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50" w:type="dxa"/>
        <w:tblBorders>
          <w:insideH w:val="none" w:sz="0" w:space="0" w:color="auto"/>
        </w:tblBorders>
        <w:tblLayout w:type="fixed"/>
        <w:tblLook w:val="04A0" w:firstRow="1" w:lastRow="0" w:firstColumn="1" w:lastColumn="0" w:noHBand="0" w:noVBand="1"/>
      </w:tblPr>
      <w:tblGrid>
        <w:gridCol w:w="6048"/>
        <w:gridCol w:w="6660"/>
        <w:gridCol w:w="2142"/>
      </w:tblGrid>
      <w:tr w:rsidR="00A16A36" w14:paraId="7F60162B" w14:textId="3318A91F" w:rsidTr="00A16A36">
        <w:tc>
          <w:tcPr>
            <w:tcW w:w="6048" w:type="dxa"/>
          </w:tcPr>
          <w:p w14:paraId="319CEC4F" w14:textId="1ACDFD93" w:rsidR="00A16A36" w:rsidRDefault="00A16A36" w:rsidP="00AE2BCE">
            <w:pPr>
              <w:keepNext/>
              <w:tabs>
                <w:tab w:val="left" w:pos="5760"/>
                <w:tab w:val="left" w:pos="8100"/>
              </w:tabs>
              <w:jc w:val="both"/>
              <w:outlineLvl w:val="0"/>
              <w:rPr>
                <w:rFonts w:ascii="Times New Roman" w:eastAsia="Times New Roman" w:hAnsi="Times New Roman" w:cs="Times New Roman"/>
                <w:b/>
                <w:bCs/>
                <w:caps/>
                <w:kern w:val="32"/>
                <w:sz w:val="24"/>
                <w:szCs w:val="24"/>
                <w:lang w:val="en-US"/>
              </w:rPr>
            </w:pPr>
            <w:r>
              <w:rPr>
                <w:b/>
                <w:bCs/>
              </w:rPr>
              <w:t>MORTH Original  2013  Section 500</w:t>
            </w:r>
          </w:p>
        </w:tc>
        <w:tc>
          <w:tcPr>
            <w:tcW w:w="6660" w:type="dxa"/>
          </w:tcPr>
          <w:p w14:paraId="6C226A97" w14:textId="35B8D5B4" w:rsidR="00A16A36" w:rsidRPr="0076229D" w:rsidRDefault="0076229D" w:rsidP="005D789F">
            <w:pPr>
              <w:rPr>
                <w:b/>
                <w:bCs/>
              </w:rPr>
            </w:pPr>
            <w:r w:rsidRPr="0076229D">
              <w:rPr>
                <w:b/>
                <w:bCs/>
              </w:rPr>
              <w:t xml:space="preserve">Section </w:t>
            </w:r>
            <w:r w:rsidRPr="0076229D">
              <w:rPr>
                <w:b/>
                <w:bCs/>
              </w:rPr>
              <w:t>5</w:t>
            </w:r>
            <w:r w:rsidRPr="0076229D">
              <w:rPr>
                <w:b/>
                <w:bCs/>
              </w:rPr>
              <w:t>00 Approved by MORTH dt. 11.03.2025</w:t>
            </w:r>
          </w:p>
        </w:tc>
        <w:tc>
          <w:tcPr>
            <w:tcW w:w="2142" w:type="dxa"/>
          </w:tcPr>
          <w:p w14:paraId="541CDC28" w14:textId="77777777" w:rsidR="00A16A36" w:rsidRDefault="00A16A36" w:rsidP="005D789F"/>
        </w:tc>
      </w:tr>
      <w:tr w:rsidR="00A16A36" w14:paraId="332F01AE" w14:textId="7236D8D3" w:rsidTr="00A16A36">
        <w:tc>
          <w:tcPr>
            <w:tcW w:w="6048" w:type="dxa"/>
          </w:tcPr>
          <w:p w14:paraId="6F2F8D88" w14:textId="77777777" w:rsidR="00A16A36" w:rsidRDefault="00A16A36" w:rsidP="00AE2BCE">
            <w:pPr>
              <w:keepNext/>
              <w:tabs>
                <w:tab w:val="left" w:pos="5760"/>
                <w:tab w:val="left" w:pos="8100"/>
              </w:tabs>
              <w:jc w:val="both"/>
              <w:outlineLvl w:val="0"/>
              <w:rPr>
                <w:rFonts w:ascii="Times New Roman" w:eastAsia="Times New Roman" w:hAnsi="Times New Roman" w:cs="Times New Roman"/>
                <w:b/>
                <w:bCs/>
                <w:caps/>
                <w:kern w:val="32"/>
                <w:sz w:val="24"/>
                <w:szCs w:val="24"/>
                <w:lang w:val="en-US"/>
              </w:rPr>
            </w:pPr>
          </w:p>
          <w:p w14:paraId="0289C1E9" w14:textId="77777777" w:rsidR="00A16A36" w:rsidRDefault="00A16A36" w:rsidP="00AE2BCE">
            <w:pPr>
              <w:keepNext/>
              <w:tabs>
                <w:tab w:val="left" w:pos="5760"/>
                <w:tab w:val="left" w:pos="8100"/>
              </w:tabs>
              <w:jc w:val="both"/>
              <w:outlineLvl w:val="0"/>
              <w:rPr>
                <w:rFonts w:ascii="Times New Roman" w:eastAsia="Times New Roman" w:hAnsi="Times New Roman" w:cs="Times New Roman"/>
                <w:b/>
                <w:bCs/>
                <w:caps/>
                <w:kern w:val="32"/>
                <w:sz w:val="24"/>
                <w:szCs w:val="24"/>
              </w:rPr>
            </w:pPr>
          </w:p>
          <w:p w14:paraId="28D56AA2" w14:textId="0E558987" w:rsidR="00A16A36" w:rsidRDefault="00A16A36" w:rsidP="00AE2BCE">
            <w:pPr>
              <w:keepNext/>
              <w:tabs>
                <w:tab w:val="left" w:pos="5760"/>
                <w:tab w:val="left" w:pos="8100"/>
              </w:tabs>
              <w:jc w:val="both"/>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501   GENERAL REQUIREMENTS FOR BITUMINOUS PAVEMENT LAYERS</w:t>
            </w:r>
          </w:p>
          <w:p w14:paraId="1E688AF1"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501.1</w:t>
            </w:r>
            <w:r>
              <w:rPr>
                <w:rFonts w:ascii="Times New Roman" w:eastAsia="Times New Roman" w:hAnsi="Times New Roman" w:cs="Times New Roman"/>
                <w:b/>
                <w:bCs/>
                <w:iCs/>
                <w:sz w:val="24"/>
                <w:szCs w:val="24"/>
                <w:lang w:val="en-US"/>
              </w:rPr>
              <w:tab/>
              <w:t>General</w:t>
            </w:r>
          </w:p>
          <w:p w14:paraId="2BA6FA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Bituminous pavement courses shall be made using the materials described in the Specifications.</w:t>
            </w:r>
          </w:p>
          <w:p w14:paraId="3FF6D78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use of machinery and equipment mentioned in various Clauses of these Specifications is mandatory. Details of the machinery and equipment are available in the Manual for Construction and Supervision of Bituminous Works. The equipment mandatory for any particular project shall be in accordance with the Contract Specifications for that project.</w:t>
            </w:r>
          </w:p>
          <w:p w14:paraId="1EABA83C"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501.2</w:t>
            </w:r>
            <w:r>
              <w:rPr>
                <w:rFonts w:ascii="Times New Roman" w:eastAsia="Times New Roman" w:hAnsi="Times New Roman" w:cs="Times New Roman"/>
                <w:b/>
                <w:bCs/>
                <w:iCs/>
                <w:sz w:val="24"/>
                <w:szCs w:val="24"/>
                <w:lang w:val="en-US"/>
              </w:rPr>
              <w:tab/>
              <w:t>Materials</w:t>
            </w:r>
          </w:p>
          <w:p w14:paraId="3A61B5AD"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501.2.1</w:t>
            </w:r>
            <w:r>
              <w:rPr>
                <w:rFonts w:ascii="Times New Roman" w:eastAsia="Times New Roman" w:hAnsi="Times New Roman" w:cs="Times New Roman"/>
                <w:b/>
                <w:bCs/>
                <w:sz w:val="24"/>
                <w:szCs w:val="24"/>
                <w:lang w:val="en-US"/>
              </w:rPr>
              <w:tab/>
              <w:t>Binder</w:t>
            </w:r>
          </w:p>
          <w:p w14:paraId="51838A4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binder shall be an appropriate type of bituminous material complying with the relevant Indian Standard, as defined in the appropriate Clauses of these Specifications, or as otherwise specified herein. The choice of binder shall be stipulated in the Contract or by the Engineer. Where viscosity grades of bitumen are specified, they are referred to by a designation in accordance with IS: 73. Where modified bitumen is specified, it shall conform to the </w:t>
            </w:r>
            <w:r>
              <w:rPr>
                <w:rFonts w:ascii="Times New Roman" w:eastAsia="Times New Roman" w:hAnsi="Times New Roman" w:cs="Times New Roman"/>
                <w:bCs/>
                <w:sz w:val="24"/>
                <w:szCs w:val="24"/>
                <w:lang w:val="en-US"/>
              </w:rPr>
              <w:lastRenderedPageBreak/>
              <w:t>requirements of IRC: SP: 53 and IS-15462; and the following provision of this Specification shall apply.</w:t>
            </w:r>
          </w:p>
          <w:p w14:paraId="3E5DD815" w14:textId="77777777" w:rsidR="00A16A36" w:rsidRDefault="00A16A36" w:rsidP="00B1649C">
            <w:pPr>
              <w:numPr>
                <w:ilvl w:val="0"/>
                <w:numId w:val="9"/>
              </w:numPr>
              <w:tabs>
                <w:tab w:val="left" w:pos="1260"/>
              </w:tabs>
              <w:spacing w:before="120" w:after="120" w:line="280" w:lineRule="atLeast"/>
              <w:ind w:left="126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Modified bitumen from refinery sources or blended at approved central plant or at site using appropriate industrial process and plant with high shear mill, and testing facilities to achieve stable and homogenous mix shall be used. The use of high shear mixer or any other device capable of producing a homogeneous blend is essential when the modifier is in powder form.</w:t>
            </w:r>
          </w:p>
          <w:p w14:paraId="3137803C" w14:textId="77777777" w:rsidR="00A16A36" w:rsidRDefault="00A16A36" w:rsidP="00B1649C">
            <w:pPr>
              <w:numPr>
                <w:ilvl w:val="0"/>
                <w:numId w:val="9"/>
              </w:numPr>
              <w:tabs>
                <w:tab w:val="left" w:pos="1260"/>
              </w:tabs>
              <w:spacing w:before="120" w:after="120" w:line="280" w:lineRule="atLeast"/>
              <w:ind w:left="126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Transportation tanks and storage tanks shall be insulated and equipped with effective heating system and circulation/ agitating device to maintain the specified temperature, homogeneity and viscosity of the bitumen during transit and storage.</w:t>
            </w:r>
          </w:p>
          <w:p w14:paraId="393F5923" w14:textId="77777777" w:rsidR="00A16A36" w:rsidRDefault="00A16A36" w:rsidP="00B1649C">
            <w:pPr>
              <w:numPr>
                <w:ilvl w:val="0"/>
                <w:numId w:val="9"/>
              </w:numPr>
              <w:tabs>
                <w:tab w:val="left" w:pos="1260"/>
              </w:tabs>
              <w:spacing w:before="120" w:after="120" w:line="280" w:lineRule="atLeast"/>
              <w:ind w:left="126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Separation, difference in softening point (R&amp;B), shall not be more than 3</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 xml:space="preserve">C for any type of specified modified bitumen when tested as per </w:t>
            </w:r>
            <w:r>
              <w:rPr>
                <w:rFonts w:ascii="Times New Roman" w:eastAsia="Times New Roman" w:hAnsi="Times New Roman" w:cs="Times New Roman"/>
                <w:sz w:val="24"/>
                <w:szCs w:val="24"/>
                <w:lang w:val="en-US"/>
              </w:rPr>
              <w:br/>
              <w:t>Annex B of IS: 15462.</w:t>
            </w:r>
          </w:p>
          <w:p w14:paraId="4E4B574D" w14:textId="77777777" w:rsidR="00A16A36" w:rsidRDefault="00A16A36" w:rsidP="00AE2BCE">
            <w:pPr>
              <w:spacing w:line="280" w:lineRule="atLeast"/>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Selection criteria for viscosity grade bitumen, based on highest and lowest daily mean temperatures at a particular site, are given in Table 500-1.</w:t>
            </w:r>
          </w:p>
          <w:p w14:paraId="3B60F8AB" w14:textId="77777777" w:rsidR="00A16A36" w:rsidRDefault="00A16A36" w:rsidP="00AE2BCE">
            <w:pPr>
              <w:spacing w:before="360" w:after="360" w:line="280" w:lineRule="atLeast"/>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Selection criteria for modified bitumen shall be in accordance with </w:t>
            </w:r>
            <w:r>
              <w:rPr>
                <w:rFonts w:ascii="Times New Roman" w:eastAsia="Times New Roman" w:hAnsi="Times New Roman" w:cs="Times New Roman"/>
                <w:bCs/>
                <w:strike/>
                <w:color w:val="00B0F0"/>
                <w:sz w:val="24"/>
                <w:szCs w:val="24"/>
                <w:lang w:val="en-US"/>
              </w:rPr>
              <w:t>IRC: SP:53.</w:t>
            </w:r>
            <w:r>
              <w:rPr>
                <w:rFonts w:ascii="Times New Roman" w:eastAsia="Times New Roman" w:hAnsi="Times New Roman" w:cs="Times New Roman"/>
                <w:bCs/>
                <w:color w:val="00B0F0"/>
                <w:sz w:val="24"/>
                <w:szCs w:val="24"/>
                <w:lang w:val="en-US"/>
              </w:rPr>
              <w:t xml:space="preserve"> </w:t>
            </w:r>
          </w:p>
          <w:p w14:paraId="12308DD8"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Selection Criteria for Viscosity-graded (VG) Paving Bitumen Based on Climatic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1221"/>
              <w:gridCol w:w="1134"/>
              <w:gridCol w:w="1577"/>
            </w:tblGrid>
            <w:tr w:rsidR="00A16A36" w14:paraId="43850A67" w14:textId="77777777" w:rsidTr="008A770E">
              <w:tc>
                <w:tcPr>
                  <w:tcW w:w="1640" w:type="dxa"/>
                  <w:vMerge w:val="restart"/>
                  <w:tcBorders>
                    <w:top w:val="single" w:sz="4" w:space="0" w:color="auto"/>
                    <w:left w:val="single" w:sz="4" w:space="0" w:color="auto"/>
                    <w:bottom w:val="single" w:sz="4" w:space="0" w:color="auto"/>
                    <w:right w:val="single" w:sz="4" w:space="0" w:color="auto"/>
                  </w:tcBorders>
                  <w:vAlign w:val="center"/>
                  <w:hideMark/>
                </w:tcPr>
                <w:p w14:paraId="6BBE4326"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Lowest Daily Mean Air Temperature, </w:t>
                  </w:r>
                  <w:r>
                    <w:rPr>
                      <w:rFonts w:ascii="Times New Roman" w:eastAsia="Times New Roman" w:hAnsi="Times New Roman" w:cs="Times New Roman"/>
                      <w:b/>
                      <w:sz w:val="24"/>
                      <w:szCs w:val="24"/>
                      <w:vertAlign w:val="superscript"/>
                      <w:lang w:val="en-US"/>
                    </w:rPr>
                    <w:t>0</w:t>
                  </w:r>
                  <w:r>
                    <w:rPr>
                      <w:rFonts w:ascii="Times New Roman" w:eastAsia="Times New Roman" w:hAnsi="Times New Roman" w:cs="Times New Roman"/>
                      <w:b/>
                      <w:sz w:val="24"/>
                      <w:szCs w:val="24"/>
                      <w:lang w:val="en-US"/>
                    </w:rPr>
                    <w:t>C</w:t>
                  </w:r>
                </w:p>
              </w:tc>
              <w:tc>
                <w:tcPr>
                  <w:tcW w:w="3932" w:type="dxa"/>
                  <w:gridSpan w:val="3"/>
                  <w:tcBorders>
                    <w:top w:val="single" w:sz="4" w:space="0" w:color="auto"/>
                    <w:left w:val="single" w:sz="4" w:space="0" w:color="auto"/>
                    <w:bottom w:val="single" w:sz="4" w:space="0" w:color="auto"/>
                    <w:right w:val="single" w:sz="4" w:space="0" w:color="auto"/>
                  </w:tcBorders>
                  <w:vAlign w:val="center"/>
                  <w:hideMark/>
                </w:tcPr>
                <w:p w14:paraId="7D230508"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Highest Daily Mean Air Temperature, </w:t>
                  </w:r>
                  <w:r>
                    <w:rPr>
                      <w:rFonts w:ascii="Times New Roman" w:eastAsia="Times New Roman" w:hAnsi="Times New Roman" w:cs="Times New Roman"/>
                      <w:b/>
                      <w:sz w:val="24"/>
                      <w:szCs w:val="24"/>
                      <w:vertAlign w:val="superscript"/>
                      <w:lang w:val="en-US"/>
                    </w:rPr>
                    <w:t>0</w:t>
                  </w:r>
                  <w:r>
                    <w:rPr>
                      <w:rFonts w:ascii="Times New Roman" w:eastAsia="Times New Roman" w:hAnsi="Times New Roman" w:cs="Times New Roman"/>
                      <w:b/>
                      <w:sz w:val="24"/>
                      <w:szCs w:val="24"/>
                      <w:lang w:val="en-US"/>
                    </w:rPr>
                    <w:t>C</w:t>
                  </w:r>
                </w:p>
              </w:tc>
            </w:tr>
            <w:tr w:rsidR="00A16A36" w14:paraId="3DBC1E70" w14:textId="77777777" w:rsidTr="008A770E">
              <w:tc>
                <w:tcPr>
                  <w:tcW w:w="1640" w:type="dxa"/>
                  <w:vMerge/>
                  <w:tcBorders>
                    <w:top w:val="single" w:sz="4" w:space="0" w:color="auto"/>
                    <w:left w:val="single" w:sz="4" w:space="0" w:color="auto"/>
                    <w:bottom w:val="single" w:sz="4" w:space="0" w:color="auto"/>
                    <w:right w:val="single" w:sz="4" w:space="0" w:color="auto"/>
                  </w:tcBorders>
                  <w:vAlign w:val="center"/>
                  <w:hideMark/>
                </w:tcPr>
                <w:p w14:paraId="61ECED0E" w14:textId="77777777" w:rsidR="00A16A36" w:rsidRDefault="00A16A36" w:rsidP="00AE2BCE">
                  <w:pPr>
                    <w:spacing w:after="0"/>
                    <w:rPr>
                      <w:rFonts w:ascii="Times New Roman" w:eastAsia="Times New Roman" w:hAnsi="Times New Roman" w:cs="Times New Roman"/>
                      <w:b/>
                      <w:sz w:val="24"/>
                      <w:szCs w:val="24"/>
                      <w:lang w:val="en-US"/>
                    </w:rPr>
                  </w:pPr>
                </w:p>
              </w:tc>
              <w:tc>
                <w:tcPr>
                  <w:tcW w:w="1221" w:type="dxa"/>
                  <w:tcBorders>
                    <w:top w:val="single" w:sz="4" w:space="0" w:color="auto"/>
                    <w:left w:val="single" w:sz="4" w:space="0" w:color="auto"/>
                    <w:bottom w:val="single" w:sz="4" w:space="0" w:color="auto"/>
                    <w:right w:val="single" w:sz="4" w:space="0" w:color="auto"/>
                  </w:tcBorders>
                  <w:vAlign w:val="center"/>
                  <w:hideMark/>
                </w:tcPr>
                <w:p w14:paraId="594F118B"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Less than 20</w:t>
                  </w:r>
                  <w:r>
                    <w:rPr>
                      <w:rFonts w:ascii="Times New Roman" w:eastAsia="Times New Roman" w:hAnsi="Times New Roman" w:cs="Times New Roman"/>
                      <w:b/>
                      <w:sz w:val="24"/>
                      <w:szCs w:val="24"/>
                      <w:vertAlign w:val="superscript"/>
                      <w:lang w:val="en-US"/>
                    </w:rPr>
                    <w:t>0</w:t>
                  </w:r>
                  <w:r>
                    <w:rPr>
                      <w:rFonts w:ascii="Times New Roman" w:eastAsia="Times New Roman" w:hAnsi="Times New Roman" w:cs="Times New Roman"/>
                      <w:b/>
                      <w:sz w:val="24"/>
                      <w:szCs w:val="24"/>
                      <w:lang w:val="en-US"/>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60EB12"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20 to 30</w:t>
                  </w:r>
                  <w:r>
                    <w:rPr>
                      <w:rFonts w:ascii="Times New Roman" w:eastAsia="Times New Roman" w:hAnsi="Times New Roman" w:cs="Times New Roman"/>
                      <w:b/>
                      <w:sz w:val="24"/>
                      <w:szCs w:val="24"/>
                      <w:vertAlign w:val="superscript"/>
                      <w:lang w:val="en-US"/>
                    </w:rPr>
                    <w:t>0</w:t>
                  </w:r>
                  <w:r>
                    <w:rPr>
                      <w:rFonts w:ascii="Times New Roman" w:eastAsia="Times New Roman" w:hAnsi="Times New Roman" w:cs="Times New Roman"/>
                      <w:b/>
                      <w:sz w:val="24"/>
                      <w:szCs w:val="24"/>
                      <w:lang w:val="en-US"/>
                    </w:rPr>
                    <w:t>C</w:t>
                  </w:r>
                </w:p>
              </w:tc>
              <w:tc>
                <w:tcPr>
                  <w:tcW w:w="1577" w:type="dxa"/>
                  <w:tcBorders>
                    <w:top w:val="single" w:sz="4" w:space="0" w:color="auto"/>
                    <w:left w:val="single" w:sz="4" w:space="0" w:color="auto"/>
                    <w:bottom w:val="single" w:sz="4" w:space="0" w:color="auto"/>
                    <w:right w:val="single" w:sz="4" w:space="0" w:color="auto"/>
                  </w:tcBorders>
                  <w:vAlign w:val="center"/>
                  <w:hideMark/>
                </w:tcPr>
                <w:p w14:paraId="2626E8C2"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More than 30 </w:t>
                  </w:r>
                </w:p>
              </w:tc>
            </w:tr>
            <w:tr w:rsidR="00A16A36" w14:paraId="776C1754" w14:textId="77777777" w:rsidTr="008A770E">
              <w:tc>
                <w:tcPr>
                  <w:tcW w:w="1640" w:type="dxa"/>
                  <w:tcBorders>
                    <w:top w:val="single" w:sz="4" w:space="0" w:color="auto"/>
                    <w:left w:val="single" w:sz="4" w:space="0" w:color="auto"/>
                    <w:bottom w:val="single" w:sz="4" w:space="0" w:color="auto"/>
                    <w:right w:val="single" w:sz="4" w:space="0" w:color="auto"/>
                  </w:tcBorders>
                  <w:vAlign w:val="center"/>
                  <w:hideMark/>
                </w:tcPr>
                <w:p w14:paraId="74E87EDC"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More than</w:t>
                  </w:r>
                </w:p>
                <w:p w14:paraId="1657A567"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–10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w:t>
                  </w:r>
                </w:p>
              </w:tc>
              <w:tc>
                <w:tcPr>
                  <w:tcW w:w="1221" w:type="dxa"/>
                  <w:tcBorders>
                    <w:top w:val="single" w:sz="4" w:space="0" w:color="auto"/>
                    <w:left w:val="single" w:sz="4" w:space="0" w:color="auto"/>
                    <w:bottom w:val="single" w:sz="4" w:space="0" w:color="auto"/>
                    <w:right w:val="single" w:sz="4" w:space="0" w:color="auto"/>
                  </w:tcBorders>
                  <w:vAlign w:val="center"/>
                  <w:hideMark/>
                </w:tcPr>
                <w:p w14:paraId="3B710E0D"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4D3F3"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VG-20</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4B3F934"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VG-30</w:t>
                  </w:r>
                </w:p>
              </w:tc>
            </w:tr>
            <w:tr w:rsidR="00A16A36" w14:paraId="41451E44" w14:textId="77777777" w:rsidTr="008A770E">
              <w:tc>
                <w:tcPr>
                  <w:tcW w:w="1640" w:type="dxa"/>
                  <w:tcBorders>
                    <w:top w:val="single" w:sz="4" w:space="0" w:color="auto"/>
                    <w:left w:val="single" w:sz="4" w:space="0" w:color="auto"/>
                    <w:bottom w:val="single" w:sz="4" w:space="0" w:color="auto"/>
                    <w:right w:val="single" w:sz="4" w:space="0" w:color="auto"/>
                  </w:tcBorders>
                  <w:vAlign w:val="center"/>
                  <w:hideMark/>
                </w:tcPr>
                <w:p w14:paraId="08C7F0BF"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or lower</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96B9358"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008D82"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VG-10</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341757D"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VG-20</w:t>
                  </w:r>
                </w:p>
              </w:tc>
            </w:tr>
          </w:tbl>
          <w:p w14:paraId="13A6F9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Both the highest daily mean air temperature and the lowest daily mean air temperatures mentioned in Tables 500-5 and 500-6 can be obtained for  the weather station nearest to the project site from the Indian Meteorological Organization (IMO). This daily mean high temperature on a specific day is the same as daily “normal” high temperature for that day as usually reported in some newspapers. The highest of the 365 daily mean high air temperatures (which usually occurs on some day in May or June) is used in Tables 500-5 and 500-6. Likewise, the lowest daily mean air temperature (which usually occurs on some day in January) can also be obtained from the IMO. Since these are mean temperatures based on the average of 30-40 years data, these temperatures are significantly lower than the absolute maximum temperatures, which may have occurred in a specific year.</w:t>
            </w:r>
          </w:p>
          <w:p w14:paraId="07AE876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D8E308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E93D6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8E6853F" w14:textId="2402C605"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2F1F9D2E" w14:textId="4F931716"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4A56025E"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4E3223AF"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4E96B0AD"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7CEFDA78"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6103FC14"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6E3ACBB0"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3A32739E"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20FC6AEE"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015D9C37"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201D03D3"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7218B1D3"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75B0E74A" w14:textId="77777777" w:rsidR="00A16A36" w:rsidRDefault="00A16A36" w:rsidP="00AE2BCE">
            <w:pPr>
              <w:tabs>
                <w:tab w:val="left" w:pos="4550"/>
              </w:tabs>
              <w:spacing w:before="360" w:after="360" w:line="280" w:lineRule="atLeast"/>
              <w:jc w:val="both"/>
              <w:rPr>
                <w:rFonts w:ascii="Times New Roman" w:eastAsia="Times New Roman" w:hAnsi="Times New Roman" w:cs="Times New Roman"/>
                <w:sz w:val="24"/>
                <w:szCs w:val="24"/>
                <w:lang w:val="en-US"/>
              </w:rPr>
            </w:pPr>
          </w:p>
          <w:p w14:paraId="2E92850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06076E"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501.2.2</w:t>
            </w:r>
            <w:r>
              <w:rPr>
                <w:rFonts w:ascii="Times New Roman" w:eastAsia="Times New Roman" w:hAnsi="Times New Roman" w:cs="Times New Roman"/>
                <w:b/>
                <w:bCs/>
                <w:sz w:val="24"/>
                <w:szCs w:val="24"/>
                <w:lang w:val="en-US"/>
              </w:rPr>
              <w:tab/>
              <w:t>Coarse Aggregates</w:t>
            </w:r>
          </w:p>
          <w:p w14:paraId="7057CF0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coarse aggregates shall consist of crushed rock, crushed gravel</w:t>
            </w:r>
            <w:r>
              <w:rPr>
                <w:rFonts w:ascii="Times New Roman" w:eastAsia="Times New Roman" w:hAnsi="Times New Roman" w:cs="Times New Roman"/>
                <w:bCs/>
                <w:color w:val="0070C0"/>
                <w:sz w:val="24"/>
                <w:szCs w:val="24"/>
                <w:lang w:val="en-US"/>
              </w:rPr>
              <w:t xml:space="preserve">, </w:t>
            </w:r>
            <w:r>
              <w:rPr>
                <w:rFonts w:ascii="Times New Roman" w:eastAsia="Times New Roman" w:hAnsi="Times New Roman" w:cs="Times New Roman"/>
                <w:bCs/>
                <w:sz w:val="24"/>
                <w:szCs w:val="24"/>
                <w:lang w:val="en-US"/>
              </w:rPr>
              <w:t>or other hard material retained on the 2.36 mm sieve. They shall be clean, hard durable, of cubical shape, free from dust and soft or friable matter, organic or other deleterious matter. Where the Contractor’s selected source of aggregates has poor affinity for bitumen, the Contractor shall demonstrate through test results that with the use of anti-stripping agents, the stripping value is improved to satisfy the specification requirements. The Engineer may approve such a source and, as a condition for the approval of that source, the bitumen shall be treated with approved anti-stripping agents, as per the manufacturer’s recommendations, at the cost of the Contractor.</w:t>
            </w:r>
          </w:p>
          <w:p w14:paraId="73AEA8C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Where crushed gravel is proposed for use as aggregate not less than 90 percent by weight of the crushed material retained on the 4.75 mm sieve shall have at least two fractured faces, except that in the case of bituminous concrete the requirement in this regard shall be 95 per cent. </w:t>
            </w:r>
          </w:p>
          <w:p w14:paraId="0E8E5ED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aggregates shall satisfy the physical requirements set forth in the individual relevant clause for the material.</w:t>
            </w:r>
          </w:p>
          <w:p w14:paraId="06D8677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07385F"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501.2.3</w:t>
            </w:r>
            <w:r>
              <w:rPr>
                <w:rFonts w:ascii="Times New Roman" w:eastAsia="Times New Roman" w:hAnsi="Times New Roman" w:cs="Times New Roman"/>
                <w:b/>
                <w:bCs/>
                <w:sz w:val="24"/>
                <w:szCs w:val="24"/>
                <w:lang w:val="en-US"/>
              </w:rPr>
              <w:tab/>
              <w:t>Fine Aggregates</w:t>
            </w:r>
          </w:p>
          <w:p w14:paraId="2B0A680F" w14:textId="5806CBDC"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Fine aggregates shall consist of crushed or naturally occurring material, or a combination of the two, passing 2.36 mm sieve and retained on the 75-micron sieve. They shall be clean, hard, durable, dry and free from dust, and soft or friable matter, organic or other deleterious matter. Natural sand shall not be allowed in binder and wearing courses. However, natural sand up to 50 percent of the fine aggregates may be allowed in base courses.</w:t>
            </w:r>
            <w:r>
              <w:rPr>
                <w:rFonts w:ascii="Times New Roman" w:eastAsia="Times New Roman" w:hAnsi="Times New Roman" w:cs="Times New Roman"/>
                <w:bCs/>
                <w:color w:val="FF0000"/>
                <w:sz w:val="24"/>
                <w:szCs w:val="24"/>
                <w:lang w:val="en-US"/>
              </w:rPr>
              <w:t xml:space="preserve"> </w:t>
            </w:r>
            <w:r>
              <w:rPr>
                <w:rFonts w:ascii="Times New Roman" w:eastAsia="Times New Roman" w:hAnsi="Times New Roman" w:cs="Times New Roman"/>
                <w:bCs/>
                <w:sz w:val="24"/>
                <w:szCs w:val="24"/>
                <w:lang w:val="en-US"/>
              </w:rPr>
              <w:t xml:space="preserve">Fine aggregates shall have a sand equivalent value of not less than 50 when tested in accordance with the requirement of IS:2720 (Part 37). The plasticity index of the fraction passing 0.425 mm shall not exceed 4 when tested in accordance with IS:2720 (Part 5). The fine aggregates shall satisfy the physical requirements set forth in the individual relevant-clause for the material in question. </w:t>
            </w:r>
          </w:p>
          <w:p w14:paraId="4946CF3B"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501.2.4</w:t>
            </w:r>
            <w:r>
              <w:rPr>
                <w:rFonts w:ascii="Times New Roman" w:eastAsia="Times New Roman" w:hAnsi="Times New Roman" w:cs="Times New Roman"/>
                <w:b/>
                <w:bCs/>
                <w:sz w:val="24"/>
                <w:szCs w:val="24"/>
                <w:lang w:val="en-US"/>
              </w:rPr>
              <w:tab/>
              <w:t>Sources of Material</w:t>
            </w:r>
          </w:p>
          <w:p w14:paraId="3C88E4B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sources of materials proposed to be used by the Contractor shall be tested to the satisfaction of the Engineer who shall give the necessary approval. The Engineer may from time to time withdraw approval of a specific source, or attach conditions to the existing approval. Any change in </w:t>
            </w:r>
            <w:r>
              <w:rPr>
                <w:rFonts w:ascii="Times New Roman" w:eastAsia="Times New Roman" w:hAnsi="Times New Roman" w:cs="Times New Roman"/>
                <w:bCs/>
                <w:sz w:val="24"/>
                <w:szCs w:val="24"/>
                <w:lang w:val="en-US"/>
              </w:rPr>
              <w:lastRenderedPageBreak/>
              <w:t>aggregate source for bituminous mixes shall require a new mix design, and laying trials, where the mix is based on a job mix design. Stockpiles from different sources approved or otherwise, shall be kept separate, such that there is no contamination between one material and another. Each source submitted for approval shall contain material sufficient for at least 5  days’ work.</w:t>
            </w:r>
          </w:p>
          <w:p w14:paraId="6ABB6253"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501.3</w:t>
            </w:r>
            <w:r>
              <w:rPr>
                <w:rFonts w:ascii="Times New Roman" w:eastAsia="Times New Roman" w:hAnsi="Times New Roman" w:cs="Times New Roman"/>
                <w:b/>
                <w:bCs/>
                <w:iCs/>
                <w:sz w:val="24"/>
                <w:szCs w:val="24"/>
                <w:lang w:val="en-US"/>
              </w:rPr>
              <w:tab/>
              <w:t>Mixing</w:t>
            </w:r>
          </w:p>
          <w:p w14:paraId="31B7F1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Pre-mixed bituminous materials shall be prepared in a hot mix plant of adequate capacity and capable of yielding a mix of proper and uniform quality with thoroughly coated aggregates. Appropriate mixing temperatures are given in Table 500-2 of these Specifications. </w:t>
            </w: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he difference in temperature between the binder and aggregate shall at no time exceed 14</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In order to ensure uniform quality of the mix and better coating of aggregates, the hot mix plant shall be calibrated from time to time. The essential features of the hot mix plants are given in Annex A of IRC: 27.</w:t>
            </w:r>
          </w:p>
          <w:p w14:paraId="78AC42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373E210" w14:textId="77777777" w:rsidR="00A16A36" w:rsidRDefault="00A16A36" w:rsidP="00AE2BCE">
            <w:pPr>
              <w:spacing w:before="360" w:after="360" w:line="280" w:lineRule="atLeast"/>
              <w:jc w:val="center"/>
              <w:rPr>
                <w:rFonts w:ascii="Times New Roman" w:eastAsia="Times New Roman" w:hAnsi="Times New Roman" w:cs="Times New Roman"/>
                <w:b/>
                <w:caps/>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:Mixing, Laying and Rolling Temperatures for Bituminous Mixes (</w:t>
            </w:r>
            <w:r>
              <w:rPr>
                <w:rFonts w:ascii="Times New Roman" w:eastAsia="Times New Roman" w:hAnsi="Times New Roman" w:cs="Times New Roman"/>
                <w:b/>
                <w:caps/>
                <w:sz w:val="24"/>
                <w:szCs w:val="24"/>
                <w:lang w:val="en-US"/>
              </w:rPr>
              <w:t>D</w:t>
            </w:r>
            <w:r>
              <w:rPr>
                <w:rFonts w:ascii="Times New Roman" w:eastAsia="Times New Roman" w:hAnsi="Times New Roman" w:cs="Times New Roman"/>
                <w:b/>
                <w:sz w:val="24"/>
                <w:szCs w:val="24"/>
                <w:lang w:val="en-US"/>
              </w:rPr>
              <w:t>egree Celcius</w:t>
            </w:r>
            <w:r>
              <w:rPr>
                <w:rFonts w:ascii="Times New Roman" w:eastAsia="Times New Roman" w:hAnsi="Times New Roman" w:cs="Times New Roman"/>
                <w:b/>
                <w:caps/>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6"/>
              <w:gridCol w:w="1576"/>
              <w:gridCol w:w="1576"/>
              <w:gridCol w:w="1576"/>
              <w:gridCol w:w="1576"/>
              <w:gridCol w:w="1576"/>
            </w:tblGrid>
            <w:tr w:rsidR="00A16A36" w14:paraId="739A48CA" w14:textId="77777777" w:rsidTr="008A770E">
              <w:tc>
                <w:tcPr>
                  <w:tcW w:w="1136" w:type="dxa"/>
                  <w:tcBorders>
                    <w:top w:val="single" w:sz="4" w:space="0" w:color="auto"/>
                    <w:left w:val="single" w:sz="4" w:space="0" w:color="auto"/>
                    <w:bottom w:val="single" w:sz="4" w:space="0" w:color="auto"/>
                    <w:right w:val="single" w:sz="4" w:space="0" w:color="auto"/>
                  </w:tcBorders>
                  <w:vAlign w:val="center"/>
                  <w:hideMark/>
                </w:tcPr>
                <w:p w14:paraId="0FB44353"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Bitumen Viscosity Grade</w:t>
                  </w:r>
                </w:p>
              </w:tc>
              <w:tc>
                <w:tcPr>
                  <w:tcW w:w="1576" w:type="dxa"/>
                  <w:tcBorders>
                    <w:top w:val="single" w:sz="4" w:space="0" w:color="auto"/>
                    <w:left w:val="single" w:sz="4" w:space="0" w:color="auto"/>
                    <w:bottom w:val="single" w:sz="4" w:space="0" w:color="auto"/>
                    <w:right w:val="single" w:sz="4" w:space="0" w:color="auto"/>
                  </w:tcBorders>
                  <w:vAlign w:val="center"/>
                </w:tcPr>
                <w:p w14:paraId="118793E2"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Bitumen Temperature</w:t>
                  </w:r>
                </w:p>
                <w:p w14:paraId="1940F894"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p>
              </w:tc>
              <w:tc>
                <w:tcPr>
                  <w:tcW w:w="1576" w:type="dxa"/>
                  <w:tcBorders>
                    <w:top w:val="single" w:sz="4" w:space="0" w:color="auto"/>
                    <w:left w:val="single" w:sz="4" w:space="0" w:color="auto"/>
                    <w:bottom w:val="single" w:sz="4" w:space="0" w:color="auto"/>
                    <w:right w:val="single" w:sz="4" w:space="0" w:color="auto"/>
                  </w:tcBorders>
                  <w:vAlign w:val="center"/>
                  <w:hideMark/>
                </w:tcPr>
                <w:p w14:paraId="6C8D176F"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Aggregate Temperature</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BC8FD13"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Mixed Material Temperature </w:t>
                  </w:r>
                </w:p>
              </w:tc>
              <w:tc>
                <w:tcPr>
                  <w:tcW w:w="1576" w:type="dxa"/>
                  <w:tcBorders>
                    <w:top w:val="single" w:sz="4" w:space="0" w:color="auto"/>
                    <w:left w:val="single" w:sz="4" w:space="0" w:color="auto"/>
                    <w:bottom w:val="single" w:sz="4" w:space="0" w:color="auto"/>
                    <w:right w:val="single" w:sz="4" w:space="0" w:color="auto"/>
                  </w:tcBorders>
                  <w:vAlign w:val="center"/>
                  <w:hideMark/>
                </w:tcPr>
                <w:p w14:paraId="68A1B690"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Laying  </w:t>
                  </w:r>
                </w:p>
                <w:p w14:paraId="1EE5AB79"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Temperature</w:t>
                  </w:r>
                </w:p>
              </w:tc>
              <w:tc>
                <w:tcPr>
                  <w:tcW w:w="1576" w:type="dxa"/>
                  <w:tcBorders>
                    <w:top w:val="single" w:sz="4" w:space="0" w:color="auto"/>
                    <w:left w:val="single" w:sz="4" w:space="0" w:color="auto"/>
                    <w:bottom w:val="single" w:sz="4" w:space="0" w:color="auto"/>
                    <w:right w:val="single" w:sz="4" w:space="0" w:color="auto"/>
                  </w:tcBorders>
                  <w:vAlign w:val="center"/>
                  <w:hideMark/>
                </w:tcPr>
                <w:p w14:paraId="6BF00FC7" w14:textId="77777777" w:rsidR="00A16A36" w:rsidRDefault="00A16A36" w:rsidP="00AE2BCE">
                  <w:pPr>
                    <w:spacing w:before="120" w:after="1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*Rolling Temperature</w:t>
                  </w:r>
                </w:p>
              </w:tc>
            </w:tr>
            <w:tr w:rsidR="00A16A36" w14:paraId="2A559C66" w14:textId="77777777" w:rsidTr="008A770E">
              <w:tc>
                <w:tcPr>
                  <w:tcW w:w="1136" w:type="dxa"/>
                  <w:tcBorders>
                    <w:top w:val="single" w:sz="4" w:space="0" w:color="auto"/>
                    <w:left w:val="single" w:sz="4" w:space="0" w:color="auto"/>
                    <w:bottom w:val="single" w:sz="4" w:space="0" w:color="auto"/>
                    <w:right w:val="single" w:sz="4" w:space="0" w:color="auto"/>
                  </w:tcBorders>
                  <w:vAlign w:val="center"/>
                  <w:hideMark/>
                </w:tcPr>
                <w:p w14:paraId="00E76533"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VG-40 </w:t>
                  </w:r>
                </w:p>
              </w:tc>
              <w:tc>
                <w:tcPr>
                  <w:tcW w:w="1576" w:type="dxa"/>
                  <w:tcBorders>
                    <w:top w:val="single" w:sz="4" w:space="0" w:color="auto"/>
                    <w:left w:val="single" w:sz="4" w:space="0" w:color="auto"/>
                    <w:bottom w:val="single" w:sz="4" w:space="0" w:color="auto"/>
                    <w:right w:val="single" w:sz="4" w:space="0" w:color="auto"/>
                  </w:tcBorders>
                  <w:vAlign w:val="center"/>
                  <w:hideMark/>
                </w:tcPr>
                <w:p w14:paraId="4821F3B9"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160-170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98FE1C3"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160-175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FD4EE2C"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160-170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26C20340"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 Min</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C036C10"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 Min</w:t>
                  </w:r>
                </w:p>
              </w:tc>
            </w:tr>
            <w:tr w:rsidR="00A16A36" w14:paraId="6BAA5AB4" w14:textId="77777777" w:rsidTr="008A770E">
              <w:tc>
                <w:tcPr>
                  <w:tcW w:w="1136" w:type="dxa"/>
                  <w:tcBorders>
                    <w:top w:val="single" w:sz="4" w:space="0" w:color="auto"/>
                    <w:left w:val="single" w:sz="4" w:space="0" w:color="auto"/>
                    <w:bottom w:val="single" w:sz="4" w:space="0" w:color="auto"/>
                    <w:right w:val="single" w:sz="4" w:space="0" w:color="auto"/>
                  </w:tcBorders>
                  <w:vAlign w:val="center"/>
                  <w:hideMark/>
                </w:tcPr>
                <w:p w14:paraId="315DAED3"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VG-30 </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208B036"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150-165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25D0678"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150-170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5CE175D"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150-165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E632898"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 Min</w:t>
                  </w:r>
                </w:p>
              </w:tc>
              <w:tc>
                <w:tcPr>
                  <w:tcW w:w="1576" w:type="dxa"/>
                  <w:tcBorders>
                    <w:top w:val="single" w:sz="4" w:space="0" w:color="auto"/>
                    <w:left w:val="single" w:sz="4" w:space="0" w:color="auto"/>
                    <w:bottom w:val="single" w:sz="4" w:space="0" w:color="auto"/>
                    <w:right w:val="single" w:sz="4" w:space="0" w:color="auto"/>
                  </w:tcBorders>
                  <w:vAlign w:val="center"/>
                  <w:hideMark/>
                </w:tcPr>
                <w:p w14:paraId="1D1938F2"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 Min</w:t>
                  </w:r>
                </w:p>
              </w:tc>
            </w:tr>
            <w:tr w:rsidR="00A16A36" w14:paraId="7AA9BDED" w14:textId="77777777" w:rsidTr="008A770E">
              <w:tc>
                <w:tcPr>
                  <w:tcW w:w="1136" w:type="dxa"/>
                  <w:tcBorders>
                    <w:top w:val="single" w:sz="4" w:space="0" w:color="auto"/>
                    <w:left w:val="single" w:sz="4" w:space="0" w:color="auto"/>
                    <w:bottom w:val="single" w:sz="4" w:space="0" w:color="auto"/>
                    <w:right w:val="single" w:sz="4" w:space="0" w:color="auto"/>
                  </w:tcBorders>
                  <w:vAlign w:val="center"/>
                  <w:hideMark/>
                </w:tcPr>
                <w:p w14:paraId="01668D7A"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VG-20 </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64E2BF4"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145-165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0FF9170C"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145-170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61F5D969"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145-165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2FA277DF"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135 Min</w:t>
                  </w:r>
                </w:p>
              </w:tc>
              <w:tc>
                <w:tcPr>
                  <w:tcW w:w="1576" w:type="dxa"/>
                  <w:tcBorders>
                    <w:top w:val="single" w:sz="4" w:space="0" w:color="auto"/>
                    <w:left w:val="single" w:sz="4" w:space="0" w:color="auto"/>
                    <w:bottom w:val="single" w:sz="4" w:space="0" w:color="auto"/>
                    <w:right w:val="single" w:sz="4" w:space="0" w:color="auto"/>
                  </w:tcBorders>
                  <w:vAlign w:val="center"/>
                  <w:hideMark/>
                </w:tcPr>
                <w:p w14:paraId="06DD80FA"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 Min</w:t>
                  </w:r>
                </w:p>
              </w:tc>
            </w:tr>
            <w:tr w:rsidR="00A16A36" w14:paraId="6973937E" w14:textId="77777777" w:rsidTr="008A770E">
              <w:tc>
                <w:tcPr>
                  <w:tcW w:w="1136" w:type="dxa"/>
                  <w:tcBorders>
                    <w:top w:val="single" w:sz="4" w:space="0" w:color="auto"/>
                    <w:left w:val="single" w:sz="4" w:space="0" w:color="auto"/>
                    <w:bottom w:val="single" w:sz="4" w:space="0" w:color="auto"/>
                    <w:right w:val="single" w:sz="4" w:space="0" w:color="auto"/>
                  </w:tcBorders>
                  <w:vAlign w:val="center"/>
                  <w:hideMark/>
                </w:tcPr>
                <w:p w14:paraId="5CE81565"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VG-10 </w:t>
                  </w:r>
                </w:p>
              </w:tc>
              <w:tc>
                <w:tcPr>
                  <w:tcW w:w="1576" w:type="dxa"/>
                  <w:tcBorders>
                    <w:top w:val="single" w:sz="4" w:space="0" w:color="auto"/>
                    <w:left w:val="single" w:sz="4" w:space="0" w:color="auto"/>
                    <w:bottom w:val="single" w:sz="4" w:space="0" w:color="auto"/>
                    <w:right w:val="single" w:sz="4" w:space="0" w:color="auto"/>
                  </w:tcBorders>
                  <w:vAlign w:val="center"/>
                  <w:hideMark/>
                </w:tcPr>
                <w:p w14:paraId="4E89BDE6"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140-160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15470436"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140-165</w:t>
                  </w:r>
                </w:p>
              </w:tc>
              <w:tc>
                <w:tcPr>
                  <w:tcW w:w="1576" w:type="dxa"/>
                  <w:tcBorders>
                    <w:top w:val="single" w:sz="4" w:space="0" w:color="auto"/>
                    <w:left w:val="single" w:sz="4" w:space="0" w:color="auto"/>
                    <w:bottom w:val="single" w:sz="4" w:space="0" w:color="auto"/>
                    <w:right w:val="single" w:sz="4" w:space="0" w:color="auto"/>
                  </w:tcBorders>
                  <w:vAlign w:val="center"/>
                  <w:hideMark/>
                </w:tcPr>
                <w:p w14:paraId="6079556B"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140-160</w:t>
                  </w:r>
                </w:p>
              </w:tc>
              <w:tc>
                <w:tcPr>
                  <w:tcW w:w="1576" w:type="dxa"/>
                  <w:tcBorders>
                    <w:top w:val="single" w:sz="4" w:space="0" w:color="auto"/>
                    <w:left w:val="single" w:sz="4" w:space="0" w:color="auto"/>
                    <w:bottom w:val="single" w:sz="4" w:space="0" w:color="auto"/>
                    <w:right w:val="single" w:sz="4" w:space="0" w:color="auto"/>
                  </w:tcBorders>
                  <w:vAlign w:val="center"/>
                  <w:hideMark/>
                </w:tcPr>
                <w:p w14:paraId="29CEE6DA"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130 Min</w:t>
                  </w:r>
                </w:p>
              </w:tc>
              <w:tc>
                <w:tcPr>
                  <w:tcW w:w="1576" w:type="dxa"/>
                  <w:tcBorders>
                    <w:top w:val="single" w:sz="4" w:space="0" w:color="auto"/>
                    <w:left w:val="single" w:sz="4" w:space="0" w:color="auto"/>
                    <w:bottom w:val="single" w:sz="4" w:space="0" w:color="auto"/>
                    <w:right w:val="single" w:sz="4" w:space="0" w:color="auto"/>
                  </w:tcBorders>
                  <w:vAlign w:val="center"/>
                  <w:hideMark/>
                </w:tcPr>
                <w:p w14:paraId="017B1224" w14:textId="77777777" w:rsidR="00A16A36" w:rsidRDefault="00A16A36" w:rsidP="00AE2BCE">
                  <w:pPr>
                    <w:spacing w:before="120" w:after="1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 Min</w:t>
                  </w:r>
                </w:p>
              </w:tc>
            </w:tr>
          </w:tbl>
          <w:p w14:paraId="11EE2D4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Rolling must be completed before the mat cools to these minimum temperatures.</w:t>
            </w:r>
          </w:p>
          <w:p w14:paraId="2BC93AE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94AEBCE"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ACD208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If a continuous type mixing plant is used, the Contractor must demonstrate by laboratory analysis that the cold feed combined grading is within the grading limits specified for that bituminous bound material. In the case of a designed job mix, the bitumen and filler content shall be derived using this combined grading. </w:t>
            </w:r>
          </w:p>
          <w:p w14:paraId="2E0FC3B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A658C33"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501.4</w:t>
            </w:r>
            <w:r>
              <w:rPr>
                <w:rFonts w:ascii="Times New Roman" w:eastAsia="Times New Roman" w:hAnsi="Times New Roman" w:cs="Times New Roman"/>
                <w:b/>
                <w:bCs/>
                <w:iCs/>
                <w:sz w:val="24"/>
                <w:szCs w:val="24"/>
                <w:lang w:val="en-US"/>
              </w:rPr>
              <w:tab/>
              <w:t xml:space="preserve">Transporting </w:t>
            </w:r>
          </w:p>
          <w:p w14:paraId="74C039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Bituminous materials shall be transported in clean insulated and covered vehicles. An asphalt release agent, such as soap or lime water, may be applied to the interior of the vehicle to prevent sticking and to facilitate discharge of the Material.</w:t>
            </w:r>
          </w:p>
          <w:p w14:paraId="59B85EDA"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501.5</w:t>
            </w:r>
            <w:r>
              <w:rPr>
                <w:rFonts w:ascii="Times New Roman" w:eastAsia="Times New Roman" w:hAnsi="Times New Roman" w:cs="Times New Roman"/>
                <w:b/>
                <w:bCs/>
                <w:iCs/>
                <w:sz w:val="24"/>
                <w:szCs w:val="24"/>
                <w:lang w:val="en-US"/>
              </w:rPr>
              <w:tab/>
              <w:t>Laying</w:t>
            </w:r>
          </w:p>
          <w:p w14:paraId="111BA771"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color w:val="FF0000"/>
                <w:sz w:val="24"/>
                <w:szCs w:val="24"/>
                <w:lang w:val="en-US"/>
              </w:rPr>
            </w:pPr>
            <w:r>
              <w:rPr>
                <w:rFonts w:ascii="Times New Roman" w:eastAsia="Times New Roman" w:hAnsi="Times New Roman" w:cs="Times New Roman"/>
                <w:b/>
                <w:sz w:val="24"/>
                <w:szCs w:val="24"/>
                <w:lang w:val="en-US"/>
              </w:rPr>
              <w:t>501.5.1</w:t>
            </w:r>
            <w:r>
              <w:rPr>
                <w:rFonts w:ascii="Times New Roman" w:eastAsia="Times New Roman" w:hAnsi="Times New Roman" w:cs="Times New Roman"/>
                <w:bCs/>
                <w:sz w:val="24"/>
                <w:szCs w:val="24"/>
                <w:lang w:val="en-US"/>
              </w:rPr>
              <w:tab/>
            </w:r>
            <w:r>
              <w:rPr>
                <w:rFonts w:ascii="Times New Roman" w:eastAsia="Times New Roman" w:hAnsi="Times New Roman" w:cs="Times New Roman"/>
                <w:b/>
                <w:bCs/>
                <w:sz w:val="24"/>
                <w:szCs w:val="24"/>
                <w:lang w:val="en-US"/>
              </w:rPr>
              <w:t>Weather and Seasonal Limitations</w:t>
            </w:r>
          </w:p>
          <w:p w14:paraId="6CF3502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color w:val="FF0000"/>
                <w:sz w:val="24"/>
                <w:szCs w:val="24"/>
                <w:lang w:val="en-US"/>
              </w:rPr>
            </w:pPr>
            <w:r>
              <w:rPr>
                <w:rFonts w:ascii="Times New Roman" w:eastAsia="Times New Roman" w:hAnsi="Times New Roman" w:cs="Times New Roman"/>
                <w:bCs/>
                <w:sz w:val="24"/>
                <w:szCs w:val="24"/>
                <w:lang w:val="en-US"/>
              </w:rPr>
              <w:tab/>
              <w:t>Laying shall be suspended</w:t>
            </w:r>
            <w:r>
              <w:rPr>
                <w:rFonts w:ascii="Times New Roman" w:eastAsia="Times New Roman" w:hAnsi="Times New Roman" w:cs="Times New Roman"/>
                <w:bCs/>
                <w:color w:val="FF0000"/>
                <w:sz w:val="24"/>
                <w:szCs w:val="24"/>
                <w:lang w:val="en-US"/>
              </w:rPr>
              <w:t>:</w:t>
            </w:r>
          </w:p>
          <w:p w14:paraId="4D56A13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si\r0\h </w:instrTex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In presence of standing water on the  surface;</w:t>
            </w:r>
          </w:p>
          <w:p w14:paraId="0F72911F"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When rain is imminent, and during rains, fog or dust storm;</w:t>
            </w:r>
          </w:p>
          <w:p w14:paraId="39360E35"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When the base / binder course is damp;</w:t>
            </w:r>
          </w:p>
          <w:p w14:paraId="69CBC6B7"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iv</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When the air temperature on the surface on which it is to be laid is less than 10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for mixes with</w:t>
            </w:r>
            <w:r>
              <w:rPr>
                <w:rFonts w:ascii="Times New Roman" w:eastAsia="Times New Roman" w:hAnsi="Times New Roman" w:cs="Times New Roman"/>
                <w:color w:val="FF0000"/>
                <w:sz w:val="24"/>
                <w:szCs w:val="24"/>
                <w:lang w:val="en-US"/>
              </w:rPr>
              <w:t xml:space="preserve"> </w:t>
            </w:r>
            <w:r>
              <w:rPr>
                <w:rFonts w:ascii="Times New Roman" w:eastAsia="Times New Roman" w:hAnsi="Times New Roman" w:cs="Times New Roman"/>
                <w:sz w:val="24"/>
                <w:szCs w:val="24"/>
                <w:lang w:val="en-US"/>
              </w:rPr>
              <w:t>conventional bitumen and is less than 15</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for mixes with modified bitumen;</w:t>
            </w:r>
          </w:p>
          <w:p w14:paraId="499354EA" w14:textId="221E52C5"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v</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When the wind speed at any</w:t>
            </w:r>
            <w:r>
              <w:rPr>
                <w:rFonts w:ascii="Times New Roman" w:eastAsia="Times New Roman" w:hAnsi="Times New Roman" w:cs="Times New Roman"/>
                <w:color w:val="00B0F0"/>
                <w:sz w:val="24"/>
                <w:szCs w:val="24"/>
                <w:lang w:val="en-US"/>
              </w:rPr>
              <w:t xml:space="preserve"> </w:t>
            </w:r>
            <w:r>
              <w:rPr>
                <w:rFonts w:ascii="Times New Roman" w:eastAsia="Times New Roman" w:hAnsi="Times New Roman" w:cs="Times New Roman"/>
                <w:sz w:val="24"/>
                <w:szCs w:val="24"/>
                <w:lang w:val="en-US"/>
              </w:rPr>
              <w:t>temperature exceeds the 40 km per hour at 2 m height.</w:t>
            </w:r>
          </w:p>
          <w:p w14:paraId="005A0D63" w14:textId="19C03CD3"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p>
          <w:p w14:paraId="7EEA246C"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p>
          <w:p w14:paraId="342D6735"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501.5.2</w:t>
            </w:r>
            <w:r>
              <w:rPr>
                <w:rFonts w:ascii="Times New Roman" w:eastAsia="Times New Roman" w:hAnsi="Times New Roman" w:cs="Times New Roman"/>
                <w:b/>
                <w:bCs/>
                <w:sz w:val="24"/>
                <w:szCs w:val="24"/>
                <w:lang w:val="en-US"/>
              </w:rPr>
              <w:tab/>
              <w:t>Cleaning of Surface</w:t>
            </w:r>
          </w:p>
          <w:p w14:paraId="4CDD19B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on which the bituminous work is to be laid shall be cleaned of all loose and extraneous matter by means of a mechanical broom and air jet. The equipment for applying a high-pressure air jet from a compressor to remove dust or loose matter shall be available full time at the site</w:t>
            </w:r>
            <w:r>
              <w:rPr>
                <w:rFonts w:ascii="Times New Roman" w:eastAsia="Times New Roman" w:hAnsi="Times New Roman" w:cs="Times New Roman"/>
                <w:bCs/>
                <w:color w:val="FF0000"/>
                <w:sz w:val="24"/>
                <w:szCs w:val="24"/>
                <w:lang w:val="en-US"/>
              </w:rPr>
              <w:t>.</w:t>
            </w:r>
          </w:p>
          <w:p w14:paraId="592F9967"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501.5.3</w:t>
            </w:r>
            <w:r>
              <w:rPr>
                <w:rFonts w:ascii="Times New Roman" w:eastAsia="Times New Roman" w:hAnsi="Times New Roman" w:cs="Times New Roman"/>
                <w:b/>
                <w:bCs/>
                <w:sz w:val="24"/>
                <w:szCs w:val="24"/>
                <w:lang w:val="en-US"/>
              </w:rPr>
              <w:tab/>
              <w:t>Spreading</w:t>
            </w:r>
          </w:p>
          <w:p w14:paraId="121CF92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Prior to spreading the mix, the base shall be prepared by carrying out the required operations as per </w:t>
            </w:r>
            <w:r>
              <w:rPr>
                <w:rFonts w:ascii="Times New Roman" w:eastAsia="Times New Roman" w:hAnsi="Times New Roman" w:cs="Times New Roman"/>
                <w:bCs/>
                <w:caps/>
                <w:sz w:val="24"/>
                <w:szCs w:val="24"/>
                <w:lang w:val="en-US"/>
              </w:rPr>
              <w:t>c</w:t>
            </w:r>
            <w:r>
              <w:rPr>
                <w:rFonts w:ascii="Times New Roman" w:eastAsia="Times New Roman" w:hAnsi="Times New Roman" w:cs="Times New Roman"/>
                <w:bCs/>
                <w:sz w:val="24"/>
                <w:szCs w:val="24"/>
                <w:lang w:val="en-US"/>
              </w:rPr>
              <w:t>lause 501.8. depending upon the site conditions. Except in areas where paver cannot get access, bituminous materials shall be spread, levelled and tamped by an approved self-propelled paving machine equipped with an electronic sensing device. The essential features of the paver finisher shall conform to Annex A of IRC: 27. As soon as possible after arrival at site, the materials</w:t>
            </w:r>
            <w:r>
              <w:rPr>
                <w:rFonts w:ascii="Times New Roman" w:eastAsia="Times New Roman" w:hAnsi="Times New Roman" w:cs="Times New Roman"/>
                <w:bCs/>
                <w:color w:val="FF0000"/>
                <w:sz w:val="24"/>
                <w:szCs w:val="24"/>
                <w:lang w:val="en-US"/>
              </w:rPr>
              <w:t xml:space="preserve"> </w:t>
            </w:r>
            <w:r>
              <w:rPr>
                <w:rFonts w:ascii="Times New Roman" w:eastAsia="Times New Roman" w:hAnsi="Times New Roman" w:cs="Times New Roman"/>
                <w:bCs/>
                <w:sz w:val="24"/>
                <w:szCs w:val="24"/>
                <w:lang w:val="en-US"/>
              </w:rPr>
              <w:t>shall be supplied continuously to the paver and laid without delay. The rate of delivery of material to the paver shall be regulated to enable the paver to operate continuously. The travel rate of the paver, and its method of operations, shall be adjusted to ensure an even and uniform flow of bituminous material across the screed, free from dragging, tearing and segregation of the material. In areas with restricted space (such as confined space, foot ways, of irregular shape and varying thickness, approaches to expansion joints, etc.) where paver cannot be used, the material shall be spread, raked and levelled with suitable hand tools by trained staff.</w:t>
            </w:r>
            <w:r>
              <w:rPr>
                <w:rFonts w:ascii="Times New Roman" w:eastAsia="Times New Roman" w:hAnsi="Times New Roman" w:cs="Times New Roman"/>
                <w:bCs/>
                <w:sz w:val="24"/>
                <w:szCs w:val="24"/>
                <w:lang w:val="en-US"/>
              </w:rPr>
              <w:tab/>
            </w:r>
          </w:p>
          <w:p w14:paraId="7C8F4D3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minimum thickness of material laid in each paver pass shall be in accordance with the minimum values given in the relevant parts of these Specifications. When laying binder course or wearing course approaching an expansion joint of a structure, machine laying shall stop 300 mm short of the joint. The remainder of the pavement up to the joint, and the corresponding area beyond it, shall be laid by hand, and the joint or joint cavity shall be kept clear of surfacing material. </w:t>
            </w:r>
          </w:p>
          <w:p w14:paraId="2092477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Bituminous material, with a temperature greater than 145°C, shall not be laid or deposited on bridge deck water-proofing systems, unless precautions against heat damage have been approved by the Engineer.</w:t>
            </w:r>
          </w:p>
          <w:p w14:paraId="26CB9BAF"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501.5.4</w:t>
            </w:r>
            <w:r>
              <w:rPr>
                <w:rFonts w:ascii="Times New Roman" w:eastAsia="Times New Roman" w:hAnsi="Times New Roman" w:cs="Times New Roman"/>
                <w:b/>
                <w:bCs/>
                <w:sz w:val="24"/>
                <w:szCs w:val="24"/>
                <w:lang w:val="en-US"/>
              </w:rPr>
              <w:tab/>
              <w:t>Cleanliness and Overlaying</w:t>
            </w:r>
          </w:p>
          <w:p w14:paraId="6C20560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Bituminous material shall be kept clean and uncontaminated. The only traffic permitted to run on bituminous material to be overlaid shall be that engaged in laying and compacting the next course or, where a binder course is to be sealed or surface dressed, that engaged on such surface treatment. Should any bituminous material become contaminated, the Contractor shall make it good to the satisfaction of the Engineer, in compliance with Clause 501.8.</w:t>
            </w:r>
          </w:p>
          <w:p w14:paraId="2F92038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Binder course material shall be covered by either the wearing course or surface treatment, whichever is specified in the Contract.</w:t>
            </w:r>
          </w:p>
          <w:p w14:paraId="0F9DD438"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501.6</w:t>
            </w:r>
            <w:r>
              <w:rPr>
                <w:rFonts w:ascii="Times New Roman" w:eastAsia="Times New Roman" w:hAnsi="Times New Roman" w:cs="Times New Roman"/>
                <w:b/>
                <w:bCs/>
                <w:iCs/>
                <w:sz w:val="24"/>
                <w:szCs w:val="24"/>
                <w:lang w:val="en-US"/>
              </w:rPr>
              <w:tab/>
              <w:t>Compaction</w:t>
            </w:r>
          </w:p>
          <w:p w14:paraId="34E32616" w14:textId="77777777" w:rsidR="00A16A36" w:rsidRDefault="00A16A36" w:rsidP="00AE2BCE">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Bituminous materials shall be laid and compacted in layers, which enable the specified thickness, surface level, regularity requirements and compaction to be achieved. </w:t>
            </w:r>
          </w:p>
          <w:p w14:paraId="0938E73F" w14:textId="77777777" w:rsidR="00A16A36" w:rsidRDefault="00A16A36" w:rsidP="00AE2BCE">
            <w:pPr>
              <w:jc w:val="both"/>
              <w:rPr>
                <w:rFonts w:ascii="Times New Roman" w:eastAsia="Times New Roman" w:hAnsi="Times New Roman" w:cs="Times New Roman"/>
                <w:sz w:val="24"/>
                <w:szCs w:val="24"/>
                <w:lang w:val="en-US"/>
              </w:rPr>
            </w:pPr>
          </w:p>
          <w:p w14:paraId="198FAB85" w14:textId="77777777" w:rsidR="00A16A36" w:rsidRDefault="00A16A36" w:rsidP="00AE2BCE">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Compaction of bituminous materials shall commence as soon as possible after laying. Compaction shall be substantially completed before the temperature falls below </w:t>
            </w:r>
            <w:r>
              <w:rPr>
                <w:rFonts w:ascii="Times New Roman" w:eastAsia="Times New Roman" w:hAnsi="Times New Roman" w:cs="Times New Roman"/>
                <w:sz w:val="24"/>
                <w:szCs w:val="24"/>
                <w:lang w:val="en-US"/>
              </w:rPr>
              <w:lastRenderedPageBreak/>
              <w:t xml:space="preserve">the minimum rolling temperatures stated in the relevant part of these Specifications. Rolling of the longitudinal joints shall be done immediately behind the paving operation. After this, rolling shall commence at the edges and progress towards the center longitudinally except that on super-elevated and unidirectionally cambered portions, it shall progress from the lower to the upper edge parallel to the center line of the pavement. Rolling shall continue until all roller marks have been removed from the surface. All deficiencies in the surface after laying shall be made good by the attendants behind the paver, before initial rolling is commenced. </w:t>
            </w:r>
          </w:p>
          <w:p w14:paraId="661CC0C2" w14:textId="77777777" w:rsidR="00A16A36" w:rsidRDefault="00A16A36" w:rsidP="00AE2BCE">
            <w:pPr>
              <w:jc w:val="both"/>
              <w:rPr>
                <w:rFonts w:ascii="Times New Roman" w:eastAsia="Times New Roman" w:hAnsi="Times New Roman" w:cs="Times New Roman"/>
                <w:sz w:val="24"/>
                <w:szCs w:val="24"/>
                <w:lang w:val="en-US"/>
              </w:rPr>
            </w:pPr>
          </w:p>
          <w:p w14:paraId="08D4FC72" w14:textId="77777777" w:rsidR="00A16A36" w:rsidRDefault="00A16A36" w:rsidP="00AE2BCE">
            <w:pPr>
              <w:jc w:val="both"/>
              <w:rPr>
                <w:rFonts w:ascii="Times New Roman" w:eastAsia="Times New Roman" w:hAnsi="Times New Roman" w:cs="Times New Roman"/>
                <w:sz w:val="24"/>
                <w:szCs w:val="24"/>
                <w:lang w:val="en-US"/>
              </w:rPr>
            </w:pPr>
          </w:p>
          <w:p w14:paraId="0FA37B46" w14:textId="77777777" w:rsidR="00A16A36" w:rsidRDefault="00A16A36" w:rsidP="00AE2BCE">
            <w:pPr>
              <w:jc w:val="both"/>
              <w:rPr>
                <w:rFonts w:ascii="Times New Roman" w:eastAsia="Times New Roman" w:hAnsi="Times New Roman" w:cs="Times New Roman"/>
                <w:color w:val="7030A0"/>
                <w:sz w:val="24"/>
                <w:szCs w:val="24"/>
                <w:lang w:val="en-US"/>
              </w:rPr>
            </w:pPr>
            <w:r>
              <w:rPr>
                <w:rFonts w:ascii="Times New Roman" w:eastAsia="Times New Roman" w:hAnsi="Times New Roman" w:cs="Times New Roman"/>
                <w:sz w:val="24"/>
                <w:szCs w:val="24"/>
                <w:lang w:val="en-US"/>
              </w:rPr>
              <w:t>The initial or breakdown rolling shall be done with 8–10 tonne static weight smooth-wheel rollers</w:t>
            </w:r>
            <w:r>
              <w:rPr>
                <w:rFonts w:ascii="Times New Roman" w:eastAsia="Times New Roman" w:hAnsi="Times New Roman" w:cs="Times New Roman"/>
                <w:color w:val="7030A0"/>
                <w:sz w:val="24"/>
                <w:szCs w:val="24"/>
                <w:lang w:val="en-US"/>
              </w:rPr>
              <w:t>.</w:t>
            </w:r>
          </w:p>
          <w:p w14:paraId="233409F4" w14:textId="77777777" w:rsidR="00A16A36" w:rsidRDefault="00A16A36" w:rsidP="00AE2BCE">
            <w:pPr>
              <w:jc w:val="both"/>
              <w:rPr>
                <w:rFonts w:ascii="Times New Roman" w:eastAsia="Times New Roman" w:hAnsi="Times New Roman" w:cs="Times New Roman"/>
                <w:color w:val="7030A0"/>
                <w:sz w:val="24"/>
                <w:szCs w:val="24"/>
                <w:lang w:val="en-US"/>
              </w:rPr>
            </w:pPr>
          </w:p>
          <w:p w14:paraId="149732A8" w14:textId="77777777" w:rsidR="00A16A36" w:rsidRDefault="00A16A36" w:rsidP="00AE2BCE">
            <w:pPr>
              <w:jc w:val="both"/>
              <w:rPr>
                <w:rFonts w:ascii="Times New Roman" w:eastAsia="Times New Roman" w:hAnsi="Times New Roman" w:cs="Times New Roman"/>
                <w:color w:val="7030A0"/>
                <w:sz w:val="24"/>
                <w:szCs w:val="24"/>
                <w:lang w:val="en-US"/>
              </w:rPr>
            </w:pPr>
          </w:p>
          <w:p w14:paraId="2FABEFEF" w14:textId="77777777" w:rsidR="00A16A36" w:rsidRDefault="00A16A36" w:rsidP="00AE2BCE">
            <w:pPr>
              <w:jc w:val="both"/>
              <w:rPr>
                <w:rFonts w:ascii="Times New Roman" w:eastAsia="Times New Roman" w:hAnsi="Times New Roman" w:cs="Times New Roman"/>
                <w:color w:val="7030A0"/>
                <w:sz w:val="24"/>
                <w:szCs w:val="24"/>
                <w:lang w:val="en-US"/>
              </w:rPr>
            </w:pPr>
          </w:p>
          <w:p w14:paraId="62A17E84" w14:textId="77777777" w:rsidR="00A16A36" w:rsidRDefault="00A16A36" w:rsidP="00AE2BCE">
            <w:pPr>
              <w:jc w:val="both"/>
              <w:rPr>
                <w:rFonts w:ascii="Times New Roman" w:eastAsia="Times New Roman" w:hAnsi="Times New Roman" w:cs="Times New Roman"/>
                <w:color w:val="7030A0"/>
                <w:sz w:val="24"/>
                <w:szCs w:val="24"/>
                <w:lang w:val="en-US"/>
              </w:rPr>
            </w:pPr>
          </w:p>
          <w:p w14:paraId="7CDA101A" w14:textId="77777777" w:rsidR="00A16A36" w:rsidRDefault="00A16A36" w:rsidP="00AE2BCE">
            <w:pPr>
              <w:jc w:val="both"/>
              <w:rPr>
                <w:rFonts w:ascii="Times New Roman" w:eastAsia="Times New Roman" w:hAnsi="Times New Roman" w:cs="Times New Roman"/>
                <w:color w:val="7030A0"/>
                <w:sz w:val="24"/>
                <w:szCs w:val="24"/>
                <w:lang w:val="en-US"/>
              </w:rPr>
            </w:pPr>
          </w:p>
          <w:p w14:paraId="670C19C7" w14:textId="687F75E0" w:rsidR="00A16A36" w:rsidRDefault="00A16A36" w:rsidP="00AE2BCE">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The intermediate rolling shall be done with 8–10 tonne static weight or vibratory roller or with a pneumatic tyre roller of 12 to 15 tonne weight, with a tyre pressure of at least 0.56 MPa</w:t>
            </w:r>
            <w:r>
              <w:rPr>
                <w:rFonts w:ascii="Times New Roman" w:eastAsia="Times New Roman" w:hAnsi="Times New Roman" w:cs="Times New Roman"/>
                <w:color w:val="7030A0"/>
                <w:sz w:val="24"/>
                <w:szCs w:val="24"/>
                <w:lang w:val="en-US"/>
              </w:rPr>
              <w:t>.</w:t>
            </w:r>
            <w:r>
              <w:rPr>
                <w:rFonts w:ascii="Times New Roman" w:eastAsia="Times New Roman" w:hAnsi="Times New Roman" w:cs="Times New Roman"/>
                <w:sz w:val="24"/>
                <w:szCs w:val="24"/>
                <w:lang w:val="en-US"/>
              </w:rPr>
              <w:t xml:space="preserve"> </w:t>
            </w:r>
          </w:p>
          <w:p w14:paraId="5645C27B" w14:textId="77777777" w:rsidR="00A16A36" w:rsidRDefault="00A16A36" w:rsidP="00AE2BCE">
            <w:pPr>
              <w:jc w:val="both"/>
              <w:rPr>
                <w:rFonts w:ascii="Times New Roman" w:eastAsia="Times New Roman" w:hAnsi="Times New Roman" w:cs="Times New Roman"/>
                <w:sz w:val="24"/>
                <w:szCs w:val="24"/>
                <w:lang w:val="en-US"/>
              </w:rPr>
            </w:pPr>
          </w:p>
          <w:p w14:paraId="4D42C4B2" w14:textId="77842D29" w:rsidR="00A16A36" w:rsidRDefault="00A16A36" w:rsidP="00AE2BCE">
            <w:pPr>
              <w:jc w:val="both"/>
              <w:rPr>
                <w:rFonts w:ascii="Times New Roman" w:eastAsia="Times New Roman" w:hAnsi="Times New Roman" w:cs="Times New Roman"/>
                <w:sz w:val="24"/>
                <w:szCs w:val="24"/>
                <w:lang w:val="en-US"/>
              </w:rPr>
            </w:pPr>
          </w:p>
          <w:p w14:paraId="654CD13D" w14:textId="4F040B25" w:rsidR="00A16A36" w:rsidRDefault="00A16A36" w:rsidP="00AE2BCE">
            <w:pPr>
              <w:jc w:val="both"/>
              <w:rPr>
                <w:rFonts w:ascii="Times New Roman" w:eastAsia="Times New Roman" w:hAnsi="Times New Roman" w:cs="Times New Roman"/>
                <w:sz w:val="24"/>
                <w:szCs w:val="24"/>
                <w:lang w:val="en-US"/>
              </w:rPr>
            </w:pPr>
          </w:p>
          <w:p w14:paraId="06D034EB" w14:textId="77777777" w:rsidR="00A16A36" w:rsidRDefault="00A16A36" w:rsidP="00AE2BCE">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The Contractor shall demonstrate the efficiency of the equipment proposed to be used by carrying compaction trials. The procedure for site trials shall be submitted to the Engineer for approval. The finish rolling shall be done with </w:t>
            </w:r>
            <w:r>
              <w:rPr>
                <w:rFonts w:ascii="Times New Roman" w:eastAsia="Times New Roman" w:hAnsi="Times New Roman" w:cs="Times New Roman"/>
                <w:sz w:val="24"/>
                <w:szCs w:val="24"/>
                <w:lang w:val="en-US"/>
              </w:rPr>
              <w:lastRenderedPageBreak/>
              <w:t>6 to 8 tonne smooth wheel tandem rollers. Rolling shall continue until the specified compaction is achieved.</w:t>
            </w:r>
          </w:p>
          <w:p w14:paraId="7C8ACE18" w14:textId="77777777" w:rsidR="00A16A36" w:rsidRDefault="00A16A36" w:rsidP="00AE2BCE">
            <w:pPr>
              <w:jc w:val="both"/>
              <w:rPr>
                <w:rFonts w:ascii="Times New Roman" w:eastAsia="Times New Roman" w:hAnsi="Times New Roman" w:cs="Times New Roman"/>
                <w:sz w:val="24"/>
                <w:szCs w:val="24"/>
                <w:lang w:val="en-US"/>
              </w:rPr>
            </w:pPr>
          </w:p>
          <w:p w14:paraId="34AB5A19" w14:textId="6AEAFD81" w:rsidR="00A16A36" w:rsidRDefault="00A16A36" w:rsidP="00AE2BCE">
            <w:pPr>
              <w:spacing w:before="360" w:after="360" w:line="280" w:lineRule="atLeast"/>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Where compaction is to be determined by density of cores, the requirements to prove the performance of rollers shall apply in order to demonstrate that the specified density can be achieved. In such cases the Contractor shall specify the plant, and the method by which he intends to achieve the specified level of compaction, level and finish at temperatures above the minimum specified rolling temperature. Laying trials shall then demonstrate the acceptability of the plant and method used.</w:t>
            </w:r>
          </w:p>
          <w:p w14:paraId="2CAC325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Bituminous materials shall be rolled in a longitudinal direction, with the driven rolls wheel nearest to the paver. The roller shall first compact material adjacent to joints and then work from the lower to the upper side of the layer, overlapping on successive passes by at least one-third of    the width of the rear roll or, in the case of a pneumatic-tyred roller, at least the nominal width             of 300 mm.</w:t>
            </w:r>
          </w:p>
          <w:p w14:paraId="65143B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portions with super-elevated and unidirectional camber, after the edge has been rolled, the roller shall progress from the lower to the upper edge.</w:t>
            </w:r>
          </w:p>
          <w:p w14:paraId="5447F008" w14:textId="4FA7C821"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Rollers should move at a speed of not more than 5 km per hour. The roller shall not be permitted to stand on pavement which has not been fully compacted, and necessary precautions shall be taken to prevent dropping of oil, grease, petrol/ diesel or other foreign matter on the pavement either </w:t>
            </w:r>
            <w:r>
              <w:rPr>
                <w:rFonts w:ascii="Times New Roman" w:eastAsia="Times New Roman" w:hAnsi="Times New Roman" w:cs="Times New Roman"/>
                <w:sz w:val="24"/>
                <w:szCs w:val="24"/>
                <w:lang w:val="en-US"/>
              </w:rPr>
              <w:lastRenderedPageBreak/>
              <w:t>when the rollers are operating or standing. The wheels of roller machine shall be in good working order, to prevent the mix from adhering to the wheels. Only sufficient moisture to prevent adhesion between the wheels of rollers and the mix should be used. Surplus water shall not be allowed to stand on the partially compacted pavement.</w:t>
            </w:r>
          </w:p>
          <w:p w14:paraId="66D04FB3"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501.7</w:t>
            </w:r>
            <w:r>
              <w:rPr>
                <w:rFonts w:ascii="Times New Roman" w:eastAsia="Times New Roman" w:hAnsi="Times New Roman" w:cs="Times New Roman"/>
                <w:b/>
                <w:bCs/>
                <w:iCs/>
                <w:sz w:val="24"/>
                <w:szCs w:val="24"/>
                <w:lang w:val="en-US"/>
              </w:rPr>
              <w:tab/>
              <w:t>Joints</w:t>
            </w:r>
          </w:p>
          <w:p w14:paraId="608E7C56"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501.7.1</w:t>
            </w:r>
            <w:r>
              <w:rPr>
                <w:rFonts w:ascii="Times New Roman" w:eastAsia="Times New Roman" w:hAnsi="Times New Roman" w:cs="Times New Roman"/>
                <w:bCs/>
                <w:sz w:val="24"/>
                <w:szCs w:val="24"/>
                <w:lang w:val="en-US"/>
              </w:rPr>
              <w:tab/>
              <w:t>Where joints are made, the material shall be fully compacted and the joint made flush in one of the following ways:</w:t>
            </w:r>
          </w:p>
          <w:p w14:paraId="5544E82D"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ab/>
              <w:t>All joints shall be cut vertical to the full thickness of the previously laid mix. All loosened material shall be discarded and the vertical face coated with suitable viscosity grade hot bitumen, or cold applied emulsified bitumen. While spreading the material along the joint, the material spread shall overlap 25 mm to 50 mm on the previously laid mix beyond the vertical face of the joint. The thickness of the loose overlap material should be approximately a quarter more than the final compacted thickness. The overlapped mix shall be dragged back to the hot lane so that the roller can press the small excess into the hot side of the joint to obtain a high joint density.</w:t>
            </w:r>
          </w:p>
          <w:p w14:paraId="4F8BE6A1"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ab/>
              <w:t xml:space="preserve">By using two or more pavers operating in echelon, where this is practicable and in </w:t>
            </w:r>
            <w:r>
              <w:rPr>
                <w:rFonts w:ascii="Times New Roman" w:eastAsia="Times New Roman" w:hAnsi="Times New Roman" w:cs="Times New Roman"/>
                <w:sz w:val="24"/>
                <w:szCs w:val="24"/>
                <w:lang w:val="en-US"/>
              </w:rPr>
              <w:lastRenderedPageBreak/>
              <w:t>sufficient proximity for adjacent widths to be fully compacted by continuous rolling.</w:t>
            </w:r>
          </w:p>
          <w:p w14:paraId="4E410DFA"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501.7.2</w:t>
            </w:r>
            <w:r>
              <w:rPr>
                <w:rFonts w:ascii="Times New Roman" w:eastAsia="Times New Roman" w:hAnsi="Times New Roman" w:cs="Times New Roman"/>
                <w:bCs/>
                <w:sz w:val="24"/>
                <w:szCs w:val="24"/>
                <w:lang w:val="en-US"/>
              </w:rPr>
              <w:tab/>
              <w:t>All longitudinal joints shall be offset at least 300 mm from parallel joints in the layer beneath or as directed, and in a layout approved by the Engineer. Joints in the wearing course shall coincide with either the lane edge or the lane marking, whichever is appropriate. Longitudinal joints shall not be situated in wheel track zones.</w:t>
            </w:r>
          </w:p>
          <w:p w14:paraId="30C1FF9F"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501.7.3</w:t>
            </w:r>
            <w:r>
              <w:rPr>
                <w:rFonts w:ascii="Times New Roman" w:eastAsia="Times New Roman" w:hAnsi="Times New Roman" w:cs="Times New Roman"/>
                <w:bCs/>
                <w:sz w:val="24"/>
                <w:szCs w:val="24"/>
                <w:lang w:val="en-US"/>
              </w:rPr>
              <w:tab/>
              <w:t>For transverse joints method a) above shall apply. Transverse joints in the successive and adjoining layers shall have a minimum offset of 2 m.</w:t>
            </w:r>
          </w:p>
          <w:p w14:paraId="1D783B66"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501.8</w:t>
            </w:r>
            <w:r>
              <w:rPr>
                <w:rFonts w:ascii="Times New Roman" w:eastAsia="Times New Roman" w:hAnsi="Times New Roman" w:cs="Times New Roman"/>
                <w:b/>
                <w:bCs/>
                <w:iCs/>
                <w:sz w:val="24"/>
                <w:szCs w:val="24"/>
                <w:lang w:val="en-US"/>
              </w:rPr>
              <w:tab/>
              <w:t>Preparation of Surface</w:t>
            </w:r>
          </w:p>
          <w:p w14:paraId="288B7A38"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501.8.1</w:t>
            </w:r>
            <w:r>
              <w:rPr>
                <w:rFonts w:ascii="Times New Roman" w:eastAsia="Times New Roman" w:hAnsi="Times New Roman" w:cs="Times New Roman"/>
                <w:b/>
                <w:bCs/>
                <w:sz w:val="24"/>
                <w:szCs w:val="24"/>
                <w:lang w:val="en-US"/>
              </w:rPr>
              <w:tab/>
              <w:t>Scope</w:t>
            </w:r>
          </w:p>
          <w:p w14:paraId="09DC78B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This work shall consist of preparing an existing granular or black-topped surface for laying bituminous course. The work shall be performed on such widths and lengths as shown on the drawings or as instructed by the Engineer. The existing surface shall be firm and clean, and treated with Prime or Tack coat where</w:t>
            </w:r>
            <w:r>
              <w:rPr>
                <w:rFonts w:ascii="Times New Roman" w:eastAsia="Times New Roman" w:hAnsi="Times New Roman" w:cs="Times New Roman"/>
                <w:bCs/>
                <w:color w:val="00B0F0"/>
                <w:sz w:val="24"/>
                <w:szCs w:val="24"/>
                <w:lang w:val="en-US"/>
              </w:rPr>
              <w:t xml:space="preserve"> </w:t>
            </w:r>
            <w:r>
              <w:rPr>
                <w:rFonts w:ascii="Times New Roman" w:eastAsia="Times New Roman" w:hAnsi="Times New Roman" w:cs="Times New Roman"/>
                <w:bCs/>
                <w:sz w:val="24"/>
                <w:szCs w:val="24"/>
                <w:lang w:val="en-US"/>
              </w:rPr>
              <w:t>specified in the Contract.</w:t>
            </w:r>
          </w:p>
          <w:p w14:paraId="6A107539"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501.8.2</w:t>
            </w:r>
            <w:r>
              <w:rPr>
                <w:rFonts w:ascii="Times New Roman" w:eastAsia="Times New Roman" w:hAnsi="Times New Roman" w:cs="Times New Roman"/>
                <w:b/>
                <w:bCs/>
                <w:sz w:val="24"/>
                <w:szCs w:val="24"/>
                <w:lang w:val="en-US"/>
              </w:rPr>
              <w:tab/>
              <w:t>Materials</w:t>
            </w:r>
          </w:p>
          <w:p w14:paraId="146DFD00"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501.8.2.1</w:t>
            </w:r>
            <w:r>
              <w:rPr>
                <w:rFonts w:ascii="Times New Roman" w:eastAsia="Times New Roman" w:hAnsi="Times New Roman" w:cs="Times New Roman"/>
                <w:b/>
                <w:bCs/>
                <w:sz w:val="24"/>
                <w:szCs w:val="24"/>
                <w:lang w:val="en-US"/>
              </w:rPr>
              <w:tab/>
              <w:t>For Scarifying and Re-laying the Granular Surface</w:t>
            </w:r>
          </w:p>
          <w:p w14:paraId="5A8FB50D"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The material used shall be coarse aggregates salvaged from the scarification of the existing granular base course supplemented by fresh coarse aggregates and screenings so that aggregates and screenings thus supplemented correspond to Clause 404 or Clause 406.</w:t>
            </w:r>
          </w:p>
          <w:p w14:paraId="56219B92"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501.8.2.2</w:t>
            </w:r>
            <w:r>
              <w:rPr>
                <w:rFonts w:ascii="Times New Roman" w:eastAsia="Times New Roman" w:hAnsi="Times New Roman" w:cs="Times New Roman"/>
                <w:b/>
                <w:bCs/>
                <w:sz w:val="24"/>
                <w:szCs w:val="24"/>
                <w:lang w:val="en-US"/>
              </w:rPr>
              <w:tab/>
              <w:t xml:space="preserve">For Patching Potholes and Sealing Cracks </w:t>
            </w:r>
          </w:p>
          <w:p w14:paraId="625A26CC"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the existing surface to be overlaid is bituminous, material required for patching and sealing cracks shall be in accordance with Clauses 3004.2 and 3004.3, or as directed by the Engineer.</w:t>
            </w:r>
          </w:p>
          <w:p w14:paraId="378F5C7E"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501.8.2.3</w:t>
            </w:r>
            <w:r>
              <w:rPr>
                <w:rFonts w:ascii="Times New Roman" w:eastAsia="Times New Roman" w:hAnsi="Times New Roman" w:cs="Times New Roman"/>
                <w:b/>
                <w:bCs/>
                <w:sz w:val="24"/>
                <w:szCs w:val="24"/>
                <w:lang w:val="en-US"/>
              </w:rPr>
              <w:tab/>
              <w:t>For Profile Corrective Course</w:t>
            </w:r>
          </w:p>
          <w:p w14:paraId="11DC1555"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type of material for use as profile corrective course shall be as shown on the drawings or as directed by the Engineer. Where it is to be laid as part of the overlay/ strengthening course, the profile corrective course material shall be of the same specification as that of the overlay/ strengthening course. However, if provided as a separate layer, it shall be of the specification and details given in the Contract.</w:t>
            </w:r>
          </w:p>
          <w:p w14:paraId="432B2343"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501.8.3</w:t>
            </w:r>
            <w:r>
              <w:rPr>
                <w:rFonts w:ascii="Times New Roman" w:eastAsia="Times New Roman" w:hAnsi="Times New Roman" w:cs="Times New Roman"/>
                <w:b/>
                <w:bCs/>
                <w:sz w:val="24"/>
                <w:szCs w:val="24"/>
                <w:lang w:val="en-US"/>
              </w:rPr>
              <w:tab/>
              <w:t>Construction Operations</w:t>
            </w:r>
          </w:p>
          <w:p w14:paraId="68F4A2D2"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501.8.3.1</w:t>
            </w:r>
            <w:r>
              <w:rPr>
                <w:rFonts w:ascii="Times New Roman" w:eastAsia="Times New Roman" w:hAnsi="Times New Roman" w:cs="Times New Roman"/>
                <w:b/>
                <w:bCs/>
                <w:sz w:val="24"/>
                <w:szCs w:val="24"/>
                <w:lang w:val="en-US"/>
              </w:rPr>
              <w:tab/>
              <w:t>Preparing Existing Granular Surface</w:t>
            </w:r>
          </w:p>
          <w:p w14:paraId="0C173832"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Where the existing surface is granular, all loose materials shall be removed, and the surface lightly watered where the </w:t>
            </w:r>
            <w:r>
              <w:rPr>
                <w:rFonts w:ascii="Times New Roman" w:eastAsia="Times New Roman" w:hAnsi="Times New Roman" w:cs="Times New Roman"/>
                <w:bCs/>
                <w:sz w:val="24"/>
                <w:szCs w:val="24"/>
                <w:lang w:val="en-US"/>
              </w:rPr>
              <w:lastRenderedPageBreak/>
              <w:t>profile corrective course to be provided as a separate layer is also granular. Where the profile corrective course of bituminous material is to be laid over the existing granular surface, the latter shall, after removal of all loose material, be primed in accordance with Clause 502 and a tack coat applied in accordance with Clause 503.</w:t>
            </w:r>
          </w:p>
          <w:p w14:paraId="71D38AD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of all granular layers on which bituminous works are to be placed, shall be free from dust. All such layers must be capable of being swept, after the removal of any non-integral loose material, by means of a mechanical broom, without shedding significant quantities of material and dust removed by air jet, washing, or other means approved by the Engineer.</w:t>
            </w:r>
          </w:p>
          <w:p w14:paraId="5B8228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After cleaning, the surface shall be correct to line and level within the tolerances specified for base course.</w:t>
            </w:r>
          </w:p>
          <w:p w14:paraId="2B4C510B"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bookmarkStart w:id="0" w:name="_Hlk113807610"/>
            <w:r>
              <w:rPr>
                <w:rFonts w:ascii="Times New Roman" w:eastAsia="Times New Roman" w:hAnsi="Times New Roman" w:cs="Times New Roman"/>
                <w:b/>
                <w:bCs/>
                <w:sz w:val="24"/>
                <w:szCs w:val="24"/>
                <w:lang w:val="en-US"/>
              </w:rPr>
              <w:t>501.8.3.2</w:t>
            </w:r>
            <w:bookmarkEnd w:id="0"/>
            <w:r>
              <w:rPr>
                <w:rFonts w:ascii="Times New Roman" w:eastAsia="Times New Roman" w:hAnsi="Times New Roman" w:cs="Times New Roman"/>
                <w:b/>
                <w:bCs/>
                <w:sz w:val="24"/>
                <w:szCs w:val="24"/>
                <w:lang w:val="en-US"/>
              </w:rPr>
              <w:tab/>
              <w:t>Scarifying Existing Bituminous Surface</w:t>
            </w:r>
          </w:p>
          <w:p w14:paraId="29CDCECA" w14:textId="5244DE14"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specified or shown on the drawings, the existing bituminous layer in the specified width shall be removed with care and without causing undue disturbance to the underlying layer, by a suitable method approved by the Engineer. After removal of all loose and disintegrated material, the underlying layers which might have been disturbed shall be suitably reworked supplementing the base</w:t>
            </w:r>
            <w:r>
              <w:rPr>
                <w:rFonts w:ascii="Times New Roman" w:eastAsia="Times New Roman" w:hAnsi="Times New Roman" w:cs="Times New Roman"/>
                <w:bCs/>
                <w:color w:val="FF0000"/>
                <w:sz w:val="24"/>
                <w:szCs w:val="24"/>
                <w:lang w:val="en-US"/>
              </w:rPr>
              <w:t xml:space="preserve"> </w:t>
            </w:r>
            <w:r>
              <w:rPr>
                <w:rFonts w:ascii="Times New Roman" w:eastAsia="Times New Roman" w:hAnsi="Times New Roman" w:cs="Times New Roman"/>
                <w:bCs/>
                <w:sz w:val="24"/>
                <w:szCs w:val="24"/>
                <w:lang w:val="en-US"/>
              </w:rPr>
              <w:t>material as necessary with suitable fresh stone aggregates and compacted to line and level</w:t>
            </w:r>
            <w:r>
              <w:rPr>
                <w:rFonts w:ascii="Times New Roman" w:eastAsia="Times New Roman" w:hAnsi="Times New Roman" w:cs="Times New Roman"/>
                <w:bCs/>
                <w:color w:val="FF0000"/>
                <w:sz w:val="24"/>
                <w:szCs w:val="24"/>
                <w:lang w:val="en-US"/>
              </w:rPr>
              <w:t>.</w:t>
            </w:r>
            <w:r>
              <w:rPr>
                <w:rFonts w:ascii="Times New Roman" w:eastAsia="Times New Roman" w:hAnsi="Times New Roman" w:cs="Times New Roman"/>
                <w:bCs/>
                <w:sz w:val="24"/>
                <w:szCs w:val="24"/>
                <w:lang w:val="en-US"/>
              </w:rPr>
              <w:t xml:space="preserve"> The compacted finished surface shall be primed in accordance with </w:t>
            </w:r>
            <w:r>
              <w:rPr>
                <w:rFonts w:ascii="Times New Roman" w:eastAsia="Times New Roman" w:hAnsi="Times New Roman" w:cs="Times New Roman"/>
                <w:b/>
                <w:sz w:val="24"/>
                <w:szCs w:val="24"/>
                <w:lang w:val="en-US"/>
              </w:rPr>
              <w:t>Clause 502</w:t>
            </w:r>
            <w:r>
              <w:rPr>
                <w:rFonts w:ascii="Times New Roman" w:eastAsia="Times New Roman" w:hAnsi="Times New Roman" w:cs="Times New Roman"/>
                <w:bCs/>
                <w:sz w:val="24"/>
                <w:szCs w:val="24"/>
                <w:lang w:val="en-US"/>
              </w:rPr>
              <w:t xml:space="preserve">. Reusable materials shall be stacked as directed by the </w:t>
            </w:r>
            <w:r>
              <w:rPr>
                <w:rFonts w:ascii="Times New Roman" w:eastAsia="Times New Roman" w:hAnsi="Times New Roman" w:cs="Times New Roman"/>
                <w:bCs/>
                <w:sz w:val="24"/>
                <w:szCs w:val="24"/>
                <w:lang w:val="en-US"/>
              </w:rPr>
              <w:lastRenderedPageBreak/>
              <w:t>Engineer with all leads and lifts.</w:t>
            </w:r>
          </w:p>
          <w:p w14:paraId="5782F346"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501.8.3.3</w:t>
            </w:r>
            <w:r>
              <w:rPr>
                <w:rFonts w:ascii="Times New Roman" w:eastAsia="Times New Roman" w:hAnsi="Times New Roman" w:cs="Times New Roman"/>
                <w:b/>
                <w:bCs/>
                <w:sz w:val="24"/>
                <w:szCs w:val="24"/>
                <w:lang w:val="en-US"/>
              </w:rPr>
              <w:tab/>
              <w:t>Patching of Potholes and Sealing of Cracks</w:t>
            </w:r>
          </w:p>
          <w:p w14:paraId="55BBA0BE"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the existing surface to be overlaid is bituminous, any existing potholes and cracks shall be repaired and sealed in accordance with Clauses 3004.2 and 3004.3, or as directed by the Engineer.</w:t>
            </w:r>
          </w:p>
          <w:p w14:paraId="1A126A79"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501.8.3.4</w:t>
            </w:r>
            <w:r>
              <w:rPr>
                <w:rFonts w:ascii="Times New Roman" w:eastAsia="Times New Roman" w:hAnsi="Times New Roman" w:cs="Times New Roman"/>
                <w:b/>
                <w:bCs/>
                <w:sz w:val="24"/>
                <w:szCs w:val="24"/>
                <w:lang w:val="en-US"/>
              </w:rPr>
              <w:tab/>
              <w:t>Profile Corrective Course</w:t>
            </w:r>
          </w:p>
          <w:p w14:paraId="4F8B6871" w14:textId="77777777" w:rsidR="00A16A36" w:rsidRDefault="00A16A36" w:rsidP="00AE2BCE">
            <w:pPr>
              <w:tabs>
                <w:tab w:val="left" w:pos="540"/>
              </w:tabs>
              <w:spacing w:before="360" w:after="360" w:line="280" w:lineRule="atLeast"/>
              <w:ind w:left="540" w:hanging="5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w:t>
            </w:r>
            <w:r>
              <w:rPr>
                <w:rFonts w:ascii="Times New Roman" w:eastAsia="Times New Roman" w:hAnsi="Times New Roman" w:cs="Times New Roman"/>
                <w:b/>
                <w:sz w:val="24"/>
                <w:szCs w:val="24"/>
                <w:lang w:val="en-US"/>
              </w:rPr>
              <w:tab/>
              <w:t>Application of Profile Corrective Course</w:t>
            </w:r>
          </w:p>
          <w:p w14:paraId="323291A4"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si\r0\h </w:instrTex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A profile corrective course for correcting the existing pavement profile shall be laid to varying thickness as shown on the Drawings.</w:t>
            </w:r>
          </w:p>
          <w:p w14:paraId="590A0B35"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Any high spots in the existing black-topped surface shall be removed by a milling machine or other approved method, and all loose material shall be removed to the satisfaction of the Engineer.</w:t>
            </w:r>
          </w:p>
          <w:p w14:paraId="715CC6CB"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 xml:space="preserve">Where the maximum thickness of profile corrective course will be not more than     40 mm, the profile corrective course shall be constructed as an integral part of the overlay course. In other cases, the profile corrective course shall be constructed as a separate layer, adopting such construction procedures and using such equipment as approved by the </w:t>
            </w:r>
            <w:r>
              <w:rPr>
                <w:rFonts w:ascii="Times New Roman" w:eastAsia="Times New Roman" w:hAnsi="Times New Roman" w:cs="Times New Roman"/>
                <w:sz w:val="24"/>
                <w:szCs w:val="24"/>
                <w:lang w:val="en-US"/>
              </w:rPr>
              <w:lastRenderedPageBreak/>
              <w:t>Engineer, to lay the specified type of material, to thickness and tolerance as specified for the course to be provided.</w:t>
            </w:r>
          </w:p>
          <w:p w14:paraId="0F43521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iv</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The profile corrective course shall be laid to tolerances and densities as specified for wearing course if it is laid integral with the wearing course. The profile corrective course shall be laid to tolerances and densities as specified for base course, if it is to be covered with a wearing course layer</w:t>
            </w:r>
            <w:r>
              <w:rPr>
                <w:rFonts w:ascii="Times New Roman" w:eastAsia="Times New Roman" w:hAnsi="Times New Roman" w:cs="Times New Roman"/>
                <w:color w:val="FF0000"/>
                <w:sz w:val="24"/>
                <w:szCs w:val="24"/>
                <w:lang w:val="en-US"/>
              </w:rPr>
              <w:t>.</w:t>
            </w:r>
          </w:p>
          <w:p w14:paraId="24B0BEAE" w14:textId="77777777" w:rsidR="00A16A36" w:rsidRDefault="00A16A36" w:rsidP="00AE2BCE">
            <w:pPr>
              <w:tabs>
                <w:tab w:val="left" w:pos="540"/>
              </w:tabs>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(b)</w:t>
            </w:r>
            <w:r>
              <w:rPr>
                <w:rFonts w:ascii="Times New Roman" w:eastAsia="Times New Roman" w:hAnsi="Times New Roman" w:cs="Times New Roman"/>
                <w:b/>
                <w:sz w:val="24"/>
                <w:szCs w:val="24"/>
                <w:lang w:val="en-US"/>
              </w:rPr>
              <w:tab/>
              <w:t>Laying on Granular Base:</w:t>
            </w:r>
            <w:r>
              <w:rPr>
                <w:rFonts w:ascii="Times New Roman" w:eastAsia="Times New Roman" w:hAnsi="Times New Roman" w:cs="Times New Roman"/>
                <w:sz w:val="24"/>
                <w:szCs w:val="24"/>
                <w:lang w:val="en-US"/>
              </w:rPr>
              <w:t xml:space="preserve"> After preparing the granular surface in accordance with Clauses 501.8.3.1 and 501.8.3.2, the profile corrective course shall be laid using material as described in Clauses 501.8.2.3 and 501.8.3.4 (a), or as otherwise described in the Contract, and compacted to the requirements of the particular Specification.</w:t>
            </w:r>
          </w:p>
          <w:p w14:paraId="2B8FE4E4" w14:textId="77777777" w:rsidR="00A16A36" w:rsidRDefault="00A16A36" w:rsidP="00AE2BCE">
            <w:pPr>
              <w:tabs>
                <w:tab w:val="left" w:pos="540"/>
              </w:tabs>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(c)</w:t>
            </w:r>
            <w:r>
              <w:rPr>
                <w:rFonts w:ascii="Times New Roman" w:eastAsia="Times New Roman" w:hAnsi="Times New Roman" w:cs="Times New Roman"/>
                <w:b/>
                <w:sz w:val="24"/>
                <w:szCs w:val="24"/>
                <w:lang w:val="en-US"/>
              </w:rPr>
              <w:tab/>
              <w:t>Laying on Existing Bituminous Surface:</w:t>
            </w:r>
            <w:r>
              <w:rPr>
                <w:rFonts w:ascii="Times New Roman" w:eastAsia="Times New Roman" w:hAnsi="Times New Roman" w:cs="Times New Roman"/>
                <w:sz w:val="24"/>
                <w:szCs w:val="24"/>
                <w:lang w:val="en-US"/>
              </w:rPr>
              <w:t xml:space="preserve"> The existing bituminous surface shall be prepared in accordance with Clause 501.8.3.3, and after applying a tack coat conforming to Clause 503, the bituminous profile corrective course shall be laid using material as described in Clauses 501.8.2.3 and 501.8.3.4(a) and compacted to the requirements of the Specification.</w:t>
            </w:r>
          </w:p>
          <w:p w14:paraId="4A4CC3D6" w14:textId="77777777" w:rsidR="00A16A36" w:rsidRDefault="00A16A36" w:rsidP="00AE2BCE">
            <w:pPr>
              <w:tabs>
                <w:tab w:val="left" w:pos="540"/>
              </w:tabs>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(d)</w:t>
            </w:r>
            <w:r>
              <w:rPr>
                <w:rFonts w:ascii="Times New Roman" w:eastAsia="Times New Roman" w:hAnsi="Times New Roman" w:cs="Times New Roman"/>
                <w:b/>
                <w:sz w:val="24"/>
                <w:szCs w:val="24"/>
                <w:lang w:val="en-US"/>
              </w:rPr>
              <w:tab/>
              <w:t>Correction of Local Depressions, Camber and Super-Elevation:</w:t>
            </w:r>
            <w:r>
              <w:rPr>
                <w:rFonts w:ascii="Times New Roman" w:eastAsia="Times New Roman" w:hAnsi="Times New Roman" w:cs="Times New Roman"/>
                <w:sz w:val="24"/>
                <w:szCs w:val="24"/>
                <w:lang w:val="en-US"/>
              </w:rPr>
              <w:t xml:space="preserve"> Where local sags or depressions occur in the existing pavement, a specific filling </w:t>
            </w:r>
            <w:r>
              <w:rPr>
                <w:rFonts w:ascii="Times New Roman" w:eastAsia="Times New Roman" w:hAnsi="Times New Roman" w:cs="Times New Roman"/>
                <w:sz w:val="24"/>
                <w:szCs w:val="24"/>
                <w:lang w:val="en-US"/>
              </w:rPr>
              <w:lastRenderedPageBreak/>
              <w:t>operation shall be instructed by the Engineer, which should be laid in accordance with Fig. 500-1. Normally, the maximum layer thickness at any point should not exceed 100 mm. In placing multiple lifts, they should be arranged according to the correct method as illustrated.</w:t>
            </w:r>
            <w:r>
              <w:rPr>
                <w:rFonts w:ascii="Times New Roman" w:eastAsia="Times New Roman" w:hAnsi="Times New Roman" w:cs="Times New Roman"/>
                <w:noProof/>
                <w:sz w:val="24"/>
                <w:szCs w:val="24"/>
                <w:lang w:val="en-US" w:bidi="hi-IN"/>
              </w:rPr>
              <w:drawing>
                <wp:inline distT="0" distB="0" distL="0" distR="0" wp14:anchorId="7CC7CD88" wp14:editId="1824D285">
                  <wp:extent cx="2391677" cy="1390273"/>
                  <wp:effectExtent l="0" t="0" r="889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l="1837" t="13132" r="1837" b="14142"/>
                          <a:stretch>
                            <a:fillRect/>
                          </a:stretch>
                        </pic:blipFill>
                        <pic:spPr bwMode="auto">
                          <a:xfrm>
                            <a:off x="0" y="0"/>
                            <a:ext cx="2395975" cy="1392771"/>
                          </a:xfrm>
                          <a:prstGeom prst="rect">
                            <a:avLst/>
                          </a:prstGeom>
                          <a:noFill/>
                          <a:ln>
                            <a:noFill/>
                          </a:ln>
                        </pic:spPr>
                      </pic:pic>
                    </a:graphicData>
                  </a:graphic>
                </wp:inline>
              </w:drawing>
            </w:r>
            <w:r>
              <w:rPr>
                <w:rFonts w:ascii="Times New Roman" w:eastAsia="Times New Roman" w:hAnsi="Times New Roman" w:cs="Times New Roman"/>
                <w:noProof/>
                <w:sz w:val="24"/>
                <w:szCs w:val="24"/>
                <w:lang w:val="en-US" w:bidi="hi-IN"/>
              </w:rPr>
              <w:drawing>
                <wp:inline distT="0" distB="0" distL="0" distR="0" wp14:anchorId="57ACF262" wp14:editId="20DB910A">
                  <wp:extent cx="2535555" cy="13489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t="12671" b="11986"/>
                          <a:stretch>
                            <a:fillRect/>
                          </a:stretch>
                        </pic:blipFill>
                        <pic:spPr bwMode="auto">
                          <a:xfrm>
                            <a:off x="0" y="0"/>
                            <a:ext cx="2544257" cy="1353583"/>
                          </a:xfrm>
                          <a:prstGeom prst="rect">
                            <a:avLst/>
                          </a:prstGeom>
                          <a:noFill/>
                          <a:ln>
                            <a:noFill/>
                          </a:ln>
                        </pic:spPr>
                      </pic:pic>
                    </a:graphicData>
                  </a:graphic>
                </wp:inline>
              </w:drawing>
            </w:r>
          </w:p>
          <w:p w14:paraId="7E01CDBE" w14:textId="77777777" w:rsidR="00A16A36" w:rsidRDefault="00A16A36" w:rsidP="00AE2BCE">
            <w:pPr>
              <w:spacing w:before="360" w:after="3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Note:   Profile corrective course material to be in accordance with the lift thickness</w:t>
            </w:r>
          </w:p>
          <w:p w14:paraId="263EEC88"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Fig. 500-1 : Methods for Providing Corrective Course for </w:t>
            </w:r>
            <w:r>
              <w:rPr>
                <w:rFonts w:ascii="Times New Roman" w:eastAsia="Times New Roman" w:hAnsi="Times New Roman" w:cs="Times New Roman"/>
                <w:b/>
                <w:sz w:val="24"/>
                <w:szCs w:val="24"/>
                <w:lang w:val="en-US"/>
              </w:rPr>
              <w:br/>
              <w:t>Short Sags and Depressions</w:t>
            </w:r>
          </w:p>
          <w:p w14:paraId="5704F6A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For correction of camber or super-elevation of the existing </w:t>
            </w:r>
            <w:r>
              <w:rPr>
                <w:rFonts w:ascii="Times New Roman" w:eastAsia="Times New Roman" w:hAnsi="Times New Roman" w:cs="Times New Roman"/>
                <w:sz w:val="24"/>
                <w:szCs w:val="24"/>
                <w:lang w:val="en-US"/>
              </w:rPr>
              <w:lastRenderedPageBreak/>
              <w:t>carriageway, the method shown in Fig. 500-2 shall be adopted, depending on the profile of the existing carriageway.</w:t>
            </w:r>
          </w:p>
          <w:p w14:paraId="7476FE97"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501.8.3.5</w:t>
            </w:r>
            <w:r>
              <w:rPr>
                <w:rFonts w:ascii="Times New Roman" w:eastAsia="Times New Roman" w:hAnsi="Times New Roman" w:cs="Times New Roman"/>
                <w:b/>
                <w:bCs/>
                <w:sz w:val="24"/>
                <w:szCs w:val="24"/>
                <w:lang w:val="en-US"/>
              </w:rPr>
              <w:tab/>
              <w:t>Covering the Profile Corrective Courses</w:t>
            </w:r>
          </w:p>
          <w:p w14:paraId="1411E137"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Profile corrective course shall be so planned that the layer shall be covered by the designed base/wearing course at the earliest opportunity before opening to regular traffic.</w:t>
            </w:r>
          </w:p>
          <w:p w14:paraId="0CF9C649" w14:textId="4786175D"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501.8.4 Surface Finish and Quality Control of Work</w:t>
            </w:r>
          </w:p>
          <w:p w14:paraId="6538A70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relevant provisions of Section 900 shall apply.</w:t>
            </w:r>
          </w:p>
          <w:p w14:paraId="0693AC5E"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501.8.5</w:t>
            </w:r>
            <w:r>
              <w:rPr>
                <w:rFonts w:ascii="Times New Roman" w:eastAsia="Times New Roman" w:hAnsi="Times New Roman" w:cs="Times New Roman"/>
                <w:b/>
                <w:bCs/>
                <w:sz w:val="24"/>
                <w:szCs w:val="24"/>
                <w:lang w:val="en-US"/>
              </w:rPr>
              <w:tab/>
              <w:t xml:space="preserve">Arrangements for Traffic </w:t>
            </w:r>
          </w:p>
          <w:p w14:paraId="6A48568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During construction operations, arrangements for traffic shall be made in accordance with the provisions of Clause 112.</w:t>
            </w:r>
          </w:p>
          <w:p w14:paraId="742D7F9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83D2CB" w14:textId="77777777" w:rsidR="00A16A36" w:rsidRDefault="00A16A36" w:rsidP="00AE2BCE">
            <w:pPr>
              <w:spacing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hi-IN"/>
              </w:rPr>
              <w:drawing>
                <wp:inline distT="0" distB="0" distL="0" distR="0" wp14:anchorId="2257F4A4" wp14:editId="23510069">
                  <wp:extent cx="2531445" cy="111633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t="19171" b="20207"/>
                          <a:stretch>
                            <a:fillRect/>
                          </a:stretch>
                        </pic:blipFill>
                        <pic:spPr bwMode="auto">
                          <a:xfrm>
                            <a:off x="0" y="0"/>
                            <a:ext cx="2535985" cy="1118332"/>
                          </a:xfrm>
                          <a:prstGeom prst="rect">
                            <a:avLst/>
                          </a:prstGeom>
                          <a:noFill/>
                          <a:ln>
                            <a:noFill/>
                          </a:ln>
                        </pic:spPr>
                      </pic:pic>
                    </a:graphicData>
                  </a:graphic>
                </wp:inline>
              </w:drawing>
            </w:r>
          </w:p>
          <w:p w14:paraId="2C3A65A0" w14:textId="77777777" w:rsidR="00A16A36" w:rsidRDefault="00A16A36" w:rsidP="00AE2BCE">
            <w:pPr>
              <w:spacing w:line="280" w:lineRule="atLeast"/>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Case I : Deficiency in Camber being Rectified by Profile </w:t>
            </w:r>
            <w:r>
              <w:rPr>
                <w:rFonts w:ascii="Times New Roman" w:eastAsia="Times New Roman" w:hAnsi="Times New Roman" w:cs="Times New Roman"/>
                <w:b/>
                <w:bCs/>
                <w:sz w:val="24"/>
                <w:szCs w:val="24"/>
                <w:lang w:val="en-US"/>
              </w:rPr>
              <w:lastRenderedPageBreak/>
              <w:t>Corrective Course</w:t>
            </w:r>
          </w:p>
          <w:p w14:paraId="57598796" w14:textId="77777777" w:rsidR="00A16A36" w:rsidRDefault="00A16A36" w:rsidP="00AE2BCE">
            <w:pPr>
              <w:spacing w:before="240" w:after="2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hi-IN"/>
              </w:rPr>
              <w:drawing>
                <wp:inline distT="0" distB="0" distL="0" distR="0" wp14:anchorId="758984E6" wp14:editId="37BC53B5">
                  <wp:extent cx="2507080" cy="1174115"/>
                  <wp:effectExtent l="0" t="0" r="762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17616" b="18652"/>
                          <a:stretch>
                            <a:fillRect/>
                          </a:stretch>
                        </pic:blipFill>
                        <pic:spPr bwMode="auto">
                          <a:xfrm>
                            <a:off x="0" y="0"/>
                            <a:ext cx="2515488" cy="1178053"/>
                          </a:xfrm>
                          <a:prstGeom prst="rect">
                            <a:avLst/>
                          </a:prstGeom>
                          <a:noFill/>
                          <a:ln>
                            <a:noFill/>
                          </a:ln>
                        </pic:spPr>
                      </pic:pic>
                    </a:graphicData>
                  </a:graphic>
                </wp:inline>
              </w:drawing>
            </w:r>
          </w:p>
          <w:p w14:paraId="20B364E1" w14:textId="77777777" w:rsidR="00A16A36" w:rsidRDefault="00A16A36" w:rsidP="00AE2BCE">
            <w:pPr>
              <w:spacing w:line="280" w:lineRule="atLeast"/>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Case II : Deficiency in Super-elevation being Rectified by Profile Corrective Course</w:t>
            </w:r>
          </w:p>
          <w:p w14:paraId="1D31C7FC" w14:textId="77777777" w:rsidR="00A16A36" w:rsidRDefault="00A16A36" w:rsidP="00AE2BCE">
            <w:pPr>
              <w:spacing w:before="360" w:after="3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hi-IN"/>
              </w:rPr>
              <w:drawing>
                <wp:inline distT="0" distB="0" distL="0" distR="0" wp14:anchorId="4EE40CD0" wp14:editId="1DCC5B09">
                  <wp:extent cx="2483017" cy="9772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t="27849" b="28270"/>
                          <a:stretch>
                            <a:fillRect/>
                          </a:stretch>
                        </pic:blipFill>
                        <pic:spPr bwMode="auto">
                          <a:xfrm>
                            <a:off x="0" y="0"/>
                            <a:ext cx="2492588" cy="981032"/>
                          </a:xfrm>
                          <a:prstGeom prst="rect">
                            <a:avLst/>
                          </a:prstGeom>
                          <a:noFill/>
                          <a:ln>
                            <a:noFill/>
                          </a:ln>
                        </pic:spPr>
                      </pic:pic>
                    </a:graphicData>
                  </a:graphic>
                </wp:inline>
              </w:drawing>
            </w:r>
          </w:p>
          <w:p w14:paraId="19D1C386" w14:textId="77777777" w:rsidR="00A16A36" w:rsidRDefault="00A16A36" w:rsidP="00AE2BCE">
            <w:pPr>
              <w:spacing w:before="360" w:after="360" w:line="280" w:lineRule="atLeast"/>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Case III : Converting Two-sided Camber to One-sided Cross-fall during Provision of a Dual Carriageway</w:t>
            </w:r>
          </w:p>
          <w:p w14:paraId="1F46AF44" w14:textId="1C5AA248"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Fig. 500-2: Correction of Camber or Super—Elevation</w:t>
            </w:r>
          </w:p>
          <w:p w14:paraId="66BB3EE3"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p>
          <w:p w14:paraId="5C105861"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p>
          <w:p w14:paraId="7A1B723A"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p>
          <w:p w14:paraId="75BE9765"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501.8.6</w:t>
            </w:r>
            <w:r>
              <w:rPr>
                <w:rFonts w:ascii="Times New Roman" w:eastAsia="Times New Roman" w:hAnsi="Times New Roman" w:cs="Times New Roman"/>
                <w:b/>
                <w:bCs/>
                <w:sz w:val="24"/>
                <w:szCs w:val="24"/>
                <w:lang w:val="en-US"/>
              </w:rPr>
              <w:tab/>
              <w:t>Environmental Protection</w:t>
            </w:r>
          </w:p>
          <w:p w14:paraId="2BC2F9C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111 and the provision of Annex A to Clause 501 shall apply.</w:t>
            </w:r>
          </w:p>
          <w:p w14:paraId="71F4F2F9"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501.8.7</w:t>
            </w:r>
            <w:r>
              <w:rPr>
                <w:rFonts w:ascii="Times New Roman" w:eastAsia="Times New Roman" w:hAnsi="Times New Roman" w:cs="Times New Roman"/>
                <w:b/>
                <w:bCs/>
                <w:sz w:val="24"/>
                <w:szCs w:val="24"/>
                <w:lang w:val="en-US"/>
              </w:rPr>
              <w:tab/>
              <w:t>Measurement for Payment</w:t>
            </w:r>
          </w:p>
          <w:p w14:paraId="5D1A36B0"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501.8.7.1</w:t>
            </w:r>
            <w:r>
              <w:rPr>
                <w:rFonts w:ascii="Times New Roman" w:eastAsia="Times New Roman" w:hAnsi="Times New Roman" w:cs="Times New Roman"/>
                <w:b/>
                <w:bCs/>
                <w:sz w:val="24"/>
                <w:szCs w:val="24"/>
                <w:lang w:val="en-US"/>
              </w:rPr>
              <w:tab/>
              <w:t>Cleaning of the Surface</w:t>
            </w:r>
          </w:p>
          <w:p w14:paraId="51B0DE12"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Cs/>
                <w:sz w:val="24"/>
                <w:szCs w:val="24"/>
                <w:lang w:val="en-US"/>
              </w:rPr>
              <w:t>The work of cleaning of the surface using mechanical broom and air-jet shall be incidental to the work of preparation of surface before paving</w:t>
            </w:r>
            <w:r>
              <w:rPr>
                <w:rFonts w:ascii="Times New Roman" w:eastAsia="Times New Roman" w:hAnsi="Times New Roman" w:cs="Times New Roman"/>
                <w:bCs/>
                <w:color w:val="FF0000"/>
                <w:sz w:val="24"/>
                <w:szCs w:val="24"/>
                <w:lang w:val="en-US"/>
              </w:rPr>
              <w:t>.</w:t>
            </w:r>
            <w:r>
              <w:rPr>
                <w:rFonts w:ascii="Times New Roman" w:eastAsia="Times New Roman" w:hAnsi="Times New Roman" w:cs="Times New Roman"/>
                <w:bCs/>
                <w:sz w:val="24"/>
                <w:szCs w:val="24"/>
                <w:lang w:val="en-US"/>
              </w:rPr>
              <w:t xml:space="preserve"> </w:t>
            </w:r>
          </w:p>
          <w:p w14:paraId="0944341B"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501.8.7.2</w:t>
            </w:r>
            <w:r>
              <w:rPr>
                <w:rFonts w:ascii="Times New Roman" w:eastAsia="Times New Roman" w:hAnsi="Times New Roman" w:cs="Times New Roman"/>
                <w:b/>
                <w:bCs/>
                <w:sz w:val="24"/>
                <w:szCs w:val="24"/>
                <w:lang w:val="en-US"/>
              </w:rPr>
              <w:tab/>
              <w:t>Scarifying</w:t>
            </w:r>
          </w:p>
          <w:p w14:paraId="188FA1F0"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Scarifying the existing bituminous surface shall be measured and paid for on a square metre basis.</w:t>
            </w:r>
          </w:p>
          <w:p w14:paraId="59443B85"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501.8.7.3</w:t>
            </w:r>
            <w:r>
              <w:rPr>
                <w:rFonts w:ascii="Times New Roman" w:eastAsia="Times New Roman" w:hAnsi="Times New Roman" w:cs="Times New Roman"/>
                <w:b/>
                <w:bCs/>
                <w:sz w:val="24"/>
                <w:szCs w:val="24"/>
                <w:lang w:val="en-US"/>
              </w:rPr>
              <w:tab/>
              <w:t>Prime Coat</w:t>
            </w:r>
          </w:p>
          <w:p w14:paraId="29AC3429"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Prime coat shall be measured and paid for on a square metre basis.</w:t>
            </w:r>
          </w:p>
          <w:p w14:paraId="4E59D060"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501.8.7.4</w:t>
            </w:r>
            <w:r>
              <w:rPr>
                <w:rFonts w:ascii="Times New Roman" w:eastAsia="Times New Roman" w:hAnsi="Times New Roman" w:cs="Times New Roman"/>
                <w:b/>
                <w:bCs/>
                <w:sz w:val="24"/>
                <w:szCs w:val="24"/>
                <w:lang w:val="en-US"/>
              </w:rPr>
              <w:tab/>
              <w:t>Tack coat</w:t>
            </w:r>
          </w:p>
          <w:p w14:paraId="669BD7A7"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Tack coat shall</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Cs/>
                <w:sz w:val="24"/>
                <w:szCs w:val="24"/>
                <w:lang w:val="en-US"/>
              </w:rPr>
              <w:t>be measured and paid for on a square metre basis.</w:t>
            </w:r>
          </w:p>
          <w:p w14:paraId="09FA17FB"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p>
          <w:p w14:paraId="03AD0746"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501.8.7.5</w:t>
            </w:r>
            <w:r>
              <w:rPr>
                <w:rFonts w:ascii="Times New Roman" w:eastAsia="Times New Roman" w:hAnsi="Times New Roman" w:cs="Times New Roman"/>
                <w:b/>
                <w:bCs/>
                <w:sz w:val="24"/>
                <w:szCs w:val="24"/>
                <w:lang w:val="en-US"/>
              </w:rPr>
              <w:tab/>
              <w:t>Potholes and Crack Sealing</w:t>
            </w:r>
          </w:p>
          <w:p w14:paraId="1FFCC799"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work of filling potholes shall be measured separately and be paid for in square metres or on weight basis in tonnes as specified in the Contract.</w:t>
            </w:r>
          </w:p>
          <w:p w14:paraId="3F81F0C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work of sealing cracks by applying fog spray or emulsion slurry seal shall be measured in square metres for the area covered by the spray.</w:t>
            </w:r>
          </w:p>
          <w:p w14:paraId="76FEE4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work of sealing cracks of size 3 mm to 6 mm in width shall be measured in square metres or in linear meters as specified in the Contract.</w:t>
            </w:r>
          </w:p>
          <w:p w14:paraId="2BA306C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work of sealing cracks of size greater than 6 mm width shall be measured in linear metres. </w:t>
            </w:r>
          </w:p>
          <w:p w14:paraId="28474CAB"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501.8.7.6</w:t>
            </w:r>
            <w:r>
              <w:rPr>
                <w:rFonts w:ascii="Times New Roman" w:eastAsia="Times New Roman" w:hAnsi="Times New Roman" w:cs="Times New Roman"/>
                <w:b/>
                <w:bCs/>
                <w:sz w:val="24"/>
                <w:szCs w:val="24"/>
                <w:lang w:val="en-US"/>
              </w:rPr>
              <w:tab/>
              <w:t>Profile Corrective Course</w:t>
            </w:r>
          </w:p>
          <w:p w14:paraId="52551031"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Profile corrective course shall be measured as the volume laid in position in cubic metres, or in tonnage, as stipulated in the Contract. The volume shall be calculated by plotting the exact profile of corrective course as required, and laid, superimposed on the existing pavement profile. Cross-sectional areas of the profile corrective course shall be measured at intervals of 10 m centre to centre on straight sections and at 5 m center to centre on curves longitudinally and at seven locations transversely, for two lane carriageway, and at three locations transversely for single lane and the volume shall be calculated using the method of </w:t>
            </w:r>
            <w:r>
              <w:rPr>
                <w:rFonts w:ascii="Times New Roman" w:eastAsia="Times New Roman" w:hAnsi="Times New Roman" w:cs="Times New Roman"/>
                <w:bCs/>
                <w:sz w:val="24"/>
                <w:szCs w:val="24"/>
                <w:lang w:val="en-US"/>
              </w:rPr>
              <w:lastRenderedPageBreak/>
              <w:t>end areas.</w:t>
            </w:r>
          </w:p>
          <w:p w14:paraId="245AFA00"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501.8.7.7</w:t>
            </w:r>
            <w:r>
              <w:rPr>
                <w:rFonts w:ascii="Times New Roman" w:eastAsia="Times New Roman" w:hAnsi="Times New Roman" w:cs="Times New Roman"/>
                <w:b/>
                <w:bCs/>
                <w:sz w:val="24"/>
                <w:szCs w:val="24"/>
                <w:lang w:val="en-US"/>
              </w:rPr>
              <w:tab/>
              <w:t>Filling of Local Depressions</w:t>
            </w:r>
          </w:p>
          <w:p w14:paraId="51358F71"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work of filling depressions where instructed to be carried out separately shall be measured by the weight of the bituminous material placed in position. </w:t>
            </w:r>
          </w:p>
          <w:p w14:paraId="5F006F1F" w14:textId="6C424FFA" w:rsidR="00A16A36" w:rsidRDefault="00A16A36" w:rsidP="00AC6603">
            <w:pPr>
              <w:widowControl w:val="0"/>
              <w:tabs>
                <w:tab w:val="left" w:pos="1290"/>
              </w:tabs>
              <w:spacing w:before="360" w:after="360" w:line="280" w:lineRule="atLeast"/>
              <w:jc w:val="both"/>
              <w:outlineLvl w:val="3"/>
              <w:rPr>
                <w:rFonts w:ascii="Times New Roman" w:eastAsia="Times New Roman" w:hAnsi="Times New Roman" w:cs="Times New Roman"/>
                <w:b/>
                <w:bCs/>
                <w:sz w:val="24"/>
                <w:szCs w:val="24"/>
                <w:lang w:val="en-US"/>
              </w:rPr>
            </w:pPr>
            <w:bookmarkStart w:id="1" w:name="_Hlk113807836"/>
            <w:r>
              <w:rPr>
                <w:rFonts w:ascii="Times New Roman" w:eastAsia="Times New Roman" w:hAnsi="Times New Roman" w:cs="Times New Roman"/>
                <w:b/>
                <w:bCs/>
                <w:sz w:val="24"/>
                <w:szCs w:val="24"/>
                <w:lang w:val="en-US"/>
              </w:rPr>
              <w:t>501.8.8</w:t>
            </w:r>
            <w:bookmarkEnd w:id="1"/>
            <w:r>
              <w:rPr>
                <w:rFonts w:ascii="Times New Roman" w:eastAsia="Times New Roman" w:hAnsi="Times New Roman" w:cs="Times New Roman"/>
                <w:b/>
                <w:bCs/>
                <w:sz w:val="24"/>
                <w:szCs w:val="24"/>
                <w:lang w:val="en-US"/>
              </w:rPr>
              <w:tab/>
              <w:t>Rates</w:t>
            </w:r>
          </w:p>
          <w:p w14:paraId="2EB3D1F4"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501.8.8.1</w:t>
            </w:r>
            <w:r>
              <w:rPr>
                <w:rFonts w:ascii="Times New Roman" w:eastAsia="Times New Roman" w:hAnsi="Times New Roman" w:cs="Times New Roman"/>
                <w:b/>
                <w:bCs/>
                <w:sz w:val="24"/>
                <w:szCs w:val="24"/>
                <w:lang w:val="en-US"/>
              </w:rPr>
              <w:tab/>
              <w:t>Rate for Scarifying</w:t>
            </w:r>
          </w:p>
          <w:p w14:paraId="438A4160"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contract unit rate for scarifying existing bituminous surfaces, including repairing/reworking disturbed underlying layers and removing and stacking reusable and unusable materials, shall include but not necessarily be limited to, the cost of all labour, supply of materials needed for repair/reworking, hire charges of tools and plant, and transportation of scarified materials with all leads and lifts.</w:t>
            </w:r>
          </w:p>
          <w:p w14:paraId="29FAE182"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501.8.8.2</w:t>
            </w:r>
            <w:r>
              <w:rPr>
                <w:rFonts w:ascii="Times New Roman" w:eastAsia="Times New Roman" w:hAnsi="Times New Roman" w:cs="Times New Roman"/>
                <w:b/>
                <w:bCs/>
                <w:sz w:val="24"/>
                <w:szCs w:val="24"/>
                <w:lang w:val="en-US"/>
              </w:rPr>
              <w:tab/>
              <w:t>Rate for Premixed Bituminous Material</w:t>
            </w:r>
          </w:p>
          <w:p w14:paraId="18AA05B5"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contract unit rate for premixed bituminous material shall be payment in full for carrying out the required operations including full compensation for, but not necessarily limited to:</w:t>
            </w:r>
          </w:p>
          <w:p w14:paraId="4DA99D30" w14:textId="77777777" w:rsidR="00A16A36" w:rsidRDefault="00A16A36" w:rsidP="00B1649C">
            <w:pPr>
              <w:pStyle w:val="ListParagraph"/>
              <w:numPr>
                <w:ilvl w:val="0"/>
                <w:numId w:val="10"/>
              </w:numPr>
              <w:tabs>
                <w:tab w:val="left" w:pos="1260"/>
              </w:tabs>
              <w:spacing w:line="280" w:lineRule="atLeast"/>
              <w:jc w:val="both"/>
            </w:pPr>
            <w:r>
              <w:t xml:space="preserve">Making arrangements for traffic to Clause 112 except for  initial treatment to verge, shoulders and </w:t>
            </w:r>
            <w:r>
              <w:lastRenderedPageBreak/>
              <w:t>construction of diversions;</w:t>
            </w:r>
          </w:p>
          <w:p w14:paraId="7F000942" w14:textId="77777777" w:rsidR="00A16A36" w:rsidRDefault="00A16A36" w:rsidP="00B1649C">
            <w:pPr>
              <w:pStyle w:val="ListParagraph"/>
              <w:numPr>
                <w:ilvl w:val="0"/>
                <w:numId w:val="10"/>
              </w:numPr>
              <w:tabs>
                <w:tab w:val="left" w:pos="1260"/>
              </w:tabs>
              <w:spacing w:line="280" w:lineRule="atLeast"/>
              <w:jc w:val="both"/>
            </w:pPr>
            <w:r>
              <w:t>Cleaning of the surface;</w:t>
            </w:r>
          </w:p>
          <w:p w14:paraId="3F702C7A" w14:textId="77777777" w:rsidR="00A16A36" w:rsidRDefault="00A16A36" w:rsidP="00B1649C">
            <w:pPr>
              <w:pStyle w:val="ListParagraph"/>
              <w:numPr>
                <w:ilvl w:val="0"/>
                <w:numId w:val="10"/>
              </w:numPr>
              <w:tabs>
                <w:tab w:val="left" w:pos="1260"/>
              </w:tabs>
              <w:spacing w:line="280" w:lineRule="atLeast"/>
              <w:jc w:val="both"/>
            </w:pPr>
            <w:r>
              <w:t>Providing all materials to be incorporated in the work including arrangement for stock yards, all royalties, fees, rents where necessary and all leads and lifts;</w:t>
            </w:r>
          </w:p>
          <w:p w14:paraId="4D6715C4" w14:textId="77777777" w:rsidR="00A16A36" w:rsidRDefault="00A16A36" w:rsidP="00B1649C">
            <w:pPr>
              <w:pStyle w:val="ListParagraph"/>
              <w:numPr>
                <w:ilvl w:val="0"/>
                <w:numId w:val="10"/>
              </w:numPr>
              <w:tabs>
                <w:tab w:val="left" w:pos="1260"/>
              </w:tabs>
              <w:spacing w:line="280" w:lineRule="atLeast"/>
              <w:jc w:val="both"/>
            </w:pPr>
            <w:r>
              <w:t>Mixing, transporting, laying and compacting the mix, as specified including all wastage in cutting joints;</w:t>
            </w:r>
          </w:p>
          <w:p w14:paraId="06BAEB0E" w14:textId="77777777" w:rsidR="00A16A36" w:rsidRDefault="00A16A36" w:rsidP="00B1649C">
            <w:pPr>
              <w:pStyle w:val="ListParagraph"/>
              <w:numPr>
                <w:ilvl w:val="0"/>
                <w:numId w:val="10"/>
              </w:numPr>
              <w:tabs>
                <w:tab w:val="left" w:pos="1260"/>
              </w:tabs>
              <w:spacing w:line="280" w:lineRule="atLeast"/>
              <w:jc w:val="both"/>
            </w:pPr>
            <w:r>
              <w:t>All labour, tools, equipment, plant including installation of hot mix plant, power supply units and all machinery, incidental to complete the work to these Specifications;</w:t>
            </w:r>
          </w:p>
          <w:p w14:paraId="4BD82C50" w14:textId="77777777" w:rsidR="00A16A36" w:rsidRDefault="00A16A36" w:rsidP="00B1649C">
            <w:pPr>
              <w:pStyle w:val="ListParagraph"/>
              <w:numPr>
                <w:ilvl w:val="0"/>
                <w:numId w:val="10"/>
              </w:numPr>
              <w:tabs>
                <w:tab w:val="left" w:pos="1260"/>
              </w:tabs>
              <w:spacing w:line="280" w:lineRule="atLeast"/>
              <w:jc w:val="both"/>
            </w:pPr>
            <w:r>
              <w:t xml:space="preserve"> Carrying out the work in part widths of the road where directed;</w:t>
            </w:r>
          </w:p>
          <w:p w14:paraId="3F28C3B1" w14:textId="77777777" w:rsidR="00A16A36" w:rsidRDefault="00A16A36" w:rsidP="00B1649C">
            <w:pPr>
              <w:pStyle w:val="ListParagraph"/>
              <w:numPr>
                <w:ilvl w:val="0"/>
                <w:numId w:val="10"/>
              </w:numPr>
              <w:tabs>
                <w:tab w:val="left" w:pos="1260"/>
              </w:tabs>
              <w:spacing w:line="280" w:lineRule="atLeast"/>
              <w:jc w:val="both"/>
            </w:pPr>
            <w:r>
              <w:t>Carrying out all tests for control of quality;</w:t>
            </w:r>
          </w:p>
          <w:p w14:paraId="19E833D8" w14:textId="77777777" w:rsidR="00A16A36" w:rsidRDefault="00A16A36" w:rsidP="00B1649C">
            <w:pPr>
              <w:pStyle w:val="ListParagraph"/>
              <w:numPr>
                <w:ilvl w:val="0"/>
                <w:numId w:val="10"/>
              </w:numPr>
              <w:tabs>
                <w:tab w:val="left" w:pos="1260"/>
              </w:tabs>
              <w:spacing w:line="280" w:lineRule="atLeast"/>
              <w:jc w:val="both"/>
            </w:pPr>
            <w:r>
              <w:t xml:space="preserve">The rate shall cover the provision of bitumen at the application rate specified in      </w:t>
            </w:r>
          </w:p>
          <w:p w14:paraId="7C19B770" w14:textId="77777777" w:rsidR="00A16A36" w:rsidRDefault="00A16A36" w:rsidP="00AE2BCE">
            <w:pPr>
              <w:pStyle w:val="ListParagraph"/>
              <w:tabs>
                <w:tab w:val="left" w:pos="1260"/>
              </w:tabs>
              <w:spacing w:line="280" w:lineRule="atLeast"/>
              <w:jc w:val="both"/>
            </w:pPr>
            <w:r>
              <w:t xml:space="preserve">       the contract, with the provision that the variation in actual percentage of bitumen              used shall be assessed and the payment adjusted accordingly as per Contract;</w:t>
            </w:r>
          </w:p>
          <w:p w14:paraId="019F38F4" w14:textId="77777777" w:rsidR="00A16A36" w:rsidRDefault="00A16A36" w:rsidP="00B1649C">
            <w:pPr>
              <w:pStyle w:val="ListParagraph"/>
              <w:numPr>
                <w:ilvl w:val="0"/>
                <w:numId w:val="10"/>
              </w:numPr>
              <w:tabs>
                <w:tab w:val="left" w:pos="1260"/>
              </w:tabs>
              <w:spacing w:line="280" w:lineRule="atLeast"/>
              <w:jc w:val="both"/>
            </w:pPr>
            <w:r>
              <w:t>The rates include for all testing, mix design, transporting and testing ofsamples, and cores and tests and directed by the Engineer; and</w:t>
            </w:r>
          </w:p>
          <w:p w14:paraId="5458A675" w14:textId="113A6D50" w:rsidR="00A16A36" w:rsidRDefault="00A16A36" w:rsidP="00B1649C">
            <w:pPr>
              <w:pStyle w:val="ListParagraph"/>
              <w:numPr>
                <w:ilvl w:val="0"/>
                <w:numId w:val="10"/>
              </w:numPr>
              <w:tabs>
                <w:tab w:val="left" w:pos="1260"/>
              </w:tabs>
              <w:spacing w:line="280" w:lineRule="atLeast"/>
              <w:jc w:val="both"/>
            </w:pPr>
            <w:r>
              <w:t>The cost of all plant and laying trials as specified to prove the mixing and laying methods shall be deemed to be included in the Contractor’s rates.</w:t>
            </w:r>
          </w:p>
          <w:p w14:paraId="09804113" w14:textId="2DA38558" w:rsidR="00A16A36" w:rsidRDefault="00A16A36" w:rsidP="007D69BC">
            <w:pPr>
              <w:tabs>
                <w:tab w:val="left" w:pos="1260"/>
              </w:tabs>
              <w:spacing w:line="280" w:lineRule="atLeast"/>
              <w:jc w:val="both"/>
            </w:pPr>
          </w:p>
          <w:p w14:paraId="753F575C" w14:textId="1A074ED3" w:rsidR="00A16A36" w:rsidRDefault="00A16A36" w:rsidP="007D69BC">
            <w:pPr>
              <w:tabs>
                <w:tab w:val="left" w:pos="1260"/>
              </w:tabs>
              <w:spacing w:line="280" w:lineRule="atLeast"/>
              <w:jc w:val="both"/>
            </w:pPr>
          </w:p>
          <w:p w14:paraId="2567A56F" w14:textId="77777777" w:rsidR="00A16A36" w:rsidRDefault="00A16A36" w:rsidP="007D69BC">
            <w:pPr>
              <w:tabs>
                <w:tab w:val="left" w:pos="1260"/>
              </w:tabs>
              <w:spacing w:line="280" w:lineRule="atLeast"/>
              <w:jc w:val="both"/>
            </w:pPr>
          </w:p>
          <w:p w14:paraId="67F6AAB9"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501.8.8.3</w:t>
            </w:r>
            <w:r>
              <w:rPr>
                <w:rFonts w:ascii="Times New Roman" w:eastAsia="Times New Roman" w:hAnsi="Times New Roman" w:cs="Times New Roman"/>
                <w:b/>
                <w:bCs/>
                <w:sz w:val="24"/>
                <w:szCs w:val="24"/>
                <w:lang w:val="en-US"/>
              </w:rPr>
              <w:tab/>
              <w:t>Rate for Potholes and Crack Sealing</w:t>
            </w:r>
          </w:p>
          <w:p w14:paraId="7D0066CD" w14:textId="77777777" w:rsidR="00A16A36" w:rsidRDefault="00A16A36" w:rsidP="00AE2BCE">
            <w:pPr>
              <w:widowControl w:val="0"/>
              <w:spacing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rate for patching potholes shall be as per Clause 3004.2.6.</w:t>
            </w:r>
          </w:p>
          <w:p w14:paraId="1374C062" w14:textId="77777777" w:rsidR="00A16A36" w:rsidRDefault="00A16A36" w:rsidP="00AE2BCE">
            <w:pPr>
              <w:spacing w:line="280" w:lineRule="atLeast"/>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 xml:space="preserve">The rate for sealing cracks by applying fog spray shall be as per Clause 513.9. </w:t>
            </w:r>
          </w:p>
          <w:p w14:paraId="01053776" w14:textId="77777777" w:rsidR="00A16A36" w:rsidRDefault="00A16A36" w:rsidP="00AE2BCE">
            <w:pPr>
              <w:spacing w:line="280" w:lineRule="atLeast"/>
              <w:jc w:val="both"/>
              <w:rPr>
                <w:rFonts w:ascii="Times New Roman" w:eastAsia="Times New Roman" w:hAnsi="Times New Roman" w:cs="Times New Roman"/>
                <w:color w:val="FF0000"/>
                <w:sz w:val="24"/>
                <w:szCs w:val="24"/>
                <w:lang w:val="en-US"/>
              </w:rPr>
            </w:pPr>
          </w:p>
          <w:p w14:paraId="402D64C3" w14:textId="77777777" w:rsidR="00A16A36" w:rsidRDefault="00A16A36" w:rsidP="00AE2BCE">
            <w:pPr>
              <w:spacing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rate for sealing of cracks of width 3 mm or more shall be as per Clause 3004.3.3.5.</w:t>
            </w:r>
          </w:p>
          <w:p w14:paraId="287F5DD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cracks between 6 mm and 15 mm shall be measured on a linear metre basis, and the rate is to include for all materials, tools, plant, labour, and transport.</w:t>
            </w:r>
          </w:p>
          <w:p w14:paraId="393FCD9C"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501.8.8.4</w:t>
            </w:r>
            <w:r>
              <w:rPr>
                <w:rFonts w:ascii="Times New Roman" w:eastAsia="Times New Roman" w:hAnsi="Times New Roman" w:cs="Times New Roman"/>
                <w:b/>
                <w:bCs/>
                <w:sz w:val="24"/>
                <w:szCs w:val="24"/>
                <w:lang w:val="en-US"/>
              </w:rPr>
              <w:tab/>
              <w:t>Rate for Prime Coat</w:t>
            </w:r>
          </w:p>
          <w:p w14:paraId="5FBF9E9B"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
                <w:bCs/>
                <w:color w:val="0070C0"/>
                <w:sz w:val="24"/>
                <w:szCs w:val="24"/>
                <w:lang w:val="en-US"/>
              </w:rPr>
            </w:pPr>
            <w:r>
              <w:rPr>
                <w:rFonts w:ascii="Times New Roman" w:eastAsia="Times New Roman" w:hAnsi="Times New Roman" w:cs="Times New Roman"/>
                <w:bCs/>
                <w:sz w:val="24"/>
                <w:szCs w:val="24"/>
                <w:lang w:val="en-US"/>
              </w:rPr>
              <w:t xml:space="preserve">The Contract unit rate for prime coat shall be as per Clause 502.8. </w:t>
            </w:r>
          </w:p>
          <w:p w14:paraId="55347E58"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bCs/>
                <w:sz w:val="24"/>
                <w:szCs w:val="24"/>
                <w:lang w:val="en-US"/>
              </w:rPr>
              <w:t>501.8.8</w:t>
            </w:r>
            <w:r>
              <w:rPr>
                <w:rFonts w:ascii="Times New Roman" w:eastAsia="Times New Roman" w:hAnsi="Times New Roman" w:cs="Times New Roman"/>
                <w:b/>
                <w:sz w:val="24"/>
                <w:szCs w:val="24"/>
                <w:lang w:val="en-US"/>
              </w:rPr>
              <w:t>.5</w:t>
            </w:r>
            <w:r>
              <w:rPr>
                <w:rFonts w:ascii="Times New Roman" w:eastAsia="Times New Roman" w:hAnsi="Times New Roman" w:cs="Times New Roman"/>
                <w:b/>
                <w:sz w:val="24"/>
                <w:szCs w:val="24"/>
                <w:lang w:val="en-US"/>
              </w:rPr>
              <w:tab/>
              <w:t>Rate for Tack Coat</w:t>
            </w:r>
          </w:p>
          <w:p w14:paraId="59DFCE3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tack coat shall be as per Clause 503.8.</w:t>
            </w:r>
          </w:p>
          <w:p w14:paraId="79F7AC95"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501.8.8.6</w:t>
            </w:r>
            <w:r>
              <w:rPr>
                <w:rFonts w:ascii="Times New Roman" w:eastAsia="Times New Roman" w:hAnsi="Times New Roman" w:cs="Times New Roman"/>
                <w:b/>
                <w:bCs/>
                <w:sz w:val="24"/>
                <w:szCs w:val="24"/>
                <w:lang w:val="en-US"/>
              </w:rPr>
              <w:tab/>
              <w:t>Rate for Filling of Local Depressions</w:t>
            </w:r>
          </w:p>
          <w:p w14:paraId="2DA4D9B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 unit rate for filing of local depressions shall be payment in full for (i) furnishing all materials, (ii) all works </w:t>
            </w:r>
            <w:r>
              <w:rPr>
                <w:rFonts w:ascii="Times New Roman" w:eastAsia="Times New Roman" w:hAnsi="Times New Roman" w:cs="Times New Roman"/>
                <w:sz w:val="24"/>
                <w:szCs w:val="24"/>
                <w:lang w:val="en-US"/>
              </w:rPr>
              <w:lastRenderedPageBreak/>
              <w:t>involved including trimming, cleaning, backfilling, priming, application of tack coat, filling with bituminous material in layers and compacting each layer (iii) all labour, tools, equipment and incidentals to complete the</w:t>
            </w:r>
            <w:r>
              <w:rPr>
                <w:rFonts w:ascii="Times New Roman" w:eastAsia="Times New Roman" w:hAnsi="Times New Roman" w:cs="Times New Roman"/>
                <w:color w:val="0070C0"/>
                <w:sz w:val="24"/>
                <w:szCs w:val="24"/>
                <w:lang w:val="en-US"/>
              </w:rPr>
              <w:t xml:space="preserve"> </w:t>
            </w:r>
            <w:r>
              <w:rPr>
                <w:rFonts w:ascii="Times New Roman" w:eastAsia="Times New Roman" w:hAnsi="Times New Roman" w:cs="Times New Roman"/>
                <w:sz w:val="24"/>
                <w:szCs w:val="24"/>
                <w:lang w:val="en-US"/>
              </w:rPr>
              <w:t xml:space="preserve">works in accordance with the Specifications. </w:t>
            </w:r>
          </w:p>
          <w:p w14:paraId="28406E63" w14:textId="77777777" w:rsidR="00A16A36" w:rsidRDefault="00A16A36" w:rsidP="00AE2BCE">
            <w:pPr>
              <w:widowControl w:val="0"/>
              <w:tabs>
                <w:tab w:val="num" w:pos="1152"/>
              </w:tabs>
              <w:spacing w:before="360" w:after="36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501.8.8.7</w:t>
            </w:r>
            <w:r>
              <w:rPr>
                <w:rFonts w:ascii="Times New Roman" w:eastAsia="Times New Roman" w:hAnsi="Times New Roman" w:cs="Times New Roman"/>
                <w:b/>
                <w:bCs/>
                <w:sz w:val="24"/>
                <w:szCs w:val="24"/>
                <w:lang w:val="en-US"/>
              </w:rPr>
              <w:tab/>
              <w:t>Rate for Profile Corrective Course</w:t>
            </w:r>
          </w:p>
          <w:p w14:paraId="4AD794F2" w14:textId="77777777" w:rsidR="00A16A36" w:rsidRDefault="00A16A36" w:rsidP="00AE2BCE">
            <w:pPr>
              <w:spacing w:before="360" w:after="360" w:line="280" w:lineRule="atLeast"/>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 xml:space="preserve">The Contract unit rate for profile corrective course when laid separately shall be payment in full for carrying out the required operations as specified, and shall include all components listed in Clause </w:t>
            </w:r>
            <w:r>
              <w:rPr>
                <w:rFonts w:ascii="Times New Roman" w:eastAsia="Times New Roman" w:hAnsi="Times New Roman" w:cs="Times New Roman"/>
                <w:color w:val="000000"/>
                <w:sz w:val="24"/>
                <w:szCs w:val="24"/>
                <w:lang w:val="en-US"/>
              </w:rPr>
              <w:t>501.</w:t>
            </w:r>
            <w:r>
              <w:rPr>
                <w:rFonts w:ascii="Times New Roman" w:eastAsia="Times New Roman" w:hAnsi="Times New Roman" w:cs="Times New Roman"/>
                <w:sz w:val="24"/>
                <w:szCs w:val="24"/>
                <w:lang w:val="en-US"/>
              </w:rPr>
              <w:t>8.8.2.</w:t>
            </w:r>
          </w:p>
          <w:p w14:paraId="4B79DE9B" w14:textId="77777777" w:rsidR="00A16A36" w:rsidRDefault="00A16A36" w:rsidP="00AE2BCE">
            <w:pPr>
              <w:spacing w:before="360" w:after="360" w:line="280" w:lineRule="atLeast"/>
              <w:jc w:val="right"/>
              <w:rPr>
                <w:rFonts w:ascii="Times New Roman" w:eastAsia="Times New Roman" w:hAnsi="Times New Roman" w:cs="Times New Roman"/>
                <w:b/>
                <w:i/>
                <w:iCs/>
                <w:sz w:val="24"/>
                <w:szCs w:val="24"/>
                <w:lang w:val="en-US"/>
              </w:rPr>
            </w:pPr>
            <w:r>
              <w:rPr>
                <w:rFonts w:ascii="Times New Roman" w:eastAsia="Times New Roman" w:hAnsi="Times New Roman" w:cs="Times New Roman"/>
                <w:b/>
                <w:i/>
                <w:iCs/>
                <w:sz w:val="24"/>
                <w:szCs w:val="24"/>
                <w:lang w:val="en-US"/>
              </w:rPr>
              <w:br w:type="page"/>
              <w:t>Annex ‘A’ to Clause 501</w:t>
            </w:r>
          </w:p>
          <w:p w14:paraId="1D5DC038"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Annex ‘A’</w:t>
            </w:r>
          </w:p>
          <w:p w14:paraId="30A3EB01"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PROTECTION OF THE ENVIRONMENT</w:t>
            </w:r>
          </w:p>
          <w:p w14:paraId="1B7B43DB"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en-US"/>
              </w:rPr>
              <w:tab/>
              <w:t>GENERAL</w:t>
            </w:r>
          </w:p>
          <w:p w14:paraId="62E6EEC4" w14:textId="77777777" w:rsidR="00A16A36" w:rsidRDefault="00A16A36" w:rsidP="00AE2BCE">
            <w:pPr>
              <w:spacing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This Appendix sets out limitations on the Contractor’s activities specifically intended to    </w:t>
            </w:r>
          </w:p>
          <w:p w14:paraId="5062B69C" w14:textId="77777777" w:rsidR="00A16A36" w:rsidRDefault="00A16A36" w:rsidP="00AE2BCE">
            <w:pPr>
              <w:spacing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protect the environment.</w:t>
            </w:r>
          </w:p>
          <w:p w14:paraId="76045D9A"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r>
              <w:rPr>
                <w:rFonts w:ascii="Times New Roman" w:eastAsia="Times New Roman" w:hAnsi="Times New Roman" w:cs="Times New Roman"/>
                <w:sz w:val="24"/>
                <w:szCs w:val="24"/>
                <w:lang w:val="en-US"/>
              </w:rPr>
              <w:tab/>
              <w:t xml:space="preserve">The Contractor shall take all necessary measures and precautions and otherwise ensure that the execution of the works and all associated operations on or off site are carried out in conformity with statutory and </w:t>
            </w:r>
            <w:r>
              <w:rPr>
                <w:rFonts w:ascii="Times New Roman" w:eastAsia="Times New Roman" w:hAnsi="Times New Roman" w:cs="Times New Roman"/>
                <w:sz w:val="24"/>
                <w:szCs w:val="24"/>
                <w:lang w:val="en-US"/>
              </w:rPr>
              <w:lastRenderedPageBreak/>
              <w:t xml:space="preserve">regulatory environmental requirements including those prescribed elsewhere in these </w:t>
            </w:r>
            <w:r>
              <w:rPr>
                <w:rFonts w:ascii="Times New Roman" w:eastAsia="Times New Roman" w:hAnsi="Times New Roman" w:cs="Times New Roman"/>
                <w:caps/>
                <w:sz w:val="24"/>
                <w:szCs w:val="24"/>
                <w:lang w:val="en-US"/>
              </w:rPr>
              <w:t>s</w:t>
            </w:r>
            <w:r>
              <w:rPr>
                <w:rFonts w:ascii="Times New Roman" w:eastAsia="Times New Roman" w:hAnsi="Times New Roman" w:cs="Times New Roman"/>
                <w:sz w:val="24"/>
                <w:szCs w:val="24"/>
                <w:lang w:val="en-US"/>
              </w:rPr>
              <w:t>pecifications.</w:t>
            </w:r>
          </w:p>
          <w:p w14:paraId="2087E278"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ab/>
              <w:t>The Contractor shall take all measures and precautions to avoid any nuisance or disturbance arising from the execution of the Works. This shall wherever possible be achieved by suppression of the nuisance at source rather than abatement of the nuisance once generated.</w:t>
            </w:r>
          </w:p>
          <w:p w14:paraId="1807E372" w14:textId="4703163E"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ab/>
              <w:t>In the event of any spoil, debris, waste or any deleterious substance from the site being deposited on any adjacent land, the Contractor shall immediately remove all such material and restore the affected area to its original state to the satisfaction of the Engineer.</w:t>
            </w:r>
          </w:p>
          <w:p w14:paraId="01AD5BB1"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en-US"/>
              </w:rPr>
              <w:tab/>
              <w:t>WATER QUALITY</w:t>
            </w:r>
          </w:p>
          <w:p w14:paraId="72A34F84"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w:t>
            </w:r>
            <w:r>
              <w:rPr>
                <w:rFonts w:ascii="Times New Roman" w:eastAsia="Times New Roman" w:hAnsi="Times New Roman" w:cs="Times New Roman"/>
                <w:sz w:val="24"/>
                <w:szCs w:val="24"/>
                <w:lang w:val="en-US"/>
              </w:rPr>
              <w:tab/>
              <w:t>The Contractor shall prevent any interference with the supply to or abstraction from, and prevent any pollution of water resources (including underground percolating water) as a result of the execution of the Works.</w:t>
            </w:r>
          </w:p>
          <w:p w14:paraId="7E2E8053"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en-US"/>
              </w:rPr>
              <w:tab/>
              <w:t>Areas where water is regularly or repetitively used for dust suppression purposes shall be laid to fall to specially-constructed settlement tanks to permit sedimentation of particulate matter. After settlement, the water may be reused for dust suppression and rinsing.</w:t>
            </w:r>
          </w:p>
          <w:p w14:paraId="58FDED5B"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2.3</w:t>
            </w:r>
            <w:r>
              <w:rPr>
                <w:rFonts w:ascii="Times New Roman" w:eastAsia="Times New Roman" w:hAnsi="Times New Roman" w:cs="Times New Roman"/>
                <w:sz w:val="24"/>
                <w:szCs w:val="24"/>
                <w:lang w:val="en-US"/>
              </w:rPr>
              <w:tab/>
              <w:t>All water and other liquid waste products arising on the site shall be collected and disposed of at a location on or off the site and in a manner that shall not cause nuisance or pollution.</w:t>
            </w:r>
          </w:p>
          <w:p w14:paraId="2087A9FB"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r>
              <w:rPr>
                <w:rFonts w:ascii="Times New Roman" w:eastAsia="Times New Roman" w:hAnsi="Times New Roman" w:cs="Times New Roman"/>
                <w:sz w:val="24"/>
                <w:szCs w:val="24"/>
                <w:lang w:val="en-US"/>
              </w:rPr>
              <w:tab/>
              <w:t>The Contractor shall not discharge or deposit any matter arising from the execution of the Works into any waters except with the permission of the Engineer and the regulatory authorities concerned.</w:t>
            </w:r>
          </w:p>
          <w:p w14:paraId="0F90C792"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lang w:val="en-US"/>
              </w:rPr>
              <w:tab/>
              <w:t>The Contractor shall at all times ensure that all existing stream courses and drains within, and adjacent to, the site are kept safe and free from any debris and any materials arising from the Works.</w:t>
            </w:r>
          </w:p>
          <w:p w14:paraId="4044E728"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w:t>
            </w:r>
            <w:r>
              <w:rPr>
                <w:rFonts w:ascii="Times New Roman" w:eastAsia="Times New Roman" w:hAnsi="Times New Roman" w:cs="Times New Roman"/>
                <w:sz w:val="24"/>
                <w:szCs w:val="24"/>
                <w:lang w:val="en-US"/>
              </w:rPr>
              <w:tab/>
              <w:t>The Contractor shall protect all watercourses, waterways, ditches, canals, drains, lakes and the like from pollution as a result of the execution of the Works.</w:t>
            </w:r>
          </w:p>
          <w:p w14:paraId="2E64CF6F"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r>
              <w:rPr>
                <w:rFonts w:ascii="Times New Roman" w:eastAsia="Times New Roman" w:hAnsi="Times New Roman" w:cs="Times New Roman"/>
                <w:b/>
                <w:sz w:val="24"/>
                <w:szCs w:val="24"/>
                <w:lang w:val="en-US"/>
              </w:rPr>
              <w:tab/>
              <w:t>AIR QUALITY</w:t>
            </w:r>
          </w:p>
          <w:p w14:paraId="6C76B05C"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w:t>
            </w:r>
            <w:r>
              <w:rPr>
                <w:rFonts w:ascii="Times New Roman" w:eastAsia="Times New Roman" w:hAnsi="Times New Roman" w:cs="Times New Roman"/>
                <w:sz w:val="24"/>
                <w:szCs w:val="24"/>
                <w:lang w:val="en-US"/>
              </w:rPr>
              <w:tab/>
              <w:t>The Contractor shall devise and arrange methods of working to minimize dust, gaseous or other air-borne emissions and carry out the Works in such a manner as to minimize adverse impacts on air quality.</w:t>
            </w:r>
          </w:p>
          <w:p w14:paraId="2058ADDD"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w:t>
            </w:r>
            <w:r>
              <w:rPr>
                <w:rFonts w:ascii="Times New Roman" w:eastAsia="Times New Roman" w:hAnsi="Times New Roman" w:cs="Times New Roman"/>
                <w:sz w:val="24"/>
                <w:szCs w:val="24"/>
                <w:lang w:val="en-US"/>
              </w:rPr>
              <w:tab/>
              <w:t xml:space="preserve">The Contractor shall utilize effective water sprays during delivery, manufacture, processing and handling of materials when dust is likely to be created, and to </w:t>
            </w:r>
            <w:r>
              <w:rPr>
                <w:rFonts w:ascii="Times New Roman" w:eastAsia="Times New Roman" w:hAnsi="Times New Roman" w:cs="Times New Roman"/>
                <w:sz w:val="24"/>
                <w:szCs w:val="24"/>
                <w:lang w:val="en-US"/>
              </w:rPr>
              <w:lastRenderedPageBreak/>
              <w:t>dampen stored materials during dry and windy weather. Stockpiles of friable materials shall be covered with clean tarpaulins, with application of sprayed water during dry and windy weather. Stockpiles of material or debris shall be dampened prior to their movement, except where this is contrary to the Specifications.</w:t>
            </w:r>
          </w:p>
          <w:p w14:paraId="0512B541"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w:t>
            </w:r>
            <w:r>
              <w:rPr>
                <w:rFonts w:ascii="Times New Roman" w:eastAsia="Times New Roman" w:hAnsi="Times New Roman" w:cs="Times New Roman"/>
                <w:sz w:val="24"/>
                <w:szCs w:val="24"/>
                <w:lang w:val="en-US"/>
              </w:rPr>
              <w:tab/>
              <w:t>Any vehicle with an open load-carrying area used for transporting potentially dust producing material shall have properly fitting side and tail boards. Materials having the potential to produce dust shall not be loaded to a level higher than the side and tail boards, and shall be covered with a clean tarpaulin in good condition. The tarpaulin shall be properly secured and extended at least 300 mm over the edges of the side and tail boards.</w:t>
            </w:r>
          </w:p>
          <w:p w14:paraId="021171E6"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3.4</w:t>
            </w:r>
            <w:r>
              <w:rPr>
                <w:rFonts w:ascii="Times New Roman" w:eastAsia="Times New Roman" w:hAnsi="Times New Roman" w:cs="Times New Roman"/>
                <w:sz w:val="24"/>
                <w:szCs w:val="24"/>
                <w:lang w:val="en-US"/>
              </w:rPr>
              <w:tab/>
              <w:t>In the event that the Contractor is permitted to use gravel or earth roads for haulage, he shall provide suitable measures for dust palliation, if these are, in the opinion of the Engineer, necessary. Such measures may include sprinkling water on the road surface at regular intervals.</w:t>
            </w:r>
          </w:p>
          <w:p w14:paraId="1CDB4735" w14:textId="4F1007B8" w:rsidR="00A16A36" w:rsidRDefault="00A16A36" w:rsidP="00AE2BCE">
            <w:pPr>
              <w:spacing w:before="360" w:after="360" w:line="280" w:lineRule="atLeast"/>
              <w:ind w:left="540" w:hanging="540"/>
              <w:jc w:val="both"/>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lang w:val="en-US"/>
              </w:rPr>
              <w:t xml:space="preserve">  </w:t>
            </w:r>
          </w:p>
          <w:p w14:paraId="1E8D7FAD"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r>
              <w:rPr>
                <w:rFonts w:ascii="Times New Roman" w:eastAsia="Times New Roman" w:hAnsi="Times New Roman" w:cs="Times New Roman"/>
                <w:b/>
                <w:sz w:val="24"/>
                <w:szCs w:val="24"/>
                <w:lang w:val="en-US"/>
              </w:rPr>
              <w:tab/>
              <w:t>NOISE</w:t>
            </w:r>
          </w:p>
          <w:p w14:paraId="3567C5CC"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4.1</w:t>
            </w:r>
            <w:r>
              <w:rPr>
                <w:rFonts w:ascii="Times New Roman" w:eastAsia="Times New Roman" w:hAnsi="Times New Roman" w:cs="Times New Roman"/>
                <w:sz w:val="24"/>
                <w:szCs w:val="24"/>
                <w:lang w:val="en-US"/>
              </w:rPr>
              <w:tab/>
              <w:t xml:space="preserve">The Contractor shall consider noise abutment </w:t>
            </w:r>
            <w:r>
              <w:rPr>
                <w:rFonts w:ascii="Times New Roman" w:eastAsia="Times New Roman" w:hAnsi="Times New Roman" w:cs="Times New Roman"/>
                <w:sz w:val="24"/>
                <w:szCs w:val="24"/>
                <w:lang w:val="en-US"/>
              </w:rPr>
              <w:lastRenderedPageBreak/>
              <w:t>measures in his planning and execution of the Works.</w:t>
            </w:r>
          </w:p>
          <w:p w14:paraId="691BF48E"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4.2</w:t>
            </w:r>
            <w:r>
              <w:rPr>
                <w:rFonts w:ascii="Times New Roman" w:eastAsia="Times New Roman" w:hAnsi="Times New Roman" w:cs="Times New Roman"/>
                <w:sz w:val="24"/>
                <w:szCs w:val="24"/>
                <w:lang w:val="en-US"/>
              </w:rPr>
              <w:tab/>
              <w:t>The Contractor shall take all necessary measures so that the operation of all mechanical equipment and construction processes on and off the site shall not cause any unnecessary or excessive noise, taking into account applicable environmental requirements. The Contractor shall use all necessary measures and shall maintain all plant and silencing equipment in good condition so as to minimize the noise emission during construction works.</w:t>
            </w:r>
          </w:p>
          <w:p w14:paraId="7081D66E"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w:t>
            </w:r>
            <w:r>
              <w:rPr>
                <w:rFonts w:ascii="Times New Roman" w:eastAsia="Times New Roman" w:hAnsi="Times New Roman" w:cs="Times New Roman"/>
                <w:b/>
                <w:sz w:val="24"/>
                <w:szCs w:val="24"/>
                <w:lang w:val="en-US"/>
              </w:rPr>
              <w:tab/>
              <w:t>CONTROL OF WASTES</w:t>
            </w:r>
          </w:p>
          <w:p w14:paraId="400C3AEA"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r>
              <w:rPr>
                <w:rFonts w:ascii="Times New Roman" w:eastAsia="Times New Roman" w:hAnsi="Times New Roman" w:cs="Times New Roman"/>
                <w:sz w:val="24"/>
                <w:szCs w:val="24"/>
                <w:lang w:val="en-US"/>
              </w:rPr>
              <w:tab/>
              <w:t>The Contractor shall control the disposal of all forms of waste generated by the construction operations and in all associated activities. No uncontrolled deposition or dumping shall be permitted. Wastes to be so controlled shall include, but shall not be limited to, all forms of fuel and engine oils, all types of bitumen, cement, surplus aggregates, gravels, bituminous mixes etc. The Contractor shall make specific provision for the proper disposal of these and any other waste products, conforming to local regulations and acceptable to the Engineer.</w:t>
            </w:r>
          </w:p>
          <w:p w14:paraId="303CEDB6"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r>
              <w:rPr>
                <w:rFonts w:ascii="Times New Roman" w:eastAsia="Times New Roman" w:hAnsi="Times New Roman" w:cs="Times New Roman"/>
                <w:b/>
                <w:sz w:val="24"/>
                <w:szCs w:val="24"/>
                <w:lang w:val="en-US"/>
              </w:rPr>
              <w:tab/>
              <w:t>EMERGENCY RESPONSE</w:t>
            </w:r>
          </w:p>
          <w:p w14:paraId="2C783CA1"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w:t>
            </w:r>
            <w:r>
              <w:rPr>
                <w:rFonts w:ascii="Times New Roman" w:eastAsia="Times New Roman" w:hAnsi="Times New Roman" w:cs="Times New Roman"/>
                <w:sz w:val="24"/>
                <w:szCs w:val="24"/>
                <w:lang w:val="en-US"/>
              </w:rPr>
              <w:tab/>
              <w:t xml:space="preserve">The Contractor shall plan and provide for remedial measures to be implemented in the event of occurrence </w:t>
            </w:r>
            <w:r>
              <w:rPr>
                <w:rFonts w:ascii="Times New Roman" w:eastAsia="Times New Roman" w:hAnsi="Times New Roman" w:cs="Times New Roman"/>
                <w:sz w:val="24"/>
                <w:szCs w:val="24"/>
                <w:lang w:val="en-US"/>
              </w:rPr>
              <w:lastRenderedPageBreak/>
              <w:t>of emergencies such as spillages of oil or bitumen or chemicals.</w:t>
            </w:r>
          </w:p>
          <w:p w14:paraId="1BBABA57"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w:t>
            </w:r>
            <w:r>
              <w:rPr>
                <w:rFonts w:ascii="Times New Roman" w:eastAsia="Times New Roman" w:hAnsi="Times New Roman" w:cs="Times New Roman"/>
                <w:sz w:val="24"/>
                <w:szCs w:val="24"/>
                <w:lang w:val="en-US"/>
              </w:rPr>
              <w:tab/>
              <w:t>The Contractor shall provide the Engineer with a statement of the measures he intends to implement in the event of such an emergency, which shall include a statement of how he intends to provide personnel adequately trained to implement such measures.</w:t>
            </w:r>
          </w:p>
          <w:p w14:paraId="658B6AE1" w14:textId="77777777" w:rsidR="00A16A36" w:rsidRDefault="00A16A36" w:rsidP="00AE2BCE">
            <w:pPr>
              <w:spacing w:before="360" w:after="360" w:line="280" w:lineRule="atLeast"/>
              <w:ind w:left="540" w:hanging="540"/>
              <w:jc w:val="both"/>
              <w:rPr>
                <w:rFonts w:ascii="Times New Roman" w:eastAsia="Times New Roman" w:hAnsi="Times New Roman" w:cs="Times New Roman"/>
                <w:sz w:val="24"/>
                <w:szCs w:val="24"/>
                <w:lang w:val="en-US"/>
              </w:rPr>
            </w:pPr>
          </w:p>
          <w:p w14:paraId="30901A52"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7. </w:t>
            </w:r>
            <w:r>
              <w:rPr>
                <w:rFonts w:ascii="Times New Roman" w:eastAsia="Times New Roman" w:hAnsi="Times New Roman" w:cs="Times New Roman"/>
                <w:b/>
                <w:sz w:val="24"/>
                <w:szCs w:val="24"/>
                <w:lang w:val="en-US"/>
              </w:rPr>
              <w:tab/>
              <w:t>MEASUREMENT</w:t>
            </w:r>
          </w:p>
          <w:p w14:paraId="234E9ACD" w14:textId="77777777" w:rsidR="00A16A36" w:rsidRDefault="00A16A36" w:rsidP="00AE2BCE">
            <w:pPr>
              <w:spacing w:before="360" w:after="360" w:line="280" w:lineRule="atLeast"/>
              <w:ind w:left="540" w:hanging="540"/>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7.1</w:t>
            </w:r>
            <w:r>
              <w:rPr>
                <w:rFonts w:ascii="Times New Roman" w:eastAsia="Times New Roman" w:hAnsi="Times New Roman" w:cs="Times New Roman"/>
                <w:sz w:val="24"/>
                <w:szCs w:val="24"/>
                <w:lang w:val="en-US"/>
              </w:rPr>
              <w:tab/>
              <w:t>No separate measurement shall be made in respect of compliance by the Contractor with these provisions. The Contractor shall be deemed to have made allowance for such compliance with these provisions in the preparation of his prices for items of work included in the Bill of Quantities and full compensation for such compliance will be deemed to be covered by</w:t>
            </w:r>
            <w:r>
              <w:rPr>
                <w:rFonts w:ascii="Times New Roman" w:eastAsia="Times New Roman" w:hAnsi="Times New Roman" w:cs="Times New Roman"/>
                <w:color w:val="FF0000"/>
                <w:sz w:val="24"/>
                <w:szCs w:val="24"/>
                <w:lang w:val="en-US"/>
              </w:rPr>
              <w:t>.</w:t>
            </w:r>
          </w:p>
          <w:p w14:paraId="19956A3D" w14:textId="77777777" w:rsidR="00A16A36" w:rsidRDefault="00A16A36" w:rsidP="00AE2BCE">
            <w:pPr>
              <w:keepLines/>
              <w:tabs>
                <w:tab w:val="num" w:pos="648"/>
              </w:tabs>
              <w:spacing w:before="360" w:after="360" w:line="400" w:lineRule="atLeast"/>
              <w:ind w:left="648" w:hanging="648"/>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br w:type="page"/>
              <w:t>502</w:t>
            </w:r>
            <w:r>
              <w:rPr>
                <w:rFonts w:ascii="Times New Roman" w:eastAsia="Times New Roman" w:hAnsi="Times New Roman" w:cs="Times New Roman"/>
                <w:b/>
                <w:bCs/>
                <w:caps/>
                <w:kern w:val="32"/>
                <w:sz w:val="24"/>
                <w:szCs w:val="24"/>
                <w:lang w:val="en-US"/>
              </w:rPr>
              <w:tab/>
              <w:t>PRIME COAT OVER GRANULAR BASE</w:t>
            </w:r>
          </w:p>
          <w:p w14:paraId="14196FBE"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502.1</w:t>
            </w:r>
            <w:r>
              <w:rPr>
                <w:rFonts w:ascii="Times New Roman" w:eastAsia="Times New Roman" w:hAnsi="Times New Roman" w:cs="Times New Roman"/>
                <w:b/>
                <w:bCs/>
                <w:iCs/>
                <w:sz w:val="24"/>
                <w:szCs w:val="24"/>
                <w:lang w:val="en-US"/>
              </w:rPr>
              <w:tab/>
              <w:t>Scope</w:t>
            </w:r>
          </w:p>
          <w:p w14:paraId="2EE08DB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work shall consist of the application of a single coat of low viscosity liquid bituminous material to a porous granular surface preparatory to the superimposition of </w:t>
            </w:r>
            <w:r>
              <w:rPr>
                <w:rFonts w:ascii="Times New Roman" w:eastAsia="Times New Roman" w:hAnsi="Times New Roman" w:cs="Times New Roman"/>
                <w:sz w:val="24"/>
                <w:szCs w:val="24"/>
                <w:lang w:val="en-US"/>
              </w:rPr>
              <w:lastRenderedPageBreak/>
              <w:t>bituminous treatment or mix. The work shall be carried out on a previously prepared granular/ stabilized surface to as</w:t>
            </w:r>
            <w:r>
              <w:rPr>
                <w:rFonts w:ascii="Times New Roman" w:eastAsia="Times New Roman" w:hAnsi="Times New Roman" w:cs="Times New Roman"/>
                <w:color w:val="0070C0"/>
                <w:sz w:val="24"/>
                <w:szCs w:val="24"/>
                <w:lang w:val="en-US"/>
              </w:rPr>
              <w:t xml:space="preserve"> </w:t>
            </w:r>
            <w:r>
              <w:rPr>
                <w:rFonts w:ascii="Times New Roman" w:eastAsia="Times New Roman" w:hAnsi="Times New Roman" w:cs="Times New Roman"/>
                <w:sz w:val="24"/>
                <w:szCs w:val="24"/>
                <w:lang w:val="en-US"/>
              </w:rPr>
              <w:t>Clause 501.8.</w:t>
            </w:r>
          </w:p>
          <w:p w14:paraId="5AFCBF99"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502.2</w:t>
            </w:r>
            <w:r>
              <w:rPr>
                <w:rFonts w:ascii="Times New Roman" w:eastAsia="Times New Roman" w:hAnsi="Times New Roman" w:cs="Times New Roman"/>
                <w:b/>
                <w:bCs/>
                <w:iCs/>
                <w:sz w:val="24"/>
                <w:szCs w:val="24"/>
                <w:lang w:val="en-US"/>
              </w:rPr>
              <w:tab/>
              <w:t>Materials</w:t>
            </w:r>
          </w:p>
          <w:p w14:paraId="2D4F3FB4"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sidRPr="002807A2">
              <w:rPr>
                <w:rFonts w:ascii="Times New Roman" w:eastAsia="Times New Roman" w:hAnsi="Times New Roman" w:cs="Times New Roman"/>
                <w:b/>
                <w:sz w:val="24"/>
                <w:szCs w:val="24"/>
                <w:lang w:val="en-US"/>
              </w:rPr>
              <w:t>502.2.1</w:t>
            </w:r>
            <w:r>
              <w:rPr>
                <w:rFonts w:ascii="Times New Roman" w:eastAsia="Times New Roman" w:hAnsi="Times New Roman" w:cs="Times New Roman"/>
                <w:bCs/>
                <w:sz w:val="24"/>
                <w:szCs w:val="24"/>
                <w:lang w:val="en-US"/>
              </w:rPr>
              <w:t xml:space="preserve"> The primer shall be cationic bitumen emulsion SSI grade conforming to IS 8887 or medium curing cutback bitumen conforming to IS 217 or as specified in the Contract. </w:t>
            </w:r>
          </w:p>
          <w:p w14:paraId="544B9E2D"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sidRPr="002807A2">
              <w:rPr>
                <w:rFonts w:ascii="Times New Roman" w:eastAsia="Times New Roman" w:hAnsi="Times New Roman" w:cs="Times New Roman"/>
                <w:b/>
                <w:sz w:val="24"/>
                <w:szCs w:val="24"/>
                <w:lang w:val="en-US"/>
              </w:rPr>
              <w:t>502.2.2</w:t>
            </w:r>
            <w:r>
              <w:rPr>
                <w:rFonts w:ascii="Times New Roman" w:eastAsia="Times New Roman" w:hAnsi="Times New Roman" w:cs="Times New Roman"/>
                <w:bCs/>
                <w:sz w:val="24"/>
                <w:szCs w:val="24"/>
                <w:lang w:val="en-US"/>
              </w:rPr>
              <w:t xml:space="preserve"> Quantity of SS1 grade bitumen emulsion for various types of granular surface shall be as given in Table 500-3.</w:t>
            </w:r>
          </w:p>
          <w:p w14:paraId="7400109E"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Quantity of bitumen emulsion for various types of </w:t>
            </w:r>
            <w:r>
              <w:rPr>
                <w:rFonts w:ascii="Times New Roman" w:eastAsia="Times New Roman" w:hAnsi="Times New Roman" w:cs="Times New Roman"/>
                <w:b/>
                <w:sz w:val="24"/>
                <w:szCs w:val="24"/>
                <w:lang w:val="en-US"/>
              </w:rPr>
              <w:br/>
            </w:r>
            <w:r>
              <w:rPr>
                <w:rFonts w:ascii="Times New Roman" w:eastAsia="Times New Roman" w:hAnsi="Times New Roman" w:cs="Times New Roman"/>
                <w:b/>
                <w:caps/>
                <w:sz w:val="24"/>
                <w:szCs w:val="24"/>
                <w:lang w:val="en-US"/>
              </w:rPr>
              <w:t>g</w:t>
            </w:r>
            <w:r>
              <w:rPr>
                <w:rFonts w:ascii="Times New Roman" w:eastAsia="Times New Roman" w:hAnsi="Times New Roman" w:cs="Times New Roman"/>
                <w:b/>
                <w:sz w:val="24"/>
                <w:szCs w:val="24"/>
                <w:lang w:val="en-US"/>
              </w:rPr>
              <w:t xml:space="preserve">ranular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 xml:space="preserve">urfaces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098"/>
            </w:tblGrid>
            <w:tr w:rsidR="00A16A36" w14:paraId="05A7C46C" w14:textId="77777777" w:rsidTr="008A770E">
              <w:trPr>
                <w:jc w:val="center"/>
              </w:trPr>
              <w:tc>
                <w:tcPr>
                  <w:tcW w:w="4878" w:type="dxa"/>
                  <w:tcBorders>
                    <w:top w:val="single" w:sz="4" w:space="0" w:color="auto"/>
                    <w:left w:val="single" w:sz="4" w:space="0" w:color="auto"/>
                    <w:bottom w:val="single" w:sz="4" w:space="0" w:color="auto"/>
                    <w:right w:val="single" w:sz="4" w:space="0" w:color="auto"/>
                  </w:tcBorders>
                  <w:vAlign w:val="center"/>
                  <w:hideMark/>
                </w:tcPr>
                <w:p w14:paraId="418A694C"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Type of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urface</w:t>
                  </w:r>
                </w:p>
              </w:tc>
              <w:tc>
                <w:tcPr>
                  <w:tcW w:w="3098" w:type="dxa"/>
                  <w:tcBorders>
                    <w:top w:val="single" w:sz="4" w:space="0" w:color="auto"/>
                    <w:left w:val="single" w:sz="4" w:space="0" w:color="auto"/>
                    <w:bottom w:val="single" w:sz="4" w:space="0" w:color="auto"/>
                    <w:right w:val="single" w:sz="4" w:space="0" w:color="auto"/>
                  </w:tcBorders>
                  <w:vAlign w:val="center"/>
                  <w:hideMark/>
                </w:tcPr>
                <w:p w14:paraId="75F651A9"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Rate of Spray (kg/sq.m)</w:t>
                  </w:r>
                </w:p>
              </w:tc>
            </w:tr>
            <w:tr w:rsidR="00A16A36" w14:paraId="6FC754B5" w14:textId="77777777" w:rsidTr="008A770E">
              <w:trPr>
                <w:jc w:val="center"/>
              </w:trPr>
              <w:tc>
                <w:tcPr>
                  <w:tcW w:w="4878" w:type="dxa"/>
                  <w:tcBorders>
                    <w:top w:val="single" w:sz="4" w:space="0" w:color="auto"/>
                    <w:left w:val="single" w:sz="4" w:space="0" w:color="auto"/>
                    <w:bottom w:val="nil"/>
                    <w:right w:val="single" w:sz="4" w:space="0" w:color="auto"/>
                  </w:tcBorders>
                  <w:vAlign w:val="center"/>
                  <w:hideMark/>
                </w:tcPr>
                <w:p w14:paraId="102718D0"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WMM/WBM</w:t>
                  </w:r>
                </w:p>
              </w:tc>
              <w:tc>
                <w:tcPr>
                  <w:tcW w:w="3098" w:type="dxa"/>
                  <w:tcBorders>
                    <w:top w:val="single" w:sz="4" w:space="0" w:color="auto"/>
                    <w:left w:val="single" w:sz="4" w:space="0" w:color="auto"/>
                    <w:bottom w:val="nil"/>
                    <w:right w:val="single" w:sz="4" w:space="0" w:color="auto"/>
                  </w:tcBorders>
                  <w:vAlign w:val="center"/>
                  <w:hideMark/>
                </w:tcPr>
                <w:p w14:paraId="46EF922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0.7–1.0</w:t>
                  </w:r>
                </w:p>
              </w:tc>
            </w:tr>
            <w:tr w:rsidR="00A16A36" w14:paraId="171CF4E1" w14:textId="77777777" w:rsidTr="008A770E">
              <w:trPr>
                <w:jc w:val="center"/>
              </w:trPr>
              <w:tc>
                <w:tcPr>
                  <w:tcW w:w="4878" w:type="dxa"/>
                  <w:tcBorders>
                    <w:top w:val="nil"/>
                    <w:left w:val="single" w:sz="4" w:space="0" w:color="auto"/>
                    <w:bottom w:val="single" w:sz="4" w:space="0" w:color="auto"/>
                    <w:right w:val="single" w:sz="4" w:space="0" w:color="auto"/>
                  </w:tcBorders>
                  <w:vAlign w:val="center"/>
                  <w:hideMark/>
                </w:tcPr>
                <w:p w14:paraId="4D09A2D5"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Stabilized soil bases/ Crusher Run Macadam</w:t>
                  </w:r>
                </w:p>
              </w:tc>
              <w:tc>
                <w:tcPr>
                  <w:tcW w:w="3098" w:type="dxa"/>
                  <w:tcBorders>
                    <w:top w:val="nil"/>
                    <w:left w:val="single" w:sz="4" w:space="0" w:color="auto"/>
                    <w:bottom w:val="single" w:sz="4" w:space="0" w:color="auto"/>
                    <w:right w:val="single" w:sz="4" w:space="0" w:color="auto"/>
                  </w:tcBorders>
                  <w:vAlign w:val="center"/>
                  <w:hideMark/>
                </w:tcPr>
                <w:p w14:paraId="05B8A19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0.9–1.2</w:t>
                  </w:r>
                </w:p>
              </w:tc>
            </w:tr>
          </w:tbl>
          <w:p w14:paraId="4CEB2458"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502.2.3</w:t>
            </w:r>
            <w:r>
              <w:rPr>
                <w:rFonts w:ascii="Times New Roman" w:eastAsia="Times New Roman" w:hAnsi="Times New Roman" w:cs="Times New Roman"/>
                <w:bCs/>
                <w:sz w:val="24"/>
                <w:szCs w:val="24"/>
                <w:lang w:val="en-US"/>
              </w:rPr>
              <w:tab/>
              <w:t xml:space="preserve">Cutback for primer shall not be prepared at the site. Type and quantity of cutback bitumen for various types of granular surface shall be as given in </w:t>
            </w:r>
            <w:r>
              <w:rPr>
                <w:rFonts w:ascii="Times New Roman" w:eastAsia="Times New Roman" w:hAnsi="Times New Roman" w:cs="Times New Roman"/>
                <w:bCs/>
                <w:caps/>
                <w:sz w:val="24"/>
                <w:szCs w:val="24"/>
                <w:lang w:val="en-US"/>
              </w:rPr>
              <w:t>t</w:t>
            </w:r>
            <w:r>
              <w:rPr>
                <w:rFonts w:ascii="Times New Roman" w:eastAsia="Times New Roman" w:hAnsi="Times New Roman" w:cs="Times New Roman"/>
                <w:bCs/>
                <w:sz w:val="24"/>
                <w:szCs w:val="24"/>
                <w:lang w:val="en-US"/>
              </w:rPr>
              <w:t>able 500-4.</w:t>
            </w:r>
          </w:p>
          <w:p w14:paraId="73DE1E2E"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Type and </w:t>
            </w:r>
            <w:r>
              <w:rPr>
                <w:rFonts w:ascii="Times New Roman" w:eastAsia="Times New Roman" w:hAnsi="Times New Roman" w:cs="Times New Roman"/>
                <w:b/>
                <w:caps/>
                <w:sz w:val="24"/>
                <w:szCs w:val="24"/>
                <w:lang w:val="en-US"/>
              </w:rPr>
              <w:t>q</w:t>
            </w:r>
            <w:r>
              <w:rPr>
                <w:rFonts w:ascii="Times New Roman" w:eastAsia="Times New Roman" w:hAnsi="Times New Roman" w:cs="Times New Roman"/>
                <w:b/>
                <w:sz w:val="24"/>
                <w:szCs w:val="24"/>
                <w:lang w:val="en-US"/>
              </w:rPr>
              <w:t xml:space="preserve">uantity of </w:t>
            </w:r>
            <w:r>
              <w:rPr>
                <w:rFonts w:ascii="Times New Roman" w:eastAsia="Times New Roman" w:hAnsi="Times New Roman" w:cs="Times New Roman"/>
                <w:b/>
                <w:caps/>
                <w:sz w:val="24"/>
                <w:szCs w:val="24"/>
                <w:lang w:val="en-US"/>
              </w:rPr>
              <w:t>c</w:t>
            </w:r>
            <w:r>
              <w:rPr>
                <w:rFonts w:ascii="Times New Roman" w:eastAsia="Times New Roman" w:hAnsi="Times New Roman" w:cs="Times New Roman"/>
                <w:b/>
                <w:sz w:val="24"/>
                <w:szCs w:val="24"/>
                <w:lang w:val="en-US"/>
              </w:rPr>
              <w:t xml:space="preserve">utback </w:t>
            </w:r>
            <w:r>
              <w:rPr>
                <w:rFonts w:ascii="Times New Roman" w:eastAsia="Times New Roman" w:hAnsi="Times New Roman" w:cs="Times New Roman"/>
                <w:b/>
                <w:caps/>
                <w:sz w:val="24"/>
                <w:szCs w:val="24"/>
                <w:lang w:val="en-US"/>
              </w:rPr>
              <w:t>b</w:t>
            </w:r>
            <w:r>
              <w:rPr>
                <w:rFonts w:ascii="Times New Roman" w:eastAsia="Times New Roman" w:hAnsi="Times New Roman" w:cs="Times New Roman"/>
                <w:b/>
                <w:sz w:val="24"/>
                <w:szCs w:val="24"/>
                <w:lang w:val="en-US"/>
              </w:rPr>
              <w:t xml:space="preserve">itumen for </w:t>
            </w:r>
            <w:r>
              <w:rPr>
                <w:rFonts w:ascii="Times New Roman" w:eastAsia="Times New Roman" w:hAnsi="Times New Roman" w:cs="Times New Roman"/>
                <w:b/>
                <w:caps/>
                <w:sz w:val="24"/>
                <w:szCs w:val="24"/>
                <w:lang w:val="en-US"/>
              </w:rPr>
              <w:t>v</w:t>
            </w:r>
            <w:r>
              <w:rPr>
                <w:rFonts w:ascii="Times New Roman" w:eastAsia="Times New Roman" w:hAnsi="Times New Roman" w:cs="Times New Roman"/>
                <w:b/>
                <w:sz w:val="24"/>
                <w:szCs w:val="24"/>
                <w:lang w:val="en-US"/>
              </w:rPr>
              <w:t xml:space="preserve">arious </w:t>
            </w:r>
            <w:r>
              <w:rPr>
                <w:rFonts w:ascii="Times New Roman" w:eastAsia="Times New Roman" w:hAnsi="Times New Roman" w:cs="Times New Roman"/>
                <w:b/>
                <w:caps/>
                <w:sz w:val="24"/>
                <w:szCs w:val="24"/>
                <w:lang w:val="en-US"/>
              </w:rPr>
              <w:t>t</w:t>
            </w:r>
            <w:r>
              <w:rPr>
                <w:rFonts w:ascii="Times New Roman" w:eastAsia="Times New Roman" w:hAnsi="Times New Roman" w:cs="Times New Roman"/>
                <w:b/>
                <w:sz w:val="24"/>
                <w:szCs w:val="24"/>
                <w:lang w:val="en-US"/>
              </w:rPr>
              <w:t xml:space="preserve">ypes of </w:t>
            </w:r>
            <w:r>
              <w:rPr>
                <w:rFonts w:ascii="Times New Roman" w:eastAsia="Times New Roman" w:hAnsi="Times New Roman" w:cs="Times New Roman"/>
                <w:b/>
                <w:caps/>
                <w:sz w:val="24"/>
                <w:szCs w:val="24"/>
                <w:lang w:val="en-US"/>
              </w:rPr>
              <w:t>g</w:t>
            </w:r>
            <w:r>
              <w:rPr>
                <w:rFonts w:ascii="Times New Roman" w:eastAsia="Times New Roman" w:hAnsi="Times New Roman" w:cs="Times New Roman"/>
                <w:b/>
                <w:sz w:val="24"/>
                <w:szCs w:val="24"/>
                <w:lang w:val="en-US"/>
              </w:rPr>
              <w:t xml:space="preserve">ranular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1922"/>
              <w:gridCol w:w="2630"/>
            </w:tblGrid>
            <w:tr w:rsidR="00A16A36" w14:paraId="2F738C6E" w14:textId="77777777" w:rsidTr="008A770E">
              <w:trPr>
                <w:jc w:val="center"/>
              </w:trPr>
              <w:tc>
                <w:tcPr>
                  <w:tcW w:w="4464" w:type="dxa"/>
                  <w:tcBorders>
                    <w:top w:val="single" w:sz="4" w:space="0" w:color="auto"/>
                    <w:left w:val="single" w:sz="4" w:space="0" w:color="auto"/>
                    <w:bottom w:val="single" w:sz="4" w:space="0" w:color="auto"/>
                    <w:right w:val="single" w:sz="4" w:space="0" w:color="auto"/>
                  </w:tcBorders>
                  <w:vAlign w:val="center"/>
                  <w:hideMark/>
                </w:tcPr>
                <w:p w14:paraId="2B38BF3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Type of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urface</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B0CD8EE"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Type of </w:t>
                  </w:r>
                  <w:r>
                    <w:rPr>
                      <w:rFonts w:ascii="Times New Roman" w:eastAsia="Times New Roman" w:hAnsi="Times New Roman" w:cs="Times New Roman"/>
                      <w:b/>
                      <w:caps/>
                      <w:sz w:val="24"/>
                      <w:szCs w:val="24"/>
                      <w:lang w:val="en-US"/>
                    </w:rPr>
                    <w:t>c</w:t>
                  </w:r>
                  <w:r>
                    <w:rPr>
                      <w:rFonts w:ascii="Times New Roman" w:eastAsia="Times New Roman" w:hAnsi="Times New Roman" w:cs="Times New Roman"/>
                      <w:b/>
                      <w:sz w:val="24"/>
                      <w:szCs w:val="24"/>
                      <w:lang w:val="en-US"/>
                    </w:rPr>
                    <w:t>utback</w:t>
                  </w:r>
                </w:p>
              </w:tc>
              <w:tc>
                <w:tcPr>
                  <w:tcW w:w="2630" w:type="dxa"/>
                  <w:tcBorders>
                    <w:top w:val="single" w:sz="4" w:space="0" w:color="auto"/>
                    <w:left w:val="single" w:sz="4" w:space="0" w:color="auto"/>
                    <w:bottom w:val="single" w:sz="4" w:space="0" w:color="auto"/>
                    <w:right w:val="single" w:sz="4" w:space="0" w:color="auto"/>
                  </w:tcBorders>
                  <w:vAlign w:val="center"/>
                  <w:hideMark/>
                </w:tcPr>
                <w:p w14:paraId="76EAF986"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Rate of Spray (kg/sq.m)</w:t>
                  </w:r>
                </w:p>
              </w:tc>
            </w:tr>
            <w:tr w:rsidR="00A16A36" w14:paraId="1C0AB8F5" w14:textId="77777777" w:rsidTr="008A770E">
              <w:trPr>
                <w:jc w:val="center"/>
              </w:trPr>
              <w:tc>
                <w:tcPr>
                  <w:tcW w:w="4464" w:type="dxa"/>
                  <w:tcBorders>
                    <w:top w:val="single" w:sz="4" w:space="0" w:color="auto"/>
                    <w:left w:val="single" w:sz="4" w:space="0" w:color="auto"/>
                    <w:bottom w:val="nil"/>
                    <w:right w:val="single" w:sz="4" w:space="0" w:color="auto"/>
                  </w:tcBorders>
                  <w:vAlign w:val="center"/>
                  <w:hideMark/>
                </w:tcPr>
                <w:p w14:paraId="7EDF3073"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WMM/WBM</w:t>
                  </w:r>
                </w:p>
              </w:tc>
              <w:tc>
                <w:tcPr>
                  <w:tcW w:w="1922" w:type="dxa"/>
                  <w:tcBorders>
                    <w:top w:val="single" w:sz="4" w:space="0" w:color="auto"/>
                    <w:left w:val="single" w:sz="4" w:space="0" w:color="auto"/>
                    <w:bottom w:val="nil"/>
                    <w:right w:val="single" w:sz="4" w:space="0" w:color="auto"/>
                  </w:tcBorders>
                  <w:vAlign w:val="center"/>
                  <w:hideMark/>
                </w:tcPr>
                <w:p w14:paraId="5352997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MC 30</w:t>
                  </w:r>
                </w:p>
              </w:tc>
              <w:tc>
                <w:tcPr>
                  <w:tcW w:w="2630" w:type="dxa"/>
                  <w:tcBorders>
                    <w:top w:val="single" w:sz="4" w:space="0" w:color="auto"/>
                    <w:left w:val="single" w:sz="4" w:space="0" w:color="auto"/>
                    <w:bottom w:val="nil"/>
                    <w:right w:val="single" w:sz="4" w:space="0" w:color="auto"/>
                  </w:tcBorders>
                  <w:vAlign w:val="center"/>
                  <w:hideMark/>
                </w:tcPr>
                <w:p w14:paraId="22D68DC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0.6–0.9</w:t>
                  </w:r>
                </w:p>
              </w:tc>
            </w:tr>
            <w:tr w:rsidR="00A16A36" w14:paraId="17035D9C" w14:textId="77777777" w:rsidTr="008A770E">
              <w:trPr>
                <w:jc w:val="center"/>
              </w:trPr>
              <w:tc>
                <w:tcPr>
                  <w:tcW w:w="4464" w:type="dxa"/>
                  <w:tcBorders>
                    <w:top w:val="nil"/>
                    <w:left w:val="single" w:sz="4" w:space="0" w:color="auto"/>
                    <w:bottom w:val="single" w:sz="4" w:space="0" w:color="auto"/>
                    <w:right w:val="single" w:sz="4" w:space="0" w:color="auto"/>
                  </w:tcBorders>
                  <w:vAlign w:val="center"/>
                  <w:hideMark/>
                </w:tcPr>
                <w:p w14:paraId="62664D6B"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Stabilized soil bases/ Crusher Run Macadam</w:t>
                  </w:r>
                </w:p>
              </w:tc>
              <w:tc>
                <w:tcPr>
                  <w:tcW w:w="1922" w:type="dxa"/>
                  <w:tcBorders>
                    <w:top w:val="nil"/>
                    <w:left w:val="single" w:sz="4" w:space="0" w:color="auto"/>
                    <w:bottom w:val="single" w:sz="4" w:space="0" w:color="auto"/>
                    <w:right w:val="single" w:sz="4" w:space="0" w:color="auto"/>
                  </w:tcBorders>
                  <w:vAlign w:val="center"/>
                  <w:hideMark/>
                </w:tcPr>
                <w:p w14:paraId="09B4E77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MC 70</w:t>
                  </w:r>
                </w:p>
              </w:tc>
              <w:tc>
                <w:tcPr>
                  <w:tcW w:w="2630" w:type="dxa"/>
                  <w:tcBorders>
                    <w:top w:val="nil"/>
                    <w:left w:val="single" w:sz="4" w:space="0" w:color="auto"/>
                    <w:bottom w:val="single" w:sz="4" w:space="0" w:color="auto"/>
                    <w:right w:val="single" w:sz="4" w:space="0" w:color="auto"/>
                  </w:tcBorders>
                  <w:vAlign w:val="center"/>
                  <w:hideMark/>
                </w:tcPr>
                <w:p w14:paraId="7C20F27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0.9–1.2</w:t>
                  </w:r>
                </w:p>
              </w:tc>
            </w:tr>
          </w:tbl>
          <w:p w14:paraId="772AE623"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502.2.4</w:t>
            </w:r>
            <w:r>
              <w:rPr>
                <w:rFonts w:ascii="Times New Roman" w:eastAsia="Times New Roman" w:hAnsi="Times New Roman" w:cs="Times New Roman"/>
                <w:bCs/>
                <w:sz w:val="24"/>
                <w:szCs w:val="24"/>
                <w:lang w:val="en-US"/>
              </w:rPr>
              <w:tab/>
              <w:t xml:space="preserve">The correct quantity of primer shall be decided by the Engineer and shall be such that it can be absorbed by the surface without causing run-off of excessive primer and to achieve desired penetration of about 8-10 mm. </w:t>
            </w:r>
          </w:p>
          <w:p w14:paraId="43CBBCF5"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502.3</w:t>
            </w:r>
            <w:r>
              <w:rPr>
                <w:rFonts w:ascii="Times New Roman" w:eastAsia="Times New Roman" w:hAnsi="Times New Roman" w:cs="Times New Roman"/>
                <w:b/>
                <w:bCs/>
                <w:iCs/>
                <w:sz w:val="24"/>
                <w:szCs w:val="24"/>
                <w:lang w:val="en-US"/>
              </w:rPr>
              <w:tab/>
              <w:t>Weather and Seasonal Limitations</w:t>
            </w:r>
          </w:p>
          <w:p w14:paraId="7A1CE0B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Primer shall not be applied during a dust storm or when the weather is foggy, rainy or windy or when the temperature in the shade is less than 10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 xml:space="preserve">C. Cutback bitumen as primer shall not be applied to a wet surface. Surfaces which are to receive emulsion primer should be damp, but no free or standing water shall be present. Surface can be just wet by very light sprinkling of water. </w:t>
            </w:r>
          </w:p>
          <w:p w14:paraId="40E6956A"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502.4</w:t>
            </w:r>
            <w:r>
              <w:rPr>
                <w:rFonts w:ascii="Times New Roman" w:eastAsia="Times New Roman" w:hAnsi="Times New Roman" w:cs="Times New Roman"/>
                <w:b/>
                <w:bCs/>
                <w:iCs/>
                <w:sz w:val="24"/>
                <w:szCs w:val="24"/>
                <w:lang w:val="en-US"/>
              </w:rPr>
              <w:tab/>
              <w:t>Construction</w:t>
            </w:r>
          </w:p>
          <w:p w14:paraId="68FEECEE"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502.4.1</w:t>
            </w:r>
            <w:r>
              <w:rPr>
                <w:rFonts w:ascii="Times New Roman" w:eastAsia="Times New Roman" w:hAnsi="Times New Roman" w:cs="Times New Roman"/>
                <w:b/>
                <w:bCs/>
                <w:sz w:val="24"/>
                <w:szCs w:val="24"/>
                <w:lang w:val="en-US"/>
              </w:rPr>
              <w:tab/>
              <w:t>Equipment</w:t>
            </w:r>
          </w:p>
          <w:p w14:paraId="16D4561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primer shall be applied by a self-propelled or towed bitumen pressure sprayer equipped for spraying the material uniformly at specified rates and temperatures. Hand </w:t>
            </w:r>
            <w:r>
              <w:rPr>
                <w:rFonts w:ascii="Times New Roman" w:eastAsia="Times New Roman" w:hAnsi="Times New Roman" w:cs="Times New Roman"/>
                <w:bCs/>
                <w:sz w:val="24"/>
                <w:szCs w:val="24"/>
                <w:lang w:val="en-US"/>
              </w:rPr>
              <w:lastRenderedPageBreak/>
              <w:t>spraying shall not be allowed except in small areas, inaccessible to the distributor, or in narrow strips where primer shall be sprayed with a pressure hand sprayer, or as directed by the Engineer.</w:t>
            </w:r>
          </w:p>
          <w:p w14:paraId="6AF81602"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502.4.2</w:t>
            </w:r>
            <w:r>
              <w:rPr>
                <w:rFonts w:ascii="Times New Roman" w:eastAsia="Times New Roman" w:hAnsi="Times New Roman" w:cs="Times New Roman"/>
                <w:b/>
                <w:bCs/>
                <w:sz w:val="24"/>
                <w:szCs w:val="24"/>
                <w:lang w:val="en-US"/>
              </w:rPr>
              <w:tab/>
              <w:t>Preparation of Road Surface</w:t>
            </w:r>
          </w:p>
          <w:p w14:paraId="4A71408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granular surface to be primed shall be swept clean by power brooms or mechanical sweepers and made free from dust. All loose material and other foreign material shall be removed completely. If soil/ moorum binder has been used in the WBM surface, part of this should be brushed and removed to a depth of about 2 mm so as to achieve good penetration. </w:t>
            </w:r>
          </w:p>
          <w:p w14:paraId="75C4D01B"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502.4.3</w:t>
            </w:r>
            <w:r>
              <w:rPr>
                <w:rFonts w:ascii="Times New Roman" w:eastAsia="Times New Roman" w:hAnsi="Times New Roman" w:cs="Times New Roman"/>
                <w:b/>
                <w:bCs/>
                <w:sz w:val="24"/>
                <w:szCs w:val="24"/>
                <w:lang w:val="en-US"/>
              </w:rPr>
              <w:tab/>
              <w:t>Application of Bituminous Primer</w:t>
            </w:r>
          </w:p>
          <w:p w14:paraId="1A7098F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After preparation of the road surface as per Clause 502.4.2, the primer shall be sprayed uniformly at the specified rate. The method for application of the primer will depend on the type of equipment to be used, size of nozzles, pressure at the spray bar and speed of forward movement. The Contractor shall demonstrate at a spraying trial, that the equipment and method to be used is capable of producing a uniform spray, within the tolerances specified.</w:t>
            </w:r>
          </w:p>
          <w:p w14:paraId="6CA8163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No heating or dilution of SS1 bitumen emulsion </w:t>
            </w:r>
            <w:r>
              <w:rPr>
                <w:rFonts w:ascii="Times New Roman" w:eastAsia="Times New Roman" w:hAnsi="Times New Roman" w:cs="Times New Roman"/>
                <w:strike/>
                <w:color w:val="00B0F0"/>
                <w:sz w:val="24"/>
                <w:szCs w:val="24"/>
                <w:lang w:val="en-US"/>
              </w:rPr>
              <w:t>and</w:t>
            </w:r>
            <w:r>
              <w:rPr>
                <w:rFonts w:ascii="Times New Roman" w:eastAsia="Times New Roman" w:hAnsi="Times New Roman" w:cs="Times New Roman"/>
                <w:color w:val="00B0F0"/>
                <w:sz w:val="24"/>
                <w:szCs w:val="24"/>
                <w:lang w:val="en-US"/>
              </w:rPr>
              <w:t xml:space="preserve"> </w:t>
            </w:r>
            <w:r>
              <w:rPr>
                <w:rFonts w:ascii="Times New Roman" w:eastAsia="Times New Roman" w:hAnsi="Times New Roman" w:cs="Times New Roman"/>
                <w:sz w:val="24"/>
                <w:szCs w:val="24"/>
                <w:lang w:val="en-US"/>
              </w:rPr>
              <w:t xml:space="preserve">shall be permitted at site. Temperature of cutback bitumen shall be high enough to permit the primer to be sprayed effectively though the jets of the spray and to cover the surface </w:t>
            </w:r>
            <w:r>
              <w:rPr>
                <w:rFonts w:ascii="Times New Roman" w:eastAsia="Times New Roman" w:hAnsi="Times New Roman" w:cs="Times New Roman"/>
                <w:sz w:val="24"/>
                <w:szCs w:val="24"/>
                <w:lang w:val="en-US"/>
              </w:rPr>
              <w:lastRenderedPageBreak/>
              <w:t>uniformly.</w:t>
            </w:r>
          </w:p>
          <w:p w14:paraId="07690C75" w14:textId="77777777" w:rsidR="00A16A36" w:rsidRDefault="00A16A36" w:rsidP="00AE2BCE">
            <w:pPr>
              <w:widowControl w:val="0"/>
              <w:tabs>
                <w:tab w:val="num" w:pos="1577"/>
              </w:tabs>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502.4.4</w:t>
            </w:r>
            <w:r>
              <w:rPr>
                <w:rFonts w:ascii="Times New Roman" w:eastAsia="Times New Roman" w:hAnsi="Times New Roman" w:cs="Times New Roman"/>
                <w:b/>
                <w:bCs/>
                <w:sz w:val="24"/>
                <w:szCs w:val="24"/>
                <w:lang w:val="en-US"/>
              </w:rPr>
              <w:tab/>
              <w:t>Curing of Primer and Opening to Traffic</w:t>
            </w:r>
          </w:p>
          <w:p w14:paraId="640F9B4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primed surface shall be allowed to cure for at least 24 hours or such other higher period as is found to be necessary to allow all the moisture/volatiles to evaporate before any subsequent surface treatment or mix is laid. Any unabsorbed primer shall first be blotted with a light application of sand, using the minimum quantity possible. A primed surface shall not be opened 502.4.5</w:t>
            </w:r>
            <w:r>
              <w:rPr>
                <w:rFonts w:ascii="Times New Roman" w:eastAsia="Times New Roman" w:hAnsi="Times New Roman" w:cs="Times New Roman"/>
                <w:bCs/>
                <w:sz w:val="24"/>
                <w:szCs w:val="24"/>
                <w:lang w:val="en-US"/>
              </w:rPr>
              <w:tab/>
              <w:t xml:space="preserve">to traffic other than that necessary to lay the next course. </w:t>
            </w:r>
          </w:p>
          <w:p w14:paraId="45C4C42A"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502.5</w:t>
            </w:r>
            <w:r>
              <w:rPr>
                <w:rFonts w:ascii="Times New Roman" w:eastAsia="Times New Roman" w:hAnsi="Times New Roman" w:cs="Times New Roman"/>
                <w:b/>
                <w:bCs/>
                <w:iCs/>
                <w:sz w:val="24"/>
                <w:szCs w:val="24"/>
                <w:lang w:val="en-US"/>
              </w:rPr>
              <w:tab/>
              <w:t>Quality Control of Work</w:t>
            </w:r>
          </w:p>
          <w:p w14:paraId="28A6632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of the quality of materials and the works carried out, the relevant provisions of Section 900 shall apply.</w:t>
            </w:r>
          </w:p>
          <w:p w14:paraId="1236146D"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502.6</w:t>
            </w:r>
            <w:r>
              <w:rPr>
                <w:rFonts w:ascii="Times New Roman" w:eastAsia="Times New Roman" w:hAnsi="Times New Roman" w:cs="Times New Roman"/>
                <w:b/>
                <w:bCs/>
                <w:iCs/>
                <w:sz w:val="24"/>
                <w:szCs w:val="24"/>
                <w:lang w:val="en-US"/>
              </w:rPr>
              <w:tab/>
              <w:t>Arrangements for Traffic</w:t>
            </w:r>
          </w:p>
          <w:p w14:paraId="3FBA63D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construction operations, arrangements for traffic shall be made in accordance with the provisions of Clause 112.</w:t>
            </w:r>
          </w:p>
          <w:p w14:paraId="6C957C42"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502.7</w:t>
            </w:r>
            <w:r>
              <w:rPr>
                <w:rFonts w:ascii="Times New Roman" w:eastAsia="Times New Roman" w:hAnsi="Times New Roman" w:cs="Times New Roman"/>
                <w:b/>
                <w:bCs/>
                <w:iCs/>
                <w:sz w:val="24"/>
                <w:szCs w:val="24"/>
                <w:lang w:val="en-US"/>
              </w:rPr>
              <w:tab/>
              <w:t>Measurement for Payment</w:t>
            </w:r>
          </w:p>
          <w:p w14:paraId="3DCCD6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Prime coat shall be measured in terms of surface area of application in square metres.</w:t>
            </w:r>
          </w:p>
          <w:p w14:paraId="764FD2AF"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502.8</w:t>
            </w:r>
            <w:r>
              <w:rPr>
                <w:rFonts w:ascii="Times New Roman" w:eastAsia="Times New Roman" w:hAnsi="Times New Roman" w:cs="Times New Roman"/>
                <w:b/>
                <w:bCs/>
                <w:iCs/>
                <w:sz w:val="24"/>
                <w:szCs w:val="24"/>
                <w:lang w:val="en-US"/>
              </w:rPr>
              <w:tab/>
              <w:t>Rate</w:t>
            </w:r>
          </w:p>
          <w:p w14:paraId="6F52804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prime coat shall be payment in full for carrying out the required operations including full compensation for all components listed in Clause 401.7 (i) to (v) and as applicable to the work specified in these Specifications. Payment shall be made on the basis of the provision of prime coat at an application rate of quantity at 0.6 kg per square metre or at the rate specified in the Contract, with adjustment, plus or minus, for the variation between this quantity and the actual quantity approved by the Engineer after the preliminary trials referred to in Clause 502.4.3.</w:t>
            </w:r>
          </w:p>
          <w:p w14:paraId="4B0F210B" w14:textId="77777777" w:rsidR="00A16A36" w:rsidRDefault="00A16A36" w:rsidP="00AE2BCE">
            <w:pPr>
              <w:keepLines/>
              <w:tabs>
                <w:tab w:val="num" w:pos="648"/>
              </w:tabs>
              <w:spacing w:before="360" w:after="360" w:line="400" w:lineRule="atLeast"/>
              <w:ind w:left="648" w:hanging="648"/>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503</w:t>
            </w:r>
            <w:r>
              <w:rPr>
                <w:rFonts w:ascii="Times New Roman" w:eastAsia="Times New Roman" w:hAnsi="Times New Roman" w:cs="Times New Roman"/>
                <w:b/>
                <w:bCs/>
                <w:caps/>
                <w:kern w:val="32"/>
                <w:sz w:val="24"/>
                <w:szCs w:val="24"/>
                <w:lang w:val="en-US"/>
              </w:rPr>
              <w:tab/>
              <w:t>TACK COAT</w:t>
            </w:r>
          </w:p>
          <w:p w14:paraId="1E737E56" w14:textId="77777777" w:rsidR="00A16A36" w:rsidRDefault="00A16A36" w:rsidP="00AE2BCE">
            <w:pPr>
              <w:keepNext/>
              <w:keepLines/>
              <w:tabs>
                <w:tab w:val="num" w:pos="936"/>
              </w:tab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503.1</w:t>
            </w:r>
            <w:r>
              <w:rPr>
                <w:rFonts w:ascii="Times New Roman" w:eastAsia="Times New Roman" w:hAnsi="Times New Roman" w:cs="Times New Roman"/>
                <w:b/>
                <w:bCs/>
                <w:iCs/>
                <w:sz w:val="24"/>
                <w:szCs w:val="24"/>
                <w:lang w:val="en-US"/>
              </w:rPr>
              <w:tab/>
              <w:t>Scope</w:t>
            </w:r>
          </w:p>
          <w:p w14:paraId="0B28F76D" w14:textId="61BF165B" w:rsidR="00A16A36" w:rsidRDefault="00A16A36" w:rsidP="00AE2BCE">
            <w:pPr>
              <w:spacing w:before="360" w:after="360" w:line="280" w:lineRule="atLeast"/>
              <w:jc w:val="both"/>
              <w:rPr>
                <w:rFonts w:ascii="Times New Roman" w:eastAsia="Times New Roman" w:hAnsi="Times New Roman" w:cs="Times New Roman"/>
                <w:caps/>
                <w:color w:val="FF0000"/>
                <w:kern w:val="32"/>
                <w:sz w:val="24"/>
                <w:szCs w:val="24"/>
                <w:lang w:val="en-US"/>
              </w:rPr>
            </w:pPr>
            <w:r>
              <w:rPr>
                <w:rFonts w:ascii="Times New Roman" w:eastAsia="Times New Roman" w:hAnsi="Times New Roman" w:cs="Times New Roman"/>
                <w:sz w:val="24"/>
                <w:szCs w:val="24"/>
                <w:lang w:val="en-US"/>
              </w:rPr>
              <w:t xml:space="preserve">The work shall consist of the application of a single coat of low viscosity liquid bituminous material to existing bituminous, cement concrete or primed granular surface preparatory to the superimposition of a bituminous mix, when specified in the Contract or as instructed by the Engineer. The work shall be carried out on a previously prepared surface in accordance with Clause 501.8. </w:t>
            </w:r>
          </w:p>
          <w:p w14:paraId="3DA8CAF8" w14:textId="77777777" w:rsidR="00A16A36" w:rsidRDefault="00A16A36" w:rsidP="00AE2BCE">
            <w:pPr>
              <w:spacing w:before="360" w:after="360" w:line="280" w:lineRule="atLeast"/>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503.2</w:t>
            </w:r>
            <w:r>
              <w:rPr>
                <w:rFonts w:ascii="Times New Roman" w:eastAsia="Times New Roman" w:hAnsi="Times New Roman" w:cs="Times New Roman"/>
                <w:b/>
                <w:bCs/>
                <w:sz w:val="24"/>
                <w:szCs w:val="24"/>
                <w:lang w:val="en-US"/>
              </w:rPr>
              <w:tab/>
              <w:t>Materials</w:t>
            </w:r>
          </w:p>
          <w:p w14:paraId="0F7F52AE" w14:textId="77777777" w:rsidR="00A16A36" w:rsidRDefault="00A16A36" w:rsidP="00AE2BCE">
            <w:pPr>
              <w:spacing w:before="360" w:after="360" w:line="280" w:lineRule="atLeast"/>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 xml:space="preserve">The binder used for tack coat shall be either Cationic bitumen emulsion (RS 1) complying with or suitable low </w:t>
            </w:r>
            <w:r>
              <w:rPr>
                <w:rFonts w:ascii="Times New Roman" w:eastAsia="Times New Roman" w:hAnsi="Times New Roman" w:cs="Times New Roman"/>
                <w:sz w:val="24"/>
                <w:szCs w:val="24"/>
                <w:lang w:val="en-US"/>
              </w:rPr>
              <w:lastRenderedPageBreak/>
              <w:t>viscosity paving bitumen of VG 10 grade conforming to IS:73. The use of cutback bitumen RC:70 as per IS:217 shall be restricted only for sites at sub-zero temperatures or for emergency applications as directed by the Engineer. The type and grade of binder for tack coat shall be as specified in the Contract or as directed by the Engineer</w:t>
            </w:r>
            <w:r>
              <w:rPr>
                <w:rFonts w:ascii="Times New Roman" w:eastAsia="Times New Roman" w:hAnsi="Times New Roman" w:cs="Times New Roman"/>
                <w:b/>
                <w:bCs/>
                <w:sz w:val="24"/>
                <w:szCs w:val="24"/>
                <w:lang w:val="en-US"/>
              </w:rPr>
              <w:t>.</w:t>
            </w:r>
          </w:p>
          <w:p w14:paraId="12BDBAA1"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503.3  Weather and Seasonal Limitations</w:t>
            </w:r>
          </w:p>
          <w:p w14:paraId="13AD6D2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Bituminous material shall not be applied during a dust storm or when the weather is foggy, rainy or windy or when the temperature in the shade is less than 10°C. Where the tack coat consists of emulsion, the surface shall be slightly damp, but not wet. Where the tack coat is of cutback bitumen, the surface shall be dry. </w:t>
            </w:r>
          </w:p>
          <w:p w14:paraId="7F4179FC" w14:textId="77777777" w:rsidR="00A16A36" w:rsidRPr="008C3C85" w:rsidRDefault="00A16A36" w:rsidP="00B1649C">
            <w:pPr>
              <w:pStyle w:val="ListParagraph"/>
              <w:numPr>
                <w:ilvl w:val="1"/>
                <w:numId w:val="31"/>
              </w:numPr>
              <w:spacing w:before="360" w:after="360" w:line="280" w:lineRule="atLeast"/>
              <w:jc w:val="both"/>
            </w:pPr>
            <w:r w:rsidRPr="008C3C85">
              <w:t xml:space="preserve">  </w:t>
            </w:r>
            <w:r w:rsidRPr="008C3C85">
              <w:rPr>
                <w:b/>
                <w:bCs/>
              </w:rPr>
              <w:t>Construction</w:t>
            </w:r>
          </w:p>
          <w:p w14:paraId="0DF1AC5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503.4.1  Equipment</w:t>
            </w:r>
          </w:p>
          <w:p w14:paraId="0B6C44F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tack coat shall be applied by a self-propelled or towed bitumen pressure sprayer, equipped for spraying the material uniformly at a specified rate. Hand spraying shall not be permitted except in small areas, inaccessible to the distributor, or narrow strips, shall be sprayed with a pressure hand sprayer, or as directed by the Engineer.</w:t>
            </w:r>
          </w:p>
          <w:p w14:paraId="539E91A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503.4.2</w:t>
            </w:r>
            <w:r>
              <w:rPr>
                <w:rFonts w:ascii="Times New Roman" w:eastAsia="Times New Roman" w:hAnsi="Times New Roman" w:cs="Times New Roman"/>
                <w:bCs/>
                <w:sz w:val="24"/>
                <w:szCs w:val="24"/>
                <w:lang w:val="en-US"/>
              </w:rPr>
              <w:tab/>
            </w:r>
            <w:r>
              <w:rPr>
                <w:rFonts w:ascii="Times New Roman" w:eastAsia="Times New Roman" w:hAnsi="Times New Roman" w:cs="Times New Roman"/>
                <w:b/>
                <w:bCs/>
                <w:sz w:val="24"/>
                <w:szCs w:val="24"/>
                <w:lang w:val="en-US"/>
              </w:rPr>
              <w:t>Preparation of Base</w:t>
            </w:r>
          </w:p>
          <w:p w14:paraId="05463F9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surface on which the tack coat is to be applied shall be </w:t>
            </w:r>
            <w:r>
              <w:rPr>
                <w:rFonts w:ascii="Times New Roman" w:eastAsia="Times New Roman" w:hAnsi="Times New Roman" w:cs="Times New Roman"/>
                <w:bCs/>
                <w:sz w:val="24"/>
                <w:szCs w:val="24"/>
                <w:lang w:val="en-US"/>
              </w:rPr>
              <w:lastRenderedPageBreak/>
              <w:t>clean and free from dust, dirt, and any extraneous material, and be otherwise prepared in accordance with the requirements of Clauses 501.8. The granular or stabilized surfaces shall be primed as per Clause 502. Immediately before the application of the tack coat, the surface shall be swept clean with a mechanical broom, and high</w:t>
            </w:r>
            <w:r>
              <w:rPr>
                <w:rFonts w:ascii="Times New Roman" w:eastAsia="Times New Roman" w:hAnsi="Times New Roman" w:cs="Times New Roman"/>
                <w:bCs/>
                <w:color w:val="FF0000"/>
                <w:sz w:val="24"/>
                <w:szCs w:val="24"/>
                <w:lang w:val="en-US"/>
              </w:rPr>
              <w:t>-</w:t>
            </w:r>
            <w:r>
              <w:rPr>
                <w:rFonts w:ascii="Times New Roman" w:eastAsia="Times New Roman" w:hAnsi="Times New Roman" w:cs="Times New Roman"/>
                <w:bCs/>
                <w:sz w:val="24"/>
                <w:szCs w:val="24"/>
                <w:lang w:val="en-US"/>
              </w:rPr>
              <w:t>pressure air jet, or by other means as directed by the Engineer.</w:t>
            </w:r>
          </w:p>
          <w:p w14:paraId="73020C65" w14:textId="77777777" w:rsidR="00A16A36" w:rsidRDefault="00A16A36" w:rsidP="00B1649C">
            <w:pPr>
              <w:widowControl w:val="0"/>
              <w:numPr>
                <w:ilvl w:val="2"/>
                <w:numId w:val="1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Application of Tack Coat</w:t>
            </w:r>
          </w:p>
          <w:p w14:paraId="30A273A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application of tack coat shall be at the rate specified in Table 500-5, and it shall be applied uniformly. If rate of application of Tack Coat is not specified in the contract, then it shall be the rate specified in Table 500-5. No dilution or heating at site of RS1 bitumen emulsion shall be permitted. Paving bitumen if used for tack coat shall be heated to appropriate temperature in bitumen boilers to achieve viscosity less than 2 poise. The normal range of spraying temperature for a bituminous emulsion shall be 20</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to 70</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and for cutback, 50</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to 80</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The method of application of tack coat will depend on the type of equipment to be used, size of nozzles, pressure at the spray bar, and speed or forward movement. The Contractor shall demonstrate at a spraying trial, that the equipment and method to be used is capable of producing a uniform spray, within the tolerances specified.</w:t>
            </w:r>
          </w:p>
          <w:p w14:paraId="633BBC56"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5</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Rate of Application of Tack Coat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5"/>
              <w:gridCol w:w="4170"/>
            </w:tblGrid>
            <w:tr w:rsidR="00A16A36" w14:paraId="1E3A2983" w14:textId="77777777" w:rsidTr="008A770E">
              <w:trPr>
                <w:jc w:val="center"/>
              </w:trPr>
              <w:tc>
                <w:tcPr>
                  <w:tcW w:w="3815" w:type="dxa"/>
                  <w:tcBorders>
                    <w:top w:val="single" w:sz="4" w:space="0" w:color="auto"/>
                    <w:left w:val="single" w:sz="4" w:space="0" w:color="auto"/>
                    <w:bottom w:val="single" w:sz="4" w:space="0" w:color="auto"/>
                    <w:right w:val="single" w:sz="4" w:space="0" w:color="auto"/>
                  </w:tcBorders>
                  <w:vAlign w:val="center"/>
                  <w:hideMark/>
                </w:tcPr>
                <w:p w14:paraId="05B513F3"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of Surface</w:t>
                  </w:r>
                </w:p>
              </w:tc>
              <w:tc>
                <w:tcPr>
                  <w:tcW w:w="4170" w:type="dxa"/>
                  <w:tcBorders>
                    <w:top w:val="single" w:sz="4" w:space="0" w:color="auto"/>
                    <w:left w:val="single" w:sz="4" w:space="0" w:color="auto"/>
                    <w:bottom w:val="single" w:sz="4" w:space="0" w:color="auto"/>
                    <w:right w:val="single" w:sz="4" w:space="0" w:color="auto"/>
                  </w:tcBorders>
                  <w:vAlign w:val="center"/>
                  <w:hideMark/>
                </w:tcPr>
                <w:p w14:paraId="0ECB098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Rate of spray of binder in </w:t>
                  </w:r>
                  <w:r>
                    <w:rPr>
                      <w:rFonts w:ascii="Times New Roman" w:eastAsia="Times New Roman" w:hAnsi="Times New Roman" w:cs="Times New Roman"/>
                      <w:b/>
                      <w:strike/>
                      <w:color w:val="00B0F0"/>
                      <w:sz w:val="24"/>
                      <w:szCs w:val="24"/>
                      <w:lang w:val="en-US"/>
                    </w:rPr>
                    <w:t>K</w:t>
                  </w:r>
                  <w:r>
                    <w:rPr>
                      <w:rFonts w:ascii="Times New Roman" w:eastAsia="Times New Roman" w:hAnsi="Times New Roman" w:cs="Times New Roman"/>
                      <w:b/>
                      <w:sz w:val="24"/>
                      <w:szCs w:val="24"/>
                      <w:lang w:val="en-US"/>
                    </w:rPr>
                    <w:t>g per sq m</w:t>
                  </w:r>
                </w:p>
              </w:tc>
            </w:tr>
            <w:tr w:rsidR="00A16A36" w14:paraId="1BD2AEE2" w14:textId="77777777" w:rsidTr="008A770E">
              <w:trPr>
                <w:jc w:val="center"/>
              </w:trPr>
              <w:tc>
                <w:tcPr>
                  <w:tcW w:w="3815" w:type="dxa"/>
                  <w:tcBorders>
                    <w:top w:val="single" w:sz="4" w:space="0" w:color="auto"/>
                    <w:left w:val="single" w:sz="4" w:space="0" w:color="auto"/>
                    <w:bottom w:val="nil"/>
                    <w:right w:val="single" w:sz="4" w:space="0" w:color="auto"/>
                  </w:tcBorders>
                  <w:vAlign w:val="center"/>
                  <w:hideMark/>
                </w:tcPr>
                <w:p w14:paraId="38573E6A"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Bituminous surfaces</w:t>
                  </w:r>
                </w:p>
              </w:tc>
              <w:tc>
                <w:tcPr>
                  <w:tcW w:w="4170" w:type="dxa"/>
                  <w:tcBorders>
                    <w:top w:val="single" w:sz="4" w:space="0" w:color="auto"/>
                    <w:left w:val="single" w:sz="4" w:space="0" w:color="auto"/>
                    <w:bottom w:val="nil"/>
                    <w:right w:val="single" w:sz="4" w:space="0" w:color="auto"/>
                  </w:tcBorders>
                  <w:vAlign w:val="center"/>
                  <w:hideMark/>
                </w:tcPr>
                <w:p w14:paraId="0602285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0.20 – 0.30</w:t>
                  </w:r>
                </w:p>
              </w:tc>
            </w:tr>
            <w:tr w:rsidR="00A16A36" w14:paraId="447A5B64" w14:textId="77777777" w:rsidTr="008A770E">
              <w:trPr>
                <w:jc w:val="center"/>
              </w:trPr>
              <w:tc>
                <w:tcPr>
                  <w:tcW w:w="3815" w:type="dxa"/>
                  <w:tcBorders>
                    <w:top w:val="nil"/>
                    <w:left w:val="single" w:sz="4" w:space="0" w:color="auto"/>
                    <w:bottom w:val="nil"/>
                    <w:right w:val="single" w:sz="4" w:space="0" w:color="auto"/>
                  </w:tcBorders>
                  <w:vAlign w:val="center"/>
                  <w:hideMark/>
                </w:tcPr>
                <w:p w14:paraId="7C8BD1B0"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Granular surfaces treated with primer</w:t>
                  </w:r>
                </w:p>
              </w:tc>
              <w:tc>
                <w:tcPr>
                  <w:tcW w:w="4170" w:type="dxa"/>
                  <w:tcBorders>
                    <w:top w:val="nil"/>
                    <w:left w:val="single" w:sz="4" w:space="0" w:color="auto"/>
                    <w:bottom w:val="nil"/>
                    <w:right w:val="single" w:sz="4" w:space="0" w:color="auto"/>
                  </w:tcBorders>
                  <w:vAlign w:val="center"/>
                  <w:hideMark/>
                </w:tcPr>
                <w:p w14:paraId="1AF858F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0.25 – 0.30</w:t>
                  </w:r>
                </w:p>
              </w:tc>
            </w:tr>
            <w:tr w:rsidR="00A16A36" w14:paraId="3D260198" w14:textId="77777777" w:rsidTr="008A770E">
              <w:trPr>
                <w:trHeight w:val="1096"/>
                <w:jc w:val="center"/>
              </w:trPr>
              <w:tc>
                <w:tcPr>
                  <w:tcW w:w="3815" w:type="dxa"/>
                  <w:tcBorders>
                    <w:top w:val="nil"/>
                    <w:left w:val="single" w:sz="4" w:space="0" w:color="auto"/>
                    <w:bottom w:val="single" w:sz="4" w:space="0" w:color="auto"/>
                    <w:right w:val="single" w:sz="4" w:space="0" w:color="auto"/>
                  </w:tcBorders>
                  <w:vAlign w:val="center"/>
                  <w:hideMark/>
                </w:tcPr>
                <w:p w14:paraId="2510ECBD"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Cement concrete pavement</w:t>
                  </w:r>
                </w:p>
              </w:tc>
              <w:tc>
                <w:tcPr>
                  <w:tcW w:w="4170" w:type="dxa"/>
                  <w:tcBorders>
                    <w:top w:val="nil"/>
                    <w:left w:val="single" w:sz="4" w:space="0" w:color="auto"/>
                    <w:bottom w:val="single" w:sz="4" w:space="0" w:color="auto"/>
                    <w:right w:val="single" w:sz="4" w:space="0" w:color="auto"/>
                  </w:tcBorders>
                  <w:vAlign w:val="center"/>
                  <w:hideMark/>
                </w:tcPr>
                <w:p w14:paraId="1556C73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 – 0.35</w:t>
                  </w:r>
                </w:p>
              </w:tc>
            </w:tr>
          </w:tbl>
          <w:p w14:paraId="7617F1EB" w14:textId="77777777" w:rsidR="00A16A36" w:rsidRDefault="00A16A36" w:rsidP="00B1649C">
            <w:pPr>
              <w:widowControl w:val="0"/>
              <w:numPr>
                <w:ilvl w:val="2"/>
                <w:numId w:val="11"/>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Curing of Tack Coat</w:t>
            </w:r>
          </w:p>
          <w:p w14:paraId="0FA8AC1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tack coat shall be left to cure until all the volatiles have evaporated before any subsequent construction is started. No plant or vehicles shall be allowed on the tack coat other than those essential for the construction.</w:t>
            </w:r>
          </w:p>
          <w:p w14:paraId="54DE175D" w14:textId="77777777" w:rsidR="00A16A36" w:rsidRDefault="00A16A36" w:rsidP="00B1649C">
            <w:pPr>
              <w:keepNext/>
              <w:keepLines/>
              <w:numPr>
                <w:ilvl w:val="1"/>
                <w:numId w:val="1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Quality Control of Work</w:t>
            </w:r>
          </w:p>
          <w:p w14:paraId="6733290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of the quality of materials and the works carried out, the relevant provisions of Section 900 shall apply.</w:t>
            </w:r>
          </w:p>
          <w:p w14:paraId="30BA782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CA0D60B" w14:textId="77777777" w:rsidR="00A16A36" w:rsidRDefault="00A16A36" w:rsidP="00B1649C">
            <w:pPr>
              <w:keepNext/>
              <w:keepLines/>
              <w:numPr>
                <w:ilvl w:val="1"/>
                <w:numId w:val="1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41406EB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5FE3382B" w14:textId="77777777" w:rsidR="00A16A36" w:rsidRDefault="00A16A36" w:rsidP="00B1649C">
            <w:pPr>
              <w:keepNext/>
              <w:keepLines/>
              <w:numPr>
                <w:ilvl w:val="1"/>
                <w:numId w:val="1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2AEEA87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Tack coat shall be measured in terms of surface area of application in square metres.</w:t>
            </w:r>
          </w:p>
          <w:p w14:paraId="20C24EE0" w14:textId="77777777" w:rsidR="00A16A36" w:rsidRDefault="00A16A36" w:rsidP="00B1649C">
            <w:pPr>
              <w:keepNext/>
              <w:keepLines/>
              <w:numPr>
                <w:ilvl w:val="1"/>
                <w:numId w:val="1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5958B93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tack coat shall be payment in full for carrying out the required operations including for all components listed in Clause 401.8 (i) to (v) and as applicable to the work specified in these Specifications. The rate shall cover the provision of tack coat, at 0.2 kg per square metre or at the rate specified in the Contract, with the provision that the variation between this quantity and actual quantity of bitumen used will be assessed and the payment adjusted accordingly.</w:t>
            </w:r>
          </w:p>
          <w:p w14:paraId="3BC59A7E" w14:textId="77777777" w:rsidR="00A16A36" w:rsidRDefault="00A16A36" w:rsidP="00B1649C">
            <w:pPr>
              <w:keepLines/>
              <w:numPr>
                <w:ilvl w:val="0"/>
                <w:numId w:val="11"/>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BITUMINOUS MACADAM</w:t>
            </w:r>
          </w:p>
          <w:p w14:paraId="26C499C2"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5F4B73F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work shall consist of construction in a single course having 50 mm to 100mm thickness or in multiple courses of compacted crushed aggregates premixed with a bituminous binder on a previously prepared base to the requirements of these Specifications. Since the bituminous macadam is an open-graded mix, there is a potential that it may trap water or moisture vapour within the pavement system. Therefore, adjacent layer (shoulders) should have proper drainage quality to prevent moisture-induced damage to the BM. </w:t>
            </w:r>
          </w:p>
          <w:p w14:paraId="6CAD291D"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4A0F41EF"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Bitumen</w:t>
            </w:r>
          </w:p>
          <w:p w14:paraId="4661462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bitumen shall be viscosity graded paving bitumen complying with Indian Standard Specification for paving bitumen, IS:73 or as specified in the Contract. The type and grade of bitumen to be used would depend upon the climatic conditions and the traffic. Guidelines for selection of bitumen are given in Table 500-1.</w:t>
            </w:r>
          </w:p>
          <w:p w14:paraId="1CCD9905"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Coarse Aggregates</w:t>
            </w:r>
          </w:p>
          <w:p w14:paraId="16740D8A" w14:textId="77777777" w:rsidR="00A16A36" w:rsidRDefault="00A16A36" w:rsidP="000D4712">
            <w:pPr>
              <w:widowControl w:val="0"/>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The coarse aggregates shall consist of crushed rock, crushed gravel or other hard material retained on 2.36 mm sieve</w:t>
            </w:r>
            <w:r>
              <w:rPr>
                <w:rFonts w:ascii="Times New Roman" w:eastAsia="Times New Roman" w:hAnsi="Times New Roman" w:cs="Times New Roman"/>
                <w:i/>
                <w:iCs/>
                <w:sz w:val="24"/>
                <w:szCs w:val="24"/>
                <w:lang w:val="en-US"/>
              </w:rPr>
              <w:t>.</w:t>
            </w:r>
            <w:r>
              <w:rPr>
                <w:rFonts w:ascii="Times New Roman" w:eastAsia="Times New Roman" w:hAnsi="Times New Roman" w:cs="Times New Roman"/>
                <w:sz w:val="24"/>
                <w:szCs w:val="24"/>
                <w:lang w:val="en-US"/>
              </w:rPr>
              <w:t xml:space="preserve"> It shall be clean, hard, durable and cubical shape, free from dust and soft organic and other deleterious substances. The aggregate shall satisfy the physical requirements specified in Table 500-6. Where crushed gravel is proposed for use as aggregate, not less than 90 percent by weight of the crushed material retained on 4.75 mm sieve shall have at least two fractured faces resulting from crushing operation.</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sz w:val="24"/>
                <w:szCs w:val="24"/>
                <w:lang w:val="en-US"/>
              </w:rPr>
              <w:t xml:space="preserve">Before approval of the source, the aggregates shall be tested for stripping. Where the Contractor’s selected source of aggregates have poor affinity for bitumen, as a condition for the approval of that source, the bitumen shall be treated with approved anti-stripping agents, as per the manufacturer’s recommendations, without additional payment. </w:t>
            </w:r>
          </w:p>
          <w:p w14:paraId="7D382DDD"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Fine Aggregates</w:t>
            </w:r>
          </w:p>
          <w:p w14:paraId="6F44631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Fine aggregates shall consist of crushed or naturally </w:t>
            </w:r>
            <w:r>
              <w:rPr>
                <w:rFonts w:ascii="Times New Roman" w:eastAsia="Times New Roman" w:hAnsi="Times New Roman" w:cs="Times New Roman"/>
                <w:sz w:val="24"/>
                <w:szCs w:val="24"/>
                <w:lang w:val="en-US"/>
              </w:rPr>
              <w:lastRenderedPageBreak/>
              <w:t>occurring mineral material, or a combination of two, passing 2.36 mm sieve and retained on 75-micron sieve. It shall be clean, hard, durable, free from dust and soft organic and other deleterious substances.</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sz w:val="24"/>
                <w:szCs w:val="24"/>
                <w:lang w:val="en-US"/>
              </w:rPr>
              <w:t>Natural sand shall not be used in the binder course.</w:t>
            </w:r>
          </w:p>
          <w:p w14:paraId="2D9AEB5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B4304B5"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6</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Physical Properties of Coarse Aggregate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1"/>
              <w:gridCol w:w="3420"/>
              <w:gridCol w:w="2436"/>
              <w:gridCol w:w="1479"/>
            </w:tblGrid>
            <w:tr w:rsidR="00A16A36" w14:paraId="61C0D5A3"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45184BA7"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Property</w:t>
                  </w:r>
                </w:p>
              </w:tc>
              <w:tc>
                <w:tcPr>
                  <w:tcW w:w="3420" w:type="dxa"/>
                  <w:tcBorders>
                    <w:top w:val="single" w:sz="4" w:space="0" w:color="auto"/>
                    <w:left w:val="single" w:sz="4" w:space="0" w:color="auto"/>
                    <w:bottom w:val="single" w:sz="4" w:space="0" w:color="auto"/>
                    <w:right w:val="single" w:sz="4" w:space="0" w:color="auto"/>
                  </w:tcBorders>
                  <w:hideMark/>
                </w:tcPr>
                <w:p w14:paraId="501B0C79"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w:t>
                  </w:r>
                </w:p>
              </w:tc>
              <w:tc>
                <w:tcPr>
                  <w:tcW w:w="2436" w:type="dxa"/>
                  <w:tcBorders>
                    <w:top w:val="single" w:sz="4" w:space="0" w:color="auto"/>
                    <w:left w:val="single" w:sz="4" w:space="0" w:color="auto"/>
                    <w:bottom w:val="single" w:sz="4" w:space="0" w:color="auto"/>
                    <w:right w:val="single" w:sz="4" w:space="0" w:color="auto"/>
                  </w:tcBorders>
                  <w:vAlign w:val="center"/>
                  <w:hideMark/>
                </w:tcPr>
                <w:p w14:paraId="38BA70BF"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w:t>
                  </w:r>
                </w:p>
              </w:tc>
              <w:tc>
                <w:tcPr>
                  <w:tcW w:w="1479" w:type="dxa"/>
                  <w:tcBorders>
                    <w:top w:val="single" w:sz="4" w:space="0" w:color="auto"/>
                    <w:left w:val="single" w:sz="4" w:space="0" w:color="auto"/>
                    <w:bottom w:val="single" w:sz="4" w:space="0" w:color="auto"/>
                    <w:right w:val="single" w:sz="4" w:space="0" w:color="auto"/>
                  </w:tcBorders>
                  <w:hideMark/>
                </w:tcPr>
                <w:p w14:paraId="638433B7"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 method</w:t>
                  </w:r>
                </w:p>
              </w:tc>
            </w:tr>
            <w:tr w:rsidR="00A16A36" w14:paraId="37B54489"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3DD0A61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Cleanliness</w:t>
                  </w:r>
                </w:p>
              </w:tc>
              <w:tc>
                <w:tcPr>
                  <w:tcW w:w="3420" w:type="dxa"/>
                  <w:tcBorders>
                    <w:top w:val="single" w:sz="4" w:space="0" w:color="auto"/>
                    <w:left w:val="single" w:sz="4" w:space="0" w:color="auto"/>
                    <w:bottom w:val="single" w:sz="4" w:space="0" w:color="auto"/>
                    <w:right w:val="single" w:sz="4" w:space="0" w:color="auto"/>
                  </w:tcBorders>
                  <w:hideMark/>
                </w:tcPr>
                <w:p w14:paraId="0881362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Grain size analysis</w:t>
                  </w:r>
                </w:p>
              </w:tc>
              <w:tc>
                <w:tcPr>
                  <w:tcW w:w="2436" w:type="dxa"/>
                  <w:tcBorders>
                    <w:top w:val="single" w:sz="4" w:space="0" w:color="auto"/>
                    <w:left w:val="single" w:sz="4" w:space="0" w:color="auto"/>
                    <w:bottom w:val="single" w:sz="4" w:space="0" w:color="auto"/>
                    <w:right w:val="single" w:sz="4" w:space="0" w:color="auto"/>
                  </w:tcBorders>
                  <w:vAlign w:val="center"/>
                  <w:hideMark/>
                </w:tcPr>
                <w:p w14:paraId="600614B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5% passing</w:t>
                  </w:r>
                  <w:r>
                    <w:rPr>
                      <w:rFonts w:ascii="Times New Roman" w:eastAsia="Times New Roman" w:hAnsi="Times New Roman" w:cs="Times New Roman"/>
                      <w:sz w:val="24"/>
                      <w:szCs w:val="24"/>
                      <w:lang w:val="en-US"/>
                    </w:rPr>
                    <w:br/>
                    <w:t>0.075 micron</w:t>
                  </w:r>
                </w:p>
              </w:tc>
              <w:tc>
                <w:tcPr>
                  <w:tcW w:w="1479" w:type="dxa"/>
                  <w:tcBorders>
                    <w:top w:val="single" w:sz="4" w:space="0" w:color="auto"/>
                    <w:left w:val="single" w:sz="4" w:space="0" w:color="auto"/>
                    <w:bottom w:val="single" w:sz="4" w:space="0" w:color="auto"/>
                    <w:right w:val="single" w:sz="4" w:space="0" w:color="auto"/>
                  </w:tcBorders>
                  <w:hideMark/>
                </w:tcPr>
                <w:p w14:paraId="64554E9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w:t>
                  </w:r>
                </w:p>
              </w:tc>
            </w:tr>
            <w:tr w:rsidR="00A16A36" w14:paraId="7D8FEF39"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4013066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Particle shape</w:t>
                  </w:r>
                </w:p>
              </w:tc>
              <w:tc>
                <w:tcPr>
                  <w:tcW w:w="3420" w:type="dxa"/>
                  <w:tcBorders>
                    <w:top w:val="single" w:sz="4" w:space="0" w:color="auto"/>
                    <w:left w:val="single" w:sz="4" w:space="0" w:color="auto"/>
                    <w:bottom w:val="single" w:sz="4" w:space="0" w:color="auto"/>
                    <w:right w:val="single" w:sz="4" w:space="0" w:color="auto"/>
                  </w:tcBorders>
                  <w:hideMark/>
                </w:tcPr>
                <w:p w14:paraId="34E94D9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Combined Flakiness and Elongation Indices</w:t>
                  </w:r>
                </w:p>
              </w:tc>
              <w:tc>
                <w:tcPr>
                  <w:tcW w:w="2436" w:type="dxa"/>
                  <w:tcBorders>
                    <w:top w:val="single" w:sz="4" w:space="0" w:color="auto"/>
                    <w:left w:val="single" w:sz="4" w:space="0" w:color="auto"/>
                    <w:bottom w:val="single" w:sz="4" w:space="0" w:color="auto"/>
                    <w:right w:val="single" w:sz="4" w:space="0" w:color="auto"/>
                  </w:tcBorders>
                  <w:vAlign w:val="center"/>
                  <w:hideMark/>
                </w:tcPr>
                <w:p w14:paraId="7552B88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35%</w:t>
                  </w:r>
                </w:p>
              </w:tc>
              <w:tc>
                <w:tcPr>
                  <w:tcW w:w="1479" w:type="dxa"/>
                  <w:tcBorders>
                    <w:top w:val="single" w:sz="4" w:space="0" w:color="auto"/>
                    <w:left w:val="single" w:sz="4" w:space="0" w:color="auto"/>
                    <w:bottom w:val="single" w:sz="4" w:space="0" w:color="auto"/>
                    <w:right w:val="single" w:sz="4" w:space="0" w:color="auto"/>
                  </w:tcBorders>
                  <w:hideMark/>
                </w:tcPr>
                <w:p w14:paraId="017EEE7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w:t>
                  </w:r>
                </w:p>
              </w:tc>
            </w:tr>
            <w:tr w:rsidR="00A16A36" w14:paraId="7FFBDF78" w14:textId="77777777" w:rsidTr="008A770E">
              <w:trPr>
                <w:jc w:val="center"/>
              </w:trPr>
              <w:tc>
                <w:tcPr>
                  <w:tcW w:w="1681" w:type="dxa"/>
                  <w:tcBorders>
                    <w:top w:val="single" w:sz="4" w:space="0" w:color="auto"/>
                    <w:left w:val="single" w:sz="4" w:space="0" w:color="auto"/>
                    <w:bottom w:val="nil"/>
                    <w:right w:val="single" w:sz="4" w:space="0" w:color="auto"/>
                  </w:tcBorders>
                  <w:hideMark/>
                </w:tcPr>
                <w:p w14:paraId="15D9584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Strength</w:t>
                  </w:r>
                </w:p>
              </w:tc>
              <w:tc>
                <w:tcPr>
                  <w:tcW w:w="3420" w:type="dxa"/>
                  <w:tcBorders>
                    <w:top w:val="single" w:sz="4" w:space="0" w:color="auto"/>
                    <w:left w:val="single" w:sz="4" w:space="0" w:color="auto"/>
                    <w:bottom w:val="nil"/>
                    <w:right w:val="single" w:sz="4" w:space="0" w:color="auto"/>
                  </w:tcBorders>
                  <w:hideMark/>
                </w:tcPr>
                <w:p w14:paraId="4E1CFA8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Los Angeles Abrasion Value</w:t>
                  </w:r>
                  <w:r>
                    <w:rPr>
                      <w:rFonts w:ascii="Times New Roman" w:eastAsia="Times New Roman" w:hAnsi="Times New Roman" w:cs="Times New Roman"/>
                      <w:sz w:val="24"/>
                      <w:szCs w:val="24"/>
                      <w:lang w:val="en-US"/>
                    </w:rPr>
                    <w:br/>
                    <w:t>or</w:t>
                  </w:r>
                </w:p>
              </w:tc>
              <w:tc>
                <w:tcPr>
                  <w:tcW w:w="2436" w:type="dxa"/>
                  <w:tcBorders>
                    <w:top w:val="single" w:sz="4" w:space="0" w:color="auto"/>
                    <w:left w:val="single" w:sz="4" w:space="0" w:color="auto"/>
                    <w:bottom w:val="nil"/>
                    <w:right w:val="single" w:sz="4" w:space="0" w:color="auto"/>
                  </w:tcBorders>
                  <w:vAlign w:val="center"/>
                  <w:hideMark/>
                </w:tcPr>
                <w:p w14:paraId="48C4F41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40%</w:t>
                  </w:r>
                </w:p>
              </w:tc>
              <w:tc>
                <w:tcPr>
                  <w:tcW w:w="1479" w:type="dxa"/>
                  <w:tcBorders>
                    <w:top w:val="single" w:sz="4" w:space="0" w:color="auto"/>
                    <w:left w:val="single" w:sz="4" w:space="0" w:color="auto"/>
                    <w:bottom w:val="nil"/>
                    <w:right w:val="single" w:sz="4" w:space="0" w:color="auto"/>
                  </w:tcBorders>
                  <w:hideMark/>
                </w:tcPr>
                <w:p w14:paraId="46D54D1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IV</w:t>
                  </w:r>
                </w:p>
              </w:tc>
            </w:tr>
            <w:tr w:rsidR="00A16A36" w14:paraId="59D696BF" w14:textId="77777777" w:rsidTr="008A770E">
              <w:trPr>
                <w:jc w:val="center"/>
              </w:trPr>
              <w:tc>
                <w:tcPr>
                  <w:tcW w:w="1681" w:type="dxa"/>
                  <w:tcBorders>
                    <w:top w:val="nil"/>
                    <w:left w:val="single" w:sz="4" w:space="0" w:color="auto"/>
                    <w:bottom w:val="single" w:sz="4" w:space="0" w:color="auto"/>
                    <w:right w:val="single" w:sz="4" w:space="0" w:color="auto"/>
                  </w:tcBorders>
                </w:tcPr>
                <w:p w14:paraId="7CB8F68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c>
                <w:tcPr>
                  <w:tcW w:w="3420" w:type="dxa"/>
                  <w:tcBorders>
                    <w:top w:val="nil"/>
                    <w:left w:val="single" w:sz="4" w:space="0" w:color="auto"/>
                    <w:bottom w:val="single" w:sz="4" w:space="0" w:color="auto"/>
                    <w:right w:val="single" w:sz="4" w:space="0" w:color="auto"/>
                  </w:tcBorders>
                  <w:hideMark/>
                </w:tcPr>
                <w:p w14:paraId="5ED7781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Impact Value</w:t>
                  </w:r>
                </w:p>
              </w:tc>
              <w:tc>
                <w:tcPr>
                  <w:tcW w:w="2436" w:type="dxa"/>
                  <w:tcBorders>
                    <w:top w:val="nil"/>
                    <w:left w:val="single" w:sz="4" w:space="0" w:color="auto"/>
                    <w:bottom w:val="single" w:sz="4" w:space="0" w:color="auto"/>
                    <w:right w:val="single" w:sz="4" w:space="0" w:color="auto"/>
                  </w:tcBorders>
                  <w:vAlign w:val="center"/>
                  <w:hideMark/>
                </w:tcPr>
                <w:p w14:paraId="0B26970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30%</w:t>
                  </w:r>
                </w:p>
              </w:tc>
              <w:tc>
                <w:tcPr>
                  <w:tcW w:w="1479" w:type="dxa"/>
                  <w:tcBorders>
                    <w:top w:val="nil"/>
                    <w:left w:val="single" w:sz="4" w:space="0" w:color="auto"/>
                    <w:bottom w:val="single" w:sz="4" w:space="0" w:color="auto"/>
                    <w:right w:val="single" w:sz="4" w:space="0" w:color="auto"/>
                  </w:tcBorders>
                  <w:hideMark/>
                </w:tcPr>
                <w:p w14:paraId="627C690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IV</w:t>
                  </w:r>
                </w:p>
              </w:tc>
            </w:tr>
            <w:tr w:rsidR="00A16A36" w14:paraId="407CBDA9" w14:textId="77777777" w:rsidTr="008A770E">
              <w:trPr>
                <w:jc w:val="center"/>
              </w:trPr>
              <w:tc>
                <w:tcPr>
                  <w:tcW w:w="1681" w:type="dxa"/>
                  <w:tcBorders>
                    <w:top w:val="single" w:sz="4" w:space="0" w:color="auto"/>
                    <w:left w:val="single" w:sz="4" w:space="0" w:color="auto"/>
                    <w:bottom w:val="nil"/>
                    <w:right w:val="single" w:sz="4" w:space="0" w:color="auto"/>
                  </w:tcBorders>
                  <w:hideMark/>
                </w:tcPr>
                <w:p w14:paraId="18620FB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Durability</w:t>
                  </w:r>
                </w:p>
              </w:tc>
              <w:tc>
                <w:tcPr>
                  <w:tcW w:w="7335" w:type="dxa"/>
                  <w:gridSpan w:val="3"/>
                  <w:tcBorders>
                    <w:top w:val="single" w:sz="4" w:space="0" w:color="auto"/>
                    <w:left w:val="single" w:sz="4" w:space="0" w:color="auto"/>
                    <w:bottom w:val="nil"/>
                    <w:right w:val="single" w:sz="4" w:space="0" w:color="auto"/>
                  </w:tcBorders>
                  <w:hideMark/>
                </w:tcPr>
                <w:p w14:paraId="05023375"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Soundness (Sodium or Magnesium), 5 cycles</w:t>
                  </w:r>
                </w:p>
              </w:tc>
            </w:tr>
            <w:tr w:rsidR="00A16A36" w14:paraId="5D4A3D04" w14:textId="77777777" w:rsidTr="008A770E">
              <w:trPr>
                <w:jc w:val="center"/>
              </w:trPr>
              <w:tc>
                <w:tcPr>
                  <w:tcW w:w="1681" w:type="dxa"/>
                  <w:tcBorders>
                    <w:top w:val="nil"/>
                    <w:left w:val="single" w:sz="4" w:space="0" w:color="auto"/>
                    <w:bottom w:val="nil"/>
                    <w:right w:val="single" w:sz="4" w:space="0" w:color="auto"/>
                  </w:tcBorders>
                </w:tcPr>
                <w:p w14:paraId="0C84D20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c>
                <w:tcPr>
                  <w:tcW w:w="3420" w:type="dxa"/>
                  <w:tcBorders>
                    <w:top w:val="nil"/>
                    <w:left w:val="single" w:sz="4" w:space="0" w:color="auto"/>
                    <w:bottom w:val="nil"/>
                    <w:right w:val="single" w:sz="4" w:space="0" w:color="auto"/>
                  </w:tcBorders>
                  <w:hideMark/>
                </w:tcPr>
                <w:p w14:paraId="5E7A94B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Sodium Sulphate</w:t>
                  </w:r>
                </w:p>
              </w:tc>
              <w:tc>
                <w:tcPr>
                  <w:tcW w:w="2436" w:type="dxa"/>
                  <w:tcBorders>
                    <w:top w:val="nil"/>
                    <w:left w:val="single" w:sz="4" w:space="0" w:color="auto"/>
                    <w:bottom w:val="nil"/>
                    <w:right w:val="single" w:sz="4" w:space="0" w:color="auto"/>
                  </w:tcBorders>
                  <w:vAlign w:val="center"/>
                  <w:hideMark/>
                </w:tcPr>
                <w:p w14:paraId="1FA7E41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12%</w:t>
                  </w:r>
                </w:p>
              </w:tc>
              <w:tc>
                <w:tcPr>
                  <w:tcW w:w="1479" w:type="dxa"/>
                  <w:tcBorders>
                    <w:top w:val="nil"/>
                    <w:left w:val="single" w:sz="4" w:space="0" w:color="auto"/>
                    <w:bottom w:val="nil"/>
                    <w:right w:val="single" w:sz="4" w:space="0" w:color="auto"/>
                  </w:tcBorders>
                  <w:hideMark/>
                </w:tcPr>
                <w:p w14:paraId="06E6BF6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V</w:t>
                  </w:r>
                </w:p>
              </w:tc>
            </w:tr>
            <w:tr w:rsidR="00A16A36" w14:paraId="0FADD55A" w14:textId="77777777" w:rsidTr="008A770E">
              <w:trPr>
                <w:jc w:val="center"/>
              </w:trPr>
              <w:tc>
                <w:tcPr>
                  <w:tcW w:w="1681" w:type="dxa"/>
                  <w:tcBorders>
                    <w:top w:val="nil"/>
                    <w:left w:val="single" w:sz="4" w:space="0" w:color="auto"/>
                    <w:bottom w:val="single" w:sz="4" w:space="0" w:color="auto"/>
                    <w:right w:val="single" w:sz="4" w:space="0" w:color="auto"/>
                  </w:tcBorders>
                </w:tcPr>
                <w:p w14:paraId="0413B7C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c>
                <w:tcPr>
                  <w:tcW w:w="3420" w:type="dxa"/>
                  <w:tcBorders>
                    <w:top w:val="nil"/>
                    <w:left w:val="single" w:sz="4" w:space="0" w:color="auto"/>
                    <w:bottom w:val="single" w:sz="4" w:space="0" w:color="auto"/>
                    <w:right w:val="single" w:sz="4" w:space="0" w:color="auto"/>
                  </w:tcBorders>
                  <w:hideMark/>
                </w:tcPr>
                <w:p w14:paraId="037EAB7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Magnesium Sulphate</w:t>
                  </w:r>
                </w:p>
              </w:tc>
              <w:tc>
                <w:tcPr>
                  <w:tcW w:w="2436" w:type="dxa"/>
                  <w:tcBorders>
                    <w:top w:val="nil"/>
                    <w:left w:val="single" w:sz="4" w:space="0" w:color="auto"/>
                    <w:bottom w:val="single" w:sz="4" w:space="0" w:color="auto"/>
                    <w:right w:val="single" w:sz="4" w:space="0" w:color="auto"/>
                  </w:tcBorders>
                  <w:vAlign w:val="center"/>
                  <w:hideMark/>
                </w:tcPr>
                <w:p w14:paraId="2D8470A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18%</w:t>
                  </w:r>
                </w:p>
              </w:tc>
              <w:tc>
                <w:tcPr>
                  <w:tcW w:w="1479" w:type="dxa"/>
                  <w:tcBorders>
                    <w:top w:val="nil"/>
                    <w:left w:val="single" w:sz="4" w:space="0" w:color="auto"/>
                    <w:bottom w:val="single" w:sz="4" w:space="0" w:color="auto"/>
                    <w:right w:val="single" w:sz="4" w:space="0" w:color="auto"/>
                  </w:tcBorders>
                  <w:hideMark/>
                </w:tcPr>
                <w:p w14:paraId="4CE1DB7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V</w:t>
                  </w:r>
                </w:p>
              </w:tc>
            </w:tr>
            <w:tr w:rsidR="00A16A36" w14:paraId="5B114FC6"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1ADEA51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3420" w:type="dxa"/>
                  <w:tcBorders>
                    <w:top w:val="single" w:sz="4" w:space="0" w:color="auto"/>
                    <w:left w:val="single" w:sz="4" w:space="0" w:color="auto"/>
                    <w:bottom w:val="single" w:sz="4" w:space="0" w:color="auto"/>
                    <w:right w:val="single" w:sz="4" w:space="0" w:color="auto"/>
                  </w:tcBorders>
                  <w:hideMark/>
                </w:tcPr>
                <w:p w14:paraId="6A70B44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2436" w:type="dxa"/>
                  <w:tcBorders>
                    <w:top w:val="single" w:sz="4" w:space="0" w:color="auto"/>
                    <w:left w:val="single" w:sz="4" w:space="0" w:color="auto"/>
                    <w:bottom w:val="single" w:sz="4" w:space="0" w:color="auto"/>
                    <w:right w:val="single" w:sz="4" w:space="0" w:color="auto"/>
                  </w:tcBorders>
                  <w:vAlign w:val="center"/>
                  <w:hideMark/>
                </w:tcPr>
                <w:p w14:paraId="00C00B5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2%</w:t>
                  </w:r>
                </w:p>
              </w:tc>
              <w:tc>
                <w:tcPr>
                  <w:tcW w:w="1479" w:type="dxa"/>
                  <w:tcBorders>
                    <w:top w:val="single" w:sz="4" w:space="0" w:color="auto"/>
                    <w:left w:val="single" w:sz="4" w:space="0" w:color="auto"/>
                    <w:bottom w:val="single" w:sz="4" w:space="0" w:color="auto"/>
                    <w:right w:val="single" w:sz="4" w:space="0" w:color="auto"/>
                  </w:tcBorders>
                  <w:hideMark/>
                </w:tcPr>
                <w:p w14:paraId="627FC76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III</w:t>
                  </w:r>
                </w:p>
              </w:tc>
            </w:tr>
            <w:tr w:rsidR="00A16A36" w14:paraId="15649C15"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422E3B5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Stripping</w:t>
                  </w:r>
                </w:p>
              </w:tc>
              <w:tc>
                <w:tcPr>
                  <w:tcW w:w="3420" w:type="dxa"/>
                  <w:tcBorders>
                    <w:top w:val="single" w:sz="4" w:space="0" w:color="auto"/>
                    <w:left w:val="single" w:sz="4" w:space="0" w:color="auto"/>
                    <w:bottom w:val="single" w:sz="4" w:space="0" w:color="auto"/>
                    <w:right w:val="single" w:sz="4" w:space="0" w:color="auto"/>
                  </w:tcBorders>
                  <w:hideMark/>
                </w:tcPr>
                <w:p w14:paraId="02A66AD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Coating and Stripping of Bitumen Aggregate</w:t>
                  </w:r>
                </w:p>
              </w:tc>
              <w:tc>
                <w:tcPr>
                  <w:tcW w:w="2436" w:type="dxa"/>
                  <w:tcBorders>
                    <w:top w:val="single" w:sz="4" w:space="0" w:color="auto"/>
                    <w:left w:val="single" w:sz="4" w:space="0" w:color="auto"/>
                    <w:bottom w:val="single" w:sz="4" w:space="0" w:color="auto"/>
                    <w:right w:val="single" w:sz="4" w:space="0" w:color="auto"/>
                  </w:tcBorders>
                  <w:vAlign w:val="center"/>
                  <w:hideMark/>
                </w:tcPr>
                <w:p w14:paraId="455DA0D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Retained Coating 95%</w:t>
                  </w:r>
                </w:p>
              </w:tc>
              <w:tc>
                <w:tcPr>
                  <w:tcW w:w="1479" w:type="dxa"/>
                  <w:tcBorders>
                    <w:top w:val="single" w:sz="4" w:space="0" w:color="auto"/>
                    <w:left w:val="single" w:sz="4" w:space="0" w:color="auto"/>
                    <w:bottom w:val="single" w:sz="4" w:space="0" w:color="auto"/>
                    <w:right w:val="single" w:sz="4" w:space="0" w:color="auto"/>
                  </w:tcBorders>
                  <w:hideMark/>
                </w:tcPr>
                <w:p w14:paraId="33EFE65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6241</w:t>
                  </w:r>
                </w:p>
              </w:tc>
            </w:tr>
            <w:tr w:rsidR="00A16A36" w14:paraId="676F694E" w14:textId="77777777" w:rsidTr="008A770E">
              <w:trPr>
                <w:jc w:val="center"/>
              </w:trPr>
              <w:tc>
                <w:tcPr>
                  <w:tcW w:w="1681" w:type="dxa"/>
                  <w:tcBorders>
                    <w:top w:val="single" w:sz="4" w:space="0" w:color="auto"/>
                    <w:left w:val="single" w:sz="4" w:space="0" w:color="auto"/>
                    <w:bottom w:val="single" w:sz="4" w:space="0" w:color="auto"/>
                    <w:right w:val="single" w:sz="4" w:space="0" w:color="auto"/>
                  </w:tcBorders>
                  <w:hideMark/>
                </w:tcPr>
                <w:p w14:paraId="4FC48A8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Water sensitivity</w:t>
                  </w:r>
                </w:p>
              </w:tc>
              <w:tc>
                <w:tcPr>
                  <w:tcW w:w="3420" w:type="dxa"/>
                  <w:tcBorders>
                    <w:top w:val="single" w:sz="4" w:space="0" w:color="auto"/>
                    <w:left w:val="single" w:sz="4" w:space="0" w:color="auto"/>
                    <w:bottom w:val="single" w:sz="4" w:space="0" w:color="auto"/>
                    <w:right w:val="single" w:sz="4" w:space="0" w:color="auto"/>
                  </w:tcBorders>
                  <w:hideMark/>
                </w:tcPr>
                <w:p w14:paraId="4202252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Retained Tensile strength*</w:t>
                  </w:r>
                </w:p>
              </w:tc>
              <w:tc>
                <w:tcPr>
                  <w:tcW w:w="2436" w:type="dxa"/>
                  <w:tcBorders>
                    <w:top w:val="single" w:sz="4" w:space="0" w:color="auto"/>
                    <w:left w:val="single" w:sz="4" w:space="0" w:color="auto"/>
                    <w:bottom w:val="single" w:sz="4" w:space="0" w:color="auto"/>
                    <w:right w:val="single" w:sz="4" w:space="0" w:color="auto"/>
                  </w:tcBorders>
                  <w:vAlign w:val="center"/>
                  <w:hideMark/>
                </w:tcPr>
                <w:p w14:paraId="6758C63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80%</w:t>
                  </w:r>
                </w:p>
              </w:tc>
              <w:tc>
                <w:tcPr>
                  <w:tcW w:w="1479" w:type="dxa"/>
                  <w:tcBorders>
                    <w:top w:val="single" w:sz="4" w:space="0" w:color="auto"/>
                    <w:left w:val="single" w:sz="4" w:space="0" w:color="auto"/>
                    <w:bottom w:val="single" w:sz="4" w:space="0" w:color="auto"/>
                    <w:right w:val="single" w:sz="4" w:space="0" w:color="auto"/>
                  </w:tcBorders>
                  <w:hideMark/>
                </w:tcPr>
                <w:p w14:paraId="53B87BB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ASHTO 283</w:t>
                  </w:r>
                </w:p>
              </w:tc>
            </w:tr>
          </w:tbl>
          <w:p w14:paraId="3827D44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If the minimum retained tensile strength falls below 80 percent, use of anti-stripping agent is recommended to meet the minimum requirements. </w:t>
            </w:r>
          </w:p>
          <w:p w14:paraId="6B07030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70B1017"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Aggregate Grading and Binder Content </w:t>
            </w:r>
          </w:p>
          <w:p w14:paraId="4E74E3D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combined grading of the coarse aggregates and fine aggregates, when tested in accordance with IS:2386 Part 1, wet sieving method, shall conform to limits given in</w:t>
            </w:r>
            <w:r>
              <w:rPr>
                <w:rFonts w:ascii="Times New Roman" w:eastAsia="Times New Roman" w:hAnsi="Times New Roman" w:cs="Times New Roman"/>
                <w:sz w:val="24"/>
                <w:szCs w:val="24"/>
                <w:lang w:val="en-US"/>
              </w:rPr>
              <w:br/>
              <w:t>Table 500-8. The type and quantity of bitumen and appropriate thickness is also given in Table 500-7.</w:t>
            </w:r>
          </w:p>
          <w:p w14:paraId="7555DD1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Proportioning of Material </w:t>
            </w:r>
          </w:p>
          <w:p w14:paraId="7A0F8C5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combined aggregate grading shall not vary from the lower limit on one sieve to the higher limit on the adjacent sieve to avoid gap grading. The aggregate may be proportioned and blended to produce a uniform mix complying with the requirements in Table 500-7. The binder content shall be within a tolerance of </w:t>
            </w:r>
            <w:r>
              <w:rPr>
                <w:rFonts w:ascii="Times New Roman" w:eastAsia="Times New Roman" w:hAnsi="Times New Roman" w:cs="Times New Roman"/>
                <w:bCs/>
                <w:sz w:val="24"/>
                <w:szCs w:val="24"/>
                <w:u w:val="single"/>
                <w:lang w:val="en-US"/>
              </w:rPr>
              <w:t>+</w:t>
            </w:r>
            <w:r>
              <w:rPr>
                <w:rFonts w:ascii="Times New Roman" w:eastAsia="Times New Roman" w:hAnsi="Times New Roman" w:cs="Times New Roman"/>
                <w:bCs/>
                <w:sz w:val="24"/>
                <w:szCs w:val="24"/>
                <w:lang w:val="en-US"/>
              </w:rPr>
              <w:t xml:space="preserve"> 0.3 percent by weight of total mix when individual specimens are taken for quality control tests in accordance with the provisions of Section 900.</w:t>
            </w:r>
          </w:p>
          <w:p w14:paraId="5C47C91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8FB7EA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335D48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328454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AF6414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434341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1BE24D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6988D4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570743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628691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75510F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577C91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F6B360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F0471E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891753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F4AACD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ED4FF6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C5804A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7B6CDC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B01798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29F096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A388F7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6E4499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EE796F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596963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D0D565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3B6B88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3D0DF7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F18BCD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310F58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CA6D2D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6F45E4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7D27DA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12C172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3824EE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919ABE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8E4179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16A5D9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89634B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572154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4A7C7E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3AC7A6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ADF9B1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F4D1ED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34E42F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C6C97F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D0F819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6EBCFB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188402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312ABFB"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Construction Operation </w:t>
            </w:r>
          </w:p>
          <w:p w14:paraId="1E5C876A"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Weather and Seasonal Limitations </w:t>
            </w:r>
          </w:p>
          <w:p w14:paraId="5EC3AF1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501.5.1 shall apply.</w:t>
            </w:r>
          </w:p>
          <w:p w14:paraId="14201CE9" w14:textId="77777777" w:rsidR="00A16A36" w:rsidRDefault="00A16A36" w:rsidP="00AE2BCE">
            <w:pPr>
              <w:spacing w:before="360" w:after="360" w:line="280" w:lineRule="atLeast"/>
              <w:jc w:val="center"/>
              <w:rPr>
                <w:rFonts w:ascii="Times New Roman" w:eastAsia="Times New Roman" w:hAnsi="Times New Roman" w:cs="Times New Roman"/>
                <w:b/>
                <w:caps/>
                <w:sz w:val="24"/>
                <w:szCs w:val="24"/>
                <w:lang w:val="en-US"/>
              </w:rPr>
            </w:pPr>
            <w:r>
              <w:rPr>
                <w:rFonts w:ascii="Times New Roman" w:eastAsia="Times New Roman" w:hAnsi="Times New Roman" w:cs="Times New Roman"/>
                <w:b/>
                <w:sz w:val="24"/>
                <w:szCs w:val="24"/>
                <w:lang w:val="en-US"/>
              </w:rPr>
              <w:t>Table 500-2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ggregate Grading and Bitumen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5"/>
              <w:gridCol w:w="2680"/>
              <w:gridCol w:w="2449"/>
            </w:tblGrid>
            <w:tr w:rsidR="00A16A36" w14:paraId="551230C9"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2F01C22E"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Grading</w:t>
                  </w:r>
                </w:p>
              </w:tc>
              <w:tc>
                <w:tcPr>
                  <w:tcW w:w="2680" w:type="dxa"/>
                  <w:tcBorders>
                    <w:top w:val="single" w:sz="4" w:space="0" w:color="auto"/>
                    <w:left w:val="single" w:sz="4" w:space="0" w:color="auto"/>
                    <w:bottom w:val="single" w:sz="4" w:space="0" w:color="auto"/>
                    <w:right w:val="single" w:sz="4" w:space="0" w:color="auto"/>
                  </w:tcBorders>
                  <w:hideMark/>
                </w:tcPr>
                <w:p w14:paraId="718326A4"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4F6E49CE"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p>
              </w:tc>
            </w:tr>
            <w:tr w:rsidR="00A16A36" w14:paraId="3B189078"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35E67DC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Nominal maximum aggregate size*</w:t>
                  </w:r>
                </w:p>
              </w:tc>
              <w:tc>
                <w:tcPr>
                  <w:tcW w:w="2680" w:type="dxa"/>
                  <w:tcBorders>
                    <w:top w:val="single" w:sz="4" w:space="0" w:color="auto"/>
                    <w:left w:val="single" w:sz="4" w:space="0" w:color="auto"/>
                    <w:bottom w:val="single" w:sz="4" w:space="0" w:color="auto"/>
                    <w:right w:val="single" w:sz="4" w:space="0" w:color="auto"/>
                  </w:tcBorders>
                  <w:hideMark/>
                </w:tcPr>
                <w:p w14:paraId="66738D8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 mm</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A08B51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 mm</w:t>
                  </w:r>
                </w:p>
              </w:tc>
            </w:tr>
            <w:tr w:rsidR="00A16A36" w14:paraId="5B947134"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386B265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Layer thickness</w:t>
                  </w:r>
                </w:p>
              </w:tc>
              <w:tc>
                <w:tcPr>
                  <w:tcW w:w="2680" w:type="dxa"/>
                  <w:tcBorders>
                    <w:top w:val="single" w:sz="4" w:space="0" w:color="auto"/>
                    <w:left w:val="single" w:sz="4" w:space="0" w:color="auto"/>
                    <w:bottom w:val="single" w:sz="4" w:space="0" w:color="auto"/>
                    <w:right w:val="single" w:sz="4" w:space="0" w:color="auto"/>
                  </w:tcBorders>
                  <w:hideMark/>
                </w:tcPr>
                <w:p w14:paraId="01AA637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80 -100 mm</w:t>
                  </w:r>
                </w:p>
              </w:tc>
              <w:tc>
                <w:tcPr>
                  <w:tcW w:w="2449" w:type="dxa"/>
                  <w:tcBorders>
                    <w:top w:val="single" w:sz="4" w:space="0" w:color="auto"/>
                    <w:left w:val="single" w:sz="4" w:space="0" w:color="auto"/>
                    <w:bottom w:val="single" w:sz="4" w:space="0" w:color="auto"/>
                    <w:right w:val="single" w:sz="4" w:space="0" w:color="auto"/>
                  </w:tcBorders>
                  <w:vAlign w:val="center"/>
                  <w:hideMark/>
                </w:tcPr>
                <w:p w14:paraId="00B5DAB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50 -75 mm</w:t>
                  </w:r>
                </w:p>
              </w:tc>
            </w:tr>
            <w:tr w:rsidR="00A16A36" w14:paraId="1E2C2191"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68C7B6B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Sieve size (mm)</w:t>
                  </w:r>
                </w:p>
              </w:tc>
              <w:tc>
                <w:tcPr>
                  <w:tcW w:w="5129" w:type="dxa"/>
                  <w:gridSpan w:val="2"/>
                  <w:tcBorders>
                    <w:top w:val="single" w:sz="4" w:space="0" w:color="auto"/>
                    <w:left w:val="single" w:sz="4" w:space="0" w:color="auto"/>
                    <w:bottom w:val="single" w:sz="4" w:space="0" w:color="auto"/>
                    <w:right w:val="single" w:sz="4" w:space="0" w:color="auto"/>
                  </w:tcBorders>
                  <w:hideMark/>
                </w:tcPr>
                <w:p w14:paraId="50BA827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Cumulative % by weight of total aggregate passing</w:t>
                  </w:r>
                </w:p>
              </w:tc>
            </w:tr>
            <w:tr w:rsidR="00A16A36" w14:paraId="4DEE28C4"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1E1087B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2680" w:type="dxa"/>
                  <w:tcBorders>
                    <w:top w:val="single" w:sz="4" w:space="0" w:color="auto"/>
                    <w:left w:val="single" w:sz="4" w:space="0" w:color="auto"/>
                    <w:bottom w:val="single" w:sz="4" w:space="0" w:color="auto"/>
                    <w:right w:val="single" w:sz="4" w:space="0" w:color="auto"/>
                  </w:tcBorders>
                  <w:hideMark/>
                </w:tcPr>
                <w:p w14:paraId="7B32B79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2449" w:type="dxa"/>
                  <w:tcBorders>
                    <w:top w:val="single" w:sz="4" w:space="0" w:color="auto"/>
                    <w:left w:val="single" w:sz="4" w:space="0" w:color="auto"/>
                    <w:bottom w:val="single" w:sz="4" w:space="0" w:color="auto"/>
                    <w:right w:val="single" w:sz="4" w:space="0" w:color="auto"/>
                  </w:tcBorders>
                  <w:vAlign w:val="center"/>
                </w:tcPr>
                <w:p w14:paraId="63B911D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r>
            <w:tr w:rsidR="00A16A36" w14:paraId="78700B0B"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449EC1D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37.5</w:t>
                  </w:r>
                </w:p>
              </w:tc>
              <w:tc>
                <w:tcPr>
                  <w:tcW w:w="2680" w:type="dxa"/>
                  <w:tcBorders>
                    <w:top w:val="single" w:sz="4" w:space="0" w:color="auto"/>
                    <w:left w:val="single" w:sz="4" w:space="0" w:color="auto"/>
                    <w:bottom w:val="single" w:sz="4" w:space="0" w:color="auto"/>
                    <w:right w:val="single" w:sz="4" w:space="0" w:color="auto"/>
                  </w:tcBorders>
                  <w:hideMark/>
                </w:tcPr>
                <w:p w14:paraId="1980333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2449" w:type="dxa"/>
                  <w:tcBorders>
                    <w:top w:val="single" w:sz="4" w:space="0" w:color="auto"/>
                    <w:left w:val="single" w:sz="4" w:space="0" w:color="auto"/>
                    <w:bottom w:val="single" w:sz="4" w:space="0" w:color="auto"/>
                    <w:right w:val="single" w:sz="4" w:space="0" w:color="auto"/>
                  </w:tcBorders>
                  <w:vAlign w:val="center"/>
                </w:tcPr>
                <w:p w14:paraId="663ACA4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r>
            <w:tr w:rsidR="00A16A36" w14:paraId="57448A1D"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7D6496B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2680" w:type="dxa"/>
                  <w:tcBorders>
                    <w:top w:val="single" w:sz="4" w:space="0" w:color="auto"/>
                    <w:left w:val="single" w:sz="4" w:space="0" w:color="auto"/>
                    <w:bottom w:val="single" w:sz="4" w:space="0" w:color="auto"/>
                    <w:right w:val="single" w:sz="4" w:space="0" w:color="auto"/>
                  </w:tcBorders>
                  <w:hideMark/>
                </w:tcPr>
                <w:p w14:paraId="16F7A05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75-100</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4CDD3D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1E6ADCA6"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7B735E6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2680" w:type="dxa"/>
                  <w:tcBorders>
                    <w:top w:val="single" w:sz="4" w:space="0" w:color="auto"/>
                    <w:left w:val="single" w:sz="4" w:space="0" w:color="auto"/>
                    <w:bottom w:val="single" w:sz="4" w:space="0" w:color="auto"/>
                    <w:right w:val="single" w:sz="4" w:space="0" w:color="auto"/>
                  </w:tcBorders>
                  <w:hideMark/>
                </w:tcPr>
                <w:p w14:paraId="13F9E73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528199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 – 100</w:t>
                  </w:r>
                </w:p>
              </w:tc>
            </w:tr>
            <w:tr w:rsidR="00A16A36" w14:paraId="723CDD74"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049F8CA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2680" w:type="dxa"/>
                  <w:tcBorders>
                    <w:top w:val="single" w:sz="4" w:space="0" w:color="auto"/>
                    <w:left w:val="single" w:sz="4" w:space="0" w:color="auto"/>
                    <w:bottom w:val="single" w:sz="4" w:space="0" w:color="auto"/>
                    <w:right w:val="single" w:sz="4" w:space="0" w:color="auto"/>
                  </w:tcBorders>
                  <w:hideMark/>
                </w:tcPr>
                <w:p w14:paraId="77E4571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35-61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0DEDAE1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56 – 88</w:t>
                  </w:r>
                </w:p>
              </w:tc>
            </w:tr>
            <w:tr w:rsidR="00A16A36" w14:paraId="549D671B"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2408AC5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2680" w:type="dxa"/>
                  <w:tcBorders>
                    <w:top w:val="single" w:sz="4" w:space="0" w:color="auto"/>
                    <w:left w:val="single" w:sz="4" w:space="0" w:color="auto"/>
                    <w:bottom w:val="single" w:sz="4" w:space="0" w:color="auto"/>
                    <w:right w:val="single" w:sz="4" w:space="0" w:color="auto"/>
                  </w:tcBorders>
                  <w:hideMark/>
                </w:tcPr>
                <w:p w14:paraId="7BC77EF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 22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2F5E6D8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 – 36</w:t>
                  </w:r>
                </w:p>
              </w:tc>
            </w:tr>
            <w:tr w:rsidR="00A16A36" w14:paraId="1C93DA5E"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3589491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2680" w:type="dxa"/>
                  <w:tcBorders>
                    <w:top w:val="single" w:sz="4" w:space="0" w:color="auto"/>
                    <w:left w:val="single" w:sz="4" w:space="0" w:color="auto"/>
                    <w:bottom w:val="single" w:sz="4" w:space="0" w:color="auto"/>
                    <w:right w:val="single" w:sz="4" w:space="0" w:color="auto"/>
                  </w:tcBorders>
                  <w:hideMark/>
                </w:tcPr>
                <w:p w14:paraId="6EC56F0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 – 19</w:t>
                  </w:r>
                </w:p>
              </w:tc>
              <w:tc>
                <w:tcPr>
                  <w:tcW w:w="2449" w:type="dxa"/>
                  <w:tcBorders>
                    <w:top w:val="single" w:sz="4" w:space="0" w:color="auto"/>
                    <w:left w:val="single" w:sz="4" w:space="0" w:color="auto"/>
                    <w:bottom w:val="single" w:sz="4" w:space="0" w:color="auto"/>
                    <w:right w:val="single" w:sz="4" w:space="0" w:color="auto"/>
                  </w:tcBorders>
                  <w:vAlign w:val="center"/>
                  <w:hideMark/>
                </w:tcPr>
                <w:p w14:paraId="2741A64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 – 19</w:t>
                  </w:r>
                </w:p>
              </w:tc>
            </w:tr>
            <w:tr w:rsidR="00A16A36" w14:paraId="69EAABA8"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6F2CF7F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w:t>
                  </w:r>
                </w:p>
              </w:tc>
              <w:tc>
                <w:tcPr>
                  <w:tcW w:w="2680" w:type="dxa"/>
                  <w:tcBorders>
                    <w:top w:val="single" w:sz="4" w:space="0" w:color="auto"/>
                    <w:left w:val="single" w:sz="4" w:space="0" w:color="auto"/>
                    <w:bottom w:val="single" w:sz="4" w:space="0" w:color="auto"/>
                    <w:right w:val="single" w:sz="4" w:space="0" w:color="auto"/>
                  </w:tcBorders>
                  <w:hideMark/>
                </w:tcPr>
                <w:p w14:paraId="2B31212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 10</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6D0F8E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 10</w:t>
                  </w:r>
                </w:p>
              </w:tc>
            </w:tr>
            <w:tr w:rsidR="00A16A36" w14:paraId="34B31AF3"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6AC84D2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2680" w:type="dxa"/>
                  <w:tcBorders>
                    <w:top w:val="single" w:sz="4" w:space="0" w:color="auto"/>
                    <w:left w:val="single" w:sz="4" w:space="0" w:color="auto"/>
                    <w:bottom w:val="single" w:sz="4" w:space="0" w:color="auto"/>
                    <w:right w:val="single" w:sz="4" w:space="0" w:color="auto"/>
                  </w:tcBorders>
                  <w:hideMark/>
                </w:tcPr>
                <w:p w14:paraId="2143E9E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 – 8</w:t>
                  </w:r>
                </w:p>
              </w:tc>
              <w:tc>
                <w:tcPr>
                  <w:tcW w:w="2449" w:type="dxa"/>
                  <w:tcBorders>
                    <w:top w:val="single" w:sz="4" w:space="0" w:color="auto"/>
                    <w:left w:val="single" w:sz="4" w:space="0" w:color="auto"/>
                    <w:bottom w:val="single" w:sz="4" w:space="0" w:color="auto"/>
                    <w:right w:val="single" w:sz="4" w:space="0" w:color="auto"/>
                  </w:tcBorders>
                  <w:vAlign w:val="center"/>
                  <w:hideMark/>
                </w:tcPr>
                <w:p w14:paraId="4571AAD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 – 8</w:t>
                  </w:r>
                </w:p>
              </w:tc>
            </w:tr>
            <w:tr w:rsidR="00A16A36" w14:paraId="3B6D9338" w14:textId="77777777" w:rsidTr="008A770E">
              <w:trPr>
                <w:jc w:val="center"/>
              </w:trPr>
              <w:tc>
                <w:tcPr>
                  <w:tcW w:w="3635" w:type="dxa"/>
                  <w:tcBorders>
                    <w:top w:val="single" w:sz="4" w:space="0" w:color="auto"/>
                    <w:left w:val="single" w:sz="4" w:space="0" w:color="auto"/>
                    <w:bottom w:val="single" w:sz="4" w:space="0" w:color="auto"/>
                    <w:right w:val="single" w:sz="4" w:space="0" w:color="auto"/>
                  </w:tcBorders>
                  <w:hideMark/>
                </w:tcPr>
                <w:p w14:paraId="561D9BE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Bitumen content ** </w:t>
                  </w:r>
                  <w:r>
                    <w:rPr>
                      <w:rFonts w:ascii="Times New Roman" w:eastAsia="Times New Roman" w:hAnsi="Times New Roman" w:cs="Times New Roman"/>
                      <w:sz w:val="24"/>
                      <w:szCs w:val="24"/>
                      <w:lang w:val="en-US"/>
                    </w:rPr>
                    <w:br/>
                    <w:t>percent by mass of total mix</w:t>
                  </w:r>
                </w:p>
              </w:tc>
              <w:tc>
                <w:tcPr>
                  <w:tcW w:w="2680" w:type="dxa"/>
                  <w:tcBorders>
                    <w:top w:val="single" w:sz="4" w:space="0" w:color="auto"/>
                    <w:left w:val="single" w:sz="4" w:space="0" w:color="auto"/>
                    <w:bottom w:val="single" w:sz="4" w:space="0" w:color="auto"/>
                    <w:right w:val="single" w:sz="4" w:space="0" w:color="auto"/>
                  </w:tcBorders>
                  <w:vAlign w:val="center"/>
                  <w:hideMark/>
                </w:tcPr>
                <w:p w14:paraId="48F25BD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4B9EAB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3.4**</w:t>
                  </w:r>
                </w:p>
              </w:tc>
            </w:tr>
          </w:tbl>
          <w:p w14:paraId="75B59C0A"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Nominal maximum aggregate size is the largest specified sieve size upon which any of the aggregate material is retained.</w:t>
            </w:r>
          </w:p>
          <w:p w14:paraId="53301D86" w14:textId="4EA15272"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Corresponds to specific gravity of the Aggregate being 2.7. In case aggregates have specific gravity more than 2.7, bitumen content can be reduced proportionately. Further, for regions where highest daily mean air temperature is 30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C or lower and lowest daily mean air temperature is –10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 xml:space="preserve">C or lower, the bitumen content may be increased by 0.5 percent. </w:t>
            </w:r>
          </w:p>
          <w:p w14:paraId="1DE4BF06" w14:textId="6B811A53"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7E97B1D"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Preparation of the Base </w:t>
            </w:r>
          </w:p>
          <w:p w14:paraId="5324F4C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base on which bituminous macadam is to be laid shall be prepared, shaped and compacted to the required profile in accordance with Clauses 501.8 and 902.3 as appropriate, and a prime coat, shall be applied in accordance with Clause 502 where specified, or as directed by the Engineer. The </w:t>
            </w:r>
            <w:r>
              <w:rPr>
                <w:rFonts w:ascii="Times New Roman" w:eastAsia="Times New Roman" w:hAnsi="Times New Roman" w:cs="Times New Roman"/>
                <w:bCs/>
                <w:sz w:val="24"/>
                <w:szCs w:val="24"/>
                <w:lang w:val="en-US"/>
              </w:rPr>
              <w:lastRenderedPageBreak/>
              <w:t>surface shall be thoroughly swept clean by a mechanical broom, and the dust removed by compressed air. In locations where mechanical broom cannot get access, other approved methods shall be used as directed by the Engineer.</w:t>
            </w:r>
          </w:p>
          <w:p w14:paraId="06FD727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41D7C2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A2FAE3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23C597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040F50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704323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BCF7033"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Tack Coat</w:t>
            </w:r>
          </w:p>
          <w:p w14:paraId="701042A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tack coat in accordance with Clause 503 shall be applied as required under the Contract or as directed by the Engineer.</w:t>
            </w:r>
          </w:p>
          <w:p w14:paraId="56B90F9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4989F8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E2BC47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01C262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2F1613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12C59A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D77EBC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C9D0D2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00E858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8258F9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40378B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43BCA6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4D149F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1E4F82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81026B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EAAFA3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04D52B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F8D0A2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16A13D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172289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FA38CF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ADA9AC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and Transportation of the Mix</w:t>
            </w:r>
          </w:p>
          <w:p w14:paraId="6F70731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501.3 and 501.4 shall apply.</w:t>
            </w:r>
          </w:p>
          <w:p w14:paraId="4A31021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52AB90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6309E92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E41AD2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89C3E9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6D19A14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B4E42F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46BF3E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C785CD3"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08DF32D"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0B6EE1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7FD5A4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D7C6254"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Spreading </w:t>
            </w:r>
          </w:p>
          <w:p w14:paraId="07D50DE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Clauses 501.5.3 shall apply.</w:t>
            </w:r>
          </w:p>
          <w:p w14:paraId="660533FD"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138230A8"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04914E3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Compaction shall be carried out in accordance with the provisions of Clauses 501.6 and 501.7.</w:t>
            </w:r>
          </w:p>
          <w:p w14:paraId="557140E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Rolling shall be continued until the specified density is achieved, or where no density is specified, until there is no further movement under the roller. The required frequency of testing is defined in Clause 903.</w:t>
            </w:r>
          </w:p>
          <w:p w14:paraId="24D90C6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5BC89C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CFF6FE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743F5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1732A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FFB80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D9C1B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AE995B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4D3EA55"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Surface Finish and Quality Control of Work</w:t>
            </w:r>
          </w:p>
          <w:p w14:paraId="00D1A7D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the completed construction shall conform to the requirements of Clause 902. For control of the quality of materials and the works carried out, the relevant provisions of Section 900 shall apply.</w:t>
            </w:r>
          </w:p>
          <w:p w14:paraId="4EC1F92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7F85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143FF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8A6C06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3061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B25A1C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DBC767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219499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F27D1B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5A5EA8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922C64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1CB90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6F22B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38B6D9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F86C4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35E0C7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A11586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678FD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AAE471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0CB767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88CE6F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507433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850AB4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EEFD8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CA285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6214278"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Protection of the Layer</w:t>
            </w:r>
          </w:p>
          <w:p w14:paraId="21BAB58B" w14:textId="7788D940"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bituminous macadam shall be covered with either the next pavement course or wearing course, as the case may be, within a maximum of forty-eight hours. If there is to be any delay, by the Contractor the course shall be covered by a seal coat to the requirement of Clause 512 before opening to any traffic. The seal coat in such cases shall be considered incidental to the work and shall not be paid for separately.</w:t>
            </w:r>
          </w:p>
          <w:p w14:paraId="12D353D7"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5044176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7F0EB93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41A786"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74C49DD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Bituminous macadam shall be measured as finished work in cubic metres, or by weight in metric tonnes, where used as regulating course, or square metres at the specified thickness as indicated in the Contract or shown on the drawings, or as otherwise directed by the Engineer.</w:t>
            </w:r>
          </w:p>
          <w:p w14:paraId="35E90D7D"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48B744F5" w14:textId="339A9152"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bituminous macadam shall be payment in full for carrying out the required operations as specified. The rate shall include cost for all components listed in Clause 501.8.8.2.</w:t>
            </w:r>
          </w:p>
          <w:p w14:paraId="5803710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95D6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7420BB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9DD4EF5" w14:textId="77777777" w:rsidR="00A16A36" w:rsidRDefault="00A16A36" w:rsidP="00B1649C">
            <w:pPr>
              <w:keepLines/>
              <w:numPr>
                <w:ilvl w:val="0"/>
                <w:numId w:val="1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 xml:space="preserve">DENSE BITUMINOUS MACADAM </w:t>
            </w:r>
          </w:p>
          <w:p w14:paraId="7A2AF2AE"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5CACE9B5" w14:textId="77777777" w:rsidR="00A16A36" w:rsidRDefault="00A16A36" w:rsidP="00AE2BCE">
            <w:pPr>
              <w:shd w:val="clear" w:color="auto" w:fill="FFFFFF"/>
              <w:jc w:val="both"/>
              <w:rPr>
                <w:rFonts w:ascii="Times New Roman" w:eastAsia="Times New Roman" w:hAnsi="Times New Roman" w:cs="Times New Roman"/>
                <w:color w:val="00B0F0"/>
                <w:sz w:val="24"/>
                <w:szCs w:val="24"/>
                <w:lang w:eastAsia="en-IN"/>
              </w:rPr>
            </w:pPr>
            <w:r>
              <w:rPr>
                <w:rFonts w:ascii="Times New Roman" w:eastAsia="Times New Roman" w:hAnsi="Times New Roman" w:cs="Times New Roman"/>
                <w:sz w:val="24"/>
                <w:szCs w:val="24"/>
                <w:lang w:val="en-US"/>
              </w:rPr>
              <w:t xml:space="preserve">The specification describes the design and construction </w:t>
            </w:r>
            <w:r>
              <w:rPr>
                <w:rFonts w:ascii="Times New Roman" w:eastAsia="Times New Roman" w:hAnsi="Times New Roman" w:cs="Times New Roman"/>
                <w:sz w:val="24"/>
                <w:szCs w:val="24"/>
                <w:lang w:val="en-US"/>
              </w:rPr>
              <w:lastRenderedPageBreak/>
              <w:t>procedure for Dense Bituminous Macadam, (DBM), for use mainly, but not exclusively, in base/binder and profile corrective courses. The work shall consist of construction in a single or multiple layers of DBM on a previously prepared base or sub-base. The thickness of a single layer shall be 50 mm to 100  mm.</w:t>
            </w:r>
            <w:r>
              <w:rPr>
                <w:rFonts w:ascii="Times New Roman" w:eastAsia="Times New Roman" w:hAnsi="Times New Roman" w:cs="Times New Roman"/>
                <w:b/>
                <w:bCs/>
                <w:color w:val="404040"/>
                <w:sz w:val="24"/>
                <w:szCs w:val="24"/>
                <w:lang w:val="en-US"/>
              </w:rPr>
              <w:t xml:space="preserve"> </w:t>
            </w:r>
          </w:p>
          <w:p w14:paraId="2A7DFDDC"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3E80997E"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Bitumen</w:t>
            </w:r>
          </w:p>
          <w:p w14:paraId="668D55E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bitumen shall be viscosity grade paving bitumen complying with the Indian Standard Specification IS: 73, modified bitumen complying with Clause 501.2.1 or as otherwise specified in the Contract. </w:t>
            </w:r>
          </w:p>
          <w:p w14:paraId="57267F8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type and grade of bitumen to be used shall be specified in the Contract. </w:t>
            </w:r>
          </w:p>
          <w:p w14:paraId="7AF71F61"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Coarse Aggregates</w:t>
            </w:r>
          </w:p>
          <w:p w14:paraId="757BB50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coarse aggregates shall consist of crushed rock, crushed gravel or other hard material retained on 2.36 mm sieve. They shall be clean, hard, durable, of cubical shape, free from dust and soft or friable matter, organic or other deleterious substances. Where the Contractor’s selected source of aggregates has poor affinity for bitumen, the Contractor shall produce test results that with the use of anti-stripping agents, the stripping value is improved to satisfy the specification requirements. The Engineer may </w:t>
            </w:r>
            <w:r>
              <w:rPr>
                <w:rFonts w:ascii="Times New Roman" w:eastAsia="Times New Roman" w:hAnsi="Times New Roman" w:cs="Times New Roman"/>
                <w:bCs/>
                <w:sz w:val="24"/>
                <w:szCs w:val="24"/>
                <w:lang w:val="en-US"/>
              </w:rPr>
              <w:lastRenderedPageBreak/>
              <w:t>approve such a source and as a condition for the approval of that source, the bitumen shall be treated with an approved anti-stripping agent, as per the manufacturer’s recommendations, at the cost of the Contractor. The aggregates shall satisfy the requirements specified in Table 500-8.</w:t>
            </w:r>
          </w:p>
          <w:p w14:paraId="25DE052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Where crushed gravel is proposed for use as aggregate, not less than 90 percent by weight of the crushed material retained on the 4.75 mm sieve shall have at least two fractured faces.</w:t>
            </w:r>
          </w:p>
          <w:p w14:paraId="13F69A3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1E49C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DFD948C" w14:textId="3F3A7CD2"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Fine Aggregates</w:t>
            </w:r>
          </w:p>
          <w:p w14:paraId="44388B7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Fine aggregates shall consist of crushed or naturally occurring mineral material or a combination of the two, passing the 2.36 mm sieve and retained on the 75-micron sieve. These shall be clean, hard, durable, dry and free from dust, and soft or friable matter, organic or other deleterious matter. Natural sand shall not be allowed in binder courses. However, natural sand up to 50 percent of the fine aggregate may be allowed in base courses. The fine aggregate shall have a sand equivalent value of not less than 50 when tested in accordance with the requirement of IS:2720 (Part 37). The plasticity index of the fraction passing the 0.425 mm sieve shall not exceed 4, when tested in accordance with IS: </w:t>
            </w:r>
            <w:r>
              <w:rPr>
                <w:rFonts w:ascii="Times New Roman" w:eastAsia="Times New Roman" w:hAnsi="Times New Roman" w:cs="Times New Roman"/>
                <w:bCs/>
                <w:sz w:val="24"/>
                <w:szCs w:val="24"/>
                <w:lang w:val="en-US"/>
              </w:rPr>
              <w:lastRenderedPageBreak/>
              <w:t>2720 (Part 5).</w:t>
            </w:r>
          </w:p>
          <w:p w14:paraId="484A1397"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Filler</w:t>
            </w:r>
          </w:p>
          <w:p w14:paraId="5CDE61C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Filter shall consist of finely divided mineral matter such as rock dust, hydrated lime or cement approved by the Engineer. The filler shall be graded within the limits indicated in Table 500-9. </w:t>
            </w:r>
          </w:p>
          <w:p w14:paraId="5A599B3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filler shall be free from organic impurities and have a </w:t>
            </w:r>
            <w:r>
              <w:rPr>
                <w:rFonts w:ascii="Times New Roman" w:eastAsia="Times New Roman" w:hAnsi="Times New Roman" w:cs="Times New Roman"/>
                <w:caps/>
                <w:sz w:val="24"/>
                <w:szCs w:val="24"/>
                <w:lang w:val="en-US"/>
              </w:rPr>
              <w:t>p</w:t>
            </w:r>
            <w:r>
              <w:rPr>
                <w:rFonts w:ascii="Times New Roman" w:eastAsia="Times New Roman" w:hAnsi="Times New Roman" w:cs="Times New Roman"/>
                <w:sz w:val="24"/>
                <w:szCs w:val="24"/>
                <w:lang w:val="en-US"/>
              </w:rPr>
              <w:t>lasticity Index not greater</w:t>
            </w:r>
            <w:r>
              <w:rPr>
                <w:rFonts w:ascii="Times New Roman" w:eastAsia="Times New Roman" w:hAnsi="Times New Roman" w:cs="Times New Roman"/>
                <w:sz w:val="24"/>
                <w:szCs w:val="24"/>
                <w:lang w:val="en-US"/>
              </w:rPr>
              <w:br/>
              <w:t>than 4. The Plasticity Index requirement shall not apply if filler is cement or lime. Where the aggregates fail to meet the requirements of the water sensitivity test in Table 500-8, then 2 per cent by total weight of aggregate of hydrated lime shall be used in the mix and percentage of fine aggregate reduced accordingly.</w:t>
            </w:r>
          </w:p>
          <w:p w14:paraId="3AA4158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Aggregate Grading and Binder Content </w:t>
            </w:r>
          </w:p>
          <w:p w14:paraId="43DA8448" w14:textId="77777777" w:rsidR="00A16A36" w:rsidRDefault="00A16A36" w:rsidP="00B1649C">
            <w:pPr>
              <w:widowControl w:val="0"/>
              <w:numPr>
                <w:ilvl w:val="3"/>
                <w:numId w:val="12"/>
              </w:numPr>
              <w:spacing w:before="360" w:after="360" w:line="280" w:lineRule="atLeast"/>
              <w:jc w:val="both"/>
              <w:outlineLvl w:val="3"/>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When tested in accordance with IS:2386 Part 1 (wet sieving method), the combined grading of the coarse and fine aggregates and filler for the particular mixture shall fall within the limits given in Table 500-10 </w:t>
            </w:r>
            <w:r>
              <w:rPr>
                <w:rFonts w:ascii="Times New Roman" w:eastAsia="Times New Roman" w:hAnsi="Times New Roman" w:cs="Times New Roman"/>
                <w:bCs/>
                <w:sz w:val="24"/>
                <w:szCs w:val="24"/>
                <w:lang w:val="en-US"/>
              </w:rPr>
              <w:t>for grading 1 or 2</w:t>
            </w:r>
            <w:r>
              <w:rPr>
                <w:rFonts w:ascii="Times New Roman" w:eastAsia="Times New Roman" w:hAnsi="Times New Roman" w:cs="Times New Roman"/>
                <w:bCs/>
                <w:color w:val="000000"/>
                <w:sz w:val="24"/>
                <w:szCs w:val="24"/>
                <w:lang w:val="en-US"/>
              </w:rPr>
              <w:t xml:space="preserve"> as specified in the Contract.  To avoid gap grading, the combined aggregate gradation shall not vary from the lower limit on one sieve to higher limit on the adjacent sieve. </w:t>
            </w:r>
          </w:p>
          <w:p w14:paraId="31118663" w14:textId="77777777" w:rsidR="00A16A36" w:rsidRPr="00B70DE6" w:rsidRDefault="00A16A36" w:rsidP="00B1649C">
            <w:pPr>
              <w:widowControl w:val="0"/>
              <w:numPr>
                <w:ilvl w:val="3"/>
                <w:numId w:val="12"/>
              </w:numPr>
              <w:spacing w:before="360" w:after="360" w:line="280" w:lineRule="atLeast"/>
              <w:jc w:val="both"/>
              <w:outlineLvl w:val="3"/>
              <w:rPr>
                <w:rFonts w:ascii="Times New Roman" w:eastAsia="Times New Roman" w:hAnsi="Times New Roman" w:cs="Times New Roman"/>
                <w:bCs/>
                <w:color w:val="000000"/>
                <w:sz w:val="24"/>
                <w:szCs w:val="24"/>
                <w:lang w:val="en-US"/>
              </w:rPr>
            </w:pPr>
            <w:r w:rsidRPr="00B70DE6">
              <w:rPr>
                <w:rFonts w:ascii="Times New Roman" w:eastAsia="Times New Roman" w:hAnsi="Times New Roman" w:cs="Times New Roman"/>
                <w:bCs/>
                <w:sz w:val="24"/>
                <w:szCs w:val="24"/>
                <w:lang w:val="en-US"/>
              </w:rPr>
              <w:lastRenderedPageBreak/>
              <w:t xml:space="preserve">Bitumen content indicated in Table </w:t>
            </w:r>
            <w:r w:rsidRPr="00B70DE6">
              <w:rPr>
                <w:rFonts w:ascii="Times New Roman" w:eastAsia="Times New Roman" w:hAnsi="Times New Roman" w:cs="Times New Roman"/>
                <w:bCs/>
                <w:color w:val="000000"/>
                <w:sz w:val="24"/>
                <w:szCs w:val="24"/>
                <w:lang w:val="en-US"/>
              </w:rPr>
              <w:t>500-</w:t>
            </w:r>
            <w:r w:rsidRPr="00B70DE6">
              <w:rPr>
                <w:rFonts w:ascii="Times New Roman" w:eastAsia="Times New Roman" w:hAnsi="Times New Roman" w:cs="Times New Roman"/>
                <w:bCs/>
                <w:color w:val="000000" w:themeColor="text1"/>
                <w:sz w:val="24"/>
                <w:szCs w:val="24"/>
                <w:lang w:val="en-US"/>
              </w:rPr>
              <w:t>10</w:t>
            </w:r>
            <w:r w:rsidRPr="00B70DE6">
              <w:rPr>
                <w:rFonts w:ascii="Times New Roman" w:eastAsia="Times New Roman" w:hAnsi="Times New Roman" w:cs="Times New Roman"/>
                <w:bCs/>
                <w:color w:val="000000"/>
                <w:sz w:val="24"/>
                <w:szCs w:val="24"/>
                <w:lang w:val="en-US"/>
              </w:rPr>
              <w:t xml:space="preserve"> is the minimum quantity. The quantity shall be determined in accordance with Clause 505.3</w:t>
            </w:r>
          </w:p>
          <w:p w14:paraId="085D61B4" w14:textId="77777777" w:rsidR="00A16A36" w:rsidRDefault="00A16A36" w:rsidP="00AE2BCE">
            <w:pPr>
              <w:spacing w:before="360" w:after="360" w:line="280" w:lineRule="atLeast"/>
              <w:ind w:left="54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8</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Physical Requirements for Coarse Aggregate for Dense Bituminous Macadam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3394"/>
              <w:gridCol w:w="2510"/>
              <w:gridCol w:w="1442"/>
            </w:tblGrid>
            <w:tr w:rsidR="00A16A36" w14:paraId="73307810" w14:textId="77777777" w:rsidTr="008A770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0179F2C9"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Property</w:t>
                  </w:r>
                </w:p>
              </w:tc>
              <w:tc>
                <w:tcPr>
                  <w:tcW w:w="3394" w:type="dxa"/>
                  <w:tcBorders>
                    <w:top w:val="single" w:sz="4" w:space="0" w:color="auto"/>
                    <w:left w:val="single" w:sz="4" w:space="0" w:color="auto"/>
                    <w:bottom w:val="single" w:sz="4" w:space="0" w:color="auto"/>
                    <w:right w:val="single" w:sz="4" w:space="0" w:color="auto"/>
                  </w:tcBorders>
                  <w:vAlign w:val="center"/>
                  <w:hideMark/>
                </w:tcPr>
                <w:p w14:paraId="3E63CBEE"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5934B2C"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EB79087"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Method of Test</w:t>
                  </w:r>
                </w:p>
              </w:tc>
            </w:tr>
            <w:tr w:rsidR="00A16A36" w14:paraId="6BBC9A80" w14:textId="77777777" w:rsidTr="008A770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57AE2AB"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Cleanliness (dust)</w:t>
                  </w:r>
                </w:p>
              </w:tc>
              <w:tc>
                <w:tcPr>
                  <w:tcW w:w="3394" w:type="dxa"/>
                  <w:tcBorders>
                    <w:top w:val="single" w:sz="4" w:space="0" w:color="auto"/>
                    <w:left w:val="single" w:sz="4" w:space="0" w:color="auto"/>
                    <w:bottom w:val="single" w:sz="4" w:space="0" w:color="auto"/>
                    <w:right w:val="single" w:sz="4" w:space="0" w:color="auto"/>
                  </w:tcBorders>
                  <w:vAlign w:val="center"/>
                  <w:hideMark/>
                </w:tcPr>
                <w:p w14:paraId="7656807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Grain size analysis</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F8BB7A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5% passing</w:t>
                  </w:r>
                  <w:r>
                    <w:rPr>
                      <w:rFonts w:ascii="Times New Roman" w:eastAsia="Times New Roman" w:hAnsi="Times New Roman" w:cs="Times New Roman"/>
                      <w:sz w:val="24"/>
                      <w:szCs w:val="24"/>
                      <w:lang w:val="en-US"/>
                    </w:rPr>
                    <w:br/>
                    <w:t>0.075 mm sieve</w:t>
                  </w:r>
                </w:p>
              </w:tc>
              <w:tc>
                <w:tcPr>
                  <w:tcW w:w="1442" w:type="dxa"/>
                  <w:tcBorders>
                    <w:top w:val="single" w:sz="4" w:space="0" w:color="auto"/>
                    <w:left w:val="single" w:sz="4" w:space="0" w:color="auto"/>
                    <w:bottom w:val="single" w:sz="4" w:space="0" w:color="auto"/>
                    <w:right w:val="single" w:sz="4" w:space="0" w:color="auto"/>
                  </w:tcBorders>
                  <w:vAlign w:val="center"/>
                  <w:hideMark/>
                </w:tcPr>
                <w:p w14:paraId="5E11CB9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w:t>
                  </w:r>
                </w:p>
              </w:tc>
            </w:tr>
            <w:tr w:rsidR="00A16A36" w14:paraId="10D154E9" w14:textId="77777777" w:rsidTr="008A770E">
              <w:trPr>
                <w:jc w:val="center"/>
              </w:trPr>
              <w:tc>
                <w:tcPr>
                  <w:tcW w:w="1670" w:type="dxa"/>
                  <w:tcBorders>
                    <w:top w:val="single" w:sz="4" w:space="0" w:color="auto"/>
                    <w:left w:val="single" w:sz="4" w:space="0" w:color="auto"/>
                    <w:bottom w:val="single" w:sz="4" w:space="0" w:color="auto"/>
                    <w:right w:val="single" w:sz="4" w:space="0" w:color="auto"/>
                  </w:tcBorders>
                  <w:vAlign w:val="center"/>
                </w:tcPr>
                <w:p w14:paraId="3A8D369E"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p>
              </w:tc>
              <w:tc>
                <w:tcPr>
                  <w:tcW w:w="3394" w:type="dxa"/>
                  <w:tcBorders>
                    <w:top w:val="single" w:sz="4" w:space="0" w:color="auto"/>
                    <w:left w:val="single" w:sz="4" w:space="0" w:color="auto"/>
                    <w:bottom w:val="single" w:sz="4" w:space="0" w:color="auto"/>
                    <w:right w:val="single" w:sz="4" w:space="0" w:color="auto"/>
                  </w:tcBorders>
                  <w:vAlign w:val="center"/>
                </w:tcPr>
                <w:p w14:paraId="56752DC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c>
                <w:tcPr>
                  <w:tcW w:w="2510" w:type="dxa"/>
                  <w:tcBorders>
                    <w:top w:val="single" w:sz="4" w:space="0" w:color="auto"/>
                    <w:left w:val="single" w:sz="4" w:space="0" w:color="auto"/>
                    <w:bottom w:val="single" w:sz="4" w:space="0" w:color="auto"/>
                    <w:right w:val="single" w:sz="4" w:space="0" w:color="auto"/>
                  </w:tcBorders>
                  <w:vAlign w:val="center"/>
                </w:tcPr>
                <w:p w14:paraId="686A181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492AFA4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tc>
            </w:tr>
            <w:tr w:rsidR="00A16A36" w14:paraId="28B02210" w14:textId="77777777" w:rsidTr="008A770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3D800C3F"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Particle shape</w:t>
                  </w:r>
                </w:p>
              </w:tc>
              <w:tc>
                <w:tcPr>
                  <w:tcW w:w="3394" w:type="dxa"/>
                  <w:tcBorders>
                    <w:top w:val="single" w:sz="4" w:space="0" w:color="auto"/>
                    <w:left w:val="single" w:sz="4" w:space="0" w:color="auto"/>
                    <w:bottom w:val="single" w:sz="4" w:space="0" w:color="auto"/>
                    <w:right w:val="single" w:sz="4" w:space="0" w:color="auto"/>
                  </w:tcBorders>
                  <w:vAlign w:val="center"/>
                  <w:hideMark/>
                </w:tcPr>
                <w:p w14:paraId="7462AE8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Combined Flakiness and</w:t>
                  </w:r>
                  <w:r>
                    <w:rPr>
                      <w:rFonts w:ascii="Times New Roman" w:eastAsia="Times New Roman" w:hAnsi="Times New Roman" w:cs="Times New Roman"/>
                      <w:sz w:val="24"/>
                      <w:szCs w:val="24"/>
                      <w:lang w:val="en-US"/>
                    </w:rPr>
                    <w:br/>
                    <w:t>Elongation Indices*</w:t>
                  </w:r>
                </w:p>
              </w:tc>
              <w:tc>
                <w:tcPr>
                  <w:tcW w:w="2510" w:type="dxa"/>
                  <w:tcBorders>
                    <w:top w:val="single" w:sz="4" w:space="0" w:color="auto"/>
                    <w:left w:val="single" w:sz="4" w:space="0" w:color="auto"/>
                    <w:bottom w:val="single" w:sz="4" w:space="0" w:color="auto"/>
                    <w:right w:val="single" w:sz="4" w:space="0" w:color="auto"/>
                  </w:tcBorders>
                  <w:vAlign w:val="center"/>
                  <w:hideMark/>
                </w:tcPr>
                <w:p w14:paraId="08CDF1C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35%</w:t>
                  </w:r>
                </w:p>
              </w:tc>
              <w:tc>
                <w:tcPr>
                  <w:tcW w:w="1442" w:type="dxa"/>
                  <w:tcBorders>
                    <w:top w:val="single" w:sz="4" w:space="0" w:color="auto"/>
                    <w:left w:val="single" w:sz="4" w:space="0" w:color="auto"/>
                    <w:bottom w:val="single" w:sz="4" w:space="0" w:color="auto"/>
                    <w:right w:val="single" w:sz="4" w:space="0" w:color="auto"/>
                  </w:tcBorders>
                  <w:vAlign w:val="center"/>
                  <w:hideMark/>
                </w:tcPr>
                <w:p w14:paraId="5FC1CBB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w:t>
                  </w:r>
                </w:p>
              </w:tc>
            </w:tr>
            <w:tr w:rsidR="00A16A36" w14:paraId="35536AAF" w14:textId="77777777" w:rsidTr="008A770E">
              <w:trPr>
                <w:trHeight w:val="405"/>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081794B6"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Strength</w:t>
                  </w:r>
                </w:p>
              </w:tc>
              <w:tc>
                <w:tcPr>
                  <w:tcW w:w="3394" w:type="dxa"/>
                  <w:tcBorders>
                    <w:top w:val="single" w:sz="4" w:space="0" w:color="auto"/>
                    <w:left w:val="single" w:sz="4" w:space="0" w:color="auto"/>
                    <w:bottom w:val="single" w:sz="4" w:space="0" w:color="auto"/>
                    <w:right w:val="single" w:sz="4" w:space="0" w:color="auto"/>
                  </w:tcBorders>
                  <w:vAlign w:val="center"/>
                  <w:hideMark/>
                </w:tcPr>
                <w:p w14:paraId="0BB0B5E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Los Angeles Abrasion Value</w:t>
                  </w:r>
                  <w:r>
                    <w:rPr>
                      <w:rFonts w:ascii="Times New Roman" w:eastAsia="Times New Roman" w:hAnsi="Times New Roman" w:cs="Times New Roman"/>
                      <w:sz w:val="24"/>
                      <w:szCs w:val="24"/>
                      <w:lang w:val="en-US"/>
                    </w:rPr>
                    <w:br/>
                    <w:t>or</w:t>
                  </w:r>
                  <w:r>
                    <w:rPr>
                      <w:rFonts w:ascii="Times New Roman" w:eastAsia="Times New Roman" w:hAnsi="Times New Roman" w:cs="Times New Roman"/>
                      <w:sz w:val="24"/>
                      <w:szCs w:val="24"/>
                      <w:lang w:val="en-US"/>
                    </w:rPr>
                    <w:br/>
                    <w:t>Aggregate Impact Value</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53E2F3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35%</w:t>
                  </w:r>
                  <w:r>
                    <w:rPr>
                      <w:rFonts w:ascii="Times New Roman" w:eastAsia="Times New Roman" w:hAnsi="Times New Roman" w:cs="Times New Roman"/>
                      <w:sz w:val="24"/>
                      <w:szCs w:val="24"/>
                      <w:lang w:val="en-US"/>
                    </w:rPr>
                    <w:br/>
                    <w:t>Max 27%</w:t>
                  </w:r>
                </w:p>
              </w:tc>
              <w:tc>
                <w:tcPr>
                  <w:tcW w:w="1442" w:type="dxa"/>
                  <w:tcBorders>
                    <w:top w:val="single" w:sz="4" w:space="0" w:color="auto"/>
                    <w:left w:val="single" w:sz="4" w:space="0" w:color="auto"/>
                    <w:bottom w:val="single" w:sz="4" w:space="0" w:color="auto"/>
                    <w:right w:val="single" w:sz="4" w:space="0" w:color="auto"/>
                  </w:tcBorders>
                  <w:vAlign w:val="center"/>
                  <w:hideMark/>
                </w:tcPr>
                <w:p w14:paraId="0DA6067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IV</w:t>
                  </w:r>
                </w:p>
              </w:tc>
            </w:tr>
            <w:tr w:rsidR="00A16A36" w14:paraId="6CA1CBD7" w14:textId="77777777" w:rsidTr="008A770E">
              <w:trPr>
                <w:trHeight w:val="405"/>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C3098C9"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Durability</w:t>
                  </w:r>
                </w:p>
              </w:tc>
              <w:tc>
                <w:tcPr>
                  <w:tcW w:w="3394" w:type="dxa"/>
                  <w:tcBorders>
                    <w:top w:val="single" w:sz="4" w:space="0" w:color="auto"/>
                    <w:left w:val="single" w:sz="4" w:space="0" w:color="auto"/>
                    <w:bottom w:val="single" w:sz="4" w:space="0" w:color="auto"/>
                    <w:right w:val="single" w:sz="4" w:space="0" w:color="auto"/>
                  </w:tcBorders>
                  <w:vAlign w:val="center"/>
                  <w:hideMark/>
                </w:tcPr>
                <w:p w14:paraId="4F622F5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Soundness either:</w:t>
                  </w:r>
                  <w:r>
                    <w:rPr>
                      <w:rFonts w:ascii="Times New Roman" w:eastAsia="Times New Roman" w:hAnsi="Times New Roman" w:cs="Times New Roman"/>
                      <w:sz w:val="24"/>
                      <w:szCs w:val="24"/>
                      <w:lang w:val="en-US"/>
                    </w:rPr>
                    <w:br/>
                    <w:t>Sodium Sulphate or</w:t>
                  </w:r>
                  <w:r>
                    <w:rPr>
                      <w:rFonts w:ascii="Times New Roman" w:eastAsia="Times New Roman" w:hAnsi="Times New Roman" w:cs="Times New Roman"/>
                      <w:sz w:val="24"/>
                      <w:szCs w:val="24"/>
                      <w:lang w:val="en-US"/>
                    </w:rPr>
                    <w:br/>
                    <w:t>Magnesium Sulphate</w:t>
                  </w:r>
                </w:p>
              </w:tc>
              <w:tc>
                <w:tcPr>
                  <w:tcW w:w="2510" w:type="dxa"/>
                  <w:tcBorders>
                    <w:top w:val="single" w:sz="4" w:space="0" w:color="auto"/>
                    <w:left w:val="single" w:sz="4" w:space="0" w:color="auto"/>
                    <w:bottom w:val="single" w:sz="4" w:space="0" w:color="auto"/>
                    <w:right w:val="single" w:sz="4" w:space="0" w:color="auto"/>
                  </w:tcBorders>
                  <w:vAlign w:val="center"/>
                  <w:hideMark/>
                </w:tcPr>
                <w:p w14:paraId="04BFBC2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12%</w:t>
                  </w:r>
                  <w:r>
                    <w:rPr>
                      <w:rFonts w:ascii="Times New Roman" w:eastAsia="Times New Roman" w:hAnsi="Times New Roman" w:cs="Times New Roman"/>
                      <w:sz w:val="24"/>
                      <w:szCs w:val="24"/>
                      <w:lang w:val="en-US"/>
                    </w:rPr>
                    <w:br/>
                    <w:t>Max 18%</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AA30FC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V</w:t>
                  </w:r>
                </w:p>
              </w:tc>
            </w:tr>
            <w:tr w:rsidR="00A16A36" w14:paraId="708B7B07" w14:textId="77777777" w:rsidTr="008A770E">
              <w:trPr>
                <w:trHeight w:val="405"/>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1615E2EE"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3394" w:type="dxa"/>
                  <w:tcBorders>
                    <w:top w:val="single" w:sz="4" w:space="0" w:color="auto"/>
                    <w:left w:val="single" w:sz="4" w:space="0" w:color="auto"/>
                    <w:bottom w:val="single" w:sz="4" w:space="0" w:color="auto"/>
                    <w:right w:val="single" w:sz="4" w:space="0" w:color="auto"/>
                  </w:tcBorders>
                  <w:vAlign w:val="center"/>
                  <w:hideMark/>
                </w:tcPr>
                <w:p w14:paraId="60AF869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2510" w:type="dxa"/>
                  <w:tcBorders>
                    <w:top w:val="single" w:sz="4" w:space="0" w:color="auto"/>
                    <w:left w:val="single" w:sz="4" w:space="0" w:color="auto"/>
                    <w:bottom w:val="single" w:sz="4" w:space="0" w:color="auto"/>
                    <w:right w:val="single" w:sz="4" w:space="0" w:color="auto"/>
                  </w:tcBorders>
                  <w:vAlign w:val="center"/>
                  <w:hideMark/>
                </w:tcPr>
                <w:p w14:paraId="48CC6A8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2%</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51EFAE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III</w:t>
                  </w:r>
                </w:p>
              </w:tc>
            </w:tr>
            <w:tr w:rsidR="00A16A36" w14:paraId="3673F304" w14:textId="77777777" w:rsidTr="008A770E">
              <w:trPr>
                <w:trHeight w:val="405"/>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31FBADF6"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Stripping</w:t>
                  </w:r>
                </w:p>
              </w:tc>
              <w:tc>
                <w:tcPr>
                  <w:tcW w:w="3394" w:type="dxa"/>
                  <w:tcBorders>
                    <w:top w:val="single" w:sz="4" w:space="0" w:color="auto"/>
                    <w:left w:val="single" w:sz="4" w:space="0" w:color="auto"/>
                    <w:bottom w:val="single" w:sz="4" w:space="0" w:color="auto"/>
                    <w:right w:val="single" w:sz="4" w:space="0" w:color="auto"/>
                  </w:tcBorders>
                  <w:vAlign w:val="center"/>
                  <w:hideMark/>
                </w:tcPr>
                <w:p w14:paraId="1F4D77E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Coating and Stripping of Bitumen Aggregate Mix</w:t>
                  </w:r>
                </w:p>
              </w:tc>
              <w:tc>
                <w:tcPr>
                  <w:tcW w:w="2510" w:type="dxa"/>
                  <w:tcBorders>
                    <w:top w:val="single" w:sz="4" w:space="0" w:color="auto"/>
                    <w:left w:val="single" w:sz="4" w:space="0" w:color="auto"/>
                    <w:bottom w:val="single" w:sz="4" w:space="0" w:color="auto"/>
                    <w:right w:val="single" w:sz="4" w:space="0" w:color="auto"/>
                  </w:tcBorders>
                  <w:vAlign w:val="center"/>
                  <w:hideMark/>
                </w:tcPr>
                <w:p w14:paraId="79FEBCD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Minimum retained coating 95%</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C9EE2E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6241</w:t>
                  </w:r>
                </w:p>
              </w:tc>
            </w:tr>
            <w:tr w:rsidR="00A16A36" w14:paraId="0FBF9A2B" w14:textId="77777777" w:rsidTr="008A770E">
              <w:trPr>
                <w:trHeight w:val="405"/>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193EA949"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Sensitivity</w:t>
                  </w:r>
                </w:p>
              </w:tc>
              <w:tc>
                <w:tcPr>
                  <w:tcW w:w="3394" w:type="dxa"/>
                  <w:tcBorders>
                    <w:top w:val="single" w:sz="4" w:space="0" w:color="auto"/>
                    <w:left w:val="single" w:sz="4" w:space="0" w:color="auto"/>
                    <w:bottom w:val="single" w:sz="4" w:space="0" w:color="auto"/>
                    <w:right w:val="single" w:sz="4" w:space="0" w:color="auto"/>
                  </w:tcBorders>
                  <w:vAlign w:val="center"/>
                  <w:hideMark/>
                </w:tcPr>
                <w:p w14:paraId="13F11E4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Retained Tensile Strength**</w:t>
                  </w:r>
                </w:p>
              </w:tc>
              <w:tc>
                <w:tcPr>
                  <w:tcW w:w="2510" w:type="dxa"/>
                  <w:tcBorders>
                    <w:top w:val="single" w:sz="4" w:space="0" w:color="auto"/>
                    <w:left w:val="single" w:sz="4" w:space="0" w:color="auto"/>
                    <w:bottom w:val="single" w:sz="4" w:space="0" w:color="auto"/>
                    <w:right w:val="single" w:sz="4" w:space="0" w:color="auto"/>
                  </w:tcBorders>
                  <w:vAlign w:val="center"/>
                  <w:hideMark/>
                </w:tcPr>
                <w:p w14:paraId="24234B9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80%</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917590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ASHTO 283</w:t>
                  </w:r>
                </w:p>
              </w:tc>
            </w:tr>
          </w:tbl>
          <w:p w14:paraId="448A2CAD" w14:textId="77777777" w:rsidR="00A16A36" w:rsidRDefault="00A16A36" w:rsidP="00AE2BCE">
            <w:pPr>
              <w:spacing w:before="360" w:after="360" w:line="280" w:lineRule="atLeast"/>
              <w:ind w:left="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To determine this combined proportion, the flaky stone from a representative sample should first be </w:t>
            </w:r>
            <w:r>
              <w:rPr>
                <w:rFonts w:ascii="Times New Roman" w:eastAsia="Times New Roman" w:hAnsi="Times New Roman" w:cs="Times New Roman"/>
                <w:sz w:val="24"/>
                <w:szCs w:val="24"/>
                <w:lang w:val="en-US"/>
              </w:rPr>
              <w:lastRenderedPageBreak/>
              <w:t>separated out. Flakiness index is weight of flaky stone metal divided by weight of stone sample. Only the elongated particles be</w:t>
            </w:r>
            <w:r>
              <w:rPr>
                <w:rFonts w:ascii="Times New Roman" w:eastAsia="Times New Roman" w:hAnsi="Times New Roman" w:cs="Times New Roman"/>
                <w:color w:val="00B0F0"/>
                <w:sz w:val="24"/>
                <w:szCs w:val="24"/>
                <w:lang w:val="en-US"/>
              </w:rPr>
              <w:t xml:space="preserve"> </w:t>
            </w:r>
            <w:r>
              <w:rPr>
                <w:rFonts w:ascii="Times New Roman" w:eastAsia="Times New Roman" w:hAnsi="Times New Roman" w:cs="Times New Roman"/>
                <w:sz w:val="24"/>
                <w:szCs w:val="24"/>
                <w:lang w:val="en-US"/>
              </w:rPr>
              <w:t>separated out from the remaining (non-flaky) stone metal. Elongation index is weight of elongated particles divided by total non-flaky particles. The values of flakiness index and elongation index so found are added up.</w:t>
            </w:r>
          </w:p>
          <w:p w14:paraId="03E0C683" w14:textId="77777777" w:rsidR="00A16A36" w:rsidRDefault="00A16A36" w:rsidP="00AE2BCE">
            <w:pPr>
              <w:spacing w:before="360" w:after="360" w:line="280" w:lineRule="atLeast"/>
              <w:ind w:left="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If the minimum retained tensile test strength falls below 80 percent, use of anti stripping agent is recommended to meet the requirement.</w:t>
            </w:r>
          </w:p>
          <w:p w14:paraId="612C4503" w14:textId="77777777" w:rsidR="00A16A36" w:rsidRDefault="00A16A36" w:rsidP="00AE2BCE">
            <w:pPr>
              <w:spacing w:before="360" w:after="360" w:line="280" w:lineRule="atLeast"/>
              <w:ind w:left="54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9</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Grading Requirements for Mineral Filler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6029"/>
            </w:tblGrid>
            <w:tr w:rsidR="00A16A36" w14:paraId="3932F848" w14:textId="77777777" w:rsidTr="008A770E">
              <w:trPr>
                <w:jc w:val="center"/>
              </w:trPr>
              <w:tc>
                <w:tcPr>
                  <w:tcW w:w="1616" w:type="dxa"/>
                  <w:tcBorders>
                    <w:top w:val="single" w:sz="4" w:space="0" w:color="auto"/>
                    <w:left w:val="single" w:sz="4" w:space="0" w:color="auto"/>
                    <w:bottom w:val="single" w:sz="4" w:space="0" w:color="auto"/>
                    <w:right w:val="single" w:sz="4" w:space="0" w:color="auto"/>
                  </w:tcBorders>
                  <w:vAlign w:val="center"/>
                  <w:hideMark/>
                </w:tcPr>
                <w:p w14:paraId="7A60717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IS sieve (mm)</w:t>
                  </w:r>
                </w:p>
              </w:tc>
              <w:tc>
                <w:tcPr>
                  <w:tcW w:w="6029" w:type="dxa"/>
                  <w:tcBorders>
                    <w:top w:val="single" w:sz="4" w:space="0" w:color="auto"/>
                    <w:left w:val="single" w:sz="4" w:space="0" w:color="auto"/>
                    <w:bottom w:val="single" w:sz="4" w:space="0" w:color="auto"/>
                    <w:right w:val="single" w:sz="4" w:space="0" w:color="auto"/>
                  </w:tcBorders>
                  <w:vAlign w:val="center"/>
                  <w:hideMark/>
                </w:tcPr>
                <w:p w14:paraId="60EE8361"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per cent passing by weight of total aggregate</w:t>
                  </w:r>
                </w:p>
              </w:tc>
            </w:tr>
            <w:tr w:rsidR="00A16A36" w14:paraId="06E03934" w14:textId="77777777" w:rsidTr="008A770E">
              <w:trPr>
                <w:jc w:val="center"/>
              </w:trPr>
              <w:tc>
                <w:tcPr>
                  <w:tcW w:w="1616" w:type="dxa"/>
                  <w:tcBorders>
                    <w:top w:val="single" w:sz="4" w:space="0" w:color="auto"/>
                    <w:left w:val="single" w:sz="4" w:space="0" w:color="auto"/>
                    <w:bottom w:val="nil"/>
                    <w:right w:val="single" w:sz="4" w:space="0" w:color="auto"/>
                  </w:tcBorders>
                  <w:vAlign w:val="center"/>
                  <w:hideMark/>
                </w:tcPr>
                <w:p w14:paraId="736BA60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w:t>
                  </w:r>
                </w:p>
              </w:tc>
              <w:tc>
                <w:tcPr>
                  <w:tcW w:w="6029" w:type="dxa"/>
                  <w:tcBorders>
                    <w:top w:val="single" w:sz="4" w:space="0" w:color="auto"/>
                    <w:left w:val="single" w:sz="4" w:space="0" w:color="auto"/>
                    <w:bottom w:val="nil"/>
                    <w:right w:val="single" w:sz="4" w:space="0" w:color="auto"/>
                  </w:tcBorders>
                  <w:vAlign w:val="center"/>
                  <w:hideMark/>
                </w:tcPr>
                <w:p w14:paraId="03CDBD3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02BC00B3" w14:textId="77777777" w:rsidTr="008A770E">
              <w:trPr>
                <w:jc w:val="center"/>
              </w:trPr>
              <w:tc>
                <w:tcPr>
                  <w:tcW w:w="1616" w:type="dxa"/>
                  <w:tcBorders>
                    <w:top w:val="nil"/>
                    <w:left w:val="single" w:sz="4" w:space="0" w:color="auto"/>
                    <w:bottom w:val="nil"/>
                    <w:right w:val="single" w:sz="4" w:space="0" w:color="auto"/>
                  </w:tcBorders>
                  <w:vAlign w:val="center"/>
                  <w:hideMark/>
                </w:tcPr>
                <w:p w14:paraId="62FF340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w:t>
                  </w:r>
                </w:p>
              </w:tc>
              <w:tc>
                <w:tcPr>
                  <w:tcW w:w="6029" w:type="dxa"/>
                  <w:tcBorders>
                    <w:top w:val="nil"/>
                    <w:left w:val="single" w:sz="4" w:space="0" w:color="auto"/>
                    <w:bottom w:val="nil"/>
                    <w:right w:val="single" w:sz="4" w:space="0" w:color="auto"/>
                  </w:tcBorders>
                  <w:vAlign w:val="center"/>
                  <w:hideMark/>
                </w:tcPr>
                <w:p w14:paraId="737C4DA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 – 100</w:t>
                  </w:r>
                </w:p>
              </w:tc>
            </w:tr>
            <w:tr w:rsidR="00A16A36" w14:paraId="1D60CFF8" w14:textId="77777777" w:rsidTr="008A770E">
              <w:trPr>
                <w:trHeight w:val="405"/>
                <w:jc w:val="center"/>
              </w:trPr>
              <w:tc>
                <w:tcPr>
                  <w:tcW w:w="1616" w:type="dxa"/>
                  <w:tcBorders>
                    <w:top w:val="nil"/>
                    <w:left w:val="single" w:sz="4" w:space="0" w:color="auto"/>
                    <w:bottom w:val="single" w:sz="4" w:space="0" w:color="auto"/>
                    <w:right w:val="single" w:sz="4" w:space="0" w:color="auto"/>
                  </w:tcBorders>
                  <w:vAlign w:val="center"/>
                  <w:hideMark/>
                </w:tcPr>
                <w:p w14:paraId="01737E6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6029" w:type="dxa"/>
                  <w:tcBorders>
                    <w:top w:val="nil"/>
                    <w:left w:val="single" w:sz="4" w:space="0" w:color="auto"/>
                    <w:bottom w:val="single" w:sz="4" w:space="0" w:color="auto"/>
                    <w:right w:val="single" w:sz="4" w:space="0" w:color="auto"/>
                  </w:tcBorders>
                  <w:vAlign w:val="center"/>
                  <w:hideMark/>
                </w:tcPr>
                <w:p w14:paraId="46C5628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 – 100</w:t>
                  </w:r>
                </w:p>
              </w:tc>
            </w:tr>
          </w:tbl>
          <w:p w14:paraId="26170D0D" w14:textId="77777777" w:rsidR="00A16A36" w:rsidRDefault="00A16A36" w:rsidP="00AE2BCE">
            <w:pPr>
              <w:spacing w:before="360" w:after="360" w:line="280" w:lineRule="atLeast"/>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10</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Composition of Dense Graded Bituminous Macadam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3233"/>
              <w:gridCol w:w="3233"/>
            </w:tblGrid>
            <w:tr w:rsidR="00A16A36" w14:paraId="548C098D" w14:textId="77777777" w:rsidTr="008A770E">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5D5C68C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Grading</w:t>
                  </w:r>
                </w:p>
              </w:tc>
              <w:tc>
                <w:tcPr>
                  <w:tcW w:w="3233" w:type="dxa"/>
                  <w:tcBorders>
                    <w:top w:val="single" w:sz="4" w:space="0" w:color="auto"/>
                    <w:left w:val="single" w:sz="4" w:space="0" w:color="auto"/>
                    <w:bottom w:val="single" w:sz="4" w:space="0" w:color="auto"/>
                    <w:right w:val="single" w:sz="4" w:space="0" w:color="auto"/>
                  </w:tcBorders>
                  <w:hideMark/>
                </w:tcPr>
                <w:p w14:paraId="3D2CE8A5"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w:t>
                  </w:r>
                </w:p>
              </w:tc>
              <w:tc>
                <w:tcPr>
                  <w:tcW w:w="3233" w:type="dxa"/>
                  <w:tcBorders>
                    <w:top w:val="single" w:sz="4" w:space="0" w:color="auto"/>
                    <w:left w:val="single" w:sz="4" w:space="0" w:color="auto"/>
                    <w:bottom w:val="single" w:sz="4" w:space="0" w:color="auto"/>
                    <w:right w:val="single" w:sz="4" w:space="0" w:color="auto"/>
                  </w:tcBorders>
                  <w:vAlign w:val="center"/>
                  <w:hideMark/>
                </w:tcPr>
                <w:p w14:paraId="7EE5E4E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p>
              </w:tc>
            </w:tr>
            <w:tr w:rsidR="00A16A36" w14:paraId="503B2FD2" w14:textId="77777777" w:rsidTr="008A770E">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1B573B9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Nominal </w:t>
                  </w:r>
                  <w:r>
                    <w:rPr>
                      <w:rFonts w:ascii="Times New Roman" w:eastAsia="Times New Roman" w:hAnsi="Times New Roman" w:cs="Times New Roman"/>
                      <w:b/>
                      <w:sz w:val="24"/>
                      <w:szCs w:val="24"/>
                      <w:lang w:val="en-US"/>
                    </w:rPr>
                    <w:pgNum/>
                  </w:r>
                  <w:r>
                    <w:rPr>
                      <w:rFonts w:ascii="Times New Roman" w:eastAsia="Times New Roman" w:hAnsi="Times New Roman" w:cs="Times New Roman"/>
                      <w:b/>
                      <w:sz w:val="24"/>
                      <w:szCs w:val="24"/>
                      <w:lang w:val="en-US"/>
                    </w:rPr>
                    <w:t>itumen</w:t>
                  </w:r>
                  <w:r>
                    <w:rPr>
                      <w:rFonts w:ascii="Times New Roman" w:eastAsia="Times New Roman" w:hAnsi="Times New Roman" w:cs="Times New Roman"/>
                      <w:b/>
                      <w:sz w:val="24"/>
                      <w:szCs w:val="24"/>
                      <w:lang w:val="en-US"/>
                    </w:rPr>
                    <w:pgNum/>
                  </w:r>
                  <w:r>
                    <w:rPr>
                      <w:rFonts w:ascii="Times New Roman" w:eastAsia="Times New Roman" w:hAnsi="Times New Roman" w:cs="Times New Roman"/>
                      <w:b/>
                      <w:sz w:val="24"/>
                      <w:szCs w:val="24"/>
                      <w:lang w:val="en-US"/>
                    </w:rPr>
                    <w:t>e size*</w:t>
                  </w:r>
                </w:p>
              </w:tc>
              <w:tc>
                <w:tcPr>
                  <w:tcW w:w="3233" w:type="dxa"/>
                  <w:tcBorders>
                    <w:top w:val="single" w:sz="4" w:space="0" w:color="auto"/>
                    <w:left w:val="single" w:sz="4" w:space="0" w:color="auto"/>
                    <w:bottom w:val="single" w:sz="4" w:space="0" w:color="auto"/>
                    <w:right w:val="single" w:sz="4" w:space="0" w:color="auto"/>
                  </w:tcBorders>
                  <w:hideMark/>
                </w:tcPr>
                <w:p w14:paraId="7C94FF3E"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37.5 mm</w:t>
                  </w:r>
                </w:p>
              </w:tc>
              <w:tc>
                <w:tcPr>
                  <w:tcW w:w="3233" w:type="dxa"/>
                  <w:tcBorders>
                    <w:top w:val="single" w:sz="4" w:space="0" w:color="auto"/>
                    <w:left w:val="single" w:sz="4" w:space="0" w:color="auto"/>
                    <w:bottom w:val="single" w:sz="4" w:space="0" w:color="auto"/>
                    <w:right w:val="single" w:sz="4" w:space="0" w:color="auto"/>
                  </w:tcBorders>
                  <w:vAlign w:val="center"/>
                  <w:hideMark/>
                </w:tcPr>
                <w:p w14:paraId="7B10D7FE"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26.5 mm</w:t>
                  </w:r>
                </w:p>
              </w:tc>
            </w:tr>
            <w:tr w:rsidR="00A16A36" w14:paraId="0F1DFEE8" w14:textId="77777777" w:rsidTr="008A770E">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09A6719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Layer thickness</w:t>
                  </w:r>
                </w:p>
              </w:tc>
              <w:tc>
                <w:tcPr>
                  <w:tcW w:w="3233" w:type="dxa"/>
                  <w:tcBorders>
                    <w:top w:val="single" w:sz="4" w:space="0" w:color="auto"/>
                    <w:left w:val="single" w:sz="4" w:space="0" w:color="auto"/>
                    <w:bottom w:val="single" w:sz="4" w:space="0" w:color="auto"/>
                    <w:right w:val="single" w:sz="4" w:space="0" w:color="auto"/>
                  </w:tcBorders>
                  <w:hideMark/>
                </w:tcPr>
                <w:p w14:paraId="515F9F31"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75 – 100 mm</w:t>
                  </w:r>
                </w:p>
              </w:tc>
              <w:tc>
                <w:tcPr>
                  <w:tcW w:w="3233" w:type="dxa"/>
                  <w:tcBorders>
                    <w:top w:val="single" w:sz="4" w:space="0" w:color="auto"/>
                    <w:left w:val="single" w:sz="4" w:space="0" w:color="auto"/>
                    <w:bottom w:val="single" w:sz="4" w:space="0" w:color="auto"/>
                    <w:right w:val="single" w:sz="4" w:space="0" w:color="auto"/>
                  </w:tcBorders>
                  <w:vAlign w:val="center"/>
                  <w:hideMark/>
                </w:tcPr>
                <w:p w14:paraId="5C6AFAA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50 – 75 mm</w:t>
                  </w:r>
                </w:p>
              </w:tc>
            </w:tr>
            <w:tr w:rsidR="00A16A36" w14:paraId="0375C95A" w14:textId="77777777" w:rsidTr="008A770E">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0CC8CCE5"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IS Sieve</w:t>
                  </w:r>
                  <w:r>
                    <w:rPr>
                      <w:rFonts w:ascii="Times New Roman" w:eastAsia="Times New Roman" w:hAnsi="Times New Roman" w:cs="Times New Roman"/>
                      <w:b/>
                      <w:position w:val="7"/>
                      <w:sz w:val="24"/>
                      <w:szCs w:val="24"/>
                      <w:lang w:val="en-US"/>
                    </w:rPr>
                    <w:t>1</w:t>
                  </w:r>
                  <w:r>
                    <w:rPr>
                      <w:rFonts w:ascii="Times New Roman" w:eastAsia="Times New Roman" w:hAnsi="Times New Roman" w:cs="Times New Roman"/>
                      <w:b/>
                      <w:sz w:val="24"/>
                      <w:szCs w:val="24"/>
                      <w:lang w:val="en-US"/>
                    </w:rPr>
                    <w:t xml:space="preserve"> (mm)</w:t>
                  </w:r>
                </w:p>
              </w:tc>
              <w:tc>
                <w:tcPr>
                  <w:tcW w:w="3233" w:type="dxa"/>
                  <w:tcBorders>
                    <w:top w:val="single" w:sz="4" w:space="0" w:color="auto"/>
                    <w:left w:val="single" w:sz="4" w:space="0" w:color="auto"/>
                    <w:bottom w:val="single" w:sz="4" w:space="0" w:color="auto"/>
                    <w:right w:val="single" w:sz="4" w:space="0" w:color="auto"/>
                  </w:tcBorders>
                  <w:hideMark/>
                </w:tcPr>
                <w:p w14:paraId="0E693307"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 by weight of total aggregate passing</w:t>
                  </w:r>
                </w:p>
              </w:tc>
              <w:tc>
                <w:tcPr>
                  <w:tcW w:w="3233" w:type="dxa"/>
                  <w:tcBorders>
                    <w:top w:val="single" w:sz="4" w:space="0" w:color="auto"/>
                    <w:left w:val="single" w:sz="4" w:space="0" w:color="auto"/>
                    <w:bottom w:val="single" w:sz="4" w:space="0" w:color="auto"/>
                    <w:right w:val="single" w:sz="4" w:space="0" w:color="auto"/>
                  </w:tcBorders>
                  <w:hideMark/>
                </w:tcPr>
                <w:p w14:paraId="74D7521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 by weight of total aggregate passing</w:t>
                  </w:r>
                </w:p>
              </w:tc>
            </w:tr>
            <w:tr w:rsidR="00A16A36" w14:paraId="0CEDAF45" w14:textId="77777777" w:rsidTr="008A770E">
              <w:trPr>
                <w:jc w:val="center"/>
              </w:trPr>
              <w:tc>
                <w:tcPr>
                  <w:tcW w:w="2550" w:type="dxa"/>
                  <w:tcBorders>
                    <w:top w:val="single" w:sz="4" w:space="0" w:color="auto"/>
                    <w:left w:val="single" w:sz="4" w:space="0" w:color="auto"/>
                    <w:bottom w:val="nil"/>
                    <w:right w:val="single" w:sz="4" w:space="0" w:color="auto"/>
                  </w:tcBorders>
                  <w:vAlign w:val="center"/>
                  <w:hideMark/>
                </w:tcPr>
                <w:p w14:paraId="58BA38C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3233" w:type="dxa"/>
                  <w:tcBorders>
                    <w:top w:val="single" w:sz="4" w:space="0" w:color="auto"/>
                    <w:left w:val="single" w:sz="4" w:space="0" w:color="auto"/>
                    <w:bottom w:val="nil"/>
                    <w:right w:val="single" w:sz="4" w:space="0" w:color="auto"/>
                  </w:tcBorders>
                  <w:hideMark/>
                </w:tcPr>
                <w:p w14:paraId="7B20A47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3233" w:type="dxa"/>
                  <w:tcBorders>
                    <w:top w:val="single" w:sz="4" w:space="0" w:color="auto"/>
                    <w:left w:val="single" w:sz="4" w:space="0" w:color="auto"/>
                    <w:bottom w:val="nil"/>
                    <w:right w:val="single" w:sz="4" w:space="0" w:color="auto"/>
                  </w:tcBorders>
                  <w:vAlign w:val="center"/>
                </w:tcPr>
                <w:p w14:paraId="2E51A32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r w:rsidR="00A16A36" w14:paraId="533061B1" w14:textId="77777777" w:rsidTr="008A770E">
              <w:trPr>
                <w:jc w:val="center"/>
              </w:trPr>
              <w:tc>
                <w:tcPr>
                  <w:tcW w:w="2550" w:type="dxa"/>
                  <w:tcBorders>
                    <w:top w:val="nil"/>
                    <w:left w:val="single" w:sz="4" w:space="0" w:color="auto"/>
                    <w:bottom w:val="nil"/>
                    <w:right w:val="single" w:sz="4" w:space="0" w:color="auto"/>
                  </w:tcBorders>
                  <w:vAlign w:val="center"/>
                  <w:hideMark/>
                </w:tcPr>
                <w:p w14:paraId="1569AD3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37.5</w:t>
                  </w:r>
                </w:p>
              </w:tc>
              <w:tc>
                <w:tcPr>
                  <w:tcW w:w="3233" w:type="dxa"/>
                  <w:tcBorders>
                    <w:top w:val="nil"/>
                    <w:left w:val="single" w:sz="4" w:space="0" w:color="auto"/>
                    <w:bottom w:val="nil"/>
                    <w:right w:val="single" w:sz="4" w:space="0" w:color="auto"/>
                  </w:tcBorders>
                  <w:hideMark/>
                </w:tcPr>
                <w:p w14:paraId="1226742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 – 100</w:t>
                  </w:r>
                </w:p>
              </w:tc>
              <w:tc>
                <w:tcPr>
                  <w:tcW w:w="3233" w:type="dxa"/>
                  <w:tcBorders>
                    <w:top w:val="nil"/>
                    <w:left w:val="single" w:sz="4" w:space="0" w:color="auto"/>
                    <w:bottom w:val="nil"/>
                    <w:right w:val="single" w:sz="4" w:space="0" w:color="auto"/>
                  </w:tcBorders>
                  <w:vAlign w:val="center"/>
                  <w:hideMark/>
                </w:tcPr>
                <w:p w14:paraId="6842512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038442BE" w14:textId="77777777" w:rsidTr="008A770E">
              <w:trPr>
                <w:jc w:val="center"/>
              </w:trPr>
              <w:tc>
                <w:tcPr>
                  <w:tcW w:w="2550" w:type="dxa"/>
                  <w:tcBorders>
                    <w:top w:val="nil"/>
                    <w:left w:val="single" w:sz="4" w:space="0" w:color="auto"/>
                    <w:bottom w:val="nil"/>
                    <w:right w:val="single" w:sz="4" w:space="0" w:color="auto"/>
                  </w:tcBorders>
                  <w:vAlign w:val="center"/>
                  <w:hideMark/>
                </w:tcPr>
                <w:p w14:paraId="0220AE4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3233" w:type="dxa"/>
                  <w:tcBorders>
                    <w:top w:val="nil"/>
                    <w:left w:val="single" w:sz="4" w:space="0" w:color="auto"/>
                    <w:bottom w:val="nil"/>
                    <w:right w:val="single" w:sz="4" w:space="0" w:color="auto"/>
                  </w:tcBorders>
                  <w:hideMark/>
                </w:tcPr>
                <w:p w14:paraId="3ACB822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63-93</w:t>
                  </w:r>
                </w:p>
              </w:tc>
              <w:tc>
                <w:tcPr>
                  <w:tcW w:w="3233" w:type="dxa"/>
                  <w:tcBorders>
                    <w:top w:val="nil"/>
                    <w:left w:val="single" w:sz="4" w:space="0" w:color="auto"/>
                    <w:bottom w:val="nil"/>
                    <w:right w:val="single" w:sz="4" w:space="0" w:color="auto"/>
                  </w:tcBorders>
                  <w:vAlign w:val="center"/>
                  <w:hideMark/>
                </w:tcPr>
                <w:p w14:paraId="2C4C3B1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05032309" w14:textId="77777777" w:rsidTr="008A770E">
              <w:trPr>
                <w:jc w:val="center"/>
              </w:trPr>
              <w:tc>
                <w:tcPr>
                  <w:tcW w:w="2550" w:type="dxa"/>
                  <w:tcBorders>
                    <w:top w:val="nil"/>
                    <w:left w:val="single" w:sz="4" w:space="0" w:color="auto"/>
                    <w:bottom w:val="nil"/>
                    <w:right w:val="single" w:sz="4" w:space="0" w:color="auto"/>
                  </w:tcBorders>
                  <w:vAlign w:val="center"/>
                  <w:hideMark/>
                </w:tcPr>
                <w:p w14:paraId="040134E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3233" w:type="dxa"/>
                  <w:tcBorders>
                    <w:top w:val="nil"/>
                    <w:left w:val="single" w:sz="4" w:space="0" w:color="auto"/>
                    <w:bottom w:val="nil"/>
                    <w:right w:val="single" w:sz="4" w:space="0" w:color="auto"/>
                  </w:tcBorders>
                  <w:hideMark/>
                </w:tcPr>
                <w:p w14:paraId="3D56B55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233" w:type="dxa"/>
                  <w:tcBorders>
                    <w:top w:val="nil"/>
                    <w:left w:val="single" w:sz="4" w:space="0" w:color="auto"/>
                    <w:bottom w:val="nil"/>
                    <w:right w:val="single" w:sz="4" w:space="0" w:color="auto"/>
                  </w:tcBorders>
                  <w:vAlign w:val="center"/>
                  <w:hideMark/>
                </w:tcPr>
                <w:p w14:paraId="4277B26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71-95</w:t>
                  </w:r>
                </w:p>
              </w:tc>
            </w:tr>
            <w:tr w:rsidR="00A16A36" w14:paraId="14AB8725" w14:textId="77777777" w:rsidTr="008A770E">
              <w:trPr>
                <w:jc w:val="center"/>
              </w:trPr>
              <w:tc>
                <w:tcPr>
                  <w:tcW w:w="2550" w:type="dxa"/>
                  <w:tcBorders>
                    <w:top w:val="nil"/>
                    <w:left w:val="single" w:sz="4" w:space="0" w:color="auto"/>
                    <w:bottom w:val="nil"/>
                    <w:right w:val="single" w:sz="4" w:space="0" w:color="auto"/>
                  </w:tcBorders>
                  <w:vAlign w:val="center"/>
                  <w:hideMark/>
                </w:tcPr>
                <w:p w14:paraId="6463C40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3233" w:type="dxa"/>
                  <w:tcBorders>
                    <w:top w:val="nil"/>
                    <w:left w:val="single" w:sz="4" w:space="0" w:color="auto"/>
                    <w:bottom w:val="nil"/>
                    <w:right w:val="single" w:sz="4" w:space="0" w:color="auto"/>
                  </w:tcBorders>
                  <w:hideMark/>
                </w:tcPr>
                <w:p w14:paraId="6264C78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55-75</w:t>
                  </w:r>
                </w:p>
              </w:tc>
              <w:tc>
                <w:tcPr>
                  <w:tcW w:w="3233" w:type="dxa"/>
                  <w:tcBorders>
                    <w:top w:val="nil"/>
                    <w:left w:val="single" w:sz="4" w:space="0" w:color="auto"/>
                    <w:bottom w:val="nil"/>
                    <w:right w:val="single" w:sz="4" w:space="0" w:color="auto"/>
                  </w:tcBorders>
                  <w:vAlign w:val="center"/>
                  <w:hideMark/>
                </w:tcPr>
                <w:p w14:paraId="4F47E86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56-80</w:t>
                  </w:r>
                </w:p>
              </w:tc>
            </w:tr>
            <w:tr w:rsidR="00A16A36" w14:paraId="0245E0C5" w14:textId="77777777" w:rsidTr="008A770E">
              <w:trPr>
                <w:jc w:val="center"/>
              </w:trPr>
              <w:tc>
                <w:tcPr>
                  <w:tcW w:w="2550" w:type="dxa"/>
                  <w:tcBorders>
                    <w:top w:val="nil"/>
                    <w:left w:val="single" w:sz="4" w:space="0" w:color="auto"/>
                    <w:bottom w:val="nil"/>
                    <w:right w:val="single" w:sz="4" w:space="0" w:color="auto"/>
                  </w:tcBorders>
                  <w:vAlign w:val="center"/>
                  <w:hideMark/>
                </w:tcPr>
                <w:p w14:paraId="136C541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3233" w:type="dxa"/>
                  <w:tcBorders>
                    <w:top w:val="nil"/>
                    <w:left w:val="single" w:sz="4" w:space="0" w:color="auto"/>
                    <w:bottom w:val="nil"/>
                    <w:right w:val="single" w:sz="4" w:space="0" w:color="auto"/>
                  </w:tcBorders>
                  <w:hideMark/>
                </w:tcPr>
                <w:p w14:paraId="3DE37C7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233" w:type="dxa"/>
                  <w:tcBorders>
                    <w:top w:val="nil"/>
                    <w:left w:val="single" w:sz="4" w:space="0" w:color="auto"/>
                    <w:bottom w:val="nil"/>
                    <w:right w:val="single" w:sz="4" w:space="0" w:color="auto"/>
                  </w:tcBorders>
                  <w:vAlign w:val="center"/>
                  <w:hideMark/>
                </w:tcPr>
                <w:p w14:paraId="5B2A568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58E81885" w14:textId="77777777" w:rsidTr="008A770E">
              <w:trPr>
                <w:jc w:val="center"/>
              </w:trPr>
              <w:tc>
                <w:tcPr>
                  <w:tcW w:w="2550" w:type="dxa"/>
                  <w:tcBorders>
                    <w:top w:val="nil"/>
                    <w:left w:val="single" w:sz="4" w:space="0" w:color="auto"/>
                    <w:bottom w:val="nil"/>
                    <w:right w:val="single" w:sz="4" w:space="0" w:color="auto"/>
                  </w:tcBorders>
                  <w:vAlign w:val="center"/>
                  <w:hideMark/>
                </w:tcPr>
                <w:p w14:paraId="4DCC9EB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3233" w:type="dxa"/>
                  <w:tcBorders>
                    <w:top w:val="nil"/>
                    <w:left w:val="single" w:sz="4" w:space="0" w:color="auto"/>
                    <w:bottom w:val="nil"/>
                    <w:right w:val="single" w:sz="4" w:space="0" w:color="auto"/>
                  </w:tcBorders>
                  <w:hideMark/>
                </w:tcPr>
                <w:p w14:paraId="3DF282D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38-54</w:t>
                  </w:r>
                </w:p>
              </w:tc>
              <w:tc>
                <w:tcPr>
                  <w:tcW w:w="3233" w:type="dxa"/>
                  <w:tcBorders>
                    <w:top w:val="nil"/>
                    <w:left w:val="single" w:sz="4" w:space="0" w:color="auto"/>
                    <w:bottom w:val="nil"/>
                    <w:right w:val="single" w:sz="4" w:space="0" w:color="auto"/>
                  </w:tcBorders>
                  <w:vAlign w:val="center"/>
                  <w:hideMark/>
                </w:tcPr>
                <w:p w14:paraId="1B925C3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38-54</w:t>
                  </w:r>
                </w:p>
              </w:tc>
            </w:tr>
            <w:tr w:rsidR="00A16A36" w14:paraId="42BCB2BE" w14:textId="77777777" w:rsidTr="008A770E">
              <w:trPr>
                <w:jc w:val="center"/>
              </w:trPr>
              <w:tc>
                <w:tcPr>
                  <w:tcW w:w="2550" w:type="dxa"/>
                  <w:tcBorders>
                    <w:top w:val="nil"/>
                    <w:left w:val="single" w:sz="4" w:space="0" w:color="auto"/>
                    <w:bottom w:val="nil"/>
                    <w:right w:val="single" w:sz="4" w:space="0" w:color="auto"/>
                  </w:tcBorders>
                  <w:vAlign w:val="center"/>
                  <w:hideMark/>
                </w:tcPr>
                <w:p w14:paraId="5B019A2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3233" w:type="dxa"/>
                  <w:tcBorders>
                    <w:top w:val="nil"/>
                    <w:left w:val="single" w:sz="4" w:space="0" w:color="auto"/>
                    <w:bottom w:val="nil"/>
                    <w:right w:val="single" w:sz="4" w:space="0" w:color="auto"/>
                  </w:tcBorders>
                  <w:hideMark/>
                </w:tcPr>
                <w:p w14:paraId="6783C35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28-42</w:t>
                  </w:r>
                </w:p>
              </w:tc>
              <w:tc>
                <w:tcPr>
                  <w:tcW w:w="3233" w:type="dxa"/>
                  <w:tcBorders>
                    <w:top w:val="nil"/>
                    <w:left w:val="single" w:sz="4" w:space="0" w:color="auto"/>
                    <w:bottom w:val="nil"/>
                    <w:right w:val="single" w:sz="4" w:space="0" w:color="auto"/>
                  </w:tcBorders>
                  <w:vAlign w:val="center"/>
                  <w:hideMark/>
                </w:tcPr>
                <w:p w14:paraId="44E93C5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28-42</w:t>
                  </w:r>
                </w:p>
              </w:tc>
            </w:tr>
            <w:tr w:rsidR="00A16A36" w14:paraId="01DB6D02" w14:textId="77777777" w:rsidTr="008A770E">
              <w:trPr>
                <w:jc w:val="center"/>
              </w:trPr>
              <w:tc>
                <w:tcPr>
                  <w:tcW w:w="2550" w:type="dxa"/>
                  <w:tcBorders>
                    <w:top w:val="nil"/>
                    <w:left w:val="single" w:sz="4" w:space="0" w:color="auto"/>
                    <w:bottom w:val="nil"/>
                    <w:right w:val="single" w:sz="4" w:space="0" w:color="auto"/>
                  </w:tcBorders>
                  <w:vAlign w:val="center"/>
                  <w:hideMark/>
                </w:tcPr>
                <w:p w14:paraId="5C21F46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3233" w:type="dxa"/>
                  <w:tcBorders>
                    <w:top w:val="nil"/>
                    <w:left w:val="single" w:sz="4" w:space="0" w:color="auto"/>
                    <w:bottom w:val="nil"/>
                    <w:right w:val="single" w:sz="4" w:space="0" w:color="auto"/>
                  </w:tcBorders>
                  <w:hideMark/>
                </w:tcPr>
                <w:p w14:paraId="1DA9AA9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233" w:type="dxa"/>
                  <w:tcBorders>
                    <w:top w:val="nil"/>
                    <w:left w:val="single" w:sz="4" w:space="0" w:color="auto"/>
                    <w:bottom w:val="nil"/>
                    <w:right w:val="single" w:sz="4" w:space="0" w:color="auto"/>
                  </w:tcBorders>
                  <w:hideMark/>
                </w:tcPr>
                <w:p w14:paraId="110181C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1AC94286" w14:textId="77777777" w:rsidTr="008A770E">
              <w:trPr>
                <w:jc w:val="center"/>
              </w:trPr>
              <w:tc>
                <w:tcPr>
                  <w:tcW w:w="2550" w:type="dxa"/>
                  <w:tcBorders>
                    <w:top w:val="nil"/>
                    <w:left w:val="single" w:sz="4" w:space="0" w:color="auto"/>
                    <w:bottom w:val="nil"/>
                    <w:right w:val="single" w:sz="4" w:space="0" w:color="auto"/>
                  </w:tcBorders>
                  <w:vAlign w:val="center"/>
                  <w:hideMark/>
                </w:tcPr>
                <w:p w14:paraId="59F1996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w:t>
                  </w:r>
                </w:p>
              </w:tc>
              <w:tc>
                <w:tcPr>
                  <w:tcW w:w="3233" w:type="dxa"/>
                  <w:tcBorders>
                    <w:top w:val="nil"/>
                    <w:left w:val="single" w:sz="4" w:space="0" w:color="auto"/>
                    <w:bottom w:val="nil"/>
                    <w:right w:val="single" w:sz="4" w:space="0" w:color="auto"/>
                  </w:tcBorders>
                  <w:hideMark/>
                </w:tcPr>
                <w:p w14:paraId="2497D12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233" w:type="dxa"/>
                  <w:tcBorders>
                    <w:top w:val="nil"/>
                    <w:left w:val="single" w:sz="4" w:space="0" w:color="auto"/>
                    <w:bottom w:val="nil"/>
                    <w:right w:val="single" w:sz="4" w:space="0" w:color="auto"/>
                  </w:tcBorders>
                  <w:hideMark/>
                </w:tcPr>
                <w:p w14:paraId="6F408F6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7172AE1F" w14:textId="77777777" w:rsidTr="008A770E">
              <w:trPr>
                <w:jc w:val="center"/>
              </w:trPr>
              <w:tc>
                <w:tcPr>
                  <w:tcW w:w="2550" w:type="dxa"/>
                  <w:tcBorders>
                    <w:top w:val="nil"/>
                    <w:left w:val="single" w:sz="4" w:space="0" w:color="auto"/>
                    <w:bottom w:val="nil"/>
                    <w:right w:val="single" w:sz="4" w:space="0" w:color="auto"/>
                  </w:tcBorders>
                  <w:vAlign w:val="center"/>
                  <w:hideMark/>
                </w:tcPr>
                <w:p w14:paraId="3609D0D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w:t>
                  </w:r>
                </w:p>
              </w:tc>
              <w:tc>
                <w:tcPr>
                  <w:tcW w:w="3233" w:type="dxa"/>
                  <w:tcBorders>
                    <w:top w:val="nil"/>
                    <w:left w:val="single" w:sz="4" w:space="0" w:color="auto"/>
                    <w:bottom w:val="nil"/>
                    <w:right w:val="single" w:sz="4" w:space="0" w:color="auto"/>
                  </w:tcBorders>
                  <w:hideMark/>
                </w:tcPr>
                <w:p w14:paraId="319DB0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 – 21</w:t>
                  </w:r>
                </w:p>
              </w:tc>
              <w:tc>
                <w:tcPr>
                  <w:tcW w:w="3233" w:type="dxa"/>
                  <w:tcBorders>
                    <w:top w:val="nil"/>
                    <w:left w:val="single" w:sz="4" w:space="0" w:color="auto"/>
                    <w:bottom w:val="nil"/>
                    <w:right w:val="single" w:sz="4" w:space="0" w:color="auto"/>
                  </w:tcBorders>
                  <w:vAlign w:val="center"/>
                  <w:hideMark/>
                </w:tcPr>
                <w:p w14:paraId="099698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 – 21</w:t>
                  </w:r>
                </w:p>
              </w:tc>
            </w:tr>
            <w:tr w:rsidR="00A16A36" w14:paraId="2DEE4182" w14:textId="77777777" w:rsidTr="008A770E">
              <w:trPr>
                <w:jc w:val="center"/>
              </w:trPr>
              <w:tc>
                <w:tcPr>
                  <w:tcW w:w="2550" w:type="dxa"/>
                  <w:tcBorders>
                    <w:top w:val="nil"/>
                    <w:left w:val="single" w:sz="4" w:space="0" w:color="auto"/>
                    <w:bottom w:val="nil"/>
                    <w:right w:val="single" w:sz="4" w:space="0" w:color="auto"/>
                  </w:tcBorders>
                  <w:vAlign w:val="center"/>
                  <w:hideMark/>
                </w:tcPr>
                <w:p w14:paraId="578ECDA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3233" w:type="dxa"/>
                  <w:tcBorders>
                    <w:top w:val="nil"/>
                    <w:left w:val="single" w:sz="4" w:space="0" w:color="auto"/>
                    <w:bottom w:val="nil"/>
                    <w:right w:val="single" w:sz="4" w:space="0" w:color="auto"/>
                  </w:tcBorders>
                  <w:hideMark/>
                </w:tcPr>
                <w:p w14:paraId="1C754DC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233" w:type="dxa"/>
                  <w:tcBorders>
                    <w:top w:val="nil"/>
                    <w:left w:val="single" w:sz="4" w:space="0" w:color="auto"/>
                    <w:bottom w:val="nil"/>
                    <w:right w:val="single" w:sz="4" w:space="0" w:color="auto"/>
                  </w:tcBorders>
                  <w:vAlign w:val="center"/>
                  <w:hideMark/>
                </w:tcPr>
                <w:p w14:paraId="5B357C4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70B25D78" w14:textId="77777777" w:rsidTr="008A770E">
              <w:trPr>
                <w:jc w:val="center"/>
              </w:trPr>
              <w:tc>
                <w:tcPr>
                  <w:tcW w:w="2550" w:type="dxa"/>
                  <w:tcBorders>
                    <w:top w:val="nil"/>
                    <w:left w:val="single" w:sz="4" w:space="0" w:color="auto"/>
                    <w:bottom w:val="nil"/>
                    <w:right w:val="single" w:sz="4" w:space="0" w:color="auto"/>
                  </w:tcBorders>
                  <w:vAlign w:val="center"/>
                  <w:hideMark/>
                </w:tcPr>
                <w:p w14:paraId="2853E02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3233" w:type="dxa"/>
                  <w:tcBorders>
                    <w:top w:val="nil"/>
                    <w:left w:val="single" w:sz="4" w:space="0" w:color="auto"/>
                    <w:bottom w:val="nil"/>
                    <w:right w:val="single" w:sz="4" w:space="0" w:color="auto"/>
                  </w:tcBorders>
                  <w:hideMark/>
                </w:tcPr>
                <w:p w14:paraId="34CB46C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 8</w:t>
                  </w:r>
                </w:p>
              </w:tc>
              <w:tc>
                <w:tcPr>
                  <w:tcW w:w="3233" w:type="dxa"/>
                  <w:tcBorders>
                    <w:top w:val="nil"/>
                    <w:left w:val="single" w:sz="4" w:space="0" w:color="auto"/>
                    <w:bottom w:val="nil"/>
                    <w:right w:val="single" w:sz="4" w:space="0" w:color="auto"/>
                  </w:tcBorders>
                  <w:vAlign w:val="center"/>
                  <w:hideMark/>
                </w:tcPr>
                <w:p w14:paraId="75664D5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r>
            <w:tr w:rsidR="00A16A36" w14:paraId="2FF69146" w14:textId="77777777" w:rsidTr="008A770E">
              <w:trPr>
                <w:trHeight w:val="405"/>
                <w:jc w:val="center"/>
              </w:trPr>
              <w:tc>
                <w:tcPr>
                  <w:tcW w:w="2550" w:type="dxa"/>
                  <w:tcBorders>
                    <w:top w:val="nil"/>
                    <w:left w:val="single" w:sz="4" w:space="0" w:color="auto"/>
                    <w:bottom w:val="single" w:sz="4" w:space="0" w:color="auto"/>
                    <w:right w:val="single" w:sz="4" w:space="0" w:color="auto"/>
                  </w:tcBorders>
                  <w:vAlign w:val="center"/>
                  <w:hideMark/>
                </w:tcPr>
                <w:p w14:paraId="05B8B47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Bitumen content % by mass of total mix </w:t>
                  </w:r>
                </w:p>
              </w:tc>
              <w:tc>
                <w:tcPr>
                  <w:tcW w:w="3233" w:type="dxa"/>
                  <w:tcBorders>
                    <w:top w:val="nil"/>
                    <w:left w:val="single" w:sz="4" w:space="0" w:color="auto"/>
                    <w:bottom w:val="single" w:sz="4" w:space="0" w:color="auto"/>
                    <w:right w:val="single" w:sz="4" w:space="0" w:color="auto"/>
                  </w:tcBorders>
                  <w:hideMark/>
                </w:tcPr>
                <w:p w14:paraId="19EFF40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4.0**</w:t>
                  </w:r>
                </w:p>
              </w:tc>
              <w:tc>
                <w:tcPr>
                  <w:tcW w:w="3233" w:type="dxa"/>
                  <w:tcBorders>
                    <w:top w:val="nil"/>
                    <w:left w:val="single" w:sz="4" w:space="0" w:color="auto"/>
                    <w:bottom w:val="single" w:sz="4" w:space="0" w:color="auto"/>
                    <w:right w:val="single" w:sz="4" w:space="0" w:color="auto"/>
                  </w:tcBorders>
                  <w:vAlign w:val="center"/>
                  <w:hideMark/>
                </w:tcPr>
                <w:p w14:paraId="257260C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4.5**</w:t>
                  </w:r>
                </w:p>
              </w:tc>
            </w:tr>
          </w:tbl>
          <w:p w14:paraId="212FF702" w14:textId="77777777" w:rsidR="00A16A36" w:rsidRDefault="00A16A36" w:rsidP="00AE2BCE">
            <w:pPr>
              <w:spacing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 xml:space="preserve">The nominal maximum particle size is the largest specified sieve size upon which any of the  </w:t>
            </w:r>
            <w:r>
              <w:rPr>
                <w:rFonts w:ascii="Times New Roman" w:eastAsia="Times New Roman" w:hAnsi="Times New Roman" w:cs="Times New Roman"/>
                <w:sz w:val="24"/>
                <w:szCs w:val="24"/>
                <w:lang w:val="en-US"/>
              </w:rPr>
              <w:tab/>
              <w:t xml:space="preserve">aggregate is retained. </w:t>
            </w:r>
          </w:p>
          <w:p w14:paraId="4823D3A1" w14:textId="77777777" w:rsidR="00A16A36" w:rsidRDefault="00A16A36" w:rsidP="00AE2BCE">
            <w:pPr>
              <w:spacing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 xml:space="preserve">Corresponds to specific gravity of aggregates being 2.7. In case aggregate have specific </w:t>
            </w:r>
          </w:p>
          <w:p w14:paraId="217AA168" w14:textId="77777777" w:rsidR="00A16A36" w:rsidRDefault="00A16A36" w:rsidP="00AE2BCE">
            <w:pPr>
              <w:spacing w:line="280" w:lineRule="atLeast"/>
              <w:ind w:left="720"/>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sz w:val="24"/>
                <w:szCs w:val="24"/>
                <w:lang w:val="en-US"/>
              </w:rPr>
              <w:t>gravity more than 2.7, the minimum bitumen content can be reduced proportionately. Further the region where highest daily mean air temperature is 30</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C or lower and lowest daily air temperature is – 10</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 xml:space="preserve">C or lower, the bitumen content may be increased by 0.5 </w:t>
            </w:r>
            <w:r>
              <w:rPr>
                <w:rFonts w:ascii="Times New Roman" w:eastAsia="Times New Roman" w:hAnsi="Times New Roman" w:cs="Times New Roman"/>
                <w:sz w:val="24"/>
                <w:szCs w:val="24"/>
                <w:lang w:val="en-US"/>
              </w:rPr>
              <w:lastRenderedPageBreak/>
              <w:t>percent.</w:t>
            </w:r>
          </w:p>
          <w:p w14:paraId="788EC50E"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Mix Design</w:t>
            </w:r>
          </w:p>
          <w:p w14:paraId="182AA5B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bitumen content required shall be determined following the Marshall design procedure contained in Asphalt Institute Manual MS–2.</w:t>
            </w:r>
          </w:p>
          <w:p w14:paraId="3724529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Fines to Bitumen (F/B) ratio by weight of total mix shall range from 0.6 to 1.2.</w:t>
            </w:r>
          </w:p>
          <w:p w14:paraId="07816764"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Requirements for the Mix</w:t>
            </w:r>
          </w:p>
          <w:p w14:paraId="0A68167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Apart from conformity with the grading and quality requirements for individual ingredients, the mixture shall meet the requirements set out in Table 500-11.</w:t>
            </w:r>
          </w:p>
          <w:p w14:paraId="56326A02" w14:textId="77777777" w:rsidR="00A16A36" w:rsidRDefault="00A16A36" w:rsidP="00AE2BCE">
            <w:pPr>
              <w:spacing w:before="360" w:after="360" w:line="280" w:lineRule="atLeast"/>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sz w:val="24"/>
                <w:szCs w:val="24"/>
                <w:lang w:val="en-US"/>
              </w:rPr>
              <w:br w:type="page"/>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11</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caps/>
                <w:sz w:val="24"/>
                <w:szCs w:val="24"/>
                <w:lang w:val="en-US"/>
              </w:rPr>
              <w:t>R</w:t>
            </w:r>
            <w:r>
              <w:rPr>
                <w:rFonts w:ascii="Times New Roman" w:eastAsia="Times New Roman" w:hAnsi="Times New Roman" w:cs="Times New Roman"/>
                <w:b/>
                <w:sz w:val="24"/>
                <w:szCs w:val="24"/>
                <w:lang w:val="en-US"/>
              </w:rPr>
              <w:t>equirements for Dense Graded Bituminous Macadam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2283"/>
              <w:gridCol w:w="1174"/>
              <w:gridCol w:w="1225"/>
              <w:gridCol w:w="1727"/>
            </w:tblGrid>
            <w:tr w:rsidR="00A16A36" w14:paraId="78177D67" w14:textId="77777777" w:rsidTr="008A770E">
              <w:trPr>
                <w:jc w:val="center"/>
              </w:trPr>
              <w:tc>
                <w:tcPr>
                  <w:tcW w:w="2607" w:type="dxa"/>
                  <w:vMerge w:val="restart"/>
                  <w:tcBorders>
                    <w:top w:val="single" w:sz="4" w:space="0" w:color="auto"/>
                    <w:left w:val="single" w:sz="4" w:space="0" w:color="auto"/>
                    <w:bottom w:val="single" w:sz="4" w:space="0" w:color="auto"/>
                    <w:right w:val="single" w:sz="4" w:space="0" w:color="auto"/>
                  </w:tcBorders>
                  <w:vAlign w:val="center"/>
                  <w:hideMark/>
                </w:tcPr>
                <w:p w14:paraId="6719B0F5"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Properties</w:t>
                  </w:r>
                </w:p>
              </w:tc>
              <w:tc>
                <w:tcPr>
                  <w:tcW w:w="2283" w:type="dxa"/>
                  <w:vMerge w:val="restart"/>
                  <w:tcBorders>
                    <w:top w:val="single" w:sz="4" w:space="0" w:color="auto"/>
                    <w:left w:val="single" w:sz="4" w:space="0" w:color="auto"/>
                    <w:bottom w:val="single" w:sz="4" w:space="0" w:color="auto"/>
                    <w:right w:val="single" w:sz="4" w:space="0" w:color="auto"/>
                  </w:tcBorders>
                  <w:hideMark/>
                </w:tcPr>
                <w:p w14:paraId="5FA685D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Viscosity Grade Paving Bitumen</w:t>
                  </w:r>
                </w:p>
              </w:tc>
              <w:tc>
                <w:tcPr>
                  <w:tcW w:w="2399" w:type="dxa"/>
                  <w:gridSpan w:val="2"/>
                  <w:tcBorders>
                    <w:top w:val="single" w:sz="4" w:space="0" w:color="auto"/>
                    <w:left w:val="single" w:sz="4" w:space="0" w:color="auto"/>
                    <w:bottom w:val="single" w:sz="4" w:space="0" w:color="auto"/>
                    <w:right w:val="single" w:sz="4" w:space="0" w:color="auto"/>
                  </w:tcBorders>
                  <w:vAlign w:val="center"/>
                  <w:hideMark/>
                </w:tcPr>
                <w:p w14:paraId="126A477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Modified bitumen</w:t>
                  </w:r>
                </w:p>
              </w:tc>
              <w:tc>
                <w:tcPr>
                  <w:tcW w:w="1727" w:type="dxa"/>
                  <w:vMerge w:val="restart"/>
                  <w:tcBorders>
                    <w:top w:val="single" w:sz="4" w:space="0" w:color="auto"/>
                    <w:left w:val="single" w:sz="4" w:space="0" w:color="auto"/>
                    <w:bottom w:val="single" w:sz="4" w:space="0" w:color="auto"/>
                    <w:right w:val="single" w:sz="4" w:space="0" w:color="auto"/>
                  </w:tcBorders>
                  <w:vAlign w:val="center"/>
                  <w:hideMark/>
                </w:tcPr>
                <w:p w14:paraId="1244E525"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 Method</w:t>
                  </w:r>
                </w:p>
              </w:tc>
            </w:tr>
            <w:tr w:rsidR="00A16A36" w14:paraId="71FBB0BB" w14:textId="77777777" w:rsidTr="008A770E">
              <w:trPr>
                <w:jc w:val="center"/>
              </w:trPr>
              <w:tc>
                <w:tcPr>
                  <w:tcW w:w="2607" w:type="dxa"/>
                  <w:vMerge/>
                  <w:tcBorders>
                    <w:top w:val="single" w:sz="4" w:space="0" w:color="auto"/>
                    <w:left w:val="single" w:sz="4" w:space="0" w:color="auto"/>
                    <w:bottom w:val="single" w:sz="4" w:space="0" w:color="auto"/>
                    <w:right w:val="single" w:sz="4" w:space="0" w:color="auto"/>
                  </w:tcBorders>
                  <w:vAlign w:val="center"/>
                  <w:hideMark/>
                </w:tcPr>
                <w:p w14:paraId="3832C4C4" w14:textId="77777777" w:rsidR="00A16A36" w:rsidRDefault="00A16A36" w:rsidP="00AE2BCE">
                  <w:pPr>
                    <w:spacing w:after="0"/>
                    <w:rPr>
                      <w:rFonts w:ascii="Times New Roman" w:eastAsia="Times New Roman" w:hAnsi="Times New Roman" w:cs="Times New Roman"/>
                      <w:b/>
                      <w:sz w:val="24"/>
                      <w:szCs w:val="24"/>
                      <w:lang w:val="en-US"/>
                    </w:rPr>
                  </w:pPr>
                </w:p>
              </w:tc>
              <w:tc>
                <w:tcPr>
                  <w:tcW w:w="2283" w:type="dxa"/>
                  <w:vMerge/>
                  <w:tcBorders>
                    <w:top w:val="single" w:sz="4" w:space="0" w:color="auto"/>
                    <w:left w:val="single" w:sz="4" w:space="0" w:color="auto"/>
                    <w:bottom w:val="single" w:sz="4" w:space="0" w:color="auto"/>
                    <w:right w:val="single" w:sz="4" w:space="0" w:color="auto"/>
                  </w:tcBorders>
                  <w:vAlign w:val="center"/>
                  <w:hideMark/>
                </w:tcPr>
                <w:p w14:paraId="0EB35FDC" w14:textId="77777777" w:rsidR="00A16A36" w:rsidRDefault="00A16A36" w:rsidP="00AE2BCE">
                  <w:pPr>
                    <w:spacing w:after="0"/>
                    <w:rPr>
                      <w:rFonts w:ascii="Times New Roman" w:eastAsia="Times New Roman" w:hAnsi="Times New Roman" w:cs="Times New Roman"/>
                      <w:b/>
                      <w:sz w:val="24"/>
                      <w:szCs w:val="24"/>
                      <w:lang w:val="en-US"/>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1271276F"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Hot climate</w:t>
                  </w:r>
                </w:p>
              </w:tc>
              <w:tc>
                <w:tcPr>
                  <w:tcW w:w="1225" w:type="dxa"/>
                  <w:tcBorders>
                    <w:top w:val="single" w:sz="4" w:space="0" w:color="auto"/>
                    <w:left w:val="single" w:sz="4" w:space="0" w:color="auto"/>
                    <w:bottom w:val="single" w:sz="4" w:space="0" w:color="auto"/>
                    <w:right w:val="single" w:sz="4" w:space="0" w:color="auto"/>
                  </w:tcBorders>
                  <w:hideMark/>
                </w:tcPr>
                <w:p w14:paraId="1A027CC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Cold climate</w:t>
                  </w: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6C78D120" w14:textId="77777777" w:rsidR="00A16A36" w:rsidRDefault="00A16A36" w:rsidP="00AE2BCE">
                  <w:pPr>
                    <w:spacing w:after="0"/>
                    <w:rPr>
                      <w:rFonts w:ascii="Times New Roman" w:eastAsia="Times New Roman" w:hAnsi="Times New Roman" w:cs="Times New Roman"/>
                      <w:b/>
                      <w:sz w:val="24"/>
                      <w:szCs w:val="24"/>
                      <w:lang w:val="en-US"/>
                    </w:rPr>
                  </w:pPr>
                </w:p>
              </w:tc>
            </w:tr>
            <w:tr w:rsidR="00A16A36" w14:paraId="0950EB9B" w14:textId="77777777" w:rsidTr="008A770E">
              <w:trPr>
                <w:trHeight w:val="422"/>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5FB7FCB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Compaction level</w:t>
                  </w:r>
                </w:p>
              </w:tc>
              <w:tc>
                <w:tcPr>
                  <w:tcW w:w="6409" w:type="dxa"/>
                  <w:gridSpan w:val="4"/>
                  <w:tcBorders>
                    <w:top w:val="single" w:sz="4" w:space="0" w:color="auto"/>
                    <w:left w:val="single" w:sz="4" w:space="0" w:color="auto"/>
                    <w:bottom w:val="single" w:sz="4" w:space="0" w:color="auto"/>
                    <w:right w:val="single" w:sz="4" w:space="0" w:color="auto"/>
                  </w:tcBorders>
                  <w:hideMark/>
                </w:tcPr>
                <w:p w14:paraId="30676315"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 blows on each face of the specimen</w:t>
                  </w:r>
                </w:p>
              </w:tc>
            </w:tr>
            <w:tr w:rsidR="00A16A36" w14:paraId="71CC41D2"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006B5E0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Minimum stability </w:t>
                  </w:r>
                  <w:r>
                    <w:rPr>
                      <w:rFonts w:ascii="Times New Roman" w:eastAsia="Times New Roman" w:hAnsi="Times New Roman" w:cs="Times New Roman"/>
                      <w:sz w:val="24"/>
                      <w:szCs w:val="24"/>
                      <w:lang w:val="en-US"/>
                    </w:rPr>
                    <w:br/>
                    <w:t>(kN at  600 C)</w:t>
                  </w:r>
                </w:p>
              </w:tc>
              <w:tc>
                <w:tcPr>
                  <w:tcW w:w="2283" w:type="dxa"/>
                  <w:tcBorders>
                    <w:top w:val="single" w:sz="4" w:space="0" w:color="auto"/>
                    <w:left w:val="single" w:sz="4" w:space="0" w:color="auto"/>
                    <w:bottom w:val="single" w:sz="4" w:space="0" w:color="auto"/>
                    <w:right w:val="single" w:sz="4" w:space="0" w:color="auto"/>
                  </w:tcBorders>
                  <w:hideMark/>
                </w:tcPr>
                <w:p w14:paraId="3202AEF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w:t>
                  </w:r>
                </w:p>
              </w:tc>
              <w:tc>
                <w:tcPr>
                  <w:tcW w:w="1174" w:type="dxa"/>
                  <w:tcBorders>
                    <w:top w:val="single" w:sz="4" w:space="0" w:color="auto"/>
                    <w:left w:val="single" w:sz="4" w:space="0" w:color="auto"/>
                    <w:bottom w:val="single" w:sz="4" w:space="0" w:color="auto"/>
                    <w:right w:val="single" w:sz="4" w:space="0" w:color="auto"/>
                  </w:tcBorders>
                  <w:vAlign w:val="center"/>
                  <w:hideMark/>
                </w:tcPr>
                <w:p w14:paraId="2BFE5E8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w:t>
                  </w:r>
                </w:p>
              </w:tc>
              <w:tc>
                <w:tcPr>
                  <w:tcW w:w="1225" w:type="dxa"/>
                  <w:tcBorders>
                    <w:top w:val="single" w:sz="4" w:space="0" w:color="auto"/>
                    <w:left w:val="single" w:sz="4" w:space="0" w:color="auto"/>
                    <w:bottom w:val="single" w:sz="4" w:space="0" w:color="auto"/>
                    <w:right w:val="single" w:sz="4" w:space="0" w:color="auto"/>
                  </w:tcBorders>
                  <w:hideMark/>
                </w:tcPr>
                <w:p w14:paraId="587DDDA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727" w:type="dxa"/>
                  <w:tcBorders>
                    <w:top w:val="single" w:sz="4" w:space="0" w:color="auto"/>
                    <w:left w:val="single" w:sz="4" w:space="0" w:color="auto"/>
                    <w:bottom w:val="single" w:sz="4" w:space="0" w:color="auto"/>
                    <w:right w:val="single" w:sz="4" w:space="0" w:color="auto"/>
                  </w:tcBorders>
                  <w:vAlign w:val="center"/>
                  <w:hideMark/>
                </w:tcPr>
                <w:p w14:paraId="6FAD98C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AASHTO T245</w:t>
                  </w:r>
                </w:p>
              </w:tc>
            </w:tr>
            <w:tr w:rsidR="00A16A36" w14:paraId="2A615D9A"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4406029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Marshall flow (mm)</w:t>
                  </w:r>
                </w:p>
              </w:tc>
              <w:tc>
                <w:tcPr>
                  <w:tcW w:w="2283" w:type="dxa"/>
                  <w:tcBorders>
                    <w:top w:val="single" w:sz="4" w:space="0" w:color="auto"/>
                    <w:left w:val="single" w:sz="4" w:space="0" w:color="auto"/>
                    <w:bottom w:val="single" w:sz="4" w:space="0" w:color="auto"/>
                    <w:right w:val="single" w:sz="4" w:space="0" w:color="auto"/>
                  </w:tcBorders>
                  <w:hideMark/>
                </w:tcPr>
                <w:p w14:paraId="359EF51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 4</w:t>
                  </w:r>
                </w:p>
              </w:tc>
              <w:tc>
                <w:tcPr>
                  <w:tcW w:w="1174" w:type="dxa"/>
                  <w:tcBorders>
                    <w:top w:val="single" w:sz="4" w:space="0" w:color="auto"/>
                    <w:left w:val="single" w:sz="4" w:space="0" w:color="auto"/>
                    <w:bottom w:val="single" w:sz="4" w:space="0" w:color="auto"/>
                    <w:right w:val="single" w:sz="4" w:space="0" w:color="auto"/>
                  </w:tcBorders>
                  <w:vAlign w:val="center"/>
                  <w:hideMark/>
                </w:tcPr>
                <w:p w14:paraId="2E2E163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 – 4</w:t>
                  </w:r>
                </w:p>
              </w:tc>
              <w:tc>
                <w:tcPr>
                  <w:tcW w:w="1225" w:type="dxa"/>
                  <w:tcBorders>
                    <w:top w:val="single" w:sz="4" w:space="0" w:color="auto"/>
                    <w:left w:val="single" w:sz="4" w:space="0" w:color="auto"/>
                    <w:bottom w:val="single" w:sz="4" w:space="0" w:color="auto"/>
                    <w:right w:val="single" w:sz="4" w:space="0" w:color="auto"/>
                  </w:tcBorders>
                  <w:hideMark/>
                </w:tcPr>
                <w:p w14:paraId="39178D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 – 5</w:t>
                  </w:r>
                </w:p>
              </w:tc>
              <w:tc>
                <w:tcPr>
                  <w:tcW w:w="1727" w:type="dxa"/>
                  <w:tcBorders>
                    <w:top w:val="single" w:sz="4" w:space="0" w:color="auto"/>
                    <w:left w:val="single" w:sz="4" w:space="0" w:color="auto"/>
                    <w:bottom w:val="single" w:sz="4" w:space="0" w:color="auto"/>
                    <w:right w:val="single" w:sz="4" w:space="0" w:color="auto"/>
                  </w:tcBorders>
                  <w:vAlign w:val="center"/>
                  <w:hideMark/>
                </w:tcPr>
                <w:p w14:paraId="57A9DBC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AASHTO T245</w:t>
                  </w:r>
                </w:p>
              </w:tc>
            </w:tr>
            <w:tr w:rsidR="00A16A36" w14:paraId="59EF4E55"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74509D8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Marshall Quotient</w:t>
                  </w:r>
                  <w:r>
                    <w:rPr>
                      <w:rFonts w:ascii="Times New Roman" w:eastAsia="Times New Roman" w:hAnsi="Times New Roman" w:cs="Times New Roman"/>
                      <w:noProof/>
                      <w:position w:val="-26"/>
                      <w:sz w:val="24"/>
                      <w:szCs w:val="24"/>
                      <w:lang w:val="en-US" w:bidi="hi-IN"/>
                    </w:rPr>
                    <w:drawing>
                      <wp:inline distT="0" distB="0" distL="0" distR="0" wp14:anchorId="43CD2915" wp14:editId="30ADE90A">
                        <wp:extent cx="591820" cy="3994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399415"/>
                                </a:xfrm>
                                <a:prstGeom prst="rect">
                                  <a:avLst/>
                                </a:prstGeom>
                                <a:noFill/>
                                <a:ln>
                                  <a:noFill/>
                                </a:ln>
                              </pic:spPr>
                            </pic:pic>
                          </a:graphicData>
                        </a:graphic>
                      </wp:inline>
                    </w:drawing>
                  </w:r>
                </w:p>
              </w:tc>
              <w:tc>
                <w:tcPr>
                  <w:tcW w:w="2283" w:type="dxa"/>
                  <w:tcBorders>
                    <w:top w:val="single" w:sz="4" w:space="0" w:color="auto"/>
                    <w:left w:val="single" w:sz="4" w:space="0" w:color="auto"/>
                    <w:bottom w:val="single" w:sz="4" w:space="0" w:color="auto"/>
                    <w:right w:val="single" w:sz="4" w:space="0" w:color="auto"/>
                  </w:tcBorders>
                  <w:hideMark/>
                </w:tcPr>
                <w:p w14:paraId="53B85A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 5</w:t>
                  </w:r>
                </w:p>
              </w:tc>
              <w:tc>
                <w:tcPr>
                  <w:tcW w:w="2399" w:type="dxa"/>
                  <w:gridSpan w:val="2"/>
                  <w:tcBorders>
                    <w:top w:val="single" w:sz="4" w:space="0" w:color="auto"/>
                    <w:left w:val="single" w:sz="4" w:space="0" w:color="auto"/>
                    <w:bottom w:val="single" w:sz="4" w:space="0" w:color="auto"/>
                    <w:right w:val="single" w:sz="4" w:space="0" w:color="auto"/>
                  </w:tcBorders>
                  <w:vAlign w:val="center"/>
                  <w:hideMark/>
                </w:tcPr>
                <w:p w14:paraId="626C109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 – 5</w:t>
                  </w:r>
                </w:p>
              </w:tc>
              <w:tc>
                <w:tcPr>
                  <w:tcW w:w="1727" w:type="dxa"/>
                  <w:tcBorders>
                    <w:top w:val="single" w:sz="4" w:space="0" w:color="auto"/>
                    <w:left w:val="single" w:sz="4" w:space="0" w:color="auto"/>
                    <w:bottom w:val="single" w:sz="4" w:space="0" w:color="auto"/>
                    <w:right w:val="single" w:sz="4" w:space="0" w:color="auto"/>
                  </w:tcBorders>
                  <w:vAlign w:val="center"/>
                  <w:hideMark/>
                </w:tcPr>
                <w:p w14:paraId="66C62110" w14:textId="77777777" w:rsidR="00A16A36" w:rsidRDefault="00A16A36" w:rsidP="00AE2BCE">
                  <w:pPr>
                    <w:keepLines/>
                    <w:shd w:val="clear" w:color="auto" w:fill="FFFFFF"/>
                    <w:spacing w:after="0" w:line="240" w:lineRule="auto"/>
                    <w:ind w:left="648" w:hanging="648"/>
                    <w:outlineLvl w:val="0"/>
                    <w:rPr>
                      <w:rFonts w:ascii="Times New Roman" w:eastAsia="Times New Roman" w:hAnsi="Times New Roman" w:cs="Times New Roman"/>
                      <w:sz w:val="24"/>
                      <w:szCs w:val="24"/>
                      <w:lang w:val="en-US"/>
                    </w:rPr>
                  </w:pPr>
                  <w:r>
                    <w:rPr>
                      <w:rFonts w:ascii="Times New Roman" w:eastAsia="Times New Roman" w:hAnsi="Times New Roman" w:cs="Times New Roman"/>
                      <w:caps/>
                      <w:kern w:val="32"/>
                      <w:sz w:val="24"/>
                      <w:szCs w:val="24"/>
                      <w:lang w:val="en-US"/>
                    </w:rPr>
                    <w:t xml:space="preserve">MS -2, ASTM D2041 </w:t>
                  </w:r>
                </w:p>
              </w:tc>
            </w:tr>
            <w:tr w:rsidR="00A16A36" w14:paraId="2F296D88"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4C9D05D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air voids</w:t>
                  </w:r>
                </w:p>
              </w:tc>
              <w:tc>
                <w:tcPr>
                  <w:tcW w:w="4682" w:type="dxa"/>
                  <w:gridSpan w:val="3"/>
                  <w:tcBorders>
                    <w:top w:val="single" w:sz="4" w:space="0" w:color="auto"/>
                    <w:left w:val="single" w:sz="4" w:space="0" w:color="auto"/>
                    <w:bottom w:val="single" w:sz="4" w:space="0" w:color="auto"/>
                    <w:right w:val="single" w:sz="4" w:space="0" w:color="auto"/>
                  </w:tcBorders>
                  <w:hideMark/>
                </w:tcPr>
                <w:p w14:paraId="3EF5153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 5</w:t>
                  </w:r>
                </w:p>
              </w:tc>
              <w:tc>
                <w:tcPr>
                  <w:tcW w:w="1727" w:type="dxa"/>
                  <w:tcBorders>
                    <w:top w:val="single" w:sz="4" w:space="0" w:color="auto"/>
                    <w:left w:val="single" w:sz="4" w:space="0" w:color="auto"/>
                    <w:bottom w:val="single" w:sz="4" w:space="0" w:color="auto"/>
                    <w:right w:val="single" w:sz="4" w:space="0" w:color="auto"/>
                  </w:tcBorders>
                  <w:vAlign w:val="center"/>
                </w:tcPr>
                <w:p w14:paraId="5B3AD2B7" w14:textId="77777777" w:rsidR="00A16A36" w:rsidRDefault="00A16A36" w:rsidP="00AE2BCE">
                  <w:pPr>
                    <w:shd w:val="clear" w:color="auto" w:fill="FFFFFF"/>
                    <w:spacing w:after="300" w:line="312" w:lineRule="atLeast"/>
                    <w:outlineLvl w:val="1"/>
                    <w:rPr>
                      <w:rFonts w:ascii="Times New Roman" w:eastAsia="Times New Roman" w:hAnsi="Times New Roman" w:cs="Times New Roman"/>
                      <w:color w:val="18130F"/>
                      <w:sz w:val="24"/>
                      <w:szCs w:val="24"/>
                      <w:lang w:eastAsia="en-IN"/>
                    </w:rPr>
                  </w:pPr>
                  <w:r>
                    <w:rPr>
                      <w:rFonts w:ascii="Times New Roman" w:eastAsia="Times New Roman" w:hAnsi="Times New Roman" w:cs="Times New Roman"/>
                      <w:color w:val="18130F"/>
                      <w:sz w:val="24"/>
                      <w:szCs w:val="24"/>
                      <w:lang w:eastAsia="en-IN"/>
                    </w:rPr>
                    <w:t>ASTM-D3203</w:t>
                  </w:r>
                </w:p>
                <w:p w14:paraId="7AB28F1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r w:rsidR="00A16A36" w14:paraId="00983AD3"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635BC92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Voids Filled with Bitumen (VFB)</w:t>
                  </w:r>
                </w:p>
              </w:tc>
              <w:tc>
                <w:tcPr>
                  <w:tcW w:w="4682" w:type="dxa"/>
                  <w:gridSpan w:val="3"/>
                  <w:tcBorders>
                    <w:top w:val="single" w:sz="4" w:space="0" w:color="auto"/>
                    <w:left w:val="single" w:sz="4" w:space="0" w:color="auto"/>
                    <w:bottom w:val="single" w:sz="4" w:space="0" w:color="auto"/>
                    <w:right w:val="single" w:sz="4" w:space="0" w:color="auto"/>
                  </w:tcBorders>
                  <w:hideMark/>
                </w:tcPr>
                <w:p w14:paraId="5340D9B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 – 75</w:t>
                  </w:r>
                </w:p>
              </w:tc>
              <w:tc>
                <w:tcPr>
                  <w:tcW w:w="1727" w:type="dxa"/>
                  <w:tcBorders>
                    <w:top w:val="single" w:sz="4" w:space="0" w:color="auto"/>
                    <w:left w:val="single" w:sz="4" w:space="0" w:color="auto"/>
                    <w:bottom w:val="single" w:sz="4" w:space="0" w:color="auto"/>
                    <w:right w:val="single" w:sz="4" w:space="0" w:color="auto"/>
                  </w:tcBorders>
                  <w:vAlign w:val="center"/>
                </w:tcPr>
                <w:p w14:paraId="79EC7D8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r w:rsidR="00A16A36" w14:paraId="2A22BB0A"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6B156C8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Coating of aggregate particle</w:t>
                  </w:r>
                </w:p>
              </w:tc>
              <w:tc>
                <w:tcPr>
                  <w:tcW w:w="4682" w:type="dxa"/>
                  <w:gridSpan w:val="3"/>
                  <w:tcBorders>
                    <w:top w:val="single" w:sz="4" w:space="0" w:color="auto"/>
                    <w:left w:val="single" w:sz="4" w:space="0" w:color="auto"/>
                    <w:bottom w:val="single" w:sz="4" w:space="0" w:color="auto"/>
                    <w:right w:val="single" w:sz="4" w:space="0" w:color="auto"/>
                  </w:tcBorders>
                  <w:hideMark/>
                </w:tcPr>
                <w:p w14:paraId="2FF1092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 minimum</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CF9E71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6241</w:t>
                  </w:r>
                </w:p>
              </w:tc>
            </w:tr>
            <w:tr w:rsidR="00A16A36" w14:paraId="7A777A17"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116E412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Tensile Strength ratio</w:t>
                  </w:r>
                </w:p>
              </w:tc>
              <w:tc>
                <w:tcPr>
                  <w:tcW w:w="4682" w:type="dxa"/>
                  <w:gridSpan w:val="3"/>
                  <w:tcBorders>
                    <w:top w:val="single" w:sz="4" w:space="0" w:color="auto"/>
                    <w:left w:val="single" w:sz="4" w:space="0" w:color="auto"/>
                    <w:bottom w:val="single" w:sz="4" w:space="0" w:color="auto"/>
                    <w:right w:val="single" w:sz="4" w:space="0" w:color="auto"/>
                  </w:tcBorders>
                  <w:hideMark/>
                </w:tcPr>
                <w:p w14:paraId="4DC5684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 Minimum</w:t>
                  </w:r>
                </w:p>
              </w:tc>
              <w:tc>
                <w:tcPr>
                  <w:tcW w:w="1727" w:type="dxa"/>
                  <w:tcBorders>
                    <w:top w:val="single" w:sz="4" w:space="0" w:color="auto"/>
                    <w:left w:val="single" w:sz="4" w:space="0" w:color="auto"/>
                    <w:bottom w:val="single" w:sz="4" w:space="0" w:color="auto"/>
                    <w:right w:val="single" w:sz="4" w:space="0" w:color="auto"/>
                  </w:tcBorders>
                  <w:vAlign w:val="center"/>
                  <w:hideMark/>
                </w:tcPr>
                <w:p w14:paraId="293F3F9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AASHTO T 283</w:t>
                  </w:r>
                </w:p>
              </w:tc>
            </w:tr>
            <w:tr w:rsidR="00A16A36" w14:paraId="6F68BCCB" w14:textId="77777777" w:rsidTr="008A770E">
              <w:trPr>
                <w:jc w:val="center"/>
              </w:trPr>
              <w:tc>
                <w:tcPr>
                  <w:tcW w:w="2607" w:type="dxa"/>
                  <w:tcBorders>
                    <w:top w:val="single" w:sz="4" w:space="0" w:color="auto"/>
                    <w:left w:val="single" w:sz="4" w:space="0" w:color="auto"/>
                    <w:bottom w:val="single" w:sz="4" w:space="0" w:color="auto"/>
                    <w:right w:val="single" w:sz="4" w:space="0" w:color="auto"/>
                  </w:tcBorders>
                  <w:vAlign w:val="center"/>
                  <w:hideMark/>
                </w:tcPr>
                <w:p w14:paraId="5493B65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Voids in Mineral Aggregate (VMA)</w:t>
                  </w:r>
                </w:p>
              </w:tc>
              <w:tc>
                <w:tcPr>
                  <w:tcW w:w="6409" w:type="dxa"/>
                  <w:gridSpan w:val="4"/>
                  <w:tcBorders>
                    <w:top w:val="single" w:sz="4" w:space="0" w:color="auto"/>
                    <w:left w:val="single" w:sz="4" w:space="0" w:color="auto"/>
                    <w:bottom w:val="single" w:sz="4" w:space="0" w:color="auto"/>
                    <w:right w:val="single" w:sz="4" w:space="0" w:color="auto"/>
                  </w:tcBorders>
                  <w:hideMark/>
                </w:tcPr>
                <w:p w14:paraId="41C64C4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Minimum per cent voids in mineral aggregate (VMA) are set out in Table 500-13  </w:t>
                  </w:r>
                </w:p>
              </w:tc>
            </w:tr>
          </w:tbl>
          <w:p w14:paraId="201FADC3"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Binder Content</w:t>
            </w:r>
          </w:p>
          <w:p w14:paraId="7A59C89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content shall be optimized to achieve the requirements of the mix set out in Table 500-11. The binder content shall be selected to obtain 4 per cent air voids in the mix design. The Marshall method for determining the optimum binder content shall be adopted as described in the Asphalt Institute Manual MS-2.</w:t>
            </w:r>
          </w:p>
          <w:p w14:paraId="6172006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Where maximum size of the aggregate is more than 26.5 mm, the modified Marshall method using 150 mm diameter specimen described in MS-2 and ASTM D 5581 shall be used. This method requires modified equipment and procedures. When the modified Marshall test is used, the </w:t>
            </w:r>
            <w:r>
              <w:rPr>
                <w:rFonts w:ascii="Times New Roman" w:eastAsia="Times New Roman" w:hAnsi="Times New Roman" w:cs="Times New Roman"/>
                <w:sz w:val="24"/>
                <w:szCs w:val="24"/>
                <w:lang w:val="en-US"/>
              </w:rPr>
              <w:lastRenderedPageBreak/>
              <w:t>specified minimum stability values in Table 500-12 shall be multiplied by 2.25, and the minimum flow shall be 3 mm.</w:t>
            </w:r>
          </w:p>
          <w:p w14:paraId="0CD3D4FF"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Minimum Per Cent Voids In Mineral Aggregate (VMA)</w:t>
            </w:r>
          </w:p>
          <w:tbl>
            <w:tblPr>
              <w:tblW w:w="6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4"/>
              <w:gridCol w:w="1168"/>
              <w:gridCol w:w="1360"/>
              <w:gridCol w:w="1470"/>
            </w:tblGrid>
            <w:tr w:rsidR="00A16A36" w14:paraId="3A87E285" w14:textId="77777777" w:rsidTr="008A770E">
              <w:trPr>
                <w:trHeight w:val="985"/>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59EFD06"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Maximum Particle Size</w:t>
                  </w:r>
                  <w:r>
                    <w:rPr>
                      <w:rFonts w:ascii="Times New Roman" w:eastAsia="Times New Roman" w:hAnsi="Times New Roman" w:cs="Times New Roman"/>
                      <w:b/>
                      <w:position w:val="7"/>
                      <w:sz w:val="24"/>
                      <w:szCs w:val="24"/>
                      <w:lang w:val="en-US"/>
                    </w:rPr>
                    <w:t>1</w:t>
                  </w:r>
                  <w:r>
                    <w:rPr>
                      <w:rFonts w:ascii="Times New Roman" w:eastAsia="Times New Roman" w:hAnsi="Times New Roman" w:cs="Times New Roman"/>
                      <w:b/>
                      <w:sz w:val="24"/>
                      <w:szCs w:val="24"/>
                      <w:lang w:val="en-US"/>
                    </w:rPr>
                    <w:t xml:space="preserve"> (mm)</w:t>
                  </w:r>
                </w:p>
                <w:p w14:paraId="2F5DA679"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c>
                <w:tcPr>
                  <w:tcW w:w="3998" w:type="dxa"/>
                  <w:gridSpan w:val="3"/>
                  <w:tcBorders>
                    <w:top w:val="single" w:sz="4" w:space="0" w:color="auto"/>
                    <w:left w:val="single" w:sz="4" w:space="0" w:color="auto"/>
                    <w:bottom w:val="single" w:sz="4" w:space="0" w:color="auto"/>
                    <w:right w:val="single" w:sz="4" w:space="0" w:color="auto"/>
                  </w:tcBorders>
                  <w:hideMark/>
                </w:tcPr>
                <w:p w14:paraId="36C83AE3"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pacing w:val="-15"/>
                      <w:sz w:val="24"/>
                      <w:szCs w:val="24"/>
                      <w:lang w:val="en-US"/>
                    </w:rPr>
                    <w:t>Minimum VMA Per cent Related to Design Percentage Air voids</w:t>
                  </w:r>
                </w:p>
              </w:tc>
            </w:tr>
            <w:tr w:rsidR="00A16A36" w14:paraId="7B329E6D" w14:textId="77777777" w:rsidTr="008A770E">
              <w:trPr>
                <w:jc w:val="center"/>
              </w:trPr>
              <w:tc>
                <w:tcPr>
                  <w:tcW w:w="2354" w:type="dxa"/>
                  <w:vMerge/>
                  <w:tcBorders>
                    <w:top w:val="single" w:sz="4" w:space="0" w:color="auto"/>
                    <w:left w:val="single" w:sz="4" w:space="0" w:color="auto"/>
                    <w:bottom w:val="single" w:sz="4" w:space="0" w:color="auto"/>
                    <w:right w:val="single" w:sz="4" w:space="0" w:color="auto"/>
                  </w:tcBorders>
                  <w:vAlign w:val="center"/>
                  <w:hideMark/>
                </w:tcPr>
                <w:p w14:paraId="0A09C9CF" w14:textId="77777777" w:rsidR="00A16A36" w:rsidRDefault="00A16A36" w:rsidP="00AE2BCE">
                  <w:pPr>
                    <w:spacing w:after="0"/>
                    <w:rPr>
                      <w:rFonts w:ascii="Times New Roman" w:eastAsia="Times New Roman" w:hAnsi="Times New Roman" w:cs="Times New Roman"/>
                      <w:b/>
                      <w:sz w:val="24"/>
                      <w:szCs w:val="24"/>
                      <w:lang w:val="en-US"/>
                    </w:rPr>
                  </w:pPr>
                </w:p>
              </w:tc>
              <w:tc>
                <w:tcPr>
                  <w:tcW w:w="1168" w:type="dxa"/>
                  <w:tcBorders>
                    <w:top w:val="single" w:sz="4" w:space="0" w:color="auto"/>
                    <w:left w:val="single" w:sz="4" w:space="0" w:color="auto"/>
                    <w:bottom w:val="single" w:sz="4" w:space="0" w:color="auto"/>
                    <w:right w:val="single" w:sz="4" w:space="0" w:color="auto"/>
                  </w:tcBorders>
                  <w:hideMark/>
                </w:tcPr>
                <w:p w14:paraId="348FB43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1360" w:type="dxa"/>
                  <w:tcBorders>
                    <w:top w:val="single" w:sz="4" w:space="0" w:color="auto"/>
                    <w:left w:val="single" w:sz="4" w:space="0" w:color="auto"/>
                    <w:bottom w:val="single" w:sz="4" w:space="0" w:color="auto"/>
                    <w:right w:val="single" w:sz="4" w:space="0" w:color="auto"/>
                  </w:tcBorders>
                  <w:vAlign w:val="center"/>
                  <w:hideMark/>
                </w:tcPr>
                <w:p w14:paraId="080237D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c>
                <w:tcPr>
                  <w:tcW w:w="1470" w:type="dxa"/>
                  <w:tcBorders>
                    <w:top w:val="single" w:sz="4" w:space="0" w:color="auto"/>
                    <w:left w:val="single" w:sz="4" w:space="0" w:color="auto"/>
                    <w:bottom w:val="single" w:sz="4" w:space="0" w:color="auto"/>
                    <w:right w:val="single" w:sz="4" w:space="0" w:color="auto"/>
                  </w:tcBorders>
                  <w:hideMark/>
                </w:tcPr>
                <w:p w14:paraId="5824147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r>
            <w:tr w:rsidR="00A16A36" w14:paraId="2E333BE7" w14:textId="77777777" w:rsidTr="008A770E">
              <w:trPr>
                <w:jc w:val="center"/>
              </w:trPr>
              <w:tc>
                <w:tcPr>
                  <w:tcW w:w="2354" w:type="dxa"/>
                  <w:tcBorders>
                    <w:top w:val="single" w:sz="4" w:space="0" w:color="auto"/>
                    <w:left w:val="single" w:sz="4" w:space="0" w:color="auto"/>
                    <w:bottom w:val="nil"/>
                    <w:right w:val="single" w:sz="4" w:space="0" w:color="auto"/>
                  </w:tcBorders>
                  <w:vAlign w:val="center"/>
                  <w:hideMark/>
                </w:tcPr>
                <w:p w14:paraId="5FF4C37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1168" w:type="dxa"/>
                  <w:tcBorders>
                    <w:top w:val="single" w:sz="4" w:space="0" w:color="auto"/>
                    <w:left w:val="single" w:sz="4" w:space="0" w:color="auto"/>
                    <w:bottom w:val="nil"/>
                    <w:right w:val="single" w:sz="4" w:space="0" w:color="auto"/>
                  </w:tcBorders>
                  <w:hideMark/>
                </w:tcPr>
                <w:p w14:paraId="4BFAAC0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11.0</w:t>
                  </w:r>
                </w:p>
              </w:tc>
              <w:tc>
                <w:tcPr>
                  <w:tcW w:w="1360" w:type="dxa"/>
                  <w:tcBorders>
                    <w:top w:val="single" w:sz="4" w:space="0" w:color="auto"/>
                    <w:left w:val="single" w:sz="4" w:space="0" w:color="auto"/>
                    <w:bottom w:val="nil"/>
                    <w:right w:val="single" w:sz="4" w:space="0" w:color="auto"/>
                  </w:tcBorders>
                  <w:vAlign w:val="center"/>
                  <w:hideMark/>
                </w:tcPr>
                <w:p w14:paraId="6AA66A8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w:t>
                  </w:r>
                </w:p>
              </w:tc>
              <w:tc>
                <w:tcPr>
                  <w:tcW w:w="1470" w:type="dxa"/>
                  <w:tcBorders>
                    <w:top w:val="single" w:sz="4" w:space="0" w:color="auto"/>
                    <w:left w:val="single" w:sz="4" w:space="0" w:color="auto"/>
                    <w:bottom w:val="nil"/>
                    <w:right w:val="single" w:sz="4" w:space="0" w:color="auto"/>
                  </w:tcBorders>
                  <w:hideMark/>
                </w:tcPr>
                <w:p w14:paraId="0D526D2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13.0</w:t>
                  </w:r>
                </w:p>
              </w:tc>
            </w:tr>
            <w:tr w:rsidR="00A16A36" w14:paraId="4A9F1E10" w14:textId="77777777" w:rsidTr="008A770E">
              <w:trPr>
                <w:jc w:val="center"/>
              </w:trPr>
              <w:tc>
                <w:tcPr>
                  <w:tcW w:w="2354" w:type="dxa"/>
                  <w:tcBorders>
                    <w:top w:val="nil"/>
                    <w:left w:val="single" w:sz="4" w:space="0" w:color="auto"/>
                    <w:bottom w:val="nil"/>
                    <w:right w:val="single" w:sz="4" w:space="0" w:color="auto"/>
                  </w:tcBorders>
                  <w:vAlign w:val="center"/>
                  <w:hideMark/>
                </w:tcPr>
                <w:p w14:paraId="7E8DDD9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37.5</w:t>
                  </w:r>
                </w:p>
              </w:tc>
              <w:tc>
                <w:tcPr>
                  <w:tcW w:w="1168" w:type="dxa"/>
                  <w:tcBorders>
                    <w:top w:val="nil"/>
                    <w:left w:val="single" w:sz="4" w:space="0" w:color="auto"/>
                    <w:bottom w:val="nil"/>
                    <w:right w:val="single" w:sz="4" w:space="0" w:color="auto"/>
                  </w:tcBorders>
                  <w:hideMark/>
                </w:tcPr>
                <w:p w14:paraId="237BC1E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360" w:type="dxa"/>
                  <w:tcBorders>
                    <w:top w:val="nil"/>
                    <w:left w:val="single" w:sz="4" w:space="0" w:color="auto"/>
                    <w:bottom w:val="nil"/>
                    <w:right w:val="single" w:sz="4" w:space="0" w:color="auto"/>
                  </w:tcBorders>
                  <w:vAlign w:val="center"/>
                  <w:hideMark/>
                </w:tcPr>
                <w:p w14:paraId="5DCB7E8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11.0</w:t>
                  </w:r>
                </w:p>
              </w:tc>
              <w:tc>
                <w:tcPr>
                  <w:tcW w:w="1470" w:type="dxa"/>
                  <w:tcBorders>
                    <w:top w:val="nil"/>
                    <w:left w:val="single" w:sz="4" w:space="0" w:color="auto"/>
                    <w:bottom w:val="nil"/>
                    <w:right w:val="single" w:sz="4" w:space="0" w:color="auto"/>
                  </w:tcBorders>
                  <w:hideMark/>
                </w:tcPr>
                <w:p w14:paraId="62C214A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w:t>
                  </w:r>
                </w:p>
              </w:tc>
            </w:tr>
            <w:tr w:rsidR="00A16A36" w14:paraId="5181BF67" w14:textId="77777777" w:rsidTr="008A770E">
              <w:trPr>
                <w:jc w:val="center"/>
              </w:trPr>
              <w:tc>
                <w:tcPr>
                  <w:tcW w:w="2354" w:type="dxa"/>
                  <w:tcBorders>
                    <w:top w:val="nil"/>
                    <w:left w:val="single" w:sz="4" w:space="0" w:color="auto"/>
                    <w:bottom w:val="single" w:sz="4" w:space="0" w:color="auto"/>
                    <w:right w:val="single" w:sz="4" w:space="0" w:color="auto"/>
                  </w:tcBorders>
                  <w:vAlign w:val="center"/>
                </w:tcPr>
                <w:p w14:paraId="55512C0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168" w:type="dxa"/>
                  <w:tcBorders>
                    <w:top w:val="nil"/>
                    <w:left w:val="single" w:sz="4" w:space="0" w:color="auto"/>
                    <w:bottom w:val="single" w:sz="4" w:space="0" w:color="auto"/>
                    <w:right w:val="single" w:sz="4" w:space="0" w:color="auto"/>
                  </w:tcBorders>
                </w:tcPr>
                <w:p w14:paraId="26129E5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360" w:type="dxa"/>
                  <w:tcBorders>
                    <w:top w:val="nil"/>
                    <w:left w:val="single" w:sz="4" w:space="0" w:color="auto"/>
                    <w:bottom w:val="single" w:sz="4" w:space="0" w:color="auto"/>
                    <w:right w:val="single" w:sz="4" w:space="0" w:color="auto"/>
                  </w:tcBorders>
                  <w:vAlign w:val="center"/>
                </w:tcPr>
                <w:p w14:paraId="335190B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470" w:type="dxa"/>
                  <w:tcBorders>
                    <w:top w:val="nil"/>
                    <w:left w:val="single" w:sz="4" w:space="0" w:color="auto"/>
                    <w:bottom w:val="single" w:sz="4" w:space="0" w:color="auto"/>
                    <w:right w:val="single" w:sz="4" w:space="0" w:color="auto"/>
                  </w:tcBorders>
                </w:tcPr>
                <w:p w14:paraId="5B29111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bl>
          <w:p w14:paraId="7998ABA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vertAlign w:val="superscript"/>
                <w:lang w:val="en-US"/>
              </w:rPr>
              <w:t>1</w:t>
            </w:r>
            <w:r>
              <w:rPr>
                <w:rFonts w:ascii="Times New Roman" w:eastAsia="Times New Roman" w:hAnsi="Times New Roman" w:cs="Times New Roman"/>
                <w:b/>
                <w:bCs/>
                <w:i/>
                <w:iCs/>
                <w:sz w:val="24"/>
                <w:szCs w:val="24"/>
                <w:lang w:val="en-US"/>
              </w:rPr>
              <w:t xml:space="preserve"> Notes:</w:t>
            </w:r>
            <w:r>
              <w:rPr>
                <w:rFonts w:ascii="Times New Roman" w:eastAsia="Times New Roman" w:hAnsi="Times New Roman" w:cs="Times New Roman"/>
                <w:i/>
                <w:iCs/>
                <w:sz w:val="24"/>
                <w:szCs w:val="24"/>
                <w:lang w:val="en-US"/>
              </w:rPr>
              <w:tab/>
            </w:r>
            <w:r>
              <w:rPr>
                <w:rFonts w:ascii="Times New Roman" w:eastAsia="Times New Roman" w:hAnsi="Times New Roman" w:cs="Times New Roman"/>
                <w:sz w:val="24"/>
                <w:szCs w:val="24"/>
                <w:lang w:val="en-US"/>
              </w:rPr>
              <w:t>Interpolate minimum voids in the mineral aggregate (VMA) for designed percentage air voids values between those listed.</w:t>
            </w:r>
          </w:p>
          <w:p w14:paraId="62EB37B8"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Job Mix Formula</w:t>
            </w:r>
          </w:p>
          <w:p w14:paraId="74C5671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Contractor shall submit to the Engineer for approval at least 21 days before the start </w:t>
            </w:r>
            <w:r>
              <w:rPr>
                <w:rFonts w:ascii="Times New Roman" w:eastAsia="Times New Roman" w:hAnsi="Times New Roman" w:cs="Times New Roman"/>
                <w:bCs/>
                <w:color w:val="0070C0"/>
                <w:sz w:val="24"/>
                <w:szCs w:val="24"/>
                <w:lang w:val="en-US"/>
              </w:rPr>
              <w:t xml:space="preserve">of </w:t>
            </w:r>
            <w:r>
              <w:rPr>
                <w:rFonts w:ascii="Times New Roman" w:eastAsia="Times New Roman" w:hAnsi="Times New Roman" w:cs="Times New Roman"/>
                <w:bCs/>
                <w:sz w:val="24"/>
                <w:szCs w:val="24"/>
                <w:lang w:val="en-US"/>
              </w:rPr>
              <w:t>the work, the job mix formula proposed for use in the works, together with the following details:</w:t>
            </w:r>
          </w:p>
          <w:p w14:paraId="54107748" w14:textId="77777777" w:rsidR="00A16A36" w:rsidRPr="008C3C85" w:rsidRDefault="00A16A36" w:rsidP="00B1649C">
            <w:pPr>
              <w:pStyle w:val="ListParagraph"/>
              <w:numPr>
                <w:ilvl w:val="0"/>
                <w:numId w:val="32"/>
              </w:numPr>
              <w:tabs>
                <w:tab w:val="left" w:pos="1260"/>
              </w:tabs>
              <w:spacing w:before="120" w:after="120" w:line="280" w:lineRule="atLeast"/>
              <w:jc w:val="both"/>
            </w:pPr>
            <w:r>
              <w:t xml:space="preserve">   </w:t>
            </w:r>
            <w:r w:rsidRPr="008C3C85">
              <w:t>Source and location of all materials;</w:t>
            </w:r>
          </w:p>
          <w:p w14:paraId="16BCD94E"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lang w:val="en-US"/>
              </w:rPr>
              <w:tab/>
              <w:t>Proportions of all materials expressed as follows:</w:t>
            </w:r>
          </w:p>
          <w:p w14:paraId="65E93823"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b/>
              <w:t>a)</w:t>
            </w:r>
            <w:r>
              <w:rPr>
                <w:rFonts w:ascii="Times New Roman" w:eastAsia="Times New Roman" w:hAnsi="Times New Roman" w:cs="Times New Roman"/>
                <w:sz w:val="24"/>
                <w:szCs w:val="24"/>
                <w:lang w:val="en-US"/>
              </w:rPr>
              <w:tab/>
              <w:t>Binder type, and percentage by weight of total mix;</w:t>
            </w:r>
          </w:p>
          <w:p w14:paraId="3F1B766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b)</w:t>
            </w:r>
            <w:r>
              <w:rPr>
                <w:rFonts w:ascii="Times New Roman" w:eastAsia="Times New Roman" w:hAnsi="Times New Roman" w:cs="Times New Roman"/>
                <w:sz w:val="24"/>
                <w:szCs w:val="24"/>
                <w:lang w:val="en-US"/>
              </w:rPr>
              <w:tab/>
              <w:t>Coarse aggregate/Fine aggregate/Mineral filler as percentage      by weight of total aggregate including mineral filler;</w:t>
            </w:r>
          </w:p>
          <w:p w14:paraId="1B99FF2C"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lang w:val="en-US"/>
              </w:rPr>
              <w:tab/>
              <w:t>A single definite percentage passing each sieve for the mixed aggregate;</w:t>
            </w:r>
          </w:p>
          <w:p w14:paraId="7DDF05D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lang w:val="en-US"/>
              </w:rPr>
              <w:tab/>
              <w:t>The individual grading</w:t>
            </w:r>
            <w:r>
              <w:rPr>
                <w:rFonts w:ascii="Times New Roman" w:eastAsia="Times New Roman" w:hAnsi="Times New Roman" w:cs="Times New Roman"/>
                <w:color w:val="FF0000"/>
                <w:sz w:val="24"/>
                <w:szCs w:val="24"/>
                <w:lang w:val="en-US"/>
              </w:rPr>
              <w:t>s</w:t>
            </w:r>
            <w:r>
              <w:rPr>
                <w:rFonts w:ascii="Times New Roman" w:eastAsia="Times New Roman" w:hAnsi="Times New Roman" w:cs="Times New Roman"/>
                <w:sz w:val="24"/>
                <w:szCs w:val="24"/>
                <w:lang w:val="en-US"/>
              </w:rPr>
              <w:t xml:space="preserve"> of the individual aggregate fraction, and the proportion of each in the combined grading;</w:t>
            </w:r>
          </w:p>
          <w:p w14:paraId="6FEFCE3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en-US"/>
              </w:rPr>
              <w:tab/>
              <w:t>The results of mix design such as maximum specific gravity of loose mix (Gmm), compacted specimen densities, Marshall stability, flow, air voids, VMA, VFB and related graphs and test results of AASHTO T 283 Moisture susceptibility test;</w:t>
            </w:r>
          </w:p>
          <w:p w14:paraId="5DC5F38F"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ab/>
              <w:t>Where the mixer is a batch mixer, the individual weights of each type of aggregate, and binder per batch;</w:t>
            </w:r>
          </w:p>
          <w:p w14:paraId="0E1D92FD"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w:t>
            </w:r>
            <w:r>
              <w:rPr>
                <w:rFonts w:ascii="Times New Roman" w:eastAsia="Times New Roman" w:hAnsi="Times New Roman" w:cs="Times New Roman"/>
                <w:sz w:val="24"/>
                <w:szCs w:val="24"/>
                <w:lang w:val="en-US"/>
              </w:rPr>
              <w:tab/>
              <w:t>Test results of physical characteristics of aggregates to be used;</w:t>
            </w:r>
          </w:p>
          <w:p w14:paraId="1F9CA5D1"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viii)</w:t>
            </w:r>
            <w:r>
              <w:rPr>
                <w:rFonts w:ascii="Times New Roman" w:eastAsia="Times New Roman" w:hAnsi="Times New Roman" w:cs="Times New Roman"/>
                <w:sz w:val="24"/>
                <w:szCs w:val="24"/>
                <w:lang w:val="en-US"/>
              </w:rPr>
              <w:tab/>
              <w:t>Mixing temperature and compacting temperature.</w:t>
            </w:r>
          </w:p>
          <w:p w14:paraId="5791F55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While establishing the job mix formula, the Contractor shall ensure that it is based on a correct and truly representative sample of the materials that will actually be used in the </w:t>
            </w:r>
            <w:r>
              <w:rPr>
                <w:rFonts w:ascii="Times New Roman" w:eastAsia="Times New Roman" w:hAnsi="Times New Roman" w:cs="Times New Roman"/>
                <w:sz w:val="24"/>
                <w:szCs w:val="24"/>
                <w:lang w:val="en-US"/>
              </w:rPr>
              <w:lastRenderedPageBreak/>
              <w:t>work and that the mix and its different ingredients satisfy the physical and strength requirements of these Specifications.</w:t>
            </w:r>
          </w:p>
          <w:p w14:paraId="157E60E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Approval of the job mix formula shall be based on independent testing by the Engineer for which samples of all ingredients of the mix shall be furnished by the Contractor as required by the Engineer.</w:t>
            </w:r>
          </w:p>
          <w:p w14:paraId="2C58444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approved job mix formula shall remain effective unless and until a revised Job Mix Formula is approved. Should a change in the source of materials be proposed, a new job mix formula shall be forwarded by the Contractor to the Engineer for approval before the placing of the material.</w:t>
            </w:r>
          </w:p>
          <w:p w14:paraId="514020C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Plant Trials – Permissible Variation in Job Mix Formula </w:t>
            </w:r>
          </w:p>
          <w:p w14:paraId="243622A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Once the laboratory job mix formula is approved, the Contractor shall carry out plant trials to establish that the plant can produce a uniform mix conforming to the approved job mix formula. The permissible variations of the individual percentages of the various ingredients in the actual mix from the job mix formula to be used shall be within the limits as specified in Table 500-13 and shall remain within the gradation band. These variations are intended to apply to individual specimens taken for quality control tests in accordance with Section 900.</w:t>
            </w:r>
          </w:p>
          <w:p w14:paraId="2DA84625"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13</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Permissible Variations in the Actual Mix </w:t>
            </w:r>
            <w:r>
              <w:rPr>
                <w:rFonts w:ascii="Times New Roman" w:eastAsia="Times New Roman" w:hAnsi="Times New Roman" w:cs="Times New Roman"/>
                <w:b/>
                <w:sz w:val="24"/>
                <w:szCs w:val="24"/>
                <w:lang w:val="en-US"/>
              </w:rPr>
              <w:lastRenderedPageBreak/>
              <w:t>from the Job Mix Formula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2"/>
              <w:gridCol w:w="2237"/>
            </w:tblGrid>
            <w:tr w:rsidR="00A16A36" w14:paraId="77589E4F" w14:textId="77777777" w:rsidTr="008A770E">
              <w:trPr>
                <w:jc w:val="center"/>
              </w:trPr>
              <w:tc>
                <w:tcPr>
                  <w:tcW w:w="4162" w:type="dxa"/>
                  <w:tcBorders>
                    <w:top w:val="single" w:sz="4" w:space="0" w:color="auto"/>
                    <w:left w:val="single" w:sz="4" w:space="0" w:color="auto"/>
                    <w:bottom w:val="single" w:sz="4" w:space="0" w:color="auto"/>
                    <w:right w:val="single" w:sz="4" w:space="0" w:color="auto"/>
                  </w:tcBorders>
                  <w:hideMark/>
                </w:tcPr>
                <w:p w14:paraId="2B97B7EF"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Description</w:t>
                  </w:r>
                </w:p>
              </w:tc>
              <w:tc>
                <w:tcPr>
                  <w:tcW w:w="2237" w:type="dxa"/>
                  <w:tcBorders>
                    <w:top w:val="single" w:sz="4" w:space="0" w:color="auto"/>
                    <w:left w:val="single" w:sz="4" w:space="0" w:color="auto"/>
                    <w:bottom w:val="single" w:sz="4" w:space="0" w:color="auto"/>
                    <w:right w:val="single" w:sz="4" w:space="0" w:color="auto"/>
                  </w:tcBorders>
                  <w:vAlign w:val="center"/>
                  <w:hideMark/>
                </w:tcPr>
                <w:p w14:paraId="76781207"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Base/binder </w:t>
                  </w:r>
                  <w:r>
                    <w:rPr>
                      <w:rFonts w:ascii="Times New Roman" w:eastAsia="Times New Roman" w:hAnsi="Times New Roman" w:cs="Times New Roman"/>
                      <w:b/>
                      <w:caps/>
                      <w:sz w:val="24"/>
                      <w:szCs w:val="24"/>
                      <w:lang w:val="en-US"/>
                    </w:rPr>
                    <w:t>c</w:t>
                  </w:r>
                  <w:r>
                    <w:rPr>
                      <w:rFonts w:ascii="Times New Roman" w:eastAsia="Times New Roman" w:hAnsi="Times New Roman" w:cs="Times New Roman"/>
                      <w:b/>
                      <w:sz w:val="24"/>
                      <w:szCs w:val="24"/>
                      <w:lang w:val="en-US"/>
                    </w:rPr>
                    <w:t>ourse</w:t>
                  </w:r>
                </w:p>
              </w:tc>
            </w:tr>
            <w:tr w:rsidR="00A16A36" w14:paraId="6138E9AE" w14:textId="77777777" w:rsidTr="008A770E">
              <w:trPr>
                <w:jc w:val="center"/>
              </w:trPr>
              <w:tc>
                <w:tcPr>
                  <w:tcW w:w="4162" w:type="dxa"/>
                  <w:tcBorders>
                    <w:top w:val="single" w:sz="4" w:space="0" w:color="auto"/>
                    <w:left w:val="single" w:sz="4" w:space="0" w:color="auto"/>
                    <w:bottom w:val="nil"/>
                    <w:right w:val="single" w:sz="4" w:space="0" w:color="auto"/>
                  </w:tcBorders>
                  <w:hideMark/>
                </w:tcPr>
                <w:p w14:paraId="1DBE4200"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19 mm sieve or larger</w:t>
                  </w:r>
                </w:p>
              </w:tc>
              <w:tc>
                <w:tcPr>
                  <w:tcW w:w="2237" w:type="dxa"/>
                  <w:tcBorders>
                    <w:top w:val="single" w:sz="4" w:space="0" w:color="auto"/>
                    <w:left w:val="single" w:sz="4" w:space="0" w:color="auto"/>
                    <w:bottom w:val="nil"/>
                    <w:right w:val="single" w:sz="4" w:space="0" w:color="auto"/>
                  </w:tcBorders>
                  <w:vAlign w:val="center"/>
                  <w:hideMark/>
                </w:tcPr>
                <w:p w14:paraId="26F6B2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8%</w:t>
                  </w:r>
                </w:p>
              </w:tc>
            </w:tr>
            <w:tr w:rsidR="00A16A36" w14:paraId="690097DD" w14:textId="77777777" w:rsidTr="008A770E">
              <w:trPr>
                <w:jc w:val="center"/>
              </w:trPr>
              <w:tc>
                <w:tcPr>
                  <w:tcW w:w="4162" w:type="dxa"/>
                  <w:tcBorders>
                    <w:top w:val="nil"/>
                    <w:left w:val="single" w:sz="4" w:space="0" w:color="auto"/>
                    <w:bottom w:val="nil"/>
                    <w:right w:val="single" w:sz="4" w:space="0" w:color="auto"/>
                  </w:tcBorders>
                  <w:hideMark/>
                </w:tcPr>
                <w:p w14:paraId="5F699BCA"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13.2 mm, 9.5 mm</w:t>
                  </w:r>
                </w:p>
              </w:tc>
              <w:tc>
                <w:tcPr>
                  <w:tcW w:w="2237" w:type="dxa"/>
                  <w:tcBorders>
                    <w:top w:val="nil"/>
                    <w:left w:val="single" w:sz="4" w:space="0" w:color="auto"/>
                    <w:bottom w:val="nil"/>
                    <w:right w:val="single" w:sz="4" w:space="0" w:color="auto"/>
                  </w:tcBorders>
                  <w:vAlign w:val="center"/>
                  <w:hideMark/>
                </w:tcPr>
                <w:p w14:paraId="718A7D9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7%</w:t>
                  </w:r>
                </w:p>
              </w:tc>
            </w:tr>
            <w:tr w:rsidR="00A16A36" w14:paraId="7D641AC4" w14:textId="77777777" w:rsidTr="008A770E">
              <w:trPr>
                <w:jc w:val="center"/>
              </w:trPr>
              <w:tc>
                <w:tcPr>
                  <w:tcW w:w="4162" w:type="dxa"/>
                  <w:tcBorders>
                    <w:top w:val="nil"/>
                    <w:left w:val="single" w:sz="4" w:space="0" w:color="auto"/>
                    <w:bottom w:val="nil"/>
                    <w:right w:val="single" w:sz="4" w:space="0" w:color="auto"/>
                  </w:tcBorders>
                  <w:hideMark/>
                </w:tcPr>
                <w:p w14:paraId="56CEF84A"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4.75 mm</w:t>
                  </w:r>
                </w:p>
              </w:tc>
              <w:tc>
                <w:tcPr>
                  <w:tcW w:w="2237" w:type="dxa"/>
                  <w:tcBorders>
                    <w:top w:val="nil"/>
                    <w:left w:val="single" w:sz="4" w:space="0" w:color="auto"/>
                    <w:bottom w:val="nil"/>
                    <w:right w:val="single" w:sz="4" w:space="0" w:color="auto"/>
                  </w:tcBorders>
                  <w:vAlign w:val="center"/>
                  <w:hideMark/>
                </w:tcPr>
                <w:p w14:paraId="5D18042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6%</w:t>
                  </w:r>
                </w:p>
              </w:tc>
            </w:tr>
            <w:tr w:rsidR="00A16A36" w14:paraId="03C28B3A" w14:textId="77777777" w:rsidTr="008A770E">
              <w:trPr>
                <w:jc w:val="center"/>
              </w:trPr>
              <w:tc>
                <w:tcPr>
                  <w:tcW w:w="4162" w:type="dxa"/>
                  <w:tcBorders>
                    <w:top w:val="nil"/>
                    <w:left w:val="single" w:sz="4" w:space="0" w:color="auto"/>
                    <w:bottom w:val="nil"/>
                    <w:right w:val="single" w:sz="4" w:space="0" w:color="auto"/>
                  </w:tcBorders>
                  <w:hideMark/>
                </w:tcPr>
                <w:p w14:paraId="0463BFCD"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pacing w:val="-15"/>
                      <w:sz w:val="24"/>
                      <w:szCs w:val="24"/>
                      <w:lang w:val="en-US"/>
                    </w:rPr>
                    <w:t>Aggregate passing 2.36 mm, 1.18 mm, 0.6 mm</w:t>
                  </w:r>
                </w:p>
              </w:tc>
              <w:tc>
                <w:tcPr>
                  <w:tcW w:w="2237" w:type="dxa"/>
                  <w:tcBorders>
                    <w:top w:val="nil"/>
                    <w:left w:val="single" w:sz="4" w:space="0" w:color="auto"/>
                    <w:bottom w:val="nil"/>
                    <w:right w:val="single" w:sz="4" w:space="0" w:color="auto"/>
                  </w:tcBorders>
                  <w:vAlign w:val="center"/>
                  <w:hideMark/>
                </w:tcPr>
                <w:p w14:paraId="01C1D2D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5%</w:t>
                  </w:r>
                </w:p>
              </w:tc>
            </w:tr>
            <w:tr w:rsidR="00A16A36" w14:paraId="05CFE390" w14:textId="77777777" w:rsidTr="008A770E">
              <w:trPr>
                <w:jc w:val="center"/>
              </w:trPr>
              <w:tc>
                <w:tcPr>
                  <w:tcW w:w="4162" w:type="dxa"/>
                  <w:tcBorders>
                    <w:top w:val="nil"/>
                    <w:left w:val="single" w:sz="4" w:space="0" w:color="auto"/>
                    <w:bottom w:val="nil"/>
                    <w:right w:val="single" w:sz="4" w:space="0" w:color="auto"/>
                  </w:tcBorders>
                  <w:hideMark/>
                </w:tcPr>
                <w:p w14:paraId="5963F2FB"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Aggregate passing 0.3 mm, 0.15 mm</w:t>
                  </w:r>
                </w:p>
              </w:tc>
              <w:tc>
                <w:tcPr>
                  <w:tcW w:w="2237" w:type="dxa"/>
                  <w:tcBorders>
                    <w:top w:val="nil"/>
                    <w:left w:val="single" w:sz="4" w:space="0" w:color="auto"/>
                    <w:bottom w:val="nil"/>
                    <w:right w:val="single" w:sz="4" w:space="0" w:color="auto"/>
                  </w:tcBorders>
                  <w:vAlign w:val="center"/>
                  <w:hideMark/>
                </w:tcPr>
                <w:p w14:paraId="6A6D7FE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4%</w:t>
                  </w:r>
                </w:p>
              </w:tc>
            </w:tr>
            <w:tr w:rsidR="00A16A36" w14:paraId="1233D1A1" w14:textId="77777777" w:rsidTr="008A770E">
              <w:trPr>
                <w:jc w:val="center"/>
              </w:trPr>
              <w:tc>
                <w:tcPr>
                  <w:tcW w:w="4162" w:type="dxa"/>
                  <w:tcBorders>
                    <w:top w:val="nil"/>
                    <w:left w:val="single" w:sz="4" w:space="0" w:color="auto"/>
                    <w:bottom w:val="nil"/>
                    <w:right w:val="single" w:sz="4" w:space="0" w:color="auto"/>
                  </w:tcBorders>
                  <w:hideMark/>
                </w:tcPr>
                <w:p w14:paraId="1359B25A"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Aggregate passing 0.075 mm</w:t>
                  </w:r>
                </w:p>
              </w:tc>
              <w:tc>
                <w:tcPr>
                  <w:tcW w:w="2237" w:type="dxa"/>
                  <w:tcBorders>
                    <w:top w:val="nil"/>
                    <w:left w:val="single" w:sz="4" w:space="0" w:color="auto"/>
                    <w:bottom w:val="nil"/>
                    <w:right w:val="single" w:sz="4" w:space="0" w:color="auto"/>
                  </w:tcBorders>
                  <w:vAlign w:val="center"/>
                  <w:hideMark/>
                </w:tcPr>
                <w:p w14:paraId="731BF28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2%</w:t>
                  </w:r>
                </w:p>
              </w:tc>
            </w:tr>
            <w:tr w:rsidR="00A16A36" w14:paraId="22D0F570" w14:textId="77777777" w:rsidTr="008A770E">
              <w:trPr>
                <w:jc w:val="center"/>
              </w:trPr>
              <w:tc>
                <w:tcPr>
                  <w:tcW w:w="4162" w:type="dxa"/>
                  <w:tcBorders>
                    <w:top w:val="nil"/>
                    <w:left w:val="single" w:sz="4" w:space="0" w:color="auto"/>
                    <w:bottom w:val="nil"/>
                    <w:right w:val="single" w:sz="4" w:space="0" w:color="auto"/>
                  </w:tcBorders>
                  <w:hideMark/>
                </w:tcPr>
                <w:p w14:paraId="68FDC3F5"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Binder content</w:t>
                  </w:r>
                </w:p>
              </w:tc>
              <w:tc>
                <w:tcPr>
                  <w:tcW w:w="2237" w:type="dxa"/>
                  <w:tcBorders>
                    <w:top w:val="nil"/>
                    <w:left w:val="single" w:sz="4" w:space="0" w:color="auto"/>
                    <w:bottom w:val="nil"/>
                    <w:right w:val="single" w:sz="4" w:space="0" w:color="auto"/>
                  </w:tcBorders>
                  <w:vAlign w:val="center"/>
                  <w:hideMark/>
                </w:tcPr>
                <w:p w14:paraId="6A53903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0.3%</w:t>
                  </w:r>
                </w:p>
              </w:tc>
            </w:tr>
            <w:tr w:rsidR="00A16A36" w14:paraId="18D971EF" w14:textId="77777777" w:rsidTr="008A770E">
              <w:trPr>
                <w:jc w:val="center"/>
              </w:trPr>
              <w:tc>
                <w:tcPr>
                  <w:tcW w:w="4162" w:type="dxa"/>
                  <w:tcBorders>
                    <w:top w:val="nil"/>
                    <w:left w:val="single" w:sz="4" w:space="0" w:color="auto"/>
                    <w:bottom w:val="single" w:sz="4" w:space="0" w:color="auto"/>
                    <w:right w:val="single" w:sz="4" w:space="0" w:color="auto"/>
                  </w:tcBorders>
                  <w:hideMark/>
                </w:tcPr>
                <w:p w14:paraId="45648089"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Mixing temperature</w:t>
                  </w:r>
                </w:p>
              </w:tc>
              <w:tc>
                <w:tcPr>
                  <w:tcW w:w="2237" w:type="dxa"/>
                  <w:tcBorders>
                    <w:top w:val="nil"/>
                    <w:left w:val="single" w:sz="4" w:space="0" w:color="auto"/>
                    <w:bottom w:val="single" w:sz="4" w:space="0" w:color="auto"/>
                    <w:right w:val="single" w:sz="4" w:space="0" w:color="auto"/>
                  </w:tcBorders>
                  <w:vAlign w:val="center"/>
                  <w:hideMark/>
                </w:tcPr>
                <w:p w14:paraId="3BA3E01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10°C</w:t>
                  </w:r>
                </w:p>
              </w:tc>
            </w:tr>
          </w:tbl>
          <w:p w14:paraId="68F4968B"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Laying Trials </w:t>
            </w:r>
          </w:p>
          <w:p w14:paraId="0A403F9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Once the plant trials have been successfully completed and approved, the Contractor shall carry out laying trials, to demonstrate that the proposed mix can be successfully laid and compacted all in accordance with Clause 501. The laying trial shall be carried out on a suitable area which is not to form part of the works. The area of the laying trials shall be a minimum of 100 sqm of construction similar to that of the project road, and it shall be in all respects, particularly compaction, the same as the project construction, on which the bituminous material is to be laid.</w:t>
            </w:r>
          </w:p>
          <w:p w14:paraId="5DD46FA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Contractor shall previously inform the Engineer of the proposed method for laying and compacting of the material. The plant trials shall then establish if the proposed laying </w:t>
            </w:r>
            <w:r>
              <w:rPr>
                <w:rFonts w:ascii="Times New Roman" w:eastAsia="Times New Roman" w:hAnsi="Times New Roman" w:cs="Times New Roman"/>
                <w:sz w:val="24"/>
                <w:szCs w:val="24"/>
                <w:lang w:val="en-US"/>
              </w:rPr>
              <w:lastRenderedPageBreak/>
              <w:t>plant, compaction plant, and methodology is capable of producing satisfactory results. The density of the finished paving layer shall be determined by taking cores, no sooner than 24 hours after laying, or by other approved method. The compacted layers of Dense Graded Bituminous Macadam (DBM) shall have a minimum field density equal to or more than 92% of the density based on theoretical maximum specific gravity (G</w:t>
            </w:r>
            <w:r>
              <w:rPr>
                <w:rFonts w:ascii="Times New Roman" w:eastAsia="Times New Roman" w:hAnsi="Times New Roman" w:cs="Times New Roman"/>
                <w:sz w:val="24"/>
                <w:szCs w:val="24"/>
                <w:vertAlign w:val="subscript"/>
                <w:lang w:val="en-US"/>
              </w:rPr>
              <w:t>mm</w:t>
            </w:r>
            <w:r>
              <w:rPr>
                <w:rFonts w:ascii="Times New Roman" w:eastAsia="Times New Roman" w:hAnsi="Times New Roman" w:cs="Times New Roman"/>
                <w:sz w:val="24"/>
                <w:szCs w:val="24"/>
                <w:lang w:val="en-US"/>
              </w:rPr>
              <w:t>) obtained on the day of compaction in accordance with ASTM D2041</w:t>
            </w:r>
          </w:p>
          <w:p w14:paraId="39CD284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Once the laying trials have been approved, the same plant and methodology shall be applied to the laying of the material on the project, and no variation of either shall be acceptable, unless approved in writing by the Engineer, who may at his discretion require further laying trials.</w:t>
            </w:r>
          </w:p>
          <w:p w14:paraId="0E8FCD65"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3DC750BE"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2271539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501.5.1 shall apply.</w:t>
            </w:r>
          </w:p>
          <w:p w14:paraId="70A0245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Base</w:t>
            </w:r>
          </w:p>
          <w:p w14:paraId="4A9EF3B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base on which Dense Graded Bituminous Material is to be laid shall be prepared in accordance with Clause 501 and 902 as appropriate, or as directed by the Engineer. </w:t>
            </w:r>
          </w:p>
          <w:p w14:paraId="10CD708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Geosynthetics</w:t>
            </w:r>
          </w:p>
          <w:p w14:paraId="3462879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Where Geosynthetics are specified in the Contract, this shall be in accordance with the requirements stated in Clause 703.</w:t>
            </w:r>
          </w:p>
          <w:p w14:paraId="42F88D90"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Stress Absorbing Layer </w:t>
            </w:r>
          </w:p>
          <w:p w14:paraId="545BA1C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a stress absorbing layer is specified in the Contract, this shall be applied in accordance with the requirements of Clause 517.</w:t>
            </w:r>
          </w:p>
          <w:p w14:paraId="5A595E2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Prime coat</w:t>
            </w:r>
          </w:p>
          <w:p w14:paraId="317DCD5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Where the material on which the dense bituminous macadam is to be laid is other than a bitumen bound layer, a prime coat shall be applied, as specified, in accordance with the provisions of Clause 502, or as directed by the Engineer.</w:t>
            </w:r>
          </w:p>
          <w:p w14:paraId="423C68C3"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Tack Coat </w:t>
            </w:r>
          </w:p>
          <w:p w14:paraId="228BE3F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the material on which the dense bituminous macadam is to be laid is either bitumen bound layer or primed granular layer, tack coat shall be applied, as specified, in accordance with the provisions of Clause 503, or as directed by the Engineer.</w:t>
            </w:r>
          </w:p>
          <w:p w14:paraId="6BB586D8"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Mixing and Transportation of the Mix</w:t>
            </w:r>
          </w:p>
          <w:p w14:paraId="2E02FFE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provisions as specified in Clauses 501.3 and 501.4 shall apply. Table 500-2 gives the mixing, laying and rolling temperature for dense mixes using viscosity grade bitumen. </w:t>
            </w:r>
            <w:r>
              <w:rPr>
                <w:rFonts w:ascii="Times New Roman" w:eastAsia="Times New Roman" w:hAnsi="Times New Roman" w:cs="Times New Roman"/>
                <w:bCs/>
                <w:sz w:val="24"/>
                <w:szCs w:val="24"/>
                <w:lang w:val="en-US"/>
              </w:rPr>
              <w:lastRenderedPageBreak/>
              <w:t xml:space="preserve">In case of modified bitumen, the temperature of mixing and compaction shall be higher than the mix with viscosity grade bitumen. The exact temperature depends upon the type and amount of modifier used and shall be adopted as per the recommendations of the manufacturer. In order to have uniform quality, the plant shall be calibrated from time to time. </w:t>
            </w:r>
          </w:p>
          <w:p w14:paraId="44214A37"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Spreading</w:t>
            </w:r>
          </w:p>
          <w:p w14:paraId="4C290A6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Clauses 501.5.3 and 501.5.4 shall apply.</w:t>
            </w:r>
          </w:p>
          <w:p w14:paraId="5D800261"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12E8269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general provisions of Clauses 501.6 and 501.7 shall apply, as modified by the approved laying trials. The compaction process shall be carried out by the same plant, and using the same method, as approved in the laying trials, which may be varied only with the express approval of the Engineer in writing.</w:t>
            </w:r>
          </w:p>
          <w:p w14:paraId="6F1D6983"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Opening to Traffic</w:t>
            </w:r>
          </w:p>
          <w:p w14:paraId="5665ADB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It shall be ensured that the traffic is not allowed without the approval of the Engineer in writing, on the surface until the dense bituminous layer has cooled to the ambient temperature. </w:t>
            </w:r>
          </w:p>
          <w:p w14:paraId="49D1EFE3"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Surface Finish and Quality Control of Work</w:t>
            </w:r>
          </w:p>
          <w:p w14:paraId="15ECC1A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surface finish of the completed construction shall conform to the requirements of Clause 902. All materials and workmanship shall comply with the provisions set out in Section 900 of these Specifications.</w:t>
            </w:r>
          </w:p>
          <w:p w14:paraId="36CD72D1"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02BA85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4897EE54"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079ED7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Dense Graded Bituminous Materials shall be measured as finished work either in cubic metres, tonnes or by the square metre at a specified thickness as indicated in the Contract drawings, or documents, or as otherwise directed by the Engineer.</w:t>
            </w:r>
          </w:p>
          <w:p w14:paraId="73CA72D2"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38A3D2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Dense Graded Bituminous Macadam shall be payment in full for carrying out all the required operations as specified and shall include, to all components listed in Clause 501.8.8.2. The rate shall include the provision of bitumen, at 4 percent and 4.5 percent by weight of the total mixture for grading 1 and grading 2 respectively.</w:t>
            </w:r>
          </w:p>
          <w:p w14:paraId="7FDC089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variation in actual percentage of bitumen used shall be </w:t>
            </w:r>
            <w:r>
              <w:rPr>
                <w:rFonts w:ascii="Times New Roman" w:eastAsia="Times New Roman" w:hAnsi="Times New Roman" w:cs="Times New Roman"/>
                <w:sz w:val="24"/>
                <w:szCs w:val="24"/>
                <w:lang w:val="en-US"/>
              </w:rPr>
              <w:lastRenderedPageBreak/>
              <w:t>assessed and the payment adjusted plus or minus accordingly.</w:t>
            </w:r>
          </w:p>
          <w:p w14:paraId="3743B466" w14:textId="77777777" w:rsidR="00A16A36" w:rsidRDefault="00A16A36" w:rsidP="00B1649C">
            <w:pPr>
              <w:keepLines/>
              <w:numPr>
                <w:ilvl w:val="0"/>
                <w:numId w:val="1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SAND ASPHALT BASE COURSE</w:t>
            </w:r>
          </w:p>
          <w:p w14:paraId="3B6C719D"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4A4F7597" w14:textId="77777777" w:rsidR="00A16A36" w:rsidRDefault="00A16A36" w:rsidP="00AE2BCE">
            <w:pPr>
              <w:spacing w:before="360" w:after="360" w:line="280" w:lineRule="atLeast"/>
              <w:jc w:val="both"/>
              <w:rPr>
                <w:rFonts w:ascii="Times New Roman" w:eastAsia="Times New Roman" w:hAnsi="Times New Roman" w:cs="Times New Roman"/>
                <w:color w:val="00B0F0"/>
                <w:sz w:val="24"/>
                <w:szCs w:val="24"/>
                <w:lang w:val="en-US"/>
              </w:rPr>
            </w:pPr>
            <w:r>
              <w:rPr>
                <w:rFonts w:ascii="Times New Roman" w:eastAsia="Times New Roman" w:hAnsi="Times New Roman" w:cs="Times New Roman"/>
                <w:sz w:val="24"/>
                <w:szCs w:val="24"/>
                <w:lang w:val="en-US"/>
              </w:rPr>
              <w:t xml:space="preserve">This work shall consist of a base course composed of a mixture of sand, mineral filler where required and bituminous binder, placed and compacted upon a prepared and accepted sub-base in accordance with these Specifications and the lines, levels, grades, dimensions and cross sections shown on the Drawings or as directed by the Engineer. </w:t>
            </w:r>
          </w:p>
          <w:p w14:paraId="655F0EB9" w14:textId="4B46DD1E"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Note:</w:t>
            </w:r>
            <w:r>
              <w:rPr>
                <w:rFonts w:ascii="Times New Roman" w:eastAsia="Times New Roman" w:hAnsi="Times New Roman" w:cs="Times New Roman"/>
                <w:sz w:val="24"/>
                <w:szCs w:val="24"/>
                <w:lang w:val="en-US"/>
              </w:rPr>
              <w:tab/>
              <w:t xml:space="preserve">Sand Asphalt Base course is used in special situations like quality coarse aggregates not being available within economical leads and/or water needed for conventional base course not being readily available, as in desert areas. </w:t>
            </w:r>
          </w:p>
          <w:p w14:paraId="0AC4CC7E"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3AE5A5DC"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Bitumen</w:t>
            </w:r>
          </w:p>
          <w:p w14:paraId="1718C99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bitumen shall be paving bitumen of viscosity grade VG 30 or VG 20, as specified in the Contract, conforming to IS:73.</w:t>
            </w:r>
          </w:p>
          <w:p w14:paraId="2CFA18BF"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Sand</w:t>
            </w:r>
          </w:p>
          <w:p w14:paraId="1194130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sand shall be clean, naturally occurring or blended material free from any deleterious substances, dry and well graded within the limits given in Table 500-14 and with other physical properties conforming to the requirements of this </w:t>
            </w:r>
            <w:r>
              <w:rPr>
                <w:rFonts w:ascii="Times New Roman" w:eastAsia="Times New Roman" w:hAnsi="Times New Roman" w:cs="Times New Roman"/>
                <w:bCs/>
                <w:caps/>
                <w:sz w:val="24"/>
                <w:szCs w:val="24"/>
                <w:lang w:val="en-US"/>
              </w:rPr>
              <w:t>t</w:t>
            </w:r>
            <w:r>
              <w:rPr>
                <w:rFonts w:ascii="Times New Roman" w:eastAsia="Times New Roman" w:hAnsi="Times New Roman" w:cs="Times New Roman"/>
                <w:bCs/>
                <w:sz w:val="24"/>
                <w:szCs w:val="24"/>
                <w:lang w:val="en-US"/>
              </w:rPr>
              <w:t>able.</w:t>
            </w:r>
          </w:p>
          <w:p w14:paraId="78AAE3DB"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14</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Sand Grading and Physical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5744"/>
            </w:tblGrid>
            <w:tr w:rsidR="00A16A36" w14:paraId="5F318B15" w14:textId="77777777" w:rsidTr="008A770E">
              <w:trPr>
                <w:jc w:val="center"/>
              </w:trPr>
              <w:tc>
                <w:tcPr>
                  <w:tcW w:w="3272" w:type="dxa"/>
                  <w:tcBorders>
                    <w:top w:val="single" w:sz="4" w:space="0" w:color="auto"/>
                    <w:left w:val="single" w:sz="4" w:space="0" w:color="auto"/>
                    <w:bottom w:val="single" w:sz="4" w:space="0" w:color="auto"/>
                    <w:right w:val="single" w:sz="4" w:space="0" w:color="auto"/>
                  </w:tcBorders>
                  <w:hideMark/>
                </w:tcPr>
                <w:p w14:paraId="4EF4537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Sieve Size(mm)</w:t>
                  </w:r>
                </w:p>
              </w:tc>
              <w:tc>
                <w:tcPr>
                  <w:tcW w:w="5744" w:type="dxa"/>
                  <w:tcBorders>
                    <w:top w:val="single" w:sz="4" w:space="0" w:color="auto"/>
                    <w:left w:val="single" w:sz="4" w:space="0" w:color="auto"/>
                    <w:bottom w:val="single" w:sz="4" w:space="0" w:color="auto"/>
                    <w:right w:val="single" w:sz="4" w:space="0" w:color="auto"/>
                  </w:tcBorders>
                  <w:hideMark/>
                </w:tcPr>
                <w:p w14:paraId="0E33402C"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percentage by weight of total aggregate passing</w:t>
                  </w:r>
                </w:p>
              </w:tc>
            </w:tr>
            <w:tr w:rsidR="00A16A36" w14:paraId="50DD93E4" w14:textId="77777777" w:rsidTr="008A770E">
              <w:trPr>
                <w:jc w:val="center"/>
              </w:trPr>
              <w:tc>
                <w:tcPr>
                  <w:tcW w:w="3272" w:type="dxa"/>
                  <w:tcBorders>
                    <w:top w:val="single" w:sz="4" w:space="0" w:color="auto"/>
                    <w:left w:val="single" w:sz="4" w:space="0" w:color="auto"/>
                    <w:bottom w:val="nil"/>
                    <w:right w:val="single" w:sz="4" w:space="0" w:color="auto"/>
                  </w:tcBorders>
                  <w:hideMark/>
                </w:tcPr>
                <w:p w14:paraId="0AB1A03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5744" w:type="dxa"/>
                  <w:tcBorders>
                    <w:top w:val="single" w:sz="4" w:space="0" w:color="auto"/>
                    <w:left w:val="single" w:sz="4" w:space="0" w:color="auto"/>
                    <w:bottom w:val="nil"/>
                    <w:right w:val="single" w:sz="4" w:space="0" w:color="auto"/>
                  </w:tcBorders>
                  <w:hideMark/>
                </w:tcPr>
                <w:p w14:paraId="5B5B191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4DDFC5FF" w14:textId="77777777" w:rsidTr="008A770E">
              <w:trPr>
                <w:jc w:val="center"/>
              </w:trPr>
              <w:tc>
                <w:tcPr>
                  <w:tcW w:w="3272" w:type="dxa"/>
                  <w:tcBorders>
                    <w:top w:val="nil"/>
                    <w:left w:val="single" w:sz="4" w:space="0" w:color="auto"/>
                    <w:bottom w:val="nil"/>
                    <w:right w:val="single" w:sz="4" w:space="0" w:color="auto"/>
                  </w:tcBorders>
                  <w:hideMark/>
                </w:tcPr>
                <w:p w14:paraId="5F7F6F3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5744" w:type="dxa"/>
                  <w:tcBorders>
                    <w:top w:val="nil"/>
                    <w:left w:val="single" w:sz="4" w:space="0" w:color="auto"/>
                    <w:bottom w:val="nil"/>
                    <w:right w:val="single" w:sz="4" w:space="0" w:color="auto"/>
                  </w:tcBorders>
                  <w:hideMark/>
                </w:tcPr>
                <w:p w14:paraId="36D96AB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 – 100</w:t>
                  </w:r>
                </w:p>
              </w:tc>
            </w:tr>
            <w:tr w:rsidR="00A16A36" w14:paraId="3D647EEB" w14:textId="77777777" w:rsidTr="008A770E">
              <w:trPr>
                <w:jc w:val="center"/>
              </w:trPr>
              <w:tc>
                <w:tcPr>
                  <w:tcW w:w="3272" w:type="dxa"/>
                  <w:tcBorders>
                    <w:top w:val="nil"/>
                    <w:left w:val="single" w:sz="4" w:space="0" w:color="auto"/>
                    <w:bottom w:val="nil"/>
                    <w:right w:val="single" w:sz="4" w:space="0" w:color="auto"/>
                  </w:tcBorders>
                  <w:hideMark/>
                </w:tcPr>
                <w:p w14:paraId="1CBBA77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5744" w:type="dxa"/>
                  <w:tcBorders>
                    <w:top w:val="nil"/>
                    <w:left w:val="single" w:sz="4" w:space="0" w:color="auto"/>
                    <w:bottom w:val="nil"/>
                    <w:right w:val="single" w:sz="4" w:space="0" w:color="auto"/>
                  </w:tcBorders>
                  <w:hideMark/>
                </w:tcPr>
                <w:p w14:paraId="66148CA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 – 100</w:t>
                  </w:r>
                </w:p>
              </w:tc>
            </w:tr>
            <w:tr w:rsidR="00A16A36" w14:paraId="1C86F378" w14:textId="77777777" w:rsidTr="008A770E">
              <w:trPr>
                <w:jc w:val="center"/>
              </w:trPr>
              <w:tc>
                <w:tcPr>
                  <w:tcW w:w="3272" w:type="dxa"/>
                  <w:tcBorders>
                    <w:top w:val="nil"/>
                    <w:left w:val="single" w:sz="4" w:space="0" w:color="auto"/>
                    <w:bottom w:val="nil"/>
                    <w:right w:val="single" w:sz="4" w:space="0" w:color="auto"/>
                  </w:tcBorders>
                  <w:hideMark/>
                </w:tcPr>
                <w:p w14:paraId="5365C33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5744" w:type="dxa"/>
                  <w:tcBorders>
                    <w:top w:val="nil"/>
                    <w:left w:val="single" w:sz="4" w:space="0" w:color="auto"/>
                    <w:bottom w:val="nil"/>
                    <w:right w:val="single" w:sz="4" w:space="0" w:color="auto"/>
                  </w:tcBorders>
                  <w:hideMark/>
                </w:tcPr>
                <w:p w14:paraId="01FE86D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70 – 98</w:t>
                  </w:r>
                </w:p>
              </w:tc>
            </w:tr>
            <w:tr w:rsidR="00A16A36" w14:paraId="5A2E8A46" w14:textId="77777777" w:rsidTr="008A770E">
              <w:trPr>
                <w:jc w:val="center"/>
              </w:trPr>
              <w:tc>
                <w:tcPr>
                  <w:tcW w:w="3272" w:type="dxa"/>
                  <w:tcBorders>
                    <w:top w:val="nil"/>
                    <w:left w:val="single" w:sz="4" w:space="0" w:color="auto"/>
                    <w:bottom w:val="nil"/>
                    <w:right w:val="single" w:sz="4" w:space="0" w:color="auto"/>
                  </w:tcBorders>
                  <w:hideMark/>
                </w:tcPr>
                <w:p w14:paraId="0036F98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w:t>
                  </w:r>
                </w:p>
              </w:tc>
              <w:tc>
                <w:tcPr>
                  <w:tcW w:w="5744" w:type="dxa"/>
                  <w:tcBorders>
                    <w:top w:val="nil"/>
                    <w:left w:val="single" w:sz="4" w:space="0" w:color="auto"/>
                    <w:bottom w:val="nil"/>
                    <w:right w:val="single" w:sz="4" w:space="0" w:color="auto"/>
                  </w:tcBorders>
                  <w:hideMark/>
                </w:tcPr>
                <w:p w14:paraId="580F334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 – 95</w:t>
                  </w:r>
                </w:p>
              </w:tc>
            </w:tr>
            <w:tr w:rsidR="00A16A36" w14:paraId="6940B2A7" w14:textId="77777777" w:rsidTr="008A770E">
              <w:trPr>
                <w:jc w:val="center"/>
              </w:trPr>
              <w:tc>
                <w:tcPr>
                  <w:tcW w:w="3272" w:type="dxa"/>
                  <w:tcBorders>
                    <w:top w:val="nil"/>
                    <w:left w:val="single" w:sz="4" w:space="0" w:color="auto"/>
                    <w:bottom w:val="nil"/>
                    <w:right w:val="single" w:sz="4" w:space="0" w:color="auto"/>
                  </w:tcBorders>
                  <w:hideMark/>
                </w:tcPr>
                <w:p w14:paraId="467B8E1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w:t>
                  </w:r>
                </w:p>
              </w:tc>
              <w:tc>
                <w:tcPr>
                  <w:tcW w:w="5744" w:type="dxa"/>
                  <w:tcBorders>
                    <w:top w:val="nil"/>
                    <w:left w:val="single" w:sz="4" w:space="0" w:color="auto"/>
                    <w:bottom w:val="nil"/>
                    <w:right w:val="single" w:sz="4" w:space="0" w:color="auto"/>
                  </w:tcBorders>
                  <w:hideMark/>
                </w:tcPr>
                <w:p w14:paraId="0D0739C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 – 75</w:t>
                  </w:r>
                </w:p>
              </w:tc>
            </w:tr>
            <w:tr w:rsidR="00A16A36" w14:paraId="5BAC8DF3" w14:textId="77777777" w:rsidTr="008A770E">
              <w:trPr>
                <w:jc w:val="center"/>
              </w:trPr>
              <w:tc>
                <w:tcPr>
                  <w:tcW w:w="3272" w:type="dxa"/>
                  <w:tcBorders>
                    <w:top w:val="nil"/>
                    <w:left w:val="single" w:sz="4" w:space="0" w:color="auto"/>
                    <w:bottom w:val="nil"/>
                    <w:right w:val="single" w:sz="4" w:space="0" w:color="auto"/>
                  </w:tcBorders>
                  <w:hideMark/>
                </w:tcPr>
                <w:p w14:paraId="72129A5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5744" w:type="dxa"/>
                  <w:tcBorders>
                    <w:top w:val="nil"/>
                    <w:left w:val="single" w:sz="4" w:space="0" w:color="auto"/>
                    <w:bottom w:val="nil"/>
                    <w:right w:val="single" w:sz="4" w:space="0" w:color="auto"/>
                  </w:tcBorders>
                  <w:hideMark/>
                </w:tcPr>
                <w:p w14:paraId="4EB6F39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 40</w:t>
                  </w:r>
                </w:p>
              </w:tc>
            </w:tr>
            <w:tr w:rsidR="00A16A36" w14:paraId="6C2F1CD1" w14:textId="77777777" w:rsidTr="008A770E">
              <w:trPr>
                <w:jc w:val="center"/>
              </w:trPr>
              <w:tc>
                <w:tcPr>
                  <w:tcW w:w="3272" w:type="dxa"/>
                  <w:tcBorders>
                    <w:top w:val="nil"/>
                    <w:left w:val="single" w:sz="4" w:space="0" w:color="auto"/>
                    <w:bottom w:val="nil"/>
                    <w:right w:val="single" w:sz="4" w:space="0" w:color="auto"/>
                  </w:tcBorders>
                  <w:hideMark/>
                </w:tcPr>
                <w:p w14:paraId="05CE7AC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5744" w:type="dxa"/>
                  <w:tcBorders>
                    <w:top w:val="nil"/>
                    <w:left w:val="single" w:sz="4" w:space="0" w:color="auto"/>
                    <w:bottom w:val="nil"/>
                    <w:right w:val="single" w:sz="4" w:space="0" w:color="auto"/>
                  </w:tcBorders>
                  <w:hideMark/>
                </w:tcPr>
                <w:p w14:paraId="5D499D9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 – 10</w:t>
                  </w:r>
                </w:p>
              </w:tc>
            </w:tr>
            <w:tr w:rsidR="00A16A36" w14:paraId="456C978D" w14:textId="77777777" w:rsidTr="008A770E">
              <w:trPr>
                <w:jc w:val="center"/>
              </w:trPr>
              <w:tc>
                <w:tcPr>
                  <w:tcW w:w="3272" w:type="dxa"/>
                  <w:tcBorders>
                    <w:top w:val="nil"/>
                    <w:left w:val="single" w:sz="4" w:space="0" w:color="auto"/>
                    <w:bottom w:val="nil"/>
                    <w:right w:val="single" w:sz="4" w:space="0" w:color="auto"/>
                  </w:tcBorders>
                  <w:hideMark/>
                </w:tcPr>
                <w:p w14:paraId="667166E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Plasticity Index (%)</w:t>
                  </w:r>
                </w:p>
              </w:tc>
              <w:tc>
                <w:tcPr>
                  <w:tcW w:w="5744" w:type="dxa"/>
                  <w:tcBorders>
                    <w:top w:val="nil"/>
                    <w:left w:val="single" w:sz="4" w:space="0" w:color="auto"/>
                    <w:bottom w:val="nil"/>
                    <w:right w:val="single" w:sz="4" w:space="0" w:color="auto"/>
                  </w:tcBorders>
                  <w:hideMark/>
                </w:tcPr>
                <w:p w14:paraId="278571D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max.</w:t>
                  </w:r>
                </w:p>
              </w:tc>
            </w:tr>
            <w:tr w:rsidR="00A16A36" w14:paraId="0347C815" w14:textId="77777777" w:rsidTr="008A770E">
              <w:trPr>
                <w:jc w:val="center"/>
              </w:trPr>
              <w:tc>
                <w:tcPr>
                  <w:tcW w:w="3272" w:type="dxa"/>
                  <w:tcBorders>
                    <w:top w:val="nil"/>
                    <w:left w:val="single" w:sz="4" w:space="0" w:color="auto"/>
                    <w:bottom w:val="nil"/>
                    <w:right w:val="single" w:sz="4" w:space="0" w:color="auto"/>
                  </w:tcBorders>
                  <w:hideMark/>
                </w:tcPr>
                <w:p w14:paraId="71FEC5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Sand equivalent (IS:2720, Part 37)</w:t>
                  </w:r>
                </w:p>
              </w:tc>
              <w:tc>
                <w:tcPr>
                  <w:tcW w:w="5744" w:type="dxa"/>
                  <w:tcBorders>
                    <w:top w:val="nil"/>
                    <w:left w:val="single" w:sz="4" w:space="0" w:color="auto"/>
                    <w:bottom w:val="nil"/>
                    <w:right w:val="single" w:sz="4" w:space="0" w:color="auto"/>
                  </w:tcBorders>
                  <w:hideMark/>
                </w:tcPr>
                <w:p w14:paraId="55E3127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 min.</w:t>
                  </w:r>
                </w:p>
              </w:tc>
            </w:tr>
            <w:tr w:rsidR="00A16A36" w14:paraId="477A0E2F" w14:textId="77777777" w:rsidTr="008A770E">
              <w:trPr>
                <w:jc w:val="center"/>
              </w:trPr>
              <w:tc>
                <w:tcPr>
                  <w:tcW w:w="3272" w:type="dxa"/>
                  <w:tcBorders>
                    <w:top w:val="nil"/>
                    <w:left w:val="single" w:sz="4" w:space="0" w:color="auto"/>
                    <w:bottom w:val="single" w:sz="4" w:space="0" w:color="auto"/>
                    <w:right w:val="single" w:sz="4" w:space="0" w:color="auto"/>
                  </w:tcBorders>
                  <w:hideMark/>
                </w:tcPr>
                <w:p w14:paraId="73D37C3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Los Angeles Abrasion Value</w:t>
                  </w:r>
                  <w:r>
                    <w:rPr>
                      <w:rFonts w:ascii="Times New Roman" w:eastAsia="Times New Roman" w:hAnsi="Times New Roman" w:cs="Times New Roman"/>
                      <w:sz w:val="24"/>
                      <w:szCs w:val="24"/>
                      <w:lang w:val="en-US"/>
                    </w:rPr>
                    <w:br/>
                    <w:t xml:space="preserve">(IS:2386, </w:t>
                  </w:r>
                  <w:r>
                    <w:rPr>
                      <w:rFonts w:ascii="Times New Roman" w:eastAsia="Times New Roman" w:hAnsi="Times New Roman" w:cs="Times New Roman"/>
                      <w:caps/>
                      <w:sz w:val="24"/>
                      <w:szCs w:val="24"/>
                      <w:lang w:val="en-US"/>
                    </w:rPr>
                    <w:t>p</w:t>
                  </w:r>
                  <w:r>
                    <w:rPr>
                      <w:rFonts w:ascii="Times New Roman" w:eastAsia="Times New Roman" w:hAnsi="Times New Roman" w:cs="Times New Roman"/>
                      <w:sz w:val="24"/>
                      <w:szCs w:val="24"/>
                      <w:lang w:val="en-US"/>
                    </w:rPr>
                    <w:t>art 4)</w:t>
                  </w:r>
                </w:p>
              </w:tc>
              <w:tc>
                <w:tcPr>
                  <w:tcW w:w="5744" w:type="dxa"/>
                  <w:tcBorders>
                    <w:top w:val="nil"/>
                    <w:left w:val="single" w:sz="4" w:space="0" w:color="auto"/>
                    <w:bottom w:val="single" w:sz="4" w:space="0" w:color="auto"/>
                    <w:right w:val="single" w:sz="4" w:space="0" w:color="auto"/>
                  </w:tcBorders>
                  <w:hideMark/>
                </w:tcPr>
                <w:p w14:paraId="1351E2E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 max.</w:t>
                  </w:r>
                </w:p>
              </w:tc>
            </w:tr>
          </w:tbl>
          <w:p w14:paraId="307EF4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lastRenderedPageBreak/>
              <w:t>Note:</w:t>
            </w:r>
            <w:r>
              <w:rPr>
                <w:rFonts w:ascii="Times New Roman" w:eastAsia="Times New Roman" w:hAnsi="Times New Roman" w:cs="Times New Roman"/>
                <w:sz w:val="24"/>
                <w:szCs w:val="24"/>
                <w:lang w:val="en-US"/>
              </w:rPr>
              <w:t xml:space="preserve"> Maximum thickness for sand asphalt is 80 mm.</w:t>
            </w:r>
          </w:p>
          <w:p w14:paraId="4BC7295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89D69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CFAD6A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16CE031"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Filler</w:t>
            </w:r>
          </w:p>
          <w:p w14:paraId="18E1805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When required, filler shall consist of finely divided mineral matter such as rock dust, hydrated lime or cement as approved by the Engineer. The filler shall conform to Clause 505.2.4.</w:t>
            </w:r>
          </w:p>
          <w:p w14:paraId="54B5A20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7157CD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E6455C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A3C445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51646D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2A7CD3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A798D0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42426A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9EB97B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E28AA3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916CC2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AA3F68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D5034E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90B3F8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F916A0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89C45D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E2EFEC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BF1C7D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58BE33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29773B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740088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E9502D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230BB2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F3454A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499CD5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5A087C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E051020"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Mix Design</w:t>
            </w:r>
          </w:p>
          <w:p w14:paraId="43486DE5"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Requirements for the Mix</w:t>
            </w:r>
          </w:p>
          <w:p w14:paraId="4CACD4F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Apart from conformity with the grading and quality requirements for individual ingredients, the mixture shall meet the requirements set out in Table 500-15. </w:t>
            </w:r>
          </w:p>
          <w:p w14:paraId="1D72DB5A"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Binder Content</w:t>
            </w:r>
          </w:p>
          <w:p w14:paraId="5A55DA7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content shall be optimized to achieve the requirements of the mix set out in Table 500-15. The Marshall method for determining the optimum binder content shall be adopted as described in the Asphalt Institute Manual MS-2.</w:t>
            </w:r>
          </w:p>
          <w:p w14:paraId="138969D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8FA6144"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15</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Requirements for Sand Asphalt Base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8"/>
              <w:gridCol w:w="1563"/>
            </w:tblGrid>
            <w:tr w:rsidR="00A16A36" w14:paraId="0CE3ABC5" w14:textId="77777777" w:rsidTr="008A770E">
              <w:trPr>
                <w:jc w:val="center"/>
              </w:trPr>
              <w:tc>
                <w:tcPr>
                  <w:tcW w:w="4328" w:type="dxa"/>
                  <w:tcBorders>
                    <w:top w:val="single" w:sz="4" w:space="0" w:color="auto"/>
                    <w:left w:val="single" w:sz="4" w:space="0" w:color="auto"/>
                    <w:bottom w:val="single" w:sz="4" w:space="0" w:color="auto"/>
                    <w:right w:val="single" w:sz="4" w:space="0" w:color="auto"/>
                  </w:tcBorders>
                  <w:hideMark/>
                </w:tcPr>
                <w:p w14:paraId="68724FEF"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Parameter</w:t>
                  </w:r>
                </w:p>
              </w:tc>
              <w:tc>
                <w:tcPr>
                  <w:tcW w:w="1563" w:type="dxa"/>
                  <w:tcBorders>
                    <w:top w:val="single" w:sz="4" w:space="0" w:color="auto"/>
                    <w:left w:val="single" w:sz="4" w:space="0" w:color="auto"/>
                    <w:bottom w:val="single" w:sz="4" w:space="0" w:color="auto"/>
                    <w:right w:val="single" w:sz="4" w:space="0" w:color="auto"/>
                  </w:tcBorders>
                  <w:hideMark/>
                </w:tcPr>
                <w:p w14:paraId="047162B0"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w:t>
                  </w:r>
                </w:p>
              </w:tc>
            </w:tr>
            <w:tr w:rsidR="00A16A36" w14:paraId="13E98A36" w14:textId="77777777" w:rsidTr="008A770E">
              <w:trPr>
                <w:jc w:val="center"/>
              </w:trPr>
              <w:tc>
                <w:tcPr>
                  <w:tcW w:w="4328" w:type="dxa"/>
                  <w:tcBorders>
                    <w:top w:val="single" w:sz="4" w:space="0" w:color="auto"/>
                    <w:left w:val="single" w:sz="4" w:space="0" w:color="auto"/>
                    <w:bottom w:val="nil"/>
                    <w:right w:val="single" w:sz="4" w:space="0" w:color="auto"/>
                  </w:tcBorders>
                  <w:hideMark/>
                </w:tcPr>
                <w:p w14:paraId="1541500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Minimum stability (kN at 60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w:t>
                  </w:r>
                </w:p>
              </w:tc>
              <w:tc>
                <w:tcPr>
                  <w:tcW w:w="1563" w:type="dxa"/>
                  <w:tcBorders>
                    <w:top w:val="single" w:sz="4" w:space="0" w:color="auto"/>
                    <w:left w:val="single" w:sz="4" w:space="0" w:color="auto"/>
                    <w:bottom w:val="nil"/>
                    <w:right w:val="single" w:sz="4" w:space="0" w:color="auto"/>
                  </w:tcBorders>
                  <w:hideMark/>
                </w:tcPr>
                <w:p w14:paraId="05A7DD8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tc>
            </w:tr>
            <w:tr w:rsidR="00A16A36" w14:paraId="673E9433" w14:textId="77777777" w:rsidTr="008A770E">
              <w:trPr>
                <w:jc w:val="center"/>
              </w:trPr>
              <w:tc>
                <w:tcPr>
                  <w:tcW w:w="4328" w:type="dxa"/>
                  <w:tcBorders>
                    <w:top w:val="nil"/>
                    <w:left w:val="single" w:sz="4" w:space="0" w:color="auto"/>
                    <w:bottom w:val="nil"/>
                    <w:right w:val="single" w:sz="4" w:space="0" w:color="auto"/>
                  </w:tcBorders>
                  <w:hideMark/>
                </w:tcPr>
                <w:p w14:paraId="0168062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Minimum flow (mm)</w:t>
                  </w:r>
                </w:p>
              </w:tc>
              <w:tc>
                <w:tcPr>
                  <w:tcW w:w="1563" w:type="dxa"/>
                  <w:tcBorders>
                    <w:top w:val="nil"/>
                    <w:left w:val="single" w:sz="4" w:space="0" w:color="auto"/>
                    <w:bottom w:val="nil"/>
                    <w:right w:val="single" w:sz="4" w:space="0" w:color="auto"/>
                  </w:tcBorders>
                  <w:hideMark/>
                </w:tcPr>
                <w:p w14:paraId="0EBF983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r w:rsidR="00A16A36" w14:paraId="4FA26D41" w14:textId="77777777" w:rsidTr="008A770E">
              <w:trPr>
                <w:jc w:val="center"/>
              </w:trPr>
              <w:tc>
                <w:tcPr>
                  <w:tcW w:w="4328" w:type="dxa"/>
                  <w:tcBorders>
                    <w:top w:val="nil"/>
                    <w:left w:val="single" w:sz="4" w:space="0" w:color="auto"/>
                    <w:bottom w:val="nil"/>
                    <w:right w:val="single" w:sz="4" w:space="0" w:color="auto"/>
                  </w:tcBorders>
                  <w:hideMark/>
                </w:tcPr>
                <w:p w14:paraId="66C84C4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Compaction level (Number of blows)</w:t>
                  </w:r>
                </w:p>
              </w:tc>
              <w:tc>
                <w:tcPr>
                  <w:tcW w:w="1563" w:type="dxa"/>
                  <w:tcBorders>
                    <w:top w:val="nil"/>
                    <w:left w:val="single" w:sz="4" w:space="0" w:color="auto"/>
                    <w:bottom w:val="nil"/>
                    <w:right w:val="single" w:sz="4" w:space="0" w:color="auto"/>
                  </w:tcBorders>
                  <w:hideMark/>
                </w:tcPr>
                <w:p w14:paraId="2D23C0A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x 75</w:t>
                  </w:r>
                </w:p>
              </w:tc>
            </w:tr>
            <w:tr w:rsidR="00A16A36" w14:paraId="04FFA373" w14:textId="77777777" w:rsidTr="008A770E">
              <w:trPr>
                <w:jc w:val="center"/>
              </w:trPr>
              <w:tc>
                <w:tcPr>
                  <w:tcW w:w="4328" w:type="dxa"/>
                  <w:tcBorders>
                    <w:top w:val="nil"/>
                    <w:left w:val="single" w:sz="4" w:space="0" w:color="auto"/>
                    <w:bottom w:val="nil"/>
                    <w:right w:val="single" w:sz="4" w:space="0" w:color="auto"/>
                  </w:tcBorders>
                  <w:hideMark/>
                </w:tcPr>
                <w:p w14:paraId="2546455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Percent air voids</w:t>
                  </w:r>
                </w:p>
              </w:tc>
              <w:tc>
                <w:tcPr>
                  <w:tcW w:w="1563" w:type="dxa"/>
                  <w:tcBorders>
                    <w:top w:val="nil"/>
                    <w:left w:val="single" w:sz="4" w:space="0" w:color="auto"/>
                    <w:bottom w:val="nil"/>
                    <w:right w:val="single" w:sz="4" w:space="0" w:color="auto"/>
                  </w:tcBorders>
                  <w:hideMark/>
                </w:tcPr>
                <w:p w14:paraId="13DF9FB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p>
              </w:tc>
            </w:tr>
            <w:tr w:rsidR="00A16A36" w14:paraId="3536EB4B" w14:textId="77777777" w:rsidTr="008A770E">
              <w:trPr>
                <w:jc w:val="center"/>
              </w:trPr>
              <w:tc>
                <w:tcPr>
                  <w:tcW w:w="4328" w:type="dxa"/>
                  <w:tcBorders>
                    <w:top w:val="nil"/>
                    <w:left w:val="single" w:sz="4" w:space="0" w:color="auto"/>
                    <w:bottom w:val="nil"/>
                    <w:right w:val="single" w:sz="4" w:space="0" w:color="auto"/>
                  </w:tcBorders>
                  <w:hideMark/>
                </w:tcPr>
                <w:p w14:paraId="5E2E367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Percent voids in mineral aggregate (VMA)</w:t>
                  </w:r>
                </w:p>
              </w:tc>
              <w:tc>
                <w:tcPr>
                  <w:tcW w:w="1563" w:type="dxa"/>
                  <w:tcBorders>
                    <w:top w:val="nil"/>
                    <w:left w:val="single" w:sz="4" w:space="0" w:color="auto"/>
                    <w:bottom w:val="nil"/>
                    <w:right w:val="single" w:sz="4" w:space="0" w:color="auto"/>
                  </w:tcBorders>
                  <w:hideMark/>
                </w:tcPr>
                <w:p w14:paraId="2DEB415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 min.</w:t>
                  </w:r>
                </w:p>
              </w:tc>
            </w:tr>
            <w:tr w:rsidR="00A16A36" w14:paraId="09A38EFA" w14:textId="77777777" w:rsidTr="008A770E">
              <w:trPr>
                <w:jc w:val="center"/>
              </w:trPr>
              <w:tc>
                <w:tcPr>
                  <w:tcW w:w="4328" w:type="dxa"/>
                  <w:tcBorders>
                    <w:top w:val="nil"/>
                    <w:left w:val="single" w:sz="4" w:space="0" w:color="auto"/>
                    <w:bottom w:val="single" w:sz="4" w:space="0" w:color="auto"/>
                    <w:right w:val="single" w:sz="4" w:space="0" w:color="auto"/>
                  </w:tcBorders>
                  <w:hideMark/>
                </w:tcPr>
                <w:p w14:paraId="16ED6EA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Percent voids filled with bitumen (VFB)</w:t>
                  </w:r>
                </w:p>
              </w:tc>
              <w:tc>
                <w:tcPr>
                  <w:tcW w:w="1563" w:type="dxa"/>
                  <w:tcBorders>
                    <w:top w:val="nil"/>
                    <w:left w:val="single" w:sz="4" w:space="0" w:color="auto"/>
                    <w:bottom w:val="single" w:sz="4" w:space="0" w:color="auto"/>
                    <w:right w:val="single" w:sz="4" w:space="0" w:color="auto"/>
                  </w:tcBorders>
                  <w:hideMark/>
                </w:tcPr>
                <w:p w14:paraId="2DBB687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65-75</w:t>
                  </w:r>
                </w:p>
              </w:tc>
            </w:tr>
          </w:tbl>
          <w:p w14:paraId="62B0B5F4"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Job Mix Formula </w:t>
            </w:r>
          </w:p>
          <w:p w14:paraId="3041472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Contractor shall develop the job mix formula proposed for use in the works and submit it to the Engineer for approval together with the following details:</w:t>
            </w:r>
          </w:p>
          <w:p w14:paraId="53528FA2" w14:textId="77777777" w:rsidR="00A16A36" w:rsidRPr="008C3C85" w:rsidRDefault="00A16A36" w:rsidP="00B1649C">
            <w:pPr>
              <w:pStyle w:val="ListParagraph"/>
              <w:numPr>
                <w:ilvl w:val="0"/>
                <w:numId w:val="26"/>
              </w:numPr>
              <w:tabs>
                <w:tab w:val="left" w:pos="1260"/>
              </w:tabs>
              <w:spacing w:before="120" w:after="120" w:line="280" w:lineRule="atLeast"/>
              <w:jc w:val="both"/>
            </w:pPr>
            <w:r w:rsidRPr="008C3C85">
              <w:t>Source and location of all materials;</w:t>
            </w:r>
          </w:p>
          <w:p w14:paraId="215D211B"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lang w:val="en-US"/>
              </w:rPr>
              <w:tab/>
              <w:t>Proportions of all materials expressed as follows where each is applicable:</w:t>
            </w:r>
          </w:p>
          <w:p w14:paraId="0CCBC7D4"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a)</w:t>
            </w:r>
            <w:r>
              <w:rPr>
                <w:rFonts w:ascii="Times New Roman" w:eastAsia="Times New Roman" w:hAnsi="Times New Roman" w:cs="Times New Roman"/>
                <w:sz w:val="24"/>
                <w:szCs w:val="24"/>
                <w:lang w:val="en-US"/>
              </w:rPr>
              <w:tab/>
              <w:t>Binder, as percentage by weight of total mixture;</w:t>
            </w:r>
          </w:p>
          <w:p w14:paraId="00BDBA48"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b)</w:t>
            </w:r>
            <w:r>
              <w:rPr>
                <w:rFonts w:ascii="Times New Roman" w:eastAsia="Times New Roman" w:hAnsi="Times New Roman" w:cs="Times New Roman"/>
                <w:sz w:val="24"/>
                <w:szCs w:val="24"/>
                <w:lang w:val="en-US"/>
              </w:rPr>
              <w:tab/>
              <w:t>Sand/Mineral filler as percentage by weight of total aggregate including mineral filler;</w:t>
            </w:r>
          </w:p>
          <w:p w14:paraId="099FFA5B"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lang w:val="en-US"/>
              </w:rPr>
              <w:tab/>
              <w:t>A single definite percentage passing each sieve for the mixed aggregate;</w:t>
            </w:r>
          </w:p>
          <w:p w14:paraId="5954304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iv)</w:t>
            </w:r>
            <w:r>
              <w:rPr>
                <w:rFonts w:ascii="Times New Roman" w:eastAsia="Times New Roman" w:hAnsi="Times New Roman" w:cs="Times New Roman"/>
                <w:sz w:val="24"/>
                <w:szCs w:val="24"/>
                <w:lang w:val="en-US"/>
              </w:rPr>
              <w:tab/>
              <w:t>The results of tests enumerated in Table 500-15 as obtained by the Contractor;</w:t>
            </w:r>
          </w:p>
          <w:p w14:paraId="0DCBFFA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en-US"/>
              </w:rPr>
              <w:tab/>
              <w:t>Test results of physical characteristics of aggregates to be used;</w:t>
            </w:r>
          </w:p>
          <w:p w14:paraId="661A5C5D"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ab/>
              <w:t>Mixing temperature and compacting temperature.</w:t>
            </w:r>
          </w:p>
          <w:p w14:paraId="1C5641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While working out the job mix formula, the Contractor shall ensure that it is based on a correct and truly representative sample of the materials that will actually be used in the work and that the mixture and its different ingredients satisfy the physical and strength requirements of these Specifications.</w:t>
            </w:r>
          </w:p>
          <w:p w14:paraId="341478A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Approval of the job mix formula shall be based on independent testing by the Engineer for which joint samples of all ingredients of the mix shall be furnished by the Contractor as required by the former.</w:t>
            </w:r>
          </w:p>
          <w:p w14:paraId="10644E7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approved job mix formula shall remain effective unless and until modified by the Engineer. Should a change in the source of materials be proposed, a new job mix formula shall be established by the Contractor and </w:t>
            </w:r>
            <w:r>
              <w:rPr>
                <w:rFonts w:ascii="Times New Roman" w:eastAsia="Times New Roman" w:hAnsi="Times New Roman" w:cs="Times New Roman"/>
                <w:color w:val="FF0000"/>
                <w:sz w:val="24"/>
                <w:szCs w:val="24"/>
                <w:lang w:val="en-US"/>
              </w:rPr>
              <w:t>got</w:t>
            </w:r>
            <w:r>
              <w:rPr>
                <w:rFonts w:ascii="Times New Roman" w:eastAsia="Times New Roman" w:hAnsi="Times New Roman" w:cs="Times New Roman"/>
                <w:sz w:val="24"/>
                <w:szCs w:val="24"/>
                <w:lang w:val="en-US"/>
              </w:rPr>
              <w:t xml:space="preserve"> approved by the Engineer before actually using the materials.</w:t>
            </w:r>
          </w:p>
          <w:p w14:paraId="7322275B"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Permissible Variation from Job Mix Formula</w:t>
            </w:r>
          </w:p>
          <w:p w14:paraId="004CB3E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Contractor shall produce a uniform mix conforming to the approved job mix formula, subject to the permissible </w:t>
            </w:r>
            <w:r>
              <w:rPr>
                <w:rFonts w:ascii="Times New Roman" w:eastAsia="Times New Roman" w:hAnsi="Times New Roman" w:cs="Times New Roman"/>
                <w:bCs/>
                <w:sz w:val="24"/>
                <w:szCs w:val="24"/>
                <w:lang w:val="en-US"/>
              </w:rPr>
              <w:lastRenderedPageBreak/>
              <w:t>variations of the individual percentages of the various ingredients in the actual mix from the job mix formula to be used, within the limits as specified in Table 500-12, with the condition that the gradation after the variation remains within the gradation envelop. These variations are intended to apply to individual specimens taken for quality control tests in accordance with Section 900.</w:t>
            </w:r>
          </w:p>
          <w:p w14:paraId="1B2C9CE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4DED6B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F89D3F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99DDF9D"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58983CD6"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Weather and Seasonal Limitations </w:t>
            </w:r>
          </w:p>
          <w:p w14:paraId="6362CBC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501.5.1 shall apply.</w:t>
            </w:r>
          </w:p>
          <w:p w14:paraId="603105EF"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Road Surface</w:t>
            </w:r>
          </w:p>
          <w:p w14:paraId="53BD7DD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surface on which Sand Asphalt Base Course Material is to be laid shall be prepared, shaped and graded in the profile required for the particular layer in accordance with Clause 501 and 902 as appropriate or as directed by the Engineer. The surface shall be thoroughly swept clean free from dust and foreign matter using a mechanical brush, and the dust blown off by compressed air. In confined locations where </w:t>
            </w:r>
            <w:r>
              <w:rPr>
                <w:rFonts w:ascii="Times New Roman" w:eastAsia="Times New Roman" w:hAnsi="Times New Roman" w:cs="Times New Roman"/>
                <w:bCs/>
                <w:sz w:val="24"/>
                <w:szCs w:val="24"/>
                <w:lang w:val="en-US"/>
              </w:rPr>
              <w:lastRenderedPageBreak/>
              <w:t>mechanical plant cannot get access, other methods shall be used as approved by the Engineer. A prime coat, where specified, shall be applied in accordance with Clause 502 or as directed by the Engineer.</w:t>
            </w:r>
          </w:p>
          <w:p w14:paraId="279156AE"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Tack Coat </w:t>
            </w:r>
          </w:p>
          <w:p w14:paraId="0DB7262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tack coat over the base shall be applied in accordance with Clause 503, or otherwise as directed by the Engineer.</w:t>
            </w:r>
          </w:p>
          <w:p w14:paraId="46408BCD"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and Transportation of the Mixture</w:t>
            </w:r>
          </w:p>
          <w:p w14:paraId="3540103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The provisions of Clause 501.3 and 501.4 shall apply.</w:t>
            </w:r>
          </w:p>
          <w:p w14:paraId="75B9DDAC"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Spreading </w:t>
            </w:r>
          </w:p>
          <w:p w14:paraId="767A0053" w14:textId="54FBE2AE"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provisions of Clauses 501.5.2 to 501.5.4 shall apply. Laying must be accomplished at a suitable temperature to ensure proper compaction. Guidance for mixing and compaction temperature for the particular bitumen may be taken from Table 500-3 and shall correspond to a viscosity of 2 Poise (0.2 Pa.s) and 3 poise (0.3 Pa.s) respectively, based on the original (unaged) bitumen properties. </w:t>
            </w:r>
          </w:p>
          <w:p w14:paraId="416B5F45" w14:textId="77777777" w:rsidR="00A16A36" w:rsidRDefault="00A16A36" w:rsidP="00B1649C">
            <w:pPr>
              <w:widowControl w:val="0"/>
              <w:numPr>
                <w:ilvl w:val="2"/>
                <w:numId w:val="1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4F32C24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color w:val="FF0000"/>
                <w:sz w:val="24"/>
                <w:szCs w:val="24"/>
                <w:lang w:val="en-US"/>
              </w:rPr>
            </w:pPr>
            <w:r>
              <w:rPr>
                <w:rFonts w:ascii="Times New Roman" w:eastAsia="Times New Roman" w:hAnsi="Times New Roman" w:cs="Times New Roman"/>
                <w:bCs/>
                <w:sz w:val="24"/>
                <w:szCs w:val="24"/>
                <w:lang w:val="en-US"/>
              </w:rPr>
              <w:t xml:space="preserve">Clause 501.6 shall apply. Generally the initial or breakdown rolling shall be done with 8-10 tonne static weight smooth-wheeled rollers. The intermediate rolling shall be done with </w:t>
            </w:r>
            <w:r>
              <w:rPr>
                <w:rFonts w:ascii="Times New Roman" w:eastAsia="Times New Roman" w:hAnsi="Times New Roman" w:cs="Times New Roman"/>
                <w:bCs/>
                <w:sz w:val="24"/>
                <w:szCs w:val="24"/>
                <w:lang w:val="en-US"/>
              </w:rPr>
              <w:lastRenderedPageBreak/>
              <w:t>8–10 tonne static weight or vibratory rollers or with a pneumatic tyred roller of 12-15 tonne weight having a tyre pressure of at least 0.56 Mpa. The finish rolling shall be done with 8–10 tonne deadweight smooth wheeled tandem rollers. The exact pattern of rolling shall be established at the laying trials</w:t>
            </w:r>
            <w:r>
              <w:rPr>
                <w:rFonts w:ascii="Times New Roman" w:eastAsia="Times New Roman" w:hAnsi="Times New Roman" w:cs="Times New Roman"/>
                <w:bCs/>
                <w:color w:val="FF0000"/>
                <w:sz w:val="24"/>
                <w:szCs w:val="24"/>
                <w:lang w:val="en-US"/>
              </w:rPr>
              <w:t xml:space="preserve">. </w:t>
            </w:r>
          </w:p>
          <w:p w14:paraId="6954841F"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Opening to Traffic </w:t>
            </w:r>
          </w:p>
          <w:p w14:paraId="6A5D810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shall be ensured that the traffic is not allowed without the express approval of the Engineer in writing, on the surface until the paved mat has cooled below 60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 xml:space="preserve">C in its entire depth. </w:t>
            </w:r>
          </w:p>
          <w:p w14:paraId="202C2611"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Surface Finish and Quality Control of Work</w:t>
            </w:r>
          </w:p>
          <w:p w14:paraId="58BD0DF3" w14:textId="7C1E988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the completed construction shall conform to the requirements of Clause 902.</w:t>
            </w:r>
          </w:p>
          <w:p w14:paraId="67CD10D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of the quality of materials and the works carried out, the relevant provisions of Section 900 shall apply.</w:t>
            </w:r>
          </w:p>
          <w:p w14:paraId="410B378F"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Arrangements for Traffic </w:t>
            </w:r>
          </w:p>
          <w:p w14:paraId="665F38A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331B5A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E0E0283" w14:textId="580D63D8"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 xml:space="preserve"> Measurement for Payment</w:t>
            </w:r>
          </w:p>
          <w:p w14:paraId="2A83483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Sand Asphalt Base course materials shall be measured as finished work, for the area covered, in cubic metres, metric tonnes, or in square metres, at a specified thickness, as stated in the Contract.</w:t>
            </w:r>
          </w:p>
          <w:p w14:paraId="09770E53"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376D488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Sand Asphalt Base course materials shall be payment in full for carrying out the required operations including full compensation for all components listed in Clause 501.8.8.2 (i) to (x). The rate shall cover provision of 5 per cent of bitumen by weight of the total mixture.</w:t>
            </w:r>
          </w:p>
          <w:p w14:paraId="7684AD6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variation in the actual percentage of bitumen used will be assessed and the rate, adjusted plus or minus, as applicable. </w:t>
            </w:r>
          </w:p>
          <w:p w14:paraId="5AFDF986" w14:textId="77777777" w:rsidR="00A16A36" w:rsidRDefault="00A16A36" w:rsidP="00B1649C">
            <w:pPr>
              <w:keepLines/>
              <w:numPr>
                <w:ilvl w:val="0"/>
                <w:numId w:val="1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BITUMINOUS CONCRETE</w:t>
            </w:r>
          </w:p>
          <w:p w14:paraId="5C5A7C18" w14:textId="77777777" w:rsidR="00A16A36" w:rsidRDefault="00A16A36" w:rsidP="00B1649C">
            <w:pPr>
              <w:keepNext/>
              <w:keepLines/>
              <w:numPr>
                <w:ilvl w:val="1"/>
                <w:numId w:val="1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16578C9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work shall consist of construction of Bituminous Concrete, for use in wearing and profile corrective courses. This work shall consist of construction in a single layer of bituminous concrete on a previously prepared bituminous bound surface. A single layer shall be 30 mm/      40 mm/ 50 </w:t>
            </w:r>
            <w:r>
              <w:rPr>
                <w:rFonts w:ascii="Times New Roman" w:eastAsia="Times New Roman" w:hAnsi="Times New Roman" w:cs="Times New Roman"/>
                <w:sz w:val="24"/>
                <w:szCs w:val="24"/>
                <w:lang w:val="en-US"/>
              </w:rPr>
              <w:lastRenderedPageBreak/>
              <w:t xml:space="preserve">mm thick.  </w:t>
            </w:r>
          </w:p>
          <w:p w14:paraId="6A8B7C72" w14:textId="77777777" w:rsidR="00A16A36" w:rsidRPr="002C103D" w:rsidRDefault="00A16A36" w:rsidP="00B1649C">
            <w:pPr>
              <w:numPr>
                <w:ilvl w:val="1"/>
                <w:numId w:val="13"/>
              </w:numPr>
              <w:spacing w:before="360" w:after="360" w:line="280" w:lineRule="atLeast"/>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Material</w:t>
            </w:r>
          </w:p>
          <w:p w14:paraId="043202E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507.2.1</w:t>
            </w:r>
            <w:r>
              <w:rPr>
                <w:rFonts w:ascii="Times New Roman" w:eastAsia="Times New Roman" w:hAnsi="Times New Roman" w:cs="Times New Roman"/>
                <w:b/>
                <w:bCs/>
                <w:sz w:val="24"/>
                <w:szCs w:val="24"/>
                <w:lang w:val="en-US"/>
              </w:rPr>
              <w:tab/>
              <w:t xml:space="preserve">Bitumen </w:t>
            </w:r>
          </w:p>
          <w:p w14:paraId="0DA5F11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bitumen shall conform to Clause 504.</w:t>
            </w:r>
          </w:p>
          <w:p w14:paraId="66D313E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506.2.1        Coarse Aggregates</w:t>
            </w:r>
          </w:p>
          <w:p w14:paraId="4AAF821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coarse aggregates shall be generally as specified in Clause 504.2.2, except that the aggregates shall satisfy the physical requirements of Table 500-16 and where crushed gravel is proposed for use as aggregate</w:t>
            </w:r>
            <w:r>
              <w:rPr>
                <w:rFonts w:ascii="Times New Roman" w:eastAsia="Times New Roman" w:hAnsi="Times New Roman" w:cs="Times New Roman"/>
                <w:bCs/>
                <w:color w:val="FF0000"/>
                <w:sz w:val="24"/>
                <w:szCs w:val="24"/>
                <w:lang w:val="en-US"/>
              </w:rPr>
              <w:t>,</w:t>
            </w:r>
            <w:r>
              <w:rPr>
                <w:rFonts w:ascii="Times New Roman" w:eastAsia="Times New Roman" w:hAnsi="Times New Roman" w:cs="Times New Roman"/>
                <w:bCs/>
                <w:sz w:val="24"/>
                <w:szCs w:val="24"/>
                <w:lang w:val="en-US"/>
              </w:rPr>
              <w:t xml:space="preserve"> not less than 95 percent by weight of the crushed material retained on the 4.75 mm sieve shall have at least two fractured faces.</w:t>
            </w:r>
          </w:p>
          <w:p w14:paraId="4A1FCD1B"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16</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Physical Requirements for Coarse Aggregate for Bituminous Concrete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3352"/>
              <w:gridCol w:w="2490"/>
              <w:gridCol w:w="1511"/>
            </w:tblGrid>
            <w:tr w:rsidR="00A16A36" w14:paraId="34FD3218"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410C6996" w14:textId="77777777" w:rsidR="00A16A36" w:rsidRDefault="00A16A36" w:rsidP="009909C0">
                  <w:pPr>
                    <w:spacing w:before="40" w:after="4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Property</w:t>
                  </w:r>
                </w:p>
              </w:tc>
              <w:tc>
                <w:tcPr>
                  <w:tcW w:w="3352" w:type="dxa"/>
                  <w:tcBorders>
                    <w:top w:val="single" w:sz="4" w:space="0" w:color="auto"/>
                    <w:left w:val="single" w:sz="4" w:space="0" w:color="auto"/>
                    <w:bottom w:val="single" w:sz="4" w:space="0" w:color="auto"/>
                    <w:right w:val="single" w:sz="4" w:space="0" w:color="auto"/>
                  </w:tcBorders>
                  <w:hideMark/>
                </w:tcPr>
                <w:p w14:paraId="143B8519" w14:textId="77777777" w:rsidR="00A16A36" w:rsidRDefault="00A16A36" w:rsidP="009909C0">
                  <w:pPr>
                    <w:spacing w:before="40" w:after="4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w:t>
                  </w:r>
                </w:p>
              </w:tc>
              <w:tc>
                <w:tcPr>
                  <w:tcW w:w="2490" w:type="dxa"/>
                  <w:tcBorders>
                    <w:top w:val="single" w:sz="4" w:space="0" w:color="auto"/>
                    <w:left w:val="single" w:sz="4" w:space="0" w:color="auto"/>
                    <w:bottom w:val="single" w:sz="4" w:space="0" w:color="auto"/>
                    <w:right w:val="single" w:sz="4" w:space="0" w:color="auto"/>
                  </w:tcBorders>
                  <w:hideMark/>
                </w:tcPr>
                <w:p w14:paraId="4A6DCF3F"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w:t>
                  </w:r>
                </w:p>
              </w:tc>
              <w:tc>
                <w:tcPr>
                  <w:tcW w:w="1511" w:type="dxa"/>
                  <w:tcBorders>
                    <w:top w:val="single" w:sz="4" w:space="0" w:color="auto"/>
                    <w:left w:val="single" w:sz="4" w:space="0" w:color="auto"/>
                    <w:bottom w:val="single" w:sz="4" w:space="0" w:color="auto"/>
                    <w:right w:val="single" w:sz="4" w:space="0" w:color="auto"/>
                  </w:tcBorders>
                  <w:hideMark/>
                </w:tcPr>
                <w:p w14:paraId="71B4827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Method of Test</w:t>
                  </w:r>
                </w:p>
              </w:tc>
            </w:tr>
            <w:tr w:rsidR="00A16A36" w14:paraId="46F89082"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7077A519"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Cleanliness (dust)</w:t>
                  </w:r>
                </w:p>
              </w:tc>
              <w:tc>
                <w:tcPr>
                  <w:tcW w:w="3352" w:type="dxa"/>
                  <w:tcBorders>
                    <w:top w:val="single" w:sz="4" w:space="0" w:color="auto"/>
                    <w:left w:val="single" w:sz="4" w:space="0" w:color="auto"/>
                    <w:bottom w:val="single" w:sz="4" w:space="0" w:color="auto"/>
                    <w:right w:val="single" w:sz="4" w:space="0" w:color="auto"/>
                  </w:tcBorders>
                  <w:hideMark/>
                </w:tcPr>
                <w:p w14:paraId="39059CE1"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Grain size analysis</w:t>
                  </w:r>
                </w:p>
              </w:tc>
              <w:tc>
                <w:tcPr>
                  <w:tcW w:w="2490" w:type="dxa"/>
                  <w:tcBorders>
                    <w:top w:val="single" w:sz="4" w:space="0" w:color="auto"/>
                    <w:left w:val="single" w:sz="4" w:space="0" w:color="auto"/>
                    <w:bottom w:val="single" w:sz="4" w:space="0" w:color="auto"/>
                    <w:right w:val="single" w:sz="4" w:space="0" w:color="auto"/>
                  </w:tcBorders>
                  <w:hideMark/>
                </w:tcPr>
                <w:p w14:paraId="276033B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5% passing</w:t>
                  </w:r>
                  <w:r>
                    <w:rPr>
                      <w:rFonts w:ascii="Times New Roman" w:eastAsia="Times New Roman" w:hAnsi="Times New Roman" w:cs="Times New Roman"/>
                      <w:sz w:val="24"/>
                      <w:szCs w:val="24"/>
                      <w:lang w:val="en-US"/>
                    </w:rPr>
                    <w:br/>
                    <w:t>0.075 mm sieve</w:t>
                  </w:r>
                </w:p>
              </w:tc>
              <w:tc>
                <w:tcPr>
                  <w:tcW w:w="1511" w:type="dxa"/>
                  <w:tcBorders>
                    <w:top w:val="single" w:sz="4" w:space="0" w:color="auto"/>
                    <w:left w:val="single" w:sz="4" w:space="0" w:color="auto"/>
                    <w:bottom w:val="single" w:sz="4" w:space="0" w:color="auto"/>
                    <w:right w:val="single" w:sz="4" w:space="0" w:color="auto"/>
                  </w:tcBorders>
                  <w:hideMark/>
                </w:tcPr>
                <w:p w14:paraId="30ABB98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Part I</w:t>
                  </w:r>
                </w:p>
              </w:tc>
            </w:tr>
            <w:tr w:rsidR="00A16A36" w14:paraId="11C67C71"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48CCB4BA"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Particle shape</w:t>
                  </w:r>
                </w:p>
              </w:tc>
              <w:tc>
                <w:tcPr>
                  <w:tcW w:w="3352" w:type="dxa"/>
                  <w:tcBorders>
                    <w:top w:val="single" w:sz="4" w:space="0" w:color="auto"/>
                    <w:left w:val="single" w:sz="4" w:space="0" w:color="auto"/>
                    <w:bottom w:val="single" w:sz="4" w:space="0" w:color="auto"/>
                    <w:right w:val="single" w:sz="4" w:space="0" w:color="auto"/>
                  </w:tcBorders>
                  <w:hideMark/>
                </w:tcPr>
                <w:p w14:paraId="703E13D1"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Combined Flakiness and Elongation Indices</w:t>
                  </w:r>
                </w:p>
              </w:tc>
              <w:tc>
                <w:tcPr>
                  <w:tcW w:w="2490" w:type="dxa"/>
                  <w:tcBorders>
                    <w:top w:val="single" w:sz="4" w:space="0" w:color="auto"/>
                    <w:left w:val="single" w:sz="4" w:space="0" w:color="auto"/>
                    <w:bottom w:val="single" w:sz="4" w:space="0" w:color="auto"/>
                    <w:right w:val="single" w:sz="4" w:space="0" w:color="auto"/>
                  </w:tcBorders>
                  <w:hideMark/>
                </w:tcPr>
                <w:p w14:paraId="188B275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35%</w:t>
                  </w:r>
                </w:p>
              </w:tc>
              <w:tc>
                <w:tcPr>
                  <w:tcW w:w="1511" w:type="dxa"/>
                  <w:tcBorders>
                    <w:top w:val="single" w:sz="4" w:space="0" w:color="auto"/>
                    <w:left w:val="single" w:sz="4" w:space="0" w:color="auto"/>
                    <w:bottom w:val="single" w:sz="4" w:space="0" w:color="auto"/>
                    <w:right w:val="single" w:sz="4" w:space="0" w:color="auto"/>
                  </w:tcBorders>
                  <w:hideMark/>
                </w:tcPr>
                <w:p w14:paraId="2D72377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Part I</w:t>
                  </w:r>
                </w:p>
              </w:tc>
            </w:tr>
            <w:tr w:rsidR="00A16A36" w14:paraId="262375A6"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06A0B4F9"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Strength</w:t>
                  </w:r>
                </w:p>
              </w:tc>
              <w:tc>
                <w:tcPr>
                  <w:tcW w:w="3352" w:type="dxa"/>
                  <w:tcBorders>
                    <w:top w:val="single" w:sz="4" w:space="0" w:color="auto"/>
                    <w:left w:val="single" w:sz="4" w:space="0" w:color="auto"/>
                    <w:bottom w:val="single" w:sz="4" w:space="0" w:color="auto"/>
                    <w:right w:val="single" w:sz="4" w:space="0" w:color="auto"/>
                  </w:tcBorders>
                  <w:hideMark/>
                </w:tcPr>
                <w:p w14:paraId="5E4B7797"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Los Angeles Abrasion Value</w:t>
                  </w:r>
                  <w:r>
                    <w:rPr>
                      <w:rFonts w:ascii="Times New Roman" w:eastAsia="Times New Roman" w:hAnsi="Times New Roman" w:cs="Times New Roman"/>
                      <w:sz w:val="24"/>
                      <w:szCs w:val="24"/>
                      <w:lang w:val="en-US"/>
                    </w:rPr>
                    <w:br/>
                    <w:t>or</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lastRenderedPageBreak/>
                    <w:t>Aggregate Impact Value</w:t>
                  </w:r>
                </w:p>
              </w:tc>
              <w:tc>
                <w:tcPr>
                  <w:tcW w:w="2490" w:type="dxa"/>
                  <w:tcBorders>
                    <w:top w:val="single" w:sz="4" w:space="0" w:color="auto"/>
                    <w:left w:val="single" w:sz="4" w:space="0" w:color="auto"/>
                    <w:bottom w:val="single" w:sz="4" w:space="0" w:color="auto"/>
                    <w:right w:val="single" w:sz="4" w:space="0" w:color="auto"/>
                  </w:tcBorders>
                  <w:hideMark/>
                </w:tcPr>
                <w:p w14:paraId="1037D27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Max 30%</w:t>
                  </w:r>
                  <w:r>
                    <w:rPr>
                      <w:rFonts w:ascii="Times New Roman" w:eastAsia="Times New Roman" w:hAnsi="Times New Roman" w:cs="Times New Roman"/>
                      <w:sz w:val="24"/>
                      <w:szCs w:val="24"/>
                      <w:lang w:val="en-US"/>
                    </w:rPr>
                    <w:br/>
                    <w:t>Max 24%</w:t>
                  </w:r>
                </w:p>
              </w:tc>
              <w:tc>
                <w:tcPr>
                  <w:tcW w:w="1511" w:type="dxa"/>
                  <w:tcBorders>
                    <w:top w:val="single" w:sz="4" w:space="0" w:color="auto"/>
                    <w:left w:val="single" w:sz="4" w:space="0" w:color="auto"/>
                    <w:bottom w:val="single" w:sz="4" w:space="0" w:color="auto"/>
                    <w:right w:val="single" w:sz="4" w:space="0" w:color="auto"/>
                  </w:tcBorders>
                  <w:hideMark/>
                </w:tcPr>
                <w:p w14:paraId="48920DA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Part IV</w:t>
                  </w:r>
                </w:p>
              </w:tc>
            </w:tr>
            <w:tr w:rsidR="00A16A36" w14:paraId="521D2538"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396525F1"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Durability</w:t>
                  </w:r>
                </w:p>
              </w:tc>
              <w:tc>
                <w:tcPr>
                  <w:tcW w:w="3352" w:type="dxa"/>
                  <w:tcBorders>
                    <w:top w:val="single" w:sz="4" w:space="0" w:color="auto"/>
                    <w:left w:val="single" w:sz="4" w:space="0" w:color="auto"/>
                    <w:bottom w:val="single" w:sz="4" w:space="0" w:color="auto"/>
                    <w:right w:val="single" w:sz="4" w:space="0" w:color="auto"/>
                  </w:tcBorders>
                  <w:hideMark/>
                </w:tcPr>
                <w:p w14:paraId="786D50B6"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Soundness either:</w:t>
                  </w:r>
                  <w:r>
                    <w:rPr>
                      <w:rFonts w:ascii="Times New Roman" w:eastAsia="Times New Roman" w:hAnsi="Times New Roman" w:cs="Times New Roman"/>
                      <w:sz w:val="24"/>
                      <w:szCs w:val="24"/>
                      <w:lang w:val="en-US"/>
                    </w:rPr>
                    <w:br/>
                    <w:t>Sodium Sulphate or</w:t>
                  </w:r>
                  <w:r>
                    <w:rPr>
                      <w:rFonts w:ascii="Times New Roman" w:eastAsia="Times New Roman" w:hAnsi="Times New Roman" w:cs="Times New Roman"/>
                      <w:sz w:val="24"/>
                      <w:szCs w:val="24"/>
                      <w:lang w:val="en-US"/>
                    </w:rPr>
                    <w:br/>
                    <w:t>Magnesium Sulphate</w:t>
                  </w:r>
                </w:p>
              </w:tc>
              <w:tc>
                <w:tcPr>
                  <w:tcW w:w="2490" w:type="dxa"/>
                  <w:tcBorders>
                    <w:top w:val="single" w:sz="4" w:space="0" w:color="auto"/>
                    <w:left w:val="single" w:sz="4" w:space="0" w:color="auto"/>
                    <w:bottom w:val="single" w:sz="4" w:space="0" w:color="auto"/>
                    <w:right w:val="single" w:sz="4" w:space="0" w:color="auto"/>
                  </w:tcBorders>
                  <w:hideMark/>
                </w:tcPr>
                <w:p w14:paraId="14BE3E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12%</w:t>
                  </w:r>
                  <w:r>
                    <w:rPr>
                      <w:rFonts w:ascii="Times New Roman" w:eastAsia="Times New Roman" w:hAnsi="Times New Roman" w:cs="Times New Roman"/>
                      <w:sz w:val="24"/>
                      <w:szCs w:val="24"/>
                      <w:lang w:val="en-US"/>
                    </w:rPr>
                    <w:br/>
                    <w:t>Max 18%</w:t>
                  </w:r>
                </w:p>
              </w:tc>
              <w:tc>
                <w:tcPr>
                  <w:tcW w:w="1511" w:type="dxa"/>
                  <w:tcBorders>
                    <w:top w:val="single" w:sz="4" w:space="0" w:color="auto"/>
                    <w:left w:val="single" w:sz="4" w:space="0" w:color="auto"/>
                    <w:bottom w:val="single" w:sz="4" w:space="0" w:color="auto"/>
                    <w:right w:val="single" w:sz="4" w:space="0" w:color="auto"/>
                  </w:tcBorders>
                  <w:hideMark/>
                </w:tcPr>
                <w:p w14:paraId="617EA21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Part V</w:t>
                  </w:r>
                </w:p>
              </w:tc>
            </w:tr>
            <w:tr w:rsidR="00A16A36" w14:paraId="452FA383"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4329BF84"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Polishing</w:t>
                  </w:r>
                </w:p>
              </w:tc>
              <w:tc>
                <w:tcPr>
                  <w:tcW w:w="3352" w:type="dxa"/>
                  <w:tcBorders>
                    <w:top w:val="single" w:sz="4" w:space="0" w:color="auto"/>
                    <w:left w:val="single" w:sz="4" w:space="0" w:color="auto"/>
                    <w:bottom w:val="single" w:sz="4" w:space="0" w:color="auto"/>
                    <w:right w:val="single" w:sz="4" w:space="0" w:color="auto"/>
                  </w:tcBorders>
                  <w:hideMark/>
                </w:tcPr>
                <w:p w14:paraId="33A5138E"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Polished stone value</w:t>
                  </w:r>
                </w:p>
              </w:tc>
              <w:tc>
                <w:tcPr>
                  <w:tcW w:w="2490" w:type="dxa"/>
                  <w:tcBorders>
                    <w:top w:val="single" w:sz="4" w:space="0" w:color="auto"/>
                    <w:left w:val="single" w:sz="4" w:space="0" w:color="auto"/>
                    <w:bottom w:val="single" w:sz="4" w:space="0" w:color="auto"/>
                    <w:right w:val="single" w:sz="4" w:space="0" w:color="auto"/>
                  </w:tcBorders>
                  <w:hideMark/>
                </w:tcPr>
                <w:p w14:paraId="5EEBF7F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55</w:t>
                  </w:r>
                </w:p>
              </w:tc>
              <w:tc>
                <w:tcPr>
                  <w:tcW w:w="1511" w:type="dxa"/>
                  <w:tcBorders>
                    <w:top w:val="single" w:sz="4" w:space="0" w:color="auto"/>
                    <w:left w:val="single" w:sz="4" w:space="0" w:color="auto"/>
                    <w:bottom w:val="single" w:sz="4" w:space="0" w:color="auto"/>
                    <w:right w:val="single" w:sz="4" w:space="0" w:color="auto"/>
                  </w:tcBorders>
                  <w:hideMark/>
                </w:tcPr>
                <w:p w14:paraId="1D93ABB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BS 812-114</w:t>
                  </w:r>
                </w:p>
              </w:tc>
            </w:tr>
            <w:tr w:rsidR="00A16A36" w14:paraId="23EDE644"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4FA0A11F"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3352" w:type="dxa"/>
                  <w:tcBorders>
                    <w:top w:val="single" w:sz="4" w:space="0" w:color="auto"/>
                    <w:left w:val="single" w:sz="4" w:space="0" w:color="auto"/>
                    <w:bottom w:val="single" w:sz="4" w:space="0" w:color="auto"/>
                    <w:right w:val="single" w:sz="4" w:space="0" w:color="auto"/>
                  </w:tcBorders>
                  <w:hideMark/>
                </w:tcPr>
                <w:p w14:paraId="6051F581"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2490" w:type="dxa"/>
                  <w:tcBorders>
                    <w:top w:val="single" w:sz="4" w:space="0" w:color="auto"/>
                    <w:left w:val="single" w:sz="4" w:space="0" w:color="auto"/>
                    <w:bottom w:val="single" w:sz="4" w:space="0" w:color="auto"/>
                    <w:right w:val="single" w:sz="4" w:space="0" w:color="auto"/>
                  </w:tcBorders>
                  <w:hideMark/>
                </w:tcPr>
                <w:p w14:paraId="43444E7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2%</w:t>
                  </w:r>
                </w:p>
              </w:tc>
              <w:tc>
                <w:tcPr>
                  <w:tcW w:w="1511" w:type="dxa"/>
                  <w:tcBorders>
                    <w:top w:val="single" w:sz="4" w:space="0" w:color="auto"/>
                    <w:left w:val="single" w:sz="4" w:space="0" w:color="auto"/>
                    <w:bottom w:val="single" w:sz="4" w:space="0" w:color="auto"/>
                    <w:right w:val="single" w:sz="4" w:space="0" w:color="auto"/>
                  </w:tcBorders>
                  <w:hideMark/>
                </w:tcPr>
                <w:p w14:paraId="2E8448E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Part III</w:t>
                  </w:r>
                </w:p>
              </w:tc>
            </w:tr>
            <w:tr w:rsidR="00A16A36" w14:paraId="75F81658"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78A78D73"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Stripping</w:t>
                  </w:r>
                </w:p>
              </w:tc>
              <w:tc>
                <w:tcPr>
                  <w:tcW w:w="3352" w:type="dxa"/>
                  <w:tcBorders>
                    <w:top w:val="single" w:sz="4" w:space="0" w:color="auto"/>
                    <w:left w:val="single" w:sz="4" w:space="0" w:color="auto"/>
                    <w:bottom w:val="single" w:sz="4" w:space="0" w:color="auto"/>
                    <w:right w:val="single" w:sz="4" w:space="0" w:color="auto"/>
                  </w:tcBorders>
                  <w:hideMark/>
                </w:tcPr>
                <w:p w14:paraId="4EEA714F"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Coating and Stripping of Bitumen Aggregate Mix</w:t>
                  </w:r>
                </w:p>
              </w:tc>
              <w:tc>
                <w:tcPr>
                  <w:tcW w:w="2490" w:type="dxa"/>
                  <w:tcBorders>
                    <w:top w:val="single" w:sz="4" w:space="0" w:color="auto"/>
                    <w:left w:val="single" w:sz="4" w:space="0" w:color="auto"/>
                    <w:bottom w:val="single" w:sz="4" w:space="0" w:color="auto"/>
                    <w:right w:val="single" w:sz="4" w:space="0" w:color="auto"/>
                  </w:tcBorders>
                  <w:hideMark/>
                </w:tcPr>
                <w:p w14:paraId="1309B95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Minimum retained coating 95%</w:t>
                  </w:r>
                </w:p>
              </w:tc>
              <w:tc>
                <w:tcPr>
                  <w:tcW w:w="1511" w:type="dxa"/>
                  <w:tcBorders>
                    <w:top w:val="single" w:sz="4" w:space="0" w:color="auto"/>
                    <w:left w:val="single" w:sz="4" w:space="0" w:color="auto"/>
                    <w:bottom w:val="single" w:sz="4" w:space="0" w:color="auto"/>
                    <w:right w:val="single" w:sz="4" w:space="0" w:color="auto"/>
                  </w:tcBorders>
                  <w:hideMark/>
                </w:tcPr>
                <w:p w14:paraId="7718300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IS:6241</w:t>
                  </w:r>
                </w:p>
              </w:tc>
            </w:tr>
            <w:tr w:rsidR="00A16A36" w14:paraId="68B9A39A" w14:textId="77777777" w:rsidTr="008A770E">
              <w:trPr>
                <w:jc w:val="center"/>
              </w:trPr>
              <w:tc>
                <w:tcPr>
                  <w:tcW w:w="1663" w:type="dxa"/>
                  <w:tcBorders>
                    <w:top w:val="single" w:sz="4" w:space="0" w:color="auto"/>
                    <w:left w:val="single" w:sz="4" w:space="0" w:color="auto"/>
                    <w:bottom w:val="single" w:sz="4" w:space="0" w:color="auto"/>
                    <w:right w:val="single" w:sz="4" w:space="0" w:color="auto"/>
                  </w:tcBorders>
                  <w:hideMark/>
                </w:tcPr>
                <w:p w14:paraId="497E3404"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Sensitivity</w:t>
                  </w:r>
                </w:p>
              </w:tc>
              <w:tc>
                <w:tcPr>
                  <w:tcW w:w="3352" w:type="dxa"/>
                  <w:tcBorders>
                    <w:top w:val="single" w:sz="4" w:space="0" w:color="auto"/>
                    <w:left w:val="single" w:sz="4" w:space="0" w:color="auto"/>
                    <w:bottom w:val="single" w:sz="4" w:space="0" w:color="auto"/>
                    <w:right w:val="single" w:sz="4" w:space="0" w:color="auto"/>
                  </w:tcBorders>
                  <w:hideMark/>
                </w:tcPr>
                <w:p w14:paraId="099E55A6" w14:textId="77777777" w:rsidR="00A16A36" w:rsidRDefault="00A16A36" w:rsidP="009909C0">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Retained Tensile Strength*</w:t>
                  </w:r>
                </w:p>
              </w:tc>
              <w:tc>
                <w:tcPr>
                  <w:tcW w:w="2490" w:type="dxa"/>
                  <w:tcBorders>
                    <w:top w:val="single" w:sz="4" w:space="0" w:color="auto"/>
                    <w:left w:val="single" w:sz="4" w:space="0" w:color="auto"/>
                    <w:bottom w:val="single" w:sz="4" w:space="0" w:color="auto"/>
                    <w:right w:val="single" w:sz="4" w:space="0" w:color="auto"/>
                  </w:tcBorders>
                  <w:hideMark/>
                </w:tcPr>
                <w:p w14:paraId="1A486CC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80%</w:t>
                  </w:r>
                </w:p>
              </w:tc>
              <w:tc>
                <w:tcPr>
                  <w:tcW w:w="1511" w:type="dxa"/>
                  <w:tcBorders>
                    <w:top w:val="single" w:sz="4" w:space="0" w:color="auto"/>
                    <w:left w:val="single" w:sz="4" w:space="0" w:color="auto"/>
                    <w:bottom w:val="single" w:sz="4" w:space="0" w:color="auto"/>
                    <w:right w:val="single" w:sz="4" w:space="0" w:color="auto"/>
                  </w:tcBorders>
                  <w:hideMark/>
                </w:tcPr>
                <w:p w14:paraId="67815C2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AASHTO 283</w:t>
                  </w:r>
                </w:p>
              </w:tc>
            </w:tr>
          </w:tbl>
          <w:p w14:paraId="34C63DD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If the minimum retained tensile test strength falls below 80 percent, use of anti stripping agent is recommended to meet the requirement.</w:t>
            </w:r>
          </w:p>
          <w:p w14:paraId="343E197F" w14:textId="77777777" w:rsidR="00A16A36" w:rsidRDefault="00A16A36" w:rsidP="00B1649C">
            <w:pPr>
              <w:widowControl w:val="0"/>
              <w:numPr>
                <w:ilvl w:val="2"/>
                <w:numId w:val="1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Fine Aggregates</w:t>
            </w:r>
          </w:p>
          <w:p w14:paraId="4D64FB2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fine aggregates shall be all as specified in Clause 505.2.3.</w:t>
            </w:r>
          </w:p>
          <w:p w14:paraId="36049F40" w14:textId="77777777" w:rsidR="00A16A36" w:rsidRDefault="00A16A36" w:rsidP="00B1649C">
            <w:pPr>
              <w:widowControl w:val="0"/>
              <w:numPr>
                <w:ilvl w:val="2"/>
                <w:numId w:val="1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Filler</w:t>
            </w:r>
          </w:p>
          <w:p w14:paraId="6A5E330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Filler shall be as specified in Clause 505.2.4. </w:t>
            </w:r>
          </w:p>
          <w:p w14:paraId="3617DFC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950337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AD8E9D7" w14:textId="77777777" w:rsidR="00A16A36" w:rsidRDefault="00A16A36" w:rsidP="00B1649C">
            <w:pPr>
              <w:widowControl w:val="0"/>
              <w:numPr>
                <w:ilvl w:val="2"/>
                <w:numId w:val="1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     Aggregate Grading and Binder Content</w:t>
            </w:r>
          </w:p>
          <w:p w14:paraId="2E8FA37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When tested in accordance with IS:2386 Part 1 (Wet grading method), the combined grading of the coarse and fine aggregates and filler shall fall within the limits shown in Table 500-17. The grading shall be as specified in the Contract.</w:t>
            </w:r>
          </w:p>
          <w:p w14:paraId="577ED536"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17</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Composition of Bituminous Concrete Pavement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9"/>
              <w:gridCol w:w="2173"/>
              <w:gridCol w:w="2528"/>
            </w:tblGrid>
            <w:tr w:rsidR="00A16A36" w14:paraId="4562175E"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hideMark/>
                </w:tcPr>
                <w:p w14:paraId="37C64F4F"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Grading</w:t>
                  </w:r>
                </w:p>
              </w:tc>
              <w:tc>
                <w:tcPr>
                  <w:tcW w:w="2173" w:type="dxa"/>
                  <w:tcBorders>
                    <w:top w:val="single" w:sz="4" w:space="0" w:color="auto"/>
                    <w:left w:val="single" w:sz="4" w:space="0" w:color="auto"/>
                    <w:bottom w:val="single" w:sz="4" w:space="0" w:color="auto"/>
                    <w:right w:val="single" w:sz="4" w:space="0" w:color="auto"/>
                  </w:tcBorders>
                  <w:hideMark/>
                </w:tcPr>
                <w:p w14:paraId="4DDD699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2294C54"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p>
              </w:tc>
            </w:tr>
            <w:tr w:rsidR="00A16A36" w14:paraId="4794AD3C"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hideMark/>
                </w:tcPr>
                <w:p w14:paraId="5F275DB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aggregate size*</w:t>
                  </w:r>
                </w:p>
              </w:tc>
              <w:tc>
                <w:tcPr>
                  <w:tcW w:w="2173" w:type="dxa"/>
                  <w:tcBorders>
                    <w:top w:val="single" w:sz="4" w:space="0" w:color="auto"/>
                    <w:left w:val="single" w:sz="4" w:space="0" w:color="auto"/>
                    <w:bottom w:val="single" w:sz="4" w:space="0" w:color="auto"/>
                    <w:right w:val="single" w:sz="4" w:space="0" w:color="auto"/>
                  </w:tcBorders>
                  <w:hideMark/>
                </w:tcPr>
                <w:p w14:paraId="04433D41"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19mm</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2919F30"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13.2 mm</w:t>
                  </w:r>
                </w:p>
              </w:tc>
            </w:tr>
            <w:tr w:rsidR="00A16A36" w14:paraId="191C45F0"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hideMark/>
                </w:tcPr>
                <w:p w14:paraId="2DC6A480"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Layer thickness</w:t>
                  </w:r>
                </w:p>
              </w:tc>
              <w:tc>
                <w:tcPr>
                  <w:tcW w:w="2173" w:type="dxa"/>
                  <w:tcBorders>
                    <w:top w:val="single" w:sz="4" w:space="0" w:color="auto"/>
                    <w:left w:val="single" w:sz="4" w:space="0" w:color="auto"/>
                    <w:bottom w:val="single" w:sz="4" w:space="0" w:color="auto"/>
                    <w:right w:val="single" w:sz="4" w:space="0" w:color="auto"/>
                  </w:tcBorders>
                  <w:hideMark/>
                </w:tcPr>
                <w:p w14:paraId="38A183D7"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50 mm</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74B919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30–40 mm</w:t>
                  </w:r>
                </w:p>
              </w:tc>
            </w:tr>
            <w:tr w:rsidR="00A16A36" w14:paraId="594C1F24"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6CB3CEF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IS Sieve</w:t>
                  </w:r>
                  <w:r>
                    <w:rPr>
                      <w:rFonts w:ascii="Times New Roman" w:eastAsia="Times New Roman" w:hAnsi="Times New Roman" w:cs="Times New Roman"/>
                      <w:b/>
                      <w:position w:val="7"/>
                      <w:sz w:val="24"/>
                      <w:szCs w:val="24"/>
                      <w:lang w:val="en-US"/>
                    </w:rPr>
                    <w:t>1</w:t>
                  </w:r>
                  <w:r>
                    <w:rPr>
                      <w:rFonts w:ascii="Times New Roman" w:eastAsia="Times New Roman" w:hAnsi="Times New Roman" w:cs="Times New Roman"/>
                      <w:b/>
                      <w:sz w:val="24"/>
                      <w:szCs w:val="24"/>
                      <w:lang w:val="en-US"/>
                    </w:rPr>
                    <w:t xml:space="preserve"> (mm)</w:t>
                  </w:r>
                </w:p>
              </w:tc>
              <w:tc>
                <w:tcPr>
                  <w:tcW w:w="4701" w:type="dxa"/>
                  <w:gridSpan w:val="2"/>
                  <w:tcBorders>
                    <w:top w:val="single" w:sz="4" w:space="0" w:color="auto"/>
                    <w:left w:val="single" w:sz="4" w:space="0" w:color="auto"/>
                    <w:bottom w:val="single" w:sz="4" w:space="0" w:color="auto"/>
                    <w:right w:val="single" w:sz="4" w:space="0" w:color="auto"/>
                  </w:tcBorders>
                  <w:vAlign w:val="center"/>
                  <w:hideMark/>
                </w:tcPr>
                <w:p w14:paraId="4918D91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b/>
                      <w:spacing w:val="-15"/>
                      <w:sz w:val="24"/>
                      <w:szCs w:val="24"/>
                      <w:lang w:val="en-US"/>
                    </w:rPr>
                    <w:t>Cumulative % by weight of total aggregate passing</w:t>
                  </w:r>
                </w:p>
              </w:tc>
            </w:tr>
            <w:tr w:rsidR="00A16A36" w14:paraId="541623B2"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58538A3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7EAF7B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C2CF74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02303506"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70644E8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324D22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69FF96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456318BC"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0E6ECEA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BFB456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1A22B4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4B6D670A"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05B8CB4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D5A2B3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738DC6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6062A073"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3F16C6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2173" w:type="dxa"/>
                  <w:tcBorders>
                    <w:top w:val="single" w:sz="4" w:space="0" w:color="auto"/>
                    <w:left w:val="single" w:sz="4" w:space="0" w:color="auto"/>
                    <w:bottom w:val="single" w:sz="4" w:space="0" w:color="auto"/>
                    <w:right w:val="single" w:sz="4" w:space="0" w:color="auto"/>
                  </w:tcBorders>
                  <w:vAlign w:val="center"/>
                  <w:hideMark/>
                </w:tcPr>
                <w:p w14:paraId="67D8237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59-79</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9D6616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0CE53FE0"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42B2504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DBF120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52-72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6238D0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70-88</w:t>
                  </w:r>
                </w:p>
              </w:tc>
            </w:tr>
            <w:tr w:rsidR="00A16A36" w14:paraId="4FE6CDFE"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51D0260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950AAF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35-55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BBDBA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53-71</w:t>
                  </w:r>
                </w:p>
              </w:tc>
            </w:tr>
            <w:tr w:rsidR="00A16A36" w14:paraId="19D78223"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64795CD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EEAAC1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28-44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BD808D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42-58</w:t>
                  </w:r>
                </w:p>
              </w:tc>
            </w:tr>
            <w:tr w:rsidR="00A16A36" w14:paraId="1FDC4410"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7BA8396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2173" w:type="dxa"/>
                  <w:tcBorders>
                    <w:top w:val="single" w:sz="4" w:space="0" w:color="auto"/>
                    <w:left w:val="single" w:sz="4" w:space="0" w:color="auto"/>
                    <w:bottom w:val="single" w:sz="4" w:space="0" w:color="auto"/>
                    <w:right w:val="single" w:sz="4" w:space="0" w:color="auto"/>
                  </w:tcBorders>
                  <w:vAlign w:val="center"/>
                  <w:hideMark/>
                </w:tcPr>
                <w:p w14:paraId="7FAE0EB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20-34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377394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34-48</w:t>
                  </w:r>
                </w:p>
              </w:tc>
            </w:tr>
            <w:tr w:rsidR="00A16A36" w14:paraId="08132C14"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602BDE4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w:t>
                  </w:r>
                </w:p>
              </w:tc>
              <w:tc>
                <w:tcPr>
                  <w:tcW w:w="2173" w:type="dxa"/>
                  <w:tcBorders>
                    <w:top w:val="single" w:sz="4" w:space="0" w:color="auto"/>
                    <w:left w:val="single" w:sz="4" w:space="0" w:color="auto"/>
                    <w:bottom w:val="single" w:sz="4" w:space="0" w:color="auto"/>
                    <w:right w:val="single" w:sz="4" w:space="0" w:color="auto"/>
                  </w:tcBorders>
                  <w:vAlign w:val="center"/>
                  <w:hideMark/>
                </w:tcPr>
                <w:p w14:paraId="0DFBE43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15-27</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36E432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26-38</w:t>
                  </w:r>
                </w:p>
              </w:tc>
            </w:tr>
            <w:tr w:rsidR="00A16A36" w14:paraId="4FC83005"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628EA6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5A4AE4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9BE978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18-28</w:t>
                  </w:r>
                </w:p>
              </w:tc>
            </w:tr>
            <w:tr w:rsidR="00A16A36" w14:paraId="7B233810"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4DE7141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0.15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4F9D1B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EEFA89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12-20</w:t>
                  </w:r>
                </w:p>
              </w:tc>
            </w:tr>
            <w:tr w:rsidR="00A16A36" w14:paraId="78F46E97"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112AB93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2F10797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61118E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4-10</w:t>
                  </w:r>
                </w:p>
              </w:tc>
            </w:tr>
            <w:tr w:rsidR="00A16A36" w14:paraId="503E84CF" w14:textId="77777777" w:rsidTr="008A770E">
              <w:trPr>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5443848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Bitumen content %</w:t>
                  </w:r>
                  <w:r>
                    <w:rPr>
                      <w:rFonts w:ascii="Times New Roman" w:eastAsia="Times New Roman" w:hAnsi="Times New Roman" w:cs="Times New Roman"/>
                      <w:sz w:val="24"/>
                      <w:szCs w:val="24"/>
                      <w:lang w:val="en-US"/>
                    </w:rPr>
                    <w:br/>
                    <w:t>by mass of total mix</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D40EC1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5.2*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EAD0FA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5.4**</w:t>
                  </w:r>
                </w:p>
              </w:tc>
            </w:tr>
          </w:tbl>
          <w:p w14:paraId="0979DEE1" w14:textId="4220AC3D" w:rsidR="00A16A36" w:rsidRDefault="00A16A36" w:rsidP="00AE2BCE">
            <w:pPr>
              <w:spacing w:before="360" w:after="360" w:line="280" w:lineRule="atLeast"/>
              <w:ind w:left="720" w:hanging="72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i/>
                <w:iCs/>
                <w:sz w:val="24"/>
                <w:szCs w:val="24"/>
                <w:lang w:val="en-US"/>
              </w:rPr>
              <w:t>Notes:</w:t>
            </w:r>
            <w:r>
              <w:rPr>
                <w:rFonts w:ascii="Times New Roman" w:eastAsia="Times New Roman" w:hAnsi="Times New Roman" w:cs="Times New Roman"/>
                <w:b/>
                <w:bCs/>
                <w:sz w:val="24"/>
                <w:szCs w:val="24"/>
                <w:lang w:val="en-US"/>
              </w:rPr>
              <w:tab/>
            </w:r>
          </w:p>
          <w:p w14:paraId="236823E0" w14:textId="77777777" w:rsidR="00A16A36" w:rsidRDefault="00A16A36" w:rsidP="00AE2BCE">
            <w:pPr>
              <w:spacing w:before="360" w:after="360" w:line="280" w:lineRule="atLeast"/>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   The nominal maximum particle size is the largest specified sieve size up on which any of the aggregate is retained. </w:t>
            </w:r>
          </w:p>
          <w:p w14:paraId="6D34FC73" w14:textId="03F4F7CA" w:rsidR="00A16A36" w:rsidRDefault="00A16A36" w:rsidP="00AE2BCE">
            <w:pPr>
              <w:spacing w:before="360" w:after="360" w:line="280" w:lineRule="atLeast"/>
              <w:ind w:left="630" w:hanging="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   Corresponds to specific gravity of aggregate being 2.7. In case aggregate have specific gravity more than 2.7, the minimum bitumen content can be reduced proportionately. Further the region where highest daily mean air temperature is 30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C or lower and lowest daily air temperature is – 10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C or lower, the bitumen content may be increased by 0.5 percent.</w:t>
            </w:r>
          </w:p>
          <w:p w14:paraId="24C5AAD6" w14:textId="77777777" w:rsidR="00A16A36" w:rsidRDefault="00A16A36" w:rsidP="00B1649C">
            <w:pPr>
              <w:keepNext/>
              <w:keepLines/>
              <w:numPr>
                <w:ilvl w:val="1"/>
                <w:numId w:val="1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Mix Design</w:t>
            </w:r>
          </w:p>
          <w:p w14:paraId="4E378C50"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Requirements for the Mix</w:t>
            </w:r>
          </w:p>
          <w:p w14:paraId="440EB83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505.3.1 shall apply.</w:t>
            </w:r>
          </w:p>
          <w:p w14:paraId="03BE3069"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Binder Content </w:t>
            </w:r>
          </w:p>
          <w:p w14:paraId="3253ED7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505.3.2 shall apply.</w:t>
            </w:r>
          </w:p>
          <w:p w14:paraId="58CA7082"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     Job Mix Formula</w:t>
            </w:r>
          </w:p>
          <w:p w14:paraId="694B097C" w14:textId="12AC1663"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Clause 505.3.3 shall apply. </w:t>
            </w:r>
          </w:p>
          <w:p w14:paraId="7EB7C737"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Plant Trials – Permissible Variation in Job Mix Formula</w:t>
            </w:r>
          </w:p>
          <w:p w14:paraId="6B627BC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requirements for plant trials shall be as specified in Clause 505.3.4, and permissible limits for variation as given in Table 500-18.</w:t>
            </w:r>
          </w:p>
          <w:p w14:paraId="0F4EEB6D"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18</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Permissible Variations in Plant mix from the Job Mix Formula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6"/>
              <w:gridCol w:w="2510"/>
            </w:tblGrid>
            <w:tr w:rsidR="00A16A36" w14:paraId="35110178"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hideMark/>
                </w:tcPr>
                <w:p w14:paraId="61AA6D1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Description</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22809E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Permissible Variation</w:t>
                  </w:r>
                </w:p>
              </w:tc>
            </w:tr>
            <w:tr w:rsidR="00A16A36" w14:paraId="6F39C553" w14:textId="77777777" w:rsidTr="008A770E">
              <w:trPr>
                <w:jc w:val="center"/>
              </w:trPr>
              <w:tc>
                <w:tcPr>
                  <w:tcW w:w="4736" w:type="dxa"/>
                  <w:tcBorders>
                    <w:top w:val="single" w:sz="4" w:space="0" w:color="auto"/>
                    <w:left w:val="single" w:sz="4" w:space="0" w:color="auto"/>
                    <w:bottom w:val="nil"/>
                    <w:right w:val="single" w:sz="4" w:space="0" w:color="auto"/>
                  </w:tcBorders>
                  <w:hideMark/>
                </w:tcPr>
                <w:p w14:paraId="6872198E"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19 mm sieve or larger</w:t>
                  </w:r>
                </w:p>
              </w:tc>
              <w:tc>
                <w:tcPr>
                  <w:tcW w:w="2510" w:type="dxa"/>
                  <w:tcBorders>
                    <w:top w:val="single" w:sz="4" w:space="0" w:color="auto"/>
                    <w:left w:val="single" w:sz="4" w:space="0" w:color="auto"/>
                    <w:bottom w:val="nil"/>
                    <w:right w:val="single" w:sz="4" w:space="0" w:color="auto"/>
                  </w:tcBorders>
                  <w:vAlign w:val="center"/>
                  <w:hideMark/>
                </w:tcPr>
                <w:p w14:paraId="7C4B48E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7%</w:t>
                  </w:r>
                </w:p>
              </w:tc>
            </w:tr>
            <w:tr w:rsidR="00A16A36" w14:paraId="6C3AAE96" w14:textId="77777777" w:rsidTr="008A770E">
              <w:trPr>
                <w:jc w:val="center"/>
              </w:trPr>
              <w:tc>
                <w:tcPr>
                  <w:tcW w:w="4736" w:type="dxa"/>
                  <w:tcBorders>
                    <w:top w:val="nil"/>
                    <w:left w:val="single" w:sz="4" w:space="0" w:color="auto"/>
                    <w:bottom w:val="nil"/>
                    <w:right w:val="single" w:sz="4" w:space="0" w:color="auto"/>
                  </w:tcBorders>
                  <w:hideMark/>
                </w:tcPr>
                <w:p w14:paraId="1653EC87"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13.2 mm, 9.5 mm</w:t>
                  </w:r>
                </w:p>
              </w:tc>
              <w:tc>
                <w:tcPr>
                  <w:tcW w:w="2510" w:type="dxa"/>
                  <w:tcBorders>
                    <w:top w:val="nil"/>
                    <w:left w:val="single" w:sz="4" w:space="0" w:color="auto"/>
                    <w:bottom w:val="nil"/>
                    <w:right w:val="single" w:sz="4" w:space="0" w:color="auto"/>
                  </w:tcBorders>
                  <w:vAlign w:val="center"/>
                  <w:hideMark/>
                </w:tcPr>
                <w:p w14:paraId="2CA5B5C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6%</w:t>
                  </w:r>
                </w:p>
              </w:tc>
            </w:tr>
            <w:tr w:rsidR="00A16A36" w14:paraId="28911980" w14:textId="77777777" w:rsidTr="008A770E">
              <w:trPr>
                <w:jc w:val="center"/>
              </w:trPr>
              <w:tc>
                <w:tcPr>
                  <w:tcW w:w="4736" w:type="dxa"/>
                  <w:tcBorders>
                    <w:top w:val="nil"/>
                    <w:left w:val="single" w:sz="4" w:space="0" w:color="auto"/>
                    <w:bottom w:val="nil"/>
                    <w:right w:val="single" w:sz="4" w:space="0" w:color="auto"/>
                  </w:tcBorders>
                  <w:hideMark/>
                </w:tcPr>
                <w:p w14:paraId="2248ABE7"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4.75 mm</w:t>
                  </w:r>
                </w:p>
              </w:tc>
              <w:tc>
                <w:tcPr>
                  <w:tcW w:w="2510" w:type="dxa"/>
                  <w:tcBorders>
                    <w:top w:val="nil"/>
                    <w:left w:val="single" w:sz="4" w:space="0" w:color="auto"/>
                    <w:bottom w:val="nil"/>
                    <w:right w:val="single" w:sz="4" w:space="0" w:color="auto"/>
                  </w:tcBorders>
                  <w:vAlign w:val="center"/>
                  <w:hideMark/>
                </w:tcPr>
                <w:p w14:paraId="58F776B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5%</w:t>
                  </w:r>
                </w:p>
              </w:tc>
            </w:tr>
            <w:tr w:rsidR="00A16A36" w14:paraId="34765F27" w14:textId="77777777" w:rsidTr="008A770E">
              <w:trPr>
                <w:jc w:val="center"/>
              </w:trPr>
              <w:tc>
                <w:tcPr>
                  <w:tcW w:w="4736" w:type="dxa"/>
                  <w:tcBorders>
                    <w:top w:val="nil"/>
                    <w:left w:val="single" w:sz="4" w:space="0" w:color="auto"/>
                    <w:bottom w:val="nil"/>
                    <w:right w:val="single" w:sz="4" w:space="0" w:color="auto"/>
                  </w:tcBorders>
                  <w:hideMark/>
                </w:tcPr>
                <w:p w14:paraId="618C1BFD"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2.36 mm, 1.18 mm, 0.6 mm</w:t>
                  </w:r>
                </w:p>
              </w:tc>
              <w:tc>
                <w:tcPr>
                  <w:tcW w:w="2510" w:type="dxa"/>
                  <w:tcBorders>
                    <w:top w:val="nil"/>
                    <w:left w:val="single" w:sz="4" w:space="0" w:color="auto"/>
                    <w:bottom w:val="nil"/>
                    <w:right w:val="single" w:sz="4" w:space="0" w:color="auto"/>
                  </w:tcBorders>
                  <w:vAlign w:val="center"/>
                  <w:hideMark/>
                </w:tcPr>
                <w:p w14:paraId="571AA69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4%</w:t>
                  </w:r>
                </w:p>
              </w:tc>
            </w:tr>
            <w:tr w:rsidR="00A16A36" w14:paraId="02904E3C" w14:textId="77777777" w:rsidTr="008A770E">
              <w:trPr>
                <w:jc w:val="center"/>
              </w:trPr>
              <w:tc>
                <w:tcPr>
                  <w:tcW w:w="4736" w:type="dxa"/>
                  <w:tcBorders>
                    <w:top w:val="nil"/>
                    <w:left w:val="single" w:sz="4" w:space="0" w:color="auto"/>
                    <w:bottom w:val="nil"/>
                    <w:right w:val="single" w:sz="4" w:space="0" w:color="auto"/>
                  </w:tcBorders>
                  <w:hideMark/>
                </w:tcPr>
                <w:p w14:paraId="3C2D22A6"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Aggregate passing 0.3 mm, 0.15 mm</w:t>
                  </w:r>
                </w:p>
              </w:tc>
              <w:tc>
                <w:tcPr>
                  <w:tcW w:w="2510" w:type="dxa"/>
                  <w:tcBorders>
                    <w:top w:val="nil"/>
                    <w:left w:val="single" w:sz="4" w:space="0" w:color="auto"/>
                    <w:bottom w:val="nil"/>
                    <w:right w:val="single" w:sz="4" w:space="0" w:color="auto"/>
                  </w:tcBorders>
                  <w:vAlign w:val="center"/>
                  <w:hideMark/>
                </w:tcPr>
                <w:p w14:paraId="2A971F1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3%</w:t>
                  </w:r>
                </w:p>
              </w:tc>
            </w:tr>
            <w:tr w:rsidR="00A16A36" w14:paraId="05A18EDC" w14:textId="77777777" w:rsidTr="008A770E">
              <w:trPr>
                <w:jc w:val="center"/>
              </w:trPr>
              <w:tc>
                <w:tcPr>
                  <w:tcW w:w="4736" w:type="dxa"/>
                  <w:tcBorders>
                    <w:top w:val="nil"/>
                    <w:left w:val="single" w:sz="4" w:space="0" w:color="auto"/>
                    <w:bottom w:val="nil"/>
                    <w:right w:val="single" w:sz="4" w:space="0" w:color="auto"/>
                  </w:tcBorders>
                  <w:hideMark/>
                </w:tcPr>
                <w:p w14:paraId="751612F5"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Aggregate passing 0.075 mm</w:t>
                  </w:r>
                </w:p>
              </w:tc>
              <w:tc>
                <w:tcPr>
                  <w:tcW w:w="2510" w:type="dxa"/>
                  <w:tcBorders>
                    <w:top w:val="nil"/>
                    <w:left w:val="single" w:sz="4" w:space="0" w:color="auto"/>
                    <w:bottom w:val="nil"/>
                    <w:right w:val="single" w:sz="4" w:space="0" w:color="auto"/>
                  </w:tcBorders>
                  <w:vAlign w:val="center"/>
                  <w:hideMark/>
                </w:tcPr>
                <w:p w14:paraId="6AE245E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1.5%</w:t>
                  </w:r>
                </w:p>
              </w:tc>
            </w:tr>
            <w:tr w:rsidR="00A16A36" w14:paraId="2C13C68F" w14:textId="77777777" w:rsidTr="008A770E">
              <w:trPr>
                <w:jc w:val="center"/>
              </w:trPr>
              <w:tc>
                <w:tcPr>
                  <w:tcW w:w="4736" w:type="dxa"/>
                  <w:tcBorders>
                    <w:top w:val="nil"/>
                    <w:left w:val="single" w:sz="4" w:space="0" w:color="auto"/>
                    <w:bottom w:val="nil"/>
                    <w:right w:val="single" w:sz="4" w:space="0" w:color="auto"/>
                  </w:tcBorders>
                  <w:hideMark/>
                </w:tcPr>
                <w:p w14:paraId="21F247D8"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Binder content</w:t>
                  </w:r>
                </w:p>
              </w:tc>
              <w:tc>
                <w:tcPr>
                  <w:tcW w:w="2510" w:type="dxa"/>
                  <w:tcBorders>
                    <w:top w:val="nil"/>
                    <w:left w:val="single" w:sz="4" w:space="0" w:color="auto"/>
                    <w:bottom w:val="nil"/>
                    <w:right w:val="single" w:sz="4" w:space="0" w:color="auto"/>
                  </w:tcBorders>
                  <w:vAlign w:val="center"/>
                  <w:hideMark/>
                </w:tcPr>
                <w:p w14:paraId="66BAEC9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0.3%</w:t>
                  </w:r>
                </w:p>
              </w:tc>
            </w:tr>
            <w:tr w:rsidR="00A16A36" w14:paraId="5E57E263" w14:textId="77777777" w:rsidTr="008A770E">
              <w:trPr>
                <w:jc w:val="center"/>
              </w:trPr>
              <w:tc>
                <w:tcPr>
                  <w:tcW w:w="4736" w:type="dxa"/>
                  <w:tcBorders>
                    <w:top w:val="nil"/>
                    <w:left w:val="single" w:sz="4" w:space="0" w:color="auto"/>
                    <w:bottom w:val="single" w:sz="4" w:space="0" w:color="auto"/>
                    <w:right w:val="single" w:sz="4" w:space="0" w:color="auto"/>
                  </w:tcBorders>
                  <w:hideMark/>
                </w:tcPr>
                <w:p w14:paraId="0DB52409" w14:textId="77777777" w:rsidR="00A16A36" w:rsidRDefault="00A16A36" w:rsidP="00AE2BCE">
                  <w:pPr>
                    <w:spacing w:before="40" w:after="40" w:line="280" w:lineRule="atLeast"/>
                    <w:rPr>
                      <w:rFonts w:ascii="Times New Roman" w:eastAsia="Times New Roman" w:hAnsi="Times New Roman" w:cs="Times New Roman"/>
                      <w:spacing w:val="-15"/>
                      <w:sz w:val="24"/>
                      <w:szCs w:val="24"/>
                      <w:lang w:val="en-US"/>
                    </w:rPr>
                  </w:pPr>
                  <w:r>
                    <w:rPr>
                      <w:rFonts w:ascii="Times New Roman" w:eastAsia="Times New Roman" w:hAnsi="Times New Roman" w:cs="Times New Roman"/>
                      <w:sz w:val="24"/>
                      <w:szCs w:val="24"/>
                      <w:lang w:val="en-US"/>
                    </w:rPr>
                    <w:t>Mixing temperature</w:t>
                  </w:r>
                </w:p>
              </w:tc>
              <w:tc>
                <w:tcPr>
                  <w:tcW w:w="2510" w:type="dxa"/>
                  <w:tcBorders>
                    <w:top w:val="nil"/>
                    <w:left w:val="single" w:sz="4" w:space="0" w:color="auto"/>
                    <w:bottom w:val="single" w:sz="4" w:space="0" w:color="auto"/>
                    <w:right w:val="single" w:sz="4" w:space="0" w:color="auto"/>
                  </w:tcBorders>
                  <w:vAlign w:val="center"/>
                  <w:hideMark/>
                </w:tcPr>
                <w:p w14:paraId="793416B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10°C</w:t>
                  </w:r>
                </w:p>
              </w:tc>
            </w:tr>
          </w:tbl>
          <w:p w14:paraId="6C94D87D"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Laying Trials</w:t>
            </w:r>
          </w:p>
          <w:p w14:paraId="25421C2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requirements for laying trials shall be as specified in </w:t>
            </w:r>
            <w:r>
              <w:rPr>
                <w:rFonts w:ascii="Times New Roman" w:eastAsia="Times New Roman" w:hAnsi="Times New Roman" w:cs="Times New Roman"/>
                <w:bCs/>
                <w:sz w:val="24"/>
                <w:szCs w:val="24"/>
                <w:lang w:val="en-US"/>
              </w:rPr>
              <w:lastRenderedPageBreak/>
              <w:t>Clause 505.3.5. The compacted layers of bituminous concrete (BC) shall have a minimum field density equal to or more than 92 percent of the average theoretical maximum specific gravity (G</w:t>
            </w:r>
            <w:r>
              <w:rPr>
                <w:rFonts w:ascii="Times New Roman" w:eastAsia="Times New Roman" w:hAnsi="Times New Roman" w:cs="Times New Roman"/>
                <w:bCs/>
                <w:sz w:val="24"/>
                <w:szCs w:val="24"/>
                <w:vertAlign w:val="subscript"/>
                <w:lang w:val="en-US"/>
              </w:rPr>
              <w:t>mm</w:t>
            </w:r>
            <w:r>
              <w:rPr>
                <w:rFonts w:ascii="Times New Roman" w:eastAsia="Times New Roman" w:hAnsi="Times New Roman" w:cs="Times New Roman"/>
                <w:bCs/>
                <w:sz w:val="24"/>
                <w:szCs w:val="24"/>
                <w:lang w:val="en-US"/>
              </w:rPr>
              <w:t>) obtained on the day of compaction in accordance with ASTM D2041.</w:t>
            </w:r>
          </w:p>
          <w:p w14:paraId="743F2855" w14:textId="77777777" w:rsidR="00A16A36" w:rsidRDefault="00A16A36" w:rsidP="00B1649C">
            <w:pPr>
              <w:keepNext/>
              <w:keepLines/>
              <w:numPr>
                <w:ilvl w:val="1"/>
                <w:numId w:val="1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35FB441C"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Weather and Seasonal Limitations</w:t>
            </w:r>
          </w:p>
          <w:p w14:paraId="0370AA2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501.5.1 shall apply.</w:t>
            </w:r>
          </w:p>
          <w:p w14:paraId="143BAA87"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Preparation of Base</w:t>
            </w:r>
          </w:p>
          <w:p w14:paraId="5009BE2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on which the bituminous concrete is to be laid shall be prepared in accordance with Clauses 501 and 902 as appropriate, or as directed by the Engineer. The surface shall be thoroughly swept clean by mechanical broom and dust removed by compressed air. In locations where a mechanical broom cannot get access, other approved methods shall be used as directed by the Engineer.</w:t>
            </w:r>
          </w:p>
          <w:p w14:paraId="20D0D874"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Geosynthetics</w:t>
            </w:r>
          </w:p>
          <w:p w14:paraId="070C9E67" w14:textId="300A82A1"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Geosynthetics are specified in the Contract, this shall be in accordance with the requirements stated in Clause 703.</w:t>
            </w:r>
          </w:p>
          <w:p w14:paraId="1E42208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A259B1B"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   Stress Absorbing Layer</w:t>
            </w:r>
          </w:p>
          <w:p w14:paraId="5FBC0B6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a stress absorbing layer is specified in the Contract, this shall be applied in accordance with the requirements of Clause 517.</w:t>
            </w:r>
          </w:p>
          <w:p w14:paraId="4C0F9D1B"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Tack Coat </w:t>
            </w:r>
          </w:p>
          <w:p w14:paraId="0E0AF15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as specified in Clause 504.4.6 shall apply.</w:t>
            </w:r>
          </w:p>
          <w:p w14:paraId="54D9A352"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Mixing and Transportation of the Mix </w:t>
            </w:r>
          </w:p>
          <w:p w14:paraId="3C5B5F4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as specified in Clauses 501.3, 501.4 and 504.4.7 shall apply.</w:t>
            </w:r>
          </w:p>
          <w:p w14:paraId="1862DC25"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Spreading</w:t>
            </w:r>
          </w:p>
          <w:p w14:paraId="23A4378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general provisions of </w:t>
            </w:r>
            <w:r>
              <w:rPr>
                <w:rFonts w:ascii="Times New Roman" w:eastAsia="Times New Roman" w:hAnsi="Times New Roman" w:cs="Times New Roman"/>
                <w:bCs/>
                <w:caps/>
                <w:sz w:val="24"/>
                <w:szCs w:val="24"/>
                <w:lang w:val="en-US"/>
              </w:rPr>
              <w:t>c</w:t>
            </w:r>
            <w:r>
              <w:rPr>
                <w:rFonts w:ascii="Times New Roman" w:eastAsia="Times New Roman" w:hAnsi="Times New Roman" w:cs="Times New Roman"/>
                <w:bCs/>
                <w:sz w:val="24"/>
                <w:szCs w:val="24"/>
                <w:lang w:val="en-US"/>
              </w:rPr>
              <w:t>lauses 501.6 and 501.7 shall apply, as modified by the approved laying trials.</w:t>
            </w:r>
          </w:p>
          <w:p w14:paraId="6DF23550" w14:textId="77777777" w:rsidR="00A16A36" w:rsidRDefault="00A16A36" w:rsidP="00B1649C">
            <w:pPr>
              <w:widowControl w:val="0"/>
              <w:numPr>
                <w:ilvl w:val="2"/>
                <w:numId w:val="1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Rolling</w:t>
            </w:r>
          </w:p>
          <w:p w14:paraId="7FF43C0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general provisions of </w:t>
            </w:r>
            <w:r>
              <w:rPr>
                <w:rFonts w:ascii="Times New Roman" w:eastAsia="Times New Roman" w:hAnsi="Times New Roman" w:cs="Times New Roman"/>
                <w:bCs/>
                <w:caps/>
                <w:sz w:val="24"/>
                <w:szCs w:val="24"/>
                <w:lang w:val="en-US"/>
              </w:rPr>
              <w:t>c</w:t>
            </w:r>
            <w:r>
              <w:rPr>
                <w:rFonts w:ascii="Times New Roman" w:eastAsia="Times New Roman" w:hAnsi="Times New Roman" w:cs="Times New Roman"/>
                <w:bCs/>
                <w:sz w:val="24"/>
                <w:szCs w:val="24"/>
                <w:lang w:val="en-US"/>
              </w:rPr>
              <w:t>lauses 501.6 and 501.7 shall apply, as modified by the approved laying trials.</w:t>
            </w:r>
          </w:p>
          <w:p w14:paraId="57AF4C54" w14:textId="77777777" w:rsidR="00A16A36" w:rsidRDefault="00A16A36" w:rsidP="00B1649C">
            <w:pPr>
              <w:keepNext/>
              <w:keepLines/>
              <w:numPr>
                <w:ilvl w:val="1"/>
                <w:numId w:val="1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Opening to Traffic </w:t>
            </w:r>
          </w:p>
          <w:p w14:paraId="7B101B7D"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Cs/>
                <w:iCs/>
                <w:sz w:val="24"/>
                <w:szCs w:val="24"/>
                <w:lang w:val="en-US"/>
              </w:rPr>
              <w:t>Provisions in Clause 504.5 shall apply.</w:t>
            </w:r>
          </w:p>
          <w:p w14:paraId="33FB769C" w14:textId="77777777" w:rsidR="00A16A36" w:rsidRDefault="00A16A36" w:rsidP="00B1649C">
            <w:pPr>
              <w:keepNext/>
              <w:keepLines/>
              <w:numPr>
                <w:ilvl w:val="1"/>
                <w:numId w:val="1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Surface Finish and Quality Control</w:t>
            </w:r>
          </w:p>
          <w:p w14:paraId="5101FD3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the completed construction shall conform to the requirements of</w:t>
            </w:r>
            <w:r>
              <w:rPr>
                <w:rFonts w:ascii="Times New Roman" w:eastAsia="Times New Roman" w:hAnsi="Times New Roman" w:cs="Times New Roman"/>
                <w:sz w:val="24"/>
                <w:szCs w:val="24"/>
                <w:lang w:val="en-US"/>
              </w:rPr>
              <w:br/>
              <w:t>Clause 902. All materials and workmanship shall comply with the provisions set out in Section 900 of these Specifications.</w:t>
            </w:r>
          </w:p>
          <w:p w14:paraId="35D5045A" w14:textId="77777777" w:rsidR="00A16A36" w:rsidRDefault="00A16A36" w:rsidP="00B1649C">
            <w:pPr>
              <w:keepNext/>
              <w:keepLines/>
              <w:numPr>
                <w:ilvl w:val="1"/>
                <w:numId w:val="15"/>
              </w:numPr>
              <w:spacing w:before="360" w:after="360" w:line="280" w:lineRule="atLeast"/>
              <w:jc w:val="both"/>
              <w:outlineLvl w:val="1"/>
              <w:rPr>
                <w:rFonts w:ascii="Times New Roman" w:eastAsia="Times New Roman" w:hAnsi="Times New Roman" w:cs="Times New Roman"/>
                <w:sz w:val="24"/>
                <w:szCs w:val="24"/>
                <w:lang w:val="en-US"/>
              </w:rPr>
            </w:pPr>
            <w:r>
              <w:rPr>
                <w:rFonts w:ascii="Times New Roman" w:eastAsia="Times New Roman" w:hAnsi="Times New Roman" w:cs="Times New Roman"/>
                <w:b/>
                <w:bCs/>
                <w:iCs/>
                <w:sz w:val="24"/>
                <w:szCs w:val="24"/>
                <w:lang w:val="en-US"/>
              </w:rPr>
              <w:t>Arrangements for Traffic</w:t>
            </w:r>
          </w:p>
          <w:p w14:paraId="4814CC55"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sz w:val="24"/>
                <w:szCs w:val="24"/>
                <w:lang w:val="en-US"/>
              </w:rPr>
            </w:pPr>
            <w:r>
              <w:rPr>
                <w:rFonts w:ascii="Times New Roman" w:eastAsia="Times New Roman" w:hAnsi="Times New Roman" w:cs="Times New Roman"/>
                <w:b/>
                <w:bCs/>
                <w:iCs/>
                <w:sz w:val="24"/>
                <w:szCs w:val="24"/>
                <w:lang w:val="en-US"/>
              </w:rPr>
              <w:t xml:space="preserve"> </w:t>
            </w: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60EFB856" w14:textId="77777777" w:rsidR="00A16A36" w:rsidRDefault="00A16A36" w:rsidP="00B1649C">
            <w:pPr>
              <w:keepNext/>
              <w:keepLines/>
              <w:numPr>
                <w:ilvl w:val="1"/>
                <w:numId w:val="1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677FA4D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measurement shall be as specified in Clause 505.8.</w:t>
            </w:r>
          </w:p>
          <w:p w14:paraId="26E2BD25" w14:textId="77777777" w:rsidR="00A16A36" w:rsidRPr="008C3C85" w:rsidRDefault="00A16A36" w:rsidP="00B1649C">
            <w:pPr>
              <w:pStyle w:val="ListParagraph"/>
              <w:numPr>
                <w:ilvl w:val="1"/>
                <w:numId w:val="27"/>
              </w:numPr>
              <w:spacing w:before="360" w:after="360" w:line="280" w:lineRule="atLeast"/>
              <w:jc w:val="both"/>
              <w:rPr>
                <w:b/>
                <w:bCs/>
                <w:iCs/>
              </w:rPr>
            </w:pPr>
            <w:r w:rsidRPr="008C3C85">
              <w:rPr>
                <w:b/>
                <w:bCs/>
                <w:iCs/>
              </w:rPr>
              <w:t>Rate</w:t>
            </w:r>
          </w:p>
          <w:p w14:paraId="637EF866" w14:textId="51839F0C"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shall be all as specified in Clause 504.9, except that the rate shall include the provision of bitumen at 5.2 percent and 5.4 percent for grading 1 and grading 2 by weight of total mix respectively. The variation in actual percentage of bitumen used will be assessed and the payment adjusted plus and minus accordingly.</w:t>
            </w:r>
          </w:p>
          <w:p w14:paraId="6790FB8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892356" w14:textId="77777777" w:rsidR="00A16A36" w:rsidRDefault="00A16A36" w:rsidP="00B1649C">
            <w:pPr>
              <w:keepLines/>
              <w:numPr>
                <w:ilvl w:val="0"/>
                <w:numId w:val="15"/>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lastRenderedPageBreak/>
              <w:br w:type="page"/>
              <w:t xml:space="preserve">CLOSE-GRADED PREMIX SURFACING/MIXED SEAL SURFACING </w:t>
            </w:r>
          </w:p>
          <w:p w14:paraId="6D1D47CC"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175847BC"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work shall consist of the preparation, laying and compaction of a close-graded premix surfacing material of 20 mm thickness composed of graded aggregates premixed with a bituminous binder on a previously prepared surface, in accordance with the requirements of these Specifications, to serve as a wearing course.</w:t>
            </w:r>
          </w:p>
          <w:p w14:paraId="30C4BD0E"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Close graded premix surfacing shall be of Type A or Type B as specified in the Contract documents. Type A grading is recommended for use in areas having rainfall more than 150 cm per year. In other areas Type B grading may be used.</w:t>
            </w:r>
          </w:p>
          <w:p w14:paraId="0695A00D"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3529BDA8"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1D5DB2F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510.1.2.1 shall apply.</w:t>
            </w:r>
          </w:p>
          <w:p w14:paraId="2EA6AA62"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Coarse Aggregates </w:t>
            </w:r>
          </w:p>
          <w:p w14:paraId="4AE33B7B"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511.1.2.2 shall apply.</w:t>
            </w:r>
          </w:p>
          <w:p w14:paraId="0A6DBB46"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Fine Aggregates </w:t>
            </w:r>
          </w:p>
          <w:p w14:paraId="2EB61AE3"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fine aggregates shall consist of crushed rock, or natural sand or a mixture of both. These shall be clean, hard, durable, un-coated, mineral particles, dry; and free from injurious, soft or flaky particles and organic or deleterious substances.</w:t>
            </w:r>
          </w:p>
          <w:p w14:paraId="1B32419F"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 Gradation</w:t>
            </w:r>
          </w:p>
          <w:p w14:paraId="720C2B5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coarse and fine aggregates shall be so graded or combined as to conform to one or the other gradings given in Table 500-19, as specified in the contract. </w:t>
            </w:r>
          </w:p>
          <w:p w14:paraId="57E81D8B"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19</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Aggregate Gradation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0"/>
              <w:gridCol w:w="2858"/>
              <w:gridCol w:w="3111"/>
            </w:tblGrid>
            <w:tr w:rsidR="00A16A36" w14:paraId="60E8C571" w14:textId="77777777" w:rsidTr="008A770E">
              <w:trPr>
                <w:jc w:val="center"/>
              </w:trPr>
              <w:tc>
                <w:tcPr>
                  <w:tcW w:w="2930" w:type="dxa"/>
                  <w:vMerge w:val="restart"/>
                  <w:tcBorders>
                    <w:top w:val="single" w:sz="4" w:space="0" w:color="auto"/>
                    <w:left w:val="single" w:sz="4" w:space="0" w:color="auto"/>
                    <w:bottom w:val="single" w:sz="4" w:space="0" w:color="auto"/>
                    <w:right w:val="single" w:sz="4" w:space="0" w:color="auto"/>
                  </w:tcBorders>
                  <w:vAlign w:val="center"/>
                  <w:hideMark/>
                </w:tcPr>
                <w:p w14:paraId="7EC25574"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IS Sieve Designation (mm)</w:t>
                  </w:r>
                </w:p>
              </w:tc>
              <w:tc>
                <w:tcPr>
                  <w:tcW w:w="5969" w:type="dxa"/>
                  <w:gridSpan w:val="2"/>
                  <w:tcBorders>
                    <w:top w:val="single" w:sz="4" w:space="0" w:color="auto"/>
                    <w:left w:val="single" w:sz="4" w:space="0" w:color="auto"/>
                    <w:bottom w:val="single" w:sz="4" w:space="0" w:color="auto"/>
                    <w:right w:val="single" w:sz="4" w:space="0" w:color="auto"/>
                  </w:tcBorders>
                  <w:vAlign w:val="center"/>
                  <w:hideMark/>
                </w:tcPr>
                <w:p w14:paraId="00553BEE"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percent by weight of total aggregate passing</w:t>
                  </w:r>
                </w:p>
              </w:tc>
            </w:tr>
            <w:tr w:rsidR="00A16A36" w14:paraId="1CD378BF" w14:textId="77777777" w:rsidTr="008A770E">
              <w:trPr>
                <w:jc w:val="center"/>
              </w:trPr>
              <w:tc>
                <w:tcPr>
                  <w:tcW w:w="2930" w:type="dxa"/>
                  <w:vMerge/>
                  <w:tcBorders>
                    <w:top w:val="single" w:sz="4" w:space="0" w:color="auto"/>
                    <w:left w:val="single" w:sz="4" w:space="0" w:color="auto"/>
                    <w:bottom w:val="single" w:sz="4" w:space="0" w:color="auto"/>
                    <w:right w:val="single" w:sz="4" w:space="0" w:color="auto"/>
                  </w:tcBorders>
                  <w:vAlign w:val="center"/>
                  <w:hideMark/>
                </w:tcPr>
                <w:p w14:paraId="5CEB71CB" w14:textId="77777777" w:rsidR="00A16A36" w:rsidRDefault="00A16A36" w:rsidP="00AE2BCE">
                  <w:pPr>
                    <w:spacing w:after="0"/>
                    <w:rPr>
                      <w:rFonts w:ascii="Times New Roman" w:eastAsia="Times New Roman" w:hAnsi="Times New Roman" w:cs="Times New Roman"/>
                      <w:b/>
                      <w:sz w:val="24"/>
                      <w:szCs w:val="24"/>
                      <w:lang w:val="en-US"/>
                    </w:rPr>
                  </w:pPr>
                </w:p>
              </w:tc>
              <w:tc>
                <w:tcPr>
                  <w:tcW w:w="2858" w:type="dxa"/>
                  <w:tcBorders>
                    <w:top w:val="single" w:sz="4" w:space="0" w:color="auto"/>
                    <w:left w:val="single" w:sz="4" w:space="0" w:color="auto"/>
                    <w:bottom w:val="single" w:sz="4" w:space="0" w:color="auto"/>
                    <w:right w:val="single" w:sz="4" w:space="0" w:color="auto"/>
                  </w:tcBorders>
                  <w:vAlign w:val="center"/>
                  <w:hideMark/>
                </w:tcPr>
                <w:p w14:paraId="4F7956A1"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A</w:t>
                  </w:r>
                </w:p>
              </w:tc>
              <w:tc>
                <w:tcPr>
                  <w:tcW w:w="3111" w:type="dxa"/>
                  <w:tcBorders>
                    <w:top w:val="single" w:sz="4" w:space="0" w:color="auto"/>
                    <w:left w:val="single" w:sz="4" w:space="0" w:color="auto"/>
                    <w:bottom w:val="single" w:sz="4" w:space="0" w:color="auto"/>
                    <w:right w:val="single" w:sz="4" w:space="0" w:color="auto"/>
                  </w:tcBorders>
                  <w:vAlign w:val="center"/>
                  <w:hideMark/>
                </w:tcPr>
                <w:p w14:paraId="7CFD4F2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B</w:t>
                  </w:r>
                </w:p>
              </w:tc>
            </w:tr>
            <w:tr w:rsidR="00A16A36" w14:paraId="6B66912D" w14:textId="77777777" w:rsidTr="008A770E">
              <w:trPr>
                <w:jc w:val="center"/>
              </w:trPr>
              <w:tc>
                <w:tcPr>
                  <w:tcW w:w="2930" w:type="dxa"/>
                  <w:tcBorders>
                    <w:top w:val="single" w:sz="4" w:space="0" w:color="auto"/>
                    <w:left w:val="single" w:sz="4" w:space="0" w:color="auto"/>
                    <w:bottom w:val="nil"/>
                    <w:right w:val="single" w:sz="4" w:space="0" w:color="auto"/>
                  </w:tcBorders>
                  <w:vAlign w:val="center"/>
                  <w:hideMark/>
                </w:tcPr>
                <w:p w14:paraId="77CBF38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 mm</w:t>
                  </w:r>
                </w:p>
              </w:tc>
              <w:tc>
                <w:tcPr>
                  <w:tcW w:w="2858" w:type="dxa"/>
                  <w:tcBorders>
                    <w:top w:val="single" w:sz="4" w:space="0" w:color="auto"/>
                    <w:left w:val="single" w:sz="4" w:space="0" w:color="auto"/>
                    <w:bottom w:val="nil"/>
                    <w:right w:val="single" w:sz="4" w:space="0" w:color="auto"/>
                  </w:tcBorders>
                  <w:vAlign w:val="center"/>
                  <w:hideMark/>
                </w:tcPr>
                <w:p w14:paraId="664B62F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111" w:type="dxa"/>
                  <w:tcBorders>
                    <w:top w:val="single" w:sz="4" w:space="0" w:color="auto"/>
                    <w:left w:val="single" w:sz="4" w:space="0" w:color="auto"/>
                    <w:bottom w:val="nil"/>
                    <w:right w:val="single" w:sz="4" w:space="0" w:color="auto"/>
                  </w:tcBorders>
                  <w:vAlign w:val="center"/>
                  <w:hideMark/>
                </w:tcPr>
                <w:p w14:paraId="752018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776A8FB9" w14:textId="77777777" w:rsidTr="008A770E">
              <w:trPr>
                <w:jc w:val="center"/>
              </w:trPr>
              <w:tc>
                <w:tcPr>
                  <w:tcW w:w="2930" w:type="dxa"/>
                  <w:tcBorders>
                    <w:top w:val="nil"/>
                    <w:left w:val="single" w:sz="4" w:space="0" w:color="auto"/>
                    <w:bottom w:val="nil"/>
                    <w:right w:val="single" w:sz="4" w:space="0" w:color="auto"/>
                  </w:tcBorders>
                  <w:vAlign w:val="center"/>
                  <w:hideMark/>
                </w:tcPr>
                <w:p w14:paraId="58DC62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11.2 mm</w:t>
                  </w:r>
                </w:p>
              </w:tc>
              <w:tc>
                <w:tcPr>
                  <w:tcW w:w="2858" w:type="dxa"/>
                  <w:tcBorders>
                    <w:top w:val="nil"/>
                    <w:left w:val="single" w:sz="4" w:space="0" w:color="auto"/>
                    <w:bottom w:val="nil"/>
                    <w:right w:val="single" w:sz="4" w:space="0" w:color="auto"/>
                  </w:tcBorders>
                  <w:vAlign w:val="center"/>
                  <w:hideMark/>
                </w:tcPr>
                <w:p w14:paraId="19C960F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3111" w:type="dxa"/>
                  <w:tcBorders>
                    <w:top w:val="nil"/>
                    <w:left w:val="single" w:sz="4" w:space="0" w:color="auto"/>
                    <w:bottom w:val="nil"/>
                    <w:right w:val="single" w:sz="4" w:space="0" w:color="auto"/>
                  </w:tcBorders>
                  <w:vAlign w:val="center"/>
                  <w:hideMark/>
                </w:tcPr>
                <w:p w14:paraId="5D99FC2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88 – 100</w:t>
                  </w:r>
                </w:p>
              </w:tc>
            </w:tr>
            <w:tr w:rsidR="00A16A36" w14:paraId="7CAFE80B" w14:textId="77777777" w:rsidTr="008A770E">
              <w:trPr>
                <w:jc w:val="center"/>
              </w:trPr>
              <w:tc>
                <w:tcPr>
                  <w:tcW w:w="2930" w:type="dxa"/>
                  <w:tcBorders>
                    <w:top w:val="nil"/>
                    <w:left w:val="single" w:sz="4" w:space="0" w:color="auto"/>
                    <w:bottom w:val="nil"/>
                    <w:right w:val="single" w:sz="4" w:space="0" w:color="auto"/>
                  </w:tcBorders>
                  <w:vAlign w:val="center"/>
                  <w:hideMark/>
                </w:tcPr>
                <w:p w14:paraId="4E18913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5.6 mm</w:t>
                  </w:r>
                </w:p>
              </w:tc>
              <w:tc>
                <w:tcPr>
                  <w:tcW w:w="2858" w:type="dxa"/>
                  <w:tcBorders>
                    <w:top w:val="nil"/>
                    <w:left w:val="single" w:sz="4" w:space="0" w:color="auto"/>
                    <w:bottom w:val="nil"/>
                    <w:right w:val="single" w:sz="4" w:space="0" w:color="auto"/>
                  </w:tcBorders>
                  <w:vAlign w:val="center"/>
                  <w:hideMark/>
                </w:tcPr>
                <w:p w14:paraId="1F8798C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52 – 88</w:t>
                  </w:r>
                </w:p>
              </w:tc>
              <w:tc>
                <w:tcPr>
                  <w:tcW w:w="3111" w:type="dxa"/>
                  <w:tcBorders>
                    <w:top w:val="nil"/>
                    <w:left w:val="single" w:sz="4" w:space="0" w:color="auto"/>
                    <w:bottom w:val="nil"/>
                    <w:right w:val="single" w:sz="4" w:space="0" w:color="auto"/>
                  </w:tcBorders>
                  <w:vAlign w:val="center"/>
                  <w:hideMark/>
                </w:tcPr>
                <w:p w14:paraId="2FFC4A0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 – 52</w:t>
                  </w:r>
                </w:p>
              </w:tc>
            </w:tr>
            <w:tr w:rsidR="00A16A36" w14:paraId="75708614" w14:textId="77777777" w:rsidTr="008A770E">
              <w:trPr>
                <w:jc w:val="center"/>
              </w:trPr>
              <w:tc>
                <w:tcPr>
                  <w:tcW w:w="2930" w:type="dxa"/>
                  <w:tcBorders>
                    <w:top w:val="nil"/>
                    <w:left w:val="single" w:sz="4" w:space="0" w:color="auto"/>
                    <w:bottom w:val="nil"/>
                    <w:right w:val="single" w:sz="4" w:space="0" w:color="auto"/>
                  </w:tcBorders>
                  <w:vAlign w:val="center"/>
                  <w:hideMark/>
                </w:tcPr>
                <w:p w14:paraId="0365EC7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 mm</w:t>
                  </w:r>
                </w:p>
              </w:tc>
              <w:tc>
                <w:tcPr>
                  <w:tcW w:w="2858" w:type="dxa"/>
                  <w:tcBorders>
                    <w:top w:val="nil"/>
                    <w:left w:val="single" w:sz="4" w:space="0" w:color="auto"/>
                    <w:bottom w:val="nil"/>
                    <w:right w:val="single" w:sz="4" w:space="0" w:color="auto"/>
                  </w:tcBorders>
                  <w:vAlign w:val="center"/>
                  <w:hideMark/>
                </w:tcPr>
                <w:p w14:paraId="782DCF2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 – 38</w:t>
                  </w:r>
                </w:p>
              </w:tc>
              <w:tc>
                <w:tcPr>
                  <w:tcW w:w="3111" w:type="dxa"/>
                  <w:tcBorders>
                    <w:top w:val="nil"/>
                    <w:left w:val="single" w:sz="4" w:space="0" w:color="auto"/>
                    <w:bottom w:val="nil"/>
                    <w:right w:val="single" w:sz="4" w:space="0" w:color="auto"/>
                  </w:tcBorders>
                  <w:vAlign w:val="center"/>
                  <w:hideMark/>
                </w:tcPr>
                <w:p w14:paraId="1071B66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 25</w:t>
                  </w:r>
                </w:p>
              </w:tc>
            </w:tr>
            <w:tr w:rsidR="00A16A36" w14:paraId="05B74DC0" w14:textId="77777777" w:rsidTr="008A770E">
              <w:trPr>
                <w:jc w:val="center"/>
              </w:trPr>
              <w:tc>
                <w:tcPr>
                  <w:tcW w:w="2930" w:type="dxa"/>
                  <w:tcBorders>
                    <w:top w:val="nil"/>
                    <w:left w:val="single" w:sz="4" w:space="0" w:color="auto"/>
                    <w:bottom w:val="single" w:sz="4" w:space="0" w:color="auto"/>
                    <w:right w:val="single" w:sz="4" w:space="0" w:color="auto"/>
                  </w:tcBorders>
                  <w:vAlign w:val="center"/>
                  <w:hideMark/>
                </w:tcPr>
                <w:p w14:paraId="78D4B19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0.090 mm</w:t>
                  </w:r>
                </w:p>
              </w:tc>
              <w:tc>
                <w:tcPr>
                  <w:tcW w:w="2858" w:type="dxa"/>
                  <w:tcBorders>
                    <w:top w:val="nil"/>
                    <w:left w:val="single" w:sz="4" w:space="0" w:color="auto"/>
                    <w:bottom w:val="single" w:sz="4" w:space="0" w:color="auto"/>
                    <w:right w:val="single" w:sz="4" w:space="0" w:color="auto"/>
                  </w:tcBorders>
                  <w:vAlign w:val="center"/>
                  <w:hideMark/>
                </w:tcPr>
                <w:p w14:paraId="12ADBF4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 – 5</w:t>
                  </w:r>
                </w:p>
              </w:tc>
              <w:tc>
                <w:tcPr>
                  <w:tcW w:w="3111" w:type="dxa"/>
                  <w:tcBorders>
                    <w:top w:val="nil"/>
                    <w:left w:val="single" w:sz="4" w:space="0" w:color="auto"/>
                    <w:bottom w:val="single" w:sz="4" w:space="0" w:color="auto"/>
                    <w:right w:val="single" w:sz="4" w:space="0" w:color="auto"/>
                  </w:tcBorders>
                  <w:vAlign w:val="center"/>
                  <w:hideMark/>
                </w:tcPr>
                <w:p w14:paraId="2E90D7E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0 -5</w:t>
                  </w:r>
                </w:p>
              </w:tc>
            </w:tr>
          </w:tbl>
          <w:p w14:paraId="642E8541" w14:textId="77777777" w:rsidR="00A16A36" w:rsidRDefault="00A16A36" w:rsidP="00B1649C">
            <w:pPr>
              <w:widowControl w:val="0"/>
              <w:numPr>
                <w:ilvl w:val="2"/>
                <w:numId w:val="16"/>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Proportioning of Materials </w:t>
            </w:r>
          </w:p>
          <w:p w14:paraId="67BB0BE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total quantity of aggregates used for Type A or B close-graded premix surfacing shall be 0.27 cubic </w:t>
            </w:r>
            <w:r>
              <w:rPr>
                <w:rFonts w:ascii="Times New Roman" w:eastAsia="Times New Roman" w:hAnsi="Times New Roman" w:cs="Times New Roman"/>
                <w:bCs/>
                <w:sz w:val="24"/>
                <w:szCs w:val="24"/>
                <w:lang w:val="en-US"/>
              </w:rPr>
              <w:lastRenderedPageBreak/>
              <w:t>metre per square metre area. The quantity of binder used for premixing shall be 22.0 kg and 19.0 kg per 10 square metre area for Type A and Type B surfacing respectively.</w:t>
            </w:r>
          </w:p>
          <w:p w14:paraId="71EDF54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0E8198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7327733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B7B901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E52D7E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B30CEA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A75609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407855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3F92C6C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7CDF886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681547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A91A90D"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10F396E"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501B056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37AB357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3E2E98B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1CA50B0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2A4087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5C0B7C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E7A476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759BBE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69E6AF8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DC41EA5"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37D85A3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provisions of Clause 510.1.3.1 through 510.1.3.5 shall apply.</w:t>
            </w:r>
          </w:p>
          <w:p w14:paraId="51E89B2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394C7C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DC05E3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EACCF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5C675B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99F316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B37AF5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24E4B7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0B0CF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A0E492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118C77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A7F9F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D2D50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E6C6C3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080950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FE1407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7243A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D997F1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4AE262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7FB270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914DE2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9A86B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32F9F9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50AD7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C067D5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0240B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179F12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E25D10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D1655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B29AC6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8C881B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24A16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5072B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84D93D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32DBC9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CA958C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CB5187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A78A5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174436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44B9CC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0A95C7"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Opening to Traffic</w:t>
            </w:r>
          </w:p>
          <w:p w14:paraId="6B20AEE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Traffic may be allowed after completion of the final rolling when the mix has cooled down to the surrounding temperature. Speed restrictions may be imposed at initial stages.</w:t>
            </w:r>
          </w:p>
          <w:p w14:paraId="43C9E1D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E3F724"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Surface Finish and Quality Control of Work</w:t>
            </w:r>
          </w:p>
          <w:p w14:paraId="478D1BA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construction shall conform to the requirements of Clause 902. For control on the quality of materials and the works carried out, the relevant provisions of Section 900 shall apply.</w:t>
            </w:r>
          </w:p>
          <w:p w14:paraId="32E919B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6A03DA"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7D2268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in accordance with the provisions of Clause 112.</w:t>
            </w:r>
          </w:p>
          <w:p w14:paraId="2C03B070"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249478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Close-graded premix surfacing, Type A or B shall be measured as finished work, for the area specified to be covered, in square metres at a specified thickness. The area will be the net area covered.</w:t>
            </w:r>
          </w:p>
          <w:p w14:paraId="6EE94333" w14:textId="77777777" w:rsidR="00A16A36" w:rsidRDefault="00A16A36" w:rsidP="00B1649C">
            <w:pPr>
              <w:keepNext/>
              <w:keepLines/>
              <w:numPr>
                <w:ilvl w:val="1"/>
                <w:numId w:val="16"/>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Rate</w:t>
            </w:r>
          </w:p>
          <w:p w14:paraId="05C3F9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close-graded premix surfacing, Type A or B shall be payment in full for carrying out the required operations including full compensation for all components listed in Clause 501.8.8.2.</w:t>
            </w:r>
          </w:p>
          <w:p w14:paraId="4A46CA8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D5B8DA" w14:textId="77777777" w:rsidR="00A16A36" w:rsidRDefault="00A16A36" w:rsidP="00B1649C">
            <w:pPr>
              <w:keepLines/>
              <w:numPr>
                <w:ilvl w:val="0"/>
                <w:numId w:val="16"/>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lastRenderedPageBreak/>
              <w:t>SURFACE DRESSING</w:t>
            </w:r>
          </w:p>
          <w:p w14:paraId="5A21420F"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Scope</w:t>
            </w:r>
          </w:p>
          <w:p w14:paraId="48F0228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work shall consist of the application of one coat or two coats of surface dressing, each coat consisting of a layer of bituminous binder sprayed on a previously prepared, base, followed by a cover of stone chips rolled in to form a wearing course to the requirements of these Specifications. </w:t>
            </w:r>
          </w:p>
          <w:p w14:paraId="3F68554D" w14:textId="77777777" w:rsidR="00A16A36" w:rsidRDefault="00A16A36" w:rsidP="00AE2BCE">
            <w:pPr>
              <w:spacing w:before="360" w:after="360" w:line="280" w:lineRule="atLeast"/>
              <w:jc w:val="both"/>
              <w:rPr>
                <w:rFonts w:ascii="Times New Roman" w:eastAsia="Times New Roman" w:hAnsi="Times New Roman" w:cs="Times New Roman"/>
                <w:color w:val="FF0000"/>
                <w:sz w:val="24"/>
                <w:szCs w:val="24"/>
                <w:lang w:val="en-US"/>
              </w:rPr>
            </w:pPr>
          </w:p>
          <w:p w14:paraId="209D4BC8"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Materials</w:t>
            </w:r>
          </w:p>
          <w:p w14:paraId="4D710535"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Binder </w:t>
            </w:r>
          </w:p>
          <w:p w14:paraId="03E19C0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The binder shall either be bitumen conforming to IS 73 or rapid setting cationic bitumen emulsion (RS-2) conforming to IS: 8887. Grade of bitumen shall depend upon the climatic condition. For selection of grade of bitumen guidance may be taken from Table 500-1. The type of binder to be used shall be stated in the Contract, or as directed by the Engineer</w:t>
            </w:r>
            <w:r>
              <w:rPr>
                <w:rFonts w:ascii="Times New Roman" w:eastAsia="Times New Roman" w:hAnsi="Times New Roman" w:cs="Times New Roman"/>
                <w:b/>
                <w:sz w:val="24"/>
                <w:szCs w:val="24"/>
                <w:lang w:val="en-US"/>
              </w:rPr>
              <w:t>.</w:t>
            </w:r>
          </w:p>
          <w:p w14:paraId="012B368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
                <w:sz w:val="24"/>
                <w:szCs w:val="24"/>
                <w:lang w:val="en-US"/>
              </w:rPr>
            </w:pPr>
          </w:p>
          <w:p w14:paraId="71D769D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
                <w:sz w:val="24"/>
                <w:szCs w:val="24"/>
                <w:lang w:val="en-US"/>
              </w:rPr>
            </w:pPr>
          </w:p>
          <w:p w14:paraId="7003B7DD"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Aggregates</w:t>
            </w:r>
          </w:p>
          <w:p w14:paraId="59B19A8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The stone chips (cover aggregate) shall conform to the requirements of clause 505.2.2., except that their water absorption shall be restricted to a maximum of 1 percent and they shall have a Polished Stone Value of minimum 60 [in BS:812 (Part-114)],. The size of the aggregate shall depend upon the type of surface on which it is laid and the traffic intensity. The chips shall be single sized, clean, hard, durable, of cubical shape; and free from dust and soft or friable matter, organic or other deleterious matter and conform to one of the gradings given in Table 500-20. The size of the aggregate shall depend upon the type of surface on which it is laid and the traffic intensity. Table 500-20 may be used as guidance.</w:t>
            </w:r>
          </w:p>
          <w:p w14:paraId="5D4F8CB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Pre-coated Chips:</w:t>
            </w:r>
            <w:r>
              <w:rPr>
                <w:rFonts w:ascii="Times New Roman" w:eastAsia="Times New Roman" w:hAnsi="Times New Roman" w:cs="Times New Roman"/>
                <w:sz w:val="24"/>
                <w:szCs w:val="24"/>
                <w:lang w:val="en-US"/>
              </w:rPr>
              <w:t xml:space="preserve"> As an alternative to the use of an adhesion agent or wherever specified in the Contract, the chips may be pre-coated before they are spread except when the sprayed binder film is a bitumen emulsion. Pre-coating the chips may be carried out by mixing aggregates with 0.75 to 1.0 percent of bitumen by weight of chips in a suitable mixer. The chips shall be heated to 160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and mixed with the binder heated to its application temperature. The pre-coated chips shall be allowed to cure for at least one week or until they become non sticky and can be spread easily.</w:t>
            </w:r>
          </w:p>
          <w:p w14:paraId="4FD70221"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0 : Recommended </w:t>
            </w:r>
            <w:r>
              <w:rPr>
                <w:rFonts w:ascii="Times New Roman" w:eastAsia="Times New Roman" w:hAnsi="Times New Roman" w:cs="Times New Roman"/>
                <w:b/>
                <w:caps/>
                <w:sz w:val="24"/>
                <w:szCs w:val="24"/>
                <w:lang w:val="en-US"/>
              </w:rPr>
              <w:t>n</w:t>
            </w:r>
            <w:r>
              <w:rPr>
                <w:rFonts w:ascii="Times New Roman" w:eastAsia="Times New Roman" w:hAnsi="Times New Roman" w:cs="Times New Roman"/>
                <w:b/>
                <w:sz w:val="24"/>
                <w:szCs w:val="24"/>
                <w:lang w:val="en-US"/>
              </w:rPr>
              <w:t xml:space="preserve">ominal Size of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ggregates (mm)</w:t>
            </w:r>
          </w:p>
          <w:tbl>
            <w:tblPr>
              <w:tblW w:w="6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9"/>
              <w:gridCol w:w="1930"/>
              <w:gridCol w:w="1676"/>
              <w:gridCol w:w="1420"/>
            </w:tblGrid>
            <w:tr w:rsidR="00A16A36" w14:paraId="4D2DC4DD" w14:textId="77777777" w:rsidTr="008A770E">
              <w:trPr>
                <w:jc w:val="center"/>
              </w:trPr>
              <w:tc>
                <w:tcPr>
                  <w:tcW w:w="1929" w:type="dxa"/>
                  <w:vMerge w:val="restart"/>
                  <w:tcBorders>
                    <w:top w:val="single" w:sz="4" w:space="0" w:color="auto"/>
                    <w:left w:val="single" w:sz="4" w:space="0" w:color="auto"/>
                    <w:bottom w:val="single" w:sz="4" w:space="0" w:color="auto"/>
                    <w:right w:val="single" w:sz="4" w:space="0" w:color="auto"/>
                  </w:tcBorders>
                  <w:vAlign w:val="center"/>
                  <w:hideMark/>
                </w:tcPr>
                <w:p w14:paraId="0679932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Type of Surface </w:t>
                  </w:r>
                </w:p>
              </w:tc>
              <w:tc>
                <w:tcPr>
                  <w:tcW w:w="5026" w:type="dxa"/>
                  <w:gridSpan w:val="3"/>
                  <w:tcBorders>
                    <w:top w:val="single" w:sz="4" w:space="0" w:color="auto"/>
                    <w:left w:val="single" w:sz="4" w:space="0" w:color="auto"/>
                    <w:bottom w:val="single" w:sz="4" w:space="0" w:color="auto"/>
                    <w:right w:val="single" w:sz="4" w:space="0" w:color="auto"/>
                  </w:tcBorders>
                  <w:vAlign w:val="center"/>
                  <w:hideMark/>
                </w:tcPr>
                <w:p w14:paraId="010F90AC"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Traffic intensity in terms of number of vehicles per day in the lane under </w:t>
                  </w:r>
                  <w:r>
                    <w:rPr>
                      <w:rFonts w:ascii="Times New Roman" w:eastAsia="Times New Roman" w:hAnsi="Times New Roman" w:cs="Times New Roman"/>
                      <w:b/>
                      <w:sz w:val="24"/>
                      <w:szCs w:val="24"/>
                      <w:lang w:val="en-US"/>
                    </w:rPr>
                    <w:lastRenderedPageBreak/>
                    <w:t>consideration</w:t>
                  </w:r>
                </w:p>
              </w:tc>
            </w:tr>
            <w:tr w:rsidR="00A16A36" w14:paraId="464672C9" w14:textId="77777777" w:rsidTr="008A770E">
              <w:trPr>
                <w:jc w:val="center"/>
              </w:trPr>
              <w:tc>
                <w:tcPr>
                  <w:tcW w:w="1929" w:type="dxa"/>
                  <w:vMerge/>
                  <w:tcBorders>
                    <w:top w:val="single" w:sz="4" w:space="0" w:color="auto"/>
                    <w:left w:val="single" w:sz="4" w:space="0" w:color="auto"/>
                    <w:bottom w:val="single" w:sz="4" w:space="0" w:color="auto"/>
                    <w:right w:val="single" w:sz="4" w:space="0" w:color="auto"/>
                  </w:tcBorders>
                  <w:vAlign w:val="center"/>
                  <w:hideMark/>
                </w:tcPr>
                <w:p w14:paraId="6FE63CD5" w14:textId="77777777" w:rsidR="00A16A36" w:rsidRDefault="00A16A36" w:rsidP="00AE2BCE">
                  <w:pPr>
                    <w:spacing w:after="0"/>
                    <w:rPr>
                      <w:rFonts w:ascii="Times New Roman" w:eastAsia="Times New Roman" w:hAnsi="Times New Roman" w:cs="Times New Roman"/>
                      <w:b/>
                      <w:sz w:val="24"/>
                      <w:szCs w:val="24"/>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6EB8A7E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1000-2000</w:t>
                  </w:r>
                </w:p>
              </w:tc>
              <w:tc>
                <w:tcPr>
                  <w:tcW w:w="1676" w:type="dxa"/>
                  <w:tcBorders>
                    <w:top w:val="single" w:sz="4" w:space="0" w:color="auto"/>
                    <w:left w:val="single" w:sz="4" w:space="0" w:color="auto"/>
                    <w:bottom w:val="single" w:sz="4" w:space="0" w:color="auto"/>
                    <w:right w:val="single" w:sz="4" w:space="0" w:color="auto"/>
                  </w:tcBorders>
                  <w:vAlign w:val="center"/>
                  <w:hideMark/>
                </w:tcPr>
                <w:p w14:paraId="3D0EDBF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200-1000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E19FE87"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20-200</w:t>
                  </w:r>
                </w:p>
              </w:tc>
            </w:tr>
            <w:tr w:rsidR="00A16A36" w14:paraId="03871E21" w14:textId="77777777" w:rsidTr="008A770E">
              <w:trPr>
                <w:jc w:val="center"/>
              </w:trPr>
              <w:tc>
                <w:tcPr>
                  <w:tcW w:w="1929" w:type="dxa"/>
                  <w:tcBorders>
                    <w:top w:val="single" w:sz="4" w:space="0" w:color="auto"/>
                    <w:left w:val="single" w:sz="4" w:space="0" w:color="auto"/>
                    <w:bottom w:val="nil"/>
                    <w:right w:val="single" w:sz="4" w:space="0" w:color="auto"/>
                  </w:tcBorders>
                  <w:vAlign w:val="center"/>
                  <w:hideMark/>
                </w:tcPr>
                <w:p w14:paraId="17AE58A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Very hard</w:t>
                  </w:r>
                </w:p>
              </w:tc>
              <w:tc>
                <w:tcPr>
                  <w:tcW w:w="1930" w:type="dxa"/>
                  <w:tcBorders>
                    <w:top w:val="single" w:sz="4" w:space="0" w:color="auto"/>
                    <w:left w:val="single" w:sz="4" w:space="0" w:color="auto"/>
                    <w:bottom w:val="nil"/>
                    <w:right w:val="single" w:sz="4" w:space="0" w:color="auto"/>
                  </w:tcBorders>
                  <w:vAlign w:val="center"/>
                  <w:hideMark/>
                </w:tcPr>
                <w:p w14:paraId="168C752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676" w:type="dxa"/>
                  <w:tcBorders>
                    <w:top w:val="single" w:sz="4" w:space="0" w:color="auto"/>
                    <w:left w:val="single" w:sz="4" w:space="0" w:color="auto"/>
                    <w:bottom w:val="nil"/>
                    <w:right w:val="single" w:sz="4" w:space="0" w:color="auto"/>
                  </w:tcBorders>
                  <w:vAlign w:val="center"/>
                  <w:hideMark/>
                </w:tcPr>
                <w:p w14:paraId="2578567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420" w:type="dxa"/>
                  <w:tcBorders>
                    <w:top w:val="single" w:sz="4" w:space="0" w:color="auto"/>
                    <w:left w:val="single" w:sz="4" w:space="0" w:color="auto"/>
                    <w:bottom w:val="nil"/>
                    <w:right w:val="single" w:sz="4" w:space="0" w:color="auto"/>
                  </w:tcBorders>
                  <w:vAlign w:val="center"/>
                  <w:hideMark/>
                </w:tcPr>
                <w:p w14:paraId="149A6E5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A16A36" w14:paraId="0AEFE335" w14:textId="77777777" w:rsidTr="008A770E">
              <w:trPr>
                <w:jc w:val="center"/>
              </w:trPr>
              <w:tc>
                <w:tcPr>
                  <w:tcW w:w="1929" w:type="dxa"/>
                  <w:tcBorders>
                    <w:top w:val="nil"/>
                    <w:left w:val="single" w:sz="4" w:space="0" w:color="auto"/>
                    <w:bottom w:val="nil"/>
                    <w:right w:val="single" w:sz="4" w:space="0" w:color="auto"/>
                  </w:tcBorders>
                  <w:vAlign w:val="center"/>
                  <w:hideMark/>
                </w:tcPr>
                <w:p w14:paraId="719B7F6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Hard</w:t>
                  </w:r>
                </w:p>
              </w:tc>
              <w:tc>
                <w:tcPr>
                  <w:tcW w:w="1930" w:type="dxa"/>
                  <w:tcBorders>
                    <w:top w:val="nil"/>
                    <w:left w:val="single" w:sz="4" w:space="0" w:color="auto"/>
                    <w:bottom w:val="nil"/>
                    <w:right w:val="single" w:sz="4" w:space="0" w:color="auto"/>
                  </w:tcBorders>
                  <w:vAlign w:val="center"/>
                  <w:hideMark/>
                </w:tcPr>
                <w:p w14:paraId="75735AB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676" w:type="dxa"/>
                  <w:tcBorders>
                    <w:top w:val="nil"/>
                    <w:left w:val="single" w:sz="4" w:space="0" w:color="auto"/>
                    <w:bottom w:val="nil"/>
                    <w:right w:val="single" w:sz="4" w:space="0" w:color="auto"/>
                  </w:tcBorders>
                  <w:vAlign w:val="center"/>
                  <w:hideMark/>
                </w:tcPr>
                <w:p w14:paraId="656C4FF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420" w:type="dxa"/>
                  <w:tcBorders>
                    <w:top w:val="nil"/>
                    <w:left w:val="single" w:sz="4" w:space="0" w:color="auto"/>
                    <w:bottom w:val="nil"/>
                    <w:right w:val="single" w:sz="4" w:space="0" w:color="auto"/>
                  </w:tcBorders>
                  <w:vAlign w:val="center"/>
                  <w:hideMark/>
                </w:tcPr>
                <w:p w14:paraId="07455C3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A16A36" w14:paraId="5125EA51" w14:textId="77777777" w:rsidTr="008A770E">
              <w:trPr>
                <w:jc w:val="center"/>
              </w:trPr>
              <w:tc>
                <w:tcPr>
                  <w:tcW w:w="1929" w:type="dxa"/>
                  <w:tcBorders>
                    <w:top w:val="nil"/>
                    <w:left w:val="single" w:sz="4" w:space="0" w:color="auto"/>
                    <w:bottom w:val="nil"/>
                    <w:right w:val="single" w:sz="4" w:space="0" w:color="auto"/>
                  </w:tcBorders>
                  <w:vAlign w:val="center"/>
                  <w:hideMark/>
                </w:tcPr>
                <w:p w14:paraId="2FEC1C5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Normal</w:t>
                  </w:r>
                </w:p>
              </w:tc>
              <w:tc>
                <w:tcPr>
                  <w:tcW w:w="1930" w:type="dxa"/>
                  <w:tcBorders>
                    <w:top w:val="nil"/>
                    <w:left w:val="single" w:sz="4" w:space="0" w:color="auto"/>
                    <w:bottom w:val="nil"/>
                    <w:right w:val="single" w:sz="4" w:space="0" w:color="auto"/>
                  </w:tcBorders>
                  <w:vAlign w:val="center"/>
                  <w:hideMark/>
                </w:tcPr>
                <w:p w14:paraId="1007A59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676" w:type="dxa"/>
                  <w:tcBorders>
                    <w:top w:val="nil"/>
                    <w:left w:val="single" w:sz="4" w:space="0" w:color="auto"/>
                    <w:bottom w:val="nil"/>
                    <w:right w:val="single" w:sz="4" w:space="0" w:color="auto"/>
                  </w:tcBorders>
                  <w:vAlign w:val="center"/>
                  <w:hideMark/>
                </w:tcPr>
                <w:p w14:paraId="1067B0D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420" w:type="dxa"/>
                  <w:tcBorders>
                    <w:top w:val="nil"/>
                    <w:left w:val="single" w:sz="4" w:space="0" w:color="auto"/>
                    <w:bottom w:val="nil"/>
                    <w:right w:val="single" w:sz="4" w:space="0" w:color="auto"/>
                  </w:tcBorders>
                  <w:vAlign w:val="center"/>
                  <w:hideMark/>
                </w:tcPr>
                <w:p w14:paraId="74F75F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A16A36" w14:paraId="0AAA0208" w14:textId="77777777" w:rsidTr="008A770E">
              <w:trPr>
                <w:jc w:val="center"/>
              </w:trPr>
              <w:tc>
                <w:tcPr>
                  <w:tcW w:w="1929" w:type="dxa"/>
                  <w:tcBorders>
                    <w:top w:val="nil"/>
                    <w:left w:val="single" w:sz="4" w:space="0" w:color="auto"/>
                    <w:bottom w:val="nil"/>
                    <w:right w:val="single" w:sz="4" w:space="0" w:color="auto"/>
                  </w:tcBorders>
                  <w:vAlign w:val="center"/>
                  <w:hideMark/>
                </w:tcPr>
                <w:p w14:paraId="369B0C7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Soft</w:t>
                  </w:r>
                </w:p>
              </w:tc>
              <w:tc>
                <w:tcPr>
                  <w:tcW w:w="1930" w:type="dxa"/>
                  <w:tcBorders>
                    <w:top w:val="nil"/>
                    <w:left w:val="single" w:sz="4" w:space="0" w:color="auto"/>
                    <w:bottom w:val="nil"/>
                    <w:right w:val="single" w:sz="4" w:space="0" w:color="auto"/>
                  </w:tcBorders>
                  <w:vAlign w:val="center"/>
                  <w:hideMark/>
                </w:tcPr>
                <w:p w14:paraId="75398E9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1676" w:type="dxa"/>
                  <w:tcBorders>
                    <w:top w:val="nil"/>
                    <w:left w:val="single" w:sz="4" w:space="0" w:color="auto"/>
                    <w:bottom w:val="nil"/>
                    <w:right w:val="single" w:sz="4" w:space="0" w:color="auto"/>
                  </w:tcBorders>
                  <w:vAlign w:val="center"/>
                  <w:hideMark/>
                </w:tcPr>
                <w:p w14:paraId="3C20FA0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420" w:type="dxa"/>
                  <w:tcBorders>
                    <w:top w:val="nil"/>
                    <w:left w:val="single" w:sz="4" w:space="0" w:color="auto"/>
                    <w:bottom w:val="nil"/>
                    <w:right w:val="single" w:sz="4" w:space="0" w:color="auto"/>
                  </w:tcBorders>
                  <w:vAlign w:val="center"/>
                  <w:hideMark/>
                </w:tcPr>
                <w:p w14:paraId="58247BB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r>
            <w:tr w:rsidR="00A16A36" w14:paraId="107AACB5" w14:textId="77777777" w:rsidTr="008A770E">
              <w:trPr>
                <w:jc w:val="center"/>
              </w:trPr>
              <w:tc>
                <w:tcPr>
                  <w:tcW w:w="1929" w:type="dxa"/>
                  <w:tcBorders>
                    <w:top w:val="nil"/>
                    <w:left w:val="single" w:sz="4" w:space="0" w:color="auto"/>
                    <w:bottom w:val="single" w:sz="4" w:space="0" w:color="auto"/>
                    <w:right w:val="single" w:sz="4" w:space="0" w:color="auto"/>
                  </w:tcBorders>
                  <w:vAlign w:val="center"/>
                  <w:hideMark/>
                </w:tcPr>
                <w:p w14:paraId="371CA06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Very soft</w:t>
                  </w:r>
                </w:p>
              </w:tc>
              <w:tc>
                <w:tcPr>
                  <w:tcW w:w="1930" w:type="dxa"/>
                  <w:tcBorders>
                    <w:top w:val="nil"/>
                    <w:left w:val="single" w:sz="4" w:space="0" w:color="auto"/>
                    <w:bottom w:val="single" w:sz="4" w:space="0" w:color="auto"/>
                    <w:right w:val="single" w:sz="4" w:space="0" w:color="auto"/>
                  </w:tcBorders>
                  <w:vAlign w:val="center"/>
                </w:tcPr>
                <w:p w14:paraId="6041A1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676" w:type="dxa"/>
                  <w:tcBorders>
                    <w:top w:val="nil"/>
                    <w:left w:val="single" w:sz="4" w:space="0" w:color="auto"/>
                    <w:bottom w:val="single" w:sz="4" w:space="0" w:color="auto"/>
                    <w:right w:val="single" w:sz="4" w:space="0" w:color="auto"/>
                  </w:tcBorders>
                  <w:vAlign w:val="center"/>
                  <w:hideMark/>
                </w:tcPr>
                <w:p w14:paraId="50D4D3D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1420" w:type="dxa"/>
                  <w:tcBorders>
                    <w:top w:val="nil"/>
                    <w:left w:val="single" w:sz="4" w:space="0" w:color="auto"/>
                    <w:bottom w:val="single" w:sz="4" w:space="0" w:color="auto"/>
                    <w:right w:val="single" w:sz="4" w:space="0" w:color="auto"/>
                  </w:tcBorders>
                  <w:vAlign w:val="center"/>
                  <w:hideMark/>
                </w:tcPr>
                <w:p w14:paraId="0FCEED8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r>
          </w:tbl>
          <w:p w14:paraId="5E70520E" w14:textId="77777777" w:rsidR="00A16A36" w:rsidRDefault="00A16A36" w:rsidP="00AE2BCE">
            <w:pPr>
              <w:tabs>
                <w:tab w:val="left" w:pos="5136"/>
              </w:tabs>
              <w:spacing w:before="360" w:after="36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Table 500-21: Grading </w:t>
            </w:r>
            <w:r>
              <w:rPr>
                <w:rFonts w:ascii="Times New Roman" w:eastAsia="Times New Roman" w:hAnsi="Times New Roman" w:cs="Times New Roman"/>
                <w:b/>
                <w:caps/>
                <w:sz w:val="24"/>
                <w:szCs w:val="24"/>
                <w:lang w:val="en-US"/>
              </w:rPr>
              <w:t>r</w:t>
            </w:r>
            <w:r>
              <w:rPr>
                <w:rFonts w:ascii="Times New Roman" w:eastAsia="Times New Roman" w:hAnsi="Times New Roman" w:cs="Times New Roman"/>
                <w:b/>
                <w:sz w:val="24"/>
                <w:szCs w:val="24"/>
                <w:lang w:val="en-US"/>
              </w:rPr>
              <w:t xml:space="preserve">equirements for Aggregates </w:t>
            </w:r>
            <w:r>
              <w:rPr>
                <w:rFonts w:ascii="Times New Roman" w:eastAsia="Times New Roman" w:hAnsi="Times New Roman" w:cs="Times New Roman"/>
                <w:b/>
                <w:caps/>
                <w:sz w:val="24"/>
                <w:szCs w:val="24"/>
                <w:lang w:val="en-US"/>
              </w:rPr>
              <w:t>u</w:t>
            </w:r>
            <w:r>
              <w:rPr>
                <w:rFonts w:ascii="Times New Roman" w:eastAsia="Times New Roman" w:hAnsi="Times New Roman" w:cs="Times New Roman"/>
                <w:b/>
                <w:sz w:val="24"/>
                <w:szCs w:val="24"/>
                <w:lang w:val="en-US"/>
              </w:rPr>
              <w:t>sed for Surface Dressing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1702"/>
              <w:gridCol w:w="1721"/>
              <w:gridCol w:w="1683"/>
              <w:gridCol w:w="1721"/>
            </w:tblGrid>
            <w:tr w:rsidR="00A16A36" w14:paraId="5CA32783" w14:textId="77777777" w:rsidTr="008A770E">
              <w:trPr>
                <w:tblHeader/>
                <w:jc w:val="center"/>
              </w:trPr>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1608D488" w14:textId="77777777" w:rsidR="00A16A36" w:rsidRDefault="00A16A36" w:rsidP="00AE2BCE">
                  <w:pPr>
                    <w:spacing w:before="40" w:after="40" w:line="280" w:lineRule="atLeast"/>
                    <w:jc w:val="righ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IS Sieve designation (mm)</w:t>
                  </w:r>
                </w:p>
              </w:tc>
              <w:tc>
                <w:tcPr>
                  <w:tcW w:w="6827" w:type="dxa"/>
                  <w:gridSpan w:val="4"/>
                  <w:tcBorders>
                    <w:top w:val="single" w:sz="4" w:space="0" w:color="auto"/>
                    <w:left w:val="single" w:sz="4" w:space="0" w:color="auto"/>
                    <w:bottom w:val="single" w:sz="4" w:space="0" w:color="auto"/>
                    <w:right w:val="single" w:sz="4" w:space="0" w:color="auto"/>
                  </w:tcBorders>
                  <w:vAlign w:val="center"/>
                  <w:hideMark/>
                </w:tcPr>
                <w:p w14:paraId="6BCE190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percent by weight of total aggregates passing for the following nominal sizes (mm)</w:t>
                  </w:r>
                </w:p>
              </w:tc>
            </w:tr>
            <w:tr w:rsidR="00A16A36" w14:paraId="0B3DF033" w14:textId="77777777" w:rsidTr="008A770E">
              <w:trPr>
                <w:tblHeade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7A2FC419" w14:textId="77777777" w:rsidR="00A16A36" w:rsidRDefault="00A16A36" w:rsidP="00AE2BCE">
                  <w:pPr>
                    <w:spacing w:after="0"/>
                    <w:rPr>
                      <w:rFonts w:ascii="Times New Roman" w:eastAsia="Times New Roman" w:hAnsi="Times New Roman" w:cs="Times New Roman"/>
                      <w:b/>
                      <w:sz w:val="24"/>
                      <w:szCs w:val="24"/>
                      <w:lang w:val="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582E86C"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19</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A1B3C1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1DD3BC9"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F4B6A67"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r>
            <w:tr w:rsidR="00A16A36" w14:paraId="32418DD7"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623494E4"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640C9C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4E8A37DA"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78D8E7F"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CA071FA"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r>
            <w:tr w:rsidR="00A16A36" w14:paraId="3B06A6E2"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17EB3B10"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645930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85-100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6255E1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2965758"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CA1820A"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r>
            <w:tr w:rsidR="00A16A36" w14:paraId="2D39DBA4"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093CF024"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1D545D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DE5C5E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85-100</w:t>
                  </w:r>
                  <w:r>
                    <w:rPr>
                      <w:rFonts w:ascii="Times New Roman" w:eastAsia="Times New Roman" w:hAnsi="Times New Roman" w:cs="Times New Roman"/>
                      <w:sz w:val="24"/>
                      <w:szCs w:val="24"/>
                      <w:lang w:val="en-US"/>
                    </w:rPr>
                    <w:tab/>
                  </w:r>
                </w:p>
              </w:tc>
              <w:tc>
                <w:tcPr>
                  <w:tcW w:w="1683" w:type="dxa"/>
                  <w:tcBorders>
                    <w:top w:val="single" w:sz="4" w:space="0" w:color="auto"/>
                    <w:left w:val="single" w:sz="4" w:space="0" w:color="auto"/>
                    <w:bottom w:val="single" w:sz="4" w:space="0" w:color="auto"/>
                    <w:right w:val="single" w:sz="4" w:space="0" w:color="auto"/>
                  </w:tcBorders>
                  <w:vAlign w:val="center"/>
                  <w:hideMark/>
                </w:tcPr>
                <w:p w14:paraId="22E6764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E556613"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r>
            <w:tr w:rsidR="00A16A36" w14:paraId="38AD3810"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1FABFC6B"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3FF668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80DBBE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1EDC1B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85-100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92C6F0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4C7E15A1"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684C9ED8"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76A6EC"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8EE9F8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569BD5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0-35</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491127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85-100</w:t>
                  </w:r>
                </w:p>
              </w:tc>
            </w:tr>
            <w:tr w:rsidR="00A16A36" w14:paraId="47883205"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1C109662"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65FFB9"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B10390B"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86936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w:t>
                  </w:r>
                </w:p>
              </w:tc>
              <w:tc>
                <w:tcPr>
                  <w:tcW w:w="1721" w:type="dxa"/>
                  <w:tcBorders>
                    <w:top w:val="single" w:sz="4" w:space="0" w:color="auto"/>
                    <w:left w:val="single" w:sz="4" w:space="0" w:color="auto"/>
                    <w:bottom w:val="single" w:sz="4" w:space="0" w:color="auto"/>
                    <w:right w:val="single" w:sz="4" w:space="0" w:color="auto"/>
                  </w:tcBorders>
                  <w:vAlign w:val="center"/>
                </w:tcPr>
                <w:p w14:paraId="776A63E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r w:rsidR="00A16A36" w14:paraId="78C0185F"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4EF3C933"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97A8C21"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D5ECFB0"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9527CF5"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C90C41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0-35</w:t>
                  </w:r>
                </w:p>
              </w:tc>
            </w:tr>
            <w:tr w:rsidR="00A16A36" w14:paraId="0436CE68"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7C73E92C"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5C5362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9BAF85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4D605B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1A5E45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w:t>
                  </w:r>
                </w:p>
              </w:tc>
            </w:tr>
            <w:tr w:rsidR="00A16A36" w14:paraId="67EB974F"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459920C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w:t>
                  </w:r>
                </w:p>
              </w:tc>
              <w:tc>
                <w:tcPr>
                  <w:tcW w:w="1702" w:type="dxa"/>
                  <w:tcBorders>
                    <w:top w:val="single" w:sz="4" w:space="0" w:color="auto"/>
                    <w:left w:val="single" w:sz="4" w:space="0" w:color="auto"/>
                    <w:bottom w:val="single" w:sz="4" w:space="0" w:color="auto"/>
                    <w:right w:val="single" w:sz="4" w:space="0" w:color="auto"/>
                  </w:tcBorders>
                  <w:vAlign w:val="center"/>
                </w:tcPr>
                <w:p w14:paraId="1E8A761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721" w:type="dxa"/>
                  <w:tcBorders>
                    <w:top w:val="single" w:sz="4" w:space="0" w:color="auto"/>
                    <w:left w:val="single" w:sz="4" w:space="0" w:color="auto"/>
                    <w:bottom w:val="single" w:sz="4" w:space="0" w:color="auto"/>
                    <w:right w:val="single" w:sz="4" w:space="0" w:color="auto"/>
                  </w:tcBorders>
                  <w:vAlign w:val="center"/>
                </w:tcPr>
                <w:p w14:paraId="40E0178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1683" w:type="dxa"/>
                  <w:tcBorders>
                    <w:top w:val="single" w:sz="4" w:space="0" w:color="auto"/>
                    <w:left w:val="single" w:sz="4" w:space="0" w:color="auto"/>
                    <w:bottom w:val="single" w:sz="4" w:space="0" w:color="auto"/>
                    <w:right w:val="single" w:sz="4" w:space="0" w:color="auto"/>
                  </w:tcBorders>
                  <w:vAlign w:val="center"/>
                  <w:hideMark/>
                </w:tcPr>
                <w:p w14:paraId="6FF2ABF1"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c>
                <w:tcPr>
                  <w:tcW w:w="1721" w:type="dxa"/>
                  <w:tcBorders>
                    <w:top w:val="single" w:sz="4" w:space="0" w:color="auto"/>
                    <w:left w:val="single" w:sz="4" w:space="0" w:color="auto"/>
                    <w:bottom w:val="single" w:sz="4" w:space="0" w:color="auto"/>
                    <w:right w:val="single" w:sz="4" w:space="0" w:color="auto"/>
                  </w:tcBorders>
                  <w:vAlign w:val="center"/>
                  <w:hideMark/>
                </w:tcPr>
                <w:p w14:paraId="4BBB34F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w:t>
                  </w:r>
                </w:p>
              </w:tc>
            </w:tr>
            <w:tr w:rsidR="00A16A36" w14:paraId="1E423864"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541898A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EA5082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C37611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39498C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6B5F9E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r>
            <w:tr w:rsidR="00A16A36" w14:paraId="74D2BB51" w14:textId="77777777" w:rsidTr="008A770E">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6D7A23C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Minimum 65% by </w:t>
                  </w:r>
                  <w:r>
                    <w:rPr>
                      <w:rFonts w:ascii="Times New Roman" w:eastAsia="Times New Roman" w:hAnsi="Times New Roman" w:cs="Times New Roman"/>
                      <w:sz w:val="24"/>
                      <w:szCs w:val="24"/>
                      <w:lang w:val="en-US"/>
                    </w:rPr>
                    <w:lastRenderedPageBreak/>
                    <w:t>weight of aggregate</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1BA6B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Passing 19 and </w:t>
                  </w:r>
                  <w:r>
                    <w:rPr>
                      <w:rFonts w:ascii="Times New Roman" w:eastAsia="Times New Roman" w:hAnsi="Times New Roman" w:cs="Times New Roman"/>
                      <w:sz w:val="24"/>
                      <w:szCs w:val="24"/>
                      <w:lang w:val="en-US"/>
                    </w:rPr>
                    <w:lastRenderedPageBreak/>
                    <w:t>retained on 13.2</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7B20CE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Passing 13.2 </w:t>
                  </w:r>
                  <w:r>
                    <w:rPr>
                      <w:rFonts w:ascii="Times New Roman" w:eastAsia="Times New Roman" w:hAnsi="Times New Roman" w:cs="Times New Roman"/>
                      <w:sz w:val="24"/>
                      <w:szCs w:val="24"/>
                      <w:lang w:val="en-US"/>
                    </w:rPr>
                    <w:lastRenderedPageBreak/>
                    <w:t>and retained on 9.5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34A60E2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Passing 9.5 </w:t>
                  </w:r>
                  <w:r>
                    <w:rPr>
                      <w:rFonts w:ascii="Times New Roman" w:eastAsia="Times New Roman" w:hAnsi="Times New Roman" w:cs="Times New Roman"/>
                      <w:sz w:val="24"/>
                      <w:szCs w:val="24"/>
                      <w:lang w:val="en-US"/>
                    </w:rPr>
                    <w:lastRenderedPageBreak/>
                    <w:t>and retained on 6.3</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178DD6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Passing 6.3 and </w:t>
                  </w:r>
                  <w:r>
                    <w:rPr>
                      <w:rFonts w:ascii="Times New Roman" w:eastAsia="Times New Roman" w:hAnsi="Times New Roman" w:cs="Times New Roman"/>
                      <w:sz w:val="24"/>
                      <w:szCs w:val="24"/>
                      <w:lang w:val="en-US"/>
                    </w:rPr>
                    <w:lastRenderedPageBreak/>
                    <w:t>retained on 3.35</w:t>
                  </w:r>
                </w:p>
              </w:tc>
            </w:tr>
          </w:tbl>
          <w:p w14:paraId="5368F8C7" w14:textId="15BC9EB9" w:rsidR="00A16A36" w:rsidRDefault="00A16A36" w:rsidP="00B1649C">
            <w:pPr>
              <w:numPr>
                <w:ilvl w:val="2"/>
                <w:numId w:val="17"/>
              </w:numPr>
              <w:spacing w:before="360" w:after="360" w:line="280" w:lineRule="atLeast"/>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 xml:space="preserve"> Rates of Spread of Binder and Chips </w:t>
            </w:r>
          </w:p>
          <w:p w14:paraId="7D1CC8ED" w14:textId="25D788A8"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rate of spread of binder and chips will depend upon the nominal size of the aggregate and the extent of its embedment into the surface. The rate shall be determined as per the procedure given in Manual for Construction and Supervision of Bituminous Construction. Approximate rate of application of aggregates, and binder under average conditions are given in Table 500-22.</w:t>
            </w:r>
          </w:p>
          <w:p w14:paraId="545515BF"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:Approximate Rate of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 xml:space="preserve">pplication of Binder and aggregates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3"/>
              <w:gridCol w:w="1133"/>
              <w:gridCol w:w="1230"/>
              <w:gridCol w:w="2039"/>
              <w:gridCol w:w="2031"/>
            </w:tblGrid>
            <w:tr w:rsidR="00A16A36" w14:paraId="624BDAE6" w14:textId="77777777" w:rsidTr="008A770E">
              <w:trPr>
                <w:jc w:val="center"/>
              </w:trPr>
              <w:tc>
                <w:tcPr>
                  <w:tcW w:w="2583" w:type="dxa"/>
                  <w:vMerge w:val="restart"/>
                  <w:tcBorders>
                    <w:top w:val="single" w:sz="4" w:space="0" w:color="auto"/>
                    <w:left w:val="single" w:sz="4" w:space="0" w:color="auto"/>
                    <w:bottom w:val="single" w:sz="4" w:space="0" w:color="auto"/>
                    <w:right w:val="single" w:sz="4" w:space="0" w:color="auto"/>
                  </w:tcBorders>
                  <w:vAlign w:val="center"/>
                  <w:hideMark/>
                </w:tcPr>
                <w:p w14:paraId="5F301EB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Aggregate Size mm</w:t>
                  </w:r>
                </w:p>
              </w:tc>
              <w:tc>
                <w:tcPr>
                  <w:tcW w:w="4402" w:type="dxa"/>
                  <w:gridSpan w:val="3"/>
                  <w:tcBorders>
                    <w:top w:val="single" w:sz="4" w:space="0" w:color="auto"/>
                    <w:left w:val="single" w:sz="4" w:space="0" w:color="auto"/>
                    <w:bottom w:val="single" w:sz="4" w:space="0" w:color="auto"/>
                    <w:right w:val="single" w:sz="4" w:space="0" w:color="auto"/>
                  </w:tcBorders>
                  <w:vAlign w:val="center"/>
                  <w:hideMark/>
                </w:tcPr>
                <w:p w14:paraId="54176CF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Binder (Kg/m</w:t>
                  </w:r>
                  <w:r>
                    <w:rPr>
                      <w:rFonts w:ascii="Times New Roman" w:eastAsia="Times New Roman" w:hAnsi="Times New Roman" w:cs="Times New Roman"/>
                      <w:b/>
                      <w:position w:val="7"/>
                      <w:sz w:val="24"/>
                      <w:szCs w:val="24"/>
                      <w:lang w:val="en-US"/>
                    </w:rPr>
                    <w:t>2</w:t>
                  </w:r>
                  <w:r>
                    <w:rPr>
                      <w:rFonts w:ascii="Times New Roman" w:eastAsia="Times New Roman" w:hAnsi="Times New Roman" w:cs="Times New Roman"/>
                      <w:b/>
                      <w:sz w:val="24"/>
                      <w:szCs w:val="24"/>
                      <w:lang w:val="en-US"/>
                    </w:rPr>
                    <w:t>)</w:t>
                  </w:r>
                </w:p>
              </w:tc>
              <w:tc>
                <w:tcPr>
                  <w:tcW w:w="2031" w:type="dxa"/>
                  <w:vMerge w:val="restart"/>
                  <w:tcBorders>
                    <w:top w:val="single" w:sz="4" w:space="0" w:color="auto"/>
                    <w:left w:val="single" w:sz="4" w:space="0" w:color="auto"/>
                    <w:bottom w:val="single" w:sz="4" w:space="0" w:color="auto"/>
                    <w:right w:val="single" w:sz="4" w:space="0" w:color="auto"/>
                  </w:tcBorders>
                  <w:vAlign w:val="center"/>
                  <w:hideMark/>
                </w:tcPr>
                <w:p w14:paraId="21BCC7DB"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Aggregates Cum/m</w:t>
                  </w:r>
                  <w:r>
                    <w:rPr>
                      <w:rFonts w:ascii="Times New Roman" w:eastAsia="Times New Roman" w:hAnsi="Times New Roman" w:cs="Times New Roman"/>
                      <w:b/>
                      <w:position w:val="7"/>
                      <w:sz w:val="24"/>
                      <w:szCs w:val="24"/>
                      <w:lang w:val="en-US"/>
                    </w:rPr>
                    <w:t>2</w:t>
                  </w:r>
                </w:p>
              </w:tc>
            </w:tr>
            <w:tr w:rsidR="00A16A36" w14:paraId="3B5C0EC5" w14:textId="77777777" w:rsidTr="008A770E">
              <w:trPr>
                <w:jc w:val="center"/>
              </w:trPr>
              <w:tc>
                <w:tcPr>
                  <w:tcW w:w="2583" w:type="dxa"/>
                  <w:vMerge/>
                  <w:tcBorders>
                    <w:top w:val="single" w:sz="4" w:space="0" w:color="auto"/>
                    <w:left w:val="single" w:sz="4" w:space="0" w:color="auto"/>
                    <w:bottom w:val="single" w:sz="4" w:space="0" w:color="auto"/>
                    <w:right w:val="single" w:sz="4" w:space="0" w:color="auto"/>
                  </w:tcBorders>
                  <w:vAlign w:val="center"/>
                  <w:hideMark/>
                </w:tcPr>
                <w:p w14:paraId="13198831" w14:textId="77777777" w:rsidR="00A16A36" w:rsidRDefault="00A16A36" w:rsidP="00AE2BCE">
                  <w:pPr>
                    <w:spacing w:after="0"/>
                    <w:rPr>
                      <w:rFonts w:ascii="Times New Roman" w:eastAsia="Times New Roman" w:hAnsi="Times New Roman" w:cs="Times New Roman"/>
                      <w:b/>
                      <w:sz w:val="24"/>
                      <w:szCs w:val="24"/>
                      <w:lang w:val="en-US"/>
                    </w:rPr>
                  </w:pPr>
                </w:p>
              </w:tc>
              <w:tc>
                <w:tcPr>
                  <w:tcW w:w="2363" w:type="dxa"/>
                  <w:gridSpan w:val="2"/>
                  <w:tcBorders>
                    <w:top w:val="single" w:sz="4" w:space="0" w:color="auto"/>
                    <w:left w:val="single" w:sz="4" w:space="0" w:color="auto"/>
                    <w:bottom w:val="single" w:sz="4" w:space="0" w:color="auto"/>
                    <w:right w:val="single" w:sz="4" w:space="0" w:color="auto"/>
                  </w:tcBorders>
                  <w:vAlign w:val="center"/>
                  <w:hideMark/>
                </w:tcPr>
                <w:p w14:paraId="558A8316"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Uncoated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ggregates</w:t>
                  </w:r>
                </w:p>
              </w:tc>
              <w:tc>
                <w:tcPr>
                  <w:tcW w:w="2039" w:type="dxa"/>
                  <w:tcBorders>
                    <w:top w:val="single" w:sz="4" w:space="0" w:color="auto"/>
                    <w:left w:val="single" w:sz="4" w:space="0" w:color="auto"/>
                    <w:bottom w:val="single" w:sz="4" w:space="0" w:color="auto"/>
                    <w:right w:val="single" w:sz="4" w:space="0" w:color="auto"/>
                  </w:tcBorders>
                  <w:vAlign w:val="center"/>
                  <w:hideMark/>
                </w:tcPr>
                <w:p w14:paraId="3DD3C12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Coated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ggregates</w:t>
                  </w:r>
                  <w:r>
                    <w:rPr>
                      <w:rFonts w:ascii="Times New Roman" w:eastAsia="Times New Roman" w:hAnsi="Times New Roman" w:cs="Times New Roman"/>
                      <w:b/>
                      <w:color w:val="FF0000"/>
                      <w:sz w:val="24"/>
                      <w:szCs w:val="24"/>
                      <w:lang w:val="en-US"/>
                    </w:rPr>
                    <w:t>*</w:t>
                  </w:r>
                </w:p>
              </w:tc>
              <w:tc>
                <w:tcPr>
                  <w:tcW w:w="2031" w:type="dxa"/>
                  <w:vMerge/>
                  <w:tcBorders>
                    <w:top w:val="single" w:sz="4" w:space="0" w:color="auto"/>
                    <w:left w:val="single" w:sz="4" w:space="0" w:color="auto"/>
                    <w:bottom w:val="single" w:sz="4" w:space="0" w:color="auto"/>
                    <w:right w:val="single" w:sz="4" w:space="0" w:color="auto"/>
                  </w:tcBorders>
                  <w:vAlign w:val="center"/>
                  <w:hideMark/>
                </w:tcPr>
                <w:p w14:paraId="7FA6C18C" w14:textId="77777777" w:rsidR="00A16A36" w:rsidRDefault="00A16A36" w:rsidP="00AE2BCE">
                  <w:pPr>
                    <w:spacing w:after="0"/>
                    <w:rPr>
                      <w:rFonts w:ascii="Times New Roman" w:eastAsia="Times New Roman" w:hAnsi="Times New Roman" w:cs="Times New Roman"/>
                      <w:b/>
                      <w:sz w:val="24"/>
                      <w:szCs w:val="24"/>
                      <w:lang w:val="en-US"/>
                    </w:rPr>
                  </w:pPr>
                </w:p>
              </w:tc>
            </w:tr>
            <w:tr w:rsidR="00A16A36" w14:paraId="360791A3" w14:textId="77777777" w:rsidTr="008A770E">
              <w:trPr>
                <w:jc w:val="center"/>
              </w:trPr>
              <w:tc>
                <w:tcPr>
                  <w:tcW w:w="2583" w:type="dxa"/>
                  <w:vMerge/>
                  <w:tcBorders>
                    <w:top w:val="single" w:sz="4" w:space="0" w:color="auto"/>
                    <w:left w:val="single" w:sz="4" w:space="0" w:color="auto"/>
                    <w:bottom w:val="single" w:sz="4" w:space="0" w:color="auto"/>
                    <w:right w:val="single" w:sz="4" w:space="0" w:color="auto"/>
                  </w:tcBorders>
                  <w:vAlign w:val="center"/>
                  <w:hideMark/>
                </w:tcPr>
                <w:p w14:paraId="55AF7F98" w14:textId="77777777" w:rsidR="00A16A36" w:rsidRDefault="00A16A36" w:rsidP="00AE2BCE">
                  <w:pPr>
                    <w:spacing w:after="0"/>
                    <w:rPr>
                      <w:rFonts w:ascii="Times New Roman" w:eastAsia="Times New Roman" w:hAnsi="Times New Roman" w:cs="Times New Roman"/>
                      <w:b/>
                      <w:sz w:val="24"/>
                      <w:szCs w:val="24"/>
                      <w:lang w:val="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48BED6D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Bitumen</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C45C4A9"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Emulsion</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B966234"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Bitumen</w:t>
                  </w:r>
                </w:p>
              </w:tc>
              <w:tc>
                <w:tcPr>
                  <w:tcW w:w="2031" w:type="dxa"/>
                  <w:vMerge/>
                  <w:tcBorders>
                    <w:top w:val="single" w:sz="4" w:space="0" w:color="auto"/>
                    <w:left w:val="single" w:sz="4" w:space="0" w:color="auto"/>
                    <w:bottom w:val="single" w:sz="4" w:space="0" w:color="auto"/>
                    <w:right w:val="single" w:sz="4" w:space="0" w:color="auto"/>
                  </w:tcBorders>
                  <w:vAlign w:val="center"/>
                  <w:hideMark/>
                </w:tcPr>
                <w:p w14:paraId="53426AC9" w14:textId="77777777" w:rsidR="00A16A36" w:rsidRDefault="00A16A36" w:rsidP="00AE2BCE">
                  <w:pPr>
                    <w:spacing w:after="0"/>
                    <w:rPr>
                      <w:rFonts w:ascii="Times New Roman" w:eastAsia="Times New Roman" w:hAnsi="Times New Roman" w:cs="Times New Roman"/>
                      <w:b/>
                      <w:sz w:val="24"/>
                      <w:szCs w:val="24"/>
                      <w:lang w:val="en-US"/>
                    </w:rPr>
                  </w:pPr>
                </w:p>
              </w:tc>
            </w:tr>
            <w:tr w:rsidR="00A16A36" w14:paraId="5350F6AF" w14:textId="77777777" w:rsidTr="008A770E">
              <w:trPr>
                <w:jc w:val="center"/>
              </w:trPr>
              <w:tc>
                <w:tcPr>
                  <w:tcW w:w="2583" w:type="dxa"/>
                  <w:tcBorders>
                    <w:top w:val="single" w:sz="4" w:space="0" w:color="auto"/>
                    <w:left w:val="single" w:sz="4" w:space="0" w:color="auto"/>
                    <w:bottom w:val="nil"/>
                    <w:right w:val="single" w:sz="4" w:space="0" w:color="auto"/>
                  </w:tcBorders>
                  <w:vAlign w:val="center"/>
                  <w:hideMark/>
                </w:tcPr>
                <w:p w14:paraId="5B6AF44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1133" w:type="dxa"/>
                  <w:tcBorders>
                    <w:top w:val="single" w:sz="4" w:space="0" w:color="auto"/>
                    <w:left w:val="single" w:sz="4" w:space="0" w:color="auto"/>
                    <w:bottom w:val="nil"/>
                    <w:right w:val="single" w:sz="4" w:space="0" w:color="auto"/>
                  </w:tcBorders>
                  <w:vAlign w:val="center"/>
                  <w:hideMark/>
                </w:tcPr>
                <w:p w14:paraId="312A2E5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230" w:type="dxa"/>
                  <w:tcBorders>
                    <w:top w:val="single" w:sz="4" w:space="0" w:color="auto"/>
                    <w:left w:val="single" w:sz="4" w:space="0" w:color="auto"/>
                    <w:bottom w:val="nil"/>
                    <w:right w:val="single" w:sz="4" w:space="0" w:color="auto"/>
                  </w:tcBorders>
                  <w:vAlign w:val="center"/>
                  <w:hideMark/>
                </w:tcPr>
                <w:p w14:paraId="3A41BF8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w:t>
                  </w:r>
                </w:p>
              </w:tc>
              <w:tc>
                <w:tcPr>
                  <w:tcW w:w="2039" w:type="dxa"/>
                  <w:tcBorders>
                    <w:top w:val="single" w:sz="4" w:space="0" w:color="auto"/>
                    <w:left w:val="single" w:sz="4" w:space="0" w:color="auto"/>
                    <w:bottom w:val="nil"/>
                    <w:right w:val="single" w:sz="4" w:space="0" w:color="auto"/>
                  </w:tcBorders>
                  <w:vAlign w:val="center"/>
                  <w:hideMark/>
                </w:tcPr>
                <w:p w14:paraId="075DE07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2031" w:type="dxa"/>
                  <w:tcBorders>
                    <w:top w:val="single" w:sz="4" w:space="0" w:color="auto"/>
                    <w:left w:val="single" w:sz="4" w:space="0" w:color="auto"/>
                    <w:bottom w:val="nil"/>
                    <w:right w:val="single" w:sz="4" w:space="0" w:color="auto"/>
                  </w:tcBorders>
                  <w:vAlign w:val="center"/>
                  <w:hideMark/>
                </w:tcPr>
                <w:p w14:paraId="3779B63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0.014-0.015</w:t>
                  </w:r>
                </w:p>
              </w:tc>
            </w:tr>
            <w:tr w:rsidR="00A16A36" w14:paraId="54DE8348" w14:textId="77777777" w:rsidTr="008A770E">
              <w:trPr>
                <w:jc w:val="center"/>
              </w:trPr>
              <w:tc>
                <w:tcPr>
                  <w:tcW w:w="2583" w:type="dxa"/>
                  <w:tcBorders>
                    <w:top w:val="nil"/>
                    <w:left w:val="single" w:sz="4" w:space="0" w:color="auto"/>
                    <w:bottom w:val="nil"/>
                    <w:right w:val="single" w:sz="4" w:space="0" w:color="auto"/>
                  </w:tcBorders>
                  <w:vAlign w:val="center"/>
                  <w:hideMark/>
                </w:tcPr>
                <w:p w14:paraId="64147E1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133" w:type="dxa"/>
                  <w:tcBorders>
                    <w:top w:val="nil"/>
                    <w:left w:val="single" w:sz="4" w:space="0" w:color="auto"/>
                    <w:bottom w:val="nil"/>
                    <w:right w:val="single" w:sz="4" w:space="0" w:color="auto"/>
                  </w:tcBorders>
                  <w:vAlign w:val="center"/>
                  <w:hideMark/>
                </w:tcPr>
                <w:p w14:paraId="01358B5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230" w:type="dxa"/>
                  <w:tcBorders>
                    <w:top w:val="nil"/>
                    <w:left w:val="single" w:sz="4" w:space="0" w:color="auto"/>
                    <w:bottom w:val="nil"/>
                    <w:right w:val="single" w:sz="4" w:space="0" w:color="auto"/>
                  </w:tcBorders>
                  <w:vAlign w:val="center"/>
                  <w:hideMark/>
                </w:tcPr>
                <w:p w14:paraId="7E2EC29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w:t>
                  </w:r>
                </w:p>
              </w:tc>
              <w:tc>
                <w:tcPr>
                  <w:tcW w:w="2039" w:type="dxa"/>
                  <w:tcBorders>
                    <w:top w:val="nil"/>
                    <w:left w:val="single" w:sz="4" w:space="0" w:color="auto"/>
                    <w:bottom w:val="nil"/>
                    <w:right w:val="single" w:sz="4" w:space="0" w:color="auto"/>
                  </w:tcBorders>
                  <w:vAlign w:val="center"/>
                  <w:hideMark/>
                </w:tcPr>
                <w:p w14:paraId="62ED34F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0.8</w:t>
                  </w:r>
                </w:p>
              </w:tc>
              <w:tc>
                <w:tcPr>
                  <w:tcW w:w="2031" w:type="dxa"/>
                  <w:tcBorders>
                    <w:top w:val="nil"/>
                    <w:left w:val="single" w:sz="4" w:space="0" w:color="auto"/>
                    <w:bottom w:val="nil"/>
                    <w:right w:val="single" w:sz="4" w:space="0" w:color="auto"/>
                  </w:tcBorders>
                  <w:vAlign w:val="center"/>
                  <w:hideMark/>
                </w:tcPr>
                <w:p w14:paraId="4114C53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0.009-0.011</w:t>
                  </w:r>
                </w:p>
              </w:tc>
            </w:tr>
            <w:tr w:rsidR="00A16A36" w14:paraId="0C3FD71D" w14:textId="77777777" w:rsidTr="008A770E">
              <w:trPr>
                <w:jc w:val="center"/>
              </w:trPr>
              <w:tc>
                <w:tcPr>
                  <w:tcW w:w="2583" w:type="dxa"/>
                  <w:tcBorders>
                    <w:top w:val="nil"/>
                    <w:left w:val="single" w:sz="4" w:space="0" w:color="auto"/>
                    <w:bottom w:val="nil"/>
                    <w:right w:val="single" w:sz="4" w:space="0" w:color="auto"/>
                  </w:tcBorders>
                  <w:vAlign w:val="center"/>
                  <w:hideMark/>
                </w:tcPr>
                <w:p w14:paraId="775F32C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133" w:type="dxa"/>
                  <w:tcBorders>
                    <w:top w:val="nil"/>
                    <w:left w:val="single" w:sz="4" w:space="0" w:color="auto"/>
                    <w:bottom w:val="nil"/>
                    <w:right w:val="single" w:sz="4" w:space="0" w:color="auto"/>
                  </w:tcBorders>
                  <w:vAlign w:val="center"/>
                  <w:hideMark/>
                </w:tcPr>
                <w:p w14:paraId="1A2AE88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0.9</w:t>
                  </w:r>
                </w:p>
              </w:tc>
              <w:tc>
                <w:tcPr>
                  <w:tcW w:w="1230" w:type="dxa"/>
                  <w:tcBorders>
                    <w:top w:val="nil"/>
                    <w:left w:val="single" w:sz="4" w:space="0" w:color="auto"/>
                    <w:bottom w:val="nil"/>
                    <w:right w:val="single" w:sz="4" w:space="0" w:color="auto"/>
                  </w:tcBorders>
                  <w:vAlign w:val="center"/>
                  <w:hideMark/>
                </w:tcPr>
                <w:p w14:paraId="7B27A21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2039" w:type="dxa"/>
                  <w:tcBorders>
                    <w:top w:val="nil"/>
                    <w:left w:val="single" w:sz="4" w:space="0" w:color="auto"/>
                    <w:bottom w:val="nil"/>
                    <w:right w:val="single" w:sz="4" w:space="0" w:color="auto"/>
                  </w:tcBorders>
                  <w:vAlign w:val="center"/>
                  <w:hideMark/>
                </w:tcPr>
                <w:p w14:paraId="3A83244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w:t>
                  </w:r>
                </w:p>
              </w:tc>
              <w:tc>
                <w:tcPr>
                  <w:tcW w:w="2031" w:type="dxa"/>
                  <w:tcBorders>
                    <w:top w:val="nil"/>
                    <w:left w:val="single" w:sz="4" w:space="0" w:color="auto"/>
                    <w:bottom w:val="nil"/>
                    <w:right w:val="single" w:sz="4" w:space="0" w:color="auto"/>
                  </w:tcBorders>
                  <w:vAlign w:val="center"/>
                  <w:hideMark/>
                </w:tcPr>
                <w:p w14:paraId="5413877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0.007-0.009</w:t>
                  </w:r>
                </w:p>
              </w:tc>
            </w:tr>
            <w:tr w:rsidR="00A16A36" w14:paraId="2C284028" w14:textId="77777777" w:rsidTr="008A770E">
              <w:trPr>
                <w:jc w:val="center"/>
              </w:trPr>
              <w:tc>
                <w:tcPr>
                  <w:tcW w:w="2583" w:type="dxa"/>
                  <w:tcBorders>
                    <w:top w:val="nil"/>
                    <w:left w:val="single" w:sz="4" w:space="0" w:color="auto"/>
                    <w:bottom w:val="single" w:sz="4" w:space="0" w:color="auto"/>
                    <w:right w:val="single" w:sz="4" w:space="0" w:color="auto"/>
                  </w:tcBorders>
                  <w:vAlign w:val="center"/>
                  <w:hideMark/>
                </w:tcPr>
                <w:p w14:paraId="082C3DF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133" w:type="dxa"/>
                  <w:tcBorders>
                    <w:top w:val="nil"/>
                    <w:left w:val="single" w:sz="4" w:space="0" w:color="auto"/>
                    <w:bottom w:val="single" w:sz="4" w:space="0" w:color="auto"/>
                    <w:right w:val="single" w:sz="4" w:space="0" w:color="auto"/>
                  </w:tcBorders>
                  <w:vAlign w:val="center"/>
                  <w:hideMark/>
                </w:tcPr>
                <w:p w14:paraId="2451083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0.75</w:t>
                  </w:r>
                </w:p>
              </w:tc>
              <w:tc>
                <w:tcPr>
                  <w:tcW w:w="1230" w:type="dxa"/>
                  <w:tcBorders>
                    <w:top w:val="nil"/>
                    <w:left w:val="single" w:sz="4" w:space="0" w:color="auto"/>
                    <w:bottom w:val="single" w:sz="4" w:space="0" w:color="auto"/>
                    <w:right w:val="single" w:sz="4" w:space="0" w:color="auto"/>
                  </w:tcBorders>
                  <w:vAlign w:val="center"/>
                  <w:hideMark/>
                </w:tcPr>
                <w:p w14:paraId="53B3F7C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2039" w:type="dxa"/>
                  <w:tcBorders>
                    <w:top w:val="nil"/>
                    <w:left w:val="single" w:sz="4" w:space="0" w:color="auto"/>
                    <w:bottom w:val="single" w:sz="4" w:space="0" w:color="auto"/>
                    <w:right w:val="single" w:sz="4" w:space="0" w:color="auto"/>
                  </w:tcBorders>
                  <w:vAlign w:val="center"/>
                  <w:hideMark/>
                </w:tcPr>
                <w:p w14:paraId="3A3534B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w:t>
                  </w:r>
                </w:p>
              </w:tc>
              <w:tc>
                <w:tcPr>
                  <w:tcW w:w="2031" w:type="dxa"/>
                  <w:tcBorders>
                    <w:top w:val="nil"/>
                    <w:left w:val="single" w:sz="4" w:space="0" w:color="auto"/>
                    <w:bottom w:val="single" w:sz="4" w:space="0" w:color="auto"/>
                    <w:right w:val="single" w:sz="4" w:space="0" w:color="auto"/>
                  </w:tcBorders>
                  <w:vAlign w:val="center"/>
                  <w:hideMark/>
                </w:tcPr>
                <w:p w14:paraId="2633CC1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0.003-0.005</w:t>
                  </w:r>
                </w:p>
              </w:tc>
            </w:tr>
          </w:tbl>
          <w:p w14:paraId="1F31F6C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Note:</w:t>
            </w:r>
            <w:r>
              <w:rPr>
                <w:rFonts w:ascii="Times New Roman" w:eastAsia="Times New Roman" w:hAnsi="Times New Roman" w:cs="Times New Roman"/>
                <w:sz w:val="24"/>
                <w:szCs w:val="24"/>
                <w:lang w:val="en-US"/>
              </w:rPr>
              <w:tab/>
              <w:t>Bitumen for coated aggregates excludes quantity of bitumen required for coating.</w:t>
            </w:r>
          </w:p>
          <w:tbl>
            <w:tblPr>
              <w:tblStyle w:val="TableGrid"/>
              <w:tblW w:w="9350" w:type="dxa"/>
              <w:tblLayout w:type="fixed"/>
              <w:tblLook w:val="04A0" w:firstRow="1" w:lastRow="0" w:firstColumn="1" w:lastColumn="0" w:noHBand="0" w:noVBand="1"/>
            </w:tblPr>
            <w:tblGrid>
              <w:gridCol w:w="1870"/>
              <w:gridCol w:w="1870"/>
              <w:gridCol w:w="1870"/>
              <w:gridCol w:w="1870"/>
              <w:gridCol w:w="1870"/>
            </w:tblGrid>
            <w:tr w:rsidR="00A16A36" w:rsidRPr="00852244" w14:paraId="4CDF4871" w14:textId="77777777" w:rsidTr="00666B5A">
              <w:tc>
                <w:tcPr>
                  <w:tcW w:w="1870" w:type="dxa"/>
                </w:tcPr>
                <w:p w14:paraId="75302534"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lastRenderedPageBreak/>
                    <w:t>Nominal Aggregate Size, mm</w:t>
                  </w:r>
                </w:p>
              </w:tc>
              <w:tc>
                <w:tcPr>
                  <w:tcW w:w="1870" w:type="dxa"/>
                </w:tcPr>
                <w:p w14:paraId="53101FEB"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VG-10 Bitumen  kg/sq m</w:t>
                  </w:r>
                </w:p>
              </w:tc>
              <w:tc>
                <w:tcPr>
                  <w:tcW w:w="1870" w:type="dxa"/>
                </w:tcPr>
                <w:p w14:paraId="2CA56718"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Emulsion</w:t>
                  </w:r>
                </w:p>
                <w:p w14:paraId="6070CCB2"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kg/sq m</w:t>
                  </w:r>
                </w:p>
              </w:tc>
              <w:tc>
                <w:tcPr>
                  <w:tcW w:w="1870" w:type="dxa"/>
                </w:tcPr>
                <w:p w14:paraId="6269C5B8"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Aggregate</w:t>
                  </w:r>
                </w:p>
                <w:p w14:paraId="0ED303C1"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cu m/sq m</w:t>
                  </w:r>
                </w:p>
              </w:tc>
              <w:tc>
                <w:tcPr>
                  <w:tcW w:w="1870" w:type="dxa"/>
                </w:tcPr>
                <w:p w14:paraId="5043C9C5"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Aggregate</w:t>
                  </w:r>
                </w:p>
                <w:p w14:paraId="53A06F6B" w14:textId="77777777" w:rsidR="00A16A36" w:rsidRPr="00852244" w:rsidRDefault="00A16A36" w:rsidP="00852244">
                  <w:pPr>
                    <w:jc w:val="center"/>
                    <w:rPr>
                      <w:rFonts w:ascii="Times New Roman" w:hAnsi="Times New Roman" w:cs="Times New Roman"/>
                      <w:b/>
                      <w:bCs/>
                      <w:sz w:val="24"/>
                      <w:szCs w:val="24"/>
                      <w:lang w:val="en-US"/>
                    </w:rPr>
                  </w:pPr>
                  <w:r w:rsidRPr="00852244">
                    <w:rPr>
                      <w:rFonts w:ascii="Times New Roman" w:hAnsi="Times New Roman" w:cs="Times New Roman"/>
                      <w:b/>
                      <w:bCs/>
                      <w:sz w:val="24"/>
                      <w:szCs w:val="24"/>
                      <w:lang w:val="en-US"/>
                    </w:rPr>
                    <w:t>kg/sq m</w:t>
                  </w:r>
                </w:p>
              </w:tc>
            </w:tr>
            <w:tr w:rsidR="00A16A36" w:rsidRPr="00852244" w14:paraId="2B14CDA3" w14:textId="77777777" w:rsidTr="00666B5A">
              <w:tc>
                <w:tcPr>
                  <w:tcW w:w="1870" w:type="dxa"/>
                </w:tcPr>
                <w:p w14:paraId="2CEAF876"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13</w:t>
                  </w:r>
                </w:p>
              </w:tc>
              <w:tc>
                <w:tcPr>
                  <w:tcW w:w="1870" w:type="dxa"/>
                </w:tcPr>
                <w:p w14:paraId="4D4A7F70"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1.0</w:t>
                  </w:r>
                </w:p>
              </w:tc>
              <w:tc>
                <w:tcPr>
                  <w:tcW w:w="1870" w:type="dxa"/>
                </w:tcPr>
                <w:p w14:paraId="3E07CAD9"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1.5</w:t>
                  </w:r>
                </w:p>
              </w:tc>
              <w:tc>
                <w:tcPr>
                  <w:tcW w:w="1870" w:type="dxa"/>
                </w:tcPr>
                <w:p w14:paraId="4BFDB488"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0.009-0.011</w:t>
                  </w:r>
                </w:p>
              </w:tc>
              <w:tc>
                <w:tcPr>
                  <w:tcW w:w="1870" w:type="dxa"/>
                </w:tcPr>
                <w:p w14:paraId="5F03AD1B"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14-17</w:t>
                  </w:r>
                </w:p>
              </w:tc>
            </w:tr>
            <w:tr w:rsidR="00A16A36" w:rsidRPr="00852244" w14:paraId="3834A559" w14:textId="77777777" w:rsidTr="00666B5A">
              <w:tc>
                <w:tcPr>
                  <w:tcW w:w="1870" w:type="dxa"/>
                </w:tcPr>
                <w:p w14:paraId="58219E1C"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10</w:t>
                  </w:r>
                </w:p>
              </w:tc>
              <w:tc>
                <w:tcPr>
                  <w:tcW w:w="1870" w:type="dxa"/>
                </w:tcPr>
                <w:p w14:paraId="1CBB8558"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0.9</w:t>
                  </w:r>
                </w:p>
              </w:tc>
              <w:tc>
                <w:tcPr>
                  <w:tcW w:w="1870" w:type="dxa"/>
                </w:tcPr>
                <w:p w14:paraId="60F74D65"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1.3</w:t>
                  </w:r>
                </w:p>
              </w:tc>
              <w:tc>
                <w:tcPr>
                  <w:tcW w:w="1870" w:type="dxa"/>
                </w:tcPr>
                <w:p w14:paraId="0A610006"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0.007-0.009</w:t>
                  </w:r>
                </w:p>
              </w:tc>
              <w:tc>
                <w:tcPr>
                  <w:tcW w:w="1870" w:type="dxa"/>
                </w:tcPr>
                <w:p w14:paraId="464AA1F9" w14:textId="77777777" w:rsidR="00A16A36" w:rsidRPr="00852244" w:rsidRDefault="00A16A36" w:rsidP="00852244">
                  <w:pPr>
                    <w:jc w:val="center"/>
                    <w:rPr>
                      <w:rFonts w:ascii="Times New Roman" w:hAnsi="Times New Roman" w:cs="Times New Roman"/>
                      <w:sz w:val="24"/>
                      <w:szCs w:val="24"/>
                      <w:lang w:val="en-US"/>
                    </w:rPr>
                  </w:pPr>
                  <w:r w:rsidRPr="00852244">
                    <w:rPr>
                      <w:rFonts w:ascii="Times New Roman" w:hAnsi="Times New Roman" w:cs="Times New Roman"/>
                      <w:sz w:val="24"/>
                      <w:szCs w:val="24"/>
                      <w:lang w:val="en-US"/>
                    </w:rPr>
                    <w:t>11-14</w:t>
                  </w:r>
                </w:p>
              </w:tc>
            </w:tr>
          </w:tbl>
          <w:p w14:paraId="56B823A5" w14:textId="77777777" w:rsidR="00A16A36" w:rsidRPr="00852244" w:rsidRDefault="00A16A36" w:rsidP="00852244">
            <w:pPr>
              <w:rPr>
                <w:rFonts w:ascii="Times New Roman" w:hAnsi="Times New Roman" w:cs="Times New Roman"/>
                <w:sz w:val="24"/>
                <w:szCs w:val="24"/>
                <w:lang w:val="en-US"/>
              </w:rPr>
            </w:pPr>
            <w:r w:rsidRPr="00852244">
              <w:rPr>
                <w:rFonts w:ascii="Times New Roman" w:hAnsi="Times New Roman" w:cs="Times New Roman"/>
                <w:sz w:val="24"/>
                <w:szCs w:val="24"/>
                <w:lang w:val="en-US"/>
              </w:rPr>
              <w:t>NOTE: Being insignificant, the rate of binder application shall be the same for uncoated and pre-coated cover aggregate.</w:t>
            </w:r>
          </w:p>
          <w:p w14:paraId="605127F1"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Anti-stripping Agent</w:t>
            </w:r>
          </w:p>
          <w:p w14:paraId="247644D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Where the proposed aggregate fails to pass the stripping test then an approved anti-stripping agent (Annex 5 for details) may be added to the binder in accordance with the manufacturer’s instructions. The effectiveness of the proposed anti-stripping agent must be demonstrated by the Contractor, before approval by the Engineer. </w:t>
            </w:r>
          </w:p>
          <w:p w14:paraId="341F9C14" w14:textId="1B6CACFB"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Construction Operations</w:t>
            </w:r>
          </w:p>
          <w:p w14:paraId="3BB3748C"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6E8AEB0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501.5.1 shall apply.</w:t>
            </w:r>
          </w:p>
          <w:p w14:paraId="6268943C"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Base</w:t>
            </w:r>
          </w:p>
          <w:p w14:paraId="610BB050" w14:textId="3334CA1D"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base on which the surface dressing is to be laid shall be prepared, shaped and conditioned to the specified lines, grade and cross section in accordance with Clause 501 or as directed by the Engineer. Prime coat, where needed, shall be </w:t>
            </w:r>
            <w:r>
              <w:rPr>
                <w:rFonts w:ascii="Times New Roman" w:eastAsia="Times New Roman" w:hAnsi="Times New Roman" w:cs="Times New Roman"/>
                <w:bCs/>
                <w:sz w:val="24"/>
                <w:szCs w:val="24"/>
                <w:lang w:val="en-US"/>
              </w:rPr>
              <w:lastRenderedPageBreak/>
              <w:t>provided as per Clause 502 or as directed by the Engineer. Where the existing surface shows signs of fatting up, the excess bitumen shall be removed as directed by the Engineer. The bituminous surface to be dressed shall be thoroughly cleaned either by using a mechanical broom and/or compressed air, or directed any other approved equipment/method as specified in the Contract or directed by the Engineer. The prepared surface shall be dust free, clean and dry, (except in the case of cationic emulsion where the surface shall be slightly damp).</w:t>
            </w:r>
          </w:p>
          <w:p w14:paraId="41419C0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F14073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E647D0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01D3F0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D08907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C9B0EA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38E0C5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B7B254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E51712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56DC72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F7DAD4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36D910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D6091C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CC564E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BBC8AB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B22936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87DB91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A32D66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B5779C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5E834D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83F082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527711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52970E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1DDB5B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877EA32"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Application of Binder </w:t>
            </w:r>
          </w:p>
          <w:p w14:paraId="4B6040A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After preparation of base, paving grade binder heated to an appropriate temperature or bitumen emulsion shall be sprayed uniformly using mechanical sprayers. During the operation the ratio between truck speed and pump revolution shall be maintained constant with the help of automatic control. When work resumes, the binder shall not be sprayed on the earlier completed surface. This can be done by covering the completed work with bitumen impregnated paper. </w:t>
            </w:r>
          </w:p>
          <w:p w14:paraId="469E15B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9B5259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Excessive deposit of bituminous material shall be immediately removed. The equipment described in IRC:SP:34 with synchronized spraying and compaction shall be preferred for better control and uniformity in construction.</w:t>
            </w:r>
          </w:p>
          <w:p w14:paraId="7570E115" w14:textId="41AB4DE8"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spraying temperatures for binder are given below:</w:t>
            </w:r>
          </w:p>
          <w:p w14:paraId="63D89C4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118"/>
              <w:gridCol w:w="1165"/>
              <w:gridCol w:w="956"/>
              <w:gridCol w:w="996"/>
            </w:tblGrid>
            <w:tr w:rsidR="00A16A36" w14:paraId="41B1F85F" w14:textId="77777777" w:rsidTr="008A770E">
              <w:tc>
                <w:tcPr>
                  <w:tcW w:w="1636" w:type="dxa"/>
                  <w:tcBorders>
                    <w:top w:val="single" w:sz="4" w:space="0" w:color="auto"/>
                    <w:left w:val="single" w:sz="4" w:space="0" w:color="auto"/>
                    <w:bottom w:val="single" w:sz="4" w:space="0" w:color="auto"/>
                    <w:right w:val="single" w:sz="4" w:space="0" w:color="auto"/>
                  </w:tcBorders>
                  <w:hideMark/>
                </w:tcPr>
                <w:p w14:paraId="0677D5CC"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Binder Grade</w:t>
                  </w:r>
                </w:p>
              </w:tc>
              <w:tc>
                <w:tcPr>
                  <w:tcW w:w="2283" w:type="dxa"/>
                  <w:gridSpan w:val="2"/>
                  <w:tcBorders>
                    <w:top w:val="single" w:sz="4" w:space="0" w:color="auto"/>
                    <w:left w:val="single" w:sz="4" w:space="0" w:color="auto"/>
                    <w:bottom w:val="single" w:sz="4" w:space="0" w:color="auto"/>
                    <w:right w:val="single" w:sz="4" w:space="0" w:color="auto"/>
                  </w:tcBorders>
                  <w:hideMark/>
                </w:tcPr>
                <w:p w14:paraId="3E51ADA1"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Whirling Spray Jets</w:t>
                  </w:r>
                </w:p>
              </w:tc>
              <w:tc>
                <w:tcPr>
                  <w:tcW w:w="1952" w:type="dxa"/>
                  <w:gridSpan w:val="2"/>
                  <w:tcBorders>
                    <w:top w:val="single" w:sz="4" w:space="0" w:color="auto"/>
                    <w:left w:val="single" w:sz="4" w:space="0" w:color="auto"/>
                    <w:bottom w:val="single" w:sz="4" w:space="0" w:color="auto"/>
                    <w:right w:val="single" w:sz="4" w:space="0" w:color="auto"/>
                  </w:tcBorders>
                  <w:hideMark/>
                </w:tcPr>
                <w:p w14:paraId="5E7ECE02"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Slot Jets</w:t>
                  </w:r>
                </w:p>
              </w:tc>
            </w:tr>
            <w:tr w:rsidR="00A16A36" w14:paraId="0A3859A1" w14:textId="77777777" w:rsidTr="008A770E">
              <w:tc>
                <w:tcPr>
                  <w:tcW w:w="1636" w:type="dxa"/>
                  <w:tcBorders>
                    <w:top w:val="single" w:sz="4" w:space="0" w:color="auto"/>
                    <w:left w:val="single" w:sz="4" w:space="0" w:color="auto"/>
                    <w:bottom w:val="single" w:sz="4" w:space="0" w:color="auto"/>
                    <w:right w:val="single" w:sz="4" w:space="0" w:color="auto"/>
                  </w:tcBorders>
                </w:tcPr>
                <w:p w14:paraId="63921F97"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p>
              </w:tc>
              <w:tc>
                <w:tcPr>
                  <w:tcW w:w="1118" w:type="dxa"/>
                  <w:tcBorders>
                    <w:top w:val="single" w:sz="4" w:space="0" w:color="auto"/>
                    <w:left w:val="single" w:sz="4" w:space="0" w:color="auto"/>
                    <w:bottom w:val="single" w:sz="4" w:space="0" w:color="auto"/>
                    <w:right w:val="single" w:sz="4" w:space="0" w:color="auto"/>
                  </w:tcBorders>
                  <w:hideMark/>
                </w:tcPr>
                <w:p w14:paraId="77D2BDD7"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Min </w:t>
                  </w:r>
                  <w:r>
                    <w:rPr>
                      <w:rFonts w:ascii="Times New Roman" w:eastAsia="Times New Roman" w:hAnsi="Times New Roman" w:cs="Times New Roman"/>
                      <w:b/>
                      <w:sz w:val="24"/>
                      <w:szCs w:val="24"/>
                      <w:vertAlign w:val="superscript"/>
                      <w:lang w:val="en-US"/>
                    </w:rPr>
                    <w:t>o</w:t>
                  </w:r>
                  <w:r>
                    <w:rPr>
                      <w:rFonts w:ascii="Times New Roman" w:eastAsia="Times New Roman" w:hAnsi="Times New Roman" w:cs="Times New Roman"/>
                      <w:b/>
                      <w:sz w:val="24"/>
                      <w:szCs w:val="24"/>
                      <w:lang w:val="en-US"/>
                    </w:rPr>
                    <w:t>C</w:t>
                  </w:r>
                </w:p>
              </w:tc>
              <w:tc>
                <w:tcPr>
                  <w:tcW w:w="1165" w:type="dxa"/>
                  <w:tcBorders>
                    <w:top w:val="single" w:sz="4" w:space="0" w:color="auto"/>
                    <w:left w:val="single" w:sz="4" w:space="0" w:color="auto"/>
                    <w:bottom w:val="single" w:sz="4" w:space="0" w:color="auto"/>
                    <w:right w:val="single" w:sz="4" w:space="0" w:color="auto"/>
                  </w:tcBorders>
                  <w:hideMark/>
                </w:tcPr>
                <w:p w14:paraId="6AC9E713"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Max </w:t>
                  </w:r>
                  <w:r>
                    <w:rPr>
                      <w:rFonts w:ascii="Times New Roman" w:eastAsia="Times New Roman" w:hAnsi="Times New Roman" w:cs="Times New Roman"/>
                      <w:b/>
                      <w:sz w:val="24"/>
                      <w:szCs w:val="24"/>
                      <w:vertAlign w:val="superscript"/>
                      <w:lang w:val="en-US"/>
                    </w:rPr>
                    <w:t>o</w:t>
                  </w:r>
                  <w:r>
                    <w:rPr>
                      <w:rFonts w:ascii="Times New Roman" w:eastAsia="Times New Roman" w:hAnsi="Times New Roman" w:cs="Times New Roman"/>
                      <w:b/>
                      <w:sz w:val="24"/>
                      <w:szCs w:val="24"/>
                      <w:lang w:val="en-US"/>
                    </w:rPr>
                    <w:t>C</w:t>
                  </w:r>
                </w:p>
              </w:tc>
              <w:tc>
                <w:tcPr>
                  <w:tcW w:w="956" w:type="dxa"/>
                  <w:tcBorders>
                    <w:top w:val="single" w:sz="4" w:space="0" w:color="auto"/>
                    <w:left w:val="single" w:sz="4" w:space="0" w:color="auto"/>
                    <w:bottom w:val="single" w:sz="4" w:space="0" w:color="auto"/>
                    <w:right w:val="single" w:sz="4" w:space="0" w:color="auto"/>
                  </w:tcBorders>
                  <w:hideMark/>
                </w:tcPr>
                <w:p w14:paraId="5EB2BB69"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Min </w:t>
                  </w:r>
                  <w:r>
                    <w:rPr>
                      <w:rFonts w:ascii="Times New Roman" w:eastAsia="Times New Roman" w:hAnsi="Times New Roman" w:cs="Times New Roman"/>
                      <w:b/>
                      <w:sz w:val="24"/>
                      <w:szCs w:val="24"/>
                      <w:vertAlign w:val="superscript"/>
                      <w:lang w:val="en-US"/>
                    </w:rPr>
                    <w:t>o</w:t>
                  </w:r>
                  <w:r>
                    <w:rPr>
                      <w:rFonts w:ascii="Times New Roman" w:eastAsia="Times New Roman" w:hAnsi="Times New Roman" w:cs="Times New Roman"/>
                      <w:b/>
                      <w:sz w:val="24"/>
                      <w:szCs w:val="24"/>
                      <w:lang w:val="en-US"/>
                    </w:rPr>
                    <w:t>C</w:t>
                  </w:r>
                </w:p>
              </w:tc>
              <w:tc>
                <w:tcPr>
                  <w:tcW w:w="996" w:type="dxa"/>
                  <w:tcBorders>
                    <w:top w:val="single" w:sz="4" w:space="0" w:color="auto"/>
                    <w:left w:val="single" w:sz="4" w:space="0" w:color="auto"/>
                    <w:bottom w:val="single" w:sz="4" w:space="0" w:color="auto"/>
                    <w:right w:val="single" w:sz="4" w:space="0" w:color="auto"/>
                  </w:tcBorders>
                  <w:hideMark/>
                </w:tcPr>
                <w:p w14:paraId="09CCA090" w14:textId="77777777" w:rsidR="00A16A36" w:rsidRDefault="00A16A36" w:rsidP="00AE2BCE">
                  <w:pPr>
                    <w:widowControl w:val="0"/>
                    <w:spacing w:after="0" w:line="280" w:lineRule="atLeast"/>
                    <w:jc w:val="center"/>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Max </w:t>
                  </w:r>
                  <w:r>
                    <w:rPr>
                      <w:rFonts w:ascii="Times New Roman" w:eastAsia="Times New Roman" w:hAnsi="Times New Roman" w:cs="Times New Roman"/>
                      <w:b/>
                      <w:sz w:val="24"/>
                      <w:szCs w:val="24"/>
                      <w:vertAlign w:val="superscript"/>
                      <w:lang w:val="en-US"/>
                    </w:rPr>
                    <w:t>o</w:t>
                  </w:r>
                  <w:r>
                    <w:rPr>
                      <w:rFonts w:ascii="Times New Roman" w:eastAsia="Times New Roman" w:hAnsi="Times New Roman" w:cs="Times New Roman"/>
                      <w:b/>
                      <w:sz w:val="24"/>
                      <w:szCs w:val="24"/>
                      <w:lang w:val="en-US"/>
                    </w:rPr>
                    <w:t>C</w:t>
                  </w:r>
                </w:p>
              </w:tc>
            </w:tr>
            <w:tr w:rsidR="00A16A36" w14:paraId="738FD7AB" w14:textId="77777777" w:rsidTr="008A770E">
              <w:tc>
                <w:tcPr>
                  <w:tcW w:w="1636" w:type="dxa"/>
                  <w:tcBorders>
                    <w:top w:val="single" w:sz="4" w:space="0" w:color="auto"/>
                    <w:left w:val="single" w:sz="4" w:space="0" w:color="auto"/>
                    <w:bottom w:val="single" w:sz="4" w:space="0" w:color="auto"/>
                    <w:right w:val="single" w:sz="4" w:space="0" w:color="auto"/>
                  </w:tcBorders>
                  <w:hideMark/>
                </w:tcPr>
                <w:p w14:paraId="2ED33A80" w14:textId="77777777" w:rsidR="00A16A36" w:rsidRDefault="00A16A36" w:rsidP="00AE2BCE">
                  <w:pPr>
                    <w:widowControl w:val="0"/>
                    <w:spacing w:after="0" w:line="280" w:lineRule="atLeast"/>
                    <w:jc w:val="center"/>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VG 10</w:t>
                  </w:r>
                </w:p>
              </w:tc>
              <w:tc>
                <w:tcPr>
                  <w:tcW w:w="1118" w:type="dxa"/>
                  <w:tcBorders>
                    <w:top w:val="single" w:sz="4" w:space="0" w:color="auto"/>
                    <w:left w:val="single" w:sz="4" w:space="0" w:color="auto"/>
                    <w:bottom w:val="single" w:sz="4" w:space="0" w:color="auto"/>
                    <w:right w:val="single" w:sz="4" w:space="0" w:color="auto"/>
                  </w:tcBorders>
                  <w:hideMark/>
                </w:tcPr>
                <w:p w14:paraId="7877FF23" w14:textId="77777777" w:rsidR="00A16A36" w:rsidRDefault="00A16A36" w:rsidP="00AE2BCE">
                  <w:pPr>
                    <w:widowControl w:val="0"/>
                    <w:spacing w:after="0" w:line="280" w:lineRule="atLeast"/>
                    <w:jc w:val="center"/>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180</w:t>
                  </w:r>
                </w:p>
              </w:tc>
              <w:tc>
                <w:tcPr>
                  <w:tcW w:w="1165" w:type="dxa"/>
                  <w:tcBorders>
                    <w:top w:val="single" w:sz="4" w:space="0" w:color="auto"/>
                    <w:left w:val="single" w:sz="4" w:space="0" w:color="auto"/>
                    <w:bottom w:val="single" w:sz="4" w:space="0" w:color="auto"/>
                    <w:right w:val="single" w:sz="4" w:space="0" w:color="auto"/>
                  </w:tcBorders>
                  <w:hideMark/>
                </w:tcPr>
                <w:p w14:paraId="2E83DC39" w14:textId="77777777" w:rsidR="00A16A36" w:rsidRDefault="00A16A36" w:rsidP="00AE2BCE">
                  <w:pPr>
                    <w:widowControl w:val="0"/>
                    <w:spacing w:after="0" w:line="280" w:lineRule="atLeast"/>
                    <w:jc w:val="center"/>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200</w:t>
                  </w:r>
                </w:p>
              </w:tc>
              <w:tc>
                <w:tcPr>
                  <w:tcW w:w="956" w:type="dxa"/>
                  <w:tcBorders>
                    <w:top w:val="single" w:sz="4" w:space="0" w:color="auto"/>
                    <w:left w:val="single" w:sz="4" w:space="0" w:color="auto"/>
                    <w:bottom w:val="single" w:sz="4" w:space="0" w:color="auto"/>
                    <w:right w:val="single" w:sz="4" w:space="0" w:color="auto"/>
                  </w:tcBorders>
                  <w:hideMark/>
                </w:tcPr>
                <w:p w14:paraId="13A44FF3" w14:textId="77777777" w:rsidR="00A16A36" w:rsidRDefault="00A16A36" w:rsidP="00AE2BCE">
                  <w:pPr>
                    <w:widowControl w:val="0"/>
                    <w:spacing w:after="0" w:line="280" w:lineRule="atLeast"/>
                    <w:jc w:val="center"/>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165</w:t>
                  </w:r>
                </w:p>
              </w:tc>
              <w:tc>
                <w:tcPr>
                  <w:tcW w:w="996" w:type="dxa"/>
                  <w:tcBorders>
                    <w:top w:val="single" w:sz="4" w:space="0" w:color="auto"/>
                    <w:left w:val="single" w:sz="4" w:space="0" w:color="auto"/>
                    <w:bottom w:val="single" w:sz="4" w:space="0" w:color="auto"/>
                    <w:right w:val="single" w:sz="4" w:space="0" w:color="auto"/>
                  </w:tcBorders>
                  <w:hideMark/>
                </w:tcPr>
                <w:p w14:paraId="219BDD91" w14:textId="77777777" w:rsidR="00A16A36" w:rsidRDefault="00A16A36" w:rsidP="00AE2BCE">
                  <w:pPr>
                    <w:widowControl w:val="0"/>
                    <w:spacing w:after="0" w:line="280" w:lineRule="atLeast"/>
                    <w:jc w:val="center"/>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175</w:t>
                  </w:r>
                </w:p>
              </w:tc>
            </w:tr>
          </w:tbl>
          <w:p w14:paraId="7051ACB6"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Application of Stone Chips </w:t>
            </w:r>
          </w:p>
          <w:p w14:paraId="085BAA0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Immediately after application of the binder, clean, dry chips (in the case of emulsion the chippings may be slightly damp) shall be spread uniformly by means of a mechanical chip spreader on the surface so as to cover the surface completely with a single layer of chips.</w:t>
            </w:r>
          </w:p>
          <w:p w14:paraId="0DB4006D"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4D81027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Rolling of the chips should preferably be carried out by a pneumatic tyre roller in accordance with Clause 501.6 and 501.7. Rolling shall commence at the edges and progress towards the centre except in super-elevated and uni-directional cambered portions where it shall proceed from the lower edge to the higher edge. Each pass of the roller shall uniformly overlap not less than one-third of the track made in the preceding pass. While rolling is in progress, additional chips shall be spread by hand in necessary quantities required to make up irregularities. Rolling shall continue until all aggregate particles are firmly embedded in the binder and present a uniform closed surface.</w:t>
            </w:r>
          </w:p>
          <w:p w14:paraId="6948FAF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DE953BC"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Application of Second Coat of Surface Dressing</w:t>
            </w:r>
          </w:p>
          <w:p w14:paraId="7B3E4FD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Where surface dressing in two coats is specified, the second coat should not be applied until the first coat has been open </w:t>
            </w:r>
            <w:r>
              <w:rPr>
                <w:rFonts w:ascii="Times New Roman" w:eastAsia="Times New Roman" w:hAnsi="Times New Roman" w:cs="Times New Roman"/>
                <w:bCs/>
                <w:sz w:val="24"/>
                <w:szCs w:val="24"/>
                <w:lang w:val="en-US"/>
              </w:rPr>
              <w:lastRenderedPageBreak/>
              <w:t>to traffic for two weeks. The surface on which the second coat is laid must be clean and free of dust. The construction operations for the second coat shall be the same as described in Clauses 510.3.3 to 510.3.5.</w:t>
            </w:r>
          </w:p>
          <w:p w14:paraId="20894DA9"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Opening to Traffic</w:t>
            </w:r>
          </w:p>
          <w:p w14:paraId="4E75178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Traffic shall not be permitted to run on any newly surface dressed area until the following day. In special circumstances, however, the Engineer may allow the road to be opened to traffic immediately after rolling, but in such cases traffic speed shall be limited to 20 km per hour until the following day.</w:t>
            </w:r>
          </w:p>
          <w:p w14:paraId="67423EA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36AA53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D5165A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6B5B1B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70024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14A2E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BB5A5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B85287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E6F842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72CA05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610B00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93CF44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273059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A9DFC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CFB779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26C31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816A21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75545A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D5E678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9B62E3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D1536D0"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Surface Finish and Quality Control of Work</w:t>
            </w:r>
          </w:p>
          <w:p w14:paraId="31E4CB6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construction shall conform to the requirements of Clause 902.</w:t>
            </w:r>
          </w:p>
          <w:p w14:paraId="315C731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For control on the quality of materials and the works carried out, the relevant provisions of Section 900 shall apply.</w:t>
            </w:r>
          </w:p>
          <w:p w14:paraId="1D179FB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57F27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EFECD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31A40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B6D71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9FDC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E78CA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10BC22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B232F3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FD68EB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52EF95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6209B8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BFA8B5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5C05C9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FAD4B2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629BE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A8DC80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C3EEC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5166DD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80B95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D52BE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A6CD9E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CEFC94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608C31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9321D1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92778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00927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00CFC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F30D81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DFDF4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855B5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0D18E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682288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A5949C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708B3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98DB9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92C6B2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81754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2452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908F1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CE8E1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92E0AA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65BA3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4AF6D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F8E41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F5262C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2B8A53B"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sz w:val="24"/>
                <w:szCs w:val="24"/>
                <w:lang w:val="en-US"/>
              </w:rPr>
            </w:pPr>
            <w:r>
              <w:rPr>
                <w:rFonts w:ascii="Times New Roman" w:eastAsia="Times New Roman" w:hAnsi="Times New Roman" w:cs="Times New Roman"/>
                <w:b/>
                <w:bCs/>
                <w:iCs/>
                <w:sz w:val="24"/>
                <w:szCs w:val="24"/>
                <w:lang w:val="en-US"/>
              </w:rPr>
              <w:t xml:space="preserve">     Arrangements for Traffic</w:t>
            </w:r>
          </w:p>
          <w:p w14:paraId="40A79AC8"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56A436C5"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74D61288"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2A7D503C"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3C841727"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669372D0"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5391EBFB" w14:textId="77777777" w:rsidR="00A16A36" w:rsidRDefault="00A16A36" w:rsidP="00AE2BCE">
            <w:pPr>
              <w:keepNext/>
              <w:keepLines/>
              <w:spacing w:before="360" w:after="360" w:line="280" w:lineRule="atLeast"/>
              <w:ind w:left="580"/>
              <w:jc w:val="both"/>
              <w:outlineLvl w:val="1"/>
              <w:rPr>
                <w:rFonts w:ascii="Times New Roman" w:eastAsia="Times New Roman" w:hAnsi="Times New Roman" w:cs="Times New Roman"/>
                <w:sz w:val="24"/>
                <w:szCs w:val="24"/>
                <w:lang w:val="en-US"/>
              </w:rPr>
            </w:pPr>
          </w:p>
          <w:p w14:paraId="78E9B608"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 xml:space="preserve">    Measurement for Payment</w:t>
            </w:r>
          </w:p>
          <w:p w14:paraId="38F946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Each coat of surface dressing shall be measured as finished work for the area instructed to be covered, in square metres.</w:t>
            </w:r>
          </w:p>
          <w:p w14:paraId="4E1CC2C4"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Rate</w:t>
            </w:r>
          </w:p>
          <w:p w14:paraId="4068B2D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surface dressing, based on the approximate rates of application for binder given in Table 500-22 and each size of chippings given in Clause 509.2.3, shall be adjusted, plus or minus, for the difference between the approximate rate of spread and the rate of spread determined based on design and approved by the Engineer. The adjusted rate shall be payment in full for carrying out the required operations including full compensation for all components listed in Clause 501.8.8.2.</w:t>
            </w:r>
          </w:p>
          <w:p w14:paraId="0BA0DF0F" w14:textId="77777777" w:rsidR="00A16A36" w:rsidRDefault="00A16A36" w:rsidP="00B1649C">
            <w:pPr>
              <w:keepLines/>
              <w:numPr>
                <w:ilvl w:val="0"/>
                <w:numId w:val="17"/>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 xml:space="preserve">open-graded premix surfacing   </w:t>
            </w:r>
          </w:p>
          <w:p w14:paraId="359A01D7" w14:textId="77777777" w:rsidR="00A16A36" w:rsidRDefault="00A16A36" w:rsidP="00B1649C">
            <w:pPr>
              <w:keepNext/>
              <w:keepLines/>
              <w:numPr>
                <w:ilvl w:val="1"/>
                <w:numId w:val="17"/>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Open-graded Premix Surfacing using Viscosity Grade Paving Bitumen </w:t>
            </w:r>
          </w:p>
          <w:p w14:paraId="70456234"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Scope</w:t>
            </w:r>
          </w:p>
          <w:p w14:paraId="30D56193" w14:textId="45D826F5"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This work shall consist of preparation, laying and compaction of an open-graded premix surfacing material of 20 mm thickness composed of small-sized aggregate premixed with bituminous binder on a previously prepared base, in accordance with the </w:t>
            </w:r>
            <w:r>
              <w:rPr>
                <w:rFonts w:ascii="Times New Roman" w:eastAsia="Times New Roman" w:hAnsi="Times New Roman" w:cs="Times New Roman"/>
                <w:bCs/>
                <w:sz w:val="24"/>
                <w:szCs w:val="24"/>
                <w:lang w:val="en-US"/>
              </w:rPr>
              <w:lastRenderedPageBreak/>
              <w:t>requirements of these Specifications to serve as a wearing course.</w:t>
            </w:r>
          </w:p>
          <w:p w14:paraId="050D0179"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Materials</w:t>
            </w:r>
          </w:p>
          <w:p w14:paraId="5EFE33DB"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59183B8A"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binder shall be viscosity grade bitumen of a suitable grade as specified in the Contract, or as directed by the Engineer, and satisfying the requirements of IS: 73. For selection of grade of bitumen guidance may be taken from Table 500-1. </w:t>
            </w:r>
          </w:p>
          <w:p w14:paraId="11B0F4F4"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Aggregates </w:t>
            </w:r>
          </w:p>
          <w:p w14:paraId="4CB1E39F"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aggregates shall conform to Clause 504.2.2 except that the water absorption shall be limited to a maximum of 1 percent. The Polished Stone Value, shall not be less than 55, when tested as per BS 812-114.</w:t>
            </w:r>
          </w:p>
          <w:p w14:paraId="5F762054"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Proportioning of Material </w:t>
            </w:r>
          </w:p>
          <w:p w14:paraId="51C320FD"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materials shall be proportioned in accordance with Table 500-23.</w:t>
            </w:r>
          </w:p>
          <w:p w14:paraId="45D56805"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23</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Quantities of Materials Required for </w:t>
            </w:r>
            <w:r>
              <w:rPr>
                <w:rFonts w:ascii="Times New Roman" w:eastAsia="Times New Roman" w:hAnsi="Times New Roman" w:cs="Times New Roman"/>
                <w:b/>
                <w:caps/>
                <w:sz w:val="24"/>
                <w:szCs w:val="24"/>
                <w:lang w:val="en-US"/>
              </w:rPr>
              <w:t>10</w:t>
            </w:r>
            <w:r>
              <w:rPr>
                <w:rFonts w:ascii="Times New Roman" w:eastAsia="Times New Roman" w:hAnsi="Times New Roman" w:cs="Times New Roman"/>
                <w:b/>
                <w:sz w:val="24"/>
                <w:szCs w:val="24"/>
                <w:lang w:val="en-US"/>
              </w:rPr>
              <w:t>m</w:t>
            </w:r>
            <w:r>
              <w:rPr>
                <w:rFonts w:ascii="Times New Roman" w:eastAsia="Times New Roman" w:hAnsi="Times New Roman" w:cs="Times New Roman"/>
                <w:b/>
                <w:caps/>
                <w:position w:val="7"/>
                <w:sz w:val="24"/>
                <w:szCs w:val="24"/>
                <w:lang w:val="en-US"/>
              </w:rPr>
              <w:t>2</w:t>
            </w:r>
            <w:r>
              <w:rPr>
                <w:rFonts w:ascii="Times New Roman" w:eastAsia="Times New Roman" w:hAnsi="Times New Roman" w:cs="Times New Roman"/>
                <w:b/>
                <w:caps/>
                <w:sz w:val="24"/>
                <w:szCs w:val="24"/>
                <w:lang w:val="en-US"/>
              </w:rPr>
              <w:t xml:space="preserve"> </w:t>
            </w:r>
            <w:r>
              <w:rPr>
                <w:rFonts w:ascii="Times New Roman" w:eastAsia="Times New Roman" w:hAnsi="Times New Roman" w:cs="Times New Roman"/>
                <w:b/>
                <w:sz w:val="24"/>
                <w:szCs w:val="24"/>
                <w:lang w:val="en-US"/>
              </w:rPr>
              <w:t>of</w:t>
            </w:r>
            <w:r>
              <w:rPr>
                <w:rFonts w:ascii="Times New Roman" w:eastAsia="Times New Roman" w:hAnsi="Times New Roman" w:cs="Times New Roman"/>
                <w:b/>
                <w:caps/>
                <w:sz w:val="24"/>
                <w:szCs w:val="24"/>
                <w:lang w:val="en-US"/>
              </w:rPr>
              <w:t xml:space="preserve"> R</w:t>
            </w:r>
            <w:r>
              <w:rPr>
                <w:rFonts w:ascii="Times New Roman" w:eastAsia="Times New Roman" w:hAnsi="Times New Roman" w:cs="Times New Roman"/>
                <w:b/>
                <w:sz w:val="24"/>
                <w:szCs w:val="24"/>
                <w:lang w:val="en-US"/>
              </w:rPr>
              <w:t>oad</w:t>
            </w:r>
            <w:r>
              <w:rPr>
                <w:rFonts w:ascii="Times New Roman" w:eastAsia="Times New Roman" w:hAnsi="Times New Roman" w:cs="Times New Roman"/>
                <w:b/>
                <w:caps/>
                <w:sz w:val="24"/>
                <w:szCs w:val="24"/>
                <w:lang w:val="en-US"/>
              </w:rPr>
              <w:t xml:space="preserve"> S</w:t>
            </w:r>
            <w:r>
              <w:rPr>
                <w:rFonts w:ascii="Times New Roman" w:eastAsia="Times New Roman" w:hAnsi="Times New Roman" w:cs="Times New Roman"/>
                <w:b/>
                <w:sz w:val="24"/>
                <w:szCs w:val="24"/>
                <w:lang w:val="en-US"/>
              </w:rPr>
              <w:t>urface for 20 mm Thick Open-</w:t>
            </w:r>
            <w:r>
              <w:rPr>
                <w:rFonts w:ascii="Times New Roman" w:eastAsia="Times New Roman" w:hAnsi="Times New Roman" w:cs="Times New Roman"/>
                <w:b/>
                <w:caps/>
                <w:sz w:val="24"/>
                <w:szCs w:val="24"/>
                <w:lang w:val="en-US"/>
              </w:rPr>
              <w:t>g</w:t>
            </w:r>
            <w:r>
              <w:rPr>
                <w:rFonts w:ascii="Times New Roman" w:eastAsia="Times New Roman" w:hAnsi="Times New Roman" w:cs="Times New Roman"/>
                <w:b/>
                <w:sz w:val="24"/>
                <w:szCs w:val="24"/>
                <w:lang w:val="en-US"/>
              </w:rPr>
              <w:t xml:space="preserve">raded Premix Surfacing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7463"/>
              <w:gridCol w:w="1137"/>
            </w:tblGrid>
            <w:tr w:rsidR="00A16A36" w14:paraId="507CF28E" w14:textId="77777777" w:rsidTr="008A770E">
              <w:trPr>
                <w:jc w:val="center"/>
              </w:trPr>
              <w:tc>
                <w:tcPr>
                  <w:tcW w:w="416" w:type="dxa"/>
                  <w:tcBorders>
                    <w:top w:val="single" w:sz="4" w:space="0" w:color="auto"/>
                    <w:left w:val="single" w:sz="4" w:space="0" w:color="auto"/>
                    <w:bottom w:val="single" w:sz="4" w:space="0" w:color="auto"/>
                    <w:right w:val="single" w:sz="4" w:space="0" w:color="auto"/>
                  </w:tcBorders>
                  <w:vAlign w:val="center"/>
                </w:tcPr>
                <w:p w14:paraId="2704670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c>
                <w:tcPr>
                  <w:tcW w:w="7463" w:type="dxa"/>
                  <w:tcBorders>
                    <w:top w:val="single" w:sz="4" w:space="0" w:color="auto"/>
                    <w:left w:val="single" w:sz="4" w:space="0" w:color="auto"/>
                    <w:bottom w:val="single" w:sz="4" w:space="0" w:color="auto"/>
                    <w:right w:val="single" w:sz="4" w:space="0" w:color="auto"/>
                  </w:tcBorders>
                  <w:vAlign w:val="center"/>
                  <w:hideMark/>
                </w:tcPr>
                <w:p w14:paraId="6EF23264" w14:textId="77777777" w:rsidR="00A16A36" w:rsidRDefault="00A16A36" w:rsidP="00AE2BCE">
                  <w:pPr>
                    <w:spacing w:before="40" w:after="4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Materials</w:t>
                  </w:r>
                </w:p>
              </w:tc>
              <w:tc>
                <w:tcPr>
                  <w:tcW w:w="1137" w:type="dxa"/>
                  <w:tcBorders>
                    <w:top w:val="single" w:sz="4" w:space="0" w:color="auto"/>
                    <w:left w:val="single" w:sz="4" w:space="0" w:color="auto"/>
                    <w:bottom w:val="single" w:sz="4" w:space="0" w:color="auto"/>
                    <w:right w:val="single" w:sz="4" w:space="0" w:color="auto"/>
                  </w:tcBorders>
                  <w:vAlign w:val="center"/>
                  <w:hideMark/>
                </w:tcPr>
                <w:p w14:paraId="5C8409E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Quantity</w:t>
                  </w:r>
                </w:p>
              </w:tc>
            </w:tr>
            <w:tr w:rsidR="00A16A36" w14:paraId="46788205" w14:textId="77777777" w:rsidTr="008A770E">
              <w:trPr>
                <w:jc w:val="center"/>
              </w:trPr>
              <w:tc>
                <w:tcPr>
                  <w:tcW w:w="416" w:type="dxa"/>
                  <w:tcBorders>
                    <w:top w:val="single" w:sz="4" w:space="0" w:color="auto"/>
                    <w:left w:val="single" w:sz="4" w:space="0" w:color="auto"/>
                    <w:bottom w:val="nil"/>
                    <w:right w:val="single" w:sz="4" w:space="0" w:color="auto"/>
                  </w:tcBorders>
                  <w:vAlign w:val="center"/>
                </w:tcPr>
                <w:p w14:paraId="6472134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c>
                <w:tcPr>
                  <w:tcW w:w="7463" w:type="dxa"/>
                  <w:tcBorders>
                    <w:top w:val="single" w:sz="4" w:space="0" w:color="auto"/>
                    <w:left w:val="single" w:sz="4" w:space="0" w:color="auto"/>
                    <w:bottom w:val="nil"/>
                    <w:right w:val="single" w:sz="4" w:space="0" w:color="auto"/>
                  </w:tcBorders>
                  <w:vAlign w:val="center"/>
                  <w:hideMark/>
                </w:tcPr>
                <w:p w14:paraId="075AF8B2" w14:textId="77777777" w:rsidR="00A16A36" w:rsidRDefault="00A16A36" w:rsidP="00AE2BCE">
                  <w:pPr>
                    <w:spacing w:before="40" w:after="4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Aggregates</w:t>
                  </w:r>
                </w:p>
              </w:tc>
              <w:tc>
                <w:tcPr>
                  <w:tcW w:w="1137" w:type="dxa"/>
                  <w:tcBorders>
                    <w:top w:val="single" w:sz="4" w:space="0" w:color="auto"/>
                    <w:left w:val="single" w:sz="4" w:space="0" w:color="auto"/>
                    <w:bottom w:val="nil"/>
                    <w:right w:val="single" w:sz="4" w:space="0" w:color="auto"/>
                  </w:tcBorders>
                  <w:vAlign w:val="center"/>
                </w:tcPr>
                <w:p w14:paraId="48036CF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r>
            <w:tr w:rsidR="00A16A36" w14:paraId="3DBFAD46" w14:textId="77777777" w:rsidTr="008A770E">
              <w:trPr>
                <w:jc w:val="center"/>
              </w:trPr>
              <w:tc>
                <w:tcPr>
                  <w:tcW w:w="416" w:type="dxa"/>
                  <w:tcBorders>
                    <w:top w:val="nil"/>
                    <w:left w:val="single" w:sz="4" w:space="0" w:color="auto"/>
                    <w:bottom w:val="nil"/>
                    <w:right w:val="single" w:sz="4" w:space="0" w:color="auto"/>
                  </w:tcBorders>
                  <w:vAlign w:val="center"/>
                  <w:hideMark/>
                </w:tcPr>
                <w:p w14:paraId="1820D36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p>
              </w:tc>
              <w:tc>
                <w:tcPr>
                  <w:tcW w:w="7463" w:type="dxa"/>
                  <w:tcBorders>
                    <w:top w:val="nil"/>
                    <w:left w:val="single" w:sz="4" w:space="0" w:color="auto"/>
                    <w:bottom w:val="nil"/>
                    <w:right w:val="single" w:sz="4" w:space="0" w:color="auto"/>
                  </w:tcBorders>
                  <w:vAlign w:val="center"/>
                  <w:hideMark/>
                </w:tcPr>
                <w:p w14:paraId="3E5C0617"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Nominal Stone size 13.2 mm (passing 22.4 mm sieve and retained on 11.2mm sieve)</w:t>
                  </w:r>
                </w:p>
              </w:tc>
              <w:tc>
                <w:tcPr>
                  <w:tcW w:w="1137" w:type="dxa"/>
                  <w:tcBorders>
                    <w:top w:val="nil"/>
                    <w:left w:val="single" w:sz="4" w:space="0" w:color="auto"/>
                    <w:bottom w:val="nil"/>
                    <w:right w:val="single" w:sz="4" w:space="0" w:color="auto"/>
                  </w:tcBorders>
                  <w:vAlign w:val="center"/>
                  <w:hideMark/>
                </w:tcPr>
                <w:p w14:paraId="6B62861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0.18m</w:t>
                  </w:r>
                  <w:r>
                    <w:rPr>
                      <w:rFonts w:ascii="Times New Roman" w:eastAsia="Times New Roman" w:hAnsi="Times New Roman" w:cs="Times New Roman"/>
                      <w:position w:val="7"/>
                      <w:sz w:val="24"/>
                      <w:szCs w:val="24"/>
                      <w:lang w:val="en-US"/>
                    </w:rPr>
                    <w:t>3</w:t>
                  </w:r>
                </w:p>
              </w:tc>
            </w:tr>
            <w:tr w:rsidR="00A16A36" w14:paraId="540FABB2" w14:textId="77777777" w:rsidTr="008A770E">
              <w:trPr>
                <w:jc w:val="center"/>
              </w:trPr>
              <w:tc>
                <w:tcPr>
                  <w:tcW w:w="416" w:type="dxa"/>
                  <w:tcBorders>
                    <w:top w:val="nil"/>
                    <w:left w:val="single" w:sz="4" w:space="0" w:color="auto"/>
                    <w:bottom w:val="nil"/>
                    <w:right w:val="single" w:sz="4" w:space="0" w:color="auto"/>
                  </w:tcBorders>
                  <w:vAlign w:val="center"/>
                  <w:hideMark/>
                </w:tcPr>
                <w:p w14:paraId="7D672CD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p>
              </w:tc>
              <w:tc>
                <w:tcPr>
                  <w:tcW w:w="7463" w:type="dxa"/>
                  <w:tcBorders>
                    <w:top w:val="nil"/>
                    <w:left w:val="single" w:sz="4" w:space="0" w:color="auto"/>
                    <w:bottom w:val="nil"/>
                    <w:right w:val="single" w:sz="4" w:space="0" w:color="auto"/>
                  </w:tcBorders>
                  <w:vAlign w:val="center"/>
                  <w:hideMark/>
                </w:tcPr>
                <w:p w14:paraId="7A2F5EAF"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Nominal Stone size 11.2 mm (passing 13.2 mm sieve and retained on 5.6 mm sieve)</w:t>
                  </w:r>
                </w:p>
              </w:tc>
              <w:tc>
                <w:tcPr>
                  <w:tcW w:w="1137" w:type="dxa"/>
                  <w:tcBorders>
                    <w:top w:val="nil"/>
                    <w:left w:val="single" w:sz="4" w:space="0" w:color="auto"/>
                    <w:bottom w:val="single" w:sz="4" w:space="0" w:color="auto"/>
                    <w:right w:val="single" w:sz="4" w:space="0" w:color="auto"/>
                  </w:tcBorders>
                  <w:vAlign w:val="center"/>
                  <w:hideMark/>
                </w:tcPr>
                <w:p w14:paraId="06505D1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0.09 m</w:t>
                  </w:r>
                  <w:r>
                    <w:rPr>
                      <w:rFonts w:ascii="Times New Roman" w:eastAsia="Times New Roman" w:hAnsi="Times New Roman" w:cs="Times New Roman"/>
                      <w:position w:val="7"/>
                      <w:sz w:val="24"/>
                      <w:szCs w:val="24"/>
                      <w:lang w:val="en-US"/>
                    </w:rPr>
                    <w:t>3</w:t>
                  </w:r>
                </w:p>
              </w:tc>
            </w:tr>
            <w:tr w:rsidR="00A16A36" w14:paraId="349F12EB" w14:textId="77777777" w:rsidTr="008A770E">
              <w:trPr>
                <w:jc w:val="center"/>
              </w:trPr>
              <w:tc>
                <w:tcPr>
                  <w:tcW w:w="416" w:type="dxa"/>
                  <w:tcBorders>
                    <w:top w:val="nil"/>
                    <w:left w:val="single" w:sz="4" w:space="0" w:color="auto"/>
                    <w:bottom w:val="single" w:sz="4" w:space="0" w:color="auto"/>
                    <w:right w:val="single" w:sz="4" w:space="0" w:color="auto"/>
                  </w:tcBorders>
                  <w:vAlign w:val="center"/>
                </w:tcPr>
                <w:p w14:paraId="783AA6E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7463" w:type="dxa"/>
                  <w:tcBorders>
                    <w:top w:val="nil"/>
                    <w:left w:val="single" w:sz="4" w:space="0" w:color="auto"/>
                    <w:bottom w:val="single" w:sz="4" w:space="0" w:color="auto"/>
                    <w:right w:val="single" w:sz="4" w:space="0" w:color="auto"/>
                  </w:tcBorders>
                  <w:vAlign w:val="center"/>
                  <w:hideMark/>
                </w:tcPr>
                <w:p w14:paraId="7D22B513"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Total</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789982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0.27 m</w:t>
                  </w:r>
                  <w:r>
                    <w:rPr>
                      <w:rFonts w:ascii="Times New Roman" w:eastAsia="Times New Roman" w:hAnsi="Times New Roman" w:cs="Times New Roman"/>
                      <w:position w:val="7"/>
                      <w:sz w:val="24"/>
                      <w:szCs w:val="24"/>
                      <w:lang w:val="en-US"/>
                    </w:rPr>
                    <w:t>3</w:t>
                  </w:r>
                </w:p>
              </w:tc>
            </w:tr>
            <w:tr w:rsidR="00A16A36" w14:paraId="1A837FCE" w14:textId="77777777" w:rsidTr="008A770E">
              <w:trPr>
                <w:jc w:val="center"/>
              </w:trPr>
              <w:tc>
                <w:tcPr>
                  <w:tcW w:w="416" w:type="dxa"/>
                  <w:tcBorders>
                    <w:top w:val="single" w:sz="4" w:space="0" w:color="auto"/>
                    <w:left w:val="single" w:sz="4" w:space="0" w:color="auto"/>
                    <w:bottom w:val="nil"/>
                    <w:right w:val="single" w:sz="4" w:space="0" w:color="auto"/>
                  </w:tcBorders>
                  <w:vAlign w:val="center"/>
                </w:tcPr>
                <w:p w14:paraId="55A599C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7463" w:type="dxa"/>
                  <w:tcBorders>
                    <w:top w:val="single" w:sz="4" w:space="0" w:color="auto"/>
                    <w:left w:val="single" w:sz="4" w:space="0" w:color="auto"/>
                    <w:bottom w:val="nil"/>
                    <w:right w:val="single" w:sz="4" w:space="0" w:color="auto"/>
                  </w:tcBorders>
                  <w:vAlign w:val="center"/>
                  <w:hideMark/>
                </w:tcPr>
                <w:p w14:paraId="4D099ABF"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Binder </w:t>
                  </w:r>
                </w:p>
              </w:tc>
              <w:tc>
                <w:tcPr>
                  <w:tcW w:w="1137" w:type="dxa"/>
                  <w:tcBorders>
                    <w:top w:val="single" w:sz="4" w:space="0" w:color="auto"/>
                    <w:left w:val="single" w:sz="4" w:space="0" w:color="auto"/>
                    <w:bottom w:val="nil"/>
                    <w:right w:val="single" w:sz="4" w:space="0" w:color="auto"/>
                  </w:tcBorders>
                  <w:vAlign w:val="center"/>
                </w:tcPr>
                <w:p w14:paraId="04826C5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r>
            <w:tr w:rsidR="00A16A36" w14:paraId="2A41BD4C" w14:textId="77777777" w:rsidTr="008A770E">
              <w:trPr>
                <w:jc w:val="center"/>
              </w:trPr>
              <w:tc>
                <w:tcPr>
                  <w:tcW w:w="416" w:type="dxa"/>
                  <w:tcBorders>
                    <w:top w:val="nil"/>
                    <w:left w:val="single" w:sz="4" w:space="0" w:color="auto"/>
                    <w:bottom w:val="nil"/>
                    <w:right w:val="single" w:sz="4" w:space="0" w:color="auto"/>
                  </w:tcBorders>
                  <w:vAlign w:val="center"/>
                  <w:hideMark/>
                </w:tcPr>
                <w:p w14:paraId="41CAC3C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p>
              </w:tc>
              <w:tc>
                <w:tcPr>
                  <w:tcW w:w="7463" w:type="dxa"/>
                  <w:tcBorders>
                    <w:top w:val="nil"/>
                    <w:left w:val="single" w:sz="4" w:space="0" w:color="auto"/>
                    <w:bottom w:val="nil"/>
                    <w:right w:val="single" w:sz="4" w:space="0" w:color="auto"/>
                  </w:tcBorders>
                  <w:vAlign w:val="center"/>
                  <w:hideMark/>
                </w:tcPr>
                <w:p w14:paraId="1AC556C7"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0.18 m</w:t>
                  </w:r>
                  <w:r>
                    <w:rPr>
                      <w:rFonts w:ascii="Times New Roman" w:eastAsia="Times New Roman" w:hAnsi="Times New Roman" w:cs="Times New Roman"/>
                      <w:position w:val="7"/>
                      <w:sz w:val="24"/>
                      <w:szCs w:val="24"/>
                      <w:lang w:val="en-US"/>
                    </w:rPr>
                    <w:t>3</w:t>
                  </w:r>
                  <w:r>
                    <w:rPr>
                      <w:rFonts w:ascii="Times New Roman" w:eastAsia="Times New Roman" w:hAnsi="Times New Roman" w:cs="Times New Roman"/>
                      <w:sz w:val="24"/>
                      <w:szCs w:val="24"/>
                      <w:lang w:val="en-US"/>
                    </w:rPr>
                    <w:t xml:space="preserve"> of 13.2mm nominal size stone of 52 kg bitumen per m</w:t>
                  </w:r>
                  <w:r>
                    <w:rPr>
                      <w:rFonts w:ascii="Times New Roman" w:eastAsia="Times New Roman" w:hAnsi="Times New Roman" w:cs="Times New Roman"/>
                      <w:position w:val="7"/>
                      <w:sz w:val="24"/>
                      <w:szCs w:val="24"/>
                      <w:lang w:val="en-US"/>
                    </w:rPr>
                    <w:t>3</w:t>
                  </w:r>
                </w:p>
              </w:tc>
              <w:tc>
                <w:tcPr>
                  <w:tcW w:w="1137" w:type="dxa"/>
                  <w:tcBorders>
                    <w:top w:val="nil"/>
                    <w:left w:val="single" w:sz="4" w:space="0" w:color="auto"/>
                    <w:bottom w:val="nil"/>
                    <w:right w:val="single" w:sz="4" w:space="0" w:color="auto"/>
                  </w:tcBorders>
                  <w:vAlign w:val="center"/>
                  <w:hideMark/>
                </w:tcPr>
                <w:p w14:paraId="1F9ECD9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 kg</w:t>
                  </w:r>
                </w:p>
              </w:tc>
            </w:tr>
            <w:tr w:rsidR="00A16A36" w14:paraId="5C561B20" w14:textId="77777777" w:rsidTr="008A770E">
              <w:trPr>
                <w:jc w:val="center"/>
              </w:trPr>
              <w:tc>
                <w:tcPr>
                  <w:tcW w:w="416" w:type="dxa"/>
                  <w:tcBorders>
                    <w:top w:val="nil"/>
                    <w:left w:val="single" w:sz="4" w:space="0" w:color="auto"/>
                    <w:bottom w:val="nil"/>
                    <w:right w:val="single" w:sz="4" w:space="0" w:color="auto"/>
                  </w:tcBorders>
                  <w:vAlign w:val="center"/>
                  <w:hideMark/>
                </w:tcPr>
                <w:p w14:paraId="3707E33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p>
              </w:tc>
              <w:tc>
                <w:tcPr>
                  <w:tcW w:w="7463" w:type="dxa"/>
                  <w:tcBorders>
                    <w:top w:val="nil"/>
                    <w:left w:val="single" w:sz="4" w:space="0" w:color="auto"/>
                    <w:bottom w:val="nil"/>
                    <w:right w:val="single" w:sz="4" w:space="0" w:color="auto"/>
                  </w:tcBorders>
                  <w:vAlign w:val="center"/>
                  <w:hideMark/>
                </w:tcPr>
                <w:p w14:paraId="44A50103"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0.09 m</w:t>
                  </w:r>
                  <w:r>
                    <w:rPr>
                      <w:rFonts w:ascii="Times New Roman" w:eastAsia="Times New Roman" w:hAnsi="Times New Roman" w:cs="Times New Roman"/>
                      <w:position w:val="7"/>
                      <w:sz w:val="24"/>
                      <w:szCs w:val="24"/>
                      <w:lang w:val="en-US"/>
                    </w:rPr>
                    <w:t>3</w:t>
                  </w:r>
                  <w:r>
                    <w:rPr>
                      <w:rFonts w:ascii="Times New Roman" w:eastAsia="Times New Roman" w:hAnsi="Times New Roman" w:cs="Times New Roman"/>
                      <w:sz w:val="24"/>
                      <w:szCs w:val="24"/>
                      <w:lang w:val="en-US"/>
                    </w:rPr>
                    <w:t>of 11.2mm nominal size stone of 56 kg bitumen per m</w:t>
                  </w:r>
                  <w:r>
                    <w:rPr>
                      <w:rFonts w:ascii="Times New Roman" w:eastAsia="Times New Roman" w:hAnsi="Times New Roman" w:cs="Times New Roman"/>
                      <w:position w:val="7"/>
                      <w:sz w:val="24"/>
                      <w:szCs w:val="24"/>
                      <w:lang w:val="en-US"/>
                    </w:rPr>
                    <w:t>3</w:t>
                  </w:r>
                </w:p>
              </w:tc>
              <w:tc>
                <w:tcPr>
                  <w:tcW w:w="1137" w:type="dxa"/>
                  <w:tcBorders>
                    <w:top w:val="nil"/>
                    <w:left w:val="single" w:sz="4" w:space="0" w:color="auto"/>
                    <w:bottom w:val="single" w:sz="4" w:space="0" w:color="auto"/>
                    <w:right w:val="single" w:sz="4" w:space="0" w:color="auto"/>
                  </w:tcBorders>
                  <w:vAlign w:val="center"/>
                  <w:hideMark/>
                </w:tcPr>
                <w:p w14:paraId="09249AD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 kg</w:t>
                  </w:r>
                </w:p>
              </w:tc>
            </w:tr>
            <w:tr w:rsidR="00A16A36" w14:paraId="56946604" w14:textId="77777777" w:rsidTr="008A770E">
              <w:trPr>
                <w:jc w:val="center"/>
              </w:trPr>
              <w:tc>
                <w:tcPr>
                  <w:tcW w:w="416" w:type="dxa"/>
                  <w:tcBorders>
                    <w:top w:val="nil"/>
                    <w:left w:val="single" w:sz="4" w:space="0" w:color="auto"/>
                    <w:bottom w:val="single" w:sz="4" w:space="0" w:color="auto"/>
                    <w:right w:val="single" w:sz="4" w:space="0" w:color="auto"/>
                  </w:tcBorders>
                  <w:vAlign w:val="center"/>
                </w:tcPr>
                <w:p w14:paraId="6E5B8AB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7463" w:type="dxa"/>
                  <w:tcBorders>
                    <w:top w:val="nil"/>
                    <w:left w:val="single" w:sz="4" w:space="0" w:color="auto"/>
                    <w:bottom w:val="single" w:sz="4" w:space="0" w:color="auto"/>
                    <w:right w:val="single" w:sz="4" w:space="0" w:color="auto"/>
                  </w:tcBorders>
                  <w:vAlign w:val="center"/>
                  <w:hideMark/>
                </w:tcPr>
                <w:p w14:paraId="48E5847E" w14:textId="77777777" w:rsidR="00A16A36" w:rsidRDefault="00A16A36" w:rsidP="00AE2BCE">
                  <w:pPr>
                    <w:spacing w:before="40" w:after="4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Total</w:t>
                  </w:r>
                </w:p>
              </w:tc>
              <w:tc>
                <w:tcPr>
                  <w:tcW w:w="1137" w:type="dxa"/>
                  <w:tcBorders>
                    <w:top w:val="single" w:sz="4" w:space="0" w:color="auto"/>
                    <w:left w:val="single" w:sz="4" w:space="0" w:color="auto"/>
                    <w:bottom w:val="single" w:sz="4" w:space="0" w:color="auto"/>
                    <w:right w:val="single" w:sz="4" w:space="0" w:color="auto"/>
                  </w:tcBorders>
                  <w:vAlign w:val="center"/>
                  <w:hideMark/>
                </w:tcPr>
                <w:p w14:paraId="2818B2E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14.6 kg</w:t>
                  </w:r>
                </w:p>
              </w:tc>
            </w:tr>
          </w:tbl>
          <w:p w14:paraId="161A8B56"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Construction operations</w:t>
            </w:r>
          </w:p>
          <w:p w14:paraId="13601A97"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68E8DD1B"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501.5.1 shall apply.</w:t>
            </w:r>
          </w:p>
          <w:p w14:paraId="4877553C"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Surface</w:t>
            </w:r>
          </w:p>
          <w:p w14:paraId="250DC560"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underlying surface on which the bituminous surfacing is to be laid shall be prepared, shaped and conditioned to the specified lines, grade and cross-section in accordance with Clause 501. A prime coat where needed shall be applied in accordance with Clause 502 as directed by the Engineer.</w:t>
            </w:r>
          </w:p>
          <w:p w14:paraId="1C59C0E7"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Tack Coat</w:t>
            </w:r>
          </w:p>
          <w:p w14:paraId="3A4A2D45"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tack coat complying with Clause 503, shall be applied over the base preparatory to laying of the surfacing.</w:t>
            </w:r>
          </w:p>
          <w:p w14:paraId="4AB77141"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Premix</w:t>
            </w:r>
          </w:p>
          <w:p w14:paraId="7A80A580"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Hot mix plant of appropriate capacity and type shall be used for the preparation of the mix material. The hot mix plant shall have separate dryer arrangement for heating aggregate.</w:t>
            </w:r>
          </w:p>
          <w:p w14:paraId="345A060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temperature of the binder and aggregate at the time of mixing, laying and compaction shall be in conformity with the temperature given in Table 500-3. The difference in temperature between the binder and aggregate shall at no time exceed 14°C. Mixing shall be thorough to ensure that a homogeneous mix is obtained in which all particles of the aggregates are coated uniformly.</w:t>
            </w:r>
          </w:p>
          <w:p w14:paraId="7CA51A6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mix shall be immediately transported from the mixer to the point of use in suitable vehicles or hand barrows. The vehicles employed for transport shall be clean and the mix being transported covered in transit if so directed by the Engineer.</w:t>
            </w:r>
          </w:p>
          <w:p w14:paraId="64F374B4"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Spreading and Rolling</w:t>
            </w:r>
          </w:p>
          <w:p w14:paraId="6AD104B7"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The pre mixed material shall be spread on a previously </w:t>
            </w:r>
            <w:r>
              <w:rPr>
                <w:rFonts w:ascii="Times New Roman" w:eastAsia="Times New Roman" w:hAnsi="Times New Roman" w:cs="Times New Roman"/>
                <w:bCs/>
                <w:sz w:val="24"/>
                <w:szCs w:val="24"/>
                <w:lang w:val="en-US"/>
              </w:rPr>
              <w:lastRenderedPageBreak/>
              <w:t>prepared base to Clause 501 by a paver unless specified otherwise in the Contract to the desired thickness, grades and crossfall (camber). The cross-fall should be checked by means of camber boards and irregularities levelled out. Excessive use of blades or rakes should be avoided. As soon as sufficient length of bituminous material has been laid, rolling shall commence with 8–10 tonne rollers, smooth wheel tandem type or other approved equipment. Rolling shall begin at the edge and progress towards the centre longitudinally, except that on superelevated and uni-directional cambered portions, it shall progress from the lower to upper edge parallel to the centre line of the pavement.</w:t>
            </w:r>
          </w:p>
          <w:p w14:paraId="6FAECC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When the roller has passed over the whole area once, any high spots or depressions, which become apparent, shall be corrected by removing or adding premixed materials. Rolling shall then be continued until the entire surface has been rolled and all the roller marks eliminated. In each pass of the roller the preceding track shall be overlapped uniformly by at least one-third width. The roller wheels shall be kept damp to prevent the premix from adhering to the wheels. In no case shall fuel/lubricating oil be used for this purpose. Excess use of water for this purpose shall also be avoided.</w:t>
            </w:r>
          </w:p>
          <w:p w14:paraId="1FF4ADA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Rollers shall not stand on newly laid material. Rolling operations shall be completed in every respect before the temperature of the mix falls below the rolling temperature indicated in Table 500-3. </w:t>
            </w:r>
          </w:p>
          <w:p w14:paraId="08B74C12" w14:textId="77777777" w:rsidR="00A16A36" w:rsidRDefault="00A16A36" w:rsidP="00B1649C">
            <w:pPr>
              <w:widowControl w:val="0"/>
              <w:numPr>
                <w:ilvl w:val="3"/>
                <w:numId w:val="17"/>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Seal Coat </w:t>
            </w:r>
          </w:p>
          <w:p w14:paraId="7AEE04EF"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seal coat conforming to Clause 511 of the type specified in the Contract shall be applied to the surface immediately after laying the surfacing.</w:t>
            </w:r>
          </w:p>
          <w:p w14:paraId="18404016"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Opening to Traffic</w:t>
            </w:r>
          </w:p>
          <w:p w14:paraId="73E737D3" w14:textId="254B0EC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No traffic shall be allowed on the road until the seal coat has been laid. After the seal coat is laid, the road may be opened to traffic according to Clause 511.4.</w:t>
            </w:r>
          </w:p>
          <w:p w14:paraId="4B82A1B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08557D76"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Surface Finish and Quality Control of Work </w:t>
            </w:r>
          </w:p>
          <w:p w14:paraId="52BAC93E"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finish of construction shall conform to the requirements of Clause 902. For control of the quality of materials and the works carried out, the relevant provisions of Section 900 shall apply.</w:t>
            </w:r>
          </w:p>
          <w:p w14:paraId="62C74443"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Arrangements for Traffic</w:t>
            </w:r>
          </w:p>
          <w:p w14:paraId="1192980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During the period of construction, arrangements for traffic shall be made in accordance with the provisions of Clause 112.</w:t>
            </w:r>
          </w:p>
          <w:p w14:paraId="3FDF2EA4"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Measurement for Payment </w:t>
            </w:r>
          </w:p>
          <w:p w14:paraId="700D2B3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Open graded premix surfacing shall be measured as finished work, for the area instructed to be covered, in square metres. </w:t>
            </w:r>
          </w:p>
          <w:p w14:paraId="443F8418" w14:textId="77777777" w:rsidR="00A16A36" w:rsidRDefault="00A16A36" w:rsidP="00B1649C">
            <w:pPr>
              <w:widowControl w:val="0"/>
              <w:numPr>
                <w:ilvl w:val="2"/>
                <w:numId w:val="17"/>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Rate </w:t>
            </w:r>
          </w:p>
          <w:p w14:paraId="53BB5FAA" w14:textId="59381E33"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contract unit rate for open-graded premix surfacing shall be payment in full for carrying out the required operations including full compensation for all components listed in Clause 501.8.8.2.</w:t>
            </w:r>
          </w:p>
          <w:p w14:paraId="5651D985" w14:textId="2ACB49D2" w:rsidR="00A16A36" w:rsidRPr="00234B4B" w:rsidRDefault="00A16A36" w:rsidP="00B1649C">
            <w:pPr>
              <w:pStyle w:val="ListParagraph"/>
              <w:keepNext/>
              <w:keepLines/>
              <w:numPr>
                <w:ilvl w:val="1"/>
                <w:numId w:val="18"/>
              </w:numPr>
              <w:spacing w:before="360" w:after="360" w:line="280" w:lineRule="atLeast"/>
              <w:jc w:val="both"/>
              <w:outlineLvl w:val="1"/>
              <w:rPr>
                <w:b/>
                <w:bCs/>
                <w:iCs/>
              </w:rPr>
            </w:pPr>
            <w:r w:rsidRPr="00234B4B">
              <w:rPr>
                <w:b/>
                <w:bCs/>
                <w:iCs/>
              </w:rPr>
              <w:t xml:space="preserve">Open </w:t>
            </w:r>
            <w:r w:rsidRPr="00234B4B">
              <w:rPr>
                <w:b/>
                <w:bCs/>
                <w:iCs/>
                <w:caps/>
              </w:rPr>
              <w:t>g</w:t>
            </w:r>
            <w:r w:rsidRPr="00234B4B">
              <w:rPr>
                <w:b/>
                <w:bCs/>
                <w:iCs/>
              </w:rPr>
              <w:t xml:space="preserve">raded </w:t>
            </w:r>
            <w:r w:rsidRPr="00234B4B">
              <w:rPr>
                <w:b/>
                <w:bCs/>
                <w:iCs/>
                <w:caps/>
              </w:rPr>
              <w:t>p</w:t>
            </w:r>
            <w:r w:rsidRPr="00234B4B">
              <w:rPr>
                <w:b/>
                <w:bCs/>
                <w:iCs/>
              </w:rPr>
              <w:t xml:space="preserve">remix </w:t>
            </w:r>
            <w:r w:rsidRPr="00234B4B">
              <w:rPr>
                <w:b/>
                <w:bCs/>
                <w:iCs/>
                <w:caps/>
              </w:rPr>
              <w:t>s</w:t>
            </w:r>
            <w:r w:rsidRPr="00234B4B">
              <w:rPr>
                <w:b/>
                <w:bCs/>
                <w:iCs/>
              </w:rPr>
              <w:t xml:space="preserve">urfacing </w:t>
            </w:r>
            <w:r w:rsidRPr="00234B4B">
              <w:rPr>
                <w:b/>
                <w:bCs/>
                <w:iCs/>
                <w:caps/>
              </w:rPr>
              <w:t>u</w:t>
            </w:r>
            <w:r w:rsidRPr="00234B4B">
              <w:rPr>
                <w:b/>
                <w:bCs/>
                <w:iCs/>
              </w:rPr>
              <w:t xml:space="preserve">sing </w:t>
            </w:r>
            <w:r w:rsidRPr="00234B4B">
              <w:rPr>
                <w:b/>
                <w:bCs/>
                <w:iCs/>
                <w:caps/>
              </w:rPr>
              <w:t>c</w:t>
            </w:r>
            <w:r w:rsidRPr="00234B4B">
              <w:rPr>
                <w:b/>
                <w:bCs/>
                <w:iCs/>
              </w:rPr>
              <w:t>ationic Bitumen Emulsion</w:t>
            </w:r>
          </w:p>
          <w:p w14:paraId="1D129836" w14:textId="77777777" w:rsidR="00A16A36" w:rsidRDefault="00A16A36" w:rsidP="00B1649C">
            <w:pPr>
              <w:pStyle w:val="ListParagraph"/>
              <w:widowControl w:val="0"/>
              <w:numPr>
                <w:ilvl w:val="2"/>
                <w:numId w:val="18"/>
              </w:numPr>
              <w:spacing w:before="360" w:after="360" w:line="280" w:lineRule="atLeast"/>
              <w:jc w:val="both"/>
              <w:outlineLvl w:val="2"/>
              <w:rPr>
                <w:bCs/>
              </w:rPr>
            </w:pPr>
            <w:r>
              <w:rPr>
                <w:b/>
                <w:bCs/>
              </w:rPr>
              <w:t xml:space="preserve">  Scope </w:t>
            </w:r>
          </w:p>
          <w:p w14:paraId="6D6621B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This work shall consist of the preparation, laying and compaction of an open graded premix surfacing of 20 mm thickness composed of small-sized aggregate premixed with a cationic bitumen emulsion on a previously prepared surface, in accordance with the requirements of these Specifications to serve as a wearing course.</w:t>
            </w:r>
          </w:p>
          <w:p w14:paraId="02292C80"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Materials</w:t>
            </w:r>
          </w:p>
          <w:p w14:paraId="009CE014"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1D4D0DE0"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binder for Premix wearing course shall be </w:t>
            </w:r>
            <w:r>
              <w:rPr>
                <w:rFonts w:ascii="Times New Roman" w:eastAsia="Times New Roman" w:hAnsi="Times New Roman" w:cs="Times New Roman"/>
                <w:bCs/>
                <w:sz w:val="24"/>
                <w:szCs w:val="24"/>
                <w:lang w:val="en-US"/>
              </w:rPr>
              <w:lastRenderedPageBreak/>
              <w:t>Cationic Bitumen emulsion of Medium Setting (MS) grade complying with IS. 8887 or as specified in the Contract.</w:t>
            </w:r>
          </w:p>
          <w:p w14:paraId="301A141A"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Aggregate </w:t>
            </w:r>
          </w:p>
          <w:p w14:paraId="7381E5F2"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requirements of Clause 511.1.2.2, shall apply.</w:t>
            </w:r>
          </w:p>
          <w:p w14:paraId="595F7BD2"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Proportioning of Materials</w:t>
            </w:r>
          </w:p>
          <w:p w14:paraId="3F1E161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materials shall be proportioned as per quantities given in Tables 500-24.</w:t>
            </w:r>
          </w:p>
          <w:p w14:paraId="0042FC7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24DB9E2C"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24</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Quantities of Aggregate for 10m</w:t>
            </w:r>
            <w:r>
              <w:rPr>
                <w:rFonts w:ascii="Times New Roman" w:eastAsia="Times New Roman" w:hAnsi="Times New Roman" w:cs="Times New Roman"/>
                <w:b/>
                <w:position w:val="7"/>
                <w:sz w:val="24"/>
                <w:szCs w:val="24"/>
                <w:lang w:val="en-US"/>
              </w:rPr>
              <w:t>2</w:t>
            </w:r>
            <w:r>
              <w:rPr>
                <w:rFonts w:ascii="Times New Roman" w:eastAsia="Times New Roman" w:hAnsi="Times New Roman" w:cs="Times New Roman"/>
                <w:b/>
                <w:sz w:val="24"/>
                <w:szCs w:val="24"/>
                <w:lang w:val="en-US"/>
              </w:rPr>
              <w:t xml:space="preserv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7405"/>
              <w:gridCol w:w="1195"/>
            </w:tblGrid>
            <w:tr w:rsidR="00A16A36" w14:paraId="6C528AB9" w14:textId="77777777" w:rsidTr="008A770E">
              <w:trPr>
                <w:jc w:val="center"/>
              </w:trPr>
              <w:tc>
                <w:tcPr>
                  <w:tcW w:w="416" w:type="dxa"/>
                  <w:tcBorders>
                    <w:top w:val="single" w:sz="4" w:space="0" w:color="auto"/>
                    <w:left w:val="single" w:sz="4" w:space="0" w:color="auto"/>
                    <w:bottom w:val="single" w:sz="4" w:space="0" w:color="auto"/>
                    <w:right w:val="single" w:sz="4" w:space="0" w:color="auto"/>
                  </w:tcBorders>
                  <w:vAlign w:val="center"/>
                </w:tcPr>
                <w:p w14:paraId="184FC206"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c>
                <w:tcPr>
                  <w:tcW w:w="7405" w:type="dxa"/>
                  <w:tcBorders>
                    <w:top w:val="single" w:sz="4" w:space="0" w:color="auto"/>
                    <w:left w:val="single" w:sz="4" w:space="0" w:color="auto"/>
                    <w:bottom w:val="single" w:sz="4" w:space="0" w:color="auto"/>
                    <w:right w:val="single" w:sz="4" w:space="0" w:color="auto"/>
                  </w:tcBorders>
                  <w:vAlign w:val="center"/>
                  <w:hideMark/>
                </w:tcPr>
                <w:p w14:paraId="46D31F58" w14:textId="77777777" w:rsidR="00A16A36" w:rsidRDefault="00A16A36" w:rsidP="00AE2BCE">
                  <w:pPr>
                    <w:spacing w:before="40" w:after="40" w:line="280" w:lineRule="atLeas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Aggregates</w:t>
                  </w:r>
                </w:p>
              </w:tc>
              <w:tc>
                <w:tcPr>
                  <w:tcW w:w="1195" w:type="dxa"/>
                  <w:tcBorders>
                    <w:top w:val="single" w:sz="4" w:space="0" w:color="auto"/>
                    <w:left w:val="single" w:sz="4" w:space="0" w:color="auto"/>
                    <w:bottom w:val="single" w:sz="4" w:space="0" w:color="auto"/>
                    <w:right w:val="single" w:sz="4" w:space="0" w:color="auto"/>
                  </w:tcBorders>
                  <w:vAlign w:val="center"/>
                </w:tcPr>
                <w:p w14:paraId="2C665188"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p>
              </w:tc>
            </w:tr>
            <w:tr w:rsidR="00A16A36" w14:paraId="2D558BE6" w14:textId="77777777" w:rsidTr="008A770E">
              <w:trPr>
                <w:jc w:val="center"/>
              </w:trPr>
              <w:tc>
                <w:tcPr>
                  <w:tcW w:w="416" w:type="dxa"/>
                  <w:tcBorders>
                    <w:top w:val="single" w:sz="4" w:space="0" w:color="auto"/>
                    <w:left w:val="single" w:sz="4" w:space="0" w:color="auto"/>
                    <w:bottom w:val="single" w:sz="4" w:space="0" w:color="auto"/>
                    <w:right w:val="single" w:sz="4" w:space="0" w:color="auto"/>
                  </w:tcBorders>
                  <w:vAlign w:val="center"/>
                  <w:hideMark/>
                </w:tcPr>
                <w:p w14:paraId="35A0BD8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p>
              </w:tc>
              <w:tc>
                <w:tcPr>
                  <w:tcW w:w="7405" w:type="dxa"/>
                  <w:tcBorders>
                    <w:top w:val="single" w:sz="4" w:space="0" w:color="auto"/>
                    <w:left w:val="single" w:sz="4" w:space="0" w:color="auto"/>
                    <w:bottom w:val="single" w:sz="4" w:space="0" w:color="auto"/>
                    <w:right w:val="single" w:sz="4" w:space="0" w:color="auto"/>
                  </w:tcBorders>
                  <w:vAlign w:val="center"/>
                  <w:hideMark/>
                </w:tcPr>
                <w:p w14:paraId="7293306A"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Coarse aggregate nominal 13.2 mm size, passing IS: 22.4 mm sieve and retained on IS:11.2 mm sieve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B54CF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0.18 m</w:t>
                  </w:r>
                  <w:r>
                    <w:rPr>
                      <w:rFonts w:ascii="Times New Roman" w:eastAsia="Times New Roman" w:hAnsi="Times New Roman" w:cs="Times New Roman"/>
                      <w:position w:val="7"/>
                      <w:sz w:val="24"/>
                      <w:szCs w:val="24"/>
                      <w:lang w:val="en-US"/>
                    </w:rPr>
                    <w:t>3</w:t>
                  </w:r>
                </w:p>
              </w:tc>
            </w:tr>
            <w:tr w:rsidR="00A16A36" w14:paraId="792ABE70" w14:textId="77777777" w:rsidTr="008A770E">
              <w:trPr>
                <w:jc w:val="center"/>
              </w:trPr>
              <w:tc>
                <w:tcPr>
                  <w:tcW w:w="416" w:type="dxa"/>
                  <w:tcBorders>
                    <w:top w:val="single" w:sz="4" w:space="0" w:color="auto"/>
                    <w:left w:val="single" w:sz="4" w:space="0" w:color="auto"/>
                    <w:bottom w:val="single" w:sz="4" w:space="0" w:color="auto"/>
                    <w:right w:val="single" w:sz="4" w:space="0" w:color="auto"/>
                  </w:tcBorders>
                  <w:vAlign w:val="center"/>
                  <w:hideMark/>
                </w:tcPr>
                <w:p w14:paraId="45E4C1E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p>
              </w:tc>
              <w:tc>
                <w:tcPr>
                  <w:tcW w:w="7405" w:type="dxa"/>
                  <w:tcBorders>
                    <w:top w:val="single" w:sz="4" w:space="0" w:color="auto"/>
                    <w:left w:val="single" w:sz="4" w:space="0" w:color="auto"/>
                    <w:bottom w:val="single" w:sz="4" w:space="0" w:color="auto"/>
                    <w:right w:val="single" w:sz="4" w:space="0" w:color="auto"/>
                  </w:tcBorders>
                  <w:vAlign w:val="center"/>
                  <w:hideMark/>
                </w:tcPr>
                <w:p w14:paraId="73F0BD52"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Coarse aggregate nominal 11.2 mm size; passing IS:13.2 mm sieve and retained on IS 5.6 mm sieve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9BE8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0.09m</w:t>
                  </w:r>
                  <w:r>
                    <w:rPr>
                      <w:rFonts w:ascii="Times New Roman" w:eastAsia="Times New Roman" w:hAnsi="Times New Roman" w:cs="Times New Roman"/>
                      <w:position w:val="7"/>
                      <w:sz w:val="24"/>
                      <w:szCs w:val="24"/>
                      <w:lang w:val="en-US"/>
                    </w:rPr>
                    <w:t>3</w:t>
                  </w:r>
                </w:p>
              </w:tc>
            </w:tr>
            <w:tr w:rsidR="00A16A36" w14:paraId="6C48AC7E" w14:textId="77777777" w:rsidTr="008A770E">
              <w:trPr>
                <w:jc w:val="center"/>
              </w:trPr>
              <w:tc>
                <w:tcPr>
                  <w:tcW w:w="416" w:type="dxa"/>
                  <w:tcBorders>
                    <w:top w:val="single" w:sz="4" w:space="0" w:color="auto"/>
                    <w:left w:val="single" w:sz="4" w:space="0" w:color="auto"/>
                    <w:bottom w:val="single" w:sz="4" w:space="0" w:color="auto"/>
                    <w:right w:val="single" w:sz="4" w:space="0" w:color="auto"/>
                  </w:tcBorders>
                  <w:vAlign w:val="center"/>
                </w:tcPr>
                <w:p w14:paraId="77D8B60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p>
              </w:tc>
              <w:tc>
                <w:tcPr>
                  <w:tcW w:w="7405" w:type="dxa"/>
                  <w:tcBorders>
                    <w:top w:val="single" w:sz="4" w:space="0" w:color="auto"/>
                    <w:left w:val="single" w:sz="4" w:space="0" w:color="auto"/>
                    <w:bottom w:val="single" w:sz="4" w:space="0" w:color="auto"/>
                    <w:right w:val="single" w:sz="4" w:space="0" w:color="auto"/>
                  </w:tcBorders>
                  <w:vAlign w:val="center"/>
                  <w:hideMark/>
                </w:tcPr>
                <w:p w14:paraId="4FCB7D83"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Binder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9ADE2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 to 23 kg</w:t>
                  </w:r>
                </w:p>
              </w:tc>
            </w:tr>
          </w:tbl>
          <w:p w14:paraId="3B0E5E6D"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Construction operations</w:t>
            </w:r>
          </w:p>
          <w:p w14:paraId="314950CB"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Weather and Seasonal Limitations</w:t>
            </w:r>
          </w:p>
          <w:p w14:paraId="64AD4360"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Clause 501.5.1 shall apply except that the minimum air temperature for laying shall be 10°C. Cationic bitumen emulsions shall not normally be stored below 0°C.</w:t>
            </w:r>
          </w:p>
          <w:p w14:paraId="65FEAC97"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Preparation of Surface</w:t>
            </w:r>
          </w:p>
          <w:p w14:paraId="762FFA37"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underlying surface on which the premix surfacing is to be laid shall be prepared, in accordance with the requirements of Clause 504.3.2 for a newly primed surface, and in accordance with Clause 505.4.2 where an existing bituminous surface is to be overlaid.</w:t>
            </w:r>
          </w:p>
          <w:p w14:paraId="299EF642"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Preparation of binder </w:t>
            </w:r>
          </w:p>
          <w:p w14:paraId="525A1991"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Before opening, the cationic bitumen emulsion drums shall be rolled at a slow speed, to and fro at least 5 times, for a distance of about 10 metres, to distribute any storage sedimentation.</w:t>
            </w:r>
          </w:p>
          <w:p w14:paraId="6593B67A"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Tack Coat</w:t>
            </w:r>
          </w:p>
          <w:p w14:paraId="6ECC4840"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tack coat complying with Clause 503, shall be applied over the surface preparatory to laying of the surfacing where specified in the Contract, as directed by the Engineer.</w:t>
            </w:r>
          </w:p>
          <w:p w14:paraId="2DFCA89A"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Preparation of Premix </w:t>
            </w:r>
          </w:p>
          <w:p w14:paraId="50DCDE68"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Premixing of cationic bitumen emulsion and aggregates can be carried out in a suitable mixer such as cold mixing plant as per</w:t>
            </w:r>
            <w:r>
              <w:rPr>
                <w:rFonts w:ascii="Times New Roman" w:eastAsia="Times New Roman" w:hAnsi="Times New Roman" w:cs="Times New Roman"/>
                <w:sz w:val="24"/>
                <w:szCs w:val="24"/>
                <w:lang w:val="en-US"/>
              </w:rPr>
              <w:br/>
              <w:t>IS: 5435 (Revised) or concrete mixer or by pay loaders in exceptional cases where approved by the Engineer. Where specified in the Contract, continuous mixing operation shall be done either in batch or continuous hot mix plant suitable for emulsion mixes.</w:t>
            </w:r>
          </w:p>
          <w:p w14:paraId="444D1A0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When using concrete mixer for preparing the premix, 0.135 cu.m (0.09 cu.m of 13.2 mm size and 0.045 cu.m of 11.2 mm size) of aggregates per batch shall be used. This quantity will be for 5 sqm of road surface with 20 mm average thickness.</w:t>
            </w:r>
          </w:p>
          <w:p w14:paraId="5CECDEC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aggregates required for one batch shall be prepared adjacent to the mixer.</w:t>
            </w:r>
          </w:p>
          <w:p w14:paraId="062C514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coarse aggregate of 13.2 mm size shall be placed into the mixer followed by 5 to 6.5 kg of Cationic bitumen emulsion and then the 11.2 mm size aggregate shall be added, followed by 5 to 6.5 kg of Cationic bitumen emulsion. After the materials have been mixed thoroughly, the mix shall be immediately transported to the laying site in suitable vehicles. Too much mixing shall be avoided.</w:t>
            </w:r>
          </w:p>
          <w:p w14:paraId="6D365BAB" w14:textId="77777777" w:rsidR="00A16A36" w:rsidRDefault="00A16A36" w:rsidP="00B1649C">
            <w:pPr>
              <w:widowControl w:val="0"/>
              <w:numPr>
                <w:ilvl w:val="3"/>
                <w:numId w:val="18"/>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Spreading and Rolling</w:t>
            </w:r>
          </w:p>
          <w:p w14:paraId="59679147" w14:textId="77777777" w:rsidR="00A16A36" w:rsidRDefault="00A16A36" w:rsidP="00AE2BCE">
            <w:pPr>
              <w:widowControl w:val="0"/>
              <w:spacing w:before="360" w:after="360" w:line="280" w:lineRule="atLeast"/>
              <w:ind w:left="720"/>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premixed cationic bitumen emulsion and </w:t>
            </w:r>
            <w:r>
              <w:rPr>
                <w:rFonts w:ascii="Times New Roman" w:eastAsia="Times New Roman" w:hAnsi="Times New Roman" w:cs="Times New Roman"/>
                <w:bCs/>
                <w:sz w:val="24"/>
                <w:szCs w:val="24"/>
                <w:lang w:val="en-US"/>
              </w:rPr>
              <w:lastRenderedPageBreak/>
              <w:t>aggregates shall be spread uniformly by a paver within 10 minutes of applying the tack coat. All levelling, raking etc. should be completed within 20 minutes of the time of mixing.</w:t>
            </w:r>
          </w:p>
          <w:p w14:paraId="46545DA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mix shall be spread uniformly to the desired thickness, grades and crossfall (camber). The crossfall shall be checked by means of camber boards and irregularities levelled out. Too much raking is to be avoided.</w:t>
            </w:r>
          </w:p>
          <w:p w14:paraId="2D98B2D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rolling shall start immediately after laying the premix. A smooth wheeled tandem roller of 8-10 tonnes shall be used, unless other compaction methods are approved by the Engineer, based on the results of laying trials, if necessary. While rolling, wheels of roller should be clean and kept moist to prevent the premix from adhering to the wheels. In no case shall fuel/lubricating oil be used for this purpose. Use of water for this purpose shall be strictly limited to an absolute minimum.</w:t>
            </w:r>
          </w:p>
          <w:p w14:paraId="5611DBA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Rolling shall commence at the edges and progress towards the centre longitudinally except in the case of superelevated and uni-directionaly cambered sections where rolling shall be carried out from the lower edge towards the higher edge parallel to the centre line of the road.</w:t>
            </w:r>
          </w:p>
          <w:p w14:paraId="0623EDE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After one pass of roller over the whole area, depressions or uncovered spots should be corrected by adding premix material. Rolling shall be continued until the entire surface has been rolled, to maximum compaction and all the roller marks eliminated. In each pass of the roller, the preceding </w:t>
            </w:r>
            <w:r>
              <w:rPr>
                <w:rFonts w:ascii="Times New Roman" w:eastAsia="Times New Roman" w:hAnsi="Times New Roman" w:cs="Times New Roman"/>
                <w:sz w:val="24"/>
                <w:szCs w:val="24"/>
                <w:lang w:val="en-US"/>
              </w:rPr>
              <w:lastRenderedPageBreak/>
              <w:t xml:space="preserve">track shall be overlapped uniformly by at least one-third width. Roller(s) shall not stand on newly laid material. Joints, both longitudinal and transverse to the road sections laid and compacted earlier, shall be cut vertically to their full depth so as to expose fresh surface which shall be painted with a thin coat of binder before the new mix is laid. </w:t>
            </w:r>
          </w:p>
          <w:p w14:paraId="2B69BFA2"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Seal Coat </w:t>
            </w:r>
          </w:p>
          <w:p w14:paraId="12E97D1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seal coat, conforming to Clause 511, as specified in the Contract, shall be applied immediately after laying the premix carpet.</w:t>
            </w:r>
          </w:p>
          <w:p w14:paraId="2270FA5B"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Opening to Traffic</w:t>
            </w:r>
          </w:p>
          <w:p w14:paraId="63413977"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Traffic should not be allowed over the premix surface till seal coat is laid. After the seal coat is laid, traffic may be allowed in accordance with Clause 511.4</w:t>
            </w:r>
          </w:p>
          <w:p w14:paraId="58468436"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Surface Finish and Quality Control </w:t>
            </w:r>
          </w:p>
          <w:p w14:paraId="244B00BB"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finish of construction shall conform to the requirements of Clause 902. For control of the quality of materials and work carried out, relevant provision of Section 900 shall apply.</w:t>
            </w:r>
          </w:p>
          <w:p w14:paraId="6C67DC19"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Arrangements for traffic :</w:t>
            </w:r>
            <w:r>
              <w:rPr>
                <w:rFonts w:ascii="Times New Roman" w:eastAsia="Times New Roman" w:hAnsi="Times New Roman" w:cs="Times New Roman"/>
                <w:bCs/>
                <w:sz w:val="24"/>
                <w:szCs w:val="24"/>
                <w:lang w:val="en-US"/>
              </w:rPr>
              <w:t xml:space="preserve"> During the period of construction, arrangements for traffic shall be made in accordance with the provisions of Clause 112.</w:t>
            </w:r>
          </w:p>
          <w:p w14:paraId="6773A6F0"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Measurement for payment :</w:t>
            </w:r>
            <w:r>
              <w:rPr>
                <w:rFonts w:ascii="Times New Roman" w:eastAsia="Times New Roman" w:hAnsi="Times New Roman" w:cs="Times New Roman"/>
                <w:bCs/>
                <w:sz w:val="24"/>
                <w:szCs w:val="24"/>
                <w:lang w:val="en-US"/>
              </w:rPr>
              <w:t xml:space="preserve"> Open graded premix surfacing shall be measured as finished work, for the area instructed to be covered, in square metres. All allowances for wastage in cutting of joints shall be deemed to be included in the rate.</w:t>
            </w:r>
          </w:p>
          <w:p w14:paraId="5AD828C4" w14:textId="77777777" w:rsidR="00A16A36" w:rsidRDefault="00A16A36" w:rsidP="00B1649C">
            <w:pPr>
              <w:widowControl w:val="0"/>
              <w:numPr>
                <w:ilvl w:val="2"/>
                <w:numId w:val="18"/>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Rate :</w:t>
            </w:r>
            <w:r>
              <w:rPr>
                <w:rFonts w:ascii="Times New Roman" w:eastAsia="Times New Roman" w:hAnsi="Times New Roman" w:cs="Times New Roman"/>
                <w:bCs/>
                <w:sz w:val="24"/>
                <w:szCs w:val="24"/>
                <w:lang w:val="en-US"/>
              </w:rPr>
              <w:t xml:space="preserve"> The contract unit rate for premix carpet shall be payment in full for carrying out the required operations including full compensation for all components listed in Clause 501.8.8.2.</w:t>
            </w:r>
          </w:p>
          <w:p w14:paraId="31A0D067" w14:textId="77777777" w:rsidR="00A16A36" w:rsidRDefault="00A16A36" w:rsidP="00B1649C">
            <w:pPr>
              <w:keepLines/>
              <w:numPr>
                <w:ilvl w:val="0"/>
                <w:numId w:val="18"/>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 xml:space="preserve">SEAL COAT </w:t>
            </w:r>
          </w:p>
          <w:p w14:paraId="0167DA29"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0829091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work shall consist of the application of a seal coat for sealing the voids in a bituminous surface laid to the specified levels, grade and cross fall (camber).</w:t>
            </w:r>
          </w:p>
          <w:p w14:paraId="294ED26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Seal coat shall be of either of the two types specified below:</w:t>
            </w:r>
          </w:p>
          <w:p w14:paraId="4FE9D7D3"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ab/>
              <w:t xml:space="preserve">Liquid seal coat comprising of an application of a layer of bituminous binder followed by a cover of stone chips. </w:t>
            </w:r>
          </w:p>
          <w:p w14:paraId="59099028"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ab/>
              <w:t>Premixed seal coat comprising of a thin application of fine aggregate premixed with bituminous binder.</w:t>
            </w:r>
          </w:p>
          <w:p w14:paraId="5EEC303C"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2603689B" w14:textId="77777777" w:rsidR="00A16A36" w:rsidRDefault="00A16A36" w:rsidP="00571254">
            <w:pPr>
              <w:widowControl w:val="0"/>
              <w:numPr>
                <w:ilvl w:val="2"/>
                <w:numId w:val="120"/>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Binder :</w:t>
            </w:r>
            <w:r>
              <w:rPr>
                <w:rFonts w:ascii="Times New Roman" w:eastAsia="Times New Roman" w:hAnsi="Times New Roman" w:cs="Times New Roman"/>
                <w:bCs/>
                <w:sz w:val="24"/>
                <w:szCs w:val="24"/>
                <w:lang w:val="en-US"/>
              </w:rPr>
              <w:t xml:space="preserve"> The requirements of Clauses 510.1.2.1 and 510.2.2.1 shall apply.</w:t>
            </w:r>
          </w:p>
          <w:p w14:paraId="6BD0D0F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quantity of bitumen per 10 square metres, shall be 9.8 kg for Type A, and 6.8 kg for Type B seal coat. Where bituminous emulsion is used as a binder, the quantities for Type A and Type B seal coats shall be 15 kg and 10.5 kg respectively.</w:t>
            </w:r>
          </w:p>
          <w:p w14:paraId="44EE22BF" w14:textId="77777777" w:rsidR="00A16A36" w:rsidRDefault="00A16A36" w:rsidP="00571254">
            <w:pPr>
              <w:widowControl w:val="0"/>
              <w:numPr>
                <w:ilvl w:val="2"/>
                <w:numId w:val="120"/>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Stone chips for Type A seal coat :</w:t>
            </w:r>
            <w:r>
              <w:rPr>
                <w:rFonts w:ascii="Times New Roman" w:eastAsia="Times New Roman" w:hAnsi="Times New Roman" w:cs="Times New Roman"/>
                <w:bCs/>
                <w:sz w:val="24"/>
                <w:szCs w:val="24"/>
                <w:lang w:val="en-US"/>
              </w:rPr>
              <w:t xml:space="preserve"> The stone chips shall consist of angular fragments of clean, hard, tough and durable rock of uniform quality throughout. They shall be free of soft or disintegrated stone, organic or other deleterious matter. Stone chips shall be of 6.7 mm size defined as 100 per cent passing through 11.2 mm sieve and retained on 2.36 mm sieve. The quantity used for spreading shall be 0.09 cubic metre per 10 square metre area. The chips shall satisfy the quality requirements given in Table 500-8 except that the upper limit for water absorption value shall be 1 percent.</w:t>
            </w:r>
          </w:p>
          <w:p w14:paraId="7EB7D313" w14:textId="77777777" w:rsidR="00A16A36" w:rsidRDefault="00A16A36" w:rsidP="00571254">
            <w:pPr>
              <w:widowControl w:val="0"/>
              <w:numPr>
                <w:ilvl w:val="2"/>
                <w:numId w:val="120"/>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 for Type B seal coat :</w:t>
            </w:r>
            <w:r>
              <w:rPr>
                <w:rFonts w:ascii="Times New Roman" w:eastAsia="Times New Roman" w:hAnsi="Times New Roman" w:cs="Times New Roman"/>
                <w:bCs/>
                <w:sz w:val="24"/>
                <w:szCs w:val="24"/>
                <w:lang w:val="en-US"/>
              </w:rPr>
              <w:t xml:space="preserve"> The aggregate shall be sand or grit and shall consist of clean, hard, durable, uncoated dry particles, and shall be free from dust, soft or flaky/elongated material, organic matter or other deleterious substances. The aggregate shall pass 2.36 mm sieve and be retained on 180 micron sieve. The quantity used for premixing shall be 0.06 cum per 10 sqm</w:t>
            </w:r>
            <w:r>
              <w:rPr>
                <w:rFonts w:ascii="Times New Roman" w:eastAsia="Times New Roman" w:hAnsi="Times New Roman" w:cs="Times New Roman"/>
                <w:bCs/>
                <w:sz w:val="24"/>
                <w:szCs w:val="24"/>
                <w:vertAlign w:val="superscript"/>
                <w:lang w:val="en-US"/>
              </w:rPr>
              <w:t xml:space="preserve"> </w:t>
            </w:r>
            <w:r>
              <w:rPr>
                <w:rFonts w:ascii="Times New Roman" w:eastAsia="Times New Roman" w:hAnsi="Times New Roman" w:cs="Times New Roman"/>
                <w:bCs/>
                <w:sz w:val="24"/>
                <w:szCs w:val="24"/>
                <w:lang w:val="en-US"/>
              </w:rPr>
              <w:t xml:space="preserve">area. </w:t>
            </w:r>
          </w:p>
          <w:p w14:paraId="6D296A00"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 xml:space="preserve">    Construction Operations</w:t>
            </w:r>
          </w:p>
          <w:p w14:paraId="68D463A1" w14:textId="77777777" w:rsidR="00A16A36" w:rsidRDefault="00A16A36" w:rsidP="00571254">
            <w:pPr>
              <w:widowControl w:val="0"/>
              <w:numPr>
                <w:ilvl w:val="2"/>
                <w:numId w:val="120"/>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r>
              <w:rPr>
                <w:rFonts w:ascii="Times New Roman" w:eastAsia="Times New Roman" w:hAnsi="Times New Roman" w:cs="Times New Roman"/>
                <w:bCs/>
                <w:sz w:val="24"/>
                <w:szCs w:val="24"/>
                <w:lang w:val="en-US"/>
              </w:rPr>
              <w:t xml:space="preserve"> The requirements of Clause 501.5.1 shall apply.</w:t>
            </w:r>
          </w:p>
          <w:p w14:paraId="319031E2"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5C87977"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897396F"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CAF1035"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0874568"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939F494"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37706D4"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826A85B"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B72B365"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8A65394"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BD72CB7"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DFE87C5"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DFF3BCC" w14:textId="77777777" w:rsidR="00A16A36" w:rsidRDefault="00A16A36" w:rsidP="00C7589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6FF0B67" w14:textId="77777777" w:rsidR="00A16A36" w:rsidRDefault="00A16A36" w:rsidP="00C7589E">
            <w:pPr>
              <w:widowControl w:val="0"/>
              <w:numPr>
                <w:ilvl w:val="2"/>
                <w:numId w:val="120"/>
              </w:numPr>
              <w:spacing w:before="360" w:after="60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surface:</w:t>
            </w:r>
            <w:r>
              <w:rPr>
                <w:rFonts w:ascii="Times New Roman" w:eastAsia="Times New Roman" w:hAnsi="Times New Roman" w:cs="Times New Roman"/>
                <w:bCs/>
                <w:sz w:val="24"/>
                <w:szCs w:val="24"/>
                <w:lang w:val="en-US"/>
              </w:rPr>
              <w:t xml:space="preserve"> The seal coat shall be applied immediately after laying the bituminous course which is required to be sealed. Before application of seal coat materials, the surface shall be cleaned free of any dust or other extraneous matter.</w:t>
            </w:r>
          </w:p>
          <w:p w14:paraId="7165482E" w14:textId="77777777" w:rsidR="00A16A36" w:rsidRDefault="00A16A36" w:rsidP="00C7589E">
            <w:pPr>
              <w:widowControl w:val="0"/>
              <w:numPr>
                <w:ilvl w:val="2"/>
                <w:numId w:val="120"/>
              </w:numPr>
              <w:spacing w:before="360" w:after="60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Construction of Type A seal coat:</w:t>
            </w:r>
            <w:r>
              <w:rPr>
                <w:rFonts w:ascii="Times New Roman" w:eastAsia="Times New Roman" w:hAnsi="Times New Roman" w:cs="Times New Roman"/>
                <w:bCs/>
                <w:sz w:val="24"/>
                <w:szCs w:val="24"/>
                <w:lang w:val="en-US"/>
              </w:rPr>
              <w:t xml:space="preserve"> The construction operations shall be the same as described in Clause 509.3.3 to 509.3.5.</w:t>
            </w:r>
          </w:p>
          <w:p w14:paraId="558EFDC7" w14:textId="77777777" w:rsidR="00A16A36" w:rsidRPr="001F60C6" w:rsidRDefault="00A16A36" w:rsidP="00C7589E">
            <w:pPr>
              <w:widowControl w:val="0"/>
              <w:numPr>
                <w:ilvl w:val="2"/>
                <w:numId w:val="120"/>
              </w:numPr>
              <w:spacing w:before="360" w:after="60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Construction Type B seal coat </w:t>
            </w:r>
          </w:p>
          <w:p w14:paraId="69AA98E0" w14:textId="77777777" w:rsidR="00A16A36" w:rsidRPr="001F60C6" w:rsidRDefault="00A16A36" w:rsidP="00C7589E">
            <w:pPr>
              <w:widowControl w:val="0"/>
              <w:numPr>
                <w:ilvl w:val="3"/>
                <w:numId w:val="120"/>
              </w:numPr>
              <w:spacing w:before="360" w:after="600" w:line="280" w:lineRule="atLeast"/>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Using Paving Bitumen : </w:t>
            </w:r>
            <w:r>
              <w:rPr>
                <w:rFonts w:ascii="Times New Roman" w:eastAsia="Times New Roman" w:hAnsi="Times New Roman" w:cs="Times New Roman"/>
                <w:bCs/>
                <w:sz w:val="24"/>
                <w:szCs w:val="24"/>
                <w:lang w:val="en-US"/>
              </w:rPr>
              <w:t>The construction operations shall be the same as in Clause 510.1.3.</w:t>
            </w:r>
          </w:p>
          <w:p w14:paraId="50B7C48E" w14:textId="77777777" w:rsidR="00A16A36" w:rsidRDefault="00A16A36" w:rsidP="00C7589E">
            <w:pPr>
              <w:widowControl w:val="0"/>
              <w:numPr>
                <w:ilvl w:val="3"/>
                <w:numId w:val="120"/>
              </w:numPr>
              <w:spacing w:before="360" w:after="60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Using Emulsion :</w:t>
            </w:r>
            <w:r>
              <w:rPr>
                <w:rFonts w:ascii="Times New Roman" w:eastAsia="Times New Roman" w:hAnsi="Times New Roman" w:cs="Times New Roman"/>
                <w:bCs/>
                <w:sz w:val="24"/>
                <w:szCs w:val="24"/>
                <w:lang w:val="en-US"/>
              </w:rPr>
              <w:t xml:space="preserve"> The construction operations shall be the same as in 510.2.4. </w:t>
            </w:r>
          </w:p>
          <w:p w14:paraId="34FC6D1A"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Opening to Traffic</w:t>
            </w:r>
          </w:p>
          <w:p w14:paraId="52F25F6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the case of Type B seal coat, traffic may be allowed soon after final rolling when the premixed material has cooled </w:t>
            </w:r>
            <w:r>
              <w:rPr>
                <w:rFonts w:ascii="Times New Roman" w:eastAsia="Times New Roman" w:hAnsi="Times New Roman" w:cs="Times New Roman"/>
                <w:sz w:val="24"/>
                <w:szCs w:val="24"/>
                <w:lang w:val="en-US"/>
              </w:rPr>
              <w:lastRenderedPageBreak/>
              <w:t>down to the surrounding temperature. In the case of Type A seal coat, traffic shall not be permitted to run on any newly sealed area until the following day. In special circumstances, however, the Engineer may open the road to traffic immediately after rolling, but in such cases traffic shall be rigorously limited to 20 km per hour until the following day.</w:t>
            </w:r>
          </w:p>
          <w:p w14:paraId="709B77B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74D9C6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775CFF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DB7370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C7DA2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0890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1AC21D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9A53B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89CE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2465BE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400E6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47621E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30028A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824B1A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BF96A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B044A3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EA09C0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28F06F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40B421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1D4CAA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B6F63E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EF4539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42CDE8"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Surface Finish and Quality Control Work</w:t>
            </w:r>
          </w:p>
          <w:p w14:paraId="18E20EC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of construction shall conform to the requirements of Clause 902.</w:t>
            </w:r>
          </w:p>
          <w:p w14:paraId="335EC04A" w14:textId="1D3DA1D5"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For control on the quality of materials and the works carried </w:t>
            </w:r>
            <w:r>
              <w:rPr>
                <w:rFonts w:ascii="Times New Roman" w:eastAsia="Times New Roman" w:hAnsi="Times New Roman" w:cs="Times New Roman"/>
                <w:sz w:val="24"/>
                <w:szCs w:val="24"/>
                <w:lang w:val="en-US"/>
              </w:rPr>
              <w:lastRenderedPageBreak/>
              <w:t>out, the relevant provisions of Section 900 shall apply.</w:t>
            </w:r>
          </w:p>
          <w:p w14:paraId="5BF30C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1515EC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0A9EB9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1F6F0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97D2AB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23B6D0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749C3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CD3F47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107D5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D800CB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65BEA6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6818C5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9226D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E0F4E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1AB6EA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443391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7065F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6646D8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3652DB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55E42A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D022A1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D3FF3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503AD59"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Arrangements for Traffic</w:t>
            </w:r>
          </w:p>
          <w:p w14:paraId="091E20B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3EF2A3E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549BD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3D9460C"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 xml:space="preserve">  Measurement for Payment</w:t>
            </w:r>
          </w:p>
          <w:p w14:paraId="21611E1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Seal coat, Type A or B shall be measured as finished work, over the area specified to be covered, in square metres at the thickness specified in the Contract.</w:t>
            </w:r>
          </w:p>
          <w:p w14:paraId="25CC2921"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Rate</w:t>
            </w:r>
          </w:p>
          <w:p w14:paraId="2452A97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seal coat Type A or B shall be payment in full for carrying out the required operations including full compensation for all components listed in Clause 501.8.8.2.</w:t>
            </w:r>
          </w:p>
          <w:p w14:paraId="2C84E55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D54B8C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23CD35D" w14:textId="77777777" w:rsidR="00A16A36" w:rsidRDefault="00A16A36" w:rsidP="00571254">
            <w:pPr>
              <w:keepLines/>
              <w:numPr>
                <w:ilvl w:val="0"/>
                <w:numId w:val="120"/>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SLURY SEAL</w:t>
            </w:r>
          </w:p>
          <w:p w14:paraId="42855E0B" w14:textId="77777777" w:rsidR="00A16A36" w:rsidRDefault="00A16A36" w:rsidP="00571254">
            <w:pPr>
              <w:keepNext/>
              <w:keepLines/>
              <w:numPr>
                <w:ilvl w:val="1"/>
                <w:numId w:val="120"/>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11759BDF" w14:textId="77777777" w:rsidR="00A16A36" w:rsidRDefault="00A16A36" w:rsidP="00AE2BCE">
            <w:pPr>
              <w:spacing w:before="360" w:after="360" w:line="280" w:lineRule="atLeast"/>
              <w:jc w:val="both"/>
              <w:rPr>
                <w:rFonts w:ascii="Times New Roman" w:eastAsia="Times New Roman" w:hAnsi="Times New Roman" w:cs="Times New Roman"/>
                <w:b/>
                <w:bCs/>
                <w:iCs/>
                <w:sz w:val="24"/>
                <w:szCs w:val="24"/>
                <w:lang w:val="en-US"/>
              </w:rPr>
            </w:pPr>
            <w:r>
              <w:rPr>
                <w:rFonts w:ascii="Times New Roman" w:eastAsia="Times New Roman" w:hAnsi="Times New Roman" w:cs="Times New Roman"/>
                <w:sz w:val="24"/>
                <w:szCs w:val="24"/>
                <w:lang w:val="en-US"/>
              </w:rPr>
              <w:t xml:space="preserve">The work consists of design and laying a mixture of mineral aggregate, slow setting cationic bitumen emulsion, water and additives, if needed, proportioned, mixed and uniformly spread over a previously prepared surface. The finally laid slurry seal shall have a homogenous mat, adhere firmly to the prepared surface and provide friction resistant surface texture throughout its surface life. </w:t>
            </w:r>
          </w:p>
          <w:p w14:paraId="67E9859D" w14:textId="77777777" w:rsidR="00A16A36" w:rsidRDefault="00A16A36" w:rsidP="00AE2BCE">
            <w:pPr>
              <w:spacing w:before="360" w:after="360" w:line="280" w:lineRule="atLeast"/>
              <w:jc w:val="both"/>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 xml:space="preserve">512.2 Type of Slurry Seals and Applications </w:t>
            </w:r>
          </w:p>
          <w:p w14:paraId="04B7BC7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Different types of slurry seal and their applications are given in Table 500-25. The type and application of the slurry seal shall be specified in the Contract. </w:t>
            </w:r>
          </w:p>
          <w:p w14:paraId="5D62E190"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25</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Different </w:t>
            </w:r>
            <w:r>
              <w:rPr>
                <w:rFonts w:ascii="Times New Roman" w:eastAsia="Times New Roman" w:hAnsi="Times New Roman" w:cs="Times New Roman"/>
                <w:b/>
                <w:caps/>
                <w:sz w:val="24"/>
                <w:szCs w:val="24"/>
                <w:lang w:val="en-US"/>
              </w:rPr>
              <w:t>t</w:t>
            </w:r>
            <w:r>
              <w:rPr>
                <w:rFonts w:ascii="Times New Roman" w:eastAsia="Times New Roman" w:hAnsi="Times New Roman" w:cs="Times New Roman"/>
                <w:b/>
                <w:sz w:val="24"/>
                <w:szCs w:val="24"/>
                <w:lang w:val="en-US"/>
              </w:rPr>
              <w:t xml:space="preserve">ypes of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 xml:space="preserve">lurry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eals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6"/>
              <w:gridCol w:w="1489"/>
              <w:gridCol w:w="3818"/>
              <w:gridCol w:w="1463"/>
            </w:tblGrid>
            <w:tr w:rsidR="00A16A36" w14:paraId="4C520B29" w14:textId="77777777" w:rsidTr="008A770E">
              <w:trPr>
                <w:cantSplit/>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14:paraId="357445AD" w14:textId="77777777" w:rsidR="00A16A36" w:rsidRDefault="00A16A36" w:rsidP="00AE2BCE">
                  <w:pPr>
                    <w:spacing w:before="40" w:after="4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Items</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8A1DB0F" w14:textId="77777777" w:rsidR="00A16A36" w:rsidRDefault="00A16A36" w:rsidP="00AE2BCE">
                  <w:pPr>
                    <w:spacing w:before="40" w:after="4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Type I </w:t>
                  </w:r>
                  <w:r>
                    <w:rPr>
                      <w:rFonts w:ascii="Times New Roman" w:eastAsia="Times New Roman" w:hAnsi="Times New Roman" w:cs="Times New Roman"/>
                      <w:b/>
                      <w:sz w:val="24"/>
                      <w:szCs w:val="24"/>
                      <w:lang w:val="en-US"/>
                    </w:rPr>
                    <w:br/>
                    <w:t>(2 – 3mm)</w:t>
                  </w:r>
                </w:p>
              </w:tc>
              <w:tc>
                <w:tcPr>
                  <w:tcW w:w="3818" w:type="dxa"/>
                  <w:tcBorders>
                    <w:top w:val="single" w:sz="4" w:space="0" w:color="auto"/>
                    <w:left w:val="single" w:sz="4" w:space="0" w:color="auto"/>
                    <w:bottom w:val="single" w:sz="4" w:space="0" w:color="auto"/>
                    <w:right w:val="single" w:sz="4" w:space="0" w:color="auto"/>
                  </w:tcBorders>
                  <w:vAlign w:val="center"/>
                  <w:hideMark/>
                </w:tcPr>
                <w:p w14:paraId="045DA6CB" w14:textId="77777777" w:rsidR="00A16A36" w:rsidRDefault="00A16A36" w:rsidP="00AE2BCE">
                  <w:pPr>
                    <w:spacing w:before="40" w:after="4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 (4 – 6 mm)</w:t>
                  </w:r>
                </w:p>
              </w:tc>
              <w:tc>
                <w:tcPr>
                  <w:tcW w:w="1463" w:type="dxa"/>
                  <w:tcBorders>
                    <w:top w:val="single" w:sz="4" w:space="0" w:color="auto"/>
                    <w:left w:val="single" w:sz="4" w:space="0" w:color="auto"/>
                    <w:bottom w:val="single" w:sz="4" w:space="0" w:color="auto"/>
                    <w:right w:val="single" w:sz="4" w:space="0" w:color="auto"/>
                  </w:tcBorders>
                  <w:vAlign w:val="center"/>
                  <w:hideMark/>
                </w:tcPr>
                <w:p w14:paraId="17D47325" w14:textId="77777777" w:rsidR="00A16A36" w:rsidRDefault="00A16A36" w:rsidP="00AE2BCE">
                  <w:pPr>
                    <w:spacing w:before="40" w:after="4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III ( 6-8 mm)**</w:t>
                  </w:r>
                </w:p>
              </w:tc>
            </w:tr>
            <w:tr w:rsidR="00A16A36" w14:paraId="41C9A72F" w14:textId="77777777" w:rsidTr="008A770E">
              <w:trPr>
                <w:cantSplit/>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14:paraId="028310FF"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Application</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92FA5BB"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Filling of hair cracks</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3F5DF63" w14:textId="0BEA6AE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Filling of surface cracks 1- 3 mm and preventive/ renewal treatment </w:t>
                  </w:r>
                  <w:r>
                    <w:rPr>
                      <w:rFonts w:ascii="Times New Roman" w:eastAsia="Times New Roman" w:hAnsi="Times New Roman" w:cs="Times New Roman"/>
                      <w:sz w:val="24"/>
                      <w:szCs w:val="24"/>
                      <w:lang w:val="en-US"/>
                    </w:rPr>
                    <w:br/>
                    <w:t>(upto 450 CVPD)***</w:t>
                  </w:r>
                </w:p>
              </w:tc>
              <w:tc>
                <w:tcPr>
                  <w:tcW w:w="1463" w:type="dxa"/>
                  <w:tcBorders>
                    <w:top w:val="single" w:sz="4" w:space="0" w:color="auto"/>
                    <w:left w:val="single" w:sz="4" w:space="0" w:color="auto"/>
                    <w:bottom w:val="single" w:sz="4" w:space="0" w:color="auto"/>
                    <w:right w:val="single" w:sz="4" w:space="0" w:color="auto"/>
                  </w:tcBorders>
                  <w:vAlign w:val="center"/>
                  <w:hideMark/>
                </w:tcPr>
                <w:p w14:paraId="7A87AB75"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Filling of surface cracks 3- 6 mm and preventive/ renewal treatment </w:t>
                  </w:r>
                  <w:r>
                    <w:rPr>
                      <w:rFonts w:ascii="Times New Roman" w:eastAsia="Times New Roman" w:hAnsi="Times New Roman" w:cs="Times New Roman"/>
                      <w:sz w:val="24"/>
                      <w:szCs w:val="24"/>
                      <w:lang w:val="en-US"/>
                    </w:rPr>
                    <w:br/>
                    <w:t>(upto 1500 CVPD)***</w:t>
                  </w:r>
                </w:p>
              </w:tc>
            </w:tr>
            <w:tr w:rsidR="00A16A36" w14:paraId="2FFC3A03" w14:textId="77777777" w:rsidTr="008A770E">
              <w:trPr>
                <w:cantSplit/>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14:paraId="701F7D54"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Quantity* of slurry</w:t>
                  </w:r>
                  <w:r>
                    <w:rPr>
                      <w:rFonts w:ascii="Times New Roman" w:eastAsia="Times New Roman" w:hAnsi="Times New Roman" w:cs="Times New Roman"/>
                      <w:sz w:val="24"/>
                      <w:szCs w:val="24"/>
                      <w:lang w:val="en-US"/>
                    </w:rPr>
                    <w:br/>
                    <w:t>(kg /m</w:t>
                  </w: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tc>
              <w:tc>
                <w:tcPr>
                  <w:tcW w:w="1489" w:type="dxa"/>
                  <w:tcBorders>
                    <w:top w:val="single" w:sz="4" w:space="0" w:color="auto"/>
                    <w:left w:val="single" w:sz="4" w:space="0" w:color="auto"/>
                    <w:bottom w:val="single" w:sz="4" w:space="0" w:color="auto"/>
                    <w:right w:val="single" w:sz="4" w:space="0" w:color="auto"/>
                  </w:tcBorders>
                  <w:vAlign w:val="center"/>
                  <w:hideMark/>
                </w:tcPr>
                <w:p w14:paraId="0317F5C2"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 to 6.5</w:t>
                  </w:r>
                </w:p>
              </w:tc>
              <w:tc>
                <w:tcPr>
                  <w:tcW w:w="3818" w:type="dxa"/>
                  <w:tcBorders>
                    <w:top w:val="single" w:sz="4" w:space="0" w:color="auto"/>
                    <w:left w:val="single" w:sz="4" w:space="0" w:color="auto"/>
                    <w:bottom w:val="single" w:sz="4" w:space="0" w:color="auto"/>
                    <w:right w:val="single" w:sz="4" w:space="0" w:color="auto"/>
                  </w:tcBorders>
                  <w:vAlign w:val="center"/>
                  <w:hideMark/>
                </w:tcPr>
                <w:p w14:paraId="493BB8DE"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 to 9.8</w:t>
                  </w:r>
                </w:p>
              </w:tc>
              <w:tc>
                <w:tcPr>
                  <w:tcW w:w="1463" w:type="dxa"/>
                  <w:tcBorders>
                    <w:top w:val="single" w:sz="4" w:space="0" w:color="auto"/>
                    <w:left w:val="single" w:sz="4" w:space="0" w:color="auto"/>
                    <w:bottom w:val="single" w:sz="4" w:space="0" w:color="auto"/>
                    <w:right w:val="single" w:sz="4" w:space="0" w:color="auto"/>
                  </w:tcBorders>
                  <w:vAlign w:val="center"/>
                  <w:hideMark/>
                </w:tcPr>
                <w:p w14:paraId="132FE8A2"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10.1 to 12</w:t>
                  </w:r>
                </w:p>
              </w:tc>
            </w:tr>
            <w:tr w:rsidR="00A16A36" w14:paraId="6BE8DDEF" w14:textId="77777777" w:rsidTr="008A770E">
              <w:trPr>
                <w:cantSplit/>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14:paraId="7A4A508A"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Residual binder</w:t>
                  </w:r>
                  <w:r>
                    <w:rPr>
                      <w:rFonts w:ascii="Times New Roman" w:eastAsia="Times New Roman" w:hAnsi="Times New Roman" w:cs="Times New Roman"/>
                      <w:sz w:val="24"/>
                      <w:szCs w:val="24"/>
                      <w:lang w:val="en-US"/>
                    </w:rPr>
                    <w:br/>
                    <w:t>(% by weight of dry Aggregate)</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000BAF7"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to 16</w:t>
                  </w:r>
                </w:p>
              </w:tc>
              <w:tc>
                <w:tcPr>
                  <w:tcW w:w="3818" w:type="dxa"/>
                  <w:tcBorders>
                    <w:top w:val="single" w:sz="4" w:space="0" w:color="auto"/>
                    <w:left w:val="single" w:sz="4" w:space="0" w:color="auto"/>
                    <w:bottom w:val="single" w:sz="4" w:space="0" w:color="auto"/>
                    <w:right w:val="single" w:sz="4" w:space="0" w:color="auto"/>
                  </w:tcBorders>
                  <w:vAlign w:val="center"/>
                  <w:hideMark/>
                </w:tcPr>
                <w:p w14:paraId="071160E3"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 to 13.5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0BE9F0F" w14:textId="77777777" w:rsidR="00A16A36" w:rsidRDefault="00A16A36" w:rsidP="00AE2BCE">
                  <w:pPr>
                    <w:spacing w:before="40" w:after="4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 to 12</w:t>
                  </w:r>
                </w:p>
              </w:tc>
            </w:tr>
          </w:tbl>
          <w:p w14:paraId="5F9711B5"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In terms by weight of dry aggregate</w:t>
            </w:r>
          </w:p>
          <w:p w14:paraId="418F3E9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Indicative only</w:t>
            </w:r>
          </w:p>
          <w:p w14:paraId="2F603D8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CVPD : Commercial Vehicles per day</w:t>
            </w:r>
          </w:p>
          <w:p w14:paraId="40541F76"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B30B27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A295AA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1A6E97A"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D02754C"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FC4827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525908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FC2F05B"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31D841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2147C0C"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338CE6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55E3478"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8244AA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0F7802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558D610"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22DF42D6"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7448359"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9D1BBD7"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FE79206"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5F51D1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235A0A3"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63874EA"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2CD3C26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744073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6338605"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A8FD74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43110F5"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FAC991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E17C017"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2046A7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0394885"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5090677"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E3684BB"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078AC9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3E7782B"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7A3F98C"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89E77BA"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07048A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1C85F0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693A0B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4E37D3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EF2AEE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9C69CE8"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01C2B5C"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766CB7E"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9B8C8E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C1C9FBE"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4D32766"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6840D53"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F915DB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A0FF5A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CF30B93"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FE18150"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539229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693B1441"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6DDD78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5C3668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331D0C4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6E2BE3B"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BFBB98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48199EC"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1DA7CD5"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282C464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CB99EB6"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5277CB1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701893ED"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02680EA4"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1A246F3B" w14:textId="671102C9" w:rsidR="00A16A36" w:rsidRPr="006B6CBD" w:rsidRDefault="00A16A36" w:rsidP="00B0315B">
            <w:pPr>
              <w:pStyle w:val="ListParagraph"/>
              <w:keepNext/>
              <w:keepLines/>
              <w:numPr>
                <w:ilvl w:val="1"/>
                <w:numId w:val="121"/>
              </w:numPr>
              <w:spacing w:before="360" w:after="360" w:line="280" w:lineRule="atLeast"/>
              <w:jc w:val="both"/>
              <w:outlineLvl w:val="1"/>
              <w:rPr>
                <w:b/>
                <w:bCs/>
                <w:iCs/>
              </w:rPr>
            </w:pPr>
            <w:r w:rsidRPr="006B6CBD">
              <w:rPr>
                <w:b/>
                <w:bCs/>
                <w:iCs/>
              </w:rPr>
              <w:lastRenderedPageBreak/>
              <w:t>Materials</w:t>
            </w:r>
          </w:p>
          <w:p w14:paraId="02CBFD7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materials for slurry seal shall conform to the following requirements.</w:t>
            </w:r>
          </w:p>
          <w:p w14:paraId="66C72EDE" w14:textId="77777777" w:rsidR="00A16A36" w:rsidRDefault="00A16A36" w:rsidP="00B1649C">
            <w:pPr>
              <w:widowControl w:val="0"/>
              <w:numPr>
                <w:ilvl w:val="2"/>
                <w:numId w:val="19"/>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Bitumen Emulsion</w:t>
            </w:r>
          </w:p>
          <w:p w14:paraId="025DF1C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bitumen emulsion shall be a cationic slow setting type SS 2, conforming to the requirements of IS:8887. </w:t>
            </w:r>
          </w:p>
          <w:p w14:paraId="3016970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DADF18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517315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5CCAF1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866196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7AE965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AABF00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A0A00A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667B9F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335EA7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16D35D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E02B99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E7DE3B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9119584" w14:textId="77777777" w:rsidR="00A16A36" w:rsidRDefault="00A16A36" w:rsidP="00B1649C">
            <w:pPr>
              <w:widowControl w:val="0"/>
              <w:numPr>
                <w:ilvl w:val="2"/>
                <w:numId w:val="19"/>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Aggregates  </w:t>
            </w:r>
          </w:p>
          <w:p w14:paraId="62A1DF9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mineral aggregates shall be crushed stone dust, clean, sharp, hard, durable and uncoated dry particles and shall be free from soft pieces and organic and other deleterious substances. The aggregate shall satisfy the requirement given in Table 500-26. The target grading shall conform to one of the three types given in Table 500-27. </w:t>
            </w:r>
          </w:p>
          <w:p w14:paraId="770A9CC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26</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Properties of Aggregates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1876"/>
              <w:gridCol w:w="1723"/>
            </w:tblGrid>
            <w:tr w:rsidR="00A16A36" w14:paraId="756DE129" w14:textId="77777777" w:rsidTr="008A770E">
              <w:trPr>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14:paraId="6D2CAB92"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Properties</w:t>
                  </w:r>
                </w:p>
              </w:tc>
              <w:tc>
                <w:tcPr>
                  <w:tcW w:w="1876" w:type="dxa"/>
                  <w:tcBorders>
                    <w:top w:val="single" w:sz="4" w:space="0" w:color="auto"/>
                    <w:left w:val="single" w:sz="4" w:space="0" w:color="auto"/>
                    <w:bottom w:val="single" w:sz="4" w:space="0" w:color="auto"/>
                    <w:right w:val="single" w:sz="4" w:space="0" w:color="auto"/>
                  </w:tcBorders>
                  <w:vAlign w:val="center"/>
                  <w:hideMark/>
                </w:tcPr>
                <w:p w14:paraId="65BEEBD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 Method</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86B3F72"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w:t>
                  </w:r>
                </w:p>
              </w:tc>
            </w:tr>
            <w:tr w:rsidR="00A16A36" w14:paraId="4482F116" w14:textId="77777777" w:rsidTr="008A770E">
              <w:trPr>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14:paraId="1363DF8D"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Sand Equivalent Value</w:t>
                  </w:r>
                </w:p>
              </w:tc>
              <w:tc>
                <w:tcPr>
                  <w:tcW w:w="1876" w:type="dxa"/>
                  <w:tcBorders>
                    <w:top w:val="single" w:sz="4" w:space="0" w:color="auto"/>
                    <w:left w:val="single" w:sz="4" w:space="0" w:color="auto"/>
                    <w:bottom w:val="single" w:sz="4" w:space="0" w:color="auto"/>
                    <w:right w:val="single" w:sz="4" w:space="0" w:color="auto"/>
                  </w:tcBorders>
                  <w:vAlign w:val="center"/>
                  <w:hideMark/>
                </w:tcPr>
                <w:p w14:paraId="7983EF3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2720 (Part 37)</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57D571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 50 percent</w:t>
                  </w:r>
                </w:p>
              </w:tc>
            </w:tr>
            <w:tr w:rsidR="00A16A36" w14:paraId="546A1918" w14:textId="77777777" w:rsidTr="008A770E">
              <w:trPr>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14:paraId="6E67A9C3"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9E896B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3)</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AEA2A6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Max 2 percent</w:t>
                  </w:r>
                </w:p>
              </w:tc>
            </w:tr>
            <w:tr w:rsidR="00A16A36" w14:paraId="3D022614" w14:textId="77777777" w:rsidTr="008A770E">
              <w:trPr>
                <w:jc w:val="center"/>
              </w:trPr>
              <w:tc>
                <w:tcPr>
                  <w:tcW w:w="2429" w:type="dxa"/>
                  <w:tcBorders>
                    <w:top w:val="single" w:sz="4" w:space="0" w:color="auto"/>
                    <w:left w:val="single" w:sz="4" w:space="0" w:color="auto"/>
                    <w:bottom w:val="single" w:sz="4" w:space="0" w:color="auto"/>
                    <w:right w:val="single" w:sz="4" w:space="0" w:color="auto"/>
                  </w:tcBorders>
                  <w:hideMark/>
                </w:tcPr>
                <w:p w14:paraId="05519FD7"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Soundness with-</w:t>
                  </w:r>
                </w:p>
                <w:p w14:paraId="276DA0B9" w14:textId="77777777" w:rsidR="00A16A36" w:rsidRDefault="00A16A36" w:rsidP="00AE2BCE">
                  <w:pPr>
                    <w:spacing w:before="60" w:after="6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Sodium sulphate </w:t>
                  </w:r>
                </w:p>
                <w:p w14:paraId="33BB93BA" w14:textId="77777777" w:rsidR="00A16A36" w:rsidRDefault="00A16A36" w:rsidP="00AE2BCE">
                  <w:pPr>
                    <w:spacing w:before="60" w:after="60" w:line="280" w:lineRule="atLeast"/>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Magnesium sulphate</w:t>
                  </w:r>
                </w:p>
              </w:tc>
              <w:tc>
                <w:tcPr>
                  <w:tcW w:w="1876" w:type="dxa"/>
                  <w:tcBorders>
                    <w:top w:val="single" w:sz="4" w:space="0" w:color="auto"/>
                    <w:left w:val="single" w:sz="4" w:space="0" w:color="auto"/>
                    <w:bottom w:val="single" w:sz="4" w:space="0" w:color="auto"/>
                    <w:right w:val="single" w:sz="4" w:space="0" w:color="auto"/>
                  </w:tcBorders>
                  <w:vAlign w:val="center"/>
                  <w:hideMark/>
                </w:tcPr>
                <w:p w14:paraId="3E1F1B1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2386 (Part 5)</w:t>
                  </w:r>
                </w:p>
              </w:tc>
              <w:tc>
                <w:tcPr>
                  <w:tcW w:w="1723" w:type="dxa"/>
                  <w:tcBorders>
                    <w:top w:val="single" w:sz="4" w:space="0" w:color="auto"/>
                    <w:left w:val="single" w:sz="4" w:space="0" w:color="auto"/>
                    <w:bottom w:val="single" w:sz="4" w:space="0" w:color="auto"/>
                    <w:right w:val="single" w:sz="4" w:space="0" w:color="auto"/>
                  </w:tcBorders>
                  <w:hideMark/>
                </w:tcPr>
                <w:p w14:paraId="4A5F170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 xml:space="preserve">Max 12 percent </w:t>
                  </w:r>
                  <w:r>
                    <w:rPr>
                      <w:rFonts w:ascii="Times New Roman" w:eastAsia="Times New Roman" w:hAnsi="Times New Roman" w:cs="Times New Roman"/>
                      <w:sz w:val="24"/>
                      <w:szCs w:val="24"/>
                      <w:lang w:val="en-US"/>
                    </w:rPr>
                    <w:br/>
                    <w:t>Max 18 percent</w:t>
                  </w:r>
                </w:p>
              </w:tc>
            </w:tr>
          </w:tbl>
          <w:p w14:paraId="167BA742"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In case water absorption exceeds 2% but is less than 4%, same may be permitted subject to conformity of soundness </w:t>
            </w:r>
            <w:r>
              <w:rPr>
                <w:rFonts w:ascii="Times New Roman" w:eastAsia="Times New Roman" w:hAnsi="Times New Roman" w:cs="Times New Roman"/>
                <w:sz w:val="24"/>
                <w:szCs w:val="24"/>
                <w:lang w:val="en-US"/>
              </w:rPr>
              <w:lastRenderedPageBreak/>
              <w:t>test and wet stripping test</w:t>
            </w:r>
          </w:p>
          <w:p w14:paraId="78686553"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2EBD519F"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4D435263" w14:textId="77777777" w:rsidR="00A16A36" w:rsidRDefault="00A16A36" w:rsidP="00AE2BCE">
            <w:pPr>
              <w:spacing w:before="120" w:after="120" w:line="280" w:lineRule="atLeast"/>
              <w:jc w:val="both"/>
              <w:rPr>
                <w:rFonts w:ascii="Times New Roman" w:eastAsia="Times New Roman" w:hAnsi="Times New Roman" w:cs="Times New Roman"/>
                <w:sz w:val="24"/>
                <w:szCs w:val="24"/>
                <w:lang w:val="en-US"/>
              </w:rPr>
            </w:pPr>
          </w:p>
          <w:p w14:paraId="20CC4839"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27</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Aggregate Grading,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56"/>
              <w:gridCol w:w="1156"/>
              <w:gridCol w:w="1444"/>
            </w:tblGrid>
            <w:tr w:rsidR="00A16A36" w14:paraId="7CB402CF" w14:textId="77777777" w:rsidTr="008A770E">
              <w:trPr>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7FB83D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Sieve Size (mm)</w:t>
                  </w:r>
                </w:p>
              </w:tc>
              <w:tc>
                <w:tcPr>
                  <w:tcW w:w="3756" w:type="dxa"/>
                  <w:gridSpan w:val="3"/>
                  <w:tcBorders>
                    <w:top w:val="single" w:sz="4" w:space="0" w:color="auto"/>
                    <w:left w:val="single" w:sz="4" w:space="0" w:color="auto"/>
                    <w:bottom w:val="single" w:sz="4" w:space="0" w:color="auto"/>
                    <w:right w:val="single" w:sz="4" w:space="0" w:color="auto"/>
                  </w:tcBorders>
                  <w:vAlign w:val="center"/>
                  <w:hideMark/>
                </w:tcPr>
                <w:p w14:paraId="66FE3788"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Percentage by mass passing </w:t>
                  </w:r>
                </w:p>
                <w:p w14:paraId="41A5477B"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(Minimum Layer Thickness)</w:t>
                  </w:r>
                </w:p>
              </w:tc>
            </w:tr>
            <w:tr w:rsidR="00A16A36" w14:paraId="4BB47833" w14:textId="77777777" w:rsidTr="008A770E">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0DCCA32" w14:textId="77777777" w:rsidR="00A16A36" w:rsidRDefault="00A16A36" w:rsidP="00AE2BCE">
                  <w:pPr>
                    <w:spacing w:after="0"/>
                    <w:rPr>
                      <w:rFonts w:ascii="Times New Roman" w:eastAsia="Times New Roman" w:hAnsi="Times New Roman" w:cs="Times New Roman"/>
                      <w:b/>
                      <w:sz w:val="24"/>
                      <w:szCs w:val="24"/>
                      <w:lang w:val="en-US"/>
                    </w:rPr>
                  </w:pPr>
                </w:p>
              </w:tc>
              <w:tc>
                <w:tcPr>
                  <w:tcW w:w="1156" w:type="dxa"/>
                  <w:tcBorders>
                    <w:top w:val="single" w:sz="4" w:space="0" w:color="auto"/>
                    <w:left w:val="single" w:sz="4" w:space="0" w:color="auto"/>
                    <w:bottom w:val="single" w:sz="4" w:space="0" w:color="auto"/>
                    <w:right w:val="single" w:sz="4" w:space="0" w:color="auto"/>
                  </w:tcBorders>
                  <w:vAlign w:val="center"/>
                  <w:hideMark/>
                </w:tcPr>
                <w:p w14:paraId="5145918B"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w:t>
                  </w:r>
                  <w:r>
                    <w:rPr>
                      <w:rFonts w:ascii="Times New Roman" w:eastAsia="Times New Roman" w:hAnsi="Times New Roman" w:cs="Times New Roman"/>
                      <w:b/>
                      <w:sz w:val="24"/>
                      <w:szCs w:val="24"/>
                      <w:lang w:val="en-US"/>
                    </w:rPr>
                    <w:br/>
                    <w:t>(2-3 mm)</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4ED4FDE"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w:t>
                  </w:r>
                  <w:r>
                    <w:rPr>
                      <w:rFonts w:ascii="Times New Roman" w:eastAsia="Times New Roman" w:hAnsi="Times New Roman" w:cs="Times New Roman"/>
                      <w:b/>
                      <w:sz w:val="24"/>
                      <w:szCs w:val="24"/>
                      <w:lang w:val="en-US"/>
                    </w:rPr>
                    <w:br/>
                    <w:t>(4-6 mm)</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F1DF7B3"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III</w:t>
                  </w:r>
                  <w:r>
                    <w:rPr>
                      <w:rFonts w:ascii="Times New Roman" w:eastAsia="Times New Roman" w:hAnsi="Times New Roman" w:cs="Times New Roman"/>
                      <w:b/>
                      <w:sz w:val="24"/>
                      <w:szCs w:val="24"/>
                      <w:lang w:val="en-US"/>
                    </w:rPr>
                    <w:br/>
                    <w:t>(6-8 mm)</w:t>
                  </w:r>
                </w:p>
              </w:tc>
            </w:tr>
            <w:tr w:rsidR="00A16A36" w14:paraId="0DA01F23" w14:textId="77777777" w:rsidTr="008A770E">
              <w:trPr>
                <w:jc w:val="center"/>
              </w:trPr>
              <w:tc>
                <w:tcPr>
                  <w:tcW w:w="1843" w:type="dxa"/>
                  <w:tcBorders>
                    <w:top w:val="single" w:sz="4" w:space="0" w:color="auto"/>
                    <w:left w:val="single" w:sz="4" w:space="0" w:color="auto"/>
                    <w:bottom w:val="nil"/>
                    <w:right w:val="single" w:sz="4" w:space="0" w:color="auto"/>
                  </w:tcBorders>
                  <w:vAlign w:val="center"/>
                  <w:hideMark/>
                </w:tcPr>
                <w:p w14:paraId="6574252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1156" w:type="dxa"/>
                  <w:tcBorders>
                    <w:top w:val="single" w:sz="4" w:space="0" w:color="auto"/>
                    <w:left w:val="single" w:sz="4" w:space="0" w:color="auto"/>
                    <w:bottom w:val="nil"/>
                    <w:right w:val="single" w:sz="4" w:space="0" w:color="auto"/>
                  </w:tcBorders>
                  <w:vAlign w:val="center"/>
                  <w:hideMark/>
                </w:tcPr>
                <w:p w14:paraId="33C12C5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156" w:type="dxa"/>
                  <w:tcBorders>
                    <w:top w:val="single" w:sz="4" w:space="0" w:color="auto"/>
                    <w:left w:val="single" w:sz="4" w:space="0" w:color="auto"/>
                    <w:bottom w:val="nil"/>
                    <w:right w:val="single" w:sz="4" w:space="0" w:color="auto"/>
                  </w:tcBorders>
                  <w:vAlign w:val="center"/>
                  <w:hideMark/>
                </w:tcPr>
                <w:p w14:paraId="14CEFF2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444" w:type="dxa"/>
                  <w:tcBorders>
                    <w:top w:val="single" w:sz="4" w:space="0" w:color="auto"/>
                    <w:left w:val="single" w:sz="4" w:space="0" w:color="auto"/>
                    <w:bottom w:val="nil"/>
                    <w:right w:val="single" w:sz="4" w:space="0" w:color="auto"/>
                  </w:tcBorders>
                  <w:vAlign w:val="center"/>
                  <w:hideMark/>
                </w:tcPr>
                <w:p w14:paraId="641ED36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67C36A3A" w14:textId="77777777" w:rsidTr="008A770E">
              <w:trPr>
                <w:jc w:val="center"/>
              </w:trPr>
              <w:tc>
                <w:tcPr>
                  <w:tcW w:w="1843" w:type="dxa"/>
                  <w:tcBorders>
                    <w:top w:val="nil"/>
                    <w:left w:val="single" w:sz="4" w:space="0" w:color="auto"/>
                    <w:bottom w:val="nil"/>
                    <w:right w:val="single" w:sz="4" w:space="0" w:color="auto"/>
                  </w:tcBorders>
                  <w:vAlign w:val="center"/>
                  <w:hideMark/>
                </w:tcPr>
                <w:p w14:paraId="52D72E9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w:t>
                  </w:r>
                </w:p>
              </w:tc>
              <w:tc>
                <w:tcPr>
                  <w:tcW w:w="1156" w:type="dxa"/>
                  <w:tcBorders>
                    <w:top w:val="nil"/>
                    <w:left w:val="single" w:sz="4" w:space="0" w:color="auto"/>
                    <w:bottom w:val="nil"/>
                    <w:right w:val="single" w:sz="4" w:space="0" w:color="auto"/>
                  </w:tcBorders>
                  <w:vAlign w:val="center"/>
                  <w:hideMark/>
                </w:tcPr>
                <w:p w14:paraId="242375D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156" w:type="dxa"/>
                  <w:tcBorders>
                    <w:top w:val="nil"/>
                    <w:left w:val="single" w:sz="4" w:space="0" w:color="auto"/>
                    <w:bottom w:val="nil"/>
                    <w:right w:val="single" w:sz="4" w:space="0" w:color="auto"/>
                  </w:tcBorders>
                  <w:vAlign w:val="center"/>
                  <w:hideMark/>
                </w:tcPr>
                <w:p w14:paraId="7F6D16F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444" w:type="dxa"/>
                  <w:tcBorders>
                    <w:top w:val="nil"/>
                    <w:left w:val="single" w:sz="4" w:space="0" w:color="auto"/>
                    <w:bottom w:val="nil"/>
                    <w:right w:val="single" w:sz="4" w:space="0" w:color="auto"/>
                  </w:tcBorders>
                  <w:vAlign w:val="center"/>
                  <w:hideMark/>
                </w:tcPr>
                <w:p w14:paraId="1716FBB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2C151BC4" w14:textId="77777777" w:rsidTr="008A770E">
              <w:trPr>
                <w:jc w:val="center"/>
              </w:trPr>
              <w:tc>
                <w:tcPr>
                  <w:tcW w:w="1843" w:type="dxa"/>
                  <w:tcBorders>
                    <w:top w:val="nil"/>
                    <w:left w:val="single" w:sz="4" w:space="0" w:color="auto"/>
                    <w:bottom w:val="nil"/>
                    <w:right w:val="single" w:sz="4" w:space="0" w:color="auto"/>
                  </w:tcBorders>
                  <w:vAlign w:val="center"/>
                  <w:hideMark/>
                </w:tcPr>
                <w:p w14:paraId="4ECF2F9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1156" w:type="dxa"/>
                  <w:tcBorders>
                    <w:top w:val="nil"/>
                    <w:left w:val="single" w:sz="4" w:space="0" w:color="auto"/>
                    <w:bottom w:val="nil"/>
                    <w:right w:val="single" w:sz="4" w:space="0" w:color="auto"/>
                  </w:tcBorders>
                  <w:vAlign w:val="center"/>
                  <w:hideMark/>
                </w:tcPr>
                <w:p w14:paraId="7D61FC6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156" w:type="dxa"/>
                  <w:tcBorders>
                    <w:top w:val="nil"/>
                    <w:left w:val="single" w:sz="4" w:space="0" w:color="auto"/>
                    <w:bottom w:val="nil"/>
                    <w:right w:val="single" w:sz="4" w:space="0" w:color="auto"/>
                  </w:tcBorders>
                  <w:vAlign w:val="center"/>
                  <w:hideMark/>
                </w:tcPr>
                <w:p w14:paraId="331E383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444" w:type="dxa"/>
                  <w:tcBorders>
                    <w:top w:val="nil"/>
                    <w:left w:val="single" w:sz="4" w:space="0" w:color="auto"/>
                    <w:bottom w:val="nil"/>
                    <w:right w:val="single" w:sz="4" w:space="0" w:color="auto"/>
                  </w:tcBorders>
                  <w:vAlign w:val="center"/>
                  <w:hideMark/>
                </w:tcPr>
                <w:p w14:paraId="295E920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70–90</w:t>
                  </w:r>
                </w:p>
              </w:tc>
            </w:tr>
            <w:tr w:rsidR="00A16A36" w14:paraId="112BCA90" w14:textId="77777777" w:rsidTr="008A770E">
              <w:trPr>
                <w:jc w:val="center"/>
              </w:trPr>
              <w:tc>
                <w:tcPr>
                  <w:tcW w:w="1843" w:type="dxa"/>
                  <w:tcBorders>
                    <w:top w:val="nil"/>
                    <w:left w:val="single" w:sz="4" w:space="0" w:color="auto"/>
                    <w:bottom w:val="nil"/>
                    <w:right w:val="single" w:sz="4" w:space="0" w:color="auto"/>
                  </w:tcBorders>
                  <w:vAlign w:val="center"/>
                  <w:hideMark/>
                </w:tcPr>
                <w:p w14:paraId="40D70665"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1156" w:type="dxa"/>
                  <w:tcBorders>
                    <w:top w:val="nil"/>
                    <w:left w:val="single" w:sz="4" w:space="0" w:color="auto"/>
                    <w:bottom w:val="nil"/>
                    <w:right w:val="single" w:sz="4" w:space="0" w:color="auto"/>
                  </w:tcBorders>
                  <w:vAlign w:val="center"/>
                  <w:hideMark/>
                </w:tcPr>
                <w:p w14:paraId="141D228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156" w:type="dxa"/>
                  <w:tcBorders>
                    <w:top w:val="nil"/>
                    <w:left w:val="single" w:sz="4" w:space="0" w:color="auto"/>
                    <w:bottom w:val="nil"/>
                    <w:right w:val="single" w:sz="4" w:space="0" w:color="auto"/>
                  </w:tcBorders>
                  <w:vAlign w:val="center"/>
                  <w:hideMark/>
                </w:tcPr>
                <w:p w14:paraId="3CC1E2E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65–90</w:t>
                  </w:r>
                </w:p>
              </w:tc>
              <w:tc>
                <w:tcPr>
                  <w:tcW w:w="1444" w:type="dxa"/>
                  <w:tcBorders>
                    <w:top w:val="nil"/>
                    <w:left w:val="single" w:sz="4" w:space="0" w:color="auto"/>
                    <w:bottom w:val="nil"/>
                    <w:right w:val="single" w:sz="4" w:space="0" w:color="auto"/>
                  </w:tcBorders>
                  <w:vAlign w:val="center"/>
                  <w:hideMark/>
                </w:tcPr>
                <w:p w14:paraId="752B175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45–70</w:t>
                  </w:r>
                </w:p>
              </w:tc>
            </w:tr>
            <w:tr w:rsidR="00A16A36" w14:paraId="495A0EF5" w14:textId="77777777" w:rsidTr="008A770E">
              <w:trPr>
                <w:jc w:val="center"/>
              </w:trPr>
              <w:tc>
                <w:tcPr>
                  <w:tcW w:w="1843" w:type="dxa"/>
                  <w:tcBorders>
                    <w:top w:val="nil"/>
                    <w:left w:val="single" w:sz="4" w:space="0" w:color="auto"/>
                    <w:bottom w:val="nil"/>
                    <w:right w:val="single" w:sz="4" w:space="0" w:color="auto"/>
                  </w:tcBorders>
                  <w:vAlign w:val="center"/>
                  <w:hideMark/>
                </w:tcPr>
                <w:p w14:paraId="5806BB5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1156" w:type="dxa"/>
                  <w:tcBorders>
                    <w:top w:val="nil"/>
                    <w:left w:val="single" w:sz="4" w:space="0" w:color="auto"/>
                    <w:bottom w:val="nil"/>
                    <w:right w:val="single" w:sz="4" w:space="0" w:color="auto"/>
                  </w:tcBorders>
                  <w:vAlign w:val="center"/>
                  <w:hideMark/>
                </w:tcPr>
                <w:p w14:paraId="154D1DC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65–90</w:t>
                  </w:r>
                </w:p>
              </w:tc>
              <w:tc>
                <w:tcPr>
                  <w:tcW w:w="1156" w:type="dxa"/>
                  <w:tcBorders>
                    <w:top w:val="nil"/>
                    <w:left w:val="single" w:sz="4" w:space="0" w:color="auto"/>
                    <w:bottom w:val="nil"/>
                    <w:right w:val="single" w:sz="4" w:space="0" w:color="auto"/>
                  </w:tcBorders>
                  <w:vAlign w:val="center"/>
                  <w:hideMark/>
                </w:tcPr>
                <w:p w14:paraId="4A7CC8E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45–70</w:t>
                  </w:r>
                </w:p>
              </w:tc>
              <w:tc>
                <w:tcPr>
                  <w:tcW w:w="1444" w:type="dxa"/>
                  <w:tcBorders>
                    <w:top w:val="nil"/>
                    <w:left w:val="single" w:sz="4" w:space="0" w:color="auto"/>
                    <w:bottom w:val="nil"/>
                    <w:right w:val="single" w:sz="4" w:space="0" w:color="auto"/>
                  </w:tcBorders>
                  <w:vAlign w:val="center"/>
                  <w:hideMark/>
                </w:tcPr>
                <w:p w14:paraId="3033ABF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28–50</w:t>
                  </w:r>
                </w:p>
              </w:tc>
            </w:tr>
            <w:tr w:rsidR="00A16A36" w14:paraId="024613A2" w14:textId="77777777" w:rsidTr="008A770E">
              <w:trPr>
                <w:jc w:val="center"/>
              </w:trPr>
              <w:tc>
                <w:tcPr>
                  <w:tcW w:w="1843" w:type="dxa"/>
                  <w:tcBorders>
                    <w:top w:val="nil"/>
                    <w:left w:val="single" w:sz="4" w:space="0" w:color="auto"/>
                    <w:bottom w:val="nil"/>
                    <w:right w:val="single" w:sz="4" w:space="0" w:color="auto"/>
                  </w:tcBorders>
                  <w:vAlign w:val="center"/>
                  <w:hideMark/>
                </w:tcPr>
                <w:p w14:paraId="1EFCA51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0.600</w:t>
                  </w:r>
                </w:p>
              </w:tc>
              <w:tc>
                <w:tcPr>
                  <w:tcW w:w="1156" w:type="dxa"/>
                  <w:tcBorders>
                    <w:top w:val="nil"/>
                    <w:left w:val="single" w:sz="4" w:space="0" w:color="auto"/>
                    <w:bottom w:val="nil"/>
                    <w:right w:val="single" w:sz="4" w:space="0" w:color="auto"/>
                  </w:tcBorders>
                  <w:vAlign w:val="center"/>
                  <w:hideMark/>
                </w:tcPr>
                <w:p w14:paraId="5D57611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40–65</w:t>
                  </w:r>
                </w:p>
              </w:tc>
              <w:tc>
                <w:tcPr>
                  <w:tcW w:w="1156" w:type="dxa"/>
                  <w:tcBorders>
                    <w:top w:val="nil"/>
                    <w:left w:val="single" w:sz="4" w:space="0" w:color="auto"/>
                    <w:bottom w:val="nil"/>
                    <w:right w:val="single" w:sz="4" w:space="0" w:color="auto"/>
                  </w:tcBorders>
                  <w:vAlign w:val="center"/>
                  <w:hideMark/>
                </w:tcPr>
                <w:p w14:paraId="7C3580F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30–50</w:t>
                  </w:r>
                </w:p>
              </w:tc>
              <w:tc>
                <w:tcPr>
                  <w:tcW w:w="1444" w:type="dxa"/>
                  <w:tcBorders>
                    <w:top w:val="nil"/>
                    <w:left w:val="single" w:sz="4" w:space="0" w:color="auto"/>
                    <w:bottom w:val="nil"/>
                    <w:right w:val="single" w:sz="4" w:space="0" w:color="auto"/>
                  </w:tcBorders>
                  <w:vAlign w:val="center"/>
                  <w:hideMark/>
                </w:tcPr>
                <w:p w14:paraId="2BA2092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19–34</w:t>
                  </w:r>
                </w:p>
              </w:tc>
            </w:tr>
            <w:tr w:rsidR="00A16A36" w14:paraId="05EBEC8E" w14:textId="77777777" w:rsidTr="008A770E">
              <w:trPr>
                <w:jc w:val="center"/>
              </w:trPr>
              <w:tc>
                <w:tcPr>
                  <w:tcW w:w="1843" w:type="dxa"/>
                  <w:tcBorders>
                    <w:top w:val="nil"/>
                    <w:left w:val="single" w:sz="4" w:space="0" w:color="auto"/>
                    <w:bottom w:val="nil"/>
                    <w:right w:val="single" w:sz="4" w:space="0" w:color="auto"/>
                  </w:tcBorders>
                  <w:vAlign w:val="center"/>
                  <w:hideMark/>
                </w:tcPr>
                <w:p w14:paraId="556BE7F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0.300</w:t>
                  </w:r>
                </w:p>
              </w:tc>
              <w:tc>
                <w:tcPr>
                  <w:tcW w:w="1156" w:type="dxa"/>
                  <w:tcBorders>
                    <w:top w:val="nil"/>
                    <w:left w:val="single" w:sz="4" w:space="0" w:color="auto"/>
                    <w:bottom w:val="nil"/>
                    <w:right w:val="single" w:sz="4" w:space="0" w:color="auto"/>
                  </w:tcBorders>
                  <w:vAlign w:val="center"/>
                  <w:hideMark/>
                </w:tcPr>
                <w:p w14:paraId="27AFF9A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25–42</w:t>
                  </w:r>
                </w:p>
              </w:tc>
              <w:tc>
                <w:tcPr>
                  <w:tcW w:w="1156" w:type="dxa"/>
                  <w:tcBorders>
                    <w:top w:val="nil"/>
                    <w:left w:val="single" w:sz="4" w:space="0" w:color="auto"/>
                    <w:bottom w:val="nil"/>
                    <w:right w:val="single" w:sz="4" w:space="0" w:color="auto"/>
                  </w:tcBorders>
                  <w:vAlign w:val="center"/>
                  <w:hideMark/>
                </w:tcPr>
                <w:p w14:paraId="250A631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18–30</w:t>
                  </w:r>
                </w:p>
              </w:tc>
              <w:tc>
                <w:tcPr>
                  <w:tcW w:w="1444" w:type="dxa"/>
                  <w:tcBorders>
                    <w:top w:val="nil"/>
                    <w:left w:val="single" w:sz="4" w:space="0" w:color="auto"/>
                    <w:bottom w:val="nil"/>
                    <w:right w:val="single" w:sz="4" w:space="0" w:color="auto"/>
                  </w:tcBorders>
                  <w:vAlign w:val="center"/>
                  <w:hideMark/>
                </w:tcPr>
                <w:p w14:paraId="1A889C9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12–25</w:t>
                  </w:r>
                </w:p>
              </w:tc>
            </w:tr>
            <w:tr w:rsidR="00A16A36" w14:paraId="4E67B065" w14:textId="77777777" w:rsidTr="008A770E">
              <w:trPr>
                <w:jc w:val="center"/>
              </w:trPr>
              <w:tc>
                <w:tcPr>
                  <w:tcW w:w="1843" w:type="dxa"/>
                  <w:tcBorders>
                    <w:top w:val="nil"/>
                    <w:left w:val="single" w:sz="4" w:space="0" w:color="auto"/>
                    <w:bottom w:val="nil"/>
                    <w:right w:val="single" w:sz="4" w:space="0" w:color="auto"/>
                  </w:tcBorders>
                  <w:vAlign w:val="center"/>
                  <w:hideMark/>
                </w:tcPr>
                <w:p w14:paraId="46DEB0B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0.150</w:t>
                  </w:r>
                </w:p>
              </w:tc>
              <w:tc>
                <w:tcPr>
                  <w:tcW w:w="1156" w:type="dxa"/>
                  <w:tcBorders>
                    <w:top w:val="nil"/>
                    <w:left w:val="single" w:sz="4" w:space="0" w:color="auto"/>
                    <w:bottom w:val="nil"/>
                    <w:right w:val="single" w:sz="4" w:space="0" w:color="auto"/>
                  </w:tcBorders>
                  <w:vAlign w:val="center"/>
                  <w:hideMark/>
                </w:tcPr>
                <w:p w14:paraId="682D5D7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15–30</w:t>
                  </w:r>
                </w:p>
              </w:tc>
              <w:tc>
                <w:tcPr>
                  <w:tcW w:w="1156" w:type="dxa"/>
                  <w:tcBorders>
                    <w:top w:val="nil"/>
                    <w:left w:val="single" w:sz="4" w:space="0" w:color="auto"/>
                    <w:bottom w:val="nil"/>
                    <w:right w:val="single" w:sz="4" w:space="0" w:color="auto"/>
                  </w:tcBorders>
                  <w:vAlign w:val="center"/>
                  <w:hideMark/>
                </w:tcPr>
                <w:p w14:paraId="2F67EFB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10–21</w:t>
                  </w:r>
                </w:p>
              </w:tc>
              <w:tc>
                <w:tcPr>
                  <w:tcW w:w="1444" w:type="dxa"/>
                  <w:tcBorders>
                    <w:top w:val="nil"/>
                    <w:left w:val="single" w:sz="4" w:space="0" w:color="auto"/>
                    <w:bottom w:val="nil"/>
                    <w:right w:val="single" w:sz="4" w:space="0" w:color="auto"/>
                  </w:tcBorders>
                  <w:vAlign w:val="center"/>
                  <w:hideMark/>
                </w:tcPr>
                <w:p w14:paraId="4164ADA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7-18</w:t>
                  </w:r>
                </w:p>
              </w:tc>
            </w:tr>
            <w:tr w:rsidR="00A16A36" w14:paraId="57445314" w14:textId="77777777" w:rsidTr="008A770E">
              <w:trPr>
                <w:jc w:val="center"/>
              </w:trPr>
              <w:tc>
                <w:tcPr>
                  <w:tcW w:w="1843" w:type="dxa"/>
                  <w:tcBorders>
                    <w:top w:val="nil"/>
                    <w:left w:val="single" w:sz="4" w:space="0" w:color="auto"/>
                    <w:bottom w:val="single" w:sz="4" w:space="0" w:color="auto"/>
                    <w:right w:val="single" w:sz="4" w:space="0" w:color="auto"/>
                  </w:tcBorders>
                  <w:vAlign w:val="center"/>
                  <w:hideMark/>
                </w:tcPr>
                <w:p w14:paraId="7AE6F7C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1156" w:type="dxa"/>
                  <w:tcBorders>
                    <w:top w:val="nil"/>
                    <w:left w:val="single" w:sz="4" w:space="0" w:color="auto"/>
                    <w:bottom w:val="single" w:sz="4" w:space="0" w:color="auto"/>
                    <w:right w:val="single" w:sz="4" w:space="0" w:color="auto"/>
                  </w:tcBorders>
                  <w:vAlign w:val="center"/>
                  <w:hideMark/>
                </w:tcPr>
                <w:p w14:paraId="09BC1BA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10–20</w:t>
                  </w:r>
                </w:p>
              </w:tc>
              <w:tc>
                <w:tcPr>
                  <w:tcW w:w="1156" w:type="dxa"/>
                  <w:tcBorders>
                    <w:top w:val="nil"/>
                    <w:left w:val="single" w:sz="4" w:space="0" w:color="auto"/>
                    <w:bottom w:val="single" w:sz="4" w:space="0" w:color="auto"/>
                    <w:right w:val="single" w:sz="4" w:space="0" w:color="auto"/>
                  </w:tcBorders>
                  <w:vAlign w:val="center"/>
                  <w:hideMark/>
                </w:tcPr>
                <w:p w14:paraId="107EB74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5–15</w:t>
                  </w:r>
                </w:p>
              </w:tc>
              <w:tc>
                <w:tcPr>
                  <w:tcW w:w="1444" w:type="dxa"/>
                  <w:tcBorders>
                    <w:top w:val="nil"/>
                    <w:left w:val="single" w:sz="4" w:space="0" w:color="auto"/>
                    <w:bottom w:val="single" w:sz="4" w:space="0" w:color="auto"/>
                    <w:right w:val="single" w:sz="4" w:space="0" w:color="auto"/>
                  </w:tcBorders>
                  <w:vAlign w:val="center"/>
                  <w:hideMark/>
                </w:tcPr>
                <w:p w14:paraId="684918A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5–15</w:t>
                  </w:r>
                </w:p>
              </w:tc>
            </w:tr>
          </w:tbl>
          <w:p w14:paraId="733402E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Tolerances:</w:t>
            </w:r>
            <w:r>
              <w:rPr>
                <w:rFonts w:ascii="Times New Roman" w:eastAsia="Times New Roman" w:hAnsi="Times New Roman" w:cs="Times New Roman"/>
                <w:sz w:val="24"/>
                <w:szCs w:val="24"/>
                <w:lang w:val="en-US"/>
              </w:rPr>
              <w:t xml:space="preserve"> Percent passing each sieve shall not vary by more than the tolerance limit indicated in Table 500-28 and shall remain within the gradation band.</w:t>
            </w:r>
          </w:p>
          <w:p w14:paraId="2D5F38B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28</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Tolerances for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 xml:space="preserve">lurry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eal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6"/>
              <w:gridCol w:w="1243"/>
            </w:tblGrid>
            <w:tr w:rsidR="00A16A36" w14:paraId="1638CC4A"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390EDF1A" w14:textId="77777777" w:rsidR="00A16A36" w:rsidRDefault="00A16A36" w:rsidP="00AE2BCE">
                  <w:pPr>
                    <w:spacing w:before="60" w:after="6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Description</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A91CB81" w14:textId="77777777" w:rsidR="00A16A36" w:rsidRDefault="00A16A36" w:rsidP="00AE2BCE">
                  <w:pPr>
                    <w:spacing w:before="60" w:after="6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Tolerance</w:t>
                  </w:r>
                </w:p>
              </w:tc>
            </w:tr>
            <w:tr w:rsidR="00A16A36" w14:paraId="5B66C5AE"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1C01DDBF" w14:textId="77777777" w:rsidR="00A16A36" w:rsidRDefault="00A16A36" w:rsidP="00AE2BCE">
                  <w:pPr>
                    <w:spacing w:before="60" w:after="6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4.75 mm</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EA497F8" w14:textId="77777777" w:rsidR="00A16A36" w:rsidRDefault="00A16A36" w:rsidP="00AE2BCE">
                  <w:pPr>
                    <w:spacing w:before="60" w:after="6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r>
            <w:tr w:rsidR="00A16A36" w14:paraId="18E1B9F0"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10BA9415" w14:textId="77777777" w:rsidR="00A16A36" w:rsidRDefault="00A16A36" w:rsidP="00AE2BCE">
                  <w:pPr>
                    <w:spacing w:before="60" w:after="6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2.36 mm, 1.18 mm, 0.6 mm</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0CFA45F" w14:textId="77777777" w:rsidR="00A16A36" w:rsidRDefault="00A16A36" w:rsidP="00AE2BCE">
                  <w:pPr>
                    <w:spacing w:before="60" w:after="6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r>
            <w:tr w:rsidR="00A16A36" w14:paraId="6DDB0988"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26A6F578" w14:textId="77777777" w:rsidR="00A16A36" w:rsidRDefault="00A16A36" w:rsidP="00AE2BCE">
                  <w:pPr>
                    <w:spacing w:before="60" w:after="6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0.3 mm</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E23C8CB" w14:textId="77777777" w:rsidR="00A16A36" w:rsidRDefault="00A16A36" w:rsidP="00AE2BCE">
                  <w:pPr>
                    <w:spacing w:before="60" w:after="6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A16A36" w14:paraId="2DE6CB09"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070994EE" w14:textId="77777777" w:rsidR="00A16A36" w:rsidRDefault="00A16A36" w:rsidP="00AE2BCE">
                  <w:pPr>
                    <w:spacing w:before="60" w:after="6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0.15 mm</w:t>
                  </w:r>
                  <w:r>
                    <w:rPr>
                      <w:rFonts w:ascii="Times New Roman" w:eastAsia="Times New Roman" w:hAnsi="Times New Roman" w:cs="Times New Roman"/>
                      <w:sz w:val="24"/>
                      <w:szCs w:val="24"/>
                      <w:lang w:val="en-US"/>
                    </w:rPr>
                    <w:tab/>
                  </w:r>
                </w:p>
              </w:tc>
              <w:tc>
                <w:tcPr>
                  <w:tcW w:w="1243" w:type="dxa"/>
                  <w:tcBorders>
                    <w:top w:val="single" w:sz="4" w:space="0" w:color="auto"/>
                    <w:left w:val="single" w:sz="4" w:space="0" w:color="auto"/>
                    <w:bottom w:val="single" w:sz="4" w:space="0" w:color="auto"/>
                    <w:right w:val="single" w:sz="4" w:space="0" w:color="auto"/>
                  </w:tcBorders>
                  <w:vAlign w:val="center"/>
                  <w:hideMark/>
                </w:tcPr>
                <w:p w14:paraId="15A31EF1" w14:textId="77777777" w:rsidR="00A16A36" w:rsidRDefault="00A16A36" w:rsidP="00AE2BCE">
                  <w:pPr>
                    <w:spacing w:before="60" w:after="6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A16A36" w14:paraId="1A08ECE1" w14:textId="77777777" w:rsidTr="008A770E">
              <w:trPr>
                <w:jc w:val="center"/>
              </w:trPr>
              <w:tc>
                <w:tcPr>
                  <w:tcW w:w="4736" w:type="dxa"/>
                  <w:tcBorders>
                    <w:top w:val="single" w:sz="4" w:space="0" w:color="auto"/>
                    <w:left w:val="single" w:sz="4" w:space="0" w:color="auto"/>
                    <w:bottom w:val="single" w:sz="4" w:space="0" w:color="auto"/>
                    <w:right w:val="single" w:sz="4" w:space="0" w:color="auto"/>
                  </w:tcBorders>
                  <w:vAlign w:val="center"/>
                  <w:hideMark/>
                </w:tcPr>
                <w:p w14:paraId="0A07D6B0" w14:textId="77777777" w:rsidR="00A16A36" w:rsidRDefault="00A16A36" w:rsidP="00AE2BCE">
                  <w:pPr>
                    <w:spacing w:before="60" w:after="6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passing 0.075 mm</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9C3DD2D" w14:textId="77777777" w:rsidR="00A16A36" w:rsidRDefault="00A16A36" w:rsidP="00AE2BCE">
                  <w:pPr>
                    <w:spacing w:before="60" w:after="6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bl>
          <w:p w14:paraId="63742BE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If more than one nominal size aggregate is used to produce the required grading, the correct amount of each type of aggregate used shall be proportioned separately to meet the requirements of grading as per Table 500-27, prior to adding other materials in the mixture. After target gradation has been submitted, the per cent passing each sieve shall not vary by more than the tolerance limits given in Table 500, and shall remain within the gradation band. The aggregate will be acceptable based on average of five gradation tests at the job location. </w:t>
            </w:r>
          </w:p>
          <w:p w14:paraId="7AC65280" w14:textId="77777777" w:rsidR="00A16A36" w:rsidRDefault="00A16A36" w:rsidP="00B1649C">
            <w:pPr>
              <w:widowControl w:val="0"/>
              <w:numPr>
                <w:ilvl w:val="2"/>
                <w:numId w:val="19"/>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Filler</w:t>
            </w:r>
          </w:p>
          <w:p w14:paraId="2558012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Mineral filler shall be Ordinary Portland Cement</w:t>
            </w:r>
            <w:r>
              <w:rPr>
                <w:rFonts w:ascii="Times New Roman" w:eastAsia="Times New Roman" w:hAnsi="Times New Roman" w:cs="Times New Roman"/>
                <w:bCs/>
                <w:color w:val="FF0000"/>
                <w:sz w:val="24"/>
                <w:szCs w:val="24"/>
                <w:lang w:val="en-US"/>
              </w:rPr>
              <w:t>.</w:t>
            </w:r>
            <w:r>
              <w:rPr>
                <w:rFonts w:ascii="Times New Roman" w:eastAsia="Times New Roman" w:hAnsi="Times New Roman" w:cs="Times New Roman"/>
                <w:bCs/>
                <w:sz w:val="24"/>
                <w:szCs w:val="24"/>
                <w:lang w:val="en-US"/>
              </w:rPr>
              <w:t xml:space="preserve"> The quantity of filler shall be in the range of 0.5 percent to 2 percent by weight of dry aggregate.</w:t>
            </w:r>
          </w:p>
          <w:p w14:paraId="3C31B473" w14:textId="77777777" w:rsidR="00A16A36" w:rsidRDefault="00A16A36" w:rsidP="00B1649C">
            <w:pPr>
              <w:widowControl w:val="0"/>
              <w:numPr>
                <w:ilvl w:val="2"/>
                <w:numId w:val="19"/>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Water</w:t>
            </w:r>
          </w:p>
          <w:p w14:paraId="59E473D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Water shall be potable, free from harmful salt and contaminants. The pH of the water shall be in the range of 6 to 7. </w:t>
            </w:r>
          </w:p>
          <w:p w14:paraId="2C3D1E08" w14:textId="77777777" w:rsidR="00A16A36" w:rsidRDefault="00A16A36" w:rsidP="00B1649C">
            <w:pPr>
              <w:widowControl w:val="0"/>
              <w:numPr>
                <w:ilvl w:val="2"/>
                <w:numId w:val="19"/>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Additives </w:t>
            </w:r>
          </w:p>
          <w:p w14:paraId="3FB5D65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Chemical additives may be used to accelerate or retard the break-set time of the slurry or to improve the resulting surface finish. The quantity of additive, if used, shall be decided by mix design and to be adjusted as per the site/climate conditions. The specifications for additive shall be supplied by the supplier of the emulsion. The additive and emulsion shall be compatible with each other.</w:t>
            </w:r>
          </w:p>
          <w:p w14:paraId="3DECEC13" w14:textId="45D455C6" w:rsidR="00A16A36" w:rsidRPr="006B6CBD" w:rsidRDefault="00A16A36" w:rsidP="006B6CBD">
            <w:pPr>
              <w:pStyle w:val="ListParagraph"/>
              <w:keepNext/>
              <w:keepLines/>
              <w:numPr>
                <w:ilvl w:val="1"/>
                <w:numId w:val="19"/>
              </w:numPr>
              <w:spacing w:before="360" w:after="360" w:line="280" w:lineRule="atLeast"/>
              <w:jc w:val="both"/>
              <w:outlineLvl w:val="1"/>
              <w:rPr>
                <w:b/>
                <w:bCs/>
                <w:iCs/>
              </w:rPr>
            </w:pPr>
            <w:r w:rsidRPr="006B6CBD">
              <w:rPr>
                <w:b/>
                <w:bCs/>
                <w:iCs/>
              </w:rPr>
              <w:t xml:space="preserve">Mix Design  </w:t>
            </w:r>
          </w:p>
          <w:p w14:paraId="4529634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compatibility of aggregate, emulsion, filler and additive (if needed) shall be verified by mix design for a selected type and grading of aggregate as specified in </w:t>
            </w: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 xml:space="preserve">ables 500-27 and Table 28. </w:t>
            </w: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 xml:space="preserve">he design criteria for slurry seal mixture is specified in </w:t>
            </w: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able 500-</w:t>
            </w:r>
            <w:r>
              <w:rPr>
                <w:rFonts w:ascii="Times New Roman" w:eastAsia="Times New Roman" w:hAnsi="Times New Roman" w:cs="Times New Roman"/>
                <w:color w:val="000000"/>
                <w:sz w:val="24"/>
                <w:szCs w:val="24"/>
                <w:lang w:val="en-US"/>
              </w:rPr>
              <w:t>29.</w:t>
            </w:r>
            <w:r>
              <w:rPr>
                <w:rFonts w:ascii="Times New Roman" w:eastAsia="Times New Roman" w:hAnsi="Times New Roman" w:cs="Times New Roman"/>
                <w:sz w:val="24"/>
                <w:szCs w:val="24"/>
                <w:lang w:val="en-US"/>
              </w:rPr>
              <w:t xml:space="preserve"> The proposed slurry seal mix shall conform to the specified requirements, when tested in accordance with tests specified in Table 500-</w:t>
            </w:r>
            <w:r>
              <w:rPr>
                <w:rFonts w:ascii="Times New Roman" w:eastAsia="Times New Roman" w:hAnsi="Times New Roman" w:cs="Times New Roman"/>
                <w:strike/>
                <w:color w:val="00B0F0"/>
                <w:sz w:val="24"/>
                <w:szCs w:val="24"/>
                <w:lang w:val="en-US"/>
              </w:rPr>
              <w:t>30</w:t>
            </w:r>
            <w:r>
              <w:rPr>
                <w:rFonts w:ascii="Times New Roman" w:eastAsia="Times New Roman" w:hAnsi="Times New Roman" w:cs="Times New Roman"/>
                <w:sz w:val="24"/>
                <w:szCs w:val="24"/>
                <w:lang w:val="en-US"/>
              </w:rPr>
              <w:t xml:space="preserve">. The mix design report shall clearly show the proportions of aggregate, filler, water and residual bitumen content based on the dry weight of the aggregates, additive usage (if any). </w:t>
            </w:r>
          </w:p>
          <w:p w14:paraId="5FD2747B"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29</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Mix Design Criteria for Slurry Seal Mix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6"/>
              <w:gridCol w:w="1630"/>
              <w:gridCol w:w="2443"/>
            </w:tblGrid>
            <w:tr w:rsidR="00A16A36" w14:paraId="10110639"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27CB7CC9"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Requirement</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47EE64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Specifications</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355725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 Method</w:t>
                  </w:r>
                </w:p>
              </w:tc>
            </w:tr>
            <w:tr w:rsidR="00A16A36" w14:paraId="3D69E295"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7828612A"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Mix Time, minimum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0248BC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180 seconds</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51262E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1 IRC:SP:81</w:t>
                  </w:r>
                </w:p>
              </w:tc>
            </w:tr>
            <w:tr w:rsidR="00A16A36" w14:paraId="7B898578"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222648B8"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Consistency, maximum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1C0857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cm</w:t>
                  </w:r>
                </w:p>
              </w:tc>
              <w:tc>
                <w:tcPr>
                  <w:tcW w:w="2443" w:type="dxa"/>
                  <w:tcBorders>
                    <w:top w:val="single" w:sz="4" w:space="0" w:color="auto"/>
                    <w:left w:val="single" w:sz="4" w:space="0" w:color="auto"/>
                    <w:bottom w:val="single" w:sz="4" w:space="0" w:color="auto"/>
                    <w:right w:val="single" w:sz="4" w:space="0" w:color="auto"/>
                  </w:tcBorders>
                  <w:vAlign w:val="center"/>
                  <w:hideMark/>
                </w:tcPr>
                <w:p w14:paraId="41CD498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3 IRC:SP:81</w:t>
                  </w:r>
                </w:p>
              </w:tc>
            </w:tr>
            <w:tr w:rsidR="00A16A36" w14:paraId="082CC7E0"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65D241DB"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cohesion, pass % minimum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E3552B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 kg.cm</w:t>
                  </w:r>
                </w:p>
              </w:tc>
              <w:tc>
                <w:tcPr>
                  <w:tcW w:w="2443" w:type="dxa"/>
                  <w:tcBorders>
                    <w:top w:val="single" w:sz="4" w:space="0" w:color="auto"/>
                    <w:left w:val="single" w:sz="4" w:space="0" w:color="auto"/>
                    <w:bottom w:val="single" w:sz="4" w:space="0" w:color="auto"/>
                    <w:right w:val="single" w:sz="4" w:space="0" w:color="auto"/>
                  </w:tcBorders>
                  <w:vAlign w:val="center"/>
                  <w:hideMark/>
                </w:tcPr>
                <w:p w14:paraId="6EB3F0E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4 IRC:SP:81</w:t>
                  </w:r>
                </w:p>
              </w:tc>
            </w:tr>
            <w:tr w:rsidR="00A16A36" w14:paraId="5B53DFB9"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38FC91A6"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striping, Pass %, minimum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C6C6CC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w:t>
                  </w:r>
                </w:p>
              </w:tc>
              <w:tc>
                <w:tcPr>
                  <w:tcW w:w="2443" w:type="dxa"/>
                  <w:tcBorders>
                    <w:top w:val="single" w:sz="4" w:space="0" w:color="auto"/>
                    <w:left w:val="single" w:sz="4" w:space="0" w:color="auto"/>
                    <w:bottom w:val="single" w:sz="4" w:space="0" w:color="auto"/>
                    <w:right w:val="single" w:sz="4" w:space="0" w:color="auto"/>
                  </w:tcBorders>
                  <w:vAlign w:val="center"/>
                  <w:hideMark/>
                </w:tcPr>
                <w:p w14:paraId="76955E6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5 IRC:SP:81</w:t>
                  </w:r>
                </w:p>
              </w:tc>
            </w:tr>
            <w:tr w:rsidR="00A16A36" w14:paraId="57847672" w14:textId="77777777" w:rsidTr="008A770E">
              <w:trPr>
                <w:jc w:val="center"/>
              </w:trPr>
              <w:tc>
                <w:tcPr>
                  <w:tcW w:w="3316" w:type="dxa"/>
                  <w:tcBorders>
                    <w:top w:val="single" w:sz="4" w:space="0" w:color="auto"/>
                    <w:left w:val="single" w:sz="4" w:space="0" w:color="auto"/>
                    <w:bottom w:val="single" w:sz="4" w:space="0" w:color="auto"/>
                    <w:right w:val="single" w:sz="4" w:space="0" w:color="auto"/>
                  </w:tcBorders>
                  <w:vAlign w:val="center"/>
                  <w:hideMark/>
                </w:tcPr>
                <w:p w14:paraId="3BBAA688"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Wet Track abrasion loss, </w:t>
                  </w:r>
                  <w:r>
                    <w:rPr>
                      <w:rFonts w:ascii="Times New Roman" w:eastAsia="Times New Roman" w:hAnsi="Times New Roman" w:cs="Times New Roman"/>
                      <w:sz w:val="24"/>
                      <w:szCs w:val="24"/>
                      <w:lang w:val="en-US"/>
                    </w:rPr>
                    <w:br/>
                    <w:t>(one hour soak), maximum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2937F95"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800 g/m</w:t>
                  </w:r>
                  <w:r>
                    <w:rPr>
                      <w:rFonts w:ascii="Times New Roman" w:eastAsia="Times New Roman" w:hAnsi="Times New Roman" w:cs="Times New Roman"/>
                      <w:position w:val="7"/>
                      <w:sz w:val="24"/>
                      <w:szCs w:val="24"/>
                      <w:lang w:val="en-US"/>
                    </w:rPr>
                    <w:t>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6F92383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6 IRC:SP:81</w:t>
                  </w:r>
                </w:p>
              </w:tc>
            </w:tr>
          </w:tbl>
          <w:p w14:paraId="0FC0CE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bitumen emulsion, water and additive including set control additive (if needed), shall be proportioned by weight utilizing the mix design approved by the Engineer. The final mixture, after addition of water and additive (if used) shall be such that the slurry seal mixture has proper workability and permit traffic within four hours (without leading to ravelling after placement). Trial mix shall be prepared and laid at site for the designed mix and observed for breaking and setting time. Indicative limits of various ingredients for job mix of slurry seal shall be as given in Table 500-30.</w:t>
            </w:r>
          </w:p>
          <w:p w14:paraId="72C885B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30</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Indicative Quantity of Ingredients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6"/>
              <w:gridCol w:w="4775"/>
            </w:tblGrid>
            <w:tr w:rsidR="00A16A36" w14:paraId="7484BB03" w14:textId="77777777" w:rsidTr="008A770E">
              <w:trPr>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14:paraId="11BDF7B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Ingredients</w:t>
                  </w:r>
                </w:p>
              </w:tc>
              <w:tc>
                <w:tcPr>
                  <w:tcW w:w="4775" w:type="dxa"/>
                  <w:tcBorders>
                    <w:top w:val="single" w:sz="4" w:space="0" w:color="auto"/>
                    <w:left w:val="single" w:sz="4" w:space="0" w:color="auto"/>
                    <w:bottom w:val="single" w:sz="4" w:space="0" w:color="auto"/>
                    <w:right w:val="single" w:sz="4" w:space="0" w:color="auto"/>
                  </w:tcBorders>
                  <w:vAlign w:val="center"/>
                  <w:hideMark/>
                </w:tcPr>
                <w:p w14:paraId="3FD54A00"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Limits (Percent by weight of dry aggregates)</w:t>
                  </w:r>
                </w:p>
              </w:tc>
            </w:tr>
            <w:tr w:rsidR="00A16A36" w14:paraId="603EEF05" w14:textId="77777777" w:rsidTr="008A770E">
              <w:trPr>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14:paraId="23075A34"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Cationic Bitumen Emulsion</w:t>
                  </w:r>
                </w:p>
              </w:tc>
              <w:tc>
                <w:tcPr>
                  <w:tcW w:w="4775" w:type="dxa"/>
                  <w:tcBorders>
                    <w:top w:val="single" w:sz="4" w:space="0" w:color="auto"/>
                    <w:left w:val="single" w:sz="4" w:space="0" w:color="auto"/>
                    <w:bottom w:val="single" w:sz="4" w:space="0" w:color="auto"/>
                    <w:right w:val="single" w:sz="4" w:space="0" w:color="auto"/>
                  </w:tcBorders>
                  <w:vAlign w:val="center"/>
                  <w:hideMark/>
                </w:tcPr>
                <w:p w14:paraId="6C1C36F5"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to 16 for </w:t>
                  </w: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ype I</w:t>
                  </w:r>
                </w:p>
                <w:p w14:paraId="11754C71"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 to 13.5 for Type II</w:t>
                  </w:r>
                </w:p>
                <w:p w14:paraId="5C025335"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 to 12 for Type III</w:t>
                  </w:r>
                </w:p>
              </w:tc>
            </w:tr>
            <w:tr w:rsidR="00A16A36" w14:paraId="0719DDC2" w14:textId="77777777" w:rsidTr="008A770E">
              <w:trPr>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14:paraId="696479B1"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Water</w:t>
                  </w:r>
                </w:p>
              </w:tc>
              <w:tc>
                <w:tcPr>
                  <w:tcW w:w="4775" w:type="dxa"/>
                  <w:tcBorders>
                    <w:top w:val="single" w:sz="4" w:space="0" w:color="auto"/>
                    <w:left w:val="single" w:sz="4" w:space="0" w:color="auto"/>
                    <w:bottom w:val="single" w:sz="4" w:space="0" w:color="auto"/>
                    <w:right w:val="single" w:sz="4" w:space="0" w:color="auto"/>
                  </w:tcBorders>
                  <w:vAlign w:val="center"/>
                  <w:hideMark/>
                </w:tcPr>
                <w:p w14:paraId="4E9D6433"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to 12</w:t>
                  </w:r>
                </w:p>
              </w:tc>
            </w:tr>
            <w:tr w:rsidR="00A16A36" w14:paraId="66D16641" w14:textId="77777777" w:rsidTr="008A770E">
              <w:trPr>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14:paraId="065D1E2B"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Filler</w:t>
                  </w:r>
                </w:p>
              </w:tc>
              <w:tc>
                <w:tcPr>
                  <w:tcW w:w="4775" w:type="dxa"/>
                  <w:tcBorders>
                    <w:top w:val="single" w:sz="4" w:space="0" w:color="auto"/>
                    <w:left w:val="single" w:sz="4" w:space="0" w:color="auto"/>
                    <w:bottom w:val="single" w:sz="4" w:space="0" w:color="auto"/>
                    <w:right w:val="single" w:sz="4" w:space="0" w:color="auto"/>
                  </w:tcBorders>
                  <w:vAlign w:val="center"/>
                  <w:hideMark/>
                </w:tcPr>
                <w:p w14:paraId="3D5AFE0F"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to 2.0</w:t>
                  </w:r>
                </w:p>
              </w:tc>
            </w:tr>
            <w:tr w:rsidR="00A16A36" w14:paraId="1F6D0AE8" w14:textId="77777777" w:rsidTr="008A770E">
              <w:trPr>
                <w:jc w:val="center"/>
              </w:trPr>
              <w:tc>
                <w:tcPr>
                  <w:tcW w:w="2896" w:type="dxa"/>
                  <w:tcBorders>
                    <w:top w:val="single" w:sz="4" w:space="0" w:color="auto"/>
                    <w:left w:val="single" w:sz="4" w:space="0" w:color="auto"/>
                    <w:bottom w:val="single" w:sz="4" w:space="0" w:color="auto"/>
                    <w:right w:val="single" w:sz="4" w:space="0" w:color="auto"/>
                  </w:tcBorders>
                  <w:vAlign w:val="center"/>
                  <w:hideMark/>
                </w:tcPr>
                <w:p w14:paraId="0A4CBF88"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Additive</w:t>
                  </w:r>
                </w:p>
              </w:tc>
              <w:tc>
                <w:tcPr>
                  <w:tcW w:w="4775" w:type="dxa"/>
                  <w:tcBorders>
                    <w:top w:val="single" w:sz="4" w:space="0" w:color="auto"/>
                    <w:left w:val="single" w:sz="4" w:space="0" w:color="auto"/>
                    <w:bottom w:val="single" w:sz="4" w:space="0" w:color="auto"/>
                    <w:right w:val="single" w:sz="4" w:space="0" w:color="auto"/>
                  </w:tcBorders>
                  <w:vAlign w:val="center"/>
                  <w:hideMark/>
                </w:tcPr>
                <w:p w14:paraId="3D5C77CF" w14:textId="77777777" w:rsidR="00A16A36" w:rsidRDefault="00A16A36" w:rsidP="00B1649C">
                  <w:pPr>
                    <w:numPr>
                      <w:ilvl w:val="1"/>
                      <w:numId w:val="20"/>
                    </w:num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 2.0</w:t>
                  </w:r>
                </w:p>
              </w:tc>
            </w:tr>
          </w:tbl>
          <w:p w14:paraId="35481D6E" w14:textId="77777777" w:rsidR="00A16A36" w:rsidRDefault="00A16A36" w:rsidP="00AE2BCE">
            <w:pPr>
              <w:keepNext/>
              <w:keepLines/>
              <w:spacing w:before="360" w:after="360" w:line="280" w:lineRule="atLeast"/>
              <w:jc w:val="both"/>
              <w:outlineLvl w:val="1"/>
              <w:rPr>
                <w:rFonts w:ascii="Times New Roman" w:hAnsi="Times New Roman" w:cs="Times New Roman"/>
                <w:b/>
                <w:bCs/>
                <w:iCs/>
                <w:sz w:val="24"/>
                <w:szCs w:val="24"/>
              </w:rPr>
            </w:pPr>
            <w:r>
              <w:rPr>
                <w:rFonts w:ascii="Times New Roman" w:hAnsi="Times New Roman" w:cs="Times New Roman"/>
                <w:b/>
                <w:bCs/>
                <w:iCs/>
                <w:sz w:val="24"/>
                <w:szCs w:val="24"/>
              </w:rPr>
              <w:t>512.5.        Construction</w:t>
            </w:r>
          </w:p>
          <w:p w14:paraId="2A9DD2D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512.5.1   Weather and Seasonal Limitations </w:t>
            </w:r>
          </w:p>
          <w:p w14:paraId="03AD44D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Laying of slurry seal shall not be undertaken, if either the pavement temperature or air temperature is below 10</w:t>
            </w:r>
            <w:r>
              <w:rPr>
                <w:rFonts w:ascii="Times New Roman" w:eastAsia="Times New Roman" w:hAnsi="Times New Roman" w:cs="Times New Roman"/>
                <w:bCs/>
                <w:position w:val="7"/>
                <w:sz w:val="24"/>
                <w:szCs w:val="24"/>
                <w:lang w:val="en-US"/>
              </w:rPr>
              <w:t>o</w:t>
            </w:r>
            <w:r>
              <w:rPr>
                <w:rFonts w:ascii="Times New Roman" w:eastAsia="Times New Roman" w:hAnsi="Times New Roman" w:cs="Times New Roman"/>
                <w:bCs/>
                <w:sz w:val="24"/>
                <w:szCs w:val="24"/>
                <w:lang w:val="en-US"/>
              </w:rPr>
              <w:t>C. However during a dry spell , slurry seal may be laid in rainy season also, even if the surface is wet but there is no stagnant water on the pavement surface.</w:t>
            </w:r>
          </w:p>
          <w:p w14:paraId="2936A654"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Surface Preparation</w:t>
            </w:r>
          </w:p>
          <w:p w14:paraId="30979D2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underlying surface on which the slurry seal is to be applied shall be cleaned of all loose material, mud spots, vegetation and extraneous matter and shall be prepared and shaped to the needed profile. It is essential to pre-treat cracks on the pavement surface with an appropriate crack sealing material prior to application of slurry seal, if it is used for preventive/ renewal treatment. The surface should be swept clean by removing caked earth and other foreign matter with wire brushes, sweeping with mechanical brooms and finally dusting with air jet or other means approved by the Engineer </w:t>
            </w:r>
          </w:p>
          <w:p w14:paraId="43751406"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  Application of Tack Coat</w:t>
            </w:r>
          </w:p>
          <w:p w14:paraId="7D8DF3C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Tack coat is not required normally for flexible pavements, unless surface is extremely hungry and dry. In case it is needed, Clause 503 shall apply.</w:t>
            </w:r>
          </w:p>
          <w:p w14:paraId="49CD418D"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Machine</w:t>
            </w:r>
          </w:p>
          <w:p w14:paraId="6258A39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t>
            </w:r>
            <w:r>
              <w:rPr>
                <w:rFonts w:ascii="Times New Roman" w:eastAsia="Times New Roman" w:hAnsi="Times New Roman" w:cs="Times New Roman"/>
                <w:bCs/>
                <w:sz w:val="24"/>
                <w:szCs w:val="24"/>
                <w:lang w:val="en-US"/>
              </w:rPr>
              <w:t xml:space="preserve"> The machine shall be specially designed and manufactured to lay slurry seal. It shall be self propelled equipment, truck mounted, consisting of following sub-assemblies used to manufacture and simultaneously spread these mixes on the surface.</w:t>
            </w:r>
          </w:p>
          <w:p w14:paraId="7D891B91"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si\r0\h </w:instrTex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Aggregate bin.</w:t>
            </w:r>
          </w:p>
          <w:p w14:paraId="0FF3749A"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Filler bin.</w:t>
            </w:r>
          </w:p>
          <w:p w14:paraId="09CCF338"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Water and Emulsion Tanks.</w:t>
            </w:r>
          </w:p>
          <w:p w14:paraId="169B527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iv</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Additive Tanks.</w:t>
            </w:r>
          </w:p>
          <w:p w14:paraId="5FB7254C"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v</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Aggregates and filler conveyors to supply the mixer box.</w:t>
            </w:r>
          </w:p>
          <w:p w14:paraId="101EC9CD"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vi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Pump or compressed air system to supply the emulsion/water.</w:t>
            </w:r>
          </w:p>
          <w:p w14:paraId="0830744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vii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Mixer Box.</w:t>
            </w:r>
          </w:p>
          <w:p w14:paraId="7FA7D5DA" w14:textId="5795DB8A"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si\*roman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viii</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b/>
              <w:t>Spreader box to place the mixed slurry on the job.</w:t>
            </w:r>
          </w:p>
          <w:p w14:paraId="64C41144"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Calibration of Machine</w:t>
            </w:r>
          </w:p>
          <w:p w14:paraId="50D74E5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Slurry seal laying machine shall be calibrated for flow of all the constituents as per the job mix in presence of Engineer. No machine shall be allowed to work on the project until the calibration has been completed and accepted by the</w:t>
            </w:r>
            <w:r>
              <w:rPr>
                <w:rFonts w:ascii="Times New Roman" w:eastAsia="Times New Roman" w:hAnsi="Times New Roman" w:cs="Times New Roman"/>
                <w:bCs/>
                <w:caps/>
                <w:sz w:val="24"/>
                <w:szCs w:val="24"/>
                <w:lang w:val="en-US"/>
              </w:rPr>
              <w:t xml:space="preserve"> e</w:t>
            </w:r>
            <w:r>
              <w:rPr>
                <w:rFonts w:ascii="Times New Roman" w:eastAsia="Times New Roman" w:hAnsi="Times New Roman" w:cs="Times New Roman"/>
                <w:bCs/>
                <w:sz w:val="24"/>
                <w:szCs w:val="24"/>
                <w:lang w:val="en-US"/>
              </w:rPr>
              <w:t xml:space="preserve">ngineer. 2 kg samples of slurry seal mix will be taken and verified for proportioning and mix consistency. The verification for application rate shall also be carried out in presence of the Engineer. The procedure for calibration and verification is as given in </w:t>
            </w:r>
            <w:r>
              <w:rPr>
                <w:rFonts w:ascii="Times New Roman" w:eastAsia="Times New Roman" w:hAnsi="Times New Roman" w:cs="Times New Roman"/>
                <w:bCs/>
                <w:color w:val="FF0000"/>
                <w:sz w:val="24"/>
                <w:szCs w:val="24"/>
                <w:lang w:val="en-US"/>
              </w:rPr>
              <w:t>A</w:t>
            </w:r>
            <w:r>
              <w:rPr>
                <w:rFonts w:ascii="Times New Roman" w:eastAsia="Times New Roman" w:hAnsi="Times New Roman" w:cs="Times New Roman"/>
                <w:bCs/>
                <w:strike/>
                <w:color w:val="00B0F0"/>
                <w:sz w:val="24"/>
                <w:szCs w:val="24"/>
                <w:lang w:val="en-US"/>
              </w:rPr>
              <w:t>a</w:t>
            </w:r>
            <w:r>
              <w:rPr>
                <w:rFonts w:ascii="Times New Roman" w:eastAsia="Times New Roman" w:hAnsi="Times New Roman" w:cs="Times New Roman"/>
                <w:bCs/>
                <w:sz w:val="24"/>
                <w:szCs w:val="24"/>
                <w:lang w:val="en-US"/>
              </w:rPr>
              <w:t>ppendix 7 of IRC:SP:81.</w:t>
            </w:r>
          </w:p>
          <w:p w14:paraId="6EE479DA"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Application of Slurry Seal </w:t>
            </w:r>
          </w:p>
          <w:p w14:paraId="4E2386C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A calibrated slurry seal machine, as per requirements of job mix, shall be used to spread the material. The surface shall be pre-wetted by fogging ahead of the spreader box (if required under hot weather conditions). The rate of application shall be adjusted during the day to suit temperature, surface texture and humidity. The mixture shall be agitated and mixed uniformly in the spreader box by means of twin shafted paddles or spiral augurs fixed in spreader box. A front seal shall be provided to ensure no loss of the mixture at the road contact point. The rear seal shall act as final strike off and shall be adjustable. The spreader box and real strike off shall be so designed and operated that a uniform consistency is achieved to produce free flow of material to the rear strike off. A secondary strike off shall have the same adjustment as the spreader box. The spreader box shall have the suitable means provided to side shift the box to compensate for variation in pavement geometry. Sufficient amount of material shall be carried in all parts of spreader box at all times so that a </w:t>
            </w:r>
            <w:r>
              <w:rPr>
                <w:rFonts w:ascii="Times New Roman" w:eastAsia="Times New Roman" w:hAnsi="Times New Roman" w:cs="Times New Roman"/>
                <w:bCs/>
                <w:sz w:val="24"/>
                <w:szCs w:val="24"/>
                <w:lang w:val="en-US"/>
              </w:rPr>
              <w:lastRenderedPageBreak/>
              <w:t>complete coverage is obtained. Overloading of the spreader box shall be avoided. No lumping, balling and unmixed aggregates shall be permitted. No streak, caused by oversized aggregates shall be left on the finished surface. Longitudinal joints shall correspond with the edges of existing traffic lanes. Other patterns of longitudinal joints may be permitted, if pattern will not adversely affect the quality of finished surface. In case streak is formed, it shall be corrected immediately by fresh material and with use of squeeze. Longitudinal joints, common to two traffic lanes shall be butt joints with overlap not exceeding an average of 60-100 mm. The mixture shall be uniform and homogeneous after spreading on existing surfaces and shall not show separation of the emulsion and aggregates after setting.</w:t>
            </w:r>
          </w:p>
          <w:p w14:paraId="43F62708"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Rate of Application</w:t>
            </w:r>
          </w:p>
          <w:p w14:paraId="5544343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rate of application shall be as per </w:t>
            </w:r>
            <w:r>
              <w:rPr>
                <w:rFonts w:ascii="Times New Roman" w:eastAsia="Times New Roman" w:hAnsi="Times New Roman" w:cs="Times New Roman"/>
                <w:bCs/>
                <w:caps/>
                <w:sz w:val="24"/>
                <w:szCs w:val="24"/>
                <w:lang w:val="en-US"/>
              </w:rPr>
              <w:t>t</w:t>
            </w:r>
            <w:r>
              <w:rPr>
                <w:rFonts w:ascii="Times New Roman" w:eastAsia="Times New Roman" w:hAnsi="Times New Roman" w:cs="Times New Roman"/>
                <w:bCs/>
                <w:sz w:val="24"/>
                <w:szCs w:val="24"/>
                <w:lang w:val="en-US"/>
              </w:rPr>
              <w:t>able 500-26 (by weight of dry aggregates).</w:t>
            </w:r>
          </w:p>
          <w:p w14:paraId="34945223"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391FE3F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Generally rolling is not required. Where rolling is felt necessary due to inadequate cohesion, a pneumatic tyred roller having individual wheel load between 0.75 to 1.5 tonne shall be used. Rolling shall commence as soon as the slurry has set.</w:t>
            </w:r>
          </w:p>
          <w:p w14:paraId="1779D0CE" w14:textId="77777777" w:rsidR="00A16A36" w:rsidRDefault="00A16A36" w:rsidP="00B1649C">
            <w:pPr>
              <w:keepNext/>
              <w:keepLines/>
              <w:numPr>
                <w:ilvl w:val="1"/>
                <w:numId w:val="21"/>
              </w:numPr>
              <w:spacing w:before="360" w:after="360" w:line="280" w:lineRule="atLeast"/>
              <w:jc w:val="both"/>
              <w:outlineLvl w:val="1"/>
              <w:rPr>
                <w:rFonts w:ascii="Times New Roman" w:eastAsia="Times New Roman" w:hAnsi="Times New Roman" w:cs="Times New Roman"/>
                <w:bCs/>
                <w:iCs/>
                <w:sz w:val="24"/>
                <w:szCs w:val="24"/>
                <w:lang w:val="en-US"/>
              </w:rPr>
            </w:pPr>
            <w:r>
              <w:rPr>
                <w:rFonts w:ascii="Times New Roman" w:eastAsia="Times New Roman" w:hAnsi="Times New Roman" w:cs="Times New Roman"/>
                <w:b/>
                <w:bCs/>
                <w:iCs/>
                <w:sz w:val="24"/>
                <w:szCs w:val="24"/>
                <w:lang w:val="en-US"/>
              </w:rPr>
              <w:t xml:space="preserve">Surface </w:t>
            </w:r>
            <w:r>
              <w:rPr>
                <w:rFonts w:ascii="Times New Roman" w:eastAsia="Times New Roman" w:hAnsi="Times New Roman" w:cs="Times New Roman"/>
                <w:b/>
                <w:bCs/>
                <w:iCs/>
                <w:caps/>
                <w:sz w:val="24"/>
                <w:szCs w:val="24"/>
                <w:lang w:val="en-US"/>
              </w:rPr>
              <w:t>f</w:t>
            </w:r>
            <w:r>
              <w:rPr>
                <w:rFonts w:ascii="Times New Roman" w:eastAsia="Times New Roman" w:hAnsi="Times New Roman" w:cs="Times New Roman"/>
                <w:b/>
                <w:bCs/>
                <w:iCs/>
                <w:sz w:val="24"/>
                <w:szCs w:val="24"/>
                <w:lang w:val="en-US"/>
              </w:rPr>
              <w:t xml:space="preserve">inish and Quality Control </w:t>
            </w:r>
          </w:p>
          <w:p w14:paraId="374C204A"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lastRenderedPageBreak/>
              <w:t xml:space="preserve">The surface finish of construction shall conform to the requirements of Clause 902. For control of the quality of materials and work carried out, relevant provision of Section 900 shall apply. </w:t>
            </w:r>
          </w:p>
          <w:p w14:paraId="7E7F8C39" w14:textId="77777777" w:rsidR="00A16A36" w:rsidRDefault="00A16A36" w:rsidP="00B1649C">
            <w:pPr>
              <w:widowControl w:val="0"/>
              <w:numPr>
                <w:ilvl w:val="2"/>
                <w:numId w:val="21"/>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Opening to  Movement of Traffic</w:t>
            </w:r>
          </w:p>
          <w:p w14:paraId="7E3362A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Surface shall be opened to traffic after slurry is in a completely set condition. The maximum setting time shall be 4 hours. Speed of traffic shall be restricted to 20 km per hour for next 12 hours.</w:t>
            </w:r>
          </w:p>
          <w:p w14:paraId="145BF1D7" w14:textId="77777777" w:rsidR="00A16A36" w:rsidRDefault="00A16A36" w:rsidP="00B1649C">
            <w:pPr>
              <w:keepNext/>
              <w:keepLines/>
              <w:numPr>
                <w:ilvl w:val="1"/>
                <w:numId w:val="2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Arrangements for Traffic </w:t>
            </w:r>
          </w:p>
          <w:p w14:paraId="26598AD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54311E3F" w14:textId="77777777" w:rsidR="00A16A36" w:rsidRDefault="00A16A36" w:rsidP="00B1649C">
            <w:pPr>
              <w:keepNext/>
              <w:keepLines/>
              <w:numPr>
                <w:ilvl w:val="1"/>
                <w:numId w:val="2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7B6228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Slurry seal shall be measured as finished work as specified, in square metres.</w:t>
            </w:r>
          </w:p>
          <w:p w14:paraId="7FAC6FFB" w14:textId="77777777" w:rsidR="00A16A36" w:rsidRDefault="00A16A36" w:rsidP="00B1649C">
            <w:pPr>
              <w:keepNext/>
              <w:keepLines/>
              <w:numPr>
                <w:ilvl w:val="1"/>
                <w:numId w:val="21"/>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1550F96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 unit rate for slurry seal shall be payment in full for carrying out the required operations including full compensation for the specified rate of application of the mix and the quantity of residual binder. The variation in rates of </w:t>
            </w:r>
            <w:r>
              <w:rPr>
                <w:rFonts w:ascii="Times New Roman" w:eastAsia="Times New Roman" w:hAnsi="Times New Roman" w:cs="Times New Roman"/>
                <w:sz w:val="24"/>
                <w:szCs w:val="24"/>
                <w:lang w:val="en-US"/>
              </w:rPr>
              <w:lastRenderedPageBreak/>
              <w:t>actual application shall be suitably adjusted plus or minus as provided in the Contract. The contract unit rate shall cover all operations listed in Clause 501.8.8.2.</w:t>
            </w:r>
          </w:p>
          <w:p w14:paraId="5E7BC831" w14:textId="77777777" w:rsidR="00A16A36" w:rsidRDefault="00A16A36" w:rsidP="00B1649C">
            <w:pPr>
              <w:keepLines/>
              <w:numPr>
                <w:ilvl w:val="0"/>
                <w:numId w:val="21"/>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 xml:space="preserve">FOG SPRAY  </w:t>
            </w:r>
          </w:p>
          <w:p w14:paraId="4DBBE45B"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Scope</w:t>
            </w:r>
          </w:p>
          <w:p w14:paraId="3C3447C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work covers a very light application of low viscosity bitumen emulsion for purposes of sealing cracks less than 3mm wide or incipient fretting or disintegration in an existing bituminous surfacing, and to help reduce loosening of chips by traffic on newly finished surface dressing.</w:t>
            </w:r>
          </w:p>
          <w:p w14:paraId="3CB1A901"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Material</w:t>
            </w:r>
          </w:p>
          <w:p w14:paraId="06AD68C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The bitumen emulsion shall be as specified in the Contract or as instructed by the Engineer. The emulsion shall be SS-1 complying with the requirements of IS:8887.</w:t>
            </w:r>
          </w:p>
          <w:p w14:paraId="0908372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28401F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8C4A4D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23950C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83709F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040EAE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460714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D84670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DF6D20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BBC59C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100473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342705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4794BF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0C6CDF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90DCE2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B636A8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16E818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86C588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2F8EF1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8655FC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B6104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4C569D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E16F47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34CD4B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52A6E3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1908E6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72148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9BD8F2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29DD02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E7E8A8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B3DAFB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2A2DE8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A03D94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F020E2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D7D4AE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9F525F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53ED4C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A5A5CF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0369D6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878EE9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976C1A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3D413C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0C374A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2861DA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F0B2A9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87234F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572361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00590C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ED6D56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251E026" w14:textId="77777777" w:rsidR="00A16A36" w:rsidRPr="003D15FB" w:rsidRDefault="00A16A36" w:rsidP="00AE2BCE">
            <w:pPr>
              <w:spacing w:before="360" w:after="360" w:line="280" w:lineRule="atLeast"/>
              <w:jc w:val="both"/>
              <w:rPr>
                <w:rFonts w:ascii="Times New Roman" w:eastAsia="Times New Roman" w:hAnsi="Times New Roman"/>
                <w:sz w:val="24"/>
                <w:szCs w:val="21"/>
                <w:lang w:val="en-US" w:bidi="hi-IN"/>
              </w:rPr>
            </w:pPr>
          </w:p>
          <w:p w14:paraId="459A475B"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Weather and Seasonal Limitations</w:t>
            </w:r>
          </w:p>
          <w:p w14:paraId="4AB0417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Spraying shall not take place when the temperature is below 10°C, nor in windy or dusty conditions, nor when it is raining or the surface to be sprayed is wet ( a damp surface is acceptable but refer to Clause 513.4.2.).</w:t>
            </w:r>
          </w:p>
          <w:p w14:paraId="4E8108B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4FBDFB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823942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4B791E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9C2AA9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F41DF2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733B23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CBD816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ECA40F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98EE20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CB7391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03EC77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03D44C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E4A4CF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C14C37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6F91F5C" w14:textId="77777777" w:rsidR="00A16A36" w:rsidRPr="00500842" w:rsidRDefault="00A16A36" w:rsidP="00AE2BCE">
            <w:pPr>
              <w:spacing w:before="360" w:after="360" w:line="280" w:lineRule="atLeast"/>
              <w:jc w:val="both"/>
              <w:rPr>
                <w:rFonts w:ascii="Times New Roman" w:eastAsia="Times New Roman" w:hAnsi="Times New Roman"/>
                <w:sz w:val="24"/>
                <w:szCs w:val="21"/>
                <w:lang w:val="en-US" w:bidi="hi-IN"/>
              </w:rPr>
            </w:pPr>
          </w:p>
          <w:p w14:paraId="66CBDF59"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36443BD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Equipment</w:t>
            </w:r>
          </w:p>
          <w:p w14:paraId="72B961A7"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fog spray shall be applied by means of a self-propelled or towed bitumen pressure sprayer complying with the requirements of the Manual for Construction and Supervision of Bituminous Works. The spray bar should be protected from gusts of wind by means of a hood.</w:t>
            </w:r>
          </w:p>
          <w:p w14:paraId="4CE431B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Preparation of Surface </w:t>
            </w:r>
          </w:p>
          <w:p w14:paraId="6954F30E"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on which the fog spray is to be applied shall be thoroughly cleaned with compressed air, scrubbers etc. The cracks shall be cleaned with a pressure air jet to remove all dirt, dust etc.</w:t>
            </w:r>
          </w:p>
          <w:p w14:paraId="558671C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7AFD404A"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Application </w:t>
            </w:r>
          </w:p>
          <w:p w14:paraId="60985FC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The fog seal shall be applied at a rate of 0.5-1.0 litres/m², using equipment such as pressure tank, flexible hose and spray bar or lance.</w:t>
            </w:r>
          </w:p>
          <w:p w14:paraId="0FFA0BA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99BBB2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FF49B1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0DAA42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6E62883"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560F08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E796A1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810DE73"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58E4282"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DDED5A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462631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152998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AEB8DB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81F1B0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915770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992EAF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D7BB21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4E422B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0BC611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A9D182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CB095E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37C90D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A676EF4"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6A2971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8C3959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9D4BF26"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FDE072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B1110C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34500A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273AB57"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F3CA42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2C8710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85EF0A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8F02F5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B7241F7"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5254E3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8541F5E"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437C133"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7727511"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CC3593B"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CD659CF"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CE77DF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DEA2695"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0C7563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A78A350"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BC5890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4C16AAA"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224A6EB"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BC622E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15FBBB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09E08A8"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F0C5999"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727E54C" w14:textId="77777777" w:rsidR="00A16A36"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B6D412F" w14:textId="77777777" w:rsidR="00A16A36" w:rsidRPr="00144247" w:rsidRDefault="00A16A36" w:rsidP="00AE2BCE">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09F29BD"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Blinding</w:t>
            </w:r>
          </w:p>
          <w:p w14:paraId="0511065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If specified in the Contract or ordered by the Engineer, the fog spray shall be blinded with graded grit of 3mm size and under, coated with about 2 per cent of the emulsion by weight. The pre coated grit shall be allowed to be cured for at least one week or until they become non-sticky and can be spread easily.</w:t>
            </w:r>
          </w:p>
          <w:p w14:paraId="792CE070"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Quality Control of Work</w:t>
            </w:r>
          </w:p>
          <w:p w14:paraId="49AB28A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For control of quality of materials and the works carried out, the relevant provisions of Section 900 shall apply.</w:t>
            </w:r>
          </w:p>
          <w:p w14:paraId="094F266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830CB6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8AD8EA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F9598DA" w14:textId="77777777" w:rsidR="00A16A36" w:rsidRPr="00E2689D" w:rsidRDefault="00A16A36" w:rsidP="00AE2BCE">
            <w:pPr>
              <w:spacing w:before="360" w:after="360" w:line="280" w:lineRule="atLeast"/>
              <w:jc w:val="both"/>
              <w:rPr>
                <w:rFonts w:ascii="Times New Roman" w:eastAsia="Times New Roman" w:hAnsi="Times New Roman"/>
                <w:sz w:val="24"/>
                <w:szCs w:val="21"/>
                <w:lang w:val="en-US" w:bidi="hi-IN"/>
              </w:rPr>
            </w:pPr>
          </w:p>
          <w:p w14:paraId="4643E4E3"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Arrangements for Traffic</w:t>
            </w:r>
          </w:p>
          <w:p w14:paraId="35B0BE38" w14:textId="77777777" w:rsidR="00A16A36" w:rsidRPr="00E2689D"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During the spraying operations, arrangements for traffic shall be made in accordance with the provisions of Clause 112. The surface should not be opened to traffic for 24 hours after spraying. If pick-up does occur a light blinding of crusher dust or sand should be applied.</w:t>
            </w:r>
          </w:p>
          <w:p w14:paraId="587E3772"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of Payment</w:t>
            </w:r>
          </w:p>
          <w:p w14:paraId="7D21E6B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Fog spray and blinding (if used) shall be measured in terms of surface area of application, for the area covered, in square metres.</w:t>
            </w:r>
          </w:p>
          <w:p w14:paraId="189D775E"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6BF9061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bookmarkStart w:id="2" w:name="_Hlk108016553"/>
            <w:r>
              <w:rPr>
                <w:rFonts w:ascii="Times New Roman" w:eastAsia="Times New Roman" w:hAnsi="Times New Roman" w:cs="Times New Roman"/>
                <w:sz w:val="24"/>
                <w:szCs w:val="24"/>
                <w:lang w:val="en-US"/>
              </w:rPr>
              <w:t xml:space="preserve">The contract unit rate for fog spray and blinding (if used) shall be payment in full for carrying out the required operations including full compensation for all components listed in Clause 501.8.8.2. (i) to (xi) as applicable to the work specified in these Specifications. </w:t>
            </w:r>
            <w:bookmarkEnd w:id="2"/>
          </w:p>
          <w:p w14:paraId="25A39477" w14:textId="77777777" w:rsidR="00A16A36" w:rsidRDefault="00A16A36" w:rsidP="00B1649C">
            <w:pPr>
              <w:keepLines/>
              <w:numPr>
                <w:ilvl w:val="0"/>
                <w:numId w:val="2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MICRO-SURFACING</w:t>
            </w:r>
          </w:p>
          <w:p w14:paraId="0F835686"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3C9B1C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work shall consist of design, testing and construction of </w:t>
            </w:r>
            <w:r>
              <w:rPr>
                <w:rFonts w:ascii="Times New Roman" w:eastAsia="Times New Roman" w:hAnsi="Times New Roman" w:cs="Times New Roman"/>
                <w:sz w:val="24"/>
                <w:szCs w:val="24"/>
                <w:lang w:val="en-US"/>
              </w:rPr>
              <w:lastRenderedPageBreak/>
              <w:t>micro-surfacing composed of modified bitumen emulsion, mineral aggregate, water and necessary additives (if needed), proportioned, mixed and uniformly spread over a properly prepared surface for surface treatment of pavements in accordance with these Specifications.</w:t>
            </w:r>
          </w:p>
          <w:p w14:paraId="25A097AA"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Type of Mirco-surfacing </w:t>
            </w:r>
          </w:p>
          <w:p w14:paraId="1CE72DB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Micro-surfacing is applied on an existing pavement surface which is structurally sound but the surface shows signs of premature ageing, aggregate loss, cracking, high degree of polishing etc, It may be used as surface sealing treatment to improve skid resistance, surface durability, to seal fine and medium cracks and for preventive maintenance and periodic renewal treatment on low and medium traffic roads. Types of micro-surfacing and rates of application are given in Table 500-31.</w:t>
            </w:r>
          </w:p>
          <w:p w14:paraId="6BD0F6CE"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31</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w:t>
            </w:r>
            <w:r>
              <w:rPr>
                <w:rFonts w:ascii="Times New Roman" w:eastAsia="Times New Roman" w:hAnsi="Times New Roman" w:cs="Times New Roman"/>
                <w:b/>
                <w:caps/>
                <w:sz w:val="24"/>
                <w:szCs w:val="24"/>
                <w:lang w:val="en-US"/>
              </w:rPr>
              <w:t>t</w:t>
            </w:r>
            <w:r>
              <w:rPr>
                <w:rFonts w:ascii="Times New Roman" w:eastAsia="Times New Roman" w:hAnsi="Times New Roman" w:cs="Times New Roman"/>
                <w:b/>
                <w:sz w:val="24"/>
                <w:szCs w:val="24"/>
                <w:lang w:val="en-US"/>
              </w:rPr>
              <w:t xml:space="preserve">ypes of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icro-</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 xml:space="preserve">urfacing and Rate of Application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996"/>
              <w:gridCol w:w="3362"/>
            </w:tblGrid>
            <w:tr w:rsidR="00A16A36" w14:paraId="7413BBA9" w14:textId="77777777" w:rsidTr="008A770E">
              <w:trPr>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4A992151"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Items</w:t>
                  </w:r>
                </w:p>
              </w:tc>
              <w:tc>
                <w:tcPr>
                  <w:tcW w:w="2996" w:type="dxa"/>
                  <w:tcBorders>
                    <w:top w:val="single" w:sz="4" w:space="0" w:color="auto"/>
                    <w:left w:val="single" w:sz="4" w:space="0" w:color="auto"/>
                    <w:bottom w:val="single" w:sz="4" w:space="0" w:color="auto"/>
                    <w:right w:val="single" w:sz="4" w:space="0" w:color="auto"/>
                  </w:tcBorders>
                  <w:vAlign w:val="center"/>
                  <w:hideMark/>
                </w:tcPr>
                <w:p w14:paraId="6F9FEA3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 (4 to 6 mm)**</w:t>
                  </w:r>
                </w:p>
              </w:tc>
              <w:tc>
                <w:tcPr>
                  <w:tcW w:w="3362" w:type="dxa"/>
                  <w:tcBorders>
                    <w:top w:val="single" w:sz="4" w:space="0" w:color="auto"/>
                    <w:left w:val="single" w:sz="4" w:space="0" w:color="auto"/>
                    <w:bottom w:val="single" w:sz="4" w:space="0" w:color="auto"/>
                    <w:right w:val="single" w:sz="4" w:space="0" w:color="auto"/>
                  </w:tcBorders>
                  <w:vAlign w:val="center"/>
                  <w:hideMark/>
                </w:tcPr>
                <w:p w14:paraId="64E9B00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III (6 to 8 mm)**</w:t>
                  </w:r>
                </w:p>
              </w:tc>
            </w:tr>
            <w:tr w:rsidR="00A16A36" w14:paraId="3C51EB9D" w14:textId="77777777" w:rsidTr="008A770E">
              <w:trPr>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3413338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Application</w:t>
                  </w:r>
                </w:p>
              </w:tc>
              <w:tc>
                <w:tcPr>
                  <w:tcW w:w="2996" w:type="dxa"/>
                  <w:tcBorders>
                    <w:top w:val="single" w:sz="4" w:space="0" w:color="auto"/>
                    <w:left w:val="single" w:sz="4" w:space="0" w:color="auto"/>
                    <w:bottom w:val="single" w:sz="4" w:space="0" w:color="auto"/>
                    <w:right w:val="single" w:sz="4" w:space="0" w:color="auto"/>
                  </w:tcBorders>
                  <w:vAlign w:val="center"/>
                  <w:hideMark/>
                </w:tcPr>
                <w:p w14:paraId="5FACF366"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Preventive and renewal treatment for roads carrying &lt;1500 CVPD</w:t>
                  </w:r>
                </w:p>
              </w:tc>
              <w:tc>
                <w:tcPr>
                  <w:tcW w:w="3362" w:type="dxa"/>
                  <w:tcBorders>
                    <w:top w:val="single" w:sz="4" w:space="0" w:color="auto"/>
                    <w:left w:val="single" w:sz="4" w:space="0" w:color="auto"/>
                    <w:bottom w:val="single" w:sz="4" w:space="0" w:color="auto"/>
                    <w:right w:val="single" w:sz="4" w:space="0" w:color="auto"/>
                  </w:tcBorders>
                  <w:vAlign w:val="center"/>
                  <w:hideMark/>
                </w:tcPr>
                <w:p w14:paraId="090267B9"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Preventive and renewal treatment for roads carrying1500 to 4500 CVPD</w:t>
                  </w:r>
                </w:p>
              </w:tc>
            </w:tr>
            <w:tr w:rsidR="00A16A36" w14:paraId="656C95B8" w14:textId="77777777" w:rsidTr="008A770E">
              <w:trPr>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2DC8C3D9"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Quantity of mix* (kg / m</w:t>
                  </w: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tc>
              <w:tc>
                <w:tcPr>
                  <w:tcW w:w="2996" w:type="dxa"/>
                  <w:tcBorders>
                    <w:top w:val="single" w:sz="4" w:space="0" w:color="auto"/>
                    <w:left w:val="single" w:sz="4" w:space="0" w:color="auto"/>
                    <w:bottom w:val="single" w:sz="4" w:space="0" w:color="auto"/>
                    <w:right w:val="single" w:sz="4" w:space="0" w:color="auto"/>
                  </w:tcBorders>
                  <w:vAlign w:val="center"/>
                  <w:hideMark/>
                </w:tcPr>
                <w:p w14:paraId="0A0E1F3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 to 10.8</w:t>
                  </w:r>
                </w:p>
              </w:tc>
              <w:tc>
                <w:tcPr>
                  <w:tcW w:w="3362" w:type="dxa"/>
                  <w:tcBorders>
                    <w:top w:val="single" w:sz="4" w:space="0" w:color="auto"/>
                    <w:left w:val="single" w:sz="4" w:space="0" w:color="auto"/>
                    <w:bottom w:val="single" w:sz="4" w:space="0" w:color="auto"/>
                    <w:right w:val="single" w:sz="4" w:space="0" w:color="auto"/>
                  </w:tcBorders>
                  <w:vAlign w:val="center"/>
                  <w:hideMark/>
                </w:tcPr>
                <w:p w14:paraId="5ACF7FF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11.1 to 16.3</w:t>
                  </w:r>
                </w:p>
              </w:tc>
            </w:tr>
            <w:tr w:rsidR="00A16A36" w14:paraId="68DCD7DA" w14:textId="77777777" w:rsidTr="008A770E">
              <w:trPr>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11B8AB22"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Residual binder (percentage by weight of </w:t>
                  </w:r>
                  <w:r>
                    <w:rPr>
                      <w:rFonts w:ascii="Times New Roman" w:eastAsia="Times New Roman" w:hAnsi="Times New Roman" w:cs="Times New Roman"/>
                      <w:sz w:val="24"/>
                      <w:szCs w:val="24"/>
                      <w:lang w:val="en-US"/>
                    </w:rPr>
                    <w:lastRenderedPageBreak/>
                    <w:t>dry aggregate)</w:t>
                  </w:r>
                </w:p>
              </w:tc>
              <w:tc>
                <w:tcPr>
                  <w:tcW w:w="2996" w:type="dxa"/>
                  <w:tcBorders>
                    <w:top w:val="single" w:sz="4" w:space="0" w:color="auto"/>
                    <w:left w:val="single" w:sz="4" w:space="0" w:color="auto"/>
                    <w:bottom w:val="single" w:sz="4" w:space="0" w:color="auto"/>
                    <w:right w:val="single" w:sz="4" w:space="0" w:color="auto"/>
                  </w:tcBorders>
                  <w:vAlign w:val="center"/>
                  <w:hideMark/>
                </w:tcPr>
                <w:p w14:paraId="7489F16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6.5 to 10.5</w:t>
                  </w:r>
                </w:p>
              </w:tc>
              <w:tc>
                <w:tcPr>
                  <w:tcW w:w="3362" w:type="dxa"/>
                  <w:tcBorders>
                    <w:top w:val="single" w:sz="4" w:space="0" w:color="auto"/>
                    <w:left w:val="single" w:sz="4" w:space="0" w:color="auto"/>
                    <w:bottom w:val="single" w:sz="4" w:space="0" w:color="auto"/>
                    <w:right w:val="single" w:sz="4" w:space="0" w:color="auto"/>
                  </w:tcBorders>
                  <w:vAlign w:val="center"/>
                  <w:hideMark/>
                </w:tcPr>
                <w:p w14:paraId="6AFF8D4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 to 10.5</w:t>
                  </w:r>
                </w:p>
              </w:tc>
            </w:tr>
          </w:tbl>
          <w:p w14:paraId="7B51C366" w14:textId="77777777" w:rsidR="00A16A36" w:rsidRDefault="00A16A36" w:rsidP="00AE2BCE">
            <w:pPr>
              <w:spacing w:after="360" w:line="280" w:lineRule="atLeast"/>
              <w:ind w:right="1296"/>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*By weight of dry aggregate.</w:t>
            </w:r>
            <w:r>
              <w:rPr>
                <w:rFonts w:ascii="Times New Roman" w:eastAsia="Times New Roman" w:hAnsi="Times New Roman" w:cs="Times New Roman"/>
                <w:sz w:val="24"/>
                <w:szCs w:val="24"/>
                <w:lang w:val="en-US"/>
              </w:rPr>
              <w:tab/>
              <w:t>*Indicative only.</w:t>
            </w:r>
          </w:p>
          <w:p w14:paraId="0AC20DE7" w14:textId="77777777" w:rsidR="00A16A36" w:rsidRDefault="00A16A36" w:rsidP="00AE2BCE">
            <w:pPr>
              <w:spacing w:after="360" w:line="280" w:lineRule="atLeast"/>
              <w:ind w:right="1296"/>
              <w:jc w:val="center"/>
              <w:rPr>
                <w:rFonts w:ascii="Times New Roman" w:eastAsia="Times New Roman" w:hAnsi="Times New Roman" w:cs="Times New Roman"/>
                <w:sz w:val="24"/>
                <w:szCs w:val="24"/>
                <w:lang w:val="en-US"/>
              </w:rPr>
            </w:pPr>
          </w:p>
          <w:p w14:paraId="417E2431" w14:textId="77777777" w:rsidR="00A16A36" w:rsidRDefault="00A16A36" w:rsidP="00AE2BCE">
            <w:pPr>
              <w:spacing w:after="360" w:line="280" w:lineRule="atLeast"/>
              <w:ind w:right="1296"/>
              <w:jc w:val="center"/>
              <w:rPr>
                <w:rFonts w:ascii="Times New Roman" w:eastAsia="Times New Roman" w:hAnsi="Times New Roman" w:cs="Times New Roman"/>
                <w:sz w:val="24"/>
                <w:szCs w:val="24"/>
                <w:lang w:val="en-US"/>
              </w:rPr>
            </w:pPr>
          </w:p>
          <w:p w14:paraId="565764A2" w14:textId="77777777" w:rsidR="00A16A36" w:rsidRDefault="00A16A36" w:rsidP="00AE2BCE">
            <w:pPr>
              <w:spacing w:after="360" w:line="280" w:lineRule="atLeast"/>
              <w:ind w:right="1296"/>
              <w:jc w:val="center"/>
              <w:rPr>
                <w:rFonts w:ascii="Times New Roman" w:eastAsia="Times New Roman" w:hAnsi="Times New Roman" w:cs="Times New Roman"/>
                <w:sz w:val="24"/>
                <w:szCs w:val="24"/>
                <w:lang w:val="en-US"/>
              </w:rPr>
            </w:pPr>
          </w:p>
          <w:p w14:paraId="64966A53" w14:textId="77777777" w:rsidR="00A16A36" w:rsidRDefault="00A16A36" w:rsidP="00AE2BCE">
            <w:pPr>
              <w:spacing w:after="360" w:line="280" w:lineRule="atLeast"/>
              <w:ind w:right="1296"/>
              <w:jc w:val="center"/>
              <w:rPr>
                <w:rFonts w:ascii="Times New Roman" w:eastAsia="Times New Roman" w:hAnsi="Times New Roman" w:cs="Times New Roman"/>
                <w:sz w:val="24"/>
                <w:szCs w:val="24"/>
                <w:lang w:val="en-US"/>
              </w:rPr>
            </w:pPr>
          </w:p>
          <w:p w14:paraId="519C157B"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6BF10338" w14:textId="328047C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Binder</w:t>
            </w:r>
          </w:p>
          <w:p w14:paraId="18157E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bitumen emulsion shall be a modified bitumen emulsion conforming to requirements specified in Table 500-32. The modifier shall be polymer/ rubber, preferably synthetic or natural rubber latex.</w:t>
            </w:r>
          </w:p>
          <w:p w14:paraId="0BB5B5A9"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Requirement of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 xml:space="preserve">odified </w:t>
            </w:r>
            <w:r>
              <w:rPr>
                <w:rFonts w:ascii="Times New Roman" w:eastAsia="Times New Roman" w:hAnsi="Times New Roman" w:cs="Times New Roman"/>
                <w:b/>
                <w:caps/>
                <w:sz w:val="24"/>
                <w:szCs w:val="24"/>
                <w:lang w:val="en-US"/>
              </w:rPr>
              <w:t>b</w:t>
            </w:r>
            <w:r>
              <w:rPr>
                <w:rFonts w:ascii="Times New Roman" w:eastAsia="Times New Roman" w:hAnsi="Times New Roman" w:cs="Times New Roman"/>
                <w:b/>
                <w:sz w:val="24"/>
                <w:szCs w:val="24"/>
                <w:lang w:val="en-US"/>
              </w:rPr>
              <w:t xml:space="preserve">itumen </w:t>
            </w:r>
            <w:r>
              <w:rPr>
                <w:rFonts w:ascii="Times New Roman" w:eastAsia="Times New Roman" w:hAnsi="Times New Roman" w:cs="Times New Roman"/>
                <w:b/>
                <w:caps/>
                <w:sz w:val="24"/>
                <w:szCs w:val="24"/>
                <w:lang w:val="en-US"/>
              </w:rPr>
              <w:t>e</w:t>
            </w:r>
            <w:r>
              <w:rPr>
                <w:rFonts w:ascii="Times New Roman" w:eastAsia="Times New Roman" w:hAnsi="Times New Roman" w:cs="Times New Roman"/>
                <w:b/>
                <w:sz w:val="24"/>
                <w:szCs w:val="24"/>
                <w:lang w:val="en-US"/>
              </w:rPr>
              <w:t xml:space="preserve">mulsion for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icro-</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urfacing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9"/>
              <w:gridCol w:w="1630"/>
              <w:gridCol w:w="1637"/>
            </w:tblGrid>
            <w:tr w:rsidR="00A16A36" w14:paraId="7E2302AD" w14:textId="77777777" w:rsidTr="008A770E">
              <w:trPr>
                <w:jc w:val="center"/>
              </w:trPr>
              <w:tc>
                <w:tcPr>
                  <w:tcW w:w="5749" w:type="dxa"/>
                  <w:tcBorders>
                    <w:top w:val="single" w:sz="4" w:space="0" w:color="auto"/>
                    <w:left w:val="single" w:sz="4" w:space="0" w:color="auto"/>
                    <w:bottom w:val="single" w:sz="4" w:space="0" w:color="auto"/>
                    <w:right w:val="single" w:sz="4" w:space="0" w:color="auto"/>
                  </w:tcBorders>
                  <w:vAlign w:val="center"/>
                  <w:hideMark/>
                </w:tcPr>
                <w:p w14:paraId="5506D0A3" w14:textId="77777777" w:rsidR="00A16A36" w:rsidRDefault="00A16A36" w:rsidP="00AE2BCE">
                  <w:pPr>
                    <w:spacing w:before="20" w:after="2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Requirements</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17ED88E" w14:textId="77777777" w:rsidR="00A16A36" w:rsidRDefault="00A16A36" w:rsidP="00AE2BCE">
                  <w:pPr>
                    <w:spacing w:before="20" w:after="2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Specifications</w:t>
                  </w:r>
                </w:p>
              </w:tc>
              <w:tc>
                <w:tcPr>
                  <w:tcW w:w="1637" w:type="dxa"/>
                  <w:tcBorders>
                    <w:top w:val="single" w:sz="4" w:space="0" w:color="auto"/>
                    <w:left w:val="single" w:sz="4" w:space="0" w:color="auto"/>
                    <w:bottom w:val="single" w:sz="4" w:space="0" w:color="auto"/>
                    <w:right w:val="single" w:sz="4" w:space="0" w:color="auto"/>
                  </w:tcBorders>
                  <w:vAlign w:val="center"/>
                  <w:hideMark/>
                </w:tcPr>
                <w:p w14:paraId="7A46832B" w14:textId="77777777" w:rsidR="00A16A36" w:rsidRDefault="00A16A36" w:rsidP="00AE2BCE">
                  <w:pPr>
                    <w:spacing w:before="20" w:after="2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Method of test</w:t>
                  </w:r>
                </w:p>
              </w:tc>
            </w:tr>
            <w:tr w:rsidR="00A16A36" w14:paraId="4D516505" w14:textId="77777777" w:rsidTr="008A770E">
              <w:trPr>
                <w:jc w:val="center"/>
              </w:trPr>
              <w:tc>
                <w:tcPr>
                  <w:tcW w:w="5749" w:type="dxa"/>
                  <w:tcBorders>
                    <w:top w:val="single" w:sz="4" w:space="0" w:color="auto"/>
                    <w:left w:val="single" w:sz="4" w:space="0" w:color="auto"/>
                    <w:bottom w:val="nil"/>
                    <w:right w:val="single" w:sz="4" w:space="0" w:color="auto"/>
                  </w:tcBorders>
                  <w:vAlign w:val="center"/>
                  <w:hideMark/>
                </w:tcPr>
                <w:p w14:paraId="202AAE8C" w14:textId="77777777" w:rsidR="00A16A36" w:rsidRDefault="00A16A36" w:rsidP="00AE2BCE">
                  <w:pPr>
                    <w:spacing w:before="20" w:after="20" w:line="240" w:lineRule="atLeast"/>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Residue on 600 micron IS sieve (percent by mass), maximum</w:t>
                  </w:r>
                </w:p>
              </w:tc>
              <w:tc>
                <w:tcPr>
                  <w:tcW w:w="1630" w:type="dxa"/>
                  <w:tcBorders>
                    <w:top w:val="single" w:sz="4" w:space="0" w:color="auto"/>
                    <w:left w:val="single" w:sz="4" w:space="0" w:color="auto"/>
                    <w:bottom w:val="nil"/>
                    <w:right w:val="single" w:sz="4" w:space="0" w:color="auto"/>
                  </w:tcBorders>
                  <w:vAlign w:val="center"/>
                  <w:hideMark/>
                </w:tcPr>
                <w:p w14:paraId="2076E28A" w14:textId="77777777" w:rsidR="00A16A36" w:rsidRDefault="00A16A36" w:rsidP="00AE2BCE">
                  <w:pPr>
                    <w:spacing w:before="20" w:after="2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0.05</w:t>
                  </w:r>
                </w:p>
              </w:tc>
              <w:tc>
                <w:tcPr>
                  <w:tcW w:w="1637" w:type="dxa"/>
                  <w:tcBorders>
                    <w:top w:val="single" w:sz="4" w:space="0" w:color="auto"/>
                    <w:left w:val="single" w:sz="4" w:space="0" w:color="auto"/>
                    <w:bottom w:val="nil"/>
                    <w:right w:val="single" w:sz="4" w:space="0" w:color="auto"/>
                  </w:tcBorders>
                  <w:vAlign w:val="center"/>
                  <w:hideMark/>
                </w:tcPr>
                <w:p w14:paraId="0BDD8C05" w14:textId="77777777" w:rsidR="00A16A36" w:rsidRDefault="00A16A36" w:rsidP="00AE2BCE">
                  <w:pPr>
                    <w:spacing w:before="20" w:after="20" w:line="24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IS: 8887</w:t>
                  </w:r>
                </w:p>
              </w:tc>
            </w:tr>
            <w:tr w:rsidR="00A16A36" w14:paraId="0FB130F1" w14:textId="77777777" w:rsidTr="008A770E">
              <w:trPr>
                <w:jc w:val="center"/>
              </w:trPr>
              <w:tc>
                <w:tcPr>
                  <w:tcW w:w="5749" w:type="dxa"/>
                  <w:tcBorders>
                    <w:top w:val="nil"/>
                    <w:left w:val="single" w:sz="4" w:space="0" w:color="auto"/>
                    <w:bottom w:val="nil"/>
                    <w:right w:val="single" w:sz="4" w:space="0" w:color="auto"/>
                  </w:tcBorders>
                  <w:vAlign w:val="center"/>
                  <w:hideMark/>
                </w:tcPr>
                <w:p w14:paraId="469D5C6A" w14:textId="77777777" w:rsidR="00A16A36" w:rsidRDefault="00A16A36" w:rsidP="00AE2BCE">
                  <w:pPr>
                    <w:spacing w:before="20" w:after="2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Viscosity by Say bolt Furol Viscometre, at 25</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 xml:space="preserve">C, in </w:t>
                  </w:r>
                  <w:r>
                    <w:rPr>
                      <w:rFonts w:ascii="Times New Roman" w:eastAsia="Times New Roman" w:hAnsi="Times New Roman" w:cs="Times New Roman"/>
                      <w:sz w:val="24"/>
                      <w:szCs w:val="24"/>
                      <w:lang w:val="en-US"/>
                    </w:rPr>
                    <w:lastRenderedPageBreak/>
                    <w:t>second</w:t>
                  </w:r>
                </w:p>
              </w:tc>
              <w:tc>
                <w:tcPr>
                  <w:tcW w:w="1630" w:type="dxa"/>
                  <w:tcBorders>
                    <w:top w:val="nil"/>
                    <w:left w:val="single" w:sz="4" w:space="0" w:color="auto"/>
                    <w:bottom w:val="nil"/>
                    <w:right w:val="single" w:sz="4" w:space="0" w:color="auto"/>
                  </w:tcBorders>
                  <w:vAlign w:val="center"/>
                  <w:hideMark/>
                </w:tcPr>
                <w:p w14:paraId="1DEF220E"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20-100</w:t>
                  </w:r>
                  <w:r>
                    <w:rPr>
                      <w:rFonts w:ascii="Times New Roman" w:eastAsia="Times New Roman" w:hAnsi="Times New Roman" w:cs="Times New Roman"/>
                      <w:sz w:val="24"/>
                      <w:szCs w:val="24"/>
                      <w:lang w:val="en-US"/>
                    </w:rPr>
                    <w:tab/>
                  </w:r>
                </w:p>
              </w:tc>
              <w:tc>
                <w:tcPr>
                  <w:tcW w:w="1637" w:type="dxa"/>
                  <w:tcBorders>
                    <w:top w:val="nil"/>
                    <w:left w:val="single" w:sz="4" w:space="0" w:color="auto"/>
                    <w:bottom w:val="nil"/>
                    <w:right w:val="single" w:sz="4" w:space="0" w:color="auto"/>
                  </w:tcBorders>
                  <w:vAlign w:val="center"/>
                  <w:hideMark/>
                </w:tcPr>
                <w:p w14:paraId="79FA3ADD"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:8887</w:t>
                  </w:r>
                </w:p>
              </w:tc>
            </w:tr>
            <w:tr w:rsidR="00A16A36" w14:paraId="6BB08C2A" w14:textId="77777777" w:rsidTr="008A770E">
              <w:trPr>
                <w:jc w:val="center"/>
              </w:trPr>
              <w:tc>
                <w:tcPr>
                  <w:tcW w:w="5749" w:type="dxa"/>
                  <w:tcBorders>
                    <w:top w:val="nil"/>
                    <w:left w:val="single" w:sz="4" w:space="0" w:color="auto"/>
                    <w:bottom w:val="nil"/>
                    <w:right w:val="single" w:sz="4" w:space="0" w:color="auto"/>
                  </w:tcBorders>
                  <w:vAlign w:val="center"/>
                  <w:hideMark/>
                </w:tcPr>
                <w:p w14:paraId="1BAF3C62" w14:textId="77777777" w:rsidR="00A16A36" w:rsidRDefault="00A16A36" w:rsidP="00AE2BCE">
                  <w:pPr>
                    <w:spacing w:before="20" w:after="2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Coagulation of emulsion at low temperature</w:t>
                  </w:r>
                </w:p>
              </w:tc>
              <w:tc>
                <w:tcPr>
                  <w:tcW w:w="1630" w:type="dxa"/>
                  <w:tcBorders>
                    <w:top w:val="nil"/>
                    <w:left w:val="single" w:sz="4" w:space="0" w:color="auto"/>
                    <w:bottom w:val="nil"/>
                    <w:right w:val="single" w:sz="4" w:space="0" w:color="auto"/>
                  </w:tcBorders>
                  <w:vAlign w:val="center"/>
                  <w:hideMark/>
                </w:tcPr>
                <w:p w14:paraId="2CAC433C"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Nil</w:t>
                  </w:r>
                </w:p>
              </w:tc>
              <w:tc>
                <w:tcPr>
                  <w:tcW w:w="1637" w:type="dxa"/>
                  <w:tcBorders>
                    <w:top w:val="nil"/>
                    <w:left w:val="single" w:sz="4" w:space="0" w:color="auto"/>
                    <w:bottom w:val="nil"/>
                    <w:right w:val="single" w:sz="4" w:space="0" w:color="auto"/>
                  </w:tcBorders>
                  <w:vAlign w:val="center"/>
                  <w:hideMark/>
                </w:tcPr>
                <w:p w14:paraId="679C2126"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:8887</w:t>
                  </w:r>
                </w:p>
              </w:tc>
            </w:tr>
            <w:tr w:rsidR="00A16A36" w14:paraId="175F1483" w14:textId="77777777" w:rsidTr="008A770E">
              <w:trPr>
                <w:jc w:val="center"/>
              </w:trPr>
              <w:tc>
                <w:tcPr>
                  <w:tcW w:w="5749" w:type="dxa"/>
                  <w:tcBorders>
                    <w:top w:val="nil"/>
                    <w:left w:val="single" w:sz="4" w:space="0" w:color="auto"/>
                    <w:bottom w:val="nil"/>
                    <w:right w:val="single" w:sz="4" w:space="0" w:color="auto"/>
                  </w:tcBorders>
                  <w:vAlign w:val="center"/>
                  <w:hideMark/>
                </w:tcPr>
                <w:p w14:paraId="6EFE0D88" w14:textId="77777777" w:rsidR="00A16A36" w:rsidRDefault="00A16A36" w:rsidP="00AE2BCE">
                  <w:pPr>
                    <w:spacing w:before="20" w:after="2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Storage stability after 24 h (168 h), % maximum</w:t>
                  </w:r>
                </w:p>
              </w:tc>
              <w:tc>
                <w:tcPr>
                  <w:tcW w:w="1630" w:type="dxa"/>
                  <w:tcBorders>
                    <w:top w:val="nil"/>
                    <w:left w:val="single" w:sz="4" w:space="0" w:color="auto"/>
                    <w:bottom w:val="nil"/>
                    <w:right w:val="single" w:sz="4" w:space="0" w:color="auto"/>
                  </w:tcBorders>
                  <w:vAlign w:val="center"/>
                  <w:hideMark/>
                </w:tcPr>
                <w:p w14:paraId="235A185D"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p>
              </w:tc>
              <w:tc>
                <w:tcPr>
                  <w:tcW w:w="1637" w:type="dxa"/>
                  <w:tcBorders>
                    <w:top w:val="nil"/>
                    <w:left w:val="single" w:sz="4" w:space="0" w:color="auto"/>
                    <w:bottom w:val="nil"/>
                    <w:right w:val="single" w:sz="4" w:space="0" w:color="auto"/>
                  </w:tcBorders>
                  <w:vAlign w:val="center"/>
                  <w:hideMark/>
                </w:tcPr>
                <w:p w14:paraId="5265684C"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:8887</w:t>
                  </w:r>
                </w:p>
              </w:tc>
            </w:tr>
            <w:tr w:rsidR="00A16A36" w14:paraId="54421FC0" w14:textId="77777777" w:rsidTr="008A770E">
              <w:trPr>
                <w:jc w:val="center"/>
              </w:trPr>
              <w:tc>
                <w:tcPr>
                  <w:tcW w:w="5749" w:type="dxa"/>
                  <w:tcBorders>
                    <w:top w:val="nil"/>
                    <w:left w:val="single" w:sz="4" w:space="0" w:color="auto"/>
                    <w:bottom w:val="nil"/>
                    <w:right w:val="single" w:sz="4" w:space="0" w:color="auto"/>
                  </w:tcBorders>
                  <w:vAlign w:val="center"/>
                  <w:hideMark/>
                </w:tcPr>
                <w:p w14:paraId="35A2A475" w14:textId="77777777" w:rsidR="00A16A36" w:rsidRDefault="00A16A36" w:rsidP="00AE2BCE">
                  <w:pPr>
                    <w:spacing w:before="20" w:after="2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Particle charge, + ve/-ve</w:t>
                  </w:r>
                </w:p>
              </w:tc>
              <w:tc>
                <w:tcPr>
                  <w:tcW w:w="1630" w:type="dxa"/>
                  <w:tcBorders>
                    <w:top w:val="nil"/>
                    <w:left w:val="single" w:sz="4" w:space="0" w:color="auto"/>
                    <w:bottom w:val="nil"/>
                    <w:right w:val="single" w:sz="4" w:space="0" w:color="auto"/>
                  </w:tcBorders>
                  <w:vAlign w:val="center"/>
                  <w:hideMark/>
                </w:tcPr>
                <w:p w14:paraId="3B8BDF31"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ve</w:t>
                  </w:r>
                </w:p>
              </w:tc>
              <w:tc>
                <w:tcPr>
                  <w:tcW w:w="1637" w:type="dxa"/>
                  <w:tcBorders>
                    <w:top w:val="nil"/>
                    <w:left w:val="single" w:sz="4" w:space="0" w:color="auto"/>
                    <w:bottom w:val="nil"/>
                    <w:right w:val="single" w:sz="4" w:space="0" w:color="auto"/>
                  </w:tcBorders>
                  <w:vAlign w:val="center"/>
                  <w:hideMark/>
                </w:tcPr>
                <w:p w14:paraId="7FFE2799"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:8887</w:t>
                  </w:r>
                </w:p>
              </w:tc>
            </w:tr>
            <w:tr w:rsidR="00A16A36" w14:paraId="4051A71D" w14:textId="77777777" w:rsidTr="008A770E">
              <w:trPr>
                <w:jc w:val="center"/>
              </w:trPr>
              <w:tc>
                <w:tcPr>
                  <w:tcW w:w="5749" w:type="dxa"/>
                  <w:tcBorders>
                    <w:top w:val="nil"/>
                    <w:left w:val="single" w:sz="4" w:space="0" w:color="auto"/>
                    <w:bottom w:val="nil"/>
                    <w:right w:val="single" w:sz="4" w:space="0" w:color="auto"/>
                  </w:tcBorders>
                  <w:vAlign w:val="center"/>
                  <w:hideMark/>
                </w:tcPr>
                <w:p w14:paraId="07C8FCAB" w14:textId="77777777" w:rsidR="00A16A36" w:rsidRDefault="00A16A36" w:rsidP="00AE2BCE">
                  <w:pPr>
                    <w:spacing w:before="20" w:after="20" w:line="24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Tests on residue:</w:t>
                  </w:r>
                </w:p>
              </w:tc>
              <w:tc>
                <w:tcPr>
                  <w:tcW w:w="1630" w:type="dxa"/>
                  <w:tcBorders>
                    <w:top w:val="nil"/>
                    <w:left w:val="single" w:sz="4" w:space="0" w:color="auto"/>
                    <w:bottom w:val="nil"/>
                    <w:right w:val="single" w:sz="4" w:space="0" w:color="auto"/>
                  </w:tcBorders>
                  <w:vAlign w:val="center"/>
                </w:tcPr>
                <w:p w14:paraId="4491DF86"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p>
              </w:tc>
              <w:tc>
                <w:tcPr>
                  <w:tcW w:w="1637" w:type="dxa"/>
                  <w:tcBorders>
                    <w:top w:val="nil"/>
                    <w:left w:val="single" w:sz="4" w:space="0" w:color="auto"/>
                    <w:bottom w:val="nil"/>
                    <w:right w:val="single" w:sz="4" w:space="0" w:color="auto"/>
                  </w:tcBorders>
                  <w:vAlign w:val="center"/>
                </w:tcPr>
                <w:p w14:paraId="2B38E263"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p>
              </w:tc>
            </w:tr>
            <w:tr w:rsidR="00A16A36" w14:paraId="7F266E07" w14:textId="77777777" w:rsidTr="008A770E">
              <w:trPr>
                <w:jc w:val="center"/>
              </w:trPr>
              <w:tc>
                <w:tcPr>
                  <w:tcW w:w="5749" w:type="dxa"/>
                  <w:tcBorders>
                    <w:top w:val="nil"/>
                    <w:left w:val="single" w:sz="4" w:space="0" w:color="auto"/>
                    <w:bottom w:val="nil"/>
                    <w:right w:val="single" w:sz="4" w:space="0" w:color="auto"/>
                  </w:tcBorders>
                  <w:vAlign w:val="center"/>
                  <w:hideMark/>
                </w:tcPr>
                <w:p w14:paraId="1784D163"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ab/>
                    <w:t>Residue by evaporation, % minimum</w:t>
                  </w:r>
                </w:p>
              </w:tc>
              <w:tc>
                <w:tcPr>
                  <w:tcW w:w="1630" w:type="dxa"/>
                  <w:tcBorders>
                    <w:top w:val="nil"/>
                    <w:left w:val="single" w:sz="4" w:space="0" w:color="auto"/>
                    <w:bottom w:val="nil"/>
                    <w:right w:val="single" w:sz="4" w:space="0" w:color="auto"/>
                  </w:tcBorders>
                  <w:vAlign w:val="center"/>
                  <w:hideMark/>
                </w:tcPr>
                <w:p w14:paraId="5D61923D"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w:t>
                  </w:r>
                </w:p>
              </w:tc>
              <w:tc>
                <w:tcPr>
                  <w:tcW w:w="1637" w:type="dxa"/>
                  <w:tcBorders>
                    <w:top w:val="nil"/>
                    <w:left w:val="single" w:sz="4" w:space="0" w:color="auto"/>
                    <w:bottom w:val="nil"/>
                    <w:right w:val="single" w:sz="4" w:space="0" w:color="auto"/>
                  </w:tcBorders>
                  <w:vAlign w:val="center"/>
                  <w:hideMark/>
                </w:tcPr>
                <w:p w14:paraId="03340EBF"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:8887</w:t>
                  </w:r>
                </w:p>
              </w:tc>
            </w:tr>
            <w:tr w:rsidR="00A16A36" w14:paraId="2CCBED68" w14:textId="77777777" w:rsidTr="008A770E">
              <w:trPr>
                <w:jc w:val="center"/>
              </w:trPr>
              <w:tc>
                <w:tcPr>
                  <w:tcW w:w="5749" w:type="dxa"/>
                  <w:tcBorders>
                    <w:top w:val="nil"/>
                    <w:left w:val="single" w:sz="4" w:space="0" w:color="auto"/>
                    <w:bottom w:val="nil"/>
                    <w:right w:val="single" w:sz="4" w:space="0" w:color="auto"/>
                  </w:tcBorders>
                  <w:vAlign w:val="center"/>
                  <w:hideMark/>
                </w:tcPr>
                <w:p w14:paraId="00580F0A"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ab/>
                    <w:t>Penetration at 25</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C/100 g/5 s</w:t>
                  </w:r>
                </w:p>
              </w:tc>
              <w:tc>
                <w:tcPr>
                  <w:tcW w:w="1630" w:type="dxa"/>
                  <w:tcBorders>
                    <w:top w:val="nil"/>
                    <w:left w:val="single" w:sz="4" w:space="0" w:color="auto"/>
                    <w:bottom w:val="nil"/>
                    <w:right w:val="single" w:sz="4" w:space="0" w:color="auto"/>
                  </w:tcBorders>
                  <w:vAlign w:val="center"/>
                  <w:hideMark/>
                </w:tcPr>
                <w:p w14:paraId="4D45ACDA"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40-100</w:t>
                  </w:r>
                </w:p>
              </w:tc>
              <w:tc>
                <w:tcPr>
                  <w:tcW w:w="1637" w:type="dxa"/>
                  <w:tcBorders>
                    <w:top w:val="nil"/>
                    <w:left w:val="single" w:sz="4" w:space="0" w:color="auto"/>
                    <w:bottom w:val="nil"/>
                    <w:right w:val="single" w:sz="4" w:space="0" w:color="auto"/>
                  </w:tcBorders>
                  <w:vAlign w:val="center"/>
                  <w:hideMark/>
                </w:tcPr>
                <w:p w14:paraId="05050636"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:1203</w:t>
                  </w:r>
                </w:p>
              </w:tc>
            </w:tr>
            <w:tr w:rsidR="00A16A36" w14:paraId="291015BB" w14:textId="77777777" w:rsidTr="008A770E">
              <w:trPr>
                <w:jc w:val="center"/>
              </w:trPr>
              <w:tc>
                <w:tcPr>
                  <w:tcW w:w="5749" w:type="dxa"/>
                  <w:tcBorders>
                    <w:top w:val="nil"/>
                    <w:left w:val="single" w:sz="4" w:space="0" w:color="auto"/>
                    <w:bottom w:val="nil"/>
                    <w:right w:val="single" w:sz="4" w:space="0" w:color="auto"/>
                  </w:tcBorders>
                  <w:vAlign w:val="center"/>
                  <w:hideMark/>
                </w:tcPr>
                <w:p w14:paraId="265F7391"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ab/>
                    <w:t>Ductility at 27</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C, cm, minimum</w:t>
                  </w:r>
                </w:p>
              </w:tc>
              <w:tc>
                <w:tcPr>
                  <w:tcW w:w="1630" w:type="dxa"/>
                  <w:tcBorders>
                    <w:top w:val="nil"/>
                    <w:left w:val="single" w:sz="4" w:space="0" w:color="auto"/>
                    <w:bottom w:val="nil"/>
                    <w:right w:val="single" w:sz="4" w:space="0" w:color="auto"/>
                  </w:tcBorders>
                  <w:vAlign w:val="center"/>
                  <w:hideMark/>
                </w:tcPr>
                <w:p w14:paraId="36E151C6"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c>
                <w:tcPr>
                  <w:tcW w:w="1637" w:type="dxa"/>
                  <w:tcBorders>
                    <w:top w:val="nil"/>
                    <w:left w:val="single" w:sz="4" w:space="0" w:color="auto"/>
                    <w:bottom w:val="nil"/>
                    <w:right w:val="single" w:sz="4" w:space="0" w:color="auto"/>
                  </w:tcBorders>
                  <w:vAlign w:val="center"/>
                  <w:hideMark/>
                </w:tcPr>
                <w:p w14:paraId="7D0AF96F"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:1208</w:t>
                  </w:r>
                </w:p>
              </w:tc>
            </w:tr>
            <w:tr w:rsidR="00A16A36" w14:paraId="6086F442" w14:textId="77777777" w:rsidTr="008A770E">
              <w:trPr>
                <w:jc w:val="center"/>
              </w:trPr>
              <w:tc>
                <w:tcPr>
                  <w:tcW w:w="5749" w:type="dxa"/>
                  <w:tcBorders>
                    <w:top w:val="nil"/>
                    <w:left w:val="single" w:sz="4" w:space="0" w:color="auto"/>
                    <w:bottom w:val="nil"/>
                    <w:right w:val="single" w:sz="4" w:space="0" w:color="auto"/>
                  </w:tcBorders>
                  <w:vAlign w:val="center"/>
                  <w:hideMark/>
                </w:tcPr>
                <w:p w14:paraId="691E6AE4"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ab/>
                    <w:t xml:space="preserve">Softening point, in </w:t>
                  </w:r>
                  <w:r>
                    <w:rPr>
                      <w:rFonts w:ascii="Times New Roman" w:eastAsia="Times New Roman" w:hAnsi="Times New Roman" w:cs="Times New Roman"/>
                      <w:position w:val="7"/>
                      <w:sz w:val="24"/>
                      <w:szCs w:val="24"/>
                      <w:lang w:val="en-US"/>
                    </w:rPr>
                    <w:t>o</w:t>
                  </w:r>
                  <w:r>
                    <w:rPr>
                      <w:rFonts w:ascii="Times New Roman" w:eastAsia="Times New Roman" w:hAnsi="Times New Roman" w:cs="Times New Roman"/>
                      <w:sz w:val="24"/>
                      <w:szCs w:val="24"/>
                      <w:lang w:val="en-US"/>
                    </w:rPr>
                    <w:t>C, minimum</w:t>
                  </w:r>
                </w:p>
              </w:tc>
              <w:tc>
                <w:tcPr>
                  <w:tcW w:w="1630" w:type="dxa"/>
                  <w:tcBorders>
                    <w:top w:val="nil"/>
                    <w:left w:val="single" w:sz="4" w:space="0" w:color="auto"/>
                    <w:bottom w:val="nil"/>
                    <w:right w:val="single" w:sz="4" w:space="0" w:color="auto"/>
                  </w:tcBorders>
                  <w:vAlign w:val="center"/>
                  <w:hideMark/>
                </w:tcPr>
                <w:p w14:paraId="4EF7A35D"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57</w:t>
                  </w:r>
                </w:p>
              </w:tc>
              <w:tc>
                <w:tcPr>
                  <w:tcW w:w="1637" w:type="dxa"/>
                  <w:tcBorders>
                    <w:top w:val="nil"/>
                    <w:left w:val="single" w:sz="4" w:space="0" w:color="auto"/>
                    <w:bottom w:val="nil"/>
                    <w:right w:val="single" w:sz="4" w:space="0" w:color="auto"/>
                  </w:tcBorders>
                  <w:vAlign w:val="center"/>
                  <w:hideMark/>
                </w:tcPr>
                <w:p w14:paraId="0D430E44"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:1205</w:t>
                  </w:r>
                </w:p>
              </w:tc>
            </w:tr>
            <w:tr w:rsidR="00A16A36" w14:paraId="5E4C9A1A" w14:textId="77777777" w:rsidTr="008A770E">
              <w:trPr>
                <w:jc w:val="center"/>
              </w:trPr>
              <w:tc>
                <w:tcPr>
                  <w:tcW w:w="5749" w:type="dxa"/>
                  <w:tcBorders>
                    <w:top w:val="nil"/>
                    <w:left w:val="single" w:sz="4" w:space="0" w:color="auto"/>
                    <w:bottom w:val="nil"/>
                    <w:right w:val="single" w:sz="4" w:space="0" w:color="auto"/>
                  </w:tcBorders>
                  <w:vAlign w:val="center"/>
                  <w:hideMark/>
                </w:tcPr>
                <w:p w14:paraId="3455729A"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ab/>
                    <w:t>Elastic recovery</w:t>
                  </w:r>
                  <w:r>
                    <w:rPr>
                      <w:rFonts w:ascii="Times New Roman" w:eastAsia="Times New Roman" w:hAnsi="Times New Roman" w:cs="Times New Roman"/>
                      <w:position w:val="7"/>
                      <w:sz w:val="24"/>
                      <w:szCs w:val="24"/>
                      <w:lang w:val="en-US"/>
                    </w:rPr>
                    <w:t>*</w:t>
                  </w:r>
                  <w:r>
                    <w:rPr>
                      <w:rFonts w:ascii="Times New Roman" w:eastAsia="Times New Roman" w:hAnsi="Times New Roman" w:cs="Times New Roman"/>
                      <w:sz w:val="24"/>
                      <w:szCs w:val="24"/>
                      <w:lang w:val="en-US"/>
                    </w:rPr>
                    <w:t>, %, minimum</w:t>
                  </w:r>
                </w:p>
              </w:tc>
              <w:tc>
                <w:tcPr>
                  <w:tcW w:w="1630" w:type="dxa"/>
                  <w:tcBorders>
                    <w:top w:val="nil"/>
                    <w:left w:val="single" w:sz="4" w:space="0" w:color="auto"/>
                    <w:bottom w:val="nil"/>
                    <w:right w:val="single" w:sz="4" w:space="0" w:color="auto"/>
                  </w:tcBorders>
                  <w:vAlign w:val="center"/>
                  <w:hideMark/>
                </w:tcPr>
                <w:p w14:paraId="4D1A43A1"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c>
                <w:tcPr>
                  <w:tcW w:w="1637" w:type="dxa"/>
                  <w:tcBorders>
                    <w:top w:val="nil"/>
                    <w:left w:val="single" w:sz="4" w:space="0" w:color="auto"/>
                    <w:bottom w:val="nil"/>
                    <w:right w:val="single" w:sz="4" w:space="0" w:color="auto"/>
                  </w:tcBorders>
                  <w:vAlign w:val="center"/>
                  <w:hideMark/>
                </w:tcPr>
                <w:p w14:paraId="03A14E7C"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:15462</w:t>
                  </w:r>
                </w:p>
              </w:tc>
            </w:tr>
            <w:tr w:rsidR="00A16A36" w14:paraId="0D580167" w14:textId="77777777" w:rsidTr="008A770E">
              <w:trPr>
                <w:jc w:val="center"/>
              </w:trPr>
              <w:tc>
                <w:tcPr>
                  <w:tcW w:w="5749" w:type="dxa"/>
                  <w:tcBorders>
                    <w:top w:val="nil"/>
                    <w:left w:val="single" w:sz="4" w:space="0" w:color="auto"/>
                    <w:bottom w:val="single" w:sz="4" w:space="0" w:color="auto"/>
                    <w:right w:val="single" w:sz="4" w:space="0" w:color="auto"/>
                  </w:tcBorders>
                  <w:vAlign w:val="center"/>
                  <w:hideMark/>
                </w:tcPr>
                <w:p w14:paraId="3BC0B3FB" w14:textId="77777777" w:rsidR="00A16A36" w:rsidRDefault="00A16A36" w:rsidP="00AE2BCE">
                  <w:pPr>
                    <w:spacing w:before="20" w:after="20" w:line="240" w:lineRule="atLeast"/>
                    <w:ind w:left="385" w:hanging="38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lang w:val="en-US"/>
                    </w:rPr>
                    <w:tab/>
                    <w:t>Solubility in tri-chloroethylene, % minimum</w:t>
                  </w:r>
                </w:p>
              </w:tc>
              <w:tc>
                <w:tcPr>
                  <w:tcW w:w="1630" w:type="dxa"/>
                  <w:tcBorders>
                    <w:top w:val="nil"/>
                    <w:left w:val="single" w:sz="4" w:space="0" w:color="auto"/>
                    <w:bottom w:val="single" w:sz="4" w:space="0" w:color="auto"/>
                    <w:right w:val="single" w:sz="4" w:space="0" w:color="auto"/>
                  </w:tcBorders>
                  <w:vAlign w:val="center"/>
                  <w:hideMark/>
                </w:tcPr>
                <w:p w14:paraId="6AC58A89"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97</w:t>
                  </w:r>
                </w:p>
              </w:tc>
              <w:tc>
                <w:tcPr>
                  <w:tcW w:w="1637" w:type="dxa"/>
                  <w:tcBorders>
                    <w:top w:val="nil"/>
                    <w:left w:val="single" w:sz="4" w:space="0" w:color="auto"/>
                    <w:bottom w:val="single" w:sz="4" w:space="0" w:color="auto"/>
                    <w:right w:val="single" w:sz="4" w:space="0" w:color="auto"/>
                  </w:tcBorders>
                  <w:vAlign w:val="center"/>
                  <w:hideMark/>
                </w:tcPr>
                <w:p w14:paraId="37608841" w14:textId="77777777" w:rsidR="00A16A36" w:rsidRDefault="00A16A36" w:rsidP="00AE2BCE">
                  <w:pPr>
                    <w:spacing w:before="20" w:after="20" w:line="24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:1216</w:t>
                  </w:r>
                </w:p>
              </w:tc>
            </w:tr>
          </w:tbl>
          <w:p w14:paraId="043A9374" w14:textId="77777777" w:rsidR="00A16A36" w:rsidRDefault="00A16A36" w:rsidP="00AE2BCE">
            <w:pPr>
              <w:spacing w:before="120" w:after="120" w:line="240" w:lineRule="atLeast"/>
              <w:ind w:left="272" w:hanging="272"/>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In case, elastic recovery is tested for Torsional Elasticity Recovery as per Appendix-8 of IRC 81, the minimum value shall be 20%.</w:t>
            </w:r>
          </w:p>
          <w:p w14:paraId="5637841C" w14:textId="77777777" w:rsidR="00A16A36" w:rsidRDefault="00A16A36" w:rsidP="00ED1B28">
            <w:pPr>
              <w:widowControl w:val="0"/>
              <w:numPr>
                <w:ilvl w:val="2"/>
                <w:numId w:val="22"/>
              </w:numPr>
              <w:spacing w:before="120" w:after="12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Aggregates</w:t>
            </w:r>
          </w:p>
          <w:p w14:paraId="2AD3FE24" w14:textId="77777777" w:rsidR="00A16A36" w:rsidRDefault="00A16A36" w:rsidP="00ED1B28">
            <w:pPr>
              <w:widowControl w:val="0"/>
              <w:spacing w:before="120"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As per Clause 512.3.2 (Type II and Type III Grading, </w:t>
            </w:r>
            <w:r>
              <w:rPr>
                <w:rFonts w:ascii="Times New Roman" w:eastAsia="Times New Roman" w:hAnsi="Times New Roman" w:cs="Times New Roman"/>
                <w:bCs/>
                <w:sz w:val="24"/>
                <w:szCs w:val="24"/>
                <w:lang w:val="en-US"/>
              </w:rPr>
              <w:br/>
              <w:t>Table 500-27).</w:t>
            </w:r>
          </w:p>
          <w:p w14:paraId="21C967FF"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Filler </w:t>
            </w:r>
          </w:p>
          <w:p w14:paraId="46A76EF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 xml:space="preserve"> As per Clause 512.3.3.</w:t>
            </w:r>
          </w:p>
          <w:p w14:paraId="36D94E74"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3B9952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1CC780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15E058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E16BBF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F582CF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E5C622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958796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527F4C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A7F659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EA7517B" w14:textId="77777777" w:rsidR="00A16A36" w:rsidRPr="00D22B3A"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058BE98"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Water</w:t>
            </w:r>
          </w:p>
          <w:p w14:paraId="07947DE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As per Clause 512.3.4.</w:t>
            </w:r>
          </w:p>
          <w:p w14:paraId="3F851C6F" w14:textId="77777777" w:rsidR="00A16A36" w:rsidRPr="00D22B3A"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6AFA31E"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Additives</w:t>
            </w:r>
          </w:p>
          <w:p w14:paraId="7B11B4A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As per Clause 512.3.5.</w:t>
            </w:r>
          </w:p>
          <w:p w14:paraId="0124D07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9A36B3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3D4FE6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51DEBE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0746E44"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288300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D3E60F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DE32B4C" w14:textId="77777777" w:rsidR="00A16A36" w:rsidRPr="00D84404"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14D3792" w14:textId="77777777" w:rsidR="00A16A36" w:rsidRDefault="00A16A36" w:rsidP="00B04EBC">
            <w:pPr>
              <w:keepNext/>
              <w:keepLines/>
              <w:numPr>
                <w:ilvl w:val="1"/>
                <w:numId w:val="22"/>
              </w:numPr>
              <w:spacing w:before="120" w:after="12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Design and Proportioning of Micro-Surfacing</w:t>
            </w:r>
            <w:r>
              <w:rPr>
                <w:rFonts w:ascii="Times New Roman" w:eastAsia="Times New Roman" w:hAnsi="Times New Roman" w:cs="Times New Roman"/>
                <w:b/>
                <w:bCs/>
                <w:iCs/>
                <w:position w:val="7"/>
                <w:sz w:val="24"/>
                <w:szCs w:val="24"/>
                <w:lang w:val="en-US"/>
              </w:rPr>
              <w:t xml:space="preserve"> </w:t>
            </w:r>
            <w:r>
              <w:rPr>
                <w:rFonts w:ascii="Times New Roman" w:eastAsia="Times New Roman" w:hAnsi="Times New Roman" w:cs="Times New Roman"/>
                <w:b/>
                <w:bCs/>
                <w:iCs/>
                <w:sz w:val="24"/>
                <w:szCs w:val="24"/>
                <w:lang w:val="en-US"/>
              </w:rPr>
              <w:t>Mix</w:t>
            </w:r>
          </w:p>
          <w:p w14:paraId="3A59DD71" w14:textId="77777777" w:rsidR="00A16A36" w:rsidRDefault="00A16A36" w:rsidP="00B04EBC">
            <w:pPr>
              <w:widowControl w:val="0"/>
              <w:numPr>
                <w:ilvl w:val="2"/>
                <w:numId w:val="22"/>
              </w:numPr>
              <w:spacing w:before="120"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The </w:t>
            </w:r>
            <w:r>
              <w:rPr>
                <w:rFonts w:ascii="Times New Roman" w:eastAsia="Times New Roman" w:hAnsi="Times New Roman" w:cs="Times New Roman"/>
                <w:bCs/>
                <w:sz w:val="24"/>
                <w:szCs w:val="24"/>
                <w:lang w:val="en-US"/>
              </w:rPr>
              <w:t>design criteria for micro-surfacing mixture is specified in Table 500-33. The mix design report shall clearly show the proportions of aggregate, filler, water and residual bitumen content based on the dry weight of aggregates and additives used (if any). The set time shall be determined by the method given in Appendix-2 of  IRC:SP:81.</w:t>
            </w:r>
          </w:p>
          <w:p w14:paraId="24910634" w14:textId="77777777" w:rsidR="00A16A36" w:rsidRDefault="00A16A36" w:rsidP="00B04EBC">
            <w:pPr>
              <w:widowControl w:val="0"/>
              <w:numPr>
                <w:ilvl w:val="2"/>
                <w:numId w:val="22"/>
              </w:numPr>
              <w:spacing w:before="120"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Aggregate, modified bitumen emulsion, water and additive (if used), shall be proportioned by weight of aggregate utilizing the mix design approved by the Engineer. If more than one type of aggregates is used, the correct amount of each type of aggregate used to produce the required grading shall be proportioned separately prior to adding other </w:t>
            </w:r>
            <w:r>
              <w:rPr>
                <w:rFonts w:ascii="Times New Roman" w:eastAsia="Times New Roman" w:hAnsi="Times New Roman" w:cs="Times New Roman"/>
                <w:bCs/>
                <w:sz w:val="24"/>
                <w:szCs w:val="24"/>
                <w:lang w:val="en-US"/>
              </w:rPr>
              <w:lastRenderedPageBreak/>
              <w:t>materials of the mixture, in a manner that will result in a uniform and homogenous blend. Final completed mixture, after addition of water and any additive, if used shall be such that the micro-surfacing mixture has proper workability and permit traffic within a short period depending upon the weather conditions without occurrence of ravelling and bleeding. Trial mixes shall be prepared and laid for the designed mix and observed for breaking time and setting time. The wet track abrasion test is used to determine the minimum residual bitumen content. Indicative limits of various ingredients for job mix of micro-surfacing shall be as given in Table 500-34.</w:t>
            </w:r>
          </w:p>
          <w:p w14:paraId="6AA7BDAC" w14:textId="77777777" w:rsidR="00A16A36" w:rsidRDefault="00A16A36" w:rsidP="00B04EBC">
            <w:pPr>
              <w:widowControl w:val="0"/>
              <w:spacing w:before="120" w:after="120" w:line="280" w:lineRule="atLeast"/>
              <w:ind w:left="720"/>
              <w:jc w:val="both"/>
              <w:outlineLvl w:val="2"/>
              <w:rPr>
                <w:rFonts w:ascii="Times New Roman" w:eastAsia="Times New Roman" w:hAnsi="Times New Roman" w:cs="Times New Roman"/>
                <w:bCs/>
                <w:sz w:val="24"/>
                <w:szCs w:val="24"/>
                <w:lang w:val="en-US"/>
              </w:rPr>
            </w:pPr>
          </w:p>
          <w:p w14:paraId="402465F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33</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Mix </w:t>
            </w:r>
            <w:r>
              <w:rPr>
                <w:rFonts w:ascii="Times New Roman" w:eastAsia="Times New Roman" w:hAnsi="Times New Roman" w:cs="Times New Roman"/>
                <w:b/>
                <w:caps/>
                <w:sz w:val="24"/>
                <w:szCs w:val="24"/>
                <w:lang w:val="en-US"/>
              </w:rPr>
              <w:t>d</w:t>
            </w:r>
            <w:r>
              <w:rPr>
                <w:rFonts w:ascii="Times New Roman" w:eastAsia="Times New Roman" w:hAnsi="Times New Roman" w:cs="Times New Roman"/>
                <w:b/>
                <w:sz w:val="24"/>
                <w:szCs w:val="24"/>
                <w:lang w:val="en-US"/>
              </w:rPr>
              <w:t xml:space="preserve">esign </w:t>
            </w:r>
            <w:r>
              <w:rPr>
                <w:rFonts w:ascii="Times New Roman" w:eastAsia="Times New Roman" w:hAnsi="Times New Roman" w:cs="Times New Roman"/>
                <w:b/>
                <w:caps/>
                <w:sz w:val="24"/>
                <w:szCs w:val="24"/>
                <w:lang w:val="en-US"/>
              </w:rPr>
              <w:t>c</w:t>
            </w:r>
            <w:r>
              <w:rPr>
                <w:rFonts w:ascii="Times New Roman" w:eastAsia="Times New Roman" w:hAnsi="Times New Roman" w:cs="Times New Roman"/>
                <w:b/>
                <w:sz w:val="24"/>
                <w:szCs w:val="24"/>
                <w:lang w:val="en-US"/>
              </w:rPr>
              <w:t xml:space="preserve">riteria for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icro-</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urfacing</w:t>
            </w:r>
            <w:r>
              <w:rPr>
                <w:rFonts w:ascii="Times New Roman" w:eastAsia="Times New Roman" w:hAnsi="Times New Roman" w:cs="Times New Roman"/>
                <w:b/>
                <w:caps/>
                <w:sz w:val="24"/>
                <w:szCs w:val="24"/>
                <w:lang w:val="en-US"/>
              </w:rPr>
              <w:t xml:space="preserve"> m</w:t>
            </w:r>
            <w:r>
              <w:rPr>
                <w:rFonts w:ascii="Times New Roman" w:eastAsia="Times New Roman" w:hAnsi="Times New Roman" w:cs="Times New Roman"/>
                <w:b/>
                <w:sz w:val="24"/>
                <w:szCs w:val="24"/>
                <w:lang w:val="en-US"/>
              </w:rPr>
              <w:t>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4"/>
              <w:gridCol w:w="1630"/>
              <w:gridCol w:w="3252"/>
            </w:tblGrid>
            <w:tr w:rsidR="00A16A36" w14:paraId="1755EF6B" w14:textId="77777777" w:rsidTr="008A770E">
              <w:trPr>
                <w:jc w:val="center"/>
              </w:trPr>
              <w:tc>
                <w:tcPr>
                  <w:tcW w:w="4134" w:type="dxa"/>
                  <w:tcBorders>
                    <w:top w:val="single" w:sz="4" w:space="0" w:color="auto"/>
                    <w:left w:val="single" w:sz="4" w:space="0" w:color="auto"/>
                    <w:bottom w:val="single" w:sz="4" w:space="0" w:color="auto"/>
                    <w:right w:val="single" w:sz="4" w:space="0" w:color="auto"/>
                  </w:tcBorders>
                  <w:vAlign w:val="center"/>
                  <w:hideMark/>
                </w:tcPr>
                <w:p w14:paraId="4F67D56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Requirements</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D736846"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Specifications</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F742FAE"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Method of test as given in IRC:SP:81</w:t>
                  </w:r>
                </w:p>
              </w:tc>
            </w:tr>
            <w:tr w:rsidR="00A16A36" w14:paraId="4834D065" w14:textId="77777777" w:rsidTr="008A770E">
              <w:trPr>
                <w:jc w:val="center"/>
              </w:trPr>
              <w:tc>
                <w:tcPr>
                  <w:tcW w:w="4134" w:type="dxa"/>
                  <w:tcBorders>
                    <w:top w:val="single" w:sz="4" w:space="0" w:color="auto"/>
                    <w:left w:val="single" w:sz="4" w:space="0" w:color="auto"/>
                    <w:bottom w:val="nil"/>
                    <w:right w:val="single" w:sz="4" w:space="0" w:color="auto"/>
                  </w:tcBorders>
                  <w:vAlign w:val="center"/>
                  <w:hideMark/>
                </w:tcPr>
                <w:p w14:paraId="56CEA11B"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Mix time, minimum</w:t>
                  </w:r>
                </w:p>
              </w:tc>
              <w:tc>
                <w:tcPr>
                  <w:tcW w:w="1630" w:type="dxa"/>
                  <w:tcBorders>
                    <w:top w:val="single" w:sz="4" w:space="0" w:color="auto"/>
                    <w:left w:val="single" w:sz="4" w:space="0" w:color="auto"/>
                    <w:bottom w:val="nil"/>
                    <w:right w:val="single" w:sz="4" w:space="0" w:color="auto"/>
                  </w:tcBorders>
                  <w:vAlign w:val="center"/>
                  <w:hideMark/>
                </w:tcPr>
                <w:p w14:paraId="50075C5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 s</w:t>
                  </w:r>
                </w:p>
              </w:tc>
              <w:tc>
                <w:tcPr>
                  <w:tcW w:w="3252" w:type="dxa"/>
                  <w:tcBorders>
                    <w:top w:val="single" w:sz="4" w:space="0" w:color="auto"/>
                    <w:left w:val="single" w:sz="4" w:space="0" w:color="auto"/>
                    <w:bottom w:val="nil"/>
                    <w:right w:val="single" w:sz="4" w:space="0" w:color="auto"/>
                  </w:tcBorders>
                  <w:vAlign w:val="center"/>
                  <w:hideMark/>
                </w:tcPr>
                <w:p w14:paraId="456ED6D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Appendix-1</w:t>
                  </w:r>
                </w:p>
              </w:tc>
            </w:tr>
            <w:tr w:rsidR="00A16A36" w14:paraId="22217DA2" w14:textId="77777777" w:rsidTr="008A770E">
              <w:trPr>
                <w:jc w:val="center"/>
              </w:trPr>
              <w:tc>
                <w:tcPr>
                  <w:tcW w:w="4134" w:type="dxa"/>
                  <w:tcBorders>
                    <w:top w:val="nil"/>
                    <w:left w:val="single" w:sz="4" w:space="0" w:color="auto"/>
                    <w:bottom w:val="nil"/>
                    <w:right w:val="single" w:sz="4" w:space="0" w:color="auto"/>
                  </w:tcBorders>
                  <w:vAlign w:val="center"/>
                  <w:hideMark/>
                </w:tcPr>
                <w:p w14:paraId="2D2B87D0"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Consistency, maximum</w:t>
                  </w:r>
                </w:p>
              </w:tc>
              <w:tc>
                <w:tcPr>
                  <w:tcW w:w="1630" w:type="dxa"/>
                  <w:tcBorders>
                    <w:top w:val="nil"/>
                    <w:left w:val="single" w:sz="4" w:space="0" w:color="auto"/>
                    <w:bottom w:val="nil"/>
                    <w:right w:val="single" w:sz="4" w:space="0" w:color="auto"/>
                  </w:tcBorders>
                  <w:vAlign w:val="center"/>
                  <w:hideMark/>
                </w:tcPr>
                <w:p w14:paraId="7A05F73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cm</w:t>
                  </w:r>
                </w:p>
              </w:tc>
              <w:tc>
                <w:tcPr>
                  <w:tcW w:w="3252" w:type="dxa"/>
                  <w:tcBorders>
                    <w:top w:val="nil"/>
                    <w:left w:val="single" w:sz="4" w:space="0" w:color="auto"/>
                    <w:bottom w:val="nil"/>
                    <w:right w:val="single" w:sz="4" w:space="0" w:color="auto"/>
                  </w:tcBorders>
                  <w:vAlign w:val="center"/>
                  <w:hideMark/>
                </w:tcPr>
                <w:p w14:paraId="51EA3C8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Appendix-3</w:t>
                  </w:r>
                </w:p>
              </w:tc>
            </w:tr>
            <w:tr w:rsidR="00A16A36" w14:paraId="1F49AD04" w14:textId="77777777" w:rsidTr="008A770E">
              <w:trPr>
                <w:jc w:val="center"/>
              </w:trPr>
              <w:tc>
                <w:tcPr>
                  <w:tcW w:w="4134" w:type="dxa"/>
                  <w:tcBorders>
                    <w:top w:val="nil"/>
                    <w:left w:val="single" w:sz="4" w:space="0" w:color="auto"/>
                    <w:bottom w:val="nil"/>
                    <w:right w:val="single" w:sz="4" w:space="0" w:color="auto"/>
                  </w:tcBorders>
                  <w:vAlign w:val="center"/>
                  <w:hideMark/>
                </w:tcPr>
                <w:p w14:paraId="79DD8138"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Cohesion, within 30 min, minimum.</w:t>
                  </w:r>
                </w:p>
              </w:tc>
              <w:tc>
                <w:tcPr>
                  <w:tcW w:w="1630" w:type="dxa"/>
                  <w:tcBorders>
                    <w:top w:val="nil"/>
                    <w:left w:val="single" w:sz="4" w:space="0" w:color="auto"/>
                    <w:bottom w:val="nil"/>
                    <w:right w:val="single" w:sz="4" w:space="0" w:color="auto"/>
                  </w:tcBorders>
                  <w:vAlign w:val="center"/>
                  <w:hideMark/>
                </w:tcPr>
                <w:p w14:paraId="41B34B9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 kg cm</w:t>
                  </w:r>
                </w:p>
              </w:tc>
              <w:tc>
                <w:tcPr>
                  <w:tcW w:w="3252" w:type="dxa"/>
                  <w:tcBorders>
                    <w:top w:val="nil"/>
                    <w:left w:val="single" w:sz="4" w:space="0" w:color="auto"/>
                    <w:bottom w:val="nil"/>
                    <w:right w:val="single" w:sz="4" w:space="0" w:color="auto"/>
                  </w:tcBorders>
                  <w:vAlign w:val="center"/>
                  <w:hideMark/>
                </w:tcPr>
                <w:p w14:paraId="1667984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Appendix-4</w:t>
                  </w:r>
                </w:p>
              </w:tc>
            </w:tr>
            <w:tr w:rsidR="00A16A36" w14:paraId="0E950699" w14:textId="77777777" w:rsidTr="008A770E">
              <w:trPr>
                <w:jc w:val="center"/>
              </w:trPr>
              <w:tc>
                <w:tcPr>
                  <w:tcW w:w="4134" w:type="dxa"/>
                  <w:tcBorders>
                    <w:top w:val="nil"/>
                    <w:left w:val="single" w:sz="4" w:space="0" w:color="auto"/>
                    <w:bottom w:val="nil"/>
                    <w:right w:val="single" w:sz="4" w:space="0" w:color="auto"/>
                  </w:tcBorders>
                  <w:vAlign w:val="center"/>
                  <w:hideMark/>
                </w:tcPr>
                <w:p w14:paraId="687F4865"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Cohesion, within 60 min, minimum</w:t>
                  </w:r>
                </w:p>
              </w:tc>
              <w:tc>
                <w:tcPr>
                  <w:tcW w:w="1630" w:type="dxa"/>
                  <w:tcBorders>
                    <w:top w:val="nil"/>
                    <w:left w:val="single" w:sz="4" w:space="0" w:color="auto"/>
                    <w:bottom w:val="nil"/>
                    <w:right w:val="single" w:sz="4" w:space="0" w:color="auto"/>
                  </w:tcBorders>
                  <w:vAlign w:val="center"/>
                  <w:hideMark/>
                </w:tcPr>
                <w:p w14:paraId="760931A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 kg cm</w:t>
                  </w:r>
                </w:p>
              </w:tc>
              <w:tc>
                <w:tcPr>
                  <w:tcW w:w="3252" w:type="dxa"/>
                  <w:tcBorders>
                    <w:top w:val="nil"/>
                    <w:left w:val="single" w:sz="4" w:space="0" w:color="auto"/>
                    <w:bottom w:val="nil"/>
                    <w:right w:val="single" w:sz="4" w:space="0" w:color="auto"/>
                  </w:tcBorders>
                  <w:vAlign w:val="center"/>
                  <w:hideMark/>
                </w:tcPr>
                <w:p w14:paraId="59C2507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Appendix-4</w:t>
                  </w:r>
                </w:p>
              </w:tc>
            </w:tr>
            <w:tr w:rsidR="00A16A36" w14:paraId="24DE4BEE" w14:textId="77777777" w:rsidTr="008A770E">
              <w:trPr>
                <w:jc w:val="center"/>
              </w:trPr>
              <w:tc>
                <w:tcPr>
                  <w:tcW w:w="4134" w:type="dxa"/>
                  <w:tcBorders>
                    <w:top w:val="nil"/>
                    <w:left w:val="single" w:sz="4" w:space="0" w:color="auto"/>
                    <w:bottom w:val="nil"/>
                    <w:right w:val="single" w:sz="4" w:space="0" w:color="auto"/>
                  </w:tcBorders>
                  <w:vAlign w:val="center"/>
                  <w:hideMark/>
                </w:tcPr>
                <w:p w14:paraId="062AE59D"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stripping, pass %, minimum</w:t>
                  </w:r>
                </w:p>
              </w:tc>
              <w:tc>
                <w:tcPr>
                  <w:tcW w:w="1630" w:type="dxa"/>
                  <w:tcBorders>
                    <w:top w:val="nil"/>
                    <w:left w:val="single" w:sz="4" w:space="0" w:color="auto"/>
                    <w:bottom w:val="nil"/>
                    <w:right w:val="single" w:sz="4" w:space="0" w:color="auto"/>
                  </w:tcBorders>
                  <w:vAlign w:val="center"/>
                  <w:hideMark/>
                </w:tcPr>
                <w:p w14:paraId="36B77D3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w:t>
                  </w:r>
                </w:p>
              </w:tc>
              <w:tc>
                <w:tcPr>
                  <w:tcW w:w="3252" w:type="dxa"/>
                  <w:tcBorders>
                    <w:top w:val="nil"/>
                    <w:left w:val="single" w:sz="4" w:space="0" w:color="auto"/>
                    <w:bottom w:val="nil"/>
                    <w:right w:val="single" w:sz="4" w:space="0" w:color="auto"/>
                  </w:tcBorders>
                  <w:vAlign w:val="center"/>
                  <w:hideMark/>
                </w:tcPr>
                <w:p w14:paraId="384AB3B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Appendix-5</w:t>
                  </w:r>
                </w:p>
              </w:tc>
            </w:tr>
            <w:tr w:rsidR="00A16A36" w14:paraId="4149FC5C" w14:textId="77777777" w:rsidTr="008A770E">
              <w:trPr>
                <w:jc w:val="center"/>
              </w:trPr>
              <w:tc>
                <w:tcPr>
                  <w:tcW w:w="4134" w:type="dxa"/>
                  <w:tcBorders>
                    <w:top w:val="nil"/>
                    <w:left w:val="single" w:sz="4" w:space="0" w:color="auto"/>
                    <w:bottom w:val="single" w:sz="4" w:space="0" w:color="auto"/>
                    <w:right w:val="single" w:sz="4" w:space="0" w:color="auto"/>
                  </w:tcBorders>
                  <w:vAlign w:val="center"/>
                  <w:hideMark/>
                </w:tcPr>
                <w:p w14:paraId="7F139D02"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Wet track abrasion loss (one hour soak), maximum</w:t>
                  </w:r>
                </w:p>
              </w:tc>
              <w:tc>
                <w:tcPr>
                  <w:tcW w:w="1630" w:type="dxa"/>
                  <w:tcBorders>
                    <w:top w:val="nil"/>
                    <w:left w:val="single" w:sz="4" w:space="0" w:color="auto"/>
                    <w:bottom w:val="single" w:sz="4" w:space="0" w:color="auto"/>
                    <w:right w:val="single" w:sz="4" w:space="0" w:color="auto"/>
                  </w:tcBorders>
                  <w:vAlign w:val="center"/>
                  <w:hideMark/>
                </w:tcPr>
                <w:p w14:paraId="2E7B54B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538 g/m</w:t>
                  </w:r>
                  <w:r>
                    <w:rPr>
                      <w:rFonts w:ascii="Times New Roman" w:eastAsia="Times New Roman" w:hAnsi="Times New Roman" w:cs="Times New Roman"/>
                      <w:position w:val="7"/>
                      <w:sz w:val="24"/>
                      <w:szCs w:val="24"/>
                      <w:lang w:val="en-US"/>
                    </w:rPr>
                    <w:t>2</w:t>
                  </w:r>
                </w:p>
              </w:tc>
              <w:tc>
                <w:tcPr>
                  <w:tcW w:w="3252" w:type="dxa"/>
                  <w:tcBorders>
                    <w:top w:val="nil"/>
                    <w:left w:val="single" w:sz="4" w:space="0" w:color="auto"/>
                    <w:bottom w:val="single" w:sz="4" w:space="0" w:color="auto"/>
                    <w:right w:val="single" w:sz="4" w:space="0" w:color="auto"/>
                  </w:tcBorders>
                  <w:vAlign w:val="center"/>
                  <w:hideMark/>
                </w:tcPr>
                <w:p w14:paraId="4C6E5F4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Appendix-6</w:t>
                  </w:r>
                </w:p>
              </w:tc>
            </w:tr>
          </w:tbl>
          <w:p w14:paraId="4E633FE5"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34</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Indicative </w:t>
            </w:r>
            <w:r>
              <w:rPr>
                <w:rFonts w:ascii="Times New Roman" w:eastAsia="Times New Roman" w:hAnsi="Times New Roman" w:cs="Times New Roman"/>
                <w:b/>
                <w:caps/>
                <w:sz w:val="24"/>
                <w:szCs w:val="24"/>
                <w:lang w:val="en-US"/>
              </w:rPr>
              <w:t>i</w:t>
            </w:r>
            <w:r>
              <w:rPr>
                <w:rFonts w:ascii="Times New Roman" w:eastAsia="Times New Roman" w:hAnsi="Times New Roman" w:cs="Times New Roman"/>
                <w:b/>
                <w:sz w:val="24"/>
                <w:szCs w:val="24"/>
                <w:lang w:val="en-US"/>
              </w:rPr>
              <w:t xml:space="preserve">ngredients in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4962"/>
            </w:tblGrid>
            <w:tr w:rsidR="00A16A36" w14:paraId="4F700CEC" w14:textId="77777777" w:rsidTr="008A770E">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14:paraId="5097124D"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Ingredients</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EA5F335"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Limits (percent weight of aggregate)</w:t>
                  </w:r>
                </w:p>
              </w:tc>
            </w:tr>
            <w:tr w:rsidR="00A16A36" w14:paraId="17B6B815" w14:textId="77777777" w:rsidTr="008A770E">
              <w:trPr>
                <w:jc w:val="center"/>
              </w:trPr>
              <w:tc>
                <w:tcPr>
                  <w:tcW w:w="1903" w:type="dxa"/>
                  <w:tcBorders>
                    <w:top w:val="single" w:sz="4" w:space="0" w:color="auto"/>
                    <w:left w:val="single" w:sz="4" w:space="0" w:color="auto"/>
                    <w:bottom w:val="nil"/>
                    <w:right w:val="single" w:sz="4" w:space="0" w:color="auto"/>
                  </w:tcBorders>
                  <w:vAlign w:val="center"/>
                  <w:hideMark/>
                </w:tcPr>
                <w:p w14:paraId="18AC9D51"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Residual bitumen</w:t>
                  </w:r>
                </w:p>
              </w:tc>
              <w:tc>
                <w:tcPr>
                  <w:tcW w:w="4962" w:type="dxa"/>
                  <w:tcBorders>
                    <w:top w:val="single" w:sz="4" w:space="0" w:color="auto"/>
                    <w:left w:val="single" w:sz="4" w:space="0" w:color="auto"/>
                    <w:bottom w:val="nil"/>
                    <w:right w:val="single" w:sz="4" w:space="0" w:color="auto"/>
                  </w:tcBorders>
                  <w:vAlign w:val="center"/>
                  <w:hideMark/>
                </w:tcPr>
                <w:p w14:paraId="311BEF43"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 to 10.5 for type II and 5.5 to 10.5 for Type III</w:t>
                  </w:r>
                </w:p>
              </w:tc>
            </w:tr>
            <w:tr w:rsidR="00A16A36" w14:paraId="565881EE" w14:textId="77777777" w:rsidTr="008A770E">
              <w:trPr>
                <w:jc w:val="center"/>
              </w:trPr>
              <w:tc>
                <w:tcPr>
                  <w:tcW w:w="1903" w:type="dxa"/>
                  <w:tcBorders>
                    <w:top w:val="nil"/>
                    <w:left w:val="single" w:sz="4" w:space="0" w:color="auto"/>
                    <w:bottom w:val="nil"/>
                    <w:right w:val="single" w:sz="4" w:space="0" w:color="auto"/>
                  </w:tcBorders>
                  <w:vAlign w:val="center"/>
                  <w:hideMark/>
                </w:tcPr>
                <w:p w14:paraId="57C0AFD4"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Mineral filler</w:t>
                  </w:r>
                </w:p>
              </w:tc>
              <w:tc>
                <w:tcPr>
                  <w:tcW w:w="4962" w:type="dxa"/>
                  <w:tcBorders>
                    <w:top w:val="nil"/>
                    <w:left w:val="single" w:sz="4" w:space="0" w:color="auto"/>
                    <w:bottom w:val="nil"/>
                    <w:right w:val="single" w:sz="4" w:space="0" w:color="auto"/>
                  </w:tcBorders>
                  <w:vAlign w:val="center"/>
                  <w:hideMark/>
                </w:tcPr>
                <w:p w14:paraId="16264CAF"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 to 3.0</w:t>
                  </w:r>
                </w:p>
              </w:tc>
            </w:tr>
            <w:tr w:rsidR="00A16A36" w14:paraId="095F4D98" w14:textId="77777777" w:rsidTr="008A770E">
              <w:trPr>
                <w:jc w:val="center"/>
              </w:trPr>
              <w:tc>
                <w:tcPr>
                  <w:tcW w:w="1903" w:type="dxa"/>
                  <w:tcBorders>
                    <w:top w:val="nil"/>
                    <w:left w:val="single" w:sz="4" w:space="0" w:color="auto"/>
                    <w:bottom w:val="nil"/>
                    <w:right w:val="single" w:sz="4" w:space="0" w:color="auto"/>
                  </w:tcBorders>
                  <w:vAlign w:val="center"/>
                  <w:hideMark/>
                </w:tcPr>
                <w:p w14:paraId="1C7D75AF"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Additive</w:t>
                  </w:r>
                </w:p>
              </w:tc>
              <w:tc>
                <w:tcPr>
                  <w:tcW w:w="4962" w:type="dxa"/>
                  <w:tcBorders>
                    <w:top w:val="nil"/>
                    <w:left w:val="single" w:sz="4" w:space="0" w:color="auto"/>
                    <w:bottom w:val="nil"/>
                    <w:right w:val="single" w:sz="4" w:space="0" w:color="auto"/>
                  </w:tcBorders>
                  <w:vAlign w:val="center"/>
                  <w:hideMark/>
                </w:tcPr>
                <w:p w14:paraId="14187579"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needed</w:t>
                  </w:r>
                </w:p>
              </w:tc>
            </w:tr>
            <w:tr w:rsidR="00A16A36" w14:paraId="6CE0ABD7" w14:textId="77777777" w:rsidTr="008A770E">
              <w:trPr>
                <w:jc w:val="center"/>
              </w:trPr>
              <w:tc>
                <w:tcPr>
                  <w:tcW w:w="1903" w:type="dxa"/>
                  <w:tcBorders>
                    <w:top w:val="nil"/>
                    <w:left w:val="single" w:sz="4" w:space="0" w:color="auto"/>
                    <w:bottom w:val="single" w:sz="4" w:space="0" w:color="auto"/>
                    <w:right w:val="single" w:sz="4" w:space="0" w:color="auto"/>
                  </w:tcBorders>
                  <w:vAlign w:val="center"/>
                  <w:hideMark/>
                </w:tcPr>
                <w:p w14:paraId="28308142"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w:t>
                  </w:r>
                </w:p>
              </w:tc>
              <w:tc>
                <w:tcPr>
                  <w:tcW w:w="4962" w:type="dxa"/>
                  <w:tcBorders>
                    <w:top w:val="nil"/>
                    <w:left w:val="single" w:sz="4" w:space="0" w:color="auto"/>
                    <w:bottom w:val="single" w:sz="4" w:space="0" w:color="auto"/>
                    <w:right w:val="single" w:sz="4" w:space="0" w:color="auto"/>
                  </w:tcBorders>
                  <w:vAlign w:val="center"/>
                  <w:hideMark/>
                </w:tcPr>
                <w:p w14:paraId="67DB8DED"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needed</w:t>
                  </w:r>
                </w:p>
              </w:tc>
            </w:tr>
          </w:tbl>
          <w:p w14:paraId="022D42C8"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w:t>
            </w:r>
          </w:p>
          <w:p w14:paraId="1D67A6E2"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Cs/>
                <w:iCs/>
                <w:sz w:val="24"/>
                <w:szCs w:val="24"/>
                <w:lang w:val="en-US"/>
              </w:rPr>
              <w:t>As per clause 512.5.</w:t>
            </w:r>
          </w:p>
          <w:p w14:paraId="2C79F6B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5DFB517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512.5.1.</w:t>
            </w:r>
          </w:p>
          <w:p w14:paraId="0D71A498"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Surface Preparation </w:t>
            </w:r>
          </w:p>
          <w:p w14:paraId="5BC4049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512.5.2.</w:t>
            </w:r>
          </w:p>
          <w:p w14:paraId="09F085C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Application of Tack Coat</w:t>
            </w:r>
          </w:p>
          <w:p w14:paraId="6B49A96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512.5.3.</w:t>
            </w:r>
          </w:p>
          <w:p w14:paraId="03F449B5"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Machine</w:t>
            </w:r>
          </w:p>
          <w:p w14:paraId="4DBC594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As per clause 512.5.4.</w:t>
            </w:r>
          </w:p>
          <w:p w14:paraId="4DB9DF4B"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Calibration of Machine</w:t>
            </w:r>
          </w:p>
          <w:p w14:paraId="6EB82CA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512.5.5.</w:t>
            </w:r>
          </w:p>
          <w:p w14:paraId="2A966F98"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Application of Micro-Surfacing</w:t>
            </w:r>
          </w:p>
          <w:p w14:paraId="6843DB2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 calibrated micro-surfacing machine as per requirements of job mix shall be used to spread the material. The surface shall be pre-wetted (if required under extreme hot weather conditions) by spraying water ahead of the spreader box. The rate of application of spray shall be adjusted during the day to suit temperature, surface texture and humidity. The application of micro-surfacing shall be as per Clause 512.5.6. </w:t>
            </w:r>
          </w:p>
          <w:p w14:paraId="0E3C6010"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Rate of Application</w:t>
            </w:r>
          </w:p>
          <w:p w14:paraId="3D3DEBF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micro-surfacing mixture shall be of proper consistency at all times so as to provide the application rate required by the surface condition. The quantities of micro-surfacing mix (by weight of dry aggregate) to be used shall be as given in Table 500-31.</w:t>
            </w:r>
          </w:p>
          <w:p w14:paraId="0B91B494"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Rolling</w:t>
            </w:r>
          </w:p>
          <w:p w14:paraId="6FC9496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512.5.8.</w:t>
            </w:r>
          </w:p>
          <w:p w14:paraId="181325F5"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Quality </w:t>
            </w:r>
            <w:r>
              <w:rPr>
                <w:rFonts w:ascii="Times New Roman" w:eastAsia="Times New Roman" w:hAnsi="Times New Roman" w:cs="Times New Roman"/>
                <w:b/>
                <w:bCs/>
                <w:caps/>
                <w:sz w:val="24"/>
                <w:szCs w:val="24"/>
                <w:lang w:val="en-US"/>
              </w:rPr>
              <w:t>c</w:t>
            </w:r>
            <w:r>
              <w:rPr>
                <w:rFonts w:ascii="Times New Roman" w:eastAsia="Times New Roman" w:hAnsi="Times New Roman" w:cs="Times New Roman"/>
                <w:b/>
                <w:bCs/>
                <w:sz w:val="24"/>
                <w:szCs w:val="24"/>
                <w:lang w:val="en-US"/>
              </w:rPr>
              <w:t xml:space="preserve">ontrol and </w:t>
            </w:r>
            <w:r>
              <w:rPr>
                <w:rFonts w:ascii="Times New Roman" w:eastAsia="Times New Roman" w:hAnsi="Times New Roman" w:cs="Times New Roman"/>
                <w:b/>
                <w:bCs/>
                <w:caps/>
                <w:sz w:val="24"/>
                <w:szCs w:val="24"/>
                <w:lang w:val="en-US"/>
              </w:rPr>
              <w:t>s</w:t>
            </w:r>
            <w:r>
              <w:rPr>
                <w:rFonts w:ascii="Times New Roman" w:eastAsia="Times New Roman" w:hAnsi="Times New Roman" w:cs="Times New Roman"/>
                <w:b/>
                <w:bCs/>
                <w:sz w:val="24"/>
                <w:szCs w:val="24"/>
                <w:lang w:val="en-US"/>
              </w:rPr>
              <w:t xml:space="preserve">urface </w:t>
            </w:r>
            <w:r>
              <w:rPr>
                <w:rFonts w:ascii="Times New Roman" w:eastAsia="Times New Roman" w:hAnsi="Times New Roman" w:cs="Times New Roman"/>
                <w:b/>
                <w:bCs/>
                <w:caps/>
                <w:sz w:val="24"/>
                <w:szCs w:val="24"/>
                <w:lang w:val="en-US"/>
              </w:rPr>
              <w:t>f</w:t>
            </w:r>
            <w:r>
              <w:rPr>
                <w:rFonts w:ascii="Times New Roman" w:eastAsia="Times New Roman" w:hAnsi="Times New Roman" w:cs="Times New Roman"/>
                <w:b/>
                <w:bCs/>
                <w:sz w:val="24"/>
                <w:szCs w:val="24"/>
                <w:lang w:val="en-US"/>
              </w:rPr>
              <w:t>inish</w:t>
            </w:r>
          </w:p>
          <w:p w14:paraId="31A3DA9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surface finish of construction shall conform to the requirements of Clause 902. For control of the quality of materials and work carried out, relevant provision of Section 900 shall apply. </w:t>
            </w:r>
          </w:p>
          <w:p w14:paraId="54A5DAA5"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Control of </w:t>
            </w:r>
            <w:r>
              <w:rPr>
                <w:rFonts w:ascii="Times New Roman" w:eastAsia="Times New Roman" w:hAnsi="Times New Roman" w:cs="Times New Roman"/>
                <w:b/>
                <w:bCs/>
                <w:iCs/>
                <w:caps/>
                <w:sz w:val="24"/>
                <w:szCs w:val="24"/>
                <w:lang w:val="en-US"/>
              </w:rPr>
              <w:t>t</w:t>
            </w:r>
            <w:r>
              <w:rPr>
                <w:rFonts w:ascii="Times New Roman" w:eastAsia="Times New Roman" w:hAnsi="Times New Roman" w:cs="Times New Roman"/>
                <w:b/>
                <w:bCs/>
                <w:iCs/>
                <w:sz w:val="24"/>
                <w:szCs w:val="24"/>
                <w:lang w:val="en-US"/>
              </w:rPr>
              <w:t>raffic</w:t>
            </w:r>
          </w:p>
          <w:p w14:paraId="79C1C2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Micro-surfacing mix requires about 2 hours to set. Traffic may be opened only after2 hours restricting the speed to 20 km/h till 12 hours thereafter.</w:t>
            </w:r>
          </w:p>
          <w:p w14:paraId="1951C0E4"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Arrangements for Traffic </w:t>
            </w:r>
          </w:p>
          <w:p w14:paraId="7061B5A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6F83BFA8"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2C5C7C2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Micro-surfacing shall be measured as finished work as specified, in square metres.</w:t>
            </w:r>
          </w:p>
          <w:p w14:paraId="7313C233"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580E1D2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 unit rate for micro-surfacing shall be payment in full for carrying out the required operations including full compensation for the specified rate of application of the mix </w:t>
            </w:r>
            <w:r>
              <w:rPr>
                <w:rFonts w:ascii="Times New Roman" w:eastAsia="Times New Roman" w:hAnsi="Times New Roman" w:cs="Times New Roman"/>
                <w:sz w:val="24"/>
                <w:szCs w:val="24"/>
                <w:lang w:val="en-US"/>
              </w:rPr>
              <w:lastRenderedPageBreak/>
              <w:t>and the quantity of residual binder. The variation in rates of actual application shall be suitably adjusted plus or minus as provided in the Contract. The contract unit rate shall include full compensation for all operations listed in Clause 501.8.8.2.</w:t>
            </w:r>
          </w:p>
          <w:p w14:paraId="6E5ECCBC" w14:textId="108FAD8F" w:rsidR="00A16A36" w:rsidRDefault="00A16A36" w:rsidP="007F3D79">
            <w:pPr>
              <w:keepLines/>
              <w:numPr>
                <w:ilvl w:val="0"/>
                <w:numId w:val="22"/>
              </w:numPr>
              <w:spacing w:before="120" w:after="24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STONE MATRIX ASPHALT (SMA)</w:t>
            </w:r>
          </w:p>
          <w:p w14:paraId="45E12CC7" w14:textId="77777777" w:rsidR="00A16A36" w:rsidRDefault="00A16A36" w:rsidP="007F3D79">
            <w:pPr>
              <w:keepNext/>
              <w:keepLines/>
              <w:numPr>
                <w:ilvl w:val="1"/>
                <w:numId w:val="22"/>
              </w:numPr>
              <w:spacing w:before="120" w:after="24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6A7F9818" w14:textId="77777777" w:rsidR="00A16A36" w:rsidRDefault="00A16A36" w:rsidP="007F3D79">
            <w:pPr>
              <w:spacing w:before="120" w:after="12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work shall consist of construction in a single or multiple layer of fibre-stabilized SMA for use as wearing course/ binder course on a previously prepared bituminous bound surface. The 13mm SMA in this Specification shall be used for wearing course with nominal layer thickness of 40 to 50mm. The 19 mm SMA shall be used for binder (or intermediate) course with nominal layer thickness of 45 to 75 mm.</w:t>
            </w:r>
          </w:p>
          <w:p w14:paraId="3BFACDB3" w14:textId="77777777" w:rsidR="00A16A36" w:rsidRDefault="00A16A36" w:rsidP="007F3D79">
            <w:pPr>
              <w:keepNext/>
              <w:keepLines/>
              <w:numPr>
                <w:ilvl w:val="1"/>
                <w:numId w:val="22"/>
              </w:numPr>
              <w:spacing w:before="120" w:after="12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1FB224F8"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Bitumen</w:t>
            </w:r>
          </w:p>
          <w:p w14:paraId="104108E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bitumen for fibre-stabilized SMA shall be viscosity grade paving bitumen conforming to Indian Standard Specification IS:73 or Modified Bitumen complying with IS:15462 and IRC:SP:53 of appropriate type and grade capable of yielding the design mix requirements, and as per Table 500-2.</w:t>
            </w:r>
          </w:p>
          <w:p w14:paraId="53228F0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9FE377E"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Coarse Aggregates </w:t>
            </w:r>
          </w:p>
          <w:p w14:paraId="18A3A68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coarse aggregates shall consist of crushed rock retained on 2.36 mm sieve. It shall be clean, hard, durable, of cubical shape and free from dust and soft organic and other deleterious substances. The aggregates shall satisfy the physical requirements given in Table 500-35.</w:t>
            </w:r>
          </w:p>
          <w:p w14:paraId="59377283"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Fine Aggregates</w:t>
            </w:r>
          </w:p>
          <w:p w14:paraId="3F30E8A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Fine aggregates (passing 2.36 mm sieve and retained on 0.075 mm sieve) shall consist of 100 percent crushed, manufactured sand resulting from crushing operations. The fine aggregate shall be clean, hard, durable, of fairly cubical shape and free from soft pieces, organic or other deleterious substances. The Sand Equivalent Test (IS:2720, Part 37) value for the fine aggregate shall not be less than 50. The fine aggregates shall be non plastic.</w:t>
            </w:r>
          </w:p>
          <w:p w14:paraId="525A1912"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Mineral Filler </w:t>
            </w:r>
          </w:p>
          <w:p w14:paraId="6580AF8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Mineral filler shall consist of finely divided mineral matter such as stone dust and/or hydrated lime. Fly ash shall not be permitted as a filler. The filler shall be graded within the limits indicated in Table 500-36.</w:t>
            </w:r>
          </w:p>
          <w:p w14:paraId="14DB1F7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5530C5F"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35</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Physical </w:t>
            </w:r>
            <w:r>
              <w:rPr>
                <w:rFonts w:ascii="Times New Roman" w:eastAsia="Times New Roman" w:hAnsi="Times New Roman" w:cs="Times New Roman"/>
                <w:b/>
                <w:caps/>
                <w:sz w:val="24"/>
                <w:szCs w:val="24"/>
                <w:lang w:val="en-US"/>
              </w:rPr>
              <w:t>r</w:t>
            </w:r>
            <w:r>
              <w:rPr>
                <w:rFonts w:ascii="Times New Roman" w:eastAsia="Times New Roman" w:hAnsi="Times New Roman" w:cs="Times New Roman"/>
                <w:b/>
                <w:sz w:val="24"/>
                <w:szCs w:val="24"/>
                <w:lang w:val="en-US"/>
              </w:rPr>
              <w:t xml:space="preserve">equirements for </w:t>
            </w:r>
            <w:r>
              <w:rPr>
                <w:rFonts w:ascii="Times New Roman" w:eastAsia="Times New Roman" w:hAnsi="Times New Roman" w:cs="Times New Roman"/>
                <w:b/>
                <w:caps/>
                <w:sz w:val="24"/>
                <w:szCs w:val="24"/>
                <w:lang w:val="en-US"/>
              </w:rPr>
              <w:t>c</w:t>
            </w:r>
            <w:r>
              <w:rPr>
                <w:rFonts w:ascii="Times New Roman" w:eastAsia="Times New Roman" w:hAnsi="Times New Roman" w:cs="Times New Roman"/>
                <w:b/>
                <w:sz w:val="24"/>
                <w:szCs w:val="24"/>
                <w:lang w:val="en-US"/>
              </w:rPr>
              <w:t xml:space="preserve">oarse aggregates for </w:t>
            </w:r>
            <w:r>
              <w:rPr>
                <w:rFonts w:ascii="Times New Roman" w:eastAsia="Times New Roman" w:hAnsi="Times New Roman" w:cs="Times New Roman"/>
                <w:b/>
                <w:caps/>
                <w:sz w:val="24"/>
                <w:szCs w:val="24"/>
                <w:lang w:val="en-US"/>
              </w:rPr>
              <w:t>s</w:t>
            </w:r>
            <w:r>
              <w:rPr>
                <w:rFonts w:ascii="Times New Roman" w:eastAsia="Times New Roman" w:hAnsi="Times New Roman" w:cs="Times New Roman"/>
                <w:b/>
                <w:sz w:val="24"/>
                <w:szCs w:val="24"/>
                <w:lang w:val="en-US"/>
              </w:rPr>
              <w:t xml:space="preserve">tone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 xml:space="preserve">atrix </w:t>
            </w:r>
            <w:r>
              <w:rPr>
                <w:rFonts w:ascii="Times New Roman" w:eastAsia="Times New Roman" w:hAnsi="Times New Roman" w:cs="Times New Roman"/>
                <w:b/>
                <w:caps/>
                <w:sz w:val="24"/>
                <w:szCs w:val="24"/>
                <w:lang w:val="en-US"/>
              </w:rPr>
              <w:t>a</w:t>
            </w:r>
            <w:r>
              <w:rPr>
                <w:rFonts w:ascii="Times New Roman" w:eastAsia="Times New Roman" w:hAnsi="Times New Roman" w:cs="Times New Roman"/>
                <w:b/>
                <w:sz w:val="24"/>
                <w:szCs w:val="24"/>
                <w:lang w:val="en-US"/>
              </w:rPr>
              <w:t>sphalt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2459"/>
              <w:gridCol w:w="1723"/>
              <w:gridCol w:w="2950"/>
            </w:tblGrid>
            <w:tr w:rsidR="00A16A36" w14:paraId="035D03D5" w14:textId="77777777" w:rsidTr="008A770E">
              <w:trPr>
                <w:jc w:val="center"/>
              </w:trPr>
              <w:tc>
                <w:tcPr>
                  <w:tcW w:w="1884" w:type="dxa"/>
                  <w:tcBorders>
                    <w:top w:val="single" w:sz="4" w:space="0" w:color="auto"/>
                    <w:left w:val="single" w:sz="4" w:space="0" w:color="auto"/>
                    <w:bottom w:val="single" w:sz="4" w:space="0" w:color="auto"/>
                    <w:right w:val="single" w:sz="4" w:space="0" w:color="auto"/>
                  </w:tcBorders>
                  <w:vAlign w:val="center"/>
                  <w:hideMark/>
                </w:tcPr>
                <w:p w14:paraId="4E0E60D1"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Property</w:t>
                  </w:r>
                </w:p>
              </w:tc>
              <w:tc>
                <w:tcPr>
                  <w:tcW w:w="2459" w:type="dxa"/>
                  <w:tcBorders>
                    <w:top w:val="single" w:sz="4" w:space="0" w:color="auto"/>
                    <w:left w:val="single" w:sz="4" w:space="0" w:color="auto"/>
                    <w:bottom w:val="single" w:sz="4" w:space="0" w:color="auto"/>
                    <w:right w:val="single" w:sz="4" w:space="0" w:color="auto"/>
                  </w:tcBorders>
                  <w:vAlign w:val="center"/>
                  <w:hideMark/>
                </w:tcPr>
                <w:p w14:paraId="18A516A2"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061FD20"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Method</w:t>
                  </w:r>
                </w:p>
              </w:tc>
              <w:tc>
                <w:tcPr>
                  <w:tcW w:w="2950" w:type="dxa"/>
                  <w:tcBorders>
                    <w:top w:val="single" w:sz="4" w:space="0" w:color="auto"/>
                    <w:left w:val="single" w:sz="4" w:space="0" w:color="auto"/>
                    <w:bottom w:val="single" w:sz="4" w:space="0" w:color="auto"/>
                    <w:right w:val="single" w:sz="4" w:space="0" w:color="auto"/>
                  </w:tcBorders>
                  <w:vAlign w:val="center"/>
                  <w:hideMark/>
                </w:tcPr>
                <w:p w14:paraId="1A3877EA"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w:t>
                  </w:r>
                </w:p>
              </w:tc>
            </w:tr>
            <w:tr w:rsidR="00A16A36" w14:paraId="4F86B360" w14:textId="77777777" w:rsidTr="008A770E">
              <w:trPr>
                <w:jc w:val="center"/>
              </w:trPr>
              <w:tc>
                <w:tcPr>
                  <w:tcW w:w="1884" w:type="dxa"/>
                  <w:tcBorders>
                    <w:top w:val="single" w:sz="4" w:space="0" w:color="auto"/>
                    <w:left w:val="single" w:sz="4" w:space="0" w:color="auto"/>
                    <w:bottom w:val="single" w:sz="4" w:space="0" w:color="auto"/>
                    <w:right w:val="single" w:sz="4" w:space="0" w:color="auto"/>
                  </w:tcBorders>
                  <w:vAlign w:val="center"/>
                  <w:hideMark/>
                </w:tcPr>
                <w:p w14:paraId="2268C238"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Cleanliness</w:t>
                  </w:r>
                </w:p>
              </w:tc>
              <w:tc>
                <w:tcPr>
                  <w:tcW w:w="2459" w:type="dxa"/>
                  <w:tcBorders>
                    <w:top w:val="single" w:sz="4" w:space="0" w:color="auto"/>
                    <w:left w:val="single" w:sz="4" w:space="0" w:color="auto"/>
                    <w:bottom w:val="single" w:sz="4" w:space="0" w:color="auto"/>
                    <w:right w:val="single" w:sz="4" w:space="0" w:color="auto"/>
                  </w:tcBorders>
                  <w:vAlign w:val="center"/>
                  <w:hideMark/>
                </w:tcPr>
                <w:p w14:paraId="27EFAEE5"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Grain Size Analysis</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11544C9"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(P-1)</w:t>
                  </w:r>
                </w:p>
              </w:tc>
              <w:tc>
                <w:tcPr>
                  <w:tcW w:w="2950" w:type="dxa"/>
                  <w:tcBorders>
                    <w:top w:val="single" w:sz="4" w:space="0" w:color="auto"/>
                    <w:left w:val="single" w:sz="4" w:space="0" w:color="auto"/>
                    <w:bottom w:val="single" w:sz="4" w:space="0" w:color="auto"/>
                    <w:right w:val="single" w:sz="4" w:space="0" w:color="auto"/>
                  </w:tcBorders>
                  <w:vAlign w:val="center"/>
                  <w:hideMark/>
                </w:tcPr>
                <w:p w14:paraId="17FC9256"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2% passing 0.075 mm sieve</w:t>
                  </w:r>
                </w:p>
              </w:tc>
            </w:tr>
            <w:tr w:rsidR="00A16A36" w14:paraId="181CA6B5" w14:textId="77777777" w:rsidTr="008A770E">
              <w:trPr>
                <w:jc w:val="center"/>
              </w:trPr>
              <w:tc>
                <w:tcPr>
                  <w:tcW w:w="1884" w:type="dxa"/>
                  <w:tcBorders>
                    <w:top w:val="single" w:sz="4" w:space="0" w:color="auto"/>
                    <w:left w:val="single" w:sz="4" w:space="0" w:color="auto"/>
                    <w:bottom w:val="single" w:sz="4" w:space="0" w:color="auto"/>
                    <w:right w:val="single" w:sz="4" w:space="0" w:color="auto"/>
                  </w:tcBorders>
                  <w:vAlign w:val="center"/>
                  <w:hideMark/>
                </w:tcPr>
                <w:p w14:paraId="7D9C444F"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Particle Shape</w:t>
                  </w:r>
                </w:p>
              </w:tc>
              <w:tc>
                <w:tcPr>
                  <w:tcW w:w="2459" w:type="dxa"/>
                  <w:tcBorders>
                    <w:top w:val="single" w:sz="4" w:space="0" w:color="auto"/>
                    <w:left w:val="single" w:sz="4" w:space="0" w:color="auto"/>
                    <w:bottom w:val="single" w:sz="4" w:space="0" w:color="auto"/>
                    <w:right w:val="single" w:sz="4" w:space="0" w:color="auto"/>
                  </w:tcBorders>
                  <w:vAlign w:val="center"/>
                  <w:hideMark/>
                </w:tcPr>
                <w:p w14:paraId="6EF5941D"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Combined Flakiness </w:t>
                  </w:r>
                  <w:r>
                    <w:rPr>
                      <w:rFonts w:ascii="Times New Roman" w:eastAsia="Times New Roman" w:hAnsi="Times New Roman" w:cs="Times New Roman"/>
                      <w:sz w:val="24"/>
                      <w:szCs w:val="24"/>
                      <w:lang w:val="en-US"/>
                    </w:rPr>
                    <w:br/>
                    <w:t>and Elongation Index</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E4021D5"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(P-1)</w:t>
                  </w:r>
                </w:p>
              </w:tc>
              <w:tc>
                <w:tcPr>
                  <w:tcW w:w="2950" w:type="dxa"/>
                  <w:tcBorders>
                    <w:top w:val="single" w:sz="4" w:space="0" w:color="auto"/>
                    <w:left w:val="single" w:sz="4" w:space="0" w:color="auto"/>
                    <w:bottom w:val="single" w:sz="4" w:space="0" w:color="auto"/>
                    <w:right w:val="single" w:sz="4" w:space="0" w:color="auto"/>
                  </w:tcBorders>
                  <w:vAlign w:val="center"/>
                  <w:hideMark/>
                </w:tcPr>
                <w:p w14:paraId="5D5EC79C"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30%</w:t>
                  </w:r>
                </w:p>
              </w:tc>
            </w:tr>
            <w:tr w:rsidR="00A16A36" w14:paraId="6CCF8AFC" w14:textId="77777777" w:rsidTr="008A770E">
              <w:trPr>
                <w:jc w:val="center"/>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14:paraId="1E342AF9"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Strength</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261554B"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Los Angeles </w:t>
                  </w:r>
                  <w:r>
                    <w:rPr>
                      <w:rFonts w:ascii="Times New Roman" w:eastAsia="Times New Roman" w:hAnsi="Times New Roman" w:cs="Times New Roman"/>
                      <w:sz w:val="24"/>
                      <w:szCs w:val="24"/>
                      <w:lang w:val="en-US"/>
                    </w:rPr>
                    <w:br/>
                    <w:t>Abrasion Value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B11F8FB"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IS:2386(P-4)</w:t>
                  </w:r>
                </w:p>
              </w:tc>
              <w:tc>
                <w:tcPr>
                  <w:tcW w:w="2950" w:type="dxa"/>
                  <w:tcBorders>
                    <w:top w:val="single" w:sz="4" w:space="0" w:color="auto"/>
                    <w:left w:val="single" w:sz="4" w:space="0" w:color="auto"/>
                    <w:bottom w:val="single" w:sz="4" w:space="0" w:color="auto"/>
                    <w:right w:val="single" w:sz="4" w:space="0" w:color="auto"/>
                  </w:tcBorders>
                  <w:vAlign w:val="center"/>
                  <w:hideMark/>
                </w:tcPr>
                <w:p w14:paraId="7B89B41C"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25%</w:t>
                  </w:r>
                </w:p>
              </w:tc>
            </w:tr>
            <w:tr w:rsidR="00A16A36" w14:paraId="1CB48391" w14:textId="77777777" w:rsidTr="008A770E">
              <w:trPr>
                <w:jc w:val="center"/>
              </w:trPr>
              <w:tc>
                <w:tcPr>
                  <w:tcW w:w="1884" w:type="dxa"/>
                  <w:vMerge/>
                  <w:tcBorders>
                    <w:top w:val="single" w:sz="4" w:space="0" w:color="auto"/>
                    <w:left w:val="single" w:sz="4" w:space="0" w:color="auto"/>
                    <w:bottom w:val="single" w:sz="4" w:space="0" w:color="auto"/>
                    <w:right w:val="single" w:sz="4" w:space="0" w:color="auto"/>
                  </w:tcBorders>
                  <w:vAlign w:val="center"/>
                  <w:hideMark/>
                </w:tcPr>
                <w:p w14:paraId="7113C647" w14:textId="77777777" w:rsidR="00A16A36" w:rsidRDefault="00A16A36" w:rsidP="00AE2BCE">
                  <w:pPr>
                    <w:spacing w:after="0"/>
                    <w:rPr>
                      <w:rFonts w:ascii="Times New Roman" w:eastAsia="Times New Roman" w:hAnsi="Times New Roman" w:cs="Times New Roman"/>
                      <w:sz w:val="24"/>
                      <w:szCs w:val="24"/>
                      <w:lang w:val="en-US"/>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1EAA7ED1"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Aggregate Impact Value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DCFD67F"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(P-4)</w:t>
                  </w:r>
                </w:p>
              </w:tc>
              <w:tc>
                <w:tcPr>
                  <w:tcW w:w="2950" w:type="dxa"/>
                  <w:tcBorders>
                    <w:top w:val="single" w:sz="4" w:space="0" w:color="auto"/>
                    <w:left w:val="single" w:sz="4" w:space="0" w:color="auto"/>
                    <w:bottom w:val="single" w:sz="4" w:space="0" w:color="auto"/>
                    <w:right w:val="single" w:sz="4" w:space="0" w:color="auto"/>
                  </w:tcBorders>
                  <w:vAlign w:val="center"/>
                  <w:hideMark/>
                </w:tcPr>
                <w:p w14:paraId="79646CF2"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18%</w:t>
                  </w:r>
                </w:p>
              </w:tc>
            </w:tr>
            <w:tr w:rsidR="00A16A36" w14:paraId="39F175FE" w14:textId="77777777" w:rsidTr="008A770E">
              <w:trPr>
                <w:jc w:val="center"/>
              </w:trPr>
              <w:tc>
                <w:tcPr>
                  <w:tcW w:w="1884" w:type="dxa"/>
                  <w:tcBorders>
                    <w:top w:val="single" w:sz="4" w:space="0" w:color="auto"/>
                    <w:left w:val="single" w:sz="4" w:space="0" w:color="auto"/>
                    <w:bottom w:val="single" w:sz="4" w:space="0" w:color="auto"/>
                    <w:right w:val="single" w:sz="4" w:space="0" w:color="auto"/>
                  </w:tcBorders>
                  <w:vAlign w:val="center"/>
                  <w:hideMark/>
                </w:tcPr>
                <w:p w14:paraId="54280AB2"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Polishing</w:t>
                  </w:r>
                </w:p>
              </w:tc>
              <w:tc>
                <w:tcPr>
                  <w:tcW w:w="2459" w:type="dxa"/>
                  <w:tcBorders>
                    <w:top w:val="single" w:sz="4" w:space="0" w:color="auto"/>
                    <w:left w:val="single" w:sz="4" w:space="0" w:color="auto"/>
                    <w:bottom w:val="single" w:sz="4" w:space="0" w:color="auto"/>
                    <w:right w:val="single" w:sz="4" w:space="0" w:color="auto"/>
                  </w:tcBorders>
                  <w:vAlign w:val="center"/>
                  <w:hideMark/>
                </w:tcPr>
                <w:p w14:paraId="1F2F3146"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Polished Stone Value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081FF67"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(P-114)</w:t>
                  </w:r>
                </w:p>
              </w:tc>
              <w:tc>
                <w:tcPr>
                  <w:tcW w:w="2950" w:type="dxa"/>
                  <w:tcBorders>
                    <w:top w:val="single" w:sz="4" w:space="0" w:color="auto"/>
                    <w:left w:val="single" w:sz="4" w:space="0" w:color="auto"/>
                    <w:bottom w:val="single" w:sz="4" w:space="0" w:color="auto"/>
                    <w:right w:val="single" w:sz="4" w:space="0" w:color="auto"/>
                  </w:tcBorders>
                  <w:vAlign w:val="center"/>
                  <w:hideMark/>
                </w:tcPr>
                <w:p w14:paraId="462FFC5E"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&gt; 55%</w:t>
                  </w:r>
                </w:p>
              </w:tc>
            </w:tr>
            <w:tr w:rsidR="00A16A36" w14:paraId="26703F66" w14:textId="77777777" w:rsidTr="008A770E">
              <w:trPr>
                <w:jc w:val="center"/>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14:paraId="7F4874ED"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Durability</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19BA9845"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Soundness (either Sodium or Magnesium) – 5 cycles</w:t>
                  </w:r>
                </w:p>
              </w:tc>
            </w:tr>
            <w:tr w:rsidR="00A16A36" w14:paraId="08DAA99F" w14:textId="77777777" w:rsidTr="008A770E">
              <w:trPr>
                <w:jc w:val="center"/>
              </w:trPr>
              <w:tc>
                <w:tcPr>
                  <w:tcW w:w="1884" w:type="dxa"/>
                  <w:vMerge/>
                  <w:tcBorders>
                    <w:top w:val="single" w:sz="4" w:space="0" w:color="auto"/>
                    <w:left w:val="single" w:sz="4" w:space="0" w:color="auto"/>
                    <w:bottom w:val="single" w:sz="4" w:space="0" w:color="auto"/>
                    <w:right w:val="single" w:sz="4" w:space="0" w:color="auto"/>
                  </w:tcBorders>
                  <w:vAlign w:val="center"/>
                  <w:hideMark/>
                </w:tcPr>
                <w:p w14:paraId="3B3CE59A" w14:textId="77777777" w:rsidR="00A16A36" w:rsidRDefault="00A16A36" w:rsidP="00AE2BCE">
                  <w:pPr>
                    <w:spacing w:after="0"/>
                    <w:rPr>
                      <w:rFonts w:ascii="Times New Roman" w:eastAsia="Times New Roman" w:hAnsi="Times New Roman" w:cs="Times New Roman"/>
                      <w:sz w:val="24"/>
                      <w:szCs w:val="24"/>
                      <w:lang w:val="en-US"/>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2A410B9B"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Sodium Sulphate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C66F7CD"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(P-5)</w:t>
                  </w:r>
                </w:p>
              </w:tc>
              <w:tc>
                <w:tcPr>
                  <w:tcW w:w="2950" w:type="dxa"/>
                  <w:tcBorders>
                    <w:top w:val="single" w:sz="4" w:space="0" w:color="auto"/>
                    <w:left w:val="single" w:sz="4" w:space="0" w:color="auto"/>
                    <w:bottom w:val="single" w:sz="4" w:space="0" w:color="auto"/>
                    <w:right w:val="single" w:sz="4" w:space="0" w:color="auto"/>
                  </w:tcBorders>
                  <w:vAlign w:val="center"/>
                  <w:hideMark/>
                </w:tcPr>
                <w:p w14:paraId="353D39AE"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12%</w:t>
                  </w:r>
                </w:p>
              </w:tc>
            </w:tr>
            <w:tr w:rsidR="00A16A36" w14:paraId="20F3EC98" w14:textId="77777777" w:rsidTr="008A770E">
              <w:trPr>
                <w:jc w:val="center"/>
              </w:trPr>
              <w:tc>
                <w:tcPr>
                  <w:tcW w:w="1884" w:type="dxa"/>
                  <w:vMerge/>
                  <w:tcBorders>
                    <w:top w:val="single" w:sz="4" w:space="0" w:color="auto"/>
                    <w:left w:val="single" w:sz="4" w:space="0" w:color="auto"/>
                    <w:bottom w:val="single" w:sz="4" w:space="0" w:color="auto"/>
                    <w:right w:val="single" w:sz="4" w:space="0" w:color="auto"/>
                  </w:tcBorders>
                  <w:vAlign w:val="center"/>
                  <w:hideMark/>
                </w:tcPr>
                <w:p w14:paraId="47A9F155" w14:textId="77777777" w:rsidR="00A16A36" w:rsidRDefault="00A16A36" w:rsidP="00AE2BCE">
                  <w:pPr>
                    <w:spacing w:after="0"/>
                    <w:rPr>
                      <w:rFonts w:ascii="Times New Roman" w:eastAsia="Times New Roman" w:hAnsi="Times New Roman" w:cs="Times New Roman"/>
                      <w:sz w:val="24"/>
                      <w:szCs w:val="24"/>
                      <w:lang w:val="en-US"/>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5D9C2909"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Magnesium Sulphate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ADF3255"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(P-5)</w:t>
                  </w:r>
                </w:p>
              </w:tc>
              <w:tc>
                <w:tcPr>
                  <w:tcW w:w="2950" w:type="dxa"/>
                  <w:tcBorders>
                    <w:top w:val="single" w:sz="4" w:space="0" w:color="auto"/>
                    <w:left w:val="single" w:sz="4" w:space="0" w:color="auto"/>
                    <w:bottom w:val="single" w:sz="4" w:space="0" w:color="auto"/>
                    <w:right w:val="single" w:sz="4" w:space="0" w:color="auto"/>
                  </w:tcBorders>
                  <w:vAlign w:val="center"/>
                </w:tcPr>
                <w:p w14:paraId="6F9ACE94"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p>
              </w:tc>
            </w:tr>
            <w:tr w:rsidR="00A16A36" w14:paraId="06BD0E29" w14:textId="77777777" w:rsidTr="008A770E">
              <w:trPr>
                <w:jc w:val="center"/>
              </w:trPr>
              <w:tc>
                <w:tcPr>
                  <w:tcW w:w="1884" w:type="dxa"/>
                  <w:tcBorders>
                    <w:top w:val="single" w:sz="4" w:space="0" w:color="auto"/>
                    <w:left w:val="single" w:sz="4" w:space="0" w:color="auto"/>
                    <w:bottom w:val="single" w:sz="4" w:space="0" w:color="auto"/>
                    <w:right w:val="single" w:sz="4" w:space="0" w:color="auto"/>
                  </w:tcBorders>
                  <w:vAlign w:val="center"/>
                  <w:hideMark/>
                </w:tcPr>
                <w:p w14:paraId="48C83B31"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4939494"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Water Absorption</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CB7BA12"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IS:2386 (P-3)</w:t>
                  </w:r>
                </w:p>
              </w:tc>
              <w:tc>
                <w:tcPr>
                  <w:tcW w:w="2950" w:type="dxa"/>
                  <w:tcBorders>
                    <w:top w:val="single" w:sz="4" w:space="0" w:color="auto"/>
                    <w:left w:val="single" w:sz="4" w:space="0" w:color="auto"/>
                    <w:bottom w:val="single" w:sz="4" w:space="0" w:color="auto"/>
                    <w:right w:val="single" w:sz="4" w:space="0" w:color="auto"/>
                  </w:tcBorders>
                  <w:vAlign w:val="center"/>
                  <w:hideMark/>
                </w:tcPr>
                <w:p w14:paraId="5F6A293E"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&lt; 2%</w:t>
                  </w:r>
                </w:p>
              </w:tc>
            </w:tr>
          </w:tbl>
          <w:p w14:paraId="1DD4FE2F" w14:textId="77777777" w:rsidR="00A16A36" w:rsidRDefault="00A16A36" w:rsidP="00AE2BCE">
            <w:pPr>
              <w:spacing w:before="360" w:after="360" w:line="280" w:lineRule="atLeast"/>
              <w:ind w:left="270" w:hanging="27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Polishing requirement does not apply when the coarse aggregate is used for intermediate (binder) course.</w:t>
            </w:r>
          </w:p>
          <w:p w14:paraId="0F2808E6"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36</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Grading </w:t>
            </w:r>
            <w:r>
              <w:rPr>
                <w:rFonts w:ascii="Times New Roman" w:eastAsia="Times New Roman" w:hAnsi="Times New Roman" w:cs="Times New Roman"/>
                <w:b/>
                <w:caps/>
                <w:sz w:val="24"/>
                <w:szCs w:val="24"/>
                <w:lang w:val="en-US"/>
              </w:rPr>
              <w:t>r</w:t>
            </w:r>
            <w:r>
              <w:rPr>
                <w:rFonts w:ascii="Times New Roman" w:eastAsia="Times New Roman" w:hAnsi="Times New Roman" w:cs="Times New Roman"/>
                <w:b/>
                <w:sz w:val="24"/>
                <w:szCs w:val="24"/>
                <w:lang w:val="en-US"/>
              </w:rPr>
              <w:t xml:space="preserve">equirement of </w:t>
            </w:r>
            <w:r>
              <w:rPr>
                <w:rFonts w:ascii="Times New Roman" w:eastAsia="Times New Roman" w:hAnsi="Times New Roman" w:cs="Times New Roman"/>
                <w:b/>
                <w:caps/>
                <w:sz w:val="24"/>
                <w:szCs w:val="24"/>
                <w:lang w:val="en-US"/>
              </w:rPr>
              <w:t>m</w:t>
            </w:r>
            <w:r>
              <w:rPr>
                <w:rFonts w:ascii="Times New Roman" w:eastAsia="Times New Roman" w:hAnsi="Times New Roman" w:cs="Times New Roman"/>
                <w:b/>
                <w:sz w:val="24"/>
                <w:szCs w:val="24"/>
                <w:lang w:val="en-US"/>
              </w:rPr>
              <w:t xml:space="preserve">ineral </w:t>
            </w:r>
            <w:r>
              <w:rPr>
                <w:rFonts w:ascii="Times New Roman" w:eastAsia="Times New Roman" w:hAnsi="Times New Roman" w:cs="Times New Roman"/>
                <w:b/>
                <w:caps/>
                <w:sz w:val="24"/>
                <w:szCs w:val="24"/>
                <w:lang w:val="en-US"/>
              </w:rPr>
              <w:t>f</w:t>
            </w:r>
            <w:r>
              <w:rPr>
                <w:rFonts w:ascii="Times New Roman" w:eastAsia="Times New Roman" w:hAnsi="Times New Roman" w:cs="Times New Roman"/>
                <w:b/>
                <w:sz w:val="24"/>
                <w:szCs w:val="24"/>
                <w:lang w:val="en-US"/>
              </w:rPr>
              <w:t>iller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5436"/>
            </w:tblGrid>
            <w:tr w:rsidR="00A16A36" w14:paraId="0104A61E" w14:textId="77777777" w:rsidTr="008A770E">
              <w:trPr>
                <w:jc w:val="center"/>
              </w:trPr>
              <w:tc>
                <w:tcPr>
                  <w:tcW w:w="1616" w:type="dxa"/>
                  <w:tcBorders>
                    <w:top w:val="single" w:sz="4" w:space="0" w:color="auto"/>
                    <w:left w:val="single" w:sz="4" w:space="0" w:color="auto"/>
                    <w:bottom w:val="single" w:sz="4" w:space="0" w:color="auto"/>
                    <w:right w:val="single" w:sz="4" w:space="0" w:color="auto"/>
                  </w:tcBorders>
                  <w:vAlign w:val="center"/>
                  <w:hideMark/>
                </w:tcPr>
                <w:p w14:paraId="0DEA1F66"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IS sieve (mm)</w:t>
                  </w:r>
                </w:p>
              </w:tc>
              <w:tc>
                <w:tcPr>
                  <w:tcW w:w="5436" w:type="dxa"/>
                  <w:tcBorders>
                    <w:top w:val="single" w:sz="4" w:space="0" w:color="auto"/>
                    <w:left w:val="single" w:sz="4" w:space="0" w:color="auto"/>
                    <w:bottom w:val="single" w:sz="4" w:space="0" w:color="auto"/>
                    <w:right w:val="single" w:sz="4" w:space="0" w:color="auto"/>
                  </w:tcBorders>
                  <w:vAlign w:val="center"/>
                  <w:hideMark/>
                </w:tcPr>
                <w:p w14:paraId="69C3363D"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Cumulative % passing by weight of total aggregate</w:t>
                  </w:r>
                </w:p>
              </w:tc>
            </w:tr>
            <w:tr w:rsidR="00A16A36" w14:paraId="46629E7A" w14:textId="77777777" w:rsidTr="008A770E">
              <w:trPr>
                <w:jc w:val="center"/>
              </w:trPr>
              <w:tc>
                <w:tcPr>
                  <w:tcW w:w="1616" w:type="dxa"/>
                  <w:tcBorders>
                    <w:top w:val="single" w:sz="4" w:space="0" w:color="auto"/>
                    <w:left w:val="single" w:sz="4" w:space="0" w:color="auto"/>
                    <w:bottom w:val="nil"/>
                    <w:right w:val="single" w:sz="4" w:space="0" w:color="auto"/>
                  </w:tcBorders>
                  <w:vAlign w:val="center"/>
                  <w:hideMark/>
                </w:tcPr>
                <w:p w14:paraId="2A658C3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w:t>
                  </w:r>
                </w:p>
              </w:tc>
              <w:tc>
                <w:tcPr>
                  <w:tcW w:w="5436" w:type="dxa"/>
                  <w:tcBorders>
                    <w:top w:val="single" w:sz="4" w:space="0" w:color="auto"/>
                    <w:left w:val="single" w:sz="4" w:space="0" w:color="auto"/>
                    <w:bottom w:val="nil"/>
                    <w:right w:val="single" w:sz="4" w:space="0" w:color="auto"/>
                  </w:tcBorders>
                  <w:vAlign w:val="center"/>
                  <w:hideMark/>
                </w:tcPr>
                <w:p w14:paraId="14C0E01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3238404A" w14:textId="77777777" w:rsidTr="008A770E">
              <w:trPr>
                <w:jc w:val="center"/>
              </w:trPr>
              <w:tc>
                <w:tcPr>
                  <w:tcW w:w="1616" w:type="dxa"/>
                  <w:tcBorders>
                    <w:top w:val="nil"/>
                    <w:left w:val="single" w:sz="4" w:space="0" w:color="auto"/>
                    <w:bottom w:val="nil"/>
                    <w:right w:val="single" w:sz="4" w:space="0" w:color="auto"/>
                  </w:tcBorders>
                  <w:vAlign w:val="center"/>
                  <w:hideMark/>
                </w:tcPr>
                <w:p w14:paraId="506679A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w:t>
                  </w:r>
                </w:p>
              </w:tc>
              <w:tc>
                <w:tcPr>
                  <w:tcW w:w="5436" w:type="dxa"/>
                  <w:tcBorders>
                    <w:top w:val="nil"/>
                    <w:left w:val="single" w:sz="4" w:space="0" w:color="auto"/>
                    <w:bottom w:val="nil"/>
                    <w:right w:val="single" w:sz="4" w:space="0" w:color="auto"/>
                  </w:tcBorders>
                  <w:vAlign w:val="center"/>
                  <w:hideMark/>
                </w:tcPr>
                <w:p w14:paraId="0656278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95-100</w:t>
                  </w:r>
                </w:p>
              </w:tc>
            </w:tr>
            <w:tr w:rsidR="00A16A36" w14:paraId="508820E1" w14:textId="77777777" w:rsidTr="008A770E">
              <w:trPr>
                <w:jc w:val="center"/>
              </w:trPr>
              <w:tc>
                <w:tcPr>
                  <w:tcW w:w="1616" w:type="dxa"/>
                  <w:tcBorders>
                    <w:top w:val="nil"/>
                    <w:left w:val="single" w:sz="4" w:space="0" w:color="auto"/>
                    <w:bottom w:val="single" w:sz="4" w:space="0" w:color="auto"/>
                    <w:right w:val="single" w:sz="4" w:space="0" w:color="auto"/>
                  </w:tcBorders>
                  <w:vAlign w:val="center"/>
                  <w:hideMark/>
                </w:tcPr>
                <w:p w14:paraId="3307183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5436" w:type="dxa"/>
                  <w:tcBorders>
                    <w:top w:val="nil"/>
                    <w:left w:val="single" w:sz="4" w:space="0" w:color="auto"/>
                    <w:bottom w:val="single" w:sz="4" w:space="0" w:color="auto"/>
                    <w:right w:val="single" w:sz="4" w:space="0" w:color="auto"/>
                  </w:tcBorders>
                  <w:vAlign w:val="center"/>
                  <w:hideMark/>
                </w:tcPr>
                <w:p w14:paraId="3239052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85-100</w:t>
                  </w:r>
                </w:p>
              </w:tc>
            </w:tr>
          </w:tbl>
          <w:p w14:paraId="116244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filler shall be inert material free from organic impurities </w:t>
            </w:r>
            <w:r>
              <w:rPr>
                <w:rFonts w:ascii="Times New Roman" w:eastAsia="Times New Roman" w:hAnsi="Times New Roman" w:cs="Times New Roman"/>
                <w:sz w:val="24"/>
                <w:szCs w:val="24"/>
                <w:lang w:val="en-US"/>
              </w:rPr>
              <w:lastRenderedPageBreak/>
              <w:t xml:space="preserve">and shall have plasticity index not greater than 4. Plasticity </w:t>
            </w:r>
            <w:r>
              <w:rPr>
                <w:rFonts w:ascii="Times New Roman" w:eastAsia="Times New Roman" w:hAnsi="Times New Roman" w:cs="Times New Roman"/>
                <w:caps/>
                <w:sz w:val="24"/>
                <w:szCs w:val="24"/>
                <w:lang w:val="en-US"/>
              </w:rPr>
              <w:t>i</w:t>
            </w:r>
            <w:r>
              <w:rPr>
                <w:rFonts w:ascii="Times New Roman" w:eastAsia="Times New Roman" w:hAnsi="Times New Roman" w:cs="Times New Roman"/>
                <w:sz w:val="24"/>
                <w:szCs w:val="24"/>
                <w:lang w:val="en-US"/>
              </w:rPr>
              <w:t>ndex requirement will not apply if filler is hydrated lime. Where the complete SMA mixture fails to satisfy the requirement of Moisture Susceptibility Test (AASHTO T 283), at least 2 percent by total weight of aggregate of hydrated lime shall be used as filler and the percentage of fine aggregate reduced accordingly.</w:t>
            </w:r>
          </w:p>
          <w:p w14:paraId="01FA6B13"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Stabilizer Additive</w:t>
            </w:r>
          </w:p>
          <w:p w14:paraId="7EEA75D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Only pelletized cellulose fibres shall be utilized. The dosage rate for cellulose fibres is 0.3 percent minimum by weight (on loose fibre basis) of the total mix. The dosage rate shall be confirmed so that the bitumen draindown does not exceed 0.3 percent when the designed mix is tested in accordance with ASTM D 6390.</w:t>
            </w:r>
          </w:p>
          <w:p w14:paraId="03B8A7D0"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cellulose fibres to be used in pellets shall meet the following requirements:</w:t>
            </w:r>
          </w:p>
          <w:p w14:paraId="5E0A78CE" w14:textId="31CB1A4C" w:rsidR="00A16A36" w:rsidRPr="00102230" w:rsidRDefault="00A16A36" w:rsidP="00B1649C">
            <w:pPr>
              <w:pStyle w:val="ListParagraph"/>
              <w:numPr>
                <w:ilvl w:val="0"/>
                <w:numId w:val="33"/>
              </w:numPr>
              <w:tabs>
                <w:tab w:val="left" w:pos="4320"/>
                <w:tab w:val="left" w:pos="4860"/>
              </w:tabs>
              <w:spacing w:before="120" w:after="120" w:line="280" w:lineRule="atLeast"/>
              <w:jc w:val="both"/>
            </w:pPr>
            <w:r w:rsidRPr="00102230">
              <w:t xml:space="preserve">Maximum fibre length </w:t>
            </w:r>
            <w:r w:rsidRPr="00102230">
              <w:tab/>
              <w:t xml:space="preserve">- </w:t>
            </w:r>
            <w:r w:rsidRPr="00102230">
              <w:tab/>
              <w:t>8 mm</w:t>
            </w:r>
          </w:p>
          <w:p w14:paraId="52C9510C" w14:textId="36223910" w:rsidR="00A16A36" w:rsidRPr="00102230" w:rsidRDefault="00A16A36" w:rsidP="00B1649C">
            <w:pPr>
              <w:pStyle w:val="ListParagraph"/>
              <w:numPr>
                <w:ilvl w:val="0"/>
                <w:numId w:val="33"/>
              </w:numPr>
              <w:tabs>
                <w:tab w:val="left" w:pos="4320"/>
                <w:tab w:val="left" w:pos="4860"/>
              </w:tabs>
              <w:spacing w:before="120" w:after="120" w:line="280" w:lineRule="atLeast"/>
              <w:jc w:val="both"/>
            </w:pPr>
            <w:r>
              <w:t xml:space="preserve"> </w:t>
            </w:r>
            <w:r w:rsidRPr="00102230">
              <w:t>Ash content</w:t>
            </w:r>
            <w:r w:rsidRPr="00102230">
              <w:tab/>
              <w:t xml:space="preserve">- </w:t>
            </w:r>
            <w:r w:rsidRPr="00102230">
              <w:tab/>
              <w:t xml:space="preserve">maximum </w:t>
            </w:r>
            <w:r>
              <w:t xml:space="preserve">        </w:t>
            </w:r>
            <w:r w:rsidRPr="00102230">
              <w:t>of 20 percent nonvolatile</w:t>
            </w:r>
          </w:p>
          <w:p w14:paraId="10372DE0" w14:textId="441F3D93" w:rsidR="00A16A36" w:rsidRPr="00102230" w:rsidRDefault="00A16A36" w:rsidP="00B1649C">
            <w:pPr>
              <w:pStyle w:val="ListParagraph"/>
              <w:numPr>
                <w:ilvl w:val="0"/>
                <w:numId w:val="33"/>
              </w:numPr>
              <w:tabs>
                <w:tab w:val="left" w:pos="4320"/>
                <w:tab w:val="left" w:pos="4860"/>
              </w:tabs>
              <w:spacing w:before="120" w:after="120" w:line="280" w:lineRule="atLeast"/>
              <w:jc w:val="both"/>
            </w:pPr>
            <w:r w:rsidRPr="00102230">
              <w:t xml:space="preserve">Oil absorption </w:t>
            </w:r>
            <w:r w:rsidRPr="00102230">
              <w:tab/>
              <w:t xml:space="preserve">- </w:t>
            </w:r>
            <w:r w:rsidRPr="00102230">
              <w:tab/>
              <w:t>more than 4 times of the fibre weight</w:t>
            </w:r>
          </w:p>
          <w:p w14:paraId="2FE7AF29" w14:textId="629CF551" w:rsidR="00A16A36" w:rsidRPr="008C3C99" w:rsidRDefault="00A16A36" w:rsidP="00B1649C">
            <w:pPr>
              <w:pStyle w:val="ListParagraph"/>
              <w:numPr>
                <w:ilvl w:val="0"/>
                <w:numId w:val="33"/>
              </w:numPr>
              <w:tabs>
                <w:tab w:val="left" w:pos="4320"/>
                <w:tab w:val="left" w:pos="4860"/>
              </w:tabs>
              <w:spacing w:before="120" w:after="120" w:line="280" w:lineRule="atLeast"/>
              <w:jc w:val="both"/>
            </w:pPr>
            <w:r w:rsidRPr="008C3C99">
              <w:t>Moisture content</w:t>
            </w:r>
            <w:r w:rsidRPr="008C3C99">
              <w:tab/>
              <w:t>-</w:t>
            </w:r>
            <w:r w:rsidRPr="008C3C99">
              <w:tab/>
              <w:t>less than 5 percent by weight</w:t>
            </w:r>
          </w:p>
          <w:p w14:paraId="663787F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When the Contractor submits the proposed job-mix formula for SMA for approval, it shall include the fibre manufacturer’s most recently dated actual test data showing that the fibres meet the above requirements. The </w:t>
            </w:r>
            <w:r>
              <w:rPr>
                <w:rFonts w:ascii="Times New Roman" w:eastAsia="Times New Roman" w:hAnsi="Times New Roman" w:cs="Times New Roman"/>
                <w:caps/>
                <w:sz w:val="24"/>
                <w:szCs w:val="24"/>
                <w:lang w:val="en-US"/>
              </w:rPr>
              <w:t>c</w:t>
            </w:r>
            <w:r>
              <w:rPr>
                <w:rFonts w:ascii="Times New Roman" w:eastAsia="Times New Roman" w:hAnsi="Times New Roman" w:cs="Times New Roman"/>
                <w:sz w:val="24"/>
                <w:szCs w:val="24"/>
                <w:lang w:val="en-US"/>
              </w:rPr>
              <w:t>ontractor shall protect the cellulose from moisture and contamination prior to incorporating it into the SMA.</w:t>
            </w:r>
          </w:p>
          <w:p w14:paraId="7B68FBC7"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SMA Mix Design</w:t>
            </w:r>
          </w:p>
          <w:p w14:paraId="058FFFB3"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combined grading of the coarse aggregate, fine aggregate and mineral filler (including hydrated lime if used) shall be within the limits shown in Table 500-37.</w:t>
            </w:r>
          </w:p>
          <w:p w14:paraId="005139FE"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37</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Composition of Stone Matrix Asphalt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3447"/>
              <w:gridCol w:w="3553"/>
            </w:tblGrid>
            <w:tr w:rsidR="00A16A36" w14:paraId="474B145D"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472A6F15"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SMA Designation</w:t>
                  </w:r>
                </w:p>
              </w:tc>
              <w:tc>
                <w:tcPr>
                  <w:tcW w:w="3447" w:type="dxa"/>
                  <w:tcBorders>
                    <w:top w:val="single" w:sz="4" w:space="0" w:color="auto"/>
                    <w:left w:val="single" w:sz="4" w:space="0" w:color="auto"/>
                    <w:bottom w:val="single" w:sz="4" w:space="0" w:color="auto"/>
                    <w:right w:val="single" w:sz="4" w:space="0" w:color="auto"/>
                  </w:tcBorders>
                  <w:vAlign w:val="center"/>
                  <w:hideMark/>
                </w:tcPr>
                <w:p w14:paraId="41F4601B"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 mm SMA</w:t>
                  </w:r>
                </w:p>
              </w:tc>
              <w:tc>
                <w:tcPr>
                  <w:tcW w:w="3553" w:type="dxa"/>
                  <w:tcBorders>
                    <w:top w:val="single" w:sz="4" w:space="0" w:color="auto"/>
                    <w:left w:val="single" w:sz="4" w:space="0" w:color="auto"/>
                    <w:bottom w:val="single" w:sz="4" w:space="0" w:color="auto"/>
                    <w:right w:val="single" w:sz="4" w:space="0" w:color="auto"/>
                  </w:tcBorders>
                  <w:vAlign w:val="center"/>
                  <w:hideMark/>
                </w:tcPr>
                <w:p w14:paraId="5717CE1D"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19 mm SMA</w:t>
                  </w:r>
                </w:p>
              </w:tc>
            </w:tr>
            <w:tr w:rsidR="00A16A36" w14:paraId="657B601C"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65907D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Course where used</w:t>
                  </w:r>
                </w:p>
              </w:tc>
              <w:tc>
                <w:tcPr>
                  <w:tcW w:w="3447" w:type="dxa"/>
                  <w:tcBorders>
                    <w:top w:val="single" w:sz="4" w:space="0" w:color="auto"/>
                    <w:left w:val="single" w:sz="4" w:space="0" w:color="auto"/>
                    <w:bottom w:val="single" w:sz="4" w:space="0" w:color="auto"/>
                    <w:right w:val="single" w:sz="4" w:space="0" w:color="auto"/>
                  </w:tcBorders>
                  <w:vAlign w:val="center"/>
                  <w:hideMark/>
                </w:tcPr>
                <w:p w14:paraId="408F2EC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Wearing course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500185E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Binder (intermediate) course</w:t>
                  </w:r>
                </w:p>
              </w:tc>
            </w:tr>
            <w:tr w:rsidR="00A16A36" w14:paraId="56BBA873"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492306E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Nominal aggregate size</w:t>
                  </w:r>
                </w:p>
              </w:tc>
              <w:tc>
                <w:tcPr>
                  <w:tcW w:w="3447" w:type="dxa"/>
                  <w:tcBorders>
                    <w:top w:val="single" w:sz="4" w:space="0" w:color="auto"/>
                    <w:left w:val="single" w:sz="4" w:space="0" w:color="auto"/>
                    <w:bottom w:val="single" w:sz="4" w:space="0" w:color="auto"/>
                    <w:right w:val="single" w:sz="4" w:space="0" w:color="auto"/>
                  </w:tcBorders>
                  <w:vAlign w:val="center"/>
                  <w:hideMark/>
                </w:tcPr>
                <w:p w14:paraId="5FCCF25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mm</w:t>
                  </w:r>
                </w:p>
              </w:tc>
              <w:tc>
                <w:tcPr>
                  <w:tcW w:w="3553" w:type="dxa"/>
                  <w:tcBorders>
                    <w:top w:val="single" w:sz="4" w:space="0" w:color="auto"/>
                    <w:left w:val="single" w:sz="4" w:space="0" w:color="auto"/>
                    <w:bottom w:val="single" w:sz="4" w:space="0" w:color="auto"/>
                    <w:right w:val="single" w:sz="4" w:space="0" w:color="auto"/>
                  </w:tcBorders>
                  <w:vAlign w:val="center"/>
                  <w:hideMark/>
                </w:tcPr>
                <w:p w14:paraId="547990F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 mm</w:t>
                  </w:r>
                </w:p>
              </w:tc>
            </w:tr>
            <w:tr w:rsidR="00A16A36" w14:paraId="6020D5FD"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783A379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Layer thickness</w:t>
                  </w:r>
                </w:p>
              </w:tc>
              <w:tc>
                <w:tcPr>
                  <w:tcW w:w="3447" w:type="dxa"/>
                  <w:tcBorders>
                    <w:top w:val="single" w:sz="4" w:space="0" w:color="auto"/>
                    <w:left w:val="single" w:sz="4" w:space="0" w:color="auto"/>
                    <w:bottom w:val="single" w:sz="4" w:space="0" w:color="auto"/>
                    <w:right w:val="single" w:sz="4" w:space="0" w:color="auto"/>
                  </w:tcBorders>
                  <w:vAlign w:val="center"/>
                  <w:hideMark/>
                </w:tcPr>
                <w:p w14:paraId="6C747B3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40-50 mm</w:t>
                  </w:r>
                </w:p>
              </w:tc>
              <w:tc>
                <w:tcPr>
                  <w:tcW w:w="3553" w:type="dxa"/>
                  <w:tcBorders>
                    <w:top w:val="single" w:sz="4" w:space="0" w:color="auto"/>
                    <w:left w:val="single" w:sz="4" w:space="0" w:color="auto"/>
                    <w:bottom w:val="single" w:sz="4" w:space="0" w:color="auto"/>
                    <w:right w:val="single" w:sz="4" w:space="0" w:color="auto"/>
                  </w:tcBorders>
                  <w:vAlign w:val="center"/>
                  <w:hideMark/>
                </w:tcPr>
                <w:p w14:paraId="4BA6FC1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45-75 mm</w:t>
                  </w:r>
                </w:p>
              </w:tc>
            </w:tr>
            <w:tr w:rsidR="00A16A36" w14:paraId="501EDBF5"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66BE457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sieve (mm)</w:t>
                  </w:r>
                </w:p>
              </w:tc>
              <w:tc>
                <w:tcPr>
                  <w:tcW w:w="3447" w:type="dxa"/>
                  <w:tcBorders>
                    <w:top w:val="single" w:sz="4" w:space="0" w:color="auto"/>
                    <w:left w:val="single" w:sz="4" w:space="0" w:color="auto"/>
                    <w:bottom w:val="single" w:sz="4" w:space="0" w:color="auto"/>
                    <w:right w:val="single" w:sz="4" w:space="0" w:color="auto"/>
                  </w:tcBorders>
                  <w:vAlign w:val="center"/>
                  <w:hideMark/>
                </w:tcPr>
                <w:p w14:paraId="2C7CD2E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Cumulative % by weight of total aggregate passing</w:t>
                  </w:r>
                </w:p>
              </w:tc>
              <w:tc>
                <w:tcPr>
                  <w:tcW w:w="3553" w:type="dxa"/>
                  <w:tcBorders>
                    <w:top w:val="single" w:sz="4" w:space="0" w:color="auto"/>
                    <w:left w:val="single" w:sz="4" w:space="0" w:color="auto"/>
                    <w:bottom w:val="single" w:sz="4" w:space="0" w:color="auto"/>
                    <w:right w:val="single" w:sz="4" w:space="0" w:color="auto"/>
                  </w:tcBorders>
                  <w:vAlign w:val="center"/>
                  <w:hideMark/>
                </w:tcPr>
                <w:p w14:paraId="4BB3E9D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Cumulative % by weight of total aggregate passing</w:t>
                  </w:r>
                </w:p>
              </w:tc>
            </w:tr>
            <w:tr w:rsidR="00A16A36" w14:paraId="36A2A0B4"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4AE933B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3447" w:type="dxa"/>
                  <w:tcBorders>
                    <w:top w:val="single" w:sz="4" w:space="0" w:color="auto"/>
                    <w:left w:val="single" w:sz="4" w:space="0" w:color="auto"/>
                    <w:bottom w:val="single" w:sz="4" w:space="0" w:color="auto"/>
                    <w:right w:val="single" w:sz="4" w:space="0" w:color="auto"/>
                  </w:tcBorders>
                  <w:vAlign w:val="center"/>
                  <w:hideMark/>
                </w:tcPr>
                <w:p w14:paraId="6F7130D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3553" w:type="dxa"/>
                  <w:tcBorders>
                    <w:top w:val="single" w:sz="4" w:space="0" w:color="auto"/>
                    <w:left w:val="single" w:sz="4" w:space="0" w:color="auto"/>
                    <w:bottom w:val="single" w:sz="4" w:space="0" w:color="auto"/>
                    <w:right w:val="single" w:sz="4" w:space="0" w:color="auto"/>
                  </w:tcBorders>
                  <w:vAlign w:val="center"/>
                  <w:hideMark/>
                </w:tcPr>
                <w:p w14:paraId="646CA27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345F217C"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17FBE69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3447" w:type="dxa"/>
                  <w:tcBorders>
                    <w:top w:val="single" w:sz="4" w:space="0" w:color="auto"/>
                    <w:left w:val="single" w:sz="4" w:space="0" w:color="auto"/>
                    <w:bottom w:val="single" w:sz="4" w:space="0" w:color="auto"/>
                    <w:right w:val="single" w:sz="4" w:space="0" w:color="auto"/>
                  </w:tcBorders>
                  <w:vAlign w:val="center"/>
                  <w:hideMark/>
                </w:tcPr>
                <w:p w14:paraId="35C925F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3553" w:type="dxa"/>
                  <w:tcBorders>
                    <w:top w:val="single" w:sz="4" w:space="0" w:color="auto"/>
                    <w:left w:val="single" w:sz="4" w:space="0" w:color="auto"/>
                    <w:bottom w:val="single" w:sz="4" w:space="0" w:color="auto"/>
                    <w:right w:val="single" w:sz="4" w:space="0" w:color="auto"/>
                  </w:tcBorders>
                  <w:vAlign w:val="center"/>
                  <w:hideMark/>
                </w:tcPr>
                <w:p w14:paraId="00C22DA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340B1C65"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4094718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3447" w:type="dxa"/>
                  <w:tcBorders>
                    <w:top w:val="single" w:sz="4" w:space="0" w:color="auto"/>
                    <w:left w:val="single" w:sz="4" w:space="0" w:color="auto"/>
                    <w:bottom w:val="single" w:sz="4" w:space="0" w:color="auto"/>
                    <w:right w:val="single" w:sz="4" w:space="0" w:color="auto"/>
                  </w:tcBorders>
                  <w:vAlign w:val="center"/>
                  <w:hideMark/>
                </w:tcPr>
                <w:p w14:paraId="19D356F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3553" w:type="dxa"/>
                  <w:tcBorders>
                    <w:top w:val="single" w:sz="4" w:space="0" w:color="auto"/>
                    <w:left w:val="single" w:sz="4" w:space="0" w:color="auto"/>
                    <w:bottom w:val="single" w:sz="4" w:space="0" w:color="auto"/>
                    <w:right w:val="single" w:sz="4" w:space="0" w:color="auto"/>
                  </w:tcBorders>
                  <w:vAlign w:val="center"/>
                  <w:hideMark/>
                </w:tcPr>
                <w:p w14:paraId="5BBB1B1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45-70</w:t>
                  </w:r>
                </w:p>
              </w:tc>
            </w:tr>
            <w:tr w:rsidR="00A16A36" w14:paraId="2EA4166C"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94D1CC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9.5</w:t>
                  </w:r>
                </w:p>
              </w:tc>
              <w:tc>
                <w:tcPr>
                  <w:tcW w:w="3447" w:type="dxa"/>
                  <w:tcBorders>
                    <w:top w:val="single" w:sz="4" w:space="0" w:color="auto"/>
                    <w:left w:val="single" w:sz="4" w:space="0" w:color="auto"/>
                    <w:bottom w:val="single" w:sz="4" w:space="0" w:color="auto"/>
                    <w:right w:val="single" w:sz="4" w:space="0" w:color="auto"/>
                  </w:tcBorders>
                  <w:vAlign w:val="center"/>
                  <w:hideMark/>
                </w:tcPr>
                <w:p w14:paraId="0E556F6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50-75</w:t>
                  </w:r>
                </w:p>
              </w:tc>
              <w:tc>
                <w:tcPr>
                  <w:tcW w:w="3553" w:type="dxa"/>
                  <w:tcBorders>
                    <w:top w:val="single" w:sz="4" w:space="0" w:color="auto"/>
                    <w:left w:val="single" w:sz="4" w:space="0" w:color="auto"/>
                    <w:bottom w:val="single" w:sz="4" w:space="0" w:color="auto"/>
                    <w:right w:val="single" w:sz="4" w:space="0" w:color="auto"/>
                  </w:tcBorders>
                  <w:vAlign w:val="center"/>
                  <w:hideMark/>
                </w:tcPr>
                <w:p w14:paraId="7E9ED6D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25-60</w:t>
                  </w:r>
                </w:p>
              </w:tc>
            </w:tr>
            <w:tr w:rsidR="00A16A36" w14:paraId="1375BBEA"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67FD08D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3447" w:type="dxa"/>
                  <w:tcBorders>
                    <w:top w:val="single" w:sz="4" w:space="0" w:color="auto"/>
                    <w:left w:val="single" w:sz="4" w:space="0" w:color="auto"/>
                    <w:bottom w:val="single" w:sz="4" w:space="0" w:color="auto"/>
                    <w:right w:val="single" w:sz="4" w:space="0" w:color="auto"/>
                  </w:tcBorders>
                  <w:vAlign w:val="center"/>
                  <w:hideMark/>
                </w:tcPr>
                <w:p w14:paraId="714A327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20-28</w:t>
                  </w:r>
                </w:p>
              </w:tc>
              <w:tc>
                <w:tcPr>
                  <w:tcW w:w="3553" w:type="dxa"/>
                  <w:tcBorders>
                    <w:top w:val="single" w:sz="4" w:space="0" w:color="auto"/>
                    <w:left w:val="single" w:sz="4" w:space="0" w:color="auto"/>
                    <w:bottom w:val="single" w:sz="4" w:space="0" w:color="auto"/>
                    <w:right w:val="single" w:sz="4" w:space="0" w:color="auto"/>
                  </w:tcBorders>
                  <w:vAlign w:val="center"/>
                  <w:hideMark/>
                </w:tcPr>
                <w:p w14:paraId="467F0F2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20-28</w:t>
                  </w:r>
                </w:p>
              </w:tc>
            </w:tr>
            <w:tr w:rsidR="00A16A36" w14:paraId="1B79AC7E"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6B6CAF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3447" w:type="dxa"/>
                  <w:tcBorders>
                    <w:top w:val="single" w:sz="4" w:space="0" w:color="auto"/>
                    <w:left w:val="single" w:sz="4" w:space="0" w:color="auto"/>
                    <w:bottom w:val="single" w:sz="4" w:space="0" w:color="auto"/>
                    <w:right w:val="single" w:sz="4" w:space="0" w:color="auto"/>
                  </w:tcBorders>
                  <w:vAlign w:val="center"/>
                  <w:hideMark/>
                </w:tcPr>
                <w:p w14:paraId="4D94253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16-24</w:t>
                  </w:r>
                </w:p>
              </w:tc>
              <w:tc>
                <w:tcPr>
                  <w:tcW w:w="3553" w:type="dxa"/>
                  <w:tcBorders>
                    <w:top w:val="single" w:sz="4" w:space="0" w:color="auto"/>
                    <w:left w:val="single" w:sz="4" w:space="0" w:color="auto"/>
                    <w:bottom w:val="single" w:sz="4" w:space="0" w:color="auto"/>
                    <w:right w:val="single" w:sz="4" w:space="0" w:color="auto"/>
                  </w:tcBorders>
                  <w:vAlign w:val="center"/>
                  <w:hideMark/>
                </w:tcPr>
                <w:p w14:paraId="47657D0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16-24</w:t>
                  </w:r>
                </w:p>
              </w:tc>
            </w:tr>
            <w:tr w:rsidR="00A16A36" w14:paraId="487A9782"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5DB0D6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3447" w:type="dxa"/>
                  <w:tcBorders>
                    <w:top w:val="single" w:sz="4" w:space="0" w:color="auto"/>
                    <w:left w:val="single" w:sz="4" w:space="0" w:color="auto"/>
                    <w:bottom w:val="single" w:sz="4" w:space="0" w:color="auto"/>
                    <w:right w:val="single" w:sz="4" w:space="0" w:color="auto"/>
                  </w:tcBorders>
                  <w:vAlign w:val="center"/>
                  <w:hideMark/>
                </w:tcPr>
                <w:p w14:paraId="5F9EFC8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13-21</w:t>
                  </w:r>
                </w:p>
              </w:tc>
              <w:tc>
                <w:tcPr>
                  <w:tcW w:w="3553" w:type="dxa"/>
                  <w:tcBorders>
                    <w:top w:val="single" w:sz="4" w:space="0" w:color="auto"/>
                    <w:left w:val="single" w:sz="4" w:space="0" w:color="auto"/>
                    <w:bottom w:val="single" w:sz="4" w:space="0" w:color="auto"/>
                    <w:right w:val="single" w:sz="4" w:space="0" w:color="auto"/>
                  </w:tcBorders>
                  <w:vAlign w:val="center"/>
                  <w:hideMark/>
                </w:tcPr>
                <w:p w14:paraId="714A3FB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13-21</w:t>
                  </w:r>
                </w:p>
              </w:tc>
            </w:tr>
            <w:tr w:rsidR="00A16A36" w14:paraId="7E6834C7"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2133C3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0.600</w:t>
                  </w:r>
                </w:p>
              </w:tc>
              <w:tc>
                <w:tcPr>
                  <w:tcW w:w="3447" w:type="dxa"/>
                  <w:tcBorders>
                    <w:top w:val="single" w:sz="4" w:space="0" w:color="auto"/>
                    <w:left w:val="single" w:sz="4" w:space="0" w:color="auto"/>
                    <w:bottom w:val="single" w:sz="4" w:space="0" w:color="auto"/>
                    <w:right w:val="single" w:sz="4" w:space="0" w:color="auto"/>
                  </w:tcBorders>
                  <w:vAlign w:val="center"/>
                  <w:hideMark/>
                </w:tcPr>
                <w:p w14:paraId="56F978E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12-18</w:t>
                  </w:r>
                </w:p>
              </w:tc>
              <w:tc>
                <w:tcPr>
                  <w:tcW w:w="3553" w:type="dxa"/>
                  <w:tcBorders>
                    <w:top w:val="single" w:sz="4" w:space="0" w:color="auto"/>
                    <w:left w:val="single" w:sz="4" w:space="0" w:color="auto"/>
                    <w:bottom w:val="single" w:sz="4" w:space="0" w:color="auto"/>
                    <w:right w:val="single" w:sz="4" w:space="0" w:color="auto"/>
                  </w:tcBorders>
                  <w:vAlign w:val="center"/>
                  <w:hideMark/>
                </w:tcPr>
                <w:p w14:paraId="3B9FD98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12-18</w:t>
                  </w:r>
                </w:p>
              </w:tc>
            </w:tr>
            <w:tr w:rsidR="00A16A36" w14:paraId="410D151B"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7EBDAD5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0.300</w:t>
                  </w:r>
                </w:p>
              </w:tc>
              <w:tc>
                <w:tcPr>
                  <w:tcW w:w="3447" w:type="dxa"/>
                  <w:tcBorders>
                    <w:top w:val="single" w:sz="4" w:space="0" w:color="auto"/>
                    <w:left w:val="single" w:sz="4" w:space="0" w:color="auto"/>
                    <w:bottom w:val="single" w:sz="4" w:space="0" w:color="auto"/>
                    <w:right w:val="single" w:sz="4" w:space="0" w:color="auto"/>
                  </w:tcBorders>
                  <w:vAlign w:val="center"/>
                  <w:hideMark/>
                </w:tcPr>
                <w:p w14:paraId="4DB047A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10-20</w:t>
                  </w:r>
                </w:p>
              </w:tc>
              <w:tc>
                <w:tcPr>
                  <w:tcW w:w="3553" w:type="dxa"/>
                  <w:tcBorders>
                    <w:top w:val="single" w:sz="4" w:space="0" w:color="auto"/>
                    <w:left w:val="single" w:sz="4" w:space="0" w:color="auto"/>
                    <w:bottom w:val="single" w:sz="4" w:space="0" w:color="auto"/>
                    <w:right w:val="single" w:sz="4" w:space="0" w:color="auto"/>
                  </w:tcBorders>
                  <w:vAlign w:val="center"/>
                  <w:hideMark/>
                </w:tcPr>
                <w:p w14:paraId="7EBA02D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10-20</w:t>
                  </w:r>
                </w:p>
              </w:tc>
            </w:tr>
            <w:tr w:rsidR="00A16A36" w14:paraId="5F53F144" w14:textId="77777777" w:rsidTr="008A770E">
              <w:trPr>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14:paraId="2DEF7C7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3447" w:type="dxa"/>
                  <w:tcBorders>
                    <w:top w:val="single" w:sz="4" w:space="0" w:color="auto"/>
                    <w:left w:val="single" w:sz="4" w:space="0" w:color="auto"/>
                    <w:bottom w:val="single" w:sz="4" w:space="0" w:color="auto"/>
                    <w:right w:val="single" w:sz="4" w:space="0" w:color="auto"/>
                  </w:tcBorders>
                  <w:vAlign w:val="center"/>
                  <w:hideMark/>
                </w:tcPr>
                <w:p w14:paraId="5786719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8-12</w:t>
                  </w:r>
                </w:p>
              </w:tc>
              <w:tc>
                <w:tcPr>
                  <w:tcW w:w="3553" w:type="dxa"/>
                  <w:tcBorders>
                    <w:top w:val="single" w:sz="4" w:space="0" w:color="auto"/>
                    <w:left w:val="single" w:sz="4" w:space="0" w:color="auto"/>
                    <w:bottom w:val="single" w:sz="4" w:space="0" w:color="auto"/>
                    <w:right w:val="single" w:sz="4" w:space="0" w:color="auto"/>
                  </w:tcBorders>
                  <w:vAlign w:val="center"/>
                  <w:hideMark/>
                </w:tcPr>
                <w:p w14:paraId="5BBF921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8-12</w:t>
                  </w:r>
                </w:p>
              </w:tc>
            </w:tr>
          </w:tbl>
          <w:p w14:paraId="0982F6B2"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3BD897C"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F09CEE4"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F33668D"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1112164"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239B07B"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4EFAA62"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617C1BB6"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087B318"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4683C297"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E75487F" w14:textId="5F92F23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8D0C0E2"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3A10E3B"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EE004E5" w14:textId="77777777" w:rsidR="00A16A36" w:rsidRDefault="00A16A36" w:rsidP="00852FA0">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325B9C0A" w14:textId="514F0580"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SMA mixture will be designed using AASHTO MP8, Standard Specification for Designing Stone Matrix Asphalt and AASHTO PP 41, Standard Practice for Designing Stone Matrix Asphalt. The SMA mixture shall be compacted with 50 blows on each side using the Marshall procedure given in the Asphalt Institute MS-2 (Sixth edition). The designed mix shall meet the requirements given in Table 500-38.</w:t>
            </w:r>
          </w:p>
          <w:p w14:paraId="7F7DF968"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38</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SMA Mix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3"/>
              <w:gridCol w:w="3413"/>
            </w:tblGrid>
            <w:tr w:rsidR="00A16A36" w14:paraId="63A94E30"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1ED5F974"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Mix design parameters</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1CF958F"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w:t>
                  </w:r>
                </w:p>
              </w:tc>
            </w:tr>
            <w:tr w:rsidR="00A16A36" w14:paraId="6604DFB6"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71296CF6"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Air void content, percent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5D461E4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r>
            <w:tr w:rsidR="00A16A36" w14:paraId="4E468D8B"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6407395C"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Bitumen content, percent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4305C0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5.8 min.</w:t>
                  </w:r>
                </w:p>
              </w:tc>
            </w:tr>
            <w:tr w:rsidR="00A16A36" w14:paraId="3C9962D9"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03B0FF04"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Celluloid fibres</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833F70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 percent minimum by weight of total mix</w:t>
                  </w:r>
                </w:p>
              </w:tc>
            </w:tr>
            <w:tr w:rsidR="00A16A36" w14:paraId="22B3DE0F"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6371F05A"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Voids in mineral aggregate (VMA), percent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51E9E8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 min.</w:t>
                  </w:r>
                </w:p>
              </w:tc>
            </w:tr>
            <w:tr w:rsidR="00A16A36" w14:paraId="6D0E799F"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695AB073"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Voids in Coarse Aggregates (VCA) mix, percent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57302529"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Less than VCA (dry rodded)</w:t>
                  </w:r>
                </w:p>
              </w:tc>
            </w:tr>
            <w:tr w:rsidR="00A16A36" w14:paraId="5A1364C7"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5F5CBFE5"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Asphalt drain down, percent ASTM D 6390 (Annex C of IRC:SP:79)</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43AAD3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 max.</w:t>
                  </w:r>
                </w:p>
              </w:tc>
            </w:tr>
            <w:tr w:rsidR="00A16A36" w14:paraId="6DA574BB" w14:textId="77777777" w:rsidTr="008A770E">
              <w:trPr>
                <w:jc w:val="center"/>
              </w:trPr>
              <w:tc>
                <w:tcPr>
                  <w:tcW w:w="5603" w:type="dxa"/>
                  <w:tcBorders>
                    <w:top w:val="single" w:sz="4" w:space="0" w:color="auto"/>
                    <w:left w:val="single" w:sz="4" w:space="0" w:color="auto"/>
                    <w:bottom w:val="single" w:sz="4" w:space="0" w:color="auto"/>
                    <w:right w:val="single" w:sz="4" w:space="0" w:color="auto"/>
                  </w:tcBorders>
                  <w:vAlign w:val="center"/>
                  <w:hideMark/>
                </w:tcPr>
                <w:p w14:paraId="350E0BAC" w14:textId="77777777" w:rsidR="00A16A36" w:rsidRDefault="00A16A36" w:rsidP="00AE2BCE">
                  <w:pPr>
                    <w:spacing w:before="20" w:after="2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Tensile Strength Ratio (TSR), per cent AASHTO T 283 (Annex E of IRC:SP:79)</w:t>
                  </w:r>
                </w:p>
              </w:tc>
              <w:tc>
                <w:tcPr>
                  <w:tcW w:w="3413" w:type="dxa"/>
                  <w:tcBorders>
                    <w:top w:val="single" w:sz="4" w:space="0" w:color="auto"/>
                    <w:left w:val="single" w:sz="4" w:space="0" w:color="auto"/>
                    <w:bottom w:val="single" w:sz="4" w:space="0" w:color="auto"/>
                    <w:right w:val="single" w:sz="4" w:space="0" w:color="auto"/>
                  </w:tcBorders>
                  <w:vAlign w:val="center"/>
                  <w:hideMark/>
                </w:tcPr>
                <w:p w14:paraId="76E2961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 min.</w:t>
                  </w:r>
                </w:p>
              </w:tc>
            </w:tr>
          </w:tbl>
          <w:p w14:paraId="43D45481"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1F6AEBD7"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143E0E03"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0A710EC8"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6B6DE16F"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3167DA65"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38132A5F"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7C9F423A"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12F98185"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2717A308"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45063E2C"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65BD33A8"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3BFC3FD4"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6D732B38"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2A9A3BA5"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5E0EA993"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67080ED9"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052F8342"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2E29BC2E"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526E4BEC" w14:textId="77777777" w:rsidR="00A16A36" w:rsidRDefault="00A16A36" w:rsidP="00A43454">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3E139F39" w14:textId="77777777" w:rsidR="00A16A36" w:rsidRPr="00A43454" w:rsidRDefault="00A16A36" w:rsidP="00A43454">
            <w:pPr>
              <w:keepNext/>
              <w:keepLines/>
              <w:spacing w:before="360" w:after="360" w:line="280" w:lineRule="atLeast"/>
              <w:jc w:val="both"/>
              <w:outlineLvl w:val="1"/>
              <w:rPr>
                <w:rFonts w:ascii="Times New Roman" w:eastAsia="Times New Roman" w:hAnsi="Times New Roman" w:cs="Times New Roman"/>
                <w:b/>
                <w:bCs/>
                <w:iCs/>
                <w:sz w:val="24"/>
                <w:szCs w:val="24"/>
                <w:lang w:val="en-US"/>
              </w:rPr>
            </w:pPr>
          </w:p>
          <w:p w14:paraId="7F7C0B90" w14:textId="14275429"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SMA Production</w:t>
            </w:r>
          </w:p>
          <w:p w14:paraId="54D4873A"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Mixing</w:t>
            </w:r>
          </w:p>
          <w:p w14:paraId="785495E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SMA mix shall be prepared in a hot mix plant of adequate capacity and capable of yielding a mix of proper and uniform quality with thoroughly coated aggregate.</w:t>
            </w:r>
          </w:p>
          <w:p w14:paraId="6007DD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When viscosity grade bitumen is used, the mix temperature shall range from 150</w:t>
            </w:r>
            <w:r>
              <w:rPr>
                <w:rFonts w:ascii="Times New Roman" w:eastAsia="Times New Roman" w:hAnsi="Times New Roman" w:cs="Times New Roman"/>
                <w:position w:val="7"/>
                <w:sz w:val="24"/>
                <w:szCs w:val="24"/>
                <w:lang w:val="en-US"/>
              </w:rPr>
              <w:t>0</w:t>
            </w:r>
            <w:r>
              <w:rPr>
                <w:rFonts w:ascii="Times New Roman" w:eastAsia="Times New Roman" w:hAnsi="Times New Roman" w:cs="Times New Roman"/>
                <w:sz w:val="24"/>
                <w:szCs w:val="24"/>
                <w:lang w:val="en-US"/>
              </w:rPr>
              <w:t>C to 165</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 xml:space="preserve">C. In case of modified bitumen, the temperature of mixing and compaction shall be higher than the mix with viscosity grade bitumen. The exact </w:t>
            </w:r>
            <w:r>
              <w:rPr>
                <w:rFonts w:ascii="Times New Roman" w:eastAsia="Times New Roman" w:hAnsi="Times New Roman" w:cs="Times New Roman"/>
                <w:sz w:val="24"/>
                <w:szCs w:val="24"/>
                <w:lang w:val="en-US"/>
              </w:rPr>
              <w:lastRenderedPageBreak/>
              <w:t xml:space="preserve">temperature depends upon the type and amount of modifier used and shall be adopted as per the recommendations of the manufacturer. In order to ensure uniform quality of mix, the plant shall be calibrated from time to time. </w:t>
            </w:r>
          </w:p>
          <w:p w14:paraId="28C245F8"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Handling Mineral Filler</w:t>
            </w:r>
          </w:p>
          <w:p w14:paraId="4002F0E5" w14:textId="604184D5"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Adequate dry storage will be provided for the mineral filler and provisions shall be made for proportioning the filler into the mixture uniformly and in the desired quantities. This is necessary because relatively large amounts of mineral filler are required  in SMA mixes.</w:t>
            </w:r>
          </w:p>
          <w:p w14:paraId="75B87A1D" w14:textId="39BB5971"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Fibre Additive</w:t>
            </w:r>
          </w:p>
          <w:p w14:paraId="4131AAB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For batch plant, the fibre will be added directly into the weigh hopper above the pugmill. Adequate dry mixing time is required to disperse the fiber uniformly throughout the hot aggregate. Dry mixing time will be increased by 5 to 10 seconds. Wet mixing time shall be increased by at least 5 seconds. For drum mix plant, a separate fibre feeding system shall be utilized that can accurately and uniformly introduce fibre into the drum at such a rate as not to limit the normal production of mix through the drum. At no time shall there be any evidence of fibre in the baghouse /wasted baghouse fines.</w:t>
            </w:r>
          </w:p>
          <w:p w14:paraId="3BD9528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067366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251714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1D6BBC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5E942D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844B76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B86C2B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42DA40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7A60E6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7C9E86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E46E49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5A526E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31A9FB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E5C5E7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49ABF79"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F70446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9F9003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F5B0FD4"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F5B1EE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26B93A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D0DF7A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17D33E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BC76BB9"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F778DE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E11929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3EF2AF4"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912D30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F22CA2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9C59B4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7C5567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6C95DE9"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76810C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DD698A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F1F8FD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97DA05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87105A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96FE669"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SMA Placement and Compaction</w:t>
            </w:r>
          </w:p>
          <w:p w14:paraId="44E70424"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Existing Bituminous Surface</w:t>
            </w:r>
          </w:p>
          <w:p w14:paraId="6D96A32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existing bituminous surface shall be cleaned of all loose extraneous matter by means of mechanical broom and high-pressure air jet from compressor or any other approved equipment/method. Any potholes and/or cracks shall be repaired and sealed.</w:t>
            </w:r>
          </w:p>
          <w:p w14:paraId="79088D3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6FF0E34"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Tack Coat</w:t>
            </w:r>
          </w:p>
          <w:p w14:paraId="41D0A959"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 xml:space="preserve">Clause 503 shall apply. </w:t>
            </w:r>
          </w:p>
          <w:p w14:paraId="2B0860B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0D8ECA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30A7EC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8BDE6A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86DADC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4EBB3CB" w14:textId="77777777" w:rsidR="00A16A36" w:rsidRPr="000756A1"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CFD879B"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Transportation </w:t>
            </w:r>
          </w:p>
          <w:p w14:paraId="2548421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 xml:space="preserve">Clause 501.4 shall apply. </w:t>
            </w:r>
          </w:p>
          <w:p w14:paraId="069A0769"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BBA1B2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5E842D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FDF29E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B3736A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947F28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1C5818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2A812F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9FB8F9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DB5CA4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8823EA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3A8FF7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D328C2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99AC07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22F98C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C478BC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D6C206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77302F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3BCEC1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2A1457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DDF360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AC8020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7B4AC4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01B4A49" w14:textId="6E6DDA82"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Laying</w:t>
            </w:r>
          </w:p>
          <w:p w14:paraId="11FDB0A2"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4C6DEFB9" w14:textId="7DBC03BD"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Clause 501.5.1 shall apply. </w:t>
            </w:r>
          </w:p>
          <w:p w14:paraId="309260E1"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Spreading </w:t>
            </w:r>
          </w:p>
          <w:p w14:paraId="7A9B54F4"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Clause 501.5.3 shall apply. </w:t>
            </w:r>
          </w:p>
          <w:p w14:paraId="3416FDD7" w14:textId="593309E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Compaction</w:t>
            </w:r>
          </w:p>
          <w:p w14:paraId="7114FBD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Clause 501.6. shall apply, except that the use of pneumatic roller shall not be permitted if there is a possibility of pick-up. </w:t>
            </w:r>
          </w:p>
          <w:p w14:paraId="4D0E6609" w14:textId="160FCC0C"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density of the finished paving layer shall be determined by taking 150 mm diameter cores. The density of finished paving layer shall not be less than 94 percent of the average (sample size N=2) theoretical maximum specific gravity of the loose mix (G</w:t>
            </w:r>
            <w:r>
              <w:rPr>
                <w:rFonts w:ascii="Times New Roman" w:eastAsia="Times New Roman" w:hAnsi="Times New Roman" w:cs="Times New Roman"/>
                <w:position w:val="-7"/>
                <w:sz w:val="24"/>
                <w:szCs w:val="24"/>
                <w:lang w:val="en-US"/>
              </w:rPr>
              <w:t>mm</w:t>
            </w:r>
            <w:r>
              <w:rPr>
                <w:rFonts w:ascii="Times New Roman" w:eastAsia="Times New Roman" w:hAnsi="Times New Roman" w:cs="Times New Roman"/>
                <w:sz w:val="24"/>
                <w:szCs w:val="24"/>
                <w:lang w:val="en-US"/>
              </w:rPr>
              <w:t xml:space="preserve">) obtained on that day in accordance with ASTM D2041. That is, no more than 6 percent air voids shall be allowed in the compacted SMA mat. </w:t>
            </w:r>
          </w:p>
          <w:p w14:paraId="3C6D35B8" w14:textId="24BCA58D"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  Joints</w:t>
            </w:r>
          </w:p>
          <w:p w14:paraId="44B2B48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Clause 501.7 shall apply. </w:t>
            </w:r>
          </w:p>
          <w:p w14:paraId="16C3787B" w14:textId="368666B1" w:rsidR="00A16A36" w:rsidRPr="009455A2" w:rsidRDefault="00A16A36" w:rsidP="009455A2">
            <w:pPr>
              <w:pStyle w:val="ListParagraph"/>
              <w:keepNext/>
              <w:keepLines/>
              <w:numPr>
                <w:ilvl w:val="1"/>
                <w:numId w:val="22"/>
              </w:numPr>
              <w:spacing w:before="360" w:after="360" w:line="280" w:lineRule="atLeast"/>
              <w:jc w:val="both"/>
              <w:outlineLvl w:val="1"/>
              <w:rPr>
                <w:bCs/>
                <w:iCs/>
              </w:rPr>
            </w:pPr>
            <w:r w:rsidRPr="009455A2">
              <w:rPr>
                <w:b/>
                <w:iCs/>
              </w:rPr>
              <w:t>Quality Control and Surface Finish</w:t>
            </w:r>
          </w:p>
          <w:p w14:paraId="63F1C253" w14:textId="77777777" w:rsidR="00A16A36" w:rsidRDefault="00A16A36" w:rsidP="00AE2BCE">
            <w:pPr>
              <w:keepNext/>
              <w:keepLines/>
              <w:spacing w:before="360" w:after="360" w:line="280" w:lineRule="atLeast"/>
              <w:jc w:val="both"/>
              <w:outlineLvl w:val="1"/>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The surface finish of construction shall conform to the requirements of Clause 902. For control of the quality of materials supplied and work carried out, relevant portion of Section 900 shall apply. </w:t>
            </w:r>
          </w:p>
          <w:p w14:paraId="4CB8DA78"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Control of Traffic: </w:t>
            </w:r>
          </w:p>
          <w:p w14:paraId="6AA2122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It shall be ensured that traffic is not allowed on the SMA surface until the paved mat has cooled to ambient temperature in its entire depth. </w:t>
            </w:r>
          </w:p>
          <w:p w14:paraId="669F0C80"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7EAF7C6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2D43E5C4"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20D2572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SMA shall be measured as finished work in sq m at this specified thickness or in cu m as specified in the Contract.</w:t>
            </w:r>
          </w:p>
          <w:p w14:paraId="40669A42"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3B38B21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contract unit rate for SMA shall be payment in full for carrying out the required operations including full compensation for all components listed in Clause 501.8.8.2.</w:t>
            </w:r>
          </w:p>
          <w:p w14:paraId="5FD858C3" w14:textId="77777777" w:rsidR="00A16A36" w:rsidRDefault="00A16A36" w:rsidP="00B1649C">
            <w:pPr>
              <w:keepLines/>
              <w:numPr>
                <w:ilvl w:val="0"/>
                <w:numId w:val="2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MASTIC ASPHALT</w:t>
            </w:r>
          </w:p>
          <w:p w14:paraId="09D22C66"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5EFE0CA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work shall consist of constructing a single layer of mastic asphalt wearing course for road pavements and bridge decks.</w:t>
            </w:r>
          </w:p>
          <w:p w14:paraId="5339884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Mastic asphalt is an intimate homogenous mixture of selected well-graded aggregates, filler and bitumen in such proportions as to yield a plastic and void less mass, which when applied hot can be trowelled and floated to form a very dense impermeable surfacing.</w:t>
            </w:r>
          </w:p>
          <w:p w14:paraId="71E59DA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68EC3D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DB89EB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66AD70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79E6FC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FA1886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9BF243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AF1EA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58C0E2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985E9A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8284D8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0FA48D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1C0206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8EA0C6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6BE83C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C80277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FCB474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C02E0B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54C951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0B06D5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F15000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78F91D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564078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65C657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CCB863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63A196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00D13E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B1F30A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87AEAF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A926F3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261686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9222A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2FA971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B161BD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52443D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DA83A0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9ECED1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0B7A22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ABA845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2F4516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55A4F9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A39F02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9B7092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69ACCC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D6829C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A9EF96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AC3F10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FEB5FD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C8045F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BFE81B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DFC39F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50D233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AF969F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BB66E2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3C01E4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D6C46D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5815A8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B40368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739D89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8EB58F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1DDFE7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085C32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67E750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4248B9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4FF3DD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87DB74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62A55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8AEF03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560971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4A95DFB" w14:textId="77777777" w:rsidR="00A16A36" w:rsidRPr="00E31D0C" w:rsidRDefault="00A16A36" w:rsidP="00AE2BCE">
            <w:pPr>
              <w:spacing w:before="360" w:after="360" w:line="280" w:lineRule="atLeast"/>
              <w:jc w:val="both"/>
              <w:rPr>
                <w:rFonts w:ascii="Times New Roman" w:eastAsia="Times New Roman" w:hAnsi="Times New Roman"/>
                <w:sz w:val="24"/>
                <w:szCs w:val="21"/>
                <w:lang w:val="en-US" w:bidi="hi-IN"/>
              </w:rPr>
            </w:pPr>
          </w:p>
          <w:p w14:paraId="612E5C3E"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4A959CC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68AD3BF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Subject to the approval of the Engineer, the binder shall be a paving/ Industrial grade bitumen meeting the requirements given in Table 500-39.</w:t>
            </w:r>
          </w:p>
          <w:p w14:paraId="7CE1CB0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EDF21F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1A9137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C3C4FC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2EFA76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D075D1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AD5588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3B49BC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10E97D4" w14:textId="77777777" w:rsidR="00A16A36" w:rsidRPr="00AF3AD1"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8E338BE"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Coarse Aggregates</w:t>
            </w:r>
          </w:p>
          <w:p w14:paraId="2004B71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coarse aggregates shall consist of crushed stone, crushed gravel/shingle or other stones. They shall be clean, hard, durable, of fairly cubical shape, uncoated and free from soft, organic or other deleterious substances. They shall satisfy the physical requirements given in Table 500-6.</w:t>
            </w:r>
          </w:p>
          <w:p w14:paraId="477DE939"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39</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Requirements for Physical Properties of Binder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5"/>
              <w:gridCol w:w="1516"/>
              <w:gridCol w:w="1656"/>
            </w:tblGrid>
            <w:tr w:rsidR="00A16A36" w14:paraId="65716EFB" w14:textId="77777777" w:rsidTr="008A770E">
              <w:trPr>
                <w:jc w:val="center"/>
              </w:trPr>
              <w:tc>
                <w:tcPr>
                  <w:tcW w:w="5005" w:type="dxa"/>
                  <w:tcBorders>
                    <w:top w:val="single" w:sz="4" w:space="0" w:color="auto"/>
                    <w:left w:val="single" w:sz="4" w:space="0" w:color="auto"/>
                    <w:bottom w:val="single" w:sz="4" w:space="0" w:color="auto"/>
                    <w:right w:val="single" w:sz="4" w:space="0" w:color="auto"/>
                  </w:tcBorders>
                  <w:vAlign w:val="center"/>
                  <w:hideMark/>
                </w:tcPr>
                <w:p w14:paraId="44690AE5"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Property</w:t>
                  </w:r>
                </w:p>
              </w:tc>
              <w:tc>
                <w:tcPr>
                  <w:tcW w:w="1516" w:type="dxa"/>
                  <w:tcBorders>
                    <w:top w:val="single" w:sz="4" w:space="0" w:color="auto"/>
                    <w:left w:val="single" w:sz="4" w:space="0" w:color="auto"/>
                    <w:bottom w:val="single" w:sz="4" w:space="0" w:color="auto"/>
                    <w:right w:val="single" w:sz="4" w:space="0" w:color="auto"/>
                  </w:tcBorders>
                  <w:vAlign w:val="center"/>
                  <w:hideMark/>
                </w:tcPr>
                <w:p w14:paraId="0CD3CF35"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Test Method</w:t>
                  </w:r>
                </w:p>
              </w:tc>
              <w:tc>
                <w:tcPr>
                  <w:tcW w:w="1656" w:type="dxa"/>
                  <w:tcBorders>
                    <w:top w:val="single" w:sz="4" w:space="0" w:color="auto"/>
                    <w:left w:val="single" w:sz="4" w:space="0" w:color="auto"/>
                    <w:bottom w:val="single" w:sz="4" w:space="0" w:color="auto"/>
                    <w:right w:val="single" w:sz="4" w:space="0" w:color="auto"/>
                  </w:tcBorders>
                  <w:vAlign w:val="center"/>
                  <w:hideMark/>
                </w:tcPr>
                <w:p w14:paraId="34C0D9D4"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Requirements</w:t>
                  </w:r>
                </w:p>
              </w:tc>
            </w:tr>
            <w:tr w:rsidR="00A16A36" w14:paraId="599A5294" w14:textId="77777777" w:rsidTr="008A770E">
              <w:trPr>
                <w:jc w:val="center"/>
              </w:trPr>
              <w:tc>
                <w:tcPr>
                  <w:tcW w:w="5005" w:type="dxa"/>
                  <w:tcBorders>
                    <w:top w:val="single" w:sz="4" w:space="0" w:color="auto"/>
                    <w:left w:val="single" w:sz="4" w:space="0" w:color="auto"/>
                    <w:bottom w:val="nil"/>
                    <w:right w:val="single" w:sz="4" w:space="0" w:color="auto"/>
                  </w:tcBorders>
                  <w:vAlign w:val="center"/>
                  <w:hideMark/>
                </w:tcPr>
                <w:p w14:paraId="4BBB92A3"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Penetration at 25°C</w:t>
                  </w:r>
                </w:p>
              </w:tc>
              <w:tc>
                <w:tcPr>
                  <w:tcW w:w="1516" w:type="dxa"/>
                  <w:tcBorders>
                    <w:top w:val="single" w:sz="4" w:space="0" w:color="auto"/>
                    <w:left w:val="single" w:sz="4" w:space="0" w:color="auto"/>
                    <w:bottom w:val="nil"/>
                    <w:right w:val="single" w:sz="4" w:space="0" w:color="auto"/>
                  </w:tcBorders>
                  <w:vAlign w:val="center"/>
                  <w:hideMark/>
                </w:tcPr>
                <w:p w14:paraId="75F54FE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IS:1203</w:t>
                  </w:r>
                </w:p>
              </w:tc>
              <w:tc>
                <w:tcPr>
                  <w:tcW w:w="1656" w:type="dxa"/>
                  <w:tcBorders>
                    <w:top w:val="single" w:sz="4" w:space="0" w:color="auto"/>
                    <w:left w:val="single" w:sz="4" w:space="0" w:color="auto"/>
                    <w:bottom w:val="nil"/>
                    <w:right w:val="single" w:sz="4" w:space="0" w:color="auto"/>
                  </w:tcBorders>
                  <w:vAlign w:val="center"/>
                  <w:hideMark/>
                </w:tcPr>
                <w:p w14:paraId="5F0839B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 ± 5*</w:t>
                  </w:r>
                </w:p>
              </w:tc>
            </w:tr>
            <w:tr w:rsidR="00A16A36" w14:paraId="1752E7AB" w14:textId="77777777" w:rsidTr="008A770E">
              <w:trPr>
                <w:jc w:val="center"/>
              </w:trPr>
              <w:tc>
                <w:tcPr>
                  <w:tcW w:w="5005" w:type="dxa"/>
                  <w:tcBorders>
                    <w:top w:val="nil"/>
                    <w:left w:val="single" w:sz="4" w:space="0" w:color="auto"/>
                    <w:bottom w:val="nil"/>
                    <w:right w:val="single" w:sz="4" w:space="0" w:color="auto"/>
                  </w:tcBorders>
                  <w:vAlign w:val="center"/>
                  <w:hideMark/>
                </w:tcPr>
                <w:p w14:paraId="105EEDB5"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Softening point, °C</w:t>
                  </w:r>
                </w:p>
              </w:tc>
              <w:tc>
                <w:tcPr>
                  <w:tcW w:w="1516" w:type="dxa"/>
                  <w:tcBorders>
                    <w:top w:val="nil"/>
                    <w:left w:val="single" w:sz="4" w:space="0" w:color="auto"/>
                    <w:bottom w:val="nil"/>
                    <w:right w:val="single" w:sz="4" w:space="0" w:color="auto"/>
                  </w:tcBorders>
                  <w:vAlign w:val="center"/>
                  <w:hideMark/>
                </w:tcPr>
                <w:p w14:paraId="24D1E87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IS:1205</w:t>
                  </w:r>
                </w:p>
              </w:tc>
              <w:tc>
                <w:tcPr>
                  <w:tcW w:w="1656" w:type="dxa"/>
                  <w:tcBorders>
                    <w:top w:val="nil"/>
                    <w:left w:val="single" w:sz="4" w:space="0" w:color="auto"/>
                    <w:bottom w:val="nil"/>
                    <w:right w:val="single" w:sz="4" w:space="0" w:color="auto"/>
                  </w:tcBorders>
                  <w:vAlign w:val="center"/>
                  <w:hideMark/>
                </w:tcPr>
                <w:p w14:paraId="23D0AB9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 ± 10</w:t>
                  </w:r>
                </w:p>
              </w:tc>
            </w:tr>
            <w:tr w:rsidR="00A16A36" w14:paraId="08DC824A" w14:textId="77777777" w:rsidTr="008A770E">
              <w:trPr>
                <w:jc w:val="center"/>
              </w:trPr>
              <w:tc>
                <w:tcPr>
                  <w:tcW w:w="5005" w:type="dxa"/>
                  <w:tcBorders>
                    <w:top w:val="nil"/>
                    <w:left w:val="single" w:sz="4" w:space="0" w:color="auto"/>
                    <w:bottom w:val="nil"/>
                    <w:right w:val="single" w:sz="4" w:space="0" w:color="auto"/>
                  </w:tcBorders>
                  <w:vAlign w:val="center"/>
                  <w:hideMark/>
                </w:tcPr>
                <w:p w14:paraId="628E469D"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Loss on heating for 5h at 163°C, % by mass Max.</w:t>
                  </w:r>
                </w:p>
              </w:tc>
              <w:tc>
                <w:tcPr>
                  <w:tcW w:w="1516" w:type="dxa"/>
                  <w:tcBorders>
                    <w:top w:val="nil"/>
                    <w:left w:val="single" w:sz="4" w:space="0" w:color="auto"/>
                    <w:bottom w:val="nil"/>
                    <w:right w:val="single" w:sz="4" w:space="0" w:color="auto"/>
                  </w:tcBorders>
                  <w:vAlign w:val="center"/>
                  <w:hideMark/>
                </w:tcPr>
                <w:p w14:paraId="0737D76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IS:1212</w:t>
                  </w:r>
                </w:p>
              </w:tc>
              <w:tc>
                <w:tcPr>
                  <w:tcW w:w="1656" w:type="dxa"/>
                  <w:tcBorders>
                    <w:top w:val="nil"/>
                    <w:left w:val="single" w:sz="4" w:space="0" w:color="auto"/>
                    <w:bottom w:val="nil"/>
                    <w:right w:val="single" w:sz="4" w:space="0" w:color="auto"/>
                  </w:tcBorders>
                  <w:vAlign w:val="center"/>
                  <w:hideMark/>
                </w:tcPr>
                <w:p w14:paraId="044FEA4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tc>
            </w:tr>
            <w:tr w:rsidR="00A16A36" w14:paraId="01F9CDBC" w14:textId="77777777" w:rsidTr="008A770E">
              <w:trPr>
                <w:jc w:val="center"/>
              </w:trPr>
              <w:tc>
                <w:tcPr>
                  <w:tcW w:w="5005" w:type="dxa"/>
                  <w:tcBorders>
                    <w:top w:val="nil"/>
                    <w:left w:val="single" w:sz="4" w:space="0" w:color="auto"/>
                    <w:bottom w:val="nil"/>
                    <w:right w:val="single" w:sz="4" w:space="0" w:color="auto"/>
                  </w:tcBorders>
                  <w:vAlign w:val="center"/>
                  <w:hideMark/>
                </w:tcPr>
                <w:p w14:paraId="0E7EFD18"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Solubility in trichloroethylene, % by mass Min.</w:t>
                  </w:r>
                </w:p>
              </w:tc>
              <w:tc>
                <w:tcPr>
                  <w:tcW w:w="1516" w:type="dxa"/>
                  <w:tcBorders>
                    <w:top w:val="nil"/>
                    <w:left w:val="single" w:sz="4" w:space="0" w:color="auto"/>
                    <w:bottom w:val="nil"/>
                    <w:right w:val="single" w:sz="4" w:space="0" w:color="auto"/>
                  </w:tcBorders>
                  <w:vAlign w:val="center"/>
                  <w:hideMark/>
                </w:tcPr>
                <w:p w14:paraId="38C03BA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IS:1216</w:t>
                  </w:r>
                </w:p>
              </w:tc>
              <w:tc>
                <w:tcPr>
                  <w:tcW w:w="1656" w:type="dxa"/>
                  <w:tcBorders>
                    <w:top w:val="nil"/>
                    <w:left w:val="single" w:sz="4" w:space="0" w:color="auto"/>
                    <w:bottom w:val="nil"/>
                    <w:right w:val="single" w:sz="4" w:space="0" w:color="auto"/>
                  </w:tcBorders>
                  <w:vAlign w:val="center"/>
                  <w:hideMark/>
                </w:tcPr>
                <w:p w14:paraId="41BCC5B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r>
            <w:tr w:rsidR="00A16A36" w14:paraId="3935DFC9" w14:textId="77777777" w:rsidTr="008A770E">
              <w:trPr>
                <w:jc w:val="center"/>
              </w:trPr>
              <w:tc>
                <w:tcPr>
                  <w:tcW w:w="5005" w:type="dxa"/>
                  <w:tcBorders>
                    <w:top w:val="nil"/>
                    <w:left w:val="single" w:sz="4" w:space="0" w:color="auto"/>
                    <w:bottom w:val="single" w:sz="4" w:space="0" w:color="auto"/>
                    <w:right w:val="single" w:sz="4" w:space="0" w:color="auto"/>
                  </w:tcBorders>
                  <w:vAlign w:val="center"/>
                  <w:hideMark/>
                </w:tcPr>
                <w:p w14:paraId="67564703"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Ash (mineral matter), % by mass Max.</w:t>
                  </w:r>
                </w:p>
              </w:tc>
              <w:tc>
                <w:tcPr>
                  <w:tcW w:w="1516" w:type="dxa"/>
                  <w:tcBorders>
                    <w:top w:val="nil"/>
                    <w:left w:val="single" w:sz="4" w:space="0" w:color="auto"/>
                    <w:bottom w:val="single" w:sz="4" w:space="0" w:color="auto"/>
                    <w:right w:val="single" w:sz="4" w:space="0" w:color="auto"/>
                  </w:tcBorders>
                  <w:vAlign w:val="center"/>
                  <w:hideMark/>
                </w:tcPr>
                <w:p w14:paraId="73EF344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IS:1217</w:t>
                  </w:r>
                </w:p>
              </w:tc>
              <w:tc>
                <w:tcPr>
                  <w:tcW w:w="1656" w:type="dxa"/>
                  <w:tcBorders>
                    <w:top w:val="nil"/>
                    <w:left w:val="single" w:sz="4" w:space="0" w:color="auto"/>
                    <w:bottom w:val="single" w:sz="4" w:space="0" w:color="auto"/>
                    <w:right w:val="single" w:sz="4" w:space="0" w:color="auto"/>
                  </w:tcBorders>
                  <w:vAlign w:val="center"/>
                  <w:hideMark/>
                </w:tcPr>
                <w:p w14:paraId="3AB47D4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bl>
          <w:p w14:paraId="62D6EC3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In cold climatic regions (temperature less than 10°C), VG 40 grade bitumen may be used.</w:t>
            </w:r>
          </w:p>
          <w:p w14:paraId="6A30339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percentage and grading of the coarse aggregates to be incorporated in the mastic asphalt depending upon the thickness of the finished course should be as specified in Table 500-40.</w:t>
            </w:r>
          </w:p>
          <w:p w14:paraId="56394575"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Fine Aggregates: </w:t>
            </w:r>
            <w:r>
              <w:rPr>
                <w:rFonts w:ascii="Times New Roman" w:eastAsia="Times New Roman" w:hAnsi="Times New Roman" w:cs="Times New Roman"/>
                <w:sz w:val="24"/>
                <w:szCs w:val="24"/>
                <w:lang w:val="en-US"/>
              </w:rPr>
              <w:t>The fine aggregates shall be the fraction passing the 2.36 mm and retained on the 0.075 mm sieve consisting of crusher run screening, natural sand or a mixture of both. These shall be clean, hard, durable, uncoated, dry, and free from soft or flaky pieces and organic or other deleterious substances.</w:t>
            </w:r>
          </w:p>
          <w:p w14:paraId="6E2A8C8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Filler:</w:t>
            </w:r>
            <w:r>
              <w:rPr>
                <w:rFonts w:ascii="Times New Roman" w:eastAsia="Times New Roman" w:hAnsi="Times New Roman" w:cs="Times New Roman"/>
                <w:sz w:val="24"/>
                <w:szCs w:val="24"/>
                <w:lang w:val="en-US"/>
              </w:rPr>
              <w:t xml:space="preserve"> The filler shall be limestone powder passing the 0.075 mm sieve and shall have a calcium carbonate content of not less than 80 percent by weight when determined in accordance with IS:1514.</w:t>
            </w:r>
          </w:p>
          <w:p w14:paraId="715D9D2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grading of the fine aggregate inclusive of filler shall be as given in Table 500-41.</w:t>
            </w:r>
          </w:p>
          <w:p w14:paraId="2F64106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40</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Grade and Thickness of Mastic Asphalt Paving and Grading of Coarse Aggregates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674"/>
              <w:gridCol w:w="2224"/>
              <w:gridCol w:w="2601"/>
            </w:tblGrid>
            <w:tr w:rsidR="00A16A36" w14:paraId="5D041EF8" w14:textId="77777777" w:rsidTr="008A770E">
              <w:trPr>
                <w:jc w:val="center"/>
              </w:trPr>
              <w:tc>
                <w:tcPr>
                  <w:tcW w:w="251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2CD54044"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Application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C0F412E"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Thickness range (mm)</w:t>
                  </w:r>
                </w:p>
              </w:tc>
              <w:tc>
                <w:tcPr>
                  <w:tcW w:w="2224" w:type="dxa"/>
                  <w:tcBorders>
                    <w:top w:val="single" w:sz="4" w:space="0" w:color="auto"/>
                    <w:left w:val="single" w:sz="4" w:space="0" w:color="auto"/>
                    <w:bottom w:val="single" w:sz="4" w:space="0" w:color="auto"/>
                    <w:right w:val="single" w:sz="4" w:space="0" w:color="auto"/>
                  </w:tcBorders>
                  <w:vAlign w:val="center"/>
                  <w:hideMark/>
                </w:tcPr>
                <w:p w14:paraId="40443855"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size of coarse aggregate (mm)</w:t>
                  </w:r>
                </w:p>
              </w:tc>
              <w:tc>
                <w:tcPr>
                  <w:tcW w:w="2601" w:type="dxa"/>
                  <w:tcBorders>
                    <w:top w:val="single" w:sz="4" w:space="0" w:color="auto"/>
                    <w:left w:val="single" w:sz="4" w:space="0" w:color="auto"/>
                    <w:bottom w:val="single" w:sz="4" w:space="0" w:color="auto"/>
                    <w:right w:val="single" w:sz="4" w:space="0" w:color="auto"/>
                  </w:tcBorders>
                  <w:vAlign w:val="center"/>
                  <w:hideMark/>
                </w:tcPr>
                <w:p w14:paraId="1431FEAE"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Coarse aggregate content, % by mass of total mix</w:t>
                  </w:r>
                </w:p>
              </w:tc>
            </w:tr>
            <w:tr w:rsidR="00A16A36" w14:paraId="47F73169" w14:textId="77777777" w:rsidTr="008A770E">
              <w:trPr>
                <w:jc w:val="center"/>
              </w:trPr>
              <w:tc>
                <w:tcPr>
                  <w:tcW w:w="2517"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0224EE0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Roads and bridge decks</w:t>
                  </w:r>
                </w:p>
              </w:tc>
              <w:tc>
                <w:tcPr>
                  <w:tcW w:w="1674" w:type="dxa"/>
                  <w:tcBorders>
                    <w:top w:val="single" w:sz="4" w:space="0" w:color="auto"/>
                    <w:left w:val="single" w:sz="4" w:space="0" w:color="auto"/>
                    <w:bottom w:val="nil"/>
                    <w:right w:val="single" w:sz="4" w:space="0" w:color="auto"/>
                  </w:tcBorders>
                  <w:vAlign w:val="center"/>
                  <w:hideMark/>
                </w:tcPr>
                <w:p w14:paraId="5DCD606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25–50</w:t>
                  </w:r>
                </w:p>
              </w:tc>
              <w:tc>
                <w:tcPr>
                  <w:tcW w:w="2224" w:type="dxa"/>
                  <w:tcBorders>
                    <w:top w:val="single" w:sz="4" w:space="0" w:color="auto"/>
                    <w:left w:val="single" w:sz="4" w:space="0" w:color="auto"/>
                    <w:bottom w:val="nil"/>
                    <w:right w:val="single" w:sz="4" w:space="0" w:color="auto"/>
                  </w:tcBorders>
                  <w:vAlign w:val="center"/>
                  <w:hideMark/>
                </w:tcPr>
                <w:p w14:paraId="2AF76C8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2601" w:type="dxa"/>
                  <w:tcBorders>
                    <w:top w:val="single" w:sz="4" w:space="0" w:color="auto"/>
                    <w:left w:val="single" w:sz="4" w:space="0" w:color="auto"/>
                    <w:bottom w:val="nil"/>
                    <w:right w:val="single" w:sz="4" w:space="0" w:color="auto"/>
                  </w:tcBorders>
                  <w:vAlign w:val="center"/>
                  <w:hideMark/>
                </w:tcPr>
                <w:p w14:paraId="710AD76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40±10</w:t>
                  </w:r>
                </w:p>
              </w:tc>
            </w:tr>
            <w:tr w:rsidR="00A16A36" w14:paraId="314BAB50" w14:textId="77777777" w:rsidTr="008A770E">
              <w:trPr>
                <w:jc w:val="center"/>
              </w:trPr>
              <w:tc>
                <w:tcPr>
                  <w:tcW w:w="2517"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712F67A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Heavily stressed areas i.e. Junctions and toll plazas</w:t>
                  </w:r>
                </w:p>
              </w:tc>
              <w:tc>
                <w:tcPr>
                  <w:tcW w:w="1674" w:type="dxa"/>
                  <w:tcBorders>
                    <w:top w:val="nil"/>
                    <w:left w:val="single" w:sz="4" w:space="0" w:color="auto"/>
                    <w:bottom w:val="single" w:sz="4" w:space="0" w:color="auto"/>
                    <w:right w:val="single" w:sz="4" w:space="0" w:color="auto"/>
                  </w:tcBorders>
                  <w:vAlign w:val="center"/>
                  <w:hideMark/>
                </w:tcPr>
                <w:p w14:paraId="42A7673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40–50</w:t>
                  </w:r>
                </w:p>
              </w:tc>
              <w:tc>
                <w:tcPr>
                  <w:tcW w:w="2224" w:type="dxa"/>
                  <w:tcBorders>
                    <w:top w:val="nil"/>
                    <w:left w:val="single" w:sz="4" w:space="0" w:color="auto"/>
                    <w:bottom w:val="single" w:sz="4" w:space="0" w:color="auto"/>
                    <w:right w:val="single" w:sz="4" w:space="0" w:color="auto"/>
                  </w:tcBorders>
                  <w:vAlign w:val="center"/>
                  <w:hideMark/>
                </w:tcPr>
                <w:p w14:paraId="2B2EF5F5"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2601" w:type="dxa"/>
                  <w:tcBorders>
                    <w:top w:val="nil"/>
                    <w:left w:val="single" w:sz="4" w:space="0" w:color="auto"/>
                    <w:bottom w:val="single" w:sz="4" w:space="0" w:color="auto"/>
                    <w:right w:val="single" w:sz="4" w:space="0" w:color="auto"/>
                  </w:tcBorders>
                  <w:vAlign w:val="center"/>
                  <w:hideMark/>
                </w:tcPr>
                <w:p w14:paraId="439E771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45±10</w:t>
                  </w:r>
                </w:p>
              </w:tc>
            </w:tr>
          </w:tbl>
          <w:p w14:paraId="3EF7DC80" w14:textId="77777777" w:rsidR="00A16A36" w:rsidRDefault="00A16A36" w:rsidP="00AE2BCE">
            <w:pPr>
              <w:rPr>
                <w:rFonts w:ascii="Times New Roman" w:eastAsia="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3389"/>
            </w:tblGrid>
            <w:tr w:rsidR="00A16A36" w14:paraId="6C784C5F" w14:textId="77777777" w:rsidTr="008A770E">
              <w:trPr>
                <w:jc w:val="center"/>
              </w:trPr>
              <w:tc>
                <w:tcPr>
                  <w:tcW w:w="3415" w:type="dxa"/>
                  <w:vMerge w:val="restart"/>
                  <w:tcBorders>
                    <w:top w:val="nil"/>
                    <w:left w:val="single" w:sz="4" w:space="0" w:color="auto"/>
                    <w:bottom w:val="nil"/>
                    <w:right w:val="single" w:sz="4" w:space="0" w:color="auto"/>
                  </w:tcBorders>
                  <w:vAlign w:val="center"/>
                  <w:hideMark/>
                </w:tcPr>
                <w:p w14:paraId="45D2FC6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Nominal size of coarse aggregate</w:t>
                  </w:r>
                  <w:r>
                    <w:rPr>
                      <w:rFonts w:ascii="Times New Roman" w:eastAsia="Times New Roman" w:hAnsi="Times New Roman" w:cs="Times New Roman"/>
                      <w:sz w:val="24"/>
                      <w:szCs w:val="24"/>
                      <w:lang w:val="en-US"/>
                    </w:rPr>
                    <w:br/>
                    <w:t>IS Sieve (mm)</w:t>
                  </w:r>
                </w:p>
              </w:tc>
              <w:tc>
                <w:tcPr>
                  <w:tcW w:w="3389" w:type="dxa"/>
                  <w:tcBorders>
                    <w:top w:val="nil"/>
                    <w:left w:val="single" w:sz="4" w:space="0" w:color="auto"/>
                    <w:bottom w:val="nil"/>
                    <w:right w:val="single" w:sz="4" w:space="0" w:color="auto"/>
                  </w:tcBorders>
                  <w:vAlign w:val="center"/>
                  <w:hideMark/>
                </w:tcPr>
                <w:p w14:paraId="4A2AF14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mm</w:t>
                  </w:r>
                </w:p>
              </w:tc>
            </w:tr>
            <w:tr w:rsidR="00A16A36" w14:paraId="225E4772" w14:textId="77777777" w:rsidTr="008A770E">
              <w:trPr>
                <w:jc w:val="center"/>
              </w:trPr>
              <w:tc>
                <w:tcPr>
                  <w:tcW w:w="3415" w:type="dxa"/>
                  <w:vMerge/>
                  <w:tcBorders>
                    <w:top w:val="nil"/>
                    <w:left w:val="single" w:sz="4" w:space="0" w:color="auto"/>
                    <w:bottom w:val="nil"/>
                    <w:right w:val="single" w:sz="4" w:space="0" w:color="auto"/>
                  </w:tcBorders>
                  <w:vAlign w:val="center"/>
                  <w:hideMark/>
                </w:tcPr>
                <w:p w14:paraId="5E16CF32" w14:textId="77777777" w:rsidR="00A16A36" w:rsidRDefault="00A16A36" w:rsidP="00AE2BCE">
                  <w:pPr>
                    <w:spacing w:after="0"/>
                    <w:rPr>
                      <w:rFonts w:ascii="Times New Roman" w:eastAsia="Times New Roman" w:hAnsi="Times New Roman" w:cs="Times New Roman"/>
                      <w:sz w:val="24"/>
                      <w:szCs w:val="24"/>
                      <w:lang w:val="en-US"/>
                    </w:rPr>
                  </w:pPr>
                </w:p>
              </w:tc>
              <w:tc>
                <w:tcPr>
                  <w:tcW w:w="3389" w:type="dxa"/>
                  <w:tcBorders>
                    <w:top w:val="nil"/>
                    <w:left w:val="single" w:sz="4" w:space="0" w:color="auto"/>
                    <w:bottom w:val="nil"/>
                    <w:right w:val="single" w:sz="4" w:space="0" w:color="auto"/>
                  </w:tcBorders>
                  <w:vAlign w:val="center"/>
                  <w:hideMark/>
                </w:tcPr>
                <w:p w14:paraId="2C17A69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Cumulative % passing by weight</w:t>
                  </w:r>
                </w:p>
              </w:tc>
            </w:tr>
            <w:tr w:rsidR="00A16A36" w14:paraId="184FC94F" w14:textId="77777777" w:rsidTr="008A770E">
              <w:trPr>
                <w:jc w:val="center"/>
              </w:trPr>
              <w:tc>
                <w:tcPr>
                  <w:tcW w:w="3415" w:type="dxa"/>
                  <w:tcBorders>
                    <w:top w:val="nil"/>
                    <w:left w:val="single" w:sz="4" w:space="0" w:color="auto"/>
                    <w:bottom w:val="nil"/>
                    <w:right w:val="single" w:sz="4" w:space="0" w:color="auto"/>
                  </w:tcBorders>
                  <w:vAlign w:val="center"/>
                  <w:hideMark/>
                </w:tcPr>
                <w:p w14:paraId="15E7A56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3389" w:type="dxa"/>
                  <w:tcBorders>
                    <w:top w:val="nil"/>
                    <w:left w:val="single" w:sz="4" w:space="0" w:color="auto"/>
                    <w:bottom w:val="nil"/>
                    <w:right w:val="single" w:sz="4" w:space="0" w:color="auto"/>
                  </w:tcBorders>
                  <w:vAlign w:val="center"/>
                  <w:hideMark/>
                </w:tcPr>
                <w:p w14:paraId="72C2053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3A12E115" w14:textId="77777777" w:rsidTr="008A770E">
              <w:trPr>
                <w:jc w:val="center"/>
              </w:trPr>
              <w:tc>
                <w:tcPr>
                  <w:tcW w:w="3415" w:type="dxa"/>
                  <w:tcBorders>
                    <w:top w:val="nil"/>
                    <w:left w:val="single" w:sz="4" w:space="0" w:color="auto"/>
                    <w:bottom w:val="nil"/>
                    <w:right w:val="single" w:sz="4" w:space="0" w:color="auto"/>
                  </w:tcBorders>
                  <w:vAlign w:val="center"/>
                  <w:hideMark/>
                </w:tcPr>
                <w:p w14:paraId="47EA8E9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3389" w:type="dxa"/>
                  <w:tcBorders>
                    <w:top w:val="nil"/>
                    <w:left w:val="single" w:sz="4" w:space="0" w:color="auto"/>
                    <w:bottom w:val="nil"/>
                    <w:right w:val="single" w:sz="4" w:space="0" w:color="auto"/>
                  </w:tcBorders>
                  <w:vAlign w:val="center"/>
                  <w:hideMark/>
                </w:tcPr>
                <w:p w14:paraId="0C6C840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88–96</w:t>
                  </w:r>
                </w:p>
              </w:tc>
            </w:tr>
            <w:tr w:rsidR="00A16A36" w14:paraId="2D0B766A" w14:textId="77777777" w:rsidTr="008A770E">
              <w:trPr>
                <w:jc w:val="center"/>
              </w:trPr>
              <w:tc>
                <w:tcPr>
                  <w:tcW w:w="3415" w:type="dxa"/>
                  <w:tcBorders>
                    <w:top w:val="nil"/>
                    <w:left w:val="single" w:sz="4" w:space="0" w:color="auto"/>
                    <w:bottom w:val="single" w:sz="4" w:space="0" w:color="auto"/>
                    <w:right w:val="single" w:sz="4" w:space="0" w:color="auto"/>
                  </w:tcBorders>
                  <w:vAlign w:val="center"/>
                  <w:hideMark/>
                </w:tcPr>
                <w:p w14:paraId="0151ADD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3389" w:type="dxa"/>
                  <w:tcBorders>
                    <w:top w:val="nil"/>
                    <w:left w:val="single" w:sz="4" w:space="0" w:color="auto"/>
                    <w:bottom w:val="single" w:sz="4" w:space="0" w:color="auto"/>
                    <w:right w:val="single" w:sz="4" w:space="0" w:color="auto"/>
                  </w:tcBorders>
                  <w:vAlign w:val="center"/>
                  <w:hideMark/>
                </w:tcPr>
                <w:p w14:paraId="3587927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w:t>
                  </w:r>
                </w:p>
              </w:tc>
            </w:tr>
          </w:tbl>
          <w:p w14:paraId="2BCA9DDF"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41</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Grading of Fine Aggregate (Inclusive of Filler)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8"/>
              <w:gridCol w:w="3722"/>
            </w:tblGrid>
            <w:tr w:rsidR="00A16A36" w14:paraId="781580DE" w14:textId="77777777" w:rsidTr="008A770E">
              <w:trPr>
                <w:jc w:val="center"/>
              </w:trPr>
              <w:tc>
                <w:tcPr>
                  <w:tcW w:w="4358"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171733EE"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IS Sieve</w:t>
                  </w:r>
                </w:p>
              </w:tc>
              <w:tc>
                <w:tcPr>
                  <w:tcW w:w="3722" w:type="dxa"/>
                  <w:tcBorders>
                    <w:top w:val="single" w:sz="4" w:space="0" w:color="auto"/>
                    <w:left w:val="single" w:sz="4" w:space="0" w:color="auto"/>
                    <w:bottom w:val="single" w:sz="4" w:space="0" w:color="auto"/>
                    <w:right w:val="single" w:sz="4" w:space="0" w:color="auto"/>
                  </w:tcBorders>
                  <w:vAlign w:val="center"/>
                  <w:hideMark/>
                </w:tcPr>
                <w:p w14:paraId="702FE29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Percentage by weight of aggregate</w:t>
                  </w:r>
                </w:p>
              </w:tc>
            </w:tr>
            <w:tr w:rsidR="00A16A36" w14:paraId="3359FC09" w14:textId="77777777" w:rsidTr="008A770E">
              <w:trPr>
                <w:jc w:val="center"/>
              </w:trPr>
              <w:tc>
                <w:tcPr>
                  <w:tcW w:w="4358"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6BFDAAC6"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2.36 mm but retained on 0.600 mm</w:t>
                  </w:r>
                </w:p>
              </w:tc>
              <w:tc>
                <w:tcPr>
                  <w:tcW w:w="3722" w:type="dxa"/>
                  <w:tcBorders>
                    <w:top w:val="single" w:sz="4" w:space="0" w:color="auto"/>
                    <w:left w:val="single" w:sz="4" w:space="0" w:color="auto"/>
                    <w:bottom w:val="nil"/>
                    <w:right w:val="single" w:sz="4" w:space="0" w:color="auto"/>
                  </w:tcBorders>
                  <w:vAlign w:val="center"/>
                  <w:hideMark/>
                </w:tcPr>
                <w:p w14:paraId="7D8D5DF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 – 25</w:t>
                  </w:r>
                </w:p>
              </w:tc>
            </w:tr>
            <w:tr w:rsidR="00A16A36" w14:paraId="6737E8D8" w14:textId="77777777" w:rsidTr="008A770E">
              <w:trPr>
                <w:jc w:val="center"/>
              </w:trPr>
              <w:tc>
                <w:tcPr>
                  <w:tcW w:w="4358"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1E26A722"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0.600 mm but retained on 0.212 mm</w:t>
                  </w:r>
                </w:p>
              </w:tc>
              <w:tc>
                <w:tcPr>
                  <w:tcW w:w="3722" w:type="dxa"/>
                  <w:tcBorders>
                    <w:top w:val="nil"/>
                    <w:left w:val="single" w:sz="4" w:space="0" w:color="auto"/>
                    <w:bottom w:val="nil"/>
                    <w:right w:val="single" w:sz="4" w:space="0" w:color="auto"/>
                  </w:tcBorders>
                  <w:vAlign w:val="center"/>
                  <w:hideMark/>
                </w:tcPr>
                <w:p w14:paraId="4BE6903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 30</w:t>
                  </w:r>
                </w:p>
              </w:tc>
            </w:tr>
            <w:tr w:rsidR="00A16A36" w14:paraId="3CC7CFDE" w14:textId="77777777" w:rsidTr="008A770E">
              <w:trPr>
                <w:jc w:val="center"/>
              </w:trPr>
              <w:tc>
                <w:tcPr>
                  <w:tcW w:w="4358"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6EC9642"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0.212 mm but retained on 0.075 mm</w:t>
                  </w:r>
                </w:p>
              </w:tc>
              <w:tc>
                <w:tcPr>
                  <w:tcW w:w="3722" w:type="dxa"/>
                  <w:tcBorders>
                    <w:top w:val="nil"/>
                    <w:left w:val="single" w:sz="4" w:space="0" w:color="auto"/>
                    <w:bottom w:val="nil"/>
                    <w:right w:val="single" w:sz="4" w:space="0" w:color="auto"/>
                  </w:tcBorders>
                  <w:vAlign w:val="center"/>
                  <w:hideMark/>
                </w:tcPr>
                <w:p w14:paraId="1D4D627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 30</w:t>
                  </w:r>
                </w:p>
              </w:tc>
            </w:tr>
            <w:tr w:rsidR="00A16A36" w14:paraId="764555BA" w14:textId="77777777" w:rsidTr="008A770E">
              <w:trPr>
                <w:jc w:val="center"/>
              </w:trPr>
              <w:tc>
                <w:tcPr>
                  <w:tcW w:w="4358"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587E408D" w14:textId="77777777" w:rsidR="00A16A36" w:rsidRDefault="00A16A36" w:rsidP="00AE2BCE">
                  <w:pPr>
                    <w:spacing w:before="60" w:after="6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0.075 mm</w:t>
                  </w:r>
                </w:p>
              </w:tc>
              <w:tc>
                <w:tcPr>
                  <w:tcW w:w="3722" w:type="dxa"/>
                  <w:tcBorders>
                    <w:top w:val="nil"/>
                    <w:left w:val="single" w:sz="4" w:space="0" w:color="auto"/>
                    <w:bottom w:val="single" w:sz="4" w:space="0" w:color="auto"/>
                    <w:right w:val="single" w:sz="4" w:space="0" w:color="auto"/>
                  </w:tcBorders>
                  <w:vAlign w:val="center"/>
                  <w:hideMark/>
                </w:tcPr>
                <w:p w14:paraId="7E7F574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 – 55</w:t>
                  </w:r>
                </w:p>
              </w:tc>
            </w:tr>
          </w:tbl>
          <w:p w14:paraId="31F674B0"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6C662BA6"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4534468"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85932FD"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218E474"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3D78178"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474A1F9"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7C362DE"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150BE9D"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652F9E7"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FEB5244"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E317AC8"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86B91CD"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6E13452"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577B41B"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BD9180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6B4F666"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6EA9C9A"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0204FBA"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62BC72A0"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7DDC689"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A9780C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13055AB"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043CCB2"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DF4B7FF"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F74DD94"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156ACC26"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B9EBD49"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9C4BD32"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4F82FBC"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6008E0EE"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8A75618"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1F94356"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46529A7"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616217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6854AFEC"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86C6DF1"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A475F3C"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2797A972"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6D6C681"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D04A6F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1FEF7BCB"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89D167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0BC87684"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108F2F92"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E3A9678"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3458653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60E36836"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A75C944"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423DA943"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1DAED9D7"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7257F457" w14:textId="77777777" w:rsidR="00A16A36" w:rsidRDefault="00A16A36" w:rsidP="00AF3AD1">
            <w:pPr>
              <w:keepNext/>
              <w:keepLines/>
              <w:spacing w:before="360" w:after="360" w:line="280" w:lineRule="atLeast"/>
              <w:ind w:left="580"/>
              <w:jc w:val="both"/>
              <w:outlineLvl w:val="1"/>
              <w:rPr>
                <w:rFonts w:ascii="Times New Roman" w:eastAsia="Times New Roman" w:hAnsi="Times New Roman"/>
                <w:b/>
                <w:bCs/>
                <w:iCs/>
                <w:sz w:val="24"/>
                <w:szCs w:val="21"/>
                <w:lang w:val="en-US" w:bidi="hi-IN"/>
              </w:rPr>
            </w:pPr>
          </w:p>
          <w:p w14:paraId="5CF6AD4A" w14:textId="6D535BD2" w:rsidR="00A16A36" w:rsidRPr="006626FA"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Mix Design</w:t>
            </w:r>
          </w:p>
          <w:p w14:paraId="7EDD3E98"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77D7BFF2"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3E5AFFB7"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55D9D739"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751F6D6B"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42E8B684"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6395628D" w14:textId="77777777" w:rsidR="00A16A36" w:rsidRDefault="00A16A36" w:rsidP="006626FA">
            <w:pPr>
              <w:keepNext/>
              <w:keepLines/>
              <w:spacing w:before="360" w:after="360" w:line="280" w:lineRule="atLeast"/>
              <w:jc w:val="both"/>
              <w:outlineLvl w:val="1"/>
              <w:rPr>
                <w:rFonts w:ascii="Times New Roman" w:eastAsia="Times New Roman" w:hAnsi="Times New Roman"/>
                <w:b/>
                <w:bCs/>
                <w:iCs/>
                <w:sz w:val="24"/>
                <w:szCs w:val="21"/>
                <w:lang w:val="en-US" w:bidi="hi-IN"/>
              </w:rPr>
            </w:pPr>
          </w:p>
          <w:p w14:paraId="7E62DF4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Hardness Number</w:t>
            </w:r>
          </w:p>
          <w:p w14:paraId="321D6AA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mastic asphalt shall have a hardness number at the time of manufacture of 50 to 70 at 25</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prior to the addition of coarse aggregate and 10 to 20 at 25°C at the time of laying after the addition of coarse aggregate.</w:t>
            </w:r>
          </w:p>
          <w:p w14:paraId="2D90A4C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hardness number shall be determined in accordance with the method specified in IS:1195-1978.</w:t>
            </w:r>
          </w:p>
          <w:p w14:paraId="4B438BC9"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 Content</w:t>
            </w:r>
          </w:p>
          <w:p w14:paraId="795676B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content shall be so fixed as to achieve the requirements of the mix specified in Clause 516.3.1 and shall be in the range of 14 to 17 percent by weight of total mix as indicated in Table 500-42.</w:t>
            </w:r>
          </w:p>
          <w:p w14:paraId="0515E68A"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42</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Composition of Mastic Asphalt Blocks without </w:t>
            </w:r>
            <w:r>
              <w:rPr>
                <w:rFonts w:ascii="Times New Roman" w:eastAsia="Times New Roman" w:hAnsi="Times New Roman" w:cs="Times New Roman"/>
                <w:b/>
                <w:sz w:val="24"/>
                <w:szCs w:val="24"/>
                <w:lang w:val="en-US"/>
              </w:rPr>
              <w:br/>
              <w:t>Coarse Aggregate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8"/>
              <w:gridCol w:w="2203"/>
              <w:gridCol w:w="1993"/>
            </w:tblGrid>
            <w:tr w:rsidR="00A16A36" w14:paraId="0E7F78AB" w14:textId="77777777" w:rsidTr="008A770E">
              <w:trPr>
                <w:jc w:val="center"/>
              </w:trPr>
              <w:tc>
                <w:tcPr>
                  <w:tcW w:w="4358" w:type="dxa"/>
                  <w:vMerge w:val="restar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439E053" w14:textId="77777777" w:rsidR="00A16A36" w:rsidRDefault="00A16A36" w:rsidP="00AE2BCE">
                  <w:pPr>
                    <w:spacing w:after="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IS Sieve</w:t>
                  </w:r>
                </w:p>
              </w:tc>
              <w:tc>
                <w:tcPr>
                  <w:tcW w:w="4196" w:type="dxa"/>
                  <w:gridSpan w:val="2"/>
                  <w:tcBorders>
                    <w:top w:val="single" w:sz="4" w:space="0" w:color="auto"/>
                    <w:left w:val="single" w:sz="4" w:space="0" w:color="auto"/>
                    <w:bottom w:val="single" w:sz="4" w:space="0" w:color="auto"/>
                    <w:right w:val="single" w:sz="4" w:space="0" w:color="auto"/>
                  </w:tcBorders>
                  <w:hideMark/>
                </w:tcPr>
                <w:p w14:paraId="2B5F9FBA" w14:textId="77777777" w:rsidR="00A16A36" w:rsidRDefault="00A16A36" w:rsidP="00AE2BCE">
                  <w:pPr>
                    <w:spacing w:after="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Percentage by weight of mastic asphalt</w:t>
                  </w:r>
                </w:p>
              </w:tc>
            </w:tr>
            <w:tr w:rsidR="00A16A36" w14:paraId="0FAD0EF9" w14:textId="77777777" w:rsidTr="008A770E">
              <w:trPr>
                <w:jc w:val="center"/>
              </w:trPr>
              <w:tc>
                <w:tcPr>
                  <w:tcW w:w="4358" w:type="dxa"/>
                  <w:vMerge/>
                  <w:tcBorders>
                    <w:top w:val="single" w:sz="4" w:space="0" w:color="auto"/>
                    <w:left w:val="single" w:sz="4" w:space="0" w:color="auto"/>
                    <w:bottom w:val="single" w:sz="4" w:space="0" w:color="auto"/>
                    <w:right w:val="single" w:sz="4" w:space="0" w:color="auto"/>
                  </w:tcBorders>
                  <w:vAlign w:val="center"/>
                  <w:hideMark/>
                </w:tcPr>
                <w:p w14:paraId="4B44E048" w14:textId="77777777" w:rsidR="00A16A36" w:rsidRDefault="00A16A36" w:rsidP="00AE2BCE">
                  <w:pPr>
                    <w:spacing w:after="0"/>
                    <w:rPr>
                      <w:rFonts w:ascii="Times New Roman" w:eastAsia="Times New Roman" w:hAnsi="Times New Roman" w:cs="Times New Roman"/>
                      <w:b/>
                      <w:sz w:val="24"/>
                      <w:szCs w:val="24"/>
                      <w:lang w:val="en-US"/>
                    </w:rPr>
                  </w:pPr>
                </w:p>
              </w:tc>
              <w:tc>
                <w:tcPr>
                  <w:tcW w:w="2203" w:type="dxa"/>
                  <w:tcBorders>
                    <w:top w:val="single" w:sz="4" w:space="0" w:color="auto"/>
                    <w:left w:val="single" w:sz="4" w:space="0" w:color="auto"/>
                    <w:bottom w:val="single" w:sz="4" w:space="0" w:color="auto"/>
                    <w:right w:val="single" w:sz="4" w:space="0" w:color="auto"/>
                  </w:tcBorders>
                  <w:hideMark/>
                </w:tcPr>
                <w:p w14:paraId="2C5D11C9" w14:textId="77777777" w:rsidR="00A16A36" w:rsidRDefault="00A16A36" w:rsidP="00AE2BCE">
                  <w:pPr>
                    <w:spacing w:after="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Minimum</w:t>
                  </w:r>
                </w:p>
              </w:tc>
              <w:tc>
                <w:tcPr>
                  <w:tcW w:w="199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09800784" w14:textId="77777777" w:rsidR="00A16A36" w:rsidRDefault="00A16A36" w:rsidP="00AE2BCE">
                  <w:pPr>
                    <w:spacing w:after="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Maximum</w:t>
                  </w:r>
                </w:p>
              </w:tc>
            </w:tr>
            <w:tr w:rsidR="00A16A36" w14:paraId="528F9883" w14:textId="77777777" w:rsidTr="008A770E">
              <w:trPr>
                <w:jc w:val="center"/>
              </w:trPr>
              <w:tc>
                <w:tcPr>
                  <w:tcW w:w="4358"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7D242CE3"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2.36 mm but retained on 0.600 mm</w:t>
                  </w:r>
                </w:p>
              </w:tc>
              <w:tc>
                <w:tcPr>
                  <w:tcW w:w="2203" w:type="dxa"/>
                  <w:tcBorders>
                    <w:top w:val="single" w:sz="4" w:space="0" w:color="auto"/>
                    <w:left w:val="single" w:sz="4" w:space="0" w:color="auto"/>
                    <w:bottom w:val="nil"/>
                    <w:right w:val="single" w:sz="4" w:space="0" w:color="auto"/>
                  </w:tcBorders>
                  <w:hideMark/>
                </w:tcPr>
                <w:p w14:paraId="6FDAF6C6"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1993"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3E3A02F0"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w:t>
                  </w:r>
                </w:p>
              </w:tc>
            </w:tr>
            <w:tr w:rsidR="00A16A36" w14:paraId="7DEC0ED4" w14:textId="77777777" w:rsidTr="008A770E">
              <w:trPr>
                <w:jc w:val="center"/>
              </w:trPr>
              <w:tc>
                <w:tcPr>
                  <w:tcW w:w="4358"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9DAC5EF"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0.600 mm but retained on 0.212 mm</w:t>
                  </w:r>
                </w:p>
              </w:tc>
              <w:tc>
                <w:tcPr>
                  <w:tcW w:w="2203" w:type="dxa"/>
                  <w:tcBorders>
                    <w:top w:val="nil"/>
                    <w:left w:val="single" w:sz="4" w:space="0" w:color="auto"/>
                    <w:bottom w:val="nil"/>
                    <w:right w:val="single" w:sz="4" w:space="0" w:color="auto"/>
                  </w:tcBorders>
                  <w:hideMark/>
                </w:tcPr>
                <w:p w14:paraId="08E854B1"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99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405CF3C"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r>
            <w:tr w:rsidR="00A16A36" w14:paraId="23EC8338" w14:textId="77777777" w:rsidTr="008A770E">
              <w:trPr>
                <w:jc w:val="center"/>
              </w:trPr>
              <w:tc>
                <w:tcPr>
                  <w:tcW w:w="4358"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401D9A4"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0.212 mm but retained on 0.075 mm</w:t>
                  </w:r>
                </w:p>
              </w:tc>
              <w:tc>
                <w:tcPr>
                  <w:tcW w:w="2203" w:type="dxa"/>
                  <w:tcBorders>
                    <w:top w:val="nil"/>
                    <w:left w:val="single" w:sz="4" w:space="0" w:color="auto"/>
                    <w:bottom w:val="nil"/>
                    <w:right w:val="single" w:sz="4" w:space="0" w:color="auto"/>
                  </w:tcBorders>
                  <w:hideMark/>
                </w:tcPr>
                <w:p w14:paraId="360767E2"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99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52913E1"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w:t>
                  </w:r>
                </w:p>
              </w:tc>
            </w:tr>
            <w:tr w:rsidR="00A16A36" w14:paraId="029DC1ED" w14:textId="77777777" w:rsidTr="008A770E">
              <w:trPr>
                <w:jc w:val="center"/>
              </w:trPr>
              <w:tc>
                <w:tcPr>
                  <w:tcW w:w="4358"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4372C513"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Passing 0.075 mm</w:t>
                  </w:r>
                </w:p>
              </w:tc>
              <w:tc>
                <w:tcPr>
                  <w:tcW w:w="2203" w:type="dxa"/>
                  <w:tcBorders>
                    <w:top w:val="nil"/>
                    <w:left w:val="single" w:sz="4" w:space="0" w:color="auto"/>
                    <w:bottom w:val="nil"/>
                    <w:right w:val="single" w:sz="4" w:space="0" w:color="auto"/>
                  </w:tcBorders>
                  <w:hideMark/>
                </w:tcPr>
                <w:p w14:paraId="24FF398E"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p>
              </w:tc>
              <w:tc>
                <w:tcPr>
                  <w:tcW w:w="199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E4FB348"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r>
            <w:tr w:rsidR="00A16A36" w14:paraId="6D3C9929" w14:textId="77777777" w:rsidTr="008A770E">
              <w:trPr>
                <w:jc w:val="center"/>
              </w:trPr>
              <w:tc>
                <w:tcPr>
                  <w:tcW w:w="4358"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792562CE" w14:textId="77777777" w:rsidR="00A16A36" w:rsidRDefault="00A16A36" w:rsidP="00AE2BCE">
                  <w:pPr>
                    <w:spacing w:after="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Bitumen Content % by mass</w:t>
                  </w:r>
                </w:p>
              </w:tc>
              <w:tc>
                <w:tcPr>
                  <w:tcW w:w="2203" w:type="dxa"/>
                  <w:tcBorders>
                    <w:top w:val="nil"/>
                    <w:left w:val="single" w:sz="4" w:space="0" w:color="auto"/>
                    <w:bottom w:val="single" w:sz="4" w:space="0" w:color="auto"/>
                    <w:right w:val="single" w:sz="4" w:space="0" w:color="auto"/>
                  </w:tcBorders>
                  <w:hideMark/>
                </w:tcPr>
                <w:p w14:paraId="2A4C8482"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p>
              </w:tc>
              <w:tc>
                <w:tcPr>
                  <w:tcW w:w="1993"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54842998" w14:textId="77777777" w:rsidR="00A16A36" w:rsidRDefault="00A16A36" w:rsidP="00AE2BCE">
                  <w:pPr>
                    <w:spacing w:after="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w:t>
                  </w:r>
                </w:p>
              </w:tc>
            </w:tr>
          </w:tbl>
          <w:p w14:paraId="48CCBE25" w14:textId="241D2CA8"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Job Mix Formula</w:t>
            </w:r>
          </w:p>
          <w:p w14:paraId="71A75BD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 xml:space="preserve"> The Contractor shall submit to the Engineer for approval at least one month before the start of the work the job mix formula proposed to be used by him for the work, indicating the source and location of all materials, proportions of all materials such as binder and aggregates, single definite percentage passing each sieve for the mixed aggregate and results of the tests recommended in the various Tables and Clauses of this Specification.</w:t>
            </w:r>
          </w:p>
          <w:p w14:paraId="59879C1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DE0BF6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C976C1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E15F0A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2A1B83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53B15D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D90E31A"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7EBDFA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3EC93D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123DE3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1C29BD4"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CB5C05E"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F5BF27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409D09A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2B4521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C7B5578"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628ABAE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7F320A3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provisions of Clause 501.5.1 shall apply, except that laying shall not be carried out when the air temperature at the surface on which the Mastic Asphalt is to be laid is below 10°C.</w:t>
            </w:r>
          </w:p>
          <w:p w14:paraId="3DBF8E77"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Preparation of the Base </w:t>
            </w:r>
          </w:p>
          <w:p w14:paraId="78C95002"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The base on which mastic asphalt is to be laid shall be prepared, shaped and conditioned to the profile required, in accordance with Clause 501 or 902 as appropriate or as directed by the Engineer. In the case of a cement concrete base, the surface shall be thoroughly power brushed clean and free of dust and other deleterious matter. Under no circumstances shall mastic asphalt be spread on a base containing a binder which might soften under high application temperatures. If such material exists, the same shall be cut out and repaired before the mastic asphalt is laid.</w:t>
            </w:r>
          </w:p>
          <w:p w14:paraId="78EE9B6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63C61B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C54155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AD32FD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18B695E" w14:textId="77777777" w:rsidR="00A16A36" w:rsidRPr="00A6366B"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E0F4254"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Tack Coat</w:t>
            </w:r>
          </w:p>
          <w:p w14:paraId="0A70760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r>
              <w:rPr>
                <w:rFonts w:ascii="Times New Roman" w:eastAsia="Times New Roman" w:hAnsi="Times New Roman" w:cs="Times New Roman"/>
                <w:bCs/>
                <w:sz w:val="24"/>
                <w:szCs w:val="24"/>
                <w:lang w:val="en-US"/>
              </w:rPr>
              <w:t>A tack coat in accordance with Clause 503 shall be applied on the base or as directed by the Engineer.</w:t>
            </w:r>
          </w:p>
          <w:p w14:paraId="1C730AF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A8CBAB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E462F75"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39687E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6AD826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3EADF00"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E5FA0B7"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5353807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CDE871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541619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52EA3D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AD3CE1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F8A88B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9592A7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21B53D58"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77B55D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92D30C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9EF6B9D"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300D623"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386003EB"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7CE1D3DF"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1A49CD6"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63915391"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014DD77C" w14:textId="77777777" w:rsidR="00A16A36" w:rsidRDefault="00A16A36" w:rsidP="00AE2BCE">
            <w:pPr>
              <w:widowControl w:val="0"/>
              <w:spacing w:before="360" w:after="360" w:line="280" w:lineRule="atLeast"/>
              <w:jc w:val="both"/>
              <w:outlineLvl w:val="2"/>
              <w:rPr>
                <w:rFonts w:ascii="Times New Roman" w:eastAsia="Times New Roman" w:hAnsi="Times New Roman"/>
                <w:bCs/>
                <w:sz w:val="24"/>
                <w:szCs w:val="21"/>
                <w:lang w:val="en-US" w:bidi="hi-IN"/>
              </w:rPr>
            </w:pPr>
          </w:p>
          <w:p w14:paraId="176D628F"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Mastic Asphalt</w:t>
            </w:r>
          </w:p>
          <w:p w14:paraId="5A6AC44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Preparation of mastic asphalt consists of two stages. The first stage shall be mixing of filler and fine aggregates and then heating the mixture to a temperature of 170°C to 210°C. Required quantity of bitumen shall be heated to 170°C to 180°C and added to the heated aggregated. They shall be mixed and cooked in an approved type of mechanically agitated mastic cooker for some time till the </w:t>
            </w:r>
            <w:r>
              <w:rPr>
                <w:rFonts w:ascii="Times New Roman" w:eastAsia="Times New Roman" w:hAnsi="Times New Roman" w:cs="Times New Roman"/>
                <w:bCs/>
                <w:sz w:val="24"/>
                <w:szCs w:val="24"/>
                <w:lang w:val="en-US"/>
              </w:rPr>
              <w:lastRenderedPageBreak/>
              <w:t>materials are thoroughly mixed. Initially the filler alone is to be heated in the cooker for an hour and then half the quantity of binder is added. After heating and mixing for some time, the fine aggregates and the balance of binder are to be added and further cooked for about one hour. The second stage is incorporation of coarse aggregates and cooking the mixtures for a total period of 3 hours. During cooking and mixing care shall be taken to ensure that the contents in the cooker are at no time heated to a temperature exceeding 210°C.</w:t>
            </w:r>
          </w:p>
          <w:p w14:paraId="4CF8470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Where the material is not required for immediate use it shall be cast into blocks consisting of filler, fine aggregates and binder, but without the addition of coarse aggregate, weighing about 25 kg each. Before use, these blocks shall be reheated to a temperature of not less than 175°C and not more than 210°C, thoroughly incorporated with the requisite quantity of coarse aggregates and mixed continuously. Mixing shall be continued until laying operations are completed so as to maintain the coarse aggregates in suspension. At no stage during the process of mixing shall the temperature exceed 210°C.</w:t>
            </w:r>
          </w:p>
          <w:p w14:paraId="6BC8FD8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mastic asphalt  blocks (without coarse aggregate) shall show on analysis a composition within the limits as given in Table 500-42.</w:t>
            </w:r>
          </w:p>
          <w:p w14:paraId="18B404A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mix shall be transported to the laying site in a towed mixer transporter having arrangements for stirring and keeping the mix hot during transportation.</w:t>
            </w:r>
          </w:p>
          <w:p w14:paraId="0A5C715A"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992DD52"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EB57EEA"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50230CC4"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00FE8D59"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17A3064E"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77893A53" w14:textId="77777777" w:rsidR="00A16A36" w:rsidRDefault="00A16A36" w:rsidP="00CD5A94">
            <w:pPr>
              <w:widowControl w:val="0"/>
              <w:spacing w:before="360" w:after="360" w:line="280" w:lineRule="atLeast"/>
              <w:ind w:left="720"/>
              <w:jc w:val="both"/>
              <w:outlineLvl w:val="2"/>
              <w:rPr>
                <w:rFonts w:ascii="Times New Roman" w:eastAsia="Times New Roman" w:hAnsi="Times New Roman"/>
                <w:bCs/>
                <w:sz w:val="24"/>
                <w:szCs w:val="21"/>
                <w:lang w:val="en-US" w:bidi="hi-IN"/>
              </w:rPr>
            </w:pPr>
          </w:p>
          <w:p w14:paraId="293E1D9B" w14:textId="77777777" w:rsidR="00A16A36" w:rsidRPr="00CD5A94" w:rsidRDefault="00A16A36" w:rsidP="00CD5A94">
            <w:pPr>
              <w:widowControl w:val="0"/>
              <w:spacing w:before="360" w:after="360" w:line="280" w:lineRule="atLeast"/>
              <w:ind w:left="720"/>
              <w:jc w:val="both"/>
              <w:outlineLvl w:val="2"/>
              <w:rPr>
                <w:rFonts w:ascii="Times New Roman" w:eastAsia="Times New Roman" w:hAnsi="Times New Roman" w:cs="Times New Roman"/>
                <w:bCs/>
                <w:sz w:val="24"/>
                <w:szCs w:val="24"/>
                <w:lang w:val="en-US"/>
              </w:rPr>
            </w:pPr>
          </w:p>
          <w:p w14:paraId="4D237361" w14:textId="2F1D1932"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Spreading </w:t>
            </w:r>
          </w:p>
          <w:p w14:paraId="640E1B9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mastic asphalt shall be laid, normally in one coat, at a temperature between 175°C and 210°C and spread uniformly by hand using wooden floats or by machine on the prepared surface. The thickness of the mastic asphalt and the percentage of added coarse aggregate shall be in accordance with Table 500-40 or as specified by the Engineer. Where necessary, battens of the requisite dimensions should be employed. Any blow holes that appear in the surface shall be punctured while the material is hot, and the surface made good by further floating.</w:t>
            </w:r>
          </w:p>
          <w:p w14:paraId="0C464BE7"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Laying Surface over Existing Bridge Deck </w:t>
            </w:r>
          </w:p>
          <w:p w14:paraId="7FDA85AD" w14:textId="77777777" w:rsidR="00A16A36" w:rsidRDefault="00A16A36" w:rsidP="00AE2BCE">
            <w:pPr>
              <w:spacing w:before="360" w:after="360" w:line="280" w:lineRule="atLeast"/>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Before laying bitumen over existing bridge deck, the existing cross fall/camber, expansion joint members and water drainage spouts shall be carefully examined for their proper functioning in the bridge deck structure and any deficiency found shall be removed. Loose elements in the expansion joint shall be firmly secured. The existing wearing coat shall be removed, as per Clause 2809. The cracks in the concrete surface, if any, shall be repaired and filled up properly or replaced by new concrete of specified grade before laying the bitumen mastic over bridge deck.</w:t>
            </w:r>
          </w:p>
          <w:p w14:paraId="7D4736D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Laying over New Bridge Deck:</w:t>
            </w:r>
            <w:r>
              <w:rPr>
                <w:rFonts w:ascii="Times New Roman" w:eastAsia="Times New Roman" w:hAnsi="Times New Roman" w:cs="Times New Roman"/>
                <w:sz w:val="24"/>
                <w:szCs w:val="24"/>
                <w:lang w:val="en-US"/>
              </w:rPr>
              <w:t xml:space="preserve"> New concrete bridge deck which is not in camber/cross fall shall first be provided with required camber and cross fall by suitable concrete or bituminous treatment. </w:t>
            </w:r>
          </w:p>
          <w:p w14:paraId="301056E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Treatment where mastic asphalt is laid over a concrete surface:  </w:t>
            </w:r>
            <w:r>
              <w:rPr>
                <w:rFonts w:ascii="Times New Roman" w:eastAsia="Times New Roman" w:hAnsi="Times New Roman" w:cs="Times New Roman"/>
                <w:sz w:val="24"/>
                <w:szCs w:val="24"/>
                <w:lang w:val="en-US"/>
              </w:rPr>
              <w:t>In case of laying over concrete surface, following measures shall be taken :</w:t>
            </w:r>
          </w:p>
          <w:p w14:paraId="7DE20885"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t>For proper bond with new concrete deck, surface shall be roughened by means of stiff broom or wire brush and it shall be free from ridges and troughs.</w:t>
            </w:r>
          </w:p>
          <w:p w14:paraId="636DD02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t xml:space="preserve">A thin bituminous tack coat (with bitumen of grade VG 30) shall be applied on the concrete deck before pouring mastic. The deck shall be dry. The quantity of bitumen for tack coat shall </w:t>
            </w:r>
            <w:r>
              <w:rPr>
                <w:rFonts w:ascii="Times New Roman" w:eastAsia="Times New Roman" w:hAnsi="Times New Roman" w:cs="Times New Roman"/>
                <w:sz w:val="24"/>
                <w:szCs w:val="24"/>
                <w:lang w:val="en-US"/>
              </w:rPr>
              <w:lastRenderedPageBreak/>
              <w:t>be as per Table 500-6.</w:t>
            </w:r>
          </w:p>
          <w:p w14:paraId="06D72922"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t>After applying tack coat, chicken-mesh reinforcement of 1.5 mm dia steel wire with hexagonal or rectangular openings of 20-25 mm shall be placed and held properly in position on the concrete surface before pouring mastic.</w:t>
            </w:r>
          </w:p>
          <w:p w14:paraId="0751C357"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p>
          <w:p w14:paraId="66BF86BE"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Joints</w:t>
            </w:r>
          </w:p>
          <w:p w14:paraId="5CA1125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All construction joints shall be properly and truly made. These joints shall be made by warming existing mastic asphalt by the application of an excess quantity of the hot mastic asphalt mix which afterwards shall be trimmed to leave it flush with the surfaces on either side.</w:t>
            </w:r>
          </w:p>
          <w:p w14:paraId="2A48B1D3"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Surface Finish</w:t>
            </w:r>
          </w:p>
          <w:p w14:paraId="41DAC3E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mastic asphalt surface can have poor skid resistance after floating. </w:t>
            </w:r>
            <w:r>
              <w:rPr>
                <w:rFonts w:ascii="Times New Roman" w:eastAsia="Times New Roman" w:hAnsi="Times New Roman" w:cs="Times New Roman"/>
                <w:bCs/>
                <w:caps/>
                <w:sz w:val="24"/>
                <w:szCs w:val="24"/>
                <w:lang w:val="en-US"/>
              </w:rPr>
              <w:t>i</w:t>
            </w:r>
            <w:r>
              <w:rPr>
                <w:rFonts w:ascii="Times New Roman" w:eastAsia="Times New Roman" w:hAnsi="Times New Roman" w:cs="Times New Roman"/>
                <w:bCs/>
                <w:sz w:val="24"/>
                <w:szCs w:val="24"/>
                <w:lang w:val="en-US"/>
              </w:rPr>
              <w:t xml:space="preserve">n order to provide resistance to skidding, the mastic asphalt after spreading, while still hot and in a plastic condition, shall be covered with a layer of stone aggregate. This aggregate shall be 13.2 mm size (passing the 19.0 mm sieve and retained on the 6.7 mm sieve) or 9.5 mm size (passing the 13.2 mm sieve and retained on the 6.7 mm sieve) subject to the approval of the Engineer. Hard stone chips, complying with the quality requirements of Table 500-16, shall be precoated with bitumen at the rate of 2 ± 0.4 percent of VG 30 grade. The addition of 2 percent of </w:t>
            </w:r>
            <w:r>
              <w:rPr>
                <w:rFonts w:ascii="Times New Roman" w:eastAsia="Times New Roman" w:hAnsi="Times New Roman" w:cs="Times New Roman"/>
                <w:bCs/>
                <w:sz w:val="24"/>
                <w:szCs w:val="24"/>
                <w:lang w:val="en-US"/>
              </w:rPr>
              <w:lastRenderedPageBreak/>
              <w:t>filler complying with Table 500-9 may be required to enable this quantity of binder to be held without draining. The chips shall then be applied at the rate of 0.005 cu.m per 10 sq.m and rolled or otherwise pressed into the surface of the mastic layer when the temperature of the mastic asphalt is not less than 100°C.</w:t>
            </w:r>
          </w:p>
          <w:p w14:paraId="009AE72A"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color w:val="FF0000"/>
                <w:sz w:val="24"/>
                <w:szCs w:val="24"/>
                <w:lang w:val="en-US"/>
              </w:rPr>
            </w:pPr>
            <w:r>
              <w:rPr>
                <w:rFonts w:ascii="Times New Roman" w:eastAsia="Times New Roman" w:hAnsi="Times New Roman" w:cs="Times New Roman"/>
                <w:b/>
                <w:bCs/>
                <w:iCs/>
                <w:sz w:val="24"/>
                <w:szCs w:val="24"/>
                <w:lang w:val="en-US"/>
              </w:rPr>
              <w:t xml:space="preserve"> Opening of Traffic </w:t>
            </w:r>
          </w:p>
          <w:p w14:paraId="51A2F31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Traffic may be allowed after completion of the work when the mastic asphalt temperature of the completed layer has cooled to the daytime maximum ambient temperature.</w:t>
            </w:r>
          </w:p>
          <w:p w14:paraId="7354F2CD"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Surface Finish and Quality Control of Work</w:t>
            </w:r>
          </w:p>
          <w:p w14:paraId="1CF39D48" w14:textId="24FF46B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the completed construction shall conform to the requirements of Clause 902.</w:t>
            </w:r>
          </w:p>
          <w:p w14:paraId="48E5A1E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of the quality of materials and the works carried out, the relevant provisions of Section 900 shall apply.</w:t>
            </w:r>
          </w:p>
          <w:p w14:paraId="2C811773" w14:textId="77777777" w:rsidR="00A16A36" w:rsidRPr="00573833"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The surface of the mastic asphalt, tested with a straight edge 3 m long, placed parallel to the centre line of the carriageway, shall have no depression greater than 7mm. The same shall also apply to the transverse profile when tested with a camber template.</w:t>
            </w:r>
          </w:p>
          <w:p w14:paraId="6F6D6C45"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color w:val="FF0000"/>
                <w:sz w:val="24"/>
                <w:szCs w:val="24"/>
                <w:lang w:val="en-US"/>
              </w:rPr>
            </w:pPr>
            <w:r>
              <w:rPr>
                <w:rFonts w:ascii="Times New Roman" w:eastAsia="Times New Roman" w:hAnsi="Times New Roman" w:cs="Times New Roman"/>
                <w:b/>
                <w:bCs/>
                <w:iCs/>
                <w:sz w:val="24"/>
                <w:szCs w:val="24"/>
                <w:lang w:val="en-US"/>
              </w:rPr>
              <w:t xml:space="preserve">Arrangements for Traffic </w:t>
            </w:r>
          </w:p>
          <w:p w14:paraId="53DF769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During the period of construction, arrangements for traffic shall be made in accordance with the provisions of Clause 112.</w:t>
            </w:r>
          </w:p>
          <w:p w14:paraId="3ED4A145"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7E3BB2E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Mastic asphalt shall be measured as finished work in square metres at a specified thickness, or by weight in tonnes as stated in the Contract.</w:t>
            </w:r>
          </w:p>
          <w:p w14:paraId="534C064A"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269A16C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r>
              <w:rPr>
                <w:rFonts w:ascii="Times New Roman" w:eastAsia="Times New Roman" w:hAnsi="Times New Roman" w:cs="Times New Roman"/>
                <w:sz w:val="24"/>
                <w:szCs w:val="24"/>
                <w:lang w:val="en-US"/>
              </w:rPr>
              <w:t>The contract unit rate for mastic asphalt shall be payment in full for carrying out the required operations including full compensation for all components listed under Clause 501.8.2.2.</w:t>
            </w:r>
          </w:p>
          <w:p w14:paraId="3DC988E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BFAE40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6FD6F0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B7F398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D25C2B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384D18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B8A6CB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6BA3AD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55F84A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C84E3A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CC04CA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DA3AB4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C9170E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C0E9D4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F0EE2E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2B87F2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2C5916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1DA07C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ED7C99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463FDC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8A7482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73FC09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A4E2ED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561813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53F55E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86041E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0CECDC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0FDF40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F12744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64BE8F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74B96B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5D060C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6DD7B1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8EAEC6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B7DC37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DE17DD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CAFB7C7"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89F0FD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E85176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0359BB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8EBE61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A3D934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44A95F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ED4179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9A5D53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13610B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3970CC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386E44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F54085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9FF40E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D636C2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26323C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E59FF7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8AEB5C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7F86F0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B7F3F9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D3A5BE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6B63B8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8EFE7E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57CBE8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74B761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9D8C92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C9B9B3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D8E3A4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EA6CEE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FC9C8BE"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C795B4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D05001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6ECB80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AECB79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9FE33F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94D34B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4616DD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A1F461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9DE4E8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4E66D5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4F2330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DEECCE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41C096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24426D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C0876D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97682B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59689B3"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091B17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8B2354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DCCD74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1909B1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EFE2AC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4951F3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2C508B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8EEE39C"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D536C8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962585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473023A"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A64E362"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DABF06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87BFF5B"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83647D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CE31FD"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1ED5077F"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63785D1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E7E25F6"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557C83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C88EC99"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0A43A250"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79357E91"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B2B958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296CEB35"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36065114"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4DA8CD08" w14:textId="77777777" w:rsidR="00A16A36" w:rsidRDefault="00A16A36" w:rsidP="00AE2BCE">
            <w:pPr>
              <w:spacing w:before="360" w:after="360" w:line="280" w:lineRule="atLeast"/>
              <w:jc w:val="both"/>
              <w:rPr>
                <w:rFonts w:ascii="Times New Roman" w:eastAsia="Times New Roman" w:hAnsi="Times New Roman"/>
                <w:sz w:val="24"/>
                <w:szCs w:val="21"/>
                <w:lang w:val="en-US" w:bidi="hi-IN"/>
              </w:rPr>
            </w:pPr>
          </w:p>
          <w:p w14:paraId="5DE3A5F9" w14:textId="77777777" w:rsidR="00A16A36" w:rsidRPr="00181273" w:rsidRDefault="00A16A36" w:rsidP="00AE2BCE">
            <w:pPr>
              <w:spacing w:before="360" w:after="360" w:line="280" w:lineRule="atLeast"/>
              <w:jc w:val="both"/>
              <w:rPr>
                <w:rFonts w:ascii="Times New Roman" w:eastAsia="Times New Roman" w:hAnsi="Times New Roman"/>
                <w:sz w:val="24"/>
                <w:szCs w:val="21"/>
                <w:lang w:val="en-US" w:bidi="hi-IN"/>
              </w:rPr>
            </w:pPr>
          </w:p>
          <w:p w14:paraId="0068BE97" w14:textId="77777777" w:rsidR="00A16A36" w:rsidRDefault="00A16A36" w:rsidP="00730DF5">
            <w:pPr>
              <w:keepLines/>
              <w:numPr>
                <w:ilvl w:val="0"/>
                <w:numId w:val="22"/>
              </w:numPr>
              <w:spacing w:before="240" w:after="24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CRACK PREVENTION COURSES</w:t>
            </w:r>
          </w:p>
          <w:p w14:paraId="4D6468B8" w14:textId="77777777" w:rsidR="00A16A36" w:rsidRDefault="00A16A36" w:rsidP="00730DF5">
            <w:pPr>
              <w:keepNext/>
              <w:keepLines/>
              <w:numPr>
                <w:ilvl w:val="1"/>
                <w:numId w:val="22"/>
              </w:numPr>
              <w:spacing w:before="240" w:after="24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201227B9" w14:textId="77777777" w:rsidR="00A16A36" w:rsidRDefault="00A16A36" w:rsidP="00730DF5">
            <w:pPr>
              <w:spacing w:before="240" w:after="24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work shall consist of providing one or two coats of an elastomeric rubber membrane known as Stress Absorbing Membrane (SAM) over a cracked surface, followed by a covering of aggregate chips, and a Stress Absorbing Membrane Interlayer (SAMI), which is a material similar to SAM or which consists of a bitumen impregnated geotextile, as specified in the Contract. </w:t>
            </w:r>
          </w:p>
          <w:p w14:paraId="738AB401"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2B28755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Binder </w:t>
            </w:r>
          </w:p>
          <w:p w14:paraId="4A2B32F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Binder shall be a modified binder complying with the requirements of IS:15462 and IRC:SP:53, according to the requirements of the Contract, except that viscosity grade VG 10 complying with the requirements of IS:73 shall be used in the case of a bitumen impregnated geotextile.</w:t>
            </w:r>
          </w:p>
          <w:p w14:paraId="764E56A9"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Aggregate </w:t>
            </w:r>
          </w:p>
          <w:p w14:paraId="365F8F0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requirements of Clause 510.2.2 apply except that the Polished Stone Value requirement does not apply in the case of SAMI. Where required by the contract, aggregates shall be pre-coated by mixing them with 0.75 to 1.0 per cent of paving bitumen by weight of chips in a suitable mixer, the chips being heated to 160</w:t>
            </w:r>
            <w:r>
              <w:rPr>
                <w:rFonts w:ascii="Times New Roman" w:eastAsia="Times New Roman" w:hAnsi="Times New Roman" w:cs="Times New Roman"/>
                <w:bCs/>
                <w:sz w:val="24"/>
                <w:szCs w:val="24"/>
                <w:vertAlign w:val="superscript"/>
                <w:lang w:val="en-US"/>
              </w:rPr>
              <w:t>0</w:t>
            </w:r>
            <w:r>
              <w:rPr>
                <w:rFonts w:ascii="Times New Roman" w:eastAsia="Times New Roman" w:hAnsi="Times New Roman" w:cs="Times New Roman"/>
                <w:bCs/>
                <w:sz w:val="24"/>
                <w:szCs w:val="24"/>
                <w:lang w:val="en-US"/>
              </w:rPr>
              <w:t>C and the bitumen to its application temperature. The pre-coated chips shall be allowed to cure for at least one week or until they become non-sticky and can be spread easily.</w:t>
            </w:r>
          </w:p>
          <w:p w14:paraId="6222A96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3C1814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A2D805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A9A987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AA2C0D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452C22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B5CDF7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7393EA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AFFB0BB"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Rates of Spread of Binder and Aggregate</w:t>
            </w:r>
          </w:p>
          <w:p w14:paraId="0E2BA29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rate of spread of binder and aggregate shall be as given in Table 500-43, as required by the Contract.</w:t>
            </w:r>
          </w:p>
          <w:p w14:paraId="69FDFCF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4B22F3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B095E96"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Geotextile</w:t>
            </w:r>
          </w:p>
          <w:p w14:paraId="717E714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geotextile as prescribed shall conform to the requirements of Clause 703.3.</w:t>
            </w:r>
          </w:p>
          <w:p w14:paraId="216F0E2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79A6DA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870605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7468CC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AF4B73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B3A0CB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1C776B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69ED22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346D41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02C612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763DE3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080883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C9F488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2E7BAE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EF2191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50CBFE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323478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4D6E0E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DC81A8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DC84AF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800CC1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64ED65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E0D505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D38F68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2F3B0E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DB4487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3C4AAE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A77B76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0265E8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144295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4173AE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DE0927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2F5022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47C62E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D8E22B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4FF88D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F8E525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45FA2C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7828FB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BD8775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E303E6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FEFBEA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D28C1B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33BFF6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5000C9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7B2ED3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A3C4ED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5C6F91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3D440C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6BE067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747D9B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70944DA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BFBDB8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FB21F2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34DB30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F86002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ACC1034"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Construction Operations</w:t>
            </w:r>
          </w:p>
          <w:p w14:paraId="21964DEB"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1E37FE9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Clause 501.5.1 shall apply.</w:t>
            </w:r>
          </w:p>
          <w:p w14:paraId="652EFF55"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base</w:t>
            </w:r>
          </w:p>
          <w:p w14:paraId="5706523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base on which the SAM, SAMI or bitumen impregnated geotextile is to be laid shall be prepared, in accordance with </w:t>
            </w:r>
            <w:r>
              <w:rPr>
                <w:rFonts w:ascii="Times New Roman" w:eastAsia="Times New Roman" w:hAnsi="Times New Roman" w:cs="Times New Roman"/>
                <w:bCs/>
                <w:sz w:val="24"/>
                <w:szCs w:val="24"/>
                <w:lang w:val="en-US"/>
              </w:rPr>
              <w:lastRenderedPageBreak/>
              <w:t>Clause 501 and as directed by the Engineer. The surface shall be thoroughly cleaned either by using a mechanical brush or any other equipment / method approved by the Engineer. Dust removed in the process shall be blown off with compressed air.</w:t>
            </w:r>
          </w:p>
          <w:p w14:paraId="288D0F3A"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Application of binder </w:t>
            </w:r>
          </w:p>
          <w:p w14:paraId="468DF897"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equipment and general procedures shall all be in accordance with the Manual for Construction and Supervision of Bituminous Works. The application temperature for modified binder shall be 160°-170°C. Binder for bitumen impregnated geotextile shall be applied according to Clause 703.4.4. The surface on which the binder is to be applied shall be dry.</w:t>
            </w:r>
          </w:p>
          <w:p w14:paraId="4F868E7F"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43</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Quantity of Materials Required for 10 sq.m of Road Surface for Stress Absorbing Membrane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2525"/>
              <w:gridCol w:w="2595"/>
              <w:gridCol w:w="1798"/>
              <w:gridCol w:w="1686"/>
            </w:tblGrid>
            <w:tr w:rsidR="00A16A36" w14:paraId="5AAAAD12"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78158F93"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Sl.</w:t>
                  </w:r>
                  <w:r>
                    <w:rPr>
                      <w:rFonts w:ascii="Times New Roman" w:eastAsia="Times New Roman" w:hAnsi="Times New Roman" w:cs="Times New Roman"/>
                      <w:b/>
                      <w:sz w:val="24"/>
                      <w:szCs w:val="24"/>
                      <w:lang w:val="en-US"/>
                    </w:rPr>
                    <w:br/>
                    <w:t>No.</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E31FAC1"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Type and Width of Crack</w:t>
                  </w:r>
                </w:p>
              </w:tc>
              <w:tc>
                <w:tcPr>
                  <w:tcW w:w="2595" w:type="dxa"/>
                  <w:tcBorders>
                    <w:top w:val="single" w:sz="4" w:space="0" w:color="auto"/>
                    <w:left w:val="single" w:sz="4" w:space="0" w:color="auto"/>
                    <w:bottom w:val="single" w:sz="4" w:space="0" w:color="auto"/>
                    <w:right w:val="single" w:sz="4" w:space="0" w:color="auto"/>
                  </w:tcBorders>
                  <w:hideMark/>
                </w:tcPr>
                <w:p w14:paraId="0E6D9DCD"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Specification of SAM to be Applied</w:t>
                  </w:r>
                </w:p>
              </w:tc>
              <w:tc>
                <w:tcPr>
                  <w:tcW w:w="1798" w:type="dxa"/>
                  <w:tcBorders>
                    <w:top w:val="single" w:sz="4" w:space="0" w:color="auto"/>
                    <w:left w:val="single" w:sz="4" w:space="0" w:color="auto"/>
                    <w:bottom w:val="single" w:sz="4" w:space="0" w:color="auto"/>
                    <w:right w:val="single" w:sz="4" w:space="0" w:color="auto"/>
                  </w:tcBorders>
                  <w:hideMark/>
                </w:tcPr>
                <w:p w14:paraId="1E4B734D"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Quantity of binder Kg/10m²</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F9322CB"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Quantity of chipping</w:t>
                  </w:r>
                </w:p>
              </w:tc>
            </w:tr>
            <w:tr w:rsidR="00A16A36" w14:paraId="23AB99B3"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60BE77E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s1\r0\h </w:instrTex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1</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060A0BF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Hair cracks and map </w:t>
                  </w:r>
                  <w:r>
                    <w:rPr>
                      <w:rFonts w:ascii="Times New Roman" w:eastAsia="Times New Roman" w:hAnsi="Times New Roman" w:cs="Times New Roman"/>
                      <w:sz w:val="24"/>
                      <w:szCs w:val="24"/>
                      <w:lang w:val="en-US"/>
                    </w:rPr>
                    <w:br/>
                    <w:t>cracks upto 3 mm width</w:t>
                  </w:r>
                </w:p>
              </w:tc>
              <w:tc>
                <w:tcPr>
                  <w:tcW w:w="2595" w:type="dxa"/>
                  <w:tcBorders>
                    <w:top w:val="single" w:sz="4" w:space="0" w:color="auto"/>
                    <w:left w:val="single" w:sz="4" w:space="0" w:color="auto"/>
                    <w:bottom w:val="single" w:sz="4" w:space="0" w:color="auto"/>
                    <w:right w:val="single" w:sz="4" w:space="0" w:color="auto"/>
                  </w:tcBorders>
                  <w:hideMark/>
                </w:tcPr>
                <w:p w14:paraId="4A79EE0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Single coat SAM or 2</w:t>
                  </w:r>
                  <w:r>
                    <w:rPr>
                      <w:rFonts w:ascii="Times New Roman" w:eastAsia="Times New Roman" w:hAnsi="Times New Roman" w:cs="Times New Roman"/>
                      <w:sz w:val="24"/>
                      <w:szCs w:val="24"/>
                      <w:vertAlign w:val="superscript"/>
                      <w:lang w:val="en-US"/>
                    </w:rPr>
                    <w:t>nd</w:t>
                  </w:r>
                  <w:r>
                    <w:rPr>
                      <w:rFonts w:ascii="Times New Roman" w:eastAsia="Times New Roman" w:hAnsi="Times New Roman" w:cs="Times New Roman"/>
                      <w:sz w:val="24"/>
                      <w:szCs w:val="24"/>
                      <w:lang w:val="en-US"/>
                    </w:rPr>
                    <w:t xml:space="preserve"> coat of two coat SAM</w:t>
                  </w:r>
                </w:p>
              </w:tc>
              <w:tc>
                <w:tcPr>
                  <w:tcW w:w="1798" w:type="dxa"/>
                  <w:tcBorders>
                    <w:top w:val="single" w:sz="4" w:space="0" w:color="auto"/>
                    <w:left w:val="single" w:sz="4" w:space="0" w:color="auto"/>
                    <w:bottom w:val="single" w:sz="4" w:space="0" w:color="auto"/>
                    <w:right w:val="single" w:sz="4" w:space="0" w:color="auto"/>
                  </w:tcBorders>
                  <w:hideMark/>
                </w:tcPr>
                <w:p w14:paraId="42AD609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 – 10</w:t>
                  </w:r>
                </w:p>
              </w:tc>
              <w:tc>
                <w:tcPr>
                  <w:tcW w:w="1686" w:type="dxa"/>
                  <w:tcBorders>
                    <w:top w:val="single" w:sz="4" w:space="0" w:color="auto"/>
                    <w:left w:val="single" w:sz="4" w:space="0" w:color="auto"/>
                    <w:bottom w:val="single" w:sz="4" w:space="0" w:color="auto"/>
                    <w:right w:val="single" w:sz="4" w:space="0" w:color="auto"/>
                  </w:tcBorders>
                  <w:hideMark/>
                </w:tcPr>
                <w:p w14:paraId="105EE60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 m³ of 5.6 mm chips</w:t>
                  </w:r>
                </w:p>
              </w:tc>
            </w:tr>
            <w:tr w:rsidR="00A16A36" w14:paraId="7368D2BC"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093424D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2</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3077455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Map cracks or alligator </w:t>
                  </w:r>
                  <w:r>
                    <w:rPr>
                      <w:rFonts w:ascii="Times New Roman" w:eastAsia="Times New Roman" w:hAnsi="Times New Roman" w:cs="Times New Roman"/>
                      <w:sz w:val="24"/>
                      <w:szCs w:val="24"/>
                      <w:lang w:val="en-US"/>
                    </w:rPr>
                    <w:br/>
                    <w:t>cracks 3 mm to 6mm width</w:t>
                  </w:r>
                </w:p>
              </w:tc>
              <w:tc>
                <w:tcPr>
                  <w:tcW w:w="2595" w:type="dxa"/>
                  <w:tcBorders>
                    <w:top w:val="single" w:sz="4" w:space="0" w:color="auto"/>
                    <w:left w:val="single" w:sz="4" w:space="0" w:color="auto"/>
                    <w:bottom w:val="single" w:sz="4" w:space="0" w:color="auto"/>
                    <w:right w:val="single" w:sz="4" w:space="0" w:color="auto"/>
                  </w:tcBorders>
                  <w:hideMark/>
                </w:tcPr>
                <w:p w14:paraId="6AAD167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Single coat SAM</w:t>
                  </w:r>
                </w:p>
              </w:tc>
              <w:tc>
                <w:tcPr>
                  <w:tcW w:w="1798" w:type="dxa"/>
                  <w:tcBorders>
                    <w:top w:val="single" w:sz="4" w:space="0" w:color="auto"/>
                    <w:left w:val="single" w:sz="4" w:space="0" w:color="auto"/>
                    <w:bottom w:val="single" w:sz="4" w:space="0" w:color="auto"/>
                    <w:right w:val="single" w:sz="4" w:space="0" w:color="auto"/>
                  </w:tcBorders>
                  <w:hideMark/>
                </w:tcPr>
                <w:p w14:paraId="0D44B67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 12</w:t>
                  </w:r>
                </w:p>
              </w:tc>
              <w:tc>
                <w:tcPr>
                  <w:tcW w:w="1686" w:type="dxa"/>
                  <w:tcBorders>
                    <w:top w:val="single" w:sz="4" w:space="0" w:color="auto"/>
                    <w:left w:val="single" w:sz="4" w:space="0" w:color="auto"/>
                    <w:bottom w:val="single" w:sz="4" w:space="0" w:color="auto"/>
                    <w:right w:val="single" w:sz="4" w:space="0" w:color="auto"/>
                  </w:tcBorders>
                  <w:hideMark/>
                </w:tcPr>
                <w:p w14:paraId="2018D32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0.11m³ of 5.6 mm chips</w:t>
                  </w:r>
                </w:p>
              </w:tc>
            </w:tr>
            <w:tr w:rsidR="00A16A36" w14:paraId="5B78F364"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17695B2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3</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3FDAAD8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Map cracks or alligator cracks 6 mm to 9 mm width</w:t>
                  </w:r>
                </w:p>
              </w:tc>
              <w:tc>
                <w:tcPr>
                  <w:tcW w:w="2595" w:type="dxa"/>
                  <w:tcBorders>
                    <w:top w:val="single" w:sz="4" w:space="0" w:color="auto"/>
                    <w:left w:val="single" w:sz="4" w:space="0" w:color="auto"/>
                    <w:bottom w:val="single" w:sz="4" w:space="0" w:color="auto"/>
                    <w:right w:val="single" w:sz="4" w:space="0" w:color="auto"/>
                  </w:tcBorders>
                  <w:hideMark/>
                </w:tcPr>
                <w:p w14:paraId="433FDD0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Two coat SAM</w:t>
                  </w:r>
                  <w:r>
                    <w:rPr>
                      <w:rFonts w:ascii="Times New Roman" w:eastAsia="Times New Roman" w:hAnsi="Times New Roman" w:cs="Times New Roman"/>
                      <w:sz w:val="24"/>
                      <w:szCs w:val="24"/>
                      <w:lang w:val="en-US"/>
                    </w:rPr>
                    <w:br/>
                    <w:t>1</w:t>
                  </w:r>
                  <w:r>
                    <w:rPr>
                      <w:rFonts w:ascii="Times New Roman" w:eastAsia="Times New Roman" w:hAnsi="Times New Roman" w:cs="Times New Roman"/>
                      <w:sz w:val="24"/>
                      <w:szCs w:val="24"/>
                      <w:vertAlign w:val="superscript"/>
                      <w:lang w:val="en-US"/>
                    </w:rPr>
                    <w:t>st</w:t>
                  </w:r>
                  <w:r>
                    <w:rPr>
                      <w:rFonts w:ascii="Times New Roman" w:eastAsia="Times New Roman" w:hAnsi="Times New Roman" w:cs="Times New Roman"/>
                      <w:sz w:val="24"/>
                      <w:szCs w:val="24"/>
                      <w:lang w:val="en-US"/>
                    </w:rPr>
                    <w:t xml:space="preserve"> coat</w:t>
                  </w:r>
                  <w:r>
                    <w:rPr>
                      <w:rFonts w:ascii="Times New Roman" w:eastAsia="Times New Roman" w:hAnsi="Times New Roman" w:cs="Times New Roman"/>
                      <w:sz w:val="24"/>
                      <w:szCs w:val="24"/>
                      <w:lang w:val="en-US"/>
                    </w:rPr>
                    <w:br/>
                    <w:t>2</w:t>
                  </w:r>
                  <w:r>
                    <w:rPr>
                      <w:rFonts w:ascii="Times New Roman" w:eastAsia="Times New Roman" w:hAnsi="Times New Roman" w:cs="Times New Roman"/>
                      <w:sz w:val="24"/>
                      <w:szCs w:val="24"/>
                      <w:vertAlign w:val="superscript"/>
                      <w:lang w:val="en-US"/>
                    </w:rPr>
                    <w:t>nd</w:t>
                  </w:r>
                  <w:r>
                    <w:rPr>
                      <w:rFonts w:ascii="Times New Roman" w:eastAsia="Times New Roman" w:hAnsi="Times New Roman" w:cs="Times New Roman"/>
                      <w:sz w:val="24"/>
                      <w:szCs w:val="24"/>
                      <w:lang w:val="en-US"/>
                    </w:rPr>
                    <w:t xml:space="preserve"> coat</w:t>
                  </w:r>
                </w:p>
              </w:tc>
              <w:tc>
                <w:tcPr>
                  <w:tcW w:w="1798" w:type="dxa"/>
                  <w:tcBorders>
                    <w:top w:val="single" w:sz="4" w:space="0" w:color="auto"/>
                    <w:left w:val="single" w:sz="4" w:space="0" w:color="auto"/>
                    <w:bottom w:val="single" w:sz="4" w:space="0" w:color="auto"/>
                    <w:right w:val="single" w:sz="4" w:space="0" w:color="auto"/>
                  </w:tcBorders>
                  <w:hideMark/>
                </w:tcPr>
                <w:p w14:paraId="040F05E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12 – 14</w:t>
                  </w:r>
                  <w:r>
                    <w:rPr>
                      <w:rFonts w:ascii="Times New Roman" w:eastAsia="Times New Roman" w:hAnsi="Times New Roman" w:cs="Times New Roman"/>
                      <w:sz w:val="24"/>
                      <w:szCs w:val="24"/>
                      <w:lang w:val="en-US"/>
                    </w:rPr>
                    <w:br/>
                    <w:t>8 – 10</w:t>
                  </w:r>
                </w:p>
              </w:tc>
              <w:tc>
                <w:tcPr>
                  <w:tcW w:w="1686" w:type="dxa"/>
                  <w:tcBorders>
                    <w:top w:val="single" w:sz="4" w:space="0" w:color="auto"/>
                    <w:left w:val="single" w:sz="4" w:space="0" w:color="auto"/>
                    <w:bottom w:val="single" w:sz="4" w:space="0" w:color="auto"/>
                    <w:right w:val="single" w:sz="4" w:space="0" w:color="auto"/>
                  </w:tcBorders>
                  <w:hideMark/>
                </w:tcPr>
                <w:p w14:paraId="4F611BE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0.12 m³ of 5.6 mm and</w:t>
                  </w:r>
                  <w:r>
                    <w:rPr>
                      <w:rFonts w:ascii="Times New Roman" w:eastAsia="Times New Roman" w:hAnsi="Times New Roman" w:cs="Times New Roman"/>
                      <w:sz w:val="24"/>
                      <w:szCs w:val="24"/>
                      <w:lang w:val="en-US"/>
                    </w:rPr>
                    <w:br/>
                    <w:t>11.2 mm chips in 1:1 ratio</w:t>
                  </w:r>
                  <w:r>
                    <w:rPr>
                      <w:rFonts w:ascii="Times New Roman" w:eastAsia="Times New Roman" w:hAnsi="Times New Roman" w:cs="Times New Roman"/>
                      <w:sz w:val="24"/>
                      <w:szCs w:val="24"/>
                      <w:lang w:val="en-US"/>
                    </w:rPr>
                    <w:br/>
                    <w:t>0.10 m³ of 5.6 mm chips</w:t>
                  </w:r>
                </w:p>
              </w:tc>
            </w:tr>
            <w:tr w:rsidR="00A16A36" w14:paraId="6D0D6D5B"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4A1E282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4</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01F8594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Cracks </w:t>
                  </w:r>
                  <w:r>
                    <w:rPr>
                      <w:rFonts w:ascii="Times New Roman" w:eastAsia="Times New Roman" w:hAnsi="Times New Roman" w:cs="Times New Roman"/>
                      <w:sz w:val="24"/>
                      <w:szCs w:val="24"/>
                      <w:lang w:val="en-US"/>
                    </w:rPr>
                    <w:pgNum/>
                  </w:r>
                  <w:r>
                    <w:rPr>
                      <w:rFonts w:ascii="Times New Roman" w:eastAsia="Times New Roman" w:hAnsi="Times New Roman" w:cs="Times New Roman"/>
                      <w:sz w:val="24"/>
                      <w:szCs w:val="24"/>
                      <w:lang w:val="en-US"/>
                    </w:rPr>
                    <w:t xml:space="preserve">itum 9mm width and cracked area </w:t>
                  </w:r>
                  <w:r>
                    <w:rPr>
                      <w:rFonts w:ascii="Times New Roman" w:eastAsia="Times New Roman" w:hAnsi="Times New Roman" w:cs="Times New Roman"/>
                      <w:sz w:val="24"/>
                      <w:szCs w:val="24"/>
                      <w:lang w:val="en-US"/>
                    </w:rPr>
                    <w:pgNum/>
                  </w:r>
                  <w:r>
                    <w:rPr>
                      <w:rFonts w:ascii="Times New Roman" w:eastAsia="Times New Roman" w:hAnsi="Times New Roman" w:cs="Times New Roman"/>
                      <w:sz w:val="24"/>
                      <w:szCs w:val="24"/>
                      <w:lang w:val="en-US"/>
                    </w:rPr>
                    <w:t>itum 50%</w:t>
                  </w:r>
                </w:p>
              </w:tc>
              <w:tc>
                <w:tcPr>
                  <w:tcW w:w="2595" w:type="dxa"/>
                  <w:tcBorders>
                    <w:top w:val="single" w:sz="4" w:space="0" w:color="auto"/>
                    <w:left w:val="single" w:sz="4" w:space="0" w:color="auto"/>
                    <w:bottom w:val="single" w:sz="4" w:space="0" w:color="auto"/>
                    <w:right w:val="single" w:sz="4" w:space="0" w:color="auto"/>
                  </w:tcBorders>
                  <w:hideMark/>
                </w:tcPr>
                <w:p w14:paraId="2F86009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Two coat SAM</w:t>
                  </w:r>
                  <w:r>
                    <w:rPr>
                      <w:rFonts w:ascii="Times New Roman" w:eastAsia="Times New Roman" w:hAnsi="Times New Roman" w:cs="Times New Roman"/>
                      <w:sz w:val="24"/>
                      <w:szCs w:val="24"/>
                      <w:lang w:val="en-US"/>
                    </w:rPr>
                    <w:br/>
                    <w:t>1</w:t>
                  </w:r>
                  <w:r>
                    <w:rPr>
                      <w:rFonts w:ascii="Times New Roman" w:eastAsia="Times New Roman" w:hAnsi="Times New Roman" w:cs="Times New Roman"/>
                      <w:sz w:val="24"/>
                      <w:szCs w:val="24"/>
                      <w:vertAlign w:val="superscript"/>
                      <w:lang w:val="en-US"/>
                    </w:rPr>
                    <w:t>st</w:t>
                  </w:r>
                  <w:r>
                    <w:rPr>
                      <w:rFonts w:ascii="Times New Roman" w:eastAsia="Times New Roman" w:hAnsi="Times New Roman" w:cs="Times New Roman"/>
                      <w:sz w:val="24"/>
                      <w:szCs w:val="24"/>
                      <w:lang w:val="en-US"/>
                    </w:rPr>
                    <w:t xml:space="preserve"> coat</w:t>
                  </w:r>
                  <w:r>
                    <w:rPr>
                      <w:rFonts w:ascii="Times New Roman" w:eastAsia="Times New Roman" w:hAnsi="Times New Roman" w:cs="Times New Roman"/>
                      <w:sz w:val="24"/>
                      <w:szCs w:val="24"/>
                      <w:lang w:val="en-US"/>
                    </w:rPr>
                    <w:br/>
                    <w:t>2</w:t>
                  </w:r>
                  <w:r>
                    <w:rPr>
                      <w:rFonts w:ascii="Times New Roman" w:eastAsia="Times New Roman" w:hAnsi="Times New Roman" w:cs="Times New Roman"/>
                      <w:sz w:val="24"/>
                      <w:szCs w:val="24"/>
                      <w:vertAlign w:val="superscript"/>
                      <w:lang w:val="en-US"/>
                    </w:rPr>
                    <w:t>nd</w:t>
                  </w:r>
                  <w:r>
                    <w:rPr>
                      <w:rFonts w:ascii="Times New Roman" w:eastAsia="Times New Roman" w:hAnsi="Times New Roman" w:cs="Times New Roman"/>
                      <w:sz w:val="24"/>
                      <w:szCs w:val="24"/>
                      <w:lang w:val="en-US"/>
                    </w:rPr>
                    <w:t xml:space="preserve"> coat</w:t>
                  </w:r>
                </w:p>
              </w:tc>
              <w:tc>
                <w:tcPr>
                  <w:tcW w:w="1798" w:type="dxa"/>
                  <w:tcBorders>
                    <w:top w:val="single" w:sz="4" w:space="0" w:color="auto"/>
                    <w:left w:val="single" w:sz="4" w:space="0" w:color="auto"/>
                    <w:bottom w:val="single" w:sz="4" w:space="0" w:color="auto"/>
                    <w:right w:val="single" w:sz="4" w:space="0" w:color="auto"/>
                  </w:tcBorders>
                  <w:hideMark/>
                </w:tcPr>
                <w:p w14:paraId="42D0734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14 – 16</w:t>
                  </w:r>
                  <w:r>
                    <w:rPr>
                      <w:rFonts w:ascii="Times New Roman" w:eastAsia="Times New Roman" w:hAnsi="Times New Roman" w:cs="Times New Roman"/>
                      <w:sz w:val="24"/>
                      <w:szCs w:val="24"/>
                      <w:lang w:val="en-US"/>
                    </w:rPr>
                    <w:br/>
                    <w:t>8 – 10</w:t>
                  </w:r>
                </w:p>
              </w:tc>
              <w:tc>
                <w:tcPr>
                  <w:tcW w:w="1686" w:type="dxa"/>
                  <w:tcBorders>
                    <w:top w:val="single" w:sz="4" w:space="0" w:color="auto"/>
                    <w:left w:val="single" w:sz="4" w:space="0" w:color="auto"/>
                    <w:bottom w:val="single" w:sz="4" w:space="0" w:color="auto"/>
                    <w:right w:val="single" w:sz="4" w:space="0" w:color="auto"/>
                  </w:tcBorders>
                  <w:hideMark/>
                </w:tcPr>
                <w:p w14:paraId="51E22E0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0.12 m³ of 11.2 mm chips</w:t>
                  </w:r>
                  <w:r>
                    <w:rPr>
                      <w:rFonts w:ascii="Times New Roman" w:eastAsia="Times New Roman" w:hAnsi="Times New Roman" w:cs="Times New Roman"/>
                      <w:sz w:val="24"/>
                      <w:szCs w:val="24"/>
                      <w:lang w:val="en-US"/>
                    </w:rPr>
                    <w:br/>
                    <w:t>0.10 m³ of 5.6 mm chips</w:t>
                  </w:r>
                </w:p>
              </w:tc>
            </w:tr>
            <w:tr w:rsidR="00A16A36" w14:paraId="57BA33F7"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3729249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5</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406D50F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All types of cracks with crack width below 6 mm</w:t>
                  </w:r>
                </w:p>
              </w:tc>
              <w:tc>
                <w:tcPr>
                  <w:tcW w:w="2595" w:type="dxa"/>
                  <w:tcBorders>
                    <w:top w:val="single" w:sz="4" w:space="0" w:color="auto"/>
                    <w:left w:val="single" w:sz="4" w:space="0" w:color="auto"/>
                    <w:bottom w:val="single" w:sz="4" w:space="0" w:color="auto"/>
                    <w:right w:val="single" w:sz="4" w:space="0" w:color="auto"/>
                  </w:tcBorders>
                  <w:hideMark/>
                </w:tcPr>
                <w:p w14:paraId="3CC77EE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Single coat SAM I </w:t>
                  </w:r>
                </w:p>
              </w:tc>
              <w:tc>
                <w:tcPr>
                  <w:tcW w:w="1798" w:type="dxa"/>
                  <w:tcBorders>
                    <w:top w:val="single" w:sz="4" w:space="0" w:color="auto"/>
                    <w:left w:val="single" w:sz="4" w:space="0" w:color="auto"/>
                    <w:bottom w:val="single" w:sz="4" w:space="0" w:color="auto"/>
                    <w:right w:val="single" w:sz="4" w:space="0" w:color="auto"/>
                  </w:tcBorders>
                  <w:hideMark/>
                </w:tcPr>
                <w:p w14:paraId="4C5C2AB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 – 10</w:t>
                  </w:r>
                </w:p>
              </w:tc>
              <w:tc>
                <w:tcPr>
                  <w:tcW w:w="1686" w:type="dxa"/>
                  <w:tcBorders>
                    <w:top w:val="single" w:sz="4" w:space="0" w:color="auto"/>
                    <w:left w:val="single" w:sz="4" w:space="0" w:color="auto"/>
                    <w:bottom w:val="single" w:sz="4" w:space="0" w:color="auto"/>
                    <w:right w:val="single" w:sz="4" w:space="0" w:color="auto"/>
                  </w:tcBorders>
                  <w:hideMark/>
                </w:tcPr>
                <w:p w14:paraId="06DFEE0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 m³ of 5.6 mm chips</w:t>
                  </w:r>
                </w:p>
              </w:tc>
            </w:tr>
            <w:tr w:rsidR="00A16A36" w14:paraId="126F4AC9" w14:textId="77777777" w:rsidTr="008A770E">
              <w:trPr>
                <w:jc w:val="center"/>
              </w:trPr>
              <w:tc>
                <w:tcPr>
                  <w:tcW w:w="412"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hideMark/>
                </w:tcPr>
                <w:p w14:paraId="1D686CE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seq s1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6</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tc>
              <w:tc>
                <w:tcPr>
                  <w:tcW w:w="2525" w:type="dxa"/>
                  <w:tcBorders>
                    <w:top w:val="single" w:sz="4" w:space="0" w:color="auto"/>
                    <w:left w:val="single" w:sz="4" w:space="0" w:color="auto"/>
                    <w:bottom w:val="single" w:sz="4" w:space="0" w:color="auto"/>
                    <w:right w:val="single" w:sz="4" w:space="0" w:color="auto"/>
                  </w:tcBorders>
                  <w:hideMark/>
                </w:tcPr>
                <w:p w14:paraId="4A26185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types of cracks with crack width </w:t>
                  </w:r>
                  <w:r>
                    <w:rPr>
                      <w:rFonts w:ascii="Times New Roman" w:eastAsia="Times New Roman" w:hAnsi="Times New Roman" w:cs="Times New Roman"/>
                      <w:sz w:val="24"/>
                      <w:szCs w:val="24"/>
                      <w:lang w:val="en-US"/>
                    </w:rPr>
                    <w:pgNum/>
                  </w:r>
                  <w:r>
                    <w:rPr>
                      <w:rFonts w:ascii="Times New Roman" w:eastAsia="Times New Roman" w:hAnsi="Times New Roman" w:cs="Times New Roman"/>
                      <w:sz w:val="24"/>
                      <w:szCs w:val="24"/>
                      <w:lang w:val="en-US"/>
                    </w:rPr>
                    <w:t>itum 6 mm</w:t>
                  </w:r>
                </w:p>
              </w:tc>
              <w:tc>
                <w:tcPr>
                  <w:tcW w:w="2595" w:type="dxa"/>
                  <w:tcBorders>
                    <w:top w:val="single" w:sz="4" w:space="0" w:color="auto"/>
                    <w:left w:val="single" w:sz="4" w:space="0" w:color="auto"/>
                    <w:bottom w:val="single" w:sz="4" w:space="0" w:color="auto"/>
                    <w:right w:val="single" w:sz="4" w:space="0" w:color="auto"/>
                  </w:tcBorders>
                  <w:hideMark/>
                </w:tcPr>
                <w:p w14:paraId="3281375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Single coat SAM I</w:t>
                  </w:r>
                </w:p>
              </w:tc>
              <w:tc>
                <w:tcPr>
                  <w:tcW w:w="1798" w:type="dxa"/>
                  <w:tcBorders>
                    <w:top w:val="single" w:sz="4" w:space="0" w:color="auto"/>
                    <w:left w:val="single" w:sz="4" w:space="0" w:color="auto"/>
                    <w:bottom w:val="single" w:sz="4" w:space="0" w:color="auto"/>
                    <w:right w:val="single" w:sz="4" w:space="0" w:color="auto"/>
                  </w:tcBorders>
                  <w:hideMark/>
                </w:tcPr>
                <w:p w14:paraId="223608F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 12</w:t>
                  </w:r>
                </w:p>
              </w:tc>
              <w:tc>
                <w:tcPr>
                  <w:tcW w:w="1686" w:type="dxa"/>
                  <w:tcBorders>
                    <w:top w:val="single" w:sz="4" w:space="0" w:color="auto"/>
                    <w:left w:val="single" w:sz="4" w:space="0" w:color="auto"/>
                    <w:bottom w:val="single" w:sz="4" w:space="0" w:color="auto"/>
                    <w:right w:val="single" w:sz="4" w:space="0" w:color="auto"/>
                  </w:tcBorders>
                  <w:hideMark/>
                </w:tcPr>
                <w:p w14:paraId="0E0289D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 m³ of 11.2 mm chips</w:t>
                  </w:r>
                </w:p>
              </w:tc>
            </w:tr>
          </w:tbl>
          <w:p w14:paraId="5294CBA6"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Binder quantity for bitumen impregnated geotextile shall be in the range 0.9 to 1.2 litres/m². Binder quantity outside this range is permitted according to the geotextile manufacturer’s instructions and subject to the agreement of the Engineer.</w:t>
            </w:r>
          </w:p>
          <w:p w14:paraId="315575D9"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Application of Aggregates</w:t>
            </w:r>
          </w:p>
          <w:p w14:paraId="3696D7C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equipment and general procedures shall all be in accordance with the Manual for Construction and Supervision of Bituminous Works. Immediately after </w:t>
            </w:r>
            <w:r>
              <w:rPr>
                <w:rFonts w:ascii="Times New Roman" w:eastAsia="Times New Roman" w:hAnsi="Times New Roman" w:cs="Times New Roman"/>
                <w:sz w:val="24"/>
                <w:szCs w:val="24"/>
                <w:lang w:val="en-US"/>
              </w:rPr>
              <w:lastRenderedPageBreak/>
              <w:t>application of the modified binder, clean, dry aggregate shall be spread uniformly on the surface.</w:t>
            </w:r>
          </w:p>
          <w:p w14:paraId="53E1C8B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Sweeping </w:t>
            </w:r>
          </w:p>
          <w:p w14:paraId="17DEB86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of SAMs and SAMIs shall be swept to ensure uniform spread of aggregate and that there are no loose chips on the surface.</w:t>
            </w:r>
          </w:p>
          <w:p w14:paraId="565514AB"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Two coat SAM or SAMI </w:t>
            </w:r>
          </w:p>
          <w:p w14:paraId="1906C86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Where a two coat SAM or SAMI is required by the Contract, the second coat shall be applied within 90 days of the first coat.</w:t>
            </w:r>
          </w:p>
          <w:p w14:paraId="3441E610"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Geotextile Placement </w:t>
            </w:r>
          </w:p>
          <w:p w14:paraId="5F23CFD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For bitumen impregnated geotextile, the requirements of </w:t>
            </w:r>
            <w:r w:rsidRPr="00ED1FAA">
              <w:rPr>
                <w:rFonts w:ascii="Times New Roman" w:eastAsia="Times New Roman" w:hAnsi="Times New Roman" w:cs="Times New Roman"/>
                <w:bCs/>
                <w:sz w:val="24"/>
                <w:szCs w:val="24"/>
                <w:lang w:val="en-US"/>
              </w:rPr>
              <w:t xml:space="preserve">Clause 703.4.4 </w:t>
            </w:r>
            <w:r>
              <w:rPr>
                <w:rFonts w:ascii="Times New Roman" w:eastAsia="Times New Roman" w:hAnsi="Times New Roman" w:cs="Times New Roman"/>
                <w:bCs/>
                <w:sz w:val="24"/>
                <w:szCs w:val="24"/>
                <w:lang w:val="en-US"/>
              </w:rPr>
              <w:t>shall apply.</w:t>
            </w:r>
          </w:p>
          <w:p w14:paraId="7BE8AD96"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color w:val="FF0000"/>
                <w:sz w:val="24"/>
                <w:szCs w:val="24"/>
                <w:lang w:val="en-US"/>
              </w:rPr>
            </w:pPr>
            <w:r>
              <w:rPr>
                <w:rFonts w:ascii="Times New Roman" w:eastAsia="Times New Roman" w:hAnsi="Times New Roman" w:cs="Times New Roman"/>
                <w:b/>
                <w:bCs/>
                <w:iCs/>
                <w:sz w:val="24"/>
                <w:szCs w:val="24"/>
                <w:lang w:val="en-US"/>
              </w:rPr>
              <w:t xml:space="preserve">Opening to Traffic </w:t>
            </w:r>
          </w:p>
          <w:p w14:paraId="28584E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Traffic may be permitted over a SAM or SAMI 2 hours after rolling, but the speed shall be limited to 20km/h, until the following day. Speed control measures are to be approved by the Engineer, prior to laying. Traffic shall not be allowed on the bitumen impregnated geotextile layer unless it is overlaid.</w:t>
            </w:r>
          </w:p>
          <w:p w14:paraId="5ED4CDE4"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Surface Finish and Quality Control of Work</w:t>
            </w:r>
          </w:p>
          <w:p w14:paraId="24EB8A7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surface finish shall conform to the requirements of Clause 902. </w:t>
            </w:r>
          </w:p>
          <w:p w14:paraId="7B2C64A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on the quality of materials and the works carried out, the relevant provisions of Section 900 shall apply.</w:t>
            </w:r>
          </w:p>
          <w:p w14:paraId="711F3270"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color w:val="00B0F0"/>
                <w:sz w:val="24"/>
                <w:szCs w:val="24"/>
                <w:lang w:val="en-US"/>
              </w:rPr>
            </w:pPr>
            <w:r>
              <w:rPr>
                <w:rFonts w:ascii="Times New Roman" w:eastAsia="Times New Roman" w:hAnsi="Times New Roman" w:cs="Times New Roman"/>
                <w:b/>
                <w:bCs/>
                <w:iCs/>
                <w:sz w:val="24"/>
                <w:szCs w:val="24"/>
                <w:lang w:val="en-US"/>
              </w:rPr>
              <w:t xml:space="preserve">Arrangements for Traffic </w:t>
            </w:r>
          </w:p>
          <w:p w14:paraId="54DEDA9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21F244B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475907B"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2D34713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Each application of SAM, SAMI or bitumen impregnated geotextile shall be measured as finished work, for the area specified, in square metres.</w:t>
            </w:r>
          </w:p>
          <w:p w14:paraId="117DF83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0B080C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706D35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C67636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379DD1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FE7023F"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6C4E13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 unit rate for SAM, SAMI or bitumen impregnated geotextile shall be payment in full for carrying out the required operations including full compensation for all components listed in Clause 501.8.8.2. </w:t>
            </w:r>
          </w:p>
          <w:p w14:paraId="2A7DA8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C7401C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907ED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142918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19B67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9B2713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BDBF7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96F4B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BA65C5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B18BFD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5CF951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DC516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B76620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0CD693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7D9BB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4F938B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7C34D7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591C9E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4F840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8CC715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406419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A30FF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F368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EEDD66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AA4891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B27E5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A9BC98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4B6DEE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0A2C5A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B1083F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AC85B4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3C886F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CF93C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BDDCA2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6DD9C0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745884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94896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925C1F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728BC1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F92F5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C43EC4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E7E504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498B5C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5ACF3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77B8FD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111FAC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0C442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700C9C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B9576A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D7E6A1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1321EA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69400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9E4C1F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C48313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895B72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29E35B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1B2000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0F68DC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ABC700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97229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41926B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BCA941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A6C1A4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E0A3F4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596DD7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7F7BE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9BB50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D73803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33ED14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AC6A32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D63205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A4E6BC5" w14:textId="7B4B0562" w:rsidR="00A16A36" w:rsidRPr="00B92681" w:rsidRDefault="00A16A36" w:rsidP="00B1649C">
            <w:pPr>
              <w:keepLines/>
              <w:numPr>
                <w:ilvl w:val="0"/>
                <w:numId w:val="22"/>
              </w:numPr>
              <w:spacing w:before="360" w:after="360" w:line="400" w:lineRule="atLeast"/>
              <w:outlineLvl w:val="0"/>
              <w:rPr>
                <w:rFonts w:ascii="Times New Roman" w:eastAsia="Times New Roman" w:hAnsi="Times New Roman" w:cs="Times New Roman"/>
                <w:b/>
                <w:bCs/>
                <w:caps/>
                <w:kern w:val="32"/>
                <w:sz w:val="24"/>
                <w:szCs w:val="24"/>
                <w:lang w:val="en-US"/>
              </w:rPr>
            </w:pPr>
            <w:r w:rsidRPr="00B92681">
              <w:rPr>
                <w:rFonts w:ascii="Times New Roman" w:eastAsia="Times New Roman" w:hAnsi="Times New Roman" w:cs="Times New Roman"/>
                <w:b/>
                <w:bCs/>
                <w:caps/>
                <w:kern w:val="32"/>
                <w:sz w:val="24"/>
                <w:szCs w:val="24"/>
                <w:lang w:val="en-US"/>
              </w:rPr>
              <w:t>ITUMINOUS COLD MIX (INCLUDING GRAVEL EMULSION)</w:t>
            </w:r>
          </w:p>
          <w:p w14:paraId="7D891172" w14:textId="77777777" w:rsidR="00A16A36" w:rsidRPr="00B92681"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sidRPr="00B92681">
              <w:rPr>
                <w:rFonts w:ascii="Times New Roman" w:eastAsia="Times New Roman" w:hAnsi="Times New Roman" w:cs="Times New Roman"/>
                <w:b/>
                <w:bCs/>
                <w:iCs/>
                <w:sz w:val="24"/>
                <w:szCs w:val="24"/>
                <w:lang w:val="en-US"/>
              </w:rPr>
              <w:t xml:space="preserve">The Design Mix </w:t>
            </w:r>
          </w:p>
          <w:p w14:paraId="0E6F3B0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work shall consist of providing a bituminous cold mix consisting of a mixture of unheated mineral aggregate and emulsified or cutback bitumen, laid in a single layer of 25-75 mm. The mix shall either be a design mix or a recipe mix. </w:t>
            </w:r>
          </w:p>
          <w:p w14:paraId="5C392648"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Materials</w:t>
            </w:r>
          </w:p>
          <w:p w14:paraId="177E79B7"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6A1027F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shall be a slow/ medium setting bitumen emulsion conforming to IS:8887 or a medium curing cut-back conforming to IS:217.</w:t>
            </w:r>
          </w:p>
          <w:p w14:paraId="08DAEB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The final selection of the binder shall be made only after laboratory evaluation with the aggregates to be used. A general guide for the selection of the binder is given in the Manual for Construction and Supervision of Bituminous Works. </w:t>
            </w:r>
          </w:p>
          <w:p w14:paraId="5195F27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binder with the highest residual viscosity at ambient temperatures that can reasonably be handled by the mixing and laying equipment proposed shall be used.</w:t>
            </w:r>
          </w:p>
          <w:p w14:paraId="00839FE4"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Aggregates</w:t>
            </w:r>
          </w:p>
          <w:p w14:paraId="5499AD71"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aggregates shall comply with the requirements of Clause 505.2.2. and 505.2.3. If the aggregates are not properly coated with the binder, a small amount of hydrated lime on an approved antistripping agent (see Appendix 5) shall be proposed by the Contractor, for the approval of the Engineer.</w:t>
            </w:r>
          </w:p>
          <w:p w14:paraId="269FAA0F"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 Grading and Binder Content</w:t>
            </w:r>
          </w:p>
          <w:p w14:paraId="564BD6DE"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combined aggregate grading for the particular mixture, when tested in accordance with IS:2386 Part I, (wet sieving method), shall fall within the limits shown in Table 500-44.</w:t>
            </w:r>
          </w:p>
          <w:p w14:paraId="367EDF30"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Mix Design</w:t>
            </w:r>
          </w:p>
          <w:p w14:paraId="3C44F46D"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Requirements for the Mixture</w:t>
            </w:r>
          </w:p>
          <w:p w14:paraId="3C61D815" w14:textId="71C4F63D"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Apart from conformity with the grading and quality requirements for individual ingredients, the mix shall meet the requirements set out in Table 500-45.</w:t>
            </w:r>
          </w:p>
          <w:p w14:paraId="2C276597" w14:textId="7E712D31"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p>
          <w:p w14:paraId="1D5AE509"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44</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Aggregate Grading and Bitumen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1"/>
              <w:gridCol w:w="1812"/>
              <w:gridCol w:w="1812"/>
              <w:gridCol w:w="1812"/>
            </w:tblGrid>
            <w:tr w:rsidR="00A16A36" w14:paraId="5401F6D3"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4311495C"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maximum size (mm)</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9382604"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A1727E4"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13.2</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56237C2"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19.0</w:t>
                  </w:r>
                </w:p>
              </w:tc>
            </w:tr>
            <w:tr w:rsidR="00A16A36" w14:paraId="6AFE5F5D"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6A66E57A"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Allowable thickness(mm)</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87E5795"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25-35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1F2B5EF"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36-50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73A849E" w14:textId="77777777" w:rsidR="00A16A36" w:rsidRDefault="00A16A36" w:rsidP="00AE2BCE">
                  <w:pPr>
                    <w:spacing w:before="20" w:after="2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51-75</w:t>
                  </w:r>
                </w:p>
              </w:tc>
            </w:tr>
            <w:tr w:rsidR="00A16A36" w14:paraId="61D5801A"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B9D54F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IS Sieve (mm)</w:t>
                  </w:r>
                </w:p>
              </w:tc>
              <w:tc>
                <w:tcPr>
                  <w:tcW w:w="5436" w:type="dxa"/>
                  <w:gridSpan w:val="3"/>
                  <w:tcBorders>
                    <w:top w:val="single" w:sz="4" w:space="0" w:color="auto"/>
                    <w:left w:val="single" w:sz="4" w:space="0" w:color="auto"/>
                    <w:bottom w:val="single" w:sz="4" w:space="0" w:color="auto"/>
                    <w:right w:val="single" w:sz="4" w:space="0" w:color="auto"/>
                  </w:tcBorders>
                  <w:vAlign w:val="center"/>
                  <w:hideMark/>
                </w:tcPr>
                <w:p w14:paraId="1DD0799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Cumulative % by weight of total aggregate passing</w:t>
                  </w:r>
                </w:p>
              </w:tc>
            </w:tr>
            <w:tr w:rsidR="00A16A36" w14:paraId="3A72514E"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56A05503"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FEA3FAF" w14:textId="77777777" w:rsidR="00A16A36" w:rsidRDefault="00A16A36" w:rsidP="00AE2BCE">
                  <w:pPr>
                    <w:spacing w:before="20" w:after="20" w:line="280" w:lineRule="atLeast"/>
                    <w:jc w:val="center"/>
                    <w:rPr>
                      <w:rFonts w:ascii="Times New Roman" w:eastAsia="Times New Roman" w:hAnsi="Times New Roman" w:cs="Times New Roman"/>
                      <w:color w:val="00B0F0"/>
                      <w:sz w:val="24"/>
                      <w:szCs w:val="24"/>
                      <w:lang w:val="en-US"/>
                    </w:rPr>
                  </w:pPr>
                  <w:r>
                    <w:rPr>
                      <w:rFonts w:ascii="Times New Roman" w:eastAsia="Times New Roman" w:hAnsi="Times New Roman" w:cs="Times New Roman"/>
                      <w:color w:val="00B0F0"/>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89A167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A5D5AD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2ED13531"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4EA5F27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F53332B" w14:textId="77777777" w:rsidR="00A16A36" w:rsidRDefault="00A16A36" w:rsidP="00AE2BCE">
                  <w:pPr>
                    <w:spacing w:before="20" w:after="20" w:line="280" w:lineRule="atLeast"/>
                    <w:jc w:val="center"/>
                    <w:rPr>
                      <w:rFonts w:ascii="Times New Roman" w:eastAsia="Times New Roman" w:hAnsi="Times New Roman" w:cs="Times New Roman"/>
                      <w:color w:val="00B0F0"/>
                      <w:sz w:val="24"/>
                      <w:szCs w:val="24"/>
                      <w:lang w:val="en-US"/>
                    </w:rPr>
                  </w:pPr>
                  <w:r>
                    <w:rPr>
                      <w:rFonts w:ascii="Times New Roman" w:eastAsia="Times New Roman" w:hAnsi="Times New Roman" w:cs="Times New Roman"/>
                      <w:color w:val="00B0F0"/>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5DEC91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ED57AB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52826BB2"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2AF25E9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F2271E9" w14:textId="77777777" w:rsidR="00A16A36" w:rsidRDefault="00A16A36" w:rsidP="00AE2BCE">
                  <w:pPr>
                    <w:spacing w:before="20" w:after="20" w:line="280" w:lineRule="atLeast"/>
                    <w:jc w:val="center"/>
                    <w:rPr>
                      <w:rFonts w:ascii="Times New Roman" w:eastAsia="Times New Roman" w:hAnsi="Times New Roman" w:cs="Times New Roman"/>
                      <w:color w:val="00B0F0"/>
                      <w:sz w:val="24"/>
                      <w:szCs w:val="24"/>
                      <w:lang w:val="en-US"/>
                    </w:rPr>
                  </w:pPr>
                  <w:r>
                    <w:rPr>
                      <w:rFonts w:ascii="Times New Roman" w:eastAsia="Times New Roman" w:hAnsi="Times New Roman" w:cs="Times New Roman"/>
                      <w:color w:val="00B0F0"/>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778C8F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FC1A27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6ACA093B"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706A7BE7"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02050D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2CB298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7058B9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28019C24"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63D11EA8"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892078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5384AA5"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B946C0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60-80</w:t>
                  </w:r>
                </w:p>
              </w:tc>
            </w:tr>
            <w:tr w:rsidR="00A16A36" w14:paraId="0D6374B3"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60CFE91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32F0E2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60-80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F3E910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45-70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E4DE55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35-65</w:t>
                  </w:r>
                </w:p>
              </w:tc>
            </w:tr>
            <w:tr w:rsidR="00A16A36" w14:paraId="2C7E3D62"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B80BEE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527C55C"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35-65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1CB2B6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25-55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A4D8F4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20-50</w:t>
                  </w:r>
                </w:p>
              </w:tc>
            </w:tr>
            <w:tr w:rsidR="00A16A36" w14:paraId="2B74E746"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0205A0FD"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CFDA8D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A43B414"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5-20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2601791"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3-20</w:t>
                  </w:r>
                </w:p>
              </w:tc>
            </w:tr>
            <w:tr w:rsidR="00A16A36" w14:paraId="2C49E280"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ED93ADA"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EB38F8B"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99692E0"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08D6ADF"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r>
            <w:tr w:rsidR="00A16A36" w14:paraId="6943954D" w14:textId="77777777" w:rsidTr="008A770E">
              <w:trPr>
                <w:jc w:val="center"/>
              </w:trPr>
              <w:tc>
                <w:tcPr>
                  <w:tcW w:w="309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tcPr>
                <w:p w14:paraId="29831B2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p>
                <w:p w14:paraId="25B541B2"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Cutback </w:t>
                  </w:r>
                  <w:r>
                    <w:rPr>
                      <w:rFonts w:ascii="Times New Roman" w:eastAsia="Times New Roman" w:hAnsi="Times New Roman" w:cs="Times New Roman"/>
                      <w:sz w:val="24"/>
                      <w:szCs w:val="24"/>
                      <w:lang w:val="en-US"/>
                    </w:rPr>
                    <w:br/>
                    <w:t>Emulsion</w:t>
                  </w:r>
                </w:p>
              </w:tc>
              <w:tc>
                <w:tcPr>
                  <w:tcW w:w="5436" w:type="dxa"/>
                  <w:gridSpan w:val="3"/>
                  <w:tcBorders>
                    <w:top w:val="single" w:sz="4" w:space="0" w:color="auto"/>
                    <w:left w:val="single" w:sz="4" w:space="0" w:color="auto"/>
                    <w:bottom w:val="single" w:sz="4" w:space="0" w:color="auto"/>
                    <w:right w:val="single" w:sz="4" w:space="0" w:color="auto"/>
                  </w:tcBorders>
                  <w:vAlign w:val="center"/>
                  <w:hideMark/>
                </w:tcPr>
                <w:p w14:paraId="35A608AE"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Binder content, percent by weight of total mix</w:t>
                  </w:r>
                </w:p>
                <w:p w14:paraId="3DA7CBD6" w14:textId="77777777" w:rsidR="00A16A36" w:rsidRDefault="00A16A36" w:rsidP="00AE2BCE">
                  <w:pPr>
                    <w:spacing w:before="20" w:after="2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4–6</w:t>
                  </w:r>
                  <w:r>
                    <w:rPr>
                      <w:rFonts w:ascii="Times New Roman" w:eastAsia="Times New Roman" w:hAnsi="Times New Roman" w:cs="Times New Roman"/>
                      <w:sz w:val="24"/>
                      <w:szCs w:val="24"/>
                      <w:lang w:val="en-US"/>
                    </w:rPr>
                    <w:br/>
                    <w:t>7–10</w:t>
                  </w:r>
                </w:p>
              </w:tc>
            </w:tr>
          </w:tbl>
          <w:p w14:paraId="60C38C8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binder content shall be determined by the modified Marshall Test.</w:t>
            </w:r>
          </w:p>
          <w:p w14:paraId="48F303EA"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45</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Mix Requirements for Designed Cold Mix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3"/>
              <w:gridCol w:w="2539"/>
              <w:gridCol w:w="2874"/>
            </w:tblGrid>
            <w:tr w:rsidR="00A16A36" w14:paraId="3E6B94EE" w14:textId="77777777" w:rsidTr="008A770E">
              <w:trPr>
                <w:jc w:val="center"/>
              </w:trPr>
              <w:tc>
                <w:tcPr>
                  <w:tcW w:w="360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2DE9FEE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Parameter</w:t>
                  </w:r>
                </w:p>
              </w:tc>
              <w:tc>
                <w:tcPr>
                  <w:tcW w:w="2539" w:type="dxa"/>
                  <w:tcBorders>
                    <w:top w:val="single" w:sz="4" w:space="0" w:color="auto"/>
                    <w:left w:val="single" w:sz="4" w:space="0" w:color="auto"/>
                    <w:bottom w:val="single" w:sz="4" w:space="0" w:color="auto"/>
                    <w:right w:val="single" w:sz="4" w:space="0" w:color="auto"/>
                  </w:tcBorders>
                  <w:vAlign w:val="center"/>
                  <w:hideMark/>
                </w:tcPr>
                <w:p w14:paraId="04E5988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Emulsion¹</w:t>
                  </w:r>
                </w:p>
              </w:tc>
              <w:tc>
                <w:tcPr>
                  <w:tcW w:w="2874" w:type="dxa"/>
                  <w:tcBorders>
                    <w:top w:val="single" w:sz="4" w:space="0" w:color="auto"/>
                    <w:left w:val="single" w:sz="4" w:space="0" w:color="auto"/>
                    <w:bottom w:val="single" w:sz="4" w:space="0" w:color="auto"/>
                    <w:right w:val="single" w:sz="4" w:space="0" w:color="auto"/>
                  </w:tcBorders>
                  <w:vAlign w:val="center"/>
                  <w:hideMark/>
                </w:tcPr>
                <w:p w14:paraId="771A1384"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Cutback²</w:t>
                  </w:r>
                </w:p>
              </w:tc>
            </w:tr>
            <w:tr w:rsidR="00A16A36" w14:paraId="161D4369" w14:textId="77777777" w:rsidTr="008A770E">
              <w:trPr>
                <w:jc w:val="center"/>
              </w:trPr>
              <w:tc>
                <w:tcPr>
                  <w:tcW w:w="3603"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403D508B"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Minimum Stability </w:t>
                  </w:r>
                </w:p>
              </w:tc>
              <w:tc>
                <w:tcPr>
                  <w:tcW w:w="2539" w:type="dxa"/>
                  <w:tcBorders>
                    <w:top w:val="single" w:sz="4" w:space="0" w:color="auto"/>
                    <w:left w:val="single" w:sz="4" w:space="0" w:color="auto"/>
                    <w:bottom w:val="nil"/>
                    <w:right w:val="single" w:sz="4" w:space="0" w:color="auto"/>
                  </w:tcBorders>
                  <w:vAlign w:val="center"/>
                  <w:hideMark/>
                </w:tcPr>
                <w:p w14:paraId="0B47B56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 kN at 22.2</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for paving</w:t>
                  </w:r>
                </w:p>
              </w:tc>
              <w:tc>
                <w:tcPr>
                  <w:tcW w:w="2874" w:type="dxa"/>
                  <w:tcBorders>
                    <w:top w:val="single" w:sz="4" w:space="0" w:color="auto"/>
                    <w:left w:val="single" w:sz="4" w:space="0" w:color="auto"/>
                    <w:bottom w:val="nil"/>
                    <w:right w:val="single" w:sz="4" w:space="0" w:color="auto"/>
                  </w:tcBorders>
                  <w:vAlign w:val="center"/>
                  <w:hideMark/>
                </w:tcPr>
                <w:p w14:paraId="5907AA4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 kN at 25</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for maintenance</w:t>
                  </w:r>
                  <w:r>
                    <w:rPr>
                      <w:rFonts w:ascii="Times New Roman" w:eastAsia="Times New Roman" w:hAnsi="Times New Roman" w:cs="Times New Roman"/>
                      <w:sz w:val="24"/>
                      <w:szCs w:val="24"/>
                      <w:lang w:val="en-US"/>
                    </w:rPr>
                    <w:br/>
                    <w:t>3.3 kN at 25</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for paving</w:t>
                  </w:r>
                </w:p>
              </w:tc>
            </w:tr>
            <w:tr w:rsidR="00A16A36" w14:paraId="44832C43" w14:textId="77777777" w:rsidTr="008A770E">
              <w:trPr>
                <w:jc w:val="center"/>
              </w:trPr>
              <w:tc>
                <w:tcPr>
                  <w:tcW w:w="360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BAFDB26"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Percent maximum stability loss on soaking</w:t>
                  </w:r>
                </w:p>
              </w:tc>
              <w:tc>
                <w:tcPr>
                  <w:tcW w:w="2539" w:type="dxa"/>
                  <w:tcBorders>
                    <w:top w:val="nil"/>
                    <w:left w:val="single" w:sz="4" w:space="0" w:color="auto"/>
                    <w:bottom w:val="nil"/>
                    <w:right w:val="single" w:sz="4" w:space="0" w:color="auto"/>
                  </w:tcBorders>
                  <w:vAlign w:val="center"/>
                  <w:hideMark/>
                </w:tcPr>
                <w:p w14:paraId="2477300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50³</w:t>
                  </w:r>
                </w:p>
              </w:tc>
              <w:tc>
                <w:tcPr>
                  <w:tcW w:w="2874" w:type="dxa"/>
                  <w:tcBorders>
                    <w:top w:val="nil"/>
                    <w:left w:val="single" w:sz="4" w:space="0" w:color="auto"/>
                    <w:bottom w:val="nil"/>
                    <w:right w:val="single" w:sz="4" w:space="0" w:color="auto"/>
                  </w:tcBorders>
                  <w:vAlign w:val="center"/>
                  <w:hideMark/>
                </w:tcPr>
                <w:p w14:paraId="0B7938C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r>
                    <w:rPr>
                      <w:rFonts w:ascii="Times New Roman" w:eastAsia="Times New Roman" w:hAnsi="Times New Roman" w:cs="Times New Roman"/>
                      <w:position w:val="7"/>
                      <w:sz w:val="24"/>
                      <w:szCs w:val="24"/>
                      <w:lang w:val="en-US"/>
                    </w:rPr>
                    <w:t>4</w:t>
                  </w:r>
                </w:p>
              </w:tc>
            </w:tr>
            <w:tr w:rsidR="00A16A36" w14:paraId="5AED9E61" w14:textId="77777777" w:rsidTr="008A770E">
              <w:trPr>
                <w:jc w:val="center"/>
              </w:trPr>
              <w:tc>
                <w:tcPr>
                  <w:tcW w:w="360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745F29C"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Minimum flow (mm)</w:t>
                  </w:r>
                </w:p>
              </w:tc>
              <w:tc>
                <w:tcPr>
                  <w:tcW w:w="2539" w:type="dxa"/>
                  <w:tcBorders>
                    <w:top w:val="nil"/>
                    <w:left w:val="single" w:sz="4" w:space="0" w:color="auto"/>
                    <w:bottom w:val="nil"/>
                    <w:right w:val="single" w:sz="4" w:space="0" w:color="auto"/>
                  </w:tcBorders>
                  <w:vAlign w:val="center"/>
                  <w:hideMark/>
                </w:tcPr>
                <w:p w14:paraId="5179369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874" w:type="dxa"/>
                  <w:tcBorders>
                    <w:top w:val="nil"/>
                    <w:left w:val="single" w:sz="4" w:space="0" w:color="auto"/>
                    <w:bottom w:val="nil"/>
                    <w:right w:val="single" w:sz="4" w:space="0" w:color="auto"/>
                  </w:tcBorders>
                  <w:vAlign w:val="center"/>
                  <w:hideMark/>
                </w:tcPr>
                <w:p w14:paraId="322F481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r w:rsidR="00A16A36" w14:paraId="48E9EE43" w14:textId="77777777" w:rsidTr="008A770E">
              <w:trPr>
                <w:jc w:val="center"/>
              </w:trPr>
              <w:tc>
                <w:tcPr>
                  <w:tcW w:w="360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8E1CB06"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Compaction level (number of blows)</w:t>
                  </w:r>
                </w:p>
              </w:tc>
              <w:tc>
                <w:tcPr>
                  <w:tcW w:w="2539" w:type="dxa"/>
                  <w:tcBorders>
                    <w:top w:val="nil"/>
                    <w:left w:val="single" w:sz="4" w:space="0" w:color="auto"/>
                    <w:bottom w:val="nil"/>
                    <w:right w:val="single" w:sz="4" w:space="0" w:color="auto"/>
                  </w:tcBorders>
                  <w:vAlign w:val="center"/>
                  <w:hideMark/>
                </w:tcPr>
                <w:p w14:paraId="3936929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c>
                <w:tcPr>
                  <w:tcW w:w="2874" w:type="dxa"/>
                  <w:tcBorders>
                    <w:top w:val="nil"/>
                    <w:left w:val="single" w:sz="4" w:space="0" w:color="auto"/>
                    <w:bottom w:val="nil"/>
                    <w:right w:val="single" w:sz="4" w:space="0" w:color="auto"/>
                  </w:tcBorders>
                  <w:vAlign w:val="center"/>
                  <w:hideMark/>
                </w:tcPr>
                <w:p w14:paraId="7DA1F2B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w:t>
                  </w:r>
                </w:p>
              </w:tc>
            </w:tr>
            <w:tr w:rsidR="00A16A36" w14:paraId="05B30875" w14:textId="77777777" w:rsidTr="008A770E">
              <w:trPr>
                <w:jc w:val="center"/>
              </w:trPr>
              <w:tc>
                <w:tcPr>
                  <w:tcW w:w="360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16663C5"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 cent air voids</w:t>
                  </w:r>
                </w:p>
              </w:tc>
              <w:tc>
                <w:tcPr>
                  <w:tcW w:w="2539" w:type="dxa"/>
                  <w:tcBorders>
                    <w:top w:val="nil"/>
                    <w:left w:val="single" w:sz="4" w:space="0" w:color="auto"/>
                    <w:bottom w:val="nil"/>
                    <w:right w:val="single" w:sz="4" w:space="0" w:color="auto"/>
                  </w:tcBorders>
                  <w:vAlign w:val="center"/>
                  <w:hideMark/>
                </w:tcPr>
                <w:p w14:paraId="600E57D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r>
                    <w:rPr>
                      <w:rFonts w:ascii="Times New Roman" w:eastAsia="Times New Roman" w:hAnsi="Times New Roman" w:cs="Times New Roman"/>
                      <w:position w:val="7"/>
                      <w:sz w:val="24"/>
                      <w:szCs w:val="24"/>
                      <w:lang w:val="en-US"/>
                    </w:rPr>
                    <w:t>5</w:t>
                  </w:r>
                </w:p>
              </w:tc>
              <w:tc>
                <w:tcPr>
                  <w:tcW w:w="2874" w:type="dxa"/>
                  <w:tcBorders>
                    <w:top w:val="nil"/>
                    <w:left w:val="single" w:sz="4" w:space="0" w:color="auto"/>
                    <w:bottom w:val="nil"/>
                    <w:right w:val="single" w:sz="4" w:space="0" w:color="auto"/>
                  </w:tcBorders>
                  <w:vAlign w:val="center"/>
                  <w:hideMark/>
                </w:tcPr>
                <w:p w14:paraId="214C430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p>
              </w:tc>
            </w:tr>
            <w:tr w:rsidR="00A16A36" w14:paraId="1A003B57" w14:textId="77777777" w:rsidTr="008A770E">
              <w:trPr>
                <w:jc w:val="center"/>
              </w:trPr>
              <w:tc>
                <w:tcPr>
                  <w:tcW w:w="3603"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40581F7C"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 cent voids in mineral aggregate (VMA)</w:t>
                  </w:r>
                </w:p>
              </w:tc>
              <w:tc>
                <w:tcPr>
                  <w:tcW w:w="2539" w:type="dxa"/>
                  <w:tcBorders>
                    <w:top w:val="nil"/>
                    <w:left w:val="single" w:sz="4" w:space="0" w:color="auto"/>
                    <w:bottom w:val="nil"/>
                    <w:right w:val="single" w:sz="4" w:space="0" w:color="auto"/>
                  </w:tcBorders>
                  <w:vAlign w:val="center"/>
                  <w:hideMark/>
                </w:tcPr>
                <w:p w14:paraId="0FBCAD9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See Table 500-46</w:t>
                  </w:r>
                  <w:r>
                    <w:rPr>
                      <w:rFonts w:ascii="Times New Roman" w:eastAsia="Times New Roman" w:hAnsi="Times New Roman" w:cs="Times New Roman"/>
                      <w:strike/>
                      <w:color w:val="00B0F0"/>
                      <w:sz w:val="24"/>
                      <w:szCs w:val="24"/>
                      <w:lang w:val="en-US"/>
                    </w:rPr>
                    <w:t xml:space="preserve"> </w:t>
                  </w:r>
                </w:p>
              </w:tc>
              <w:tc>
                <w:tcPr>
                  <w:tcW w:w="2874" w:type="dxa"/>
                  <w:tcBorders>
                    <w:top w:val="nil"/>
                    <w:left w:val="single" w:sz="4" w:space="0" w:color="auto"/>
                    <w:bottom w:val="nil"/>
                    <w:right w:val="single" w:sz="4" w:space="0" w:color="auto"/>
                  </w:tcBorders>
                  <w:vAlign w:val="center"/>
                  <w:hideMark/>
                </w:tcPr>
                <w:p w14:paraId="545D4A82"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r>
            <w:tr w:rsidR="00A16A36" w14:paraId="6D190E9B" w14:textId="77777777" w:rsidTr="008A770E">
              <w:trPr>
                <w:jc w:val="center"/>
              </w:trPr>
              <w:tc>
                <w:tcPr>
                  <w:tcW w:w="3603"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15F1317B" w14:textId="77777777" w:rsidR="00A16A36" w:rsidRDefault="00A16A36" w:rsidP="00AE2BCE">
                  <w:pPr>
                    <w:spacing w:before="40" w:after="40"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 cent minimum coating</w:t>
                  </w:r>
                  <w:r>
                    <w:rPr>
                      <w:rFonts w:ascii="Times New Roman" w:eastAsia="Times New Roman" w:hAnsi="Times New Roman" w:cs="Times New Roman"/>
                      <w:position w:val="7"/>
                      <w:sz w:val="24"/>
                      <w:szCs w:val="24"/>
                      <w:lang w:val="en-US"/>
                    </w:rPr>
                    <w:t>6</w:t>
                  </w:r>
                </w:p>
              </w:tc>
              <w:tc>
                <w:tcPr>
                  <w:tcW w:w="2539" w:type="dxa"/>
                  <w:tcBorders>
                    <w:top w:val="nil"/>
                    <w:left w:val="single" w:sz="4" w:space="0" w:color="auto"/>
                    <w:bottom w:val="single" w:sz="4" w:space="0" w:color="auto"/>
                    <w:right w:val="single" w:sz="4" w:space="0" w:color="auto"/>
                  </w:tcBorders>
                  <w:vAlign w:val="center"/>
                  <w:hideMark/>
                </w:tcPr>
                <w:p w14:paraId="6103E9F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c>
                <w:tcPr>
                  <w:tcW w:w="2874" w:type="dxa"/>
                  <w:tcBorders>
                    <w:top w:val="nil"/>
                    <w:left w:val="single" w:sz="4" w:space="0" w:color="auto"/>
                    <w:bottom w:val="single" w:sz="4" w:space="0" w:color="auto"/>
                    <w:right w:val="single" w:sz="4" w:space="0" w:color="auto"/>
                  </w:tcBorders>
                  <w:vAlign w:val="center"/>
                  <w:hideMark/>
                </w:tcPr>
                <w:p w14:paraId="6E34727D" w14:textId="77777777" w:rsidR="00A16A36" w:rsidRDefault="00A16A36" w:rsidP="00AE2BCE">
                  <w:pPr>
                    <w:spacing w:before="40" w:after="40" w:line="280" w:lineRule="atLeast"/>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n-US"/>
                    </w:rPr>
                    <w:t>-</w:t>
                  </w:r>
                </w:p>
              </w:tc>
            </w:tr>
          </w:tbl>
          <w:p w14:paraId="75525168" w14:textId="77777777" w:rsidR="00A16A36" w:rsidRDefault="00A16A36" w:rsidP="00AE2BCE">
            <w:pPr>
              <w:tabs>
                <w:tab w:val="left" w:pos="990"/>
              </w:tabs>
              <w:spacing w:before="120" w:after="120" w:line="280" w:lineRule="atLeast"/>
              <w:ind w:right="-421"/>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Notes</w:t>
            </w:r>
            <w:r>
              <w:rPr>
                <w:rFonts w:ascii="Times New Roman" w:eastAsia="Times New Roman" w:hAnsi="Times New Roman" w:cs="Times New Roman"/>
                <w:sz w:val="24"/>
                <w:szCs w:val="24"/>
                <w:lang w:val="en-US"/>
              </w:rPr>
              <w:tab/>
              <w:t>¹</w:t>
            </w:r>
            <w:r>
              <w:rPr>
                <w:rFonts w:ascii="Times New Roman" w:eastAsia="Times New Roman" w:hAnsi="Times New Roman" w:cs="Times New Roman"/>
                <w:color w:val="FF0000"/>
                <w:sz w:val="24"/>
                <w:szCs w:val="24"/>
                <w:lang w:val="en-US"/>
              </w:rPr>
              <w:t>”</w:t>
            </w:r>
            <w:r>
              <w:rPr>
                <w:rFonts w:ascii="Times New Roman" w:eastAsia="Times New Roman" w:hAnsi="Times New Roman" w:cs="Times New Roman"/>
                <w:sz w:val="24"/>
                <w:szCs w:val="24"/>
                <w:lang w:val="en-US"/>
              </w:rPr>
              <w:t>Using Marshall method for emulsified asphalt-aggregate cold mix design”.</w:t>
            </w:r>
          </w:p>
          <w:p w14:paraId="720A01C8"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F, MS-14</w:t>
            </w:r>
          </w:p>
          <w:p w14:paraId="04F3515E"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²Using “Marshall method for cut-back asphalt-aggregate cold mix design: Appendix H, MS-14</w:t>
            </w:r>
          </w:p>
          <w:p w14:paraId="0585326F"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³With vacuum saturation and immersion</w:t>
            </w:r>
          </w:p>
          <w:p w14:paraId="61EC710A"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position w:val="7"/>
                <w:sz w:val="24"/>
                <w:szCs w:val="24"/>
                <w:lang w:val="en-US"/>
              </w:rPr>
              <w:t>4</w:t>
            </w:r>
            <w:r>
              <w:rPr>
                <w:rFonts w:ascii="Times New Roman" w:eastAsia="Times New Roman" w:hAnsi="Times New Roman" w:cs="Times New Roman"/>
                <w:sz w:val="24"/>
                <w:szCs w:val="24"/>
                <w:lang w:val="en-US"/>
              </w:rPr>
              <w:t>Four days soak at 25°C.</w:t>
            </w:r>
          </w:p>
          <w:p w14:paraId="46B9669F"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position w:val="7"/>
                <w:sz w:val="24"/>
                <w:szCs w:val="24"/>
                <w:lang w:val="en-US"/>
              </w:rPr>
              <w:t>5</w:t>
            </w:r>
            <w:r>
              <w:rPr>
                <w:rFonts w:ascii="Times New Roman" w:eastAsia="Times New Roman" w:hAnsi="Times New Roman" w:cs="Times New Roman"/>
                <w:sz w:val="24"/>
                <w:szCs w:val="24"/>
                <w:lang w:val="en-US"/>
              </w:rPr>
              <w:t>Refers to total voids in the mix occupied by air and water</w:t>
            </w:r>
          </w:p>
          <w:p w14:paraId="51A2C15F" w14:textId="77777777" w:rsidR="00A16A36" w:rsidRDefault="00A16A36" w:rsidP="00AE2BCE">
            <w:pPr>
              <w:spacing w:before="120" w:after="120" w:line="280" w:lineRule="atLeast"/>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position w:val="7"/>
                <w:sz w:val="24"/>
                <w:szCs w:val="24"/>
                <w:lang w:val="en-US"/>
              </w:rPr>
              <w:t>6</w:t>
            </w:r>
            <w:r>
              <w:rPr>
                <w:rFonts w:ascii="Times New Roman" w:eastAsia="Times New Roman" w:hAnsi="Times New Roman" w:cs="Times New Roman"/>
                <w:sz w:val="24"/>
                <w:szCs w:val="24"/>
                <w:lang w:val="en-US"/>
              </w:rPr>
              <w:t>Coating Test, Appendix F, MS-14.</w:t>
            </w:r>
          </w:p>
          <w:p w14:paraId="66CD555E"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46</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Minimum Percent Voids in Mineral </w:t>
            </w:r>
            <w:r>
              <w:rPr>
                <w:rFonts w:ascii="Times New Roman" w:eastAsia="Times New Roman" w:hAnsi="Times New Roman" w:cs="Times New Roman"/>
                <w:b/>
                <w:sz w:val="24"/>
                <w:szCs w:val="24"/>
                <w:lang w:val="en-US"/>
              </w:rPr>
              <w:lastRenderedPageBreak/>
              <w:t>Aggregate (V</w:t>
            </w:r>
            <w:r>
              <w:rPr>
                <w:rFonts w:ascii="Times New Roman" w:eastAsia="Times New Roman" w:hAnsi="Times New Roman" w:cs="Times New Roman"/>
                <w:b/>
                <w:caps/>
                <w:sz w:val="24"/>
                <w:szCs w:val="24"/>
                <w:lang w:val="en-US"/>
              </w:rPr>
              <w:t>ma</w:t>
            </w:r>
            <w:r>
              <w:rPr>
                <w:rFonts w:ascii="Times New Roman" w:eastAsia="Times New Roman" w:hAnsi="Times New Roman" w:cs="Times New Roman"/>
                <w:b/>
                <w:sz w:val="24"/>
                <w:szCs w:val="24"/>
                <w:lang w:val="en-US"/>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31"/>
              <w:gridCol w:w="2929"/>
            </w:tblGrid>
            <w:tr w:rsidR="00A16A36" w14:paraId="17FCE6A9" w14:textId="77777777" w:rsidTr="008A770E">
              <w:trPr>
                <w:jc w:val="center"/>
              </w:trPr>
              <w:tc>
                <w:tcPr>
                  <w:tcW w:w="2831"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6E50F493"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Nominal Maximum </w:t>
                  </w:r>
                  <w:r>
                    <w:rPr>
                      <w:rFonts w:ascii="Times New Roman" w:eastAsia="Times New Roman" w:hAnsi="Times New Roman" w:cs="Times New Roman"/>
                      <w:b/>
                      <w:sz w:val="24"/>
                      <w:szCs w:val="24"/>
                      <w:lang w:val="en-US"/>
                    </w:rPr>
                    <w:br/>
                    <w:t>Particle Size IS Sieve (mm)</w:t>
                  </w:r>
                </w:p>
              </w:tc>
              <w:tc>
                <w:tcPr>
                  <w:tcW w:w="2929" w:type="dxa"/>
                  <w:tcBorders>
                    <w:top w:val="single" w:sz="4" w:space="0" w:color="auto"/>
                    <w:left w:val="single" w:sz="4" w:space="0" w:color="auto"/>
                    <w:bottom w:val="single" w:sz="4" w:space="0" w:color="auto"/>
                    <w:right w:val="single" w:sz="4" w:space="0" w:color="auto"/>
                  </w:tcBorders>
                  <w:vAlign w:val="center"/>
                  <w:hideMark/>
                </w:tcPr>
                <w:p w14:paraId="32C3AE27"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Minimum VMA (per cent)</w:t>
                  </w:r>
                </w:p>
              </w:tc>
            </w:tr>
            <w:tr w:rsidR="00A16A36" w14:paraId="79A7AFFC" w14:textId="77777777" w:rsidTr="008A770E">
              <w:trPr>
                <w:jc w:val="center"/>
              </w:trPr>
              <w:tc>
                <w:tcPr>
                  <w:tcW w:w="2831"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5C29A8B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2929" w:type="dxa"/>
                  <w:tcBorders>
                    <w:top w:val="single" w:sz="4" w:space="0" w:color="auto"/>
                    <w:left w:val="single" w:sz="4" w:space="0" w:color="auto"/>
                    <w:bottom w:val="nil"/>
                    <w:right w:val="single" w:sz="4" w:space="0" w:color="auto"/>
                  </w:tcBorders>
                  <w:vAlign w:val="center"/>
                  <w:hideMark/>
                </w:tcPr>
                <w:p w14:paraId="453ABE6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16.0</w:t>
                  </w:r>
                </w:p>
              </w:tc>
            </w:tr>
            <w:tr w:rsidR="00A16A36" w14:paraId="799EAD87" w14:textId="77777777" w:rsidTr="008A770E">
              <w:trPr>
                <w:jc w:val="center"/>
              </w:trPr>
              <w:tc>
                <w:tcPr>
                  <w:tcW w:w="2831"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311761B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12.5</w:t>
                  </w:r>
                </w:p>
              </w:tc>
              <w:tc>
                <w:tcPr>
                  <w:tcW w:w="2929" w:type="dxa"/>
                  <w:tcBorders>
                    <w:top w:val="nil"/>
                    <w:left w:val="single" w:sz="4" w:space="0" w:color="auto"/>
                    <w:bottom w:val="nil"/>
                    <w:right w:val="single" w:sz="4" w:space="0" w:color="auto"/>
                  </w:tcBorders>
                  <w:vAlign w:val="center"/>
                  <w:hideMark/>
                </w:tcPr>
                <w:p w14:paraId="690B829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w:t>
                  </w:r>
                </w:p>
              </w:tc>
            </w:tr>
            <w:tr w:rsidR="00A16A36" w14:paraId="7B222455" w14:textId="77777777" w:rsidTr="008A770E">
              <w:trPr>
                <w:jc w:val="center"/>
              </w:trPr>
              <w:tc>
                <w:tcPr>
                  <w:tcW w:w="2831"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77414D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19.0</w:t>
                  </w:r>
                </w:p>
              </w:tc>
              <w:tc>
                <w:tcPr>
                  <w:tcW w:w="2929" w:type="dxa"/>
                  <w:tcBorders>
                    <w:top w:val="nil"/>
                    <w:left w:val="single" w:sz="4" w:space="0" w:color="auto"/>
                    <w:bottom w:val="nil"/>
                    <w:right w:val="single" w:sz="4" w:space="0" w:color="auto"/>
                  </w:tcBorders>
                  <w:vAlign w:val="center"/>
                  <w:hideMark/>
                </w:tcPr>
                <w:p w14:paraId="1B50859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w:t>
                  </w:r>
                </w:p>
              </w:tc>
            </w:tr>
            <w:tr w:rsidR="00A16A36" w14:paraId="1E58C5D3" w14:textId="77777777" w:rsidTr="008A770E">
              <w:trPr>
                <w:jc w:val="center"/>
              </w:trPr>
              <w:tc>
                <w:tcPr>
                  <w:tcW w:w="2831"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7D8C45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25.0</w:t>
                  </w:r>
                </w:p>
              </w:tc>
              <w:tc>
                <w:tcPr>
                  <w:tcW w:w="2929" w:type="dxa"/>
                  <w:tcBorders>
                    <w:top w:val="nil"/>
                    <w:left w:val="single" w:sz="4" w:space="0" w:color="auto"/>
                    <w:bottom w:val="nil"/>
                    <w:right w:val="single" w:sz="4" w:space="0" w:color="auto"/>
                  </w:tcBorders>
                  <w:vAlign w:val="center"/>
                  <w:hideMark/>
                </w:tcPr>
                <w:p w14:paraId="01F13A5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13.0</w:t>
                  </w:r>
                </w:p>
              </w:tc>
            </w:tr>
            <w:tr w:rsidR="00A16A36" w14:paraId="2211D305" w14:textId="77777777" w:rsidTr="008A770E">
              <w:trPr>
                <w:jc w:val="center"/>
              </w:trPr>
              <w:tc>
                <w:tcPr>
                  <w:tcW w:w="2831"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4EA9E06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37.5</w:t>
                  </w:r>
                </w:p>
              </w:tc>
              <w:tc>
                <w:tcPr>
                  <w:tcW w:w="2929" w:type="dxa"/>
                  <w:tcBorders>
                    <w:top w:val="nil"/>
                    <w:left w:val="single" w:sz="4" w:space="0" w:color="auto"/>
                    <w:bottom w:val="single" w:sz="4" w:space="0" w:color="auto"/>
                    <w:right w:val="single" w:sz="4" w:space="0" w:color="auto"/>
                  </w:tcBorders>
                  <w:vAlign w:val="center"/>
                  <w:hideMark/>
                </w:tcPr>
                <w:p w14:paraId="6613D65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w:t>
                  </w:r>
                </w:p>
              </w:tc>
            </w:tr>
          </w:tbl>
          <w:p w14:paraId="20D92862"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 Content</w:t>
            </w:r>
          </w:p>
          <w:p w14:paraId="45EEE89B"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content shall be optimized by the Modified Marshall Test to achieve the requirements of the mix set out in Table 500-45. The method adopted shall be that described in Appendix F and H of Asphalt Institute’s Manual, MS-14.</w:t>
            </w:r>
          </w:p>
          <w:p w14:paraId="795E5434"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Job Mix Formula</w:t>
            </w:r>
          </w:p>
          <w:p w14:paraId="32D13D30"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Contractor shall submit to the Engineer for approval at least one month before the start of the work, the job mix formula proposed for use in the works together with the following details:</w:t>
            </w:r>
          </w:p>
          <w:p w14:paraId="20251C4D" w14:textId="78DDE4AC" w:rsidR="00A16A36" w:rsidRPr="008C3C85" w:rsidRDefault="00A16A36" w:rsidP="00B1649C">
            <w:pPr>
              <w:pStyle w:val="ListParagraph"/>
              <w:numPr>
                <w:ilvl w:val="0"/>
                <w:numId w:val="34"/>
              </w:numPr>
              <w:tabs>
                <w:tab w:val="left" w:pos="1260"/>
              </w:tabs>
              <w:spacing w:before="120" w:after="120" w:line="280" w:lineRule="atLeast"/>
              <w:jc w:val="both"/>
            </w:pPr>
            <w:r w:rsidRPr="008C3C85">
              <w:t>Source and location of all materials;</w:t>
            </w:r>
          </w:p>
          <w:p w14:paraId="4ABB82D9"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lang w:val="en-US"/>
              </w:rPr>
              <w:tab/>
              <w:t>Proportions of all materials expressed as follows where each is applicable:</w:t>
            </w:r>
          </w:p>
          <w:p w14:paraId="1697A69C" w14:textId="77777777" w:rsidR="00A16A36" w:rsidRDefault="00A16A36" w:rsidP="00AE2BCE">
            <w:pPr>
              <w:tabs>
                <w:tab w:val="left" w:pos="2070"/>
              </w:tabs>
              <w:spacing w:before="120" w:after="120" w:line="280" w:lineRule="atLeast"/>
              <w:ind w:left="2070" w:hanging="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w:t>
            </w:r>
            <w:r>
              <w:rPr>
                <w:rFonts w:ascii="Times New Roman" w:eastAsia="Times New Roman" w:hAnsi="Times New Roman" w:cs="Times New Roman"/>
                <w:sz w:val="24"/>
                <w:szCs w:val="24"/>
                <w:lang w:val="en-US"/>
              </w:rPr>
              <w:tab/>
              <w:t>Binder, as percentage by weight of total mix;</w:t>
            </w:r>
          </w:p>
          <w:p w14:paraId="52DF781A" w14:textId="77777777" w:rsidR="00A16A36" w:rsidRDefault="00A16A36" w:rsidP="00AE2BCE">
            <w:pPr>
              <w:tabs>
                <w:tab w:val="left" w:pos="2070"/>
              </w:tabs>
              <w:spacing w:before="120" w:after="120" w:line="280" w:lineRule="atLeast"/>
              <w:ind w:left="2070" w:hanging="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ab/>
              <w:t>Coarse aggregate/fine aggregate as percentage by weight of total aggregate;</w:t>
            </w:r>
          </w:p>
          <w:p w14:paraId="620F5795"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lang w:val="en-US"/>
              </w:rPr>
              <w:tab/>
              <w:t>A single definite percentage passing each sieve for the mixed aggregate;</w:t>
            </w:r>
          </w:p>
          <w:p w14:paraId="019FDCAE"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lang w:val="en-US"/>
              </w:rPr>
              <w:tab/>
              <w:t>The results of tests enumerated in Table 500-46 as obtained by the Contractor;</w:t>
            </w:r>
          </w:p>
          <w:p w14:paraId="6CE1A1C0"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en-US"/>
              </w:rPr>
              <w:tab/>
              <w:t>Test results of the physical characteristics of the aggregates to be used;</w:t>
            </w:r>
          </w:p>
          <w:p w14:paraId="270738D7"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ab/>
              <w:t>Spraying temperature of binder if appropriate.</w:t>
            </w:r>
          </w:p>
          <w:p w14:paraId="5B1C594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While working out the job mix formula, the Contractor shall ensure that it is based on a correct and truly representative sample of the materials that will actually be used in the work and that the mix and its different ingredients satisfy the physical and strength requirements of these Specifications.</w:t>
            </w:r>
          </w:p>
          <w:p w14:paraId="699B174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Approval of the job mix formula shall be based on independent testing by the Engineer for which samples selected jointly with the Engineer of all ingredients of the mix shall be furnished by the Contractor as required by the former.</w:t>
            </w:r>
          </w:p>
          <w:p w14:paraId="7DD9922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approved job mix formula shall remain effective unless and until modified by the Engineer. Should a change in the source of materials be proposed, a new job mix formula </w:t>
            </w:r>
            <w:r>
              <w:rPr>
                <w:rFonts w:ascii="Times New Roman" w:eastAsia="Times New Roman" w:hAnsi="Times New Roman" w:cs="Times New Roman"/>
                <w:sz w:val="24"/>
                <w:szCs w:val="24"/>
                <w:lang w:val="en-US"/>
              </w:rPr>
              <w:lastRenderedPageBreak/>
              <w:t>shall be established by the Contractor and approved by the Engineer before actually using the materials.</w:t>
            </w:r>
          </w:p>
          <w:p w14:paraId="1EC8D051" w14:textId="77777777" w:rsidR="00A16A36" w:rsidRDefault="00A16A36" w:rsidP="00834981">
            <w:pPr>
              <w:widowControl w:val="0"/>
              <w:numPr>
                <w:ilvl w:val="3"/>
                <w:numId w:val="22"/>
              </w:numPr>
              <w:spacing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Permissible Variation from the Job Mix Formula</w:t>
            </w:r>
          </w:p>
          <w:p w14:paraId="18EC6781" w14:textId="77777777" w:rsidR="00A16A36" w:rsidRDefault="00A16A36" w:rsidP="00834981">
            <w:pPr>
              <w:widowControl w:val="0"/>
              <w:spacing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It shall be the responsibility of the Contractor to produce a uniform mix conforming to the approved job mix formula, subject to the permissible variations of the individual percentages of the</w:t>
            </w:r>
            <w:r>
              <w:rPr>
                <w:rFonts w:ascii="Times New Roman" w:eastAsia="Times New Roman" w:hAnsi="Times New Roman" w:cs="Times New Roman"/>
                <w:bCs/>
                <w:sz w:val="24"/>
                <w:szCs w:val="24"/>
                <w:lang w:val="en-US"/>
              </w:rPr>
              <w:pgNum/>
            </w:r>
            <w:r>
              <w:rPr>
                <w:rFonts w:ascii="Times New Roman" w:eastAsia="Times New Roman" w:hAnsi="Times New Roman" w:cs="Times New Roman"/>
                <w:bCs/>
                <w:sz w:val="24"/>
                <w:szCs w:val="24"/>
                <w:lang w:val="en-US"/>
              </w:rPr>
              <w:t>itumens ingredients in the actual mix from the job mix formula to be used, within the limits as specified in Table 500-13 and 500-18. These variations are intended to apply to individual specimens taken for quality control tests in accordance with Section 900.</w:t>
            </w:r>
          </w:p>
          <w:p w14:paraId="404B7C8E" w14:textId="77777777" w:rsidR="00A16A36" w:rsidRDefault="00A16A36" w:rsidP="00AE2BCE">
            <w:pPr>
              <w:rPr>
                <w:rFonts w:ascii="Times New Roman" w:eastAsia="Times New Roman" w:hAnsi="Times New Roman" w:cs="Times New Roman"/>
                <w:sz w:val="24"/>
                <w:szCs w:val="24"/>
                <w:lang w:val="en-US"/>
              </w:rPr>
            </w:pPr>
          </w:p>
          <w:p w14:paraId="2AF6325F"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Construction Operations</w:t>
            </w:r>
          </w:p>
          <w:p w14:paraId="41F737BC"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Weather and Seasonal Limitations</w:t>
            </w:r>
          </w:p>
          <w:p w14:paraId="4421FD3D"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Construction with cold mix must not be undertaken when ambient temperatures below 10°C are expected, during rain, in standing water, or generally when poor weather is predicted. Bitumen emulsions and cutbacks depend on the evaporation of water and/or solvent for the development of their curing and adhesion characteristics. Cold weather, rain and high humidity slow down the rate of curing. Extra manipulation may be required to remove volatiles in cool and humid conditions. Wind increases the rate of evaporation.</w:t>
            </w:r>
          </w:p>
          <w:p w14:paraId="66FCF41C"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Preparation of the Base</w:t>
            </w:r>
          </w:p>
          <w:p w14:paraId="112DC60B"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base on which cold mix is to be laid shall be prepared, shaped and levelled to the required profile in accordance with Clauses 501 and 902 as appropriate, and a prime coat, where specified, shall be applied in accordance with Clause 502 or as directed by the Engineer.</w:t>
            </w:r>
          </w:p>
          <w:p w14:paraId="24134EBE"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Tack Coat</w:t>
            </w:r>
          </w:p>
          <w:p w14:paraId="13C09216"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 tack coat in accordance with Clause 503 shall be applied over the base on which the cold mix is to be laid where specified in the Contract.</w:t>
            </w:r>
          </w:p>
          <w:p w14:paraId="5DB11F45"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and Transportation of the Mix</w:t>
            </w:r>
          </w:p>
          <w:p w14:paraId="6F098CA1"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Mixing can be carried out using one of the following types of mixer, which is provided with equipment for spraying the binder at a controlled rate and, if necessary, for heating the binder to a temperature at which it can be applied uniformly to the aggregate:</w:t>
            </w:r>
          </w:p>
          <w:p w14:paraId="5C64F246"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ab/>
              <w:t>rotary drum type concrete mixer for small jobs or asphalt cold mix plant;</w:t>
            </w:r>
          </w:p>
          <w:p w14:paraId="27AF55F3"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ab/>
              <w:t xml:space="preserve">batch or continuous type mixer without dryer </w:t>
            </w:r>
          </w:p>
          <w:p w14:paraId="0C81220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caps/>
                <w:sz w:val="24"/>
                <w:szCs w:val="24"/>
                <w:lang w:val="en-US"/>
              </w:rPr>
              <w:t xml:space="preserve">A </w:t>
            </w:r>
            <w:r>
              <w:rPr>
                <w:rFonts w:ascii="Times New Roman" w:eastAsia="Times New Roman" w:hAnsi="Times New Roman" w:cs="Times New Roman"/>
                <w:sz w:val="24"/>
                <w:szCs w:val="24"/>
                <w:lang w:val="en-US"/>
              </w:rPr>
              <w:t xml:space="preserve">sufficient number of haul trucks with smooth, clean beds should be available to ensure continuous operation of the </w:t>
            </w:r>
            <w:r>
              <w:rPr>
                <w:rFonts w:ascii="Times New Roman" w:eastAsia="Times New Roman" w:hAnsi="Times New Roman" w:cs="Times New Roman"/>
                <w:sz w:val="24"/>
                <w:szCs w:val="24"/>
                <w:lang w:val="en-US"/>
              </w:rPr>
              <w:lastRenderedPageBreak/>
              <w:t>mixing plant. The type of truck used for transporting the mixture from the mixer to the road site shall suit to the Contractor’s proposed laying procedure methodology.</w:t>
            </w:r>
          </w:p>
          <w:p w14:paraId="5103E6DF"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Spreading </w:t>
            </w:r>
          </w:p>
          <w:p w14:paraId="1DBCE1EA"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Designed cold mix shall be placed by a paver or grader as specified in the Contract. The mix shall not be placed on any wet surface or when weather conditions will otherwise prevent its proper handling or finishing.</w:t>
            </w:r>
          </w:p>
          <w:p w14:paraId="72338CD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If spreading by motor grader, the grader shall have a blade that is straight and sharp and long enough to ensure finishing to close, straight, transverse tolerances and all joints and linkages must be in good condition. The grader must be heavy enough to hold the blade firmly and uniformly on the surface while spreading the mix.</w:t>
            </w:r>
          </w:p>
          <w:p w14:paraId="3EB0301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If climatic conditions and aggregate grading do not permit evaporation of moisture or volatiles without aeration by manipulation, a grader shall be used to place designed cold mix.</w:t>
            </w:r>
          </w:p>
          <w:p w14:paraId="0830A2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Other methods of spreading may be used as approved by the Engineer.</w:t>
            </w:r>
          </w:p>
          <w:p w14:paraId="4CE10195"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Compaction</w:t>
            </w:r>
          </w:p>
          <w:p w14:paraId="6F069CCC"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Initial compaction of the laid material shall preferably be carried out using a pneumatic-tyred roller of a weight </w:t>
            </w:r>
            <w:r>
              <w:rPr>
                <w:rFonts w:ascii="Times New Roman" w:eastAsia="Times New Roman" w:hAnsi="Times New Roman" w:cs="Times New Roman"/>
                <w:bCs/>
                <w:sz w:val="24"/>
                <w:szCs w:val="24"/>
                <w:lang w:val="en-US"/>
              </w:rPr>
              <w:lastRenderedPageBreak/>
              <w:t>appropriate to the layer thickness to be compacted with single layer thickness being 25-100 mm and all compaction being in accordance with Clause 501.6 and 501.7. Smooth tyres shall be used. Final rolling and smoothening of the surface should be completed using steel wheel rollers. The Contractor shall demonstrate at laying trials that his proposed laying and compaction methods can achieve a satisfactory result.</w:t>
            </w:r>
          </w:p>
          <w:p w14:paraId="6BBA3EF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Opening to Traffic </w:t>
            </w:r>
          </w:p>
          <w:p w14:paraId="630F339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Traffic shall not be allowed to run on new work until all the water or volatiles in the mix have evaporated, as determined by the Engineer. The rate of evaporation will be influenced by the temperature, humidity and wind conditions.</w:t>
            </w:r>
          </w:p>
          <w:p w14:paraId="64BFAD8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93A42C7"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Surface Finish and Quality Control of Work</w:t>
            </w:r>
          </w:p>
          <w:p w14:paraId="2B20A4D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surface finish of construction shall conform to the requirements of Clause 902. For control of the quality of materials and the works carried out, the relevant provisions of Section 900 shall apply.</w:t>
            </w:r>
          </w:p>
          <w:p w14:paraId="278CD17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4045EC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ADAF61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083A4A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457CA9C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EC03AF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C64E53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E615A39" w14:textId="77777777" w:rsidR="00A16A36" w:rsidRDefault="00A16A36" w:rsidP="002F31BA">
            <w:pPr>
              <w:widowControl w:val="0"/>
              <w:numPr>
                <w:ilvl w:val="2"/>
                <w:numId w:val="22"/>
              </w:numPr>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Arrangements for Traffic</w:t>
            </w:r>
          </w:p>
          <w:p w14:paraId="17CF0F6E" w14:textId="77777777" w:rsidR="00A16A36" w:rsidRDefault="00A16A36" w:rsidP="002F31BA">
            <w:pPr>
              <w:widowControl w:val="0"/>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During the period of construction, arrangements for traffic shall be made in accordance with the provisions of Clause 112.</w:t>
            </w:r>
          </w:p>
          <w:p w14:paraId="7D8FB6D0" w14:textId="77777777" w:rsidR="00A16A36" w:rsidRDefault="00A16A36" w:rsidP="002F31BA">
            <w:pPr>
              <w:widowControl w:val="0"/>
              <w:numPr>
                <w:ilvl w:val="2"/>
                <w:numId w:val="22"/>
              </w:numPr>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Measurement for Payment</w:t>
            </w:r>
          </w:p>
          <w:p w14:paraId="02E8493A" w14:textId="6783E01C" w:rsidR="00A16A36" w:rsidRDefault="00A16A36" w:rsidP="002F31BA">
            <w:pPr>
              <w:widowControl w:val="0"/>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Designed Cold Mix shall be measured as finished work, for the area covered, in cubic metres, by weight in metric tonnes, or by square metres at a specified thickness as specified in the Contract.</w:t>
            </w:r>
          </w:p>
          <w:p w14:paraId="244DDEAF" w14:textId="77777777" w:rsidR="00A16A36" w:rsidRDefault="00A16A36" w:rsidP="002F31BA">
            <w:pPr>
              <w:widowControl w:val="0"/>
              <w:numPr>
                <w:ilvl w:val="2"/>
                <w:numId w:val="22"/>
              </w:numPr>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Rate</w:t>
            </w:r>
          </w:p>
          <w:p w14:paraId="5A64A449" w14:textId="77777777" w:rsidR="00A16A36" w:rsidRDefault="00A16A36" w:rsidP="002F31BA">
            <w:pPr>
              <w:widowControl w:val="0"/>
              <w:spacing w:after="12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contract unit rate for Designed Cold Mix shall be payment in full for carrying out the required operations including full compensation for all components listed in Clause 501.8.8.2. The rate shall cover the provision of the specified grade of cutback in the mix at 5 per cent of the weight of the total mix or emulsion at 8 percent of the weight of the total mix. However any variation in quantity of binder will be assessed on the basis of the amount agreed </w:t>
            </w:r>
            <w:r>
              <w:rPr>
                <w:rFonts w:ascii="Times New Roman" w:eastAsia="Times New Roman" w:hAnsi="Times New Roman" w:cs="Times New Roman"/>
                <w:bCs/>
                <w:sz w:val="24"/>
                <w:szCs w:val="24"/>
                <w:lang w:val="en-US"/>
              </w:rPr>
              <w:lastRenderedPageBreak/>
              <w:t>by the Engineer and the payment adjusted, plus or minus, as per the rate for cutback or emulsion quoted in the Bill of Quantities.</w:t>
            </w:r>
          </w:p>
          <w:p w14:paraId="61FF64A7"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Recipe Cold Mix</w:t>
            </w:r>
          </w:p>
          <w:p w14:paraId="1DC5363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Scope</w:t>
            </w:r>
          </w:p>
          <w:p w14:paraId="31BE4DE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work consists of construction of Recipe Cold Mixes composed of aggregate and emulsion binder which are laid immediately after mixing and while the emulsion is still substantially in an unbroken state. These mixes are considered suitable for emergency and repair work and temporary road surface improvement.</w:t>
            </w:r>
          </w:p>
          <w:p w14:paraId="4EF6614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0F5204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62471C0"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27D8EB41"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09AF12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07AF3CE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1759CE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989918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96389B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5F6A4B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12E4FC42"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332B9AF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6CC0446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Materials</w:t>
            </w:r>
          </w:p>
          <w:p w14:paraId="270E06CE"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6027D464"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Emulsions of sufficient stability for mixing with the particular graded aggregate should be used. Bitumen emulsion shall be slow/ medium setting conforming to IS:8887. </w:t>
            </w:r>
          </w:p>
          <w:p w14:paraId="730BEC12"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Aggregates</w:t>
            </w:r>
          </w:p>
          <w:p w14:paraId="2B6C7663"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Any normal, clean, but not necessarily dry, aggregate shall be used, conforming to Clauses 505.2.2 and 505.2.3 provided that it has sufficiently high crushing strength with regard to the traffic to be carried. Typical gradings are given in Table 500-47.</w:t>
            </w:r>
          </w:p>
          <w:p w14:paraId="7B067393"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Aggregate Grading and Binder Content</w:t>
            </w:r>
          </w:p>
          <w:p w14:paraId="418CD6C6"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When tested in accordance with IS:2386 Part 1 (wet sieving methods) the combined aggregate grading for the particular mix shall fall within the limits shown in Table 500-47. The actual quantity of emulsion to be used shall be approved by the Engineer after seeing the results of trial mixes made in the laboratory.</w:t>
            </w:r>
          </w:p>
          <w:p w14:paraId="531833E2"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Construction Operations</w:t>
            </w:r>
          </w:p>
          <w:p w14:paraId="628B49A7"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Weather and Seasonal Limitations </w:t>
            </w:r>
          </w:p>
          <w:p w14:paraId="149582BB"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 518.2.3.1.</w:t>
            </w:r>
          </w:p>
          <w:p w14:paraId="46C50B76"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Preparation of Base</w:t>
            </w:r>
          </w:p>
          <w:p w14:paraId="10558B4E"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As per Clause 518.2.3.2.</w:t>
            </w:r>
          </w:p>
          <w:p w14:paraId="3CCDF638"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47</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Composition of Recipe Mixes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861"/>
              <w:gridCol w:w="1156"/>
              <w:gridCol w:w="1788"/>
              <w:gridCol w:w="1987"/>
              <w:gridCol w:w="2224"/>
            </w:tblGrid>
            <w:tr w:rsidR="00A16A36" w14:paraId="6E8C0073" w14:textId="77777777" w:rsidTr="008A770E">
              <w:trPr>
                <w:jc w:val="center"/>
              </w:trPr>
              <w:tc>
                <w:tcPr>
                  <w:tcW w:w="1861" w:type="dxa"/>
                  <w:tcBorders>
                    <w:top w:val="single" w:sz="4" w:space="0" w:color="auto"/>
                    <w:left w:val="single" w:sz="4" w:space="0" w:color="auto"/>
                    <w:bottom w:val="single" w:sz="4" w:space="0" w:color="auto"/>
                    <w:right w:val="single" w:sz="4" w:space="0" w:color="auto"/>
                  </w:tcBorders>
                  <w:vAlign w:val="center"/>
                  <w:hideMark/>
                </w:tcPr>
                <w:p w14:paraId="446B95B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Nominal Size (mm) </w:t>
                  </w:r>
                  <w:r>
                    <w:rPr>
                      <w:rFonts w:ascii="Times New Roman" w:eastAsia="Times New Roman" w:hAnsi="Times New Roman" w:cs="Times New Roman"/>
                      <w:b/>
                      <w:sz w:val="24"/>
                      <w:szCs w:val="24"/>
                      <w:lang w:val="en-US"/>
                    </w:rPr>
                    <w:br/>
                    <w:t>and Type of Course</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E5C53DE"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40 </w:t>
                  </w:r>
                  <w:r>
                    <w:rPr>
                      <w:rFonts w:ascii="Times New Roman" w:eastAsia="Times New Roman" w:hAnsi="Times New Roman" w:cs="Times New Roman"/>
                      <w:b/>
                      <w:sz w:val="24"/>
                      <w:szCs w:val="24"/>
                      <w:lang w:val="en-US"/>
                    </w:rPr>
                    <w:br/>
                    <w:t>Single course</w:t>
                  </w:r>
                </w:p>
              </w:tc>
              <w:tc>
                <w:tcPr>
                  <w:tcW w:w="1788" w:type="dxa"/>
                  <w:tcBorders>
                    <w:top w:val="single" w:sz="4" w:space="0" w:color="auto"/>
                    <w:left w:val="single" w:sz="4" w:space="0" w:color="auto"/>
                    <w:bottom w:val="single" w:sz="4" w:space="0" w:color="auto"/>
                    <w:right w:val="single" w:sz="4" w:space="0" w:color="auto"/>
                  </w:tcBorders>
                  <w:vAlign w:val="center"/>
                  <w:hideMark/>
                </w:tcPr>
                <w:p w14:paraId="670A4E2D"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r>
                    <w:rPr>
                      <w:rFonts w:ascii="Times New Roman" w:eastAsia="Times New Roman" w:hAnsi="Times New Roman" w:cs="Times New Roman"/>
                      <w:b/>
                      <w:spacing w:val="-15"/>
                      <w:sz w:val="24"/>
                      <w:szCs w:val="24"/>
                      <w:lang w:val="en-US"/>
                    </w:rPr>
                    <w:t xml:space="preserve"> </w:t>
                  </w:r>
                  <w:r>
                    <w:rPr>
                      <w:rFonts w:ascii="Times New Roman" w:eastAsia="Times New Roman" w:hAnsi="Times New Roman" w:cs="Times New Roman"/>
                      <w:b/>
                      <w:spacing w:val="-15"/>
                      <w:sz w:val="24"/>
                      <w:szCs w:val="24"/>
                      <w:lang w:val="en-US"/>
                    </w:rPr>
                    <w:br/>
                    <w:t>Open Textured</w:t>
                  </w:r>
                  <w:r>
                    <w:rPr>
                      <w:rFonts w:ascii="Times New Roman" w:eastAsia="Times New Roman" w:hAnsi="Times New Roman" w:cs="Times New Roman"/>
                      <w:b/>
                      <w:sz w:val="24"/>
                      <w:szCs w:val="24"/>
                      <w:lang w:val="en-US"/>
                    </w:rPr>
                    <w:t xml:space="preserve"> Base Course</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1660F29"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14</w:t>
                  </w:r>
                  <w:r>
                    <w:rPr>
                      <w:rFonts w:ascii="Times New Roman" w:eastAsia="Times New Roman" w:hAnsi="Times New Roman" w:cs="Times New Roman"/>
                      <w:b/>
                      <w:sz w:val="24"/>
                      <w:szCs w:val="24"/>
                      <w:lang w:val="en-US"/>
                    </w:rPr>
                    <w:br/>
                    <w:t>Open Textured</w:t>
                  </w:r>
                  <w:r>
                    <w:rPr>
                      <w:rFonts w:ascii="Times New Roman" w:eastAsia="Times New Roman" w:hAnsi="Times New Roman" w:cs="Times New Roman"/>
                      <w:b/>
                      <w:spacing w:val="-15"/>
                      <w:sz w:val="24"/>
                      <w:szCs w:val="24"/>
                      <w:lang w:val="en-US"/>
                    </w:rPr>
                    <w:t xml:space="preserve"> Wearing course</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3604036" w14:textId="77777777" w:rsidR="00A16A36" w:rsidRDefault="00A16A36" w:rsidP="00AE2BCE">
                  <w:pPr>
                    <w:spacing w:before="40" w:after="4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r>
                    <w:rPr>
                      <w:rFonts w:ascii="Times New Roman" w:eastAsia="Times New Roman" w:hAnsi="Times New Roman" w:cs="Times New Roman"/>
                      <w:b/>
                      <w:sz w:val="24"/>
                      <w:szCs w:val="24"/>
                      <w:lang w:val="en-US"/>
                    </w:rPr>
                    <w:br/>
                    <w:t>Medium Textured Wearing Course</w:t>
                  </w:r>
                </w:p>
              </w:tc>
            </w:tr>
            <w:tr w:rsidR="00A16A36" w14:paraId="5E7907A8" w14:textId="77777777" w:rsidTr="008A770E">
              <w:trPr>
                <w:jc w:val="center"/>
              </w:trPr>
              <w:tc>
                <w:tcPr>
                  <w:tcW w:w="1861" w:type="dxa"/>
                  <w:tcBorders>
                    <w:top w:val="single" w:sz="4" w:space="0" w:color="auto"/>
                    <w:left w:val="single" w:sz="4" w:space="0" w:color="auto"/>
                    <w:bottom w:val="nil"/>
                    <w:right w:val="single" w:sz="4" w:space="0" w:color="auto"/>
                  </w:tcBorders>
                  <w:vAlign w:val="center"/>
                  <w:hideMark/>
                </w:tcPr>
                <w:p w14:paraId="0BFA3BC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Allowable Thickness (mm)</w:t>
                  </w:r>
                </w:p>
              </w:tc>
              <w:tc>
                <w:tcPr>
                  <w:tcW w:w="1156" w:type="dxa"/>
                  <w:tcBorders>
                    <w:top w:val="single" w:sz="4" w:space="0" w:color="auto"/>
                    <w:left w:val="single" w:sz="4" w:space="0" w:color="auto"/>
                    <w:bottom w:val="nil"/>
                    <w:right w:val="single" w:sz="4" w:space="0" w:color="auto"/>
                  </w:tcBorders>
                  <w:vAlign w:val="center"/>
                  <w:hideMark/>
                </w:tcPr>
                <w:p w14:paraId="19D33E3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w:t>
                  </w:r>
                </w:p>
              </w:tc>
              <w:tc>
                <w:tcPr>
                  <w:tcW w:w="1788" w:type="dxa"/>
                  <w:tcBorders>
                    <w:top w:val="single" w:sz="4" w:space="0" w:color="auto"/>
                    <w:left w:val="single" w:sz="4" w:space="0" w:color="auto"/>
                    <w:bottom w:val="nil"/>
                    <w:right w:val="single" w:sz="4" w:space="0" w:color="auto"/>
                  </w:tcBorders>
                  <w:vAlign w:val="center"/>
                  <w:hideMark/>
                </w:tcPr>
                <w:p w14:paraId="5807B64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w:t>
                  </w:r>
                </w:p>
              </w:tc>
              <w:tc>
                <w:tcPr>
                  <w:tcW w:w="1987" w:type="dxa"/>
                  <w:tcBorders>
                    <w:top w:val="single" w:sz="4" w:space="0" w:color="auto"/>
                    <w:left w:val="single" w:sz="4" w:space="0" w:color="auto"/>
                    <w:bottom w:val="nil"/>
                    <w:right w:val="single" w:sz="4" w:space="0" w:color="auto"/>
                  </w:tcBorders>
                  <w:vAlign w:val="center"/>
                  <w:hideMark/>
                </w:tcPr>
                <w:p w14:paraId="3AE88EE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31-50</w:t>
                  </w:r>
                </w:p>
              </w:tc>
              <w:tc>
                <w:tcPr>
                  <w:tcW w:w="2224" w:type="dxa"/>
                  <w:tcBorders>
                    <w:top w:val="single" w:sz="4" w:space="0" w:color="auto"/>
                    <w:left w:val="single" w:sz="4" w:space="0" w:color="auto"/>
                    <w:bottom w:val="nil"/>
                    <w:right w:val="single" w:sz="4" w:space="0" w:color="auto"/>
                  </w:tcBorders>
                  <w:vAlign w:val="center"/>
                  <w:hideMark/>
                </w:tcPr>
                <w:p w14:paraId="06BEBD8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21-30</w:t>
                  </w:r>
                </w:p>
              </w:tc>
            </w:tr>
            <w:tr w:rsidR="00A16A36" w14:paraId="0F3293E4" w14:textId="77777777" w:rsidTr="008A770E">
              <w:trPr>
                <w:jc w:val="center"/>
              </w:trPr>
              <w:tc>
                <w:tcPr>
                  <w:tcW w:w="1861" w:type="dxa"/>
                  <w:tcBorders>
                    <w:top w:val="nil"/>
                    <w:left w:val="single" w:sz="4" w:space="0" w:color="auto"/>
                    <w:bottom w:val="nil"/>
                    <w:right w:val="single" w:sz="4" w:space="0" w:color="auto"/>
                  </w:tcBorders>
                  <w:vAlign w:val="center"/>
                  <w:hideMark/>
                </w:tcPr>
                <w:p w14:paraId="6427934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Sieve</w:t>
                  </w:r>
                  <w:r>
                    <w:rPr>
                      <w:rFonts w:ascii="Times New Roman" w:eastAsia="Times New Roman" w:hAnsi="Times New Roman" w:cs="Times New Roman"/>
                      <w:sz w:val="24"/>
                      <w:szCs w:val="24"/>
                      <w:lang w:val="en-US"/>
                    </w:rPr>
                    <w:br/>
                    <w:t>Size mm</w:t>
                  </w:r>
                </w:p>
              </w:tc>
              <w:tc>
                <w:tcPr>
                  <w:tcW w:w="7155" w:type="dxa"/>
                  <w:gridSpan w:val="4"/>
                  <w:tcBorders>
                    <w:top w:val="nil"/>
                    <w:left w:val="single" w:sz="4" w:space="0" w:color="auto"/>
                    <w:bottom w:val="nil"/>
                    <w:right w:val="single" w:sz="4" w:space="0" w:color="auto"/>
                  </w:tcBorders>
                  <w:vAlign w:val="center"/>
                  <w:hideMark/>
                </w:tcPr>
                <w:p w14:paraId="5D4A873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Cumulative % by weight of total aggregate passing</w:t>
                  </w:r>
                </w:p>
              </w:tc>
            </w:tr>
            <w:tr w:rsidR="00A16A36" w14:paraId="546DB7D4" w14:textId="77777777" w:rsidTr="008A770E">
              <w:trPr>
                <w:jc w:val="center"/>
              </w:trPr>
              <w:tc>
                <w:tcPr>
                  <w:tcW w:w="1861" w:type="dxa"/>
                  <w:tcBorders>
                    <w:top w:val="nil"/>
                    <w:left w:val="single" w:sz="4" w:space="0" w:color="auto"/>
                    <w:bottom w:val="nil"/>
                    <w:right w:val="single" w:sz="4" w:space="0" w:color="auto"/>
                  </w:tcBorders>
                  <w:vAlign w:val="center"/>
                  <w:hideMark/>
                </w:tcPr>
                <w:p w14:paraId="226040C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1156" w:type="dxa"/>
                  <w:tcBorders>
                    <w:top w:val="nil"/>
                    <w:left w:val="single" w:sz="4" w:space="0" w:color="auto"/>
                    <w:bottom w:val="nil"/>
                    <w:right w:val="single" w:sz="4" w:space="0" w:color="auto"/>
                  </w:tcBorders>
                  <w:vAlign w:val="center"/>
                  <w:hideMark/>
                </w:tcPr>
                <w:p w14:paraId="61A31AC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788" w:type="dxa"/>
                  <w:tcBorders>
                    <w:top w:val="nil"/>
                    <w:left w:val="single" w:sz="4" w:space="0" w:color="auto"/>
                    <w:bottom w:val="nil"/>
                    <w:right w:val="single" w:sz="4" w:space="0" w:color="auto"/>
                  </w:tcBorders>
                  <w:vAlign w:val="center"/>
                  <w:hideMark/>
                </w:tcPr>
                <w:p w14:paraId="4946BBA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1987" w:type="dxa"/>
                  <w:tcBorders>
                    <w:top w:val="nil"/>
                    <w:left w:val="single" w:sz="4" w:space="0" w:color="auto"/>
                    <w:bottom w:val="nil"/>
                    <w:right w:val="single" w:sz="4" w:space="0" w:color="auto"/>
                  </w:tcBorders>
                  <w:vAlign w:val="center"/>
                  <w:hideMark/>
                </w:tcPr>
                <w:p w14:paraId="399AB9F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7FDCCB3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1798822A" w14:textId="77777777" w:rsidTr="008A770E">
              <w:trPr>
                <w:jc w:val="center"/>
              </w:trPr>
              <w:tc>
                <w:tcPr>
                  <w:tcW w:w="1861" w:type="dxa"/>
                  <w:tcBorders>
                    <w:top w:val="nil"/>
                    <w:left w:val="single" w:sz="4" w:space="0" w:color="auto"/>
                    <w:bottom w:val="nil"/>
                    <w:right w:val="single" w:sz="4" w:space="0" w:color="auto"/>
                  </w:tcBorders>
                  <w:vAlign w:val="center"/>
                  <w:hideMark/>
                </w:tcPr>
                <w:p w14:paraId="103223C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37.5</w:t>
                  </w:r>
                </w:p>
              </w:tc>
              <w:tc>
                <w:tcPr>
                  <w:tcW w:w="1156" w:type="dxa"/>
                  <w:tcBorders>
                    <w:top w:val="nil"/>
                    <w:left w:val="single" w:sz="4" w:space="0" w:color="auto"/>
                    <w:bottom w:val="nil"/>
                    <w:right w:val="single" w:sz="4" w:space="0" w:color="auto"/>
                  </w:tcBorders>
                  <w:vAlign w:val="center"/>
                  <w:hideMark/>
                </w:tcPr>
                <w:p w14:paraId="6E92272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788" w:type="dxa"/>
                  <w:tcBorders>
                    <w:top w:val="nil"/>
                    <w:left w:val="single" w:sz="4" w:space="0" w:color="auto"/>
                    <w:bottom w:val="nil"/>
                    <w:right w:val="single" w:sz="4" w:space="0" w:color="auto"/>
                  </w:tcBorders>
                  <w:vAlign w:val="center"/>
                  <w:hideMark/>
                </w:tcPr>
                <w:p w14:paraId="77F52263"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c>
                <w:tcPr>
                  <w:tcW w:w="1987" w:type="dxa"/>
                  <w:tcBorders>
                    <w:top w:val="nil"/>
                    <w:left w:val="single" w:sz="4" w:space="0" w:color="auto"/>
                    <w:bottom w:val="nil"/>
                    <w:right w:val="single" w:sz="4" w:space="0" w:color="auto"/>
                  </w:tcBorders>
                  <w:vAlign w:val="center"/>
                  <w:hideMark/>
                </w:tcPr>
                <w:p w14:paraId="12352FB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1D74742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6EF7A19A" w14:textId="77777777" w:rsidTr="008A770E">
              <w:trPr>
                <w:jc w:val="center"/>
              </w:trPr>
              <w:tc>
                <w:tcPr>
                  <w:tcW w:w="1861" w:type="dxa"/>
                  <w:tcBorders>
                    <w:top w:val="nil"/>
                    <w:left w:val="single" w:sz="4" w:space="0" w:color="auto"/>
                    <w:bottom w:val="nil"/>
                    <w:right w:val="single" w:sz="4" w:space="0" w:color="auto"/>
                  </w:tcBorders>
                  <w:vAlign w:val="center"/>
                  <w:hideMark/>
                </w:tcPr>
                <w:p w14:paraId="50C64D1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w:t>
                  </w:r>
                </w:p>
              </w:tc>
              <w:tc>
                <w:tcPr>
                  <w:tcW w:w="1156" w:type="dxa"/>
                  <w:tcBorders>
                    <w:top w:val="nil"/>
                    <w:left w:val="single" w:sz="4" w:space="0" w:color="auto"/>
                    <w:bottom w:val="nil"/>
                    <w:right w:val="single" w:sz="4" w:space="0" w:color="auto"/>
                  </w:tcBorders>
                  <w:vAlign w:val="center"/>
                  <w:hideMark/>
                </w:tcPr>
                <w:p w14:paraId="628932C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55-90</w:t>
                  </w:r>
                </w:p>
              </w:tc>
              <w:tc>
                <w:tcPr>
                  <w:tcW w:w="1788" w:type="dxa"/>
                  <w:tcBorders>
                    <w:top w:val="nil"/>
                    <w:left w:val="single" w:sz="4" w:space="0" w:color="auto"/>
                    <w:bottom w:val="nil"/>
                    <w:right w:val="single" w:sz="4" w:space="0" w:color="auto"/>
                  </w:tcBorders>
                  <w:vAlign w:val="center"/>
                  <w:hideMark/>
                </w:tcPr>
                <w:p w14:paraId="446E66B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55-85</w:t>
                  </w:r>
                </w:p>
              </w:tc>
              <w:tc>
                <w:tcPr>
                  <w:tcW w:w="1987" w:type="dxa"/>
                  <w:tcBorders>
                    <w:top w:val="nil"/>
                    <w:left w:val="single" w:sz="4" w:space="0" w:color="auto"/>
                    <w:bottom w:val="nil"/>
                    <w:right w:val="single" w:sz="4" w:space="0" w:color="auto"/>
                  </w:tcBorders>
                  <w:vAlign w:val="center"/>
                  <w:hideMark/>
                </w:tcPr>
                <w:p w14:paraId="5A686E6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7361188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1C5AFE01" w14:textId="77777777" w:rsidTr="008A770E">
              <w:trPr>
                <w:jc w:val="center"/>
              </w:trPr>
              <w:tc>
                <w:tcPr>
                  <w:tcW w:w="1861" w:type="dxa"/>
                  <w:tcBorders>
                    <w:top w:val="nil"/>
                    <w:left w:val="single" w:sz="4" w:space="0" w:color="auto"/>
                    <w:bottom w:val="nil"/>
                    <w:right w:val="single" w:sz="4" w:space="0" w:color="auto"/>
                  </w:tcBorders>
                  <w:vAlign w:val="center"/>
                  <w:hideMark/>
                </w:tcPr>
                <w:p w14:paraId="2CFF7CC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1156" w:type="dxa"/>
                  <w:tcBorders>
                    <w:top w:val="nil"/>
                    <w:left w:val="single" w:sz="4" w:space="0" w:color="auto"/>
                    <w:bottom w:val="nil"/>
                    <w:right w:val="single" w:sz="4" w:space="0" w:color="auto"/>
                  </w:tcBorders>
                  <w:vAlign w:val="center"/>
                  <w:hideMark/>
                </w:tcPr>
                <w:p w14:paraId="606253B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3732EF5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3813F41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c>
                <w:tcPr>
                  <w:tcW w:w="2224" w:type="dxa"/>
                  <w:tcBorders>
                    <w:top w:val="nil"/>
                    <w:left w:val="single" w:sz="4" w:space="0" w:color="auto"/>
                    <w:bottom w:val="nil"/>
                    <w:right w:val="single" w:sz="4" w:space="0" w:color="auto"/>
                  </w:tcBorders>
                  <w:vAlign w:val="center"/>
                  <w:hideMark/>
                </w:tcPr>
                <w:p w14:paraId="7087948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53B97588" w14:textId="77777777" w:rsidTr="008A770E">
              <w:trPr>
                <w:jc w:val="center"/>
              </w:trPr>
              <w:tc>
                <w:tcPr>
                  <w:tcW w:w="1861" w:type="dxa"/>
                  <w:tcBorders>
                    <w:top w:val="nil"/>
                    <w:left w:val="single" w:sz="4" w:space="0" w:color="auto"/>
                    <w:bottom w:val="nil"/>
                    <w:right w:val="single" w:sz="4" w:space="0" w:color="auto"/>
                  </w:tcBorders>
                  <w:vAlign w:val="center"/>
                  <w:hideMark/>
                </w:tcPr>
                <w:p w14:paraId="69CF2DE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1156" w:type="dxa"/>
                  <w:tcBorders>
                    <w:top w:val="nil"/>
                    <w:left w:val="single" w:sz="4" w:space="0" w:color="auto"/>
                    <w:bottom w:val="nil"/>
                    <w:right w:val="single" w:sz="4" w:space="0" w:color="auto"/>
                  </w:tcBorders>
                  <w:vAlign w:val="center"/>
                  <w:hideMark/>
                </w:tcPr>
                <w:p w14:paraId="4C21B47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35-55</w:t>
                  </w:r>
                </w:p>
              </w:tc>
              <w:tc>
                <w:tcPr>
                  <w:tcW w:w="1788" w:type="dxa"/>
                  <w:tcBorders>
                    <w:top w:val="nil"/>
                    <w:left w:val="single" w:sz="4" w:space="0" w:color="auto"/>
                    <w:bottom w:val="nil"/>
                    <w:right w:val="single" w:sz="4" w:space="0" w:color="auto"/>
                  </w:tcBorders>
                  <w:vAlign w:val="center"/>
                  <w:hideMark/>
                </w:tcPr>
                <w:p w14:paraId="44150B2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15-35</w:t>
                  </w:r>
                </w:p>
              </w:tc>
              <w:tc>
                <w:tcPr>
                  <w:tcW w:w="1987" w:type="dxa"/>
                  <w:tcBorders>
                    <w:top w:val="nil"/>
                    <w:left w:val="single" w:sz="4" w:space="0" w:color="auto"/>
                    <w:bottom w:val="nil"/>
                    <w:right w:val="single" w:sz="4" w:space="0" w:color="auto"/>
                  </w:tcBorders>
                  <w:vAlign w:val="center"/>
                  <w:hideMark/>
                </w:tcPr>
                <w:p w14:paraId="7658B8E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r>
                    <w:rPr>
                      <w:rFonts w:ascii="Times New Roman" w:eastAsia="Times New Roman" w:hAnsi="Times New Roman" w:cs="Times New Roman"/>
                      <w:sz w:val="24"/>
                      <w:szCs w:val="24"/>
                      <w:lang w:val="en-US"/>
                    </w:rPr>
                    <w:tab/>
                  </w:r>
                </w:p>
              </w:tc>
              <w:tc>
                <w:tcPr>
                  <w:tcW w:w="2224" w:type="dxa"/>
                  <w:tcBorders>
                    <w:top w:val="nil"/>
                    <w:left w:val="single" w:sz="4" w:space="0" w:color="auto"/>
                    <w:bottom w:val="nil"/>
                    <w:right w:val="single" w:sz="4" w:space="0" w:color="auto"/>
                  </w:tcBorders>
                  <w:vAlign w:val="center"/>
                  <w:hideMark/>
                </w:tcPr>
                <w:p w14:paraId="44BAF79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33136A3A" w14:textId="77777777" w:rsidTr="008A770E">
              <w:trPr>
                <w:trHeight w:val="477"/>
                <w:jc w:val="center"/>
              </w:trPr>
              <w:tc>
                <w:tcPr>
                  <w:tcW w:w="1861" w:type="dxa"/>
                  <w:tcBorders>
                    <w:top w:val="nil"/>
                    <w:left w:val="single" w:sz="4" w:space="0" w:color="auto"/>
                    <w:bottom w:val="nil"/>
                    <w:right w:val="single" w:sz="4" w:space="0" w:color="auto"/>
                  </w:tcBorders>
                  <w:vAlign w:val="center"/>
                  <w:hideMark/>
                </w:tcPr>
                <w:p w14:paraId="0CDED12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w:t>
                  </w:r>
                </w:p>
              </w:tc>
              <w:tc>
                <w:tcPr>
                  <w:tcW w:w="1156" w:type="dxa"/>
                  <w:tcBorders>
                    <w:top w:val="nil"/>
                    <w:left w:val="single" w:sz="4" w:space="0" w:color="auto"/>
                    <w:bottom w:val="nil"/>
                    <w:right w:val="single" w:sz="4" w:space="0" w:color="auto"/>
                  </w:tcBorders>
                  <w:vAlign w:val="center"/>
                  <w:hideMark/>
                </w:tcPr>
                <w:p w14:paraId="5B0A8A7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3E6F44D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4DB0896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55-75</w:t>
                  </w:r>
                </w:p>
              </w:tc>
              <w:tc>
                <w:tcPr>
                  <w:tcW w:w="2224" w:type="dxa"/>
                  <w:tcBorders>
                    <w:top w:val="nil"/>
                    <w:left w:val="single" w:sz="4" w:space="0" w:color="auto"/>
                    <w:bottom w:val="nil"/>
                    <w:right w:val="single" w:sz="4" w:space="0" w:color="auto"/>
                  </w:tcBorders>
                  <w:vAlign w:val="center"/>
                  <w:hideMark/>
                </w:tcPr>
                <w:p w14:paraId="08940F1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2B2824FA" w14:textId="77777777" w:rsidTr="008A770E">
              <w:trPr>
                <w:jc w:val="center"/>
              </w:trPr>
              <w:tc>
                <w:tcPr>
                  <w:tcW w:w="1861" w:type="dxa"/>
                  <w:tcBorders>
                    <w:top w:val="nil"/>
                    <w:left w:val="single" w:sz="4" w:space="0" w:color="auto"/>
                    <w:bottom w:val="nil"/>
                    <w:right w:val="single" w:sz="4" w:space="0" w:color="auto"/>
                  </w:tcBorders>
                  <w:vAlign w:val="center"/>
                  <w:hideMark/>
                </w:tcPr>
                <w:p w14:paraId="0ADF057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w:t>
                  </w:r>
                </w:p>
              </w:tc>
              <w:tc>
                <w:tcPr>
                  <w:tcW w:w="1156" w:type="dxa"/>
                  <w:tcBorders>
                    <w:top w:val="nil"/>
                    <w:left w:val="single" w:sz="4" w:space="0" w:color="auto"/>
                    <w:bottom w:val="nil"/>
                    <w:right w:val="single" w:sz="4" w:space="0" w:color="auto"/>
                  </w:tcBorders>
                  <w:vAlign w:val="center"/>
                  <w:hideMark/>
                </w:tcPr>
                <w:p w14:paraId="28E2851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20-30</w:t>
                  </w:r>
                </w:p>
              </w:tc>
              <w:tc>
                <w:tcPr>
                  <w:tcW w:w="1788" w:type="dxa"/>
                  <w:tcBorders>
                    <w:top w:val="nil"/>
                    <w:left w:val="single" w:sz="4" w:space="0" w:color="auto"/>
                    <w:bottom w:val="nil"/>
                    <w:right w:val="single" w:sz="4" w:space="0" w:color="auto"/>
                  </w:tcBorders>
                  <w:vAlign w:val="center"/>
                  <w:hideMark/>
                </w:tcPr>
                <w:p w14:paraId="1519C1A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1826801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25-45</w:t>
                  </w:r>
                </w:p>
              </w:tc>
              <w:tc>
                <w:tcPr>
                  <w:tcW w:w="2224" w:type="dxa"/>
                  <w:tcBorders>
                    <w:top w:val="nil"/>
                    <w:left w:val="single" w:sz="4" w:space="0" w:color="auto"/>
                    <w:bottom w:val="nil"/>
                    <w:right w:val="single" w:sz="4" w:space="0" w:color="auto"/>
                  </w:tcBorders>
                  <w:vAlign w:val="center"/>
                  <w:hideMark/>
                </w:tcPr>
                <w:p w14:paraId="180C4E6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90-100</w:t>
                  </w:r>
                </w:p>
              </w:tc>
            </w:tr>
            <w:tr w:rsidR="00A16A36" w14:paraId="1531399F" w14:textId="77777777" w:rsidTr="008A770E">
              <w:trPr>
                <w:jc w:val="center"/>
              </w:trPr>
              <w:tc>
                <w:tcPr>
                  <w:tcW w:w="1861" w:type="dxa"/>
                  <w:tcBorders>
                    <w:top w:val="nil"/>
                    <w:left w:val="single" w:sz="4" w:space="0" w:color="auto"/>
                    <w:bottom w:val="nil"/>
                    <w:right w:val="single" w:sz="4" w:space="0" w:color="auto"/>
                  </w:tcBorders>
                  <w:vAlign w:val="center"/>
                  <w:hideMark/>
                </w:tcPr>
                <w:p w14:paraId="3E1F4BB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3.35</w:t>
                  </w:r>
                </w:p>
              </w:tc>
              <w:tc>
                <w:tcPr>
                  <w:tcW w:w="1156" w:type="dxa"/>
                  <w:tcBorders>
                    <w:top w:val="nil"/>
                    <w:left w:val="single" w:sz="4" w:space="0" w:color="auto"/>
                    <w:bottom w:val="nil"/>
                    <w:right w:val="single" w:sz="4" w:space="0" w:color="auto"/>
                  </w:tcBorders>
                  <w:vAlign w:val="center"/>
                  <w:hideMark/>
                </w:tcPr>
                <w:p w14:paraId="51A8442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10-20</w:t>
                  </w:r>
                </w:p>
              </w:tc>
              <w:tc>
                <w:tcPr>
                  <w:tcW w:w="1788" w:type="dxa"/>
                  <w:tcBorders>
                    <w:top w:val="nil"/>
                    <w:left w:val="single" w:sz="4" w:space="0" w:color="auto"/>
                    <w:bottom w:val="nil"/>
                    <w:right w:val="single" w:sz="4" w:space="0" w:color="auto"/>
                  </w:tcBorders>
                  <w:vAlign w:val="center"/>
                  <w:hideMark/>
                </w:tcPr>
                <w:p w14:paraId="3F4A9CFA"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0-10</w:t>
                  </w:r>
                </w:p>
              </w:tc>
              <w:tc>
                <w:tcPr>
                  <w:tcW w:w="1987" w:type="dxa"/>
                  <w:tcBorders>
                    <w:top w:val="nil"/>
                    <w:left w:val="single" w:sz="4" w:space="0" w:color="auto"/>
                    <w:bottom w:val="nil"/>
                    <w:right w:val="single" w:sz="4" w:space="0" w:color="auto"/>
                  </w:tcBorders>
                  <w:vAlign w:val="center"/>
                  <w:hideMark/>
                </w:tcPr>
                <w:p w14:paraId="2C74E76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15-25</w:t>
                  </w:r>
                </w:p>
              </w:tc>
              <w:tc>
                <w:tcPr>
                  <w:tcW w:w="2224" w:type="dxa"/>
                  <w:tcBorders>
                    <w:top w:val="nil"/>
                    <w:left w:val="single" w:sz="4" w:space="0" w:color="auto"/>
                    <w:bottom w:val="nil"/>
                    <w:right w:val="single" w:sz="4" w:space="0" w:color="auto"/>
                  </w:tcBorders>
                  <w:vAlign w:val="center"/>
                  <w:hideMark/>
                </w:tcPr>
                <w:p w14:paraId="1BDD55C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45-65</w:t>
                  </w:r>
                </w:p>
              </w:tc>
            </w:tr>
            <w:tr w:rsidR="00A16A36" w14:paraId="5F7E5420" w14:textId="77777777" w:rsidTr="008A770E">
              <w:trPr>
                <w:jc w:val="center"/>
              </w:trPr>
              <w:tc>
                <w:tcPr>
                  <w:tcW w:w="1861" w:type="dxa"/>
                  <w:tcBorders>
                    <w:top w:val="nil"/>
                    <w:left w:val="single" w:sz="4" w:space="0" w:color="auto"/>
                    <w:bottom w:val="nil"/>
                    <w:right w:val="single" w:sz="4" w:space="0" w:color="auto"/>
                  </w:tcBorders>
                  <w:vAlign w:val="center"/>
                  <w:hideMark/>
                </w:tcPr>
                <w:p w14:paraId="1C7C395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2.36</w:t>
                  </w:r>
                </w:p>
              </w:tc>
              <w:tc>
                <w:tcPr>
                  <w:tcW w:w="1156" w:type="dxa"/>
                  <w:tcBorders>
                    <w:top w:val="nil"/>
                    <w:left w:val="single" w:sz="4" w:space="0" w:color="auto"/>
                    <w:bottom w:val="nil"/>
                    <w:right w:val="single" w:sz="4" w:space="0" w:color="auto"/>
                  </w:tcBorders>
                  <w:vAlign w:val="center"/>
                  <w:hideMark/>
                </w:tcPr>
                <w:p w14:paraId="64AFA6E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41A1C00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7550D8E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399D381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75-100</w:t>
                  </w:r>
                </w:p>
              </w:tc>
            </w:tr>
            <w:tr w:rsidR="00A16A36" w14:paraId="1CCD1BCC" w14:textId="77777777" w:rsidTr="008A770E">
              <w:trPr>
                <w:jc w:val="center"/>
              </w:trPr>
              <w:tc>
                <w:tcPr>
                  <w:tcW w:w="1861" w:type="dxa"/>
                  <w:tcBorders>
                    <w:top w:val="nil"/>
                    <w:left w:val="single" w:sz="4" w:space="0" w:color="auto"/>
                    <w:bottom w:val="nil"/>
                    <w:right w:val="single" w:sz="4" w:space="0" w:color="auto"/>
                  </w:tcBorders>
                  <w:vAlign w:val="center"/>
                  <w:hideMark/>
                </w:tcPr>
                <w:p w14:paraId="0C6E342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1156" w:type="dxa"/>
                  <w:tcBorders>
                    <w:top w:val="nil"/>
                    <w:left w:val="single" w:sz="4" w:space="0" w:color="auto"/>
                    <w:bottom w:val="nil"/>
                    <w:right w:val="single" w:sz="4" w:space="0" w:color="auto"/>
                  </w:tcBorders>
                  <w:vAlign w:val="center"/>
                  <w:hideMark/>
                </w:tcPr>
                <w:p w14:paraId="7AD4996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490E1CA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3D6ECFE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5F2B579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10-30</w:t>
                  </w:r>
                </w:p>
              </w:tc>
            </w:tr>
            <w:tr w:rsidR="00A16A36" w14:paraId="346562EC" w14:textId="77777777" w:rsidTr="008A770E">
              <w:trPr>
                <w:jc w:val="center"/>
              </w:trPr>
              <w:tc>
                <w:tcPr>
                  <w:tcW w:w="1861" w:type="dxa"/>
                  <w:tcBorders>
                    <w:top w:val="nil"/>
                    <w:left w:val="single" w:sz="4" w:space="0" w:color="auto"/>
                    <w:bottom w:val="nil"/>
                    <w:right w:val="single" w:sz="4" w:space="0" w:color="auto"/>
                  </w:tcBorders>
                  <w:vAlign w:val="center"/>
                  <w:hideMark/>
                </w:tcPr>
                <w:p w14:paraId="03B01AF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0.60</w:t>
                  </w:r>
                </w:p>
              </w:tc>
              <w:tc>
                <w:tcPr>
                  <w:tcW w:w="1156" w:type="dxa"/>
                  <w:tcBorders>
                    <w:top w:val="nil"/>
                    <w:left w:val="single" w:sz="4" w:space="0" w:color="auto"/>
                    <w:bottom w:val="nil"/>
                    <w:right w:val="single" w:sz="4" w:space="0" w:color="auto"/>
                  </w:tcBorders>
                  <w:vAlign w:val="center"/>
                  <w:hideMark/>
                </w:tcPr>
                <w:p w14:paraId="1606E52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21929D5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10AB73C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1C84F98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0208CF01" w14:textId="77777777" w:rsidTr="008A770E">
              <w:trPr>
                <w:jc w:val="center"/>
              </w:trPr>
              <w:tc>
                <w:tcPr>
                  <w:tcW w:w="1861" w:type="dxa"/>
                  <w:tcBorders>
                    <w:top w:val="nil"/>
                    <w:left w:val="single" w:sz="4" w:space="0" w:color="auto"/>
                    <w:bottom w:val="nil"/>
                    <w:right w:val="single" w:sz="4" w:space="0" w:color="auto"/>
                  </w:tcBorders>
                  <w:vAlign w:val="center"/>
                  <w:hideMark/>
                </w:tcPr>
                <w:p w14:paraId="3090B80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0.30</w:t>
                  </w:r>
                </w:p>
              </w:tc>
              <w:tc>
                <w:tcPr>
                  <w:tcW w:w="1156" w:type="dxa"/>
                  <w:tcBorders>
                    <w:top w:val="nil"/>
                    <w:left w:val="single" w:sz="4" w:space="0" w:color="auto"/>
                    <w:bottom w:val="nil"/>
                    <w:right w:val="single" w:sz="4" w:space="0" w:color="auto"/>
                  </w:tcBorders>
                  <w:vAlign w:val="center"/>
                  <w:hideMark/>
                </w:tcPr>
                <w:p w14:paraId="3AF0922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2-10</w:t>
                  </w:r>
                </w:p>
              </w:tc>
              <w:tc>
                <w:tcPr>
                  <w:tcW w:w="1788" w:type="dxa"/>
                  <w:tcBorders>
                    <w:top w:val="nil"/>
                    <w:left w:val="single" w:sz="4" w:space="0" w:color="auto"/>
                    <w:bottom w:val="nil"/>
                    <w:right w:val="single" w:sz="4" w:space="0" w:color="auto"/>
                  </w:tcBorders>
                  <w:vAlign w:val="center"/>
                  <w:hideMark/>
                </w:tcPr>
                <w:p w14:paraId="3A24939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283E565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7A82ABE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0ADBB691" w14:textId="77777777" w:rsidTr="008A770E">
              <w:trPr>
                <w:jc w:val="center"/>
              </w:trPr>
              <w:tc>
                <w:tcPr>
                  <w:tcW w:w="1861" w:type="dxa"/>
                  <w:tcBorders>
                    <w:top w:val="nil"/>
                    <w:left w:val="single" w:sz="4" w:space="0" w:color="auto"/>
                    <w:bottom w:val="nil"/>
                    <w:right w:val="single" w:sz="4" w:space="0" w:color="auto"/>
                  </w:tcBorders>
                  <w:vAlign w:val="center"/>
                  <w:hideMark/>
                </w:tcPr>
                <w:p w14:paraId="26F9FB02"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0.15</w:t>
                  </w:r>
                </w:p>
              </w:tc>
              <w:tc>
                <w:tcPr>
                  <w:tcW w:w="1156" w:type="dxa"/>
                  <w:tcBorders>
                    <w:top w:val="nil"/>
                    <w:left w:val="single" w:sz="4" w:space="0" w:color="auto"/>
                    <w:bottom w:val="nil"/>
                    <w:right w:val="single" w:sz="4" w:space="0" w:color="auto"/>
                  </w:tcBorders>
                  <w:vAlign w:val="center"/>
                  <w:hideMark/>
                </w:tcPr>
                <w:p w14:paraId="5F1F448F"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4D9601B5"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0ECC5BD7"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224" w:type="dxa"/>
                  <w:tcBorders>
                    <w:top w:val="nil"/>
                    <w:left w:val="single" w:sz="4" w:space="0" w:color="auto"/>
                    <w:bottom w:val="nil"/>
                    <w:right w:val="single" w:sz="4" w:space="0" w:color="auto"/>
                  </w:tcBorders>
                  <w:vAlign w:val="center"/>
                  <w:hideMark/>
                </w:tcPr>
                <w:p w14:paraId="50EC0DD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A16A36" w14:paraId="51DC4FDE" w14:textId="77777777" w:rsidTr="008A770E">
              <w:trPr>
                <w:jc w:val="center"/>
              </w:trPr>
              <w:tc>
                <w:tcPr>
                  <w:tcW w:w="1861" w:type="dxa"/>
                  <w:tcBorders>
                    <w:top w:val="nil"/>
                    <w:left w:val="single" w:sz="4" w:space="0" w:color="auto"/>
                    <w:bottom w:val="nil"/>
                    <w:right w:val="single" w:sz="4" w:space="0" w:color="auto"/>
                  </w:tcBorders>
                  <w:vAlign w:val="center"/>
                  <w:hideMark/>
                </w:tcPr>
                <w:p w14:paraId="29F79AC4"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0.075</w:t>
                  </w:r>
                </w:p>
              </w:tc>
              <w:tc>
                <w:tcPr>
                  <w:tcW w:w="1156" w:type="dxa"/>
                  <w:tcBorders>
                    <w:top w:val="nil"/>
                    <w:left w:val="single" w:sz="4" w:space="0" w:color="auto"/>
                    <w:bottom w:val="nil"/>
                    <w:right w:val="single" w:sz="4" w:space="0" w:color="auto"/>
                  </w:tcBorders>
                  <w:vAlign w:val="center"/>
                  <w:hideMark/>
                </w:tcPr>
                <w:p w14:paraId="1AF90CA0"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788" w:type="dxa"/>
                  <w:tcBorders>
                    <w:top w:val="nil"/>
                    <w:left w:val="single" w:sz="4" w:space="0" w:color="auto"/>
                    <w:bottom w:val="nil"/>
                    <w:right w:val="single" w:sz="4" w:space="0" w:color="auto"/>
                  </w:tcBorders>
                  <w:vAlign w:val="center"/>
                  <w:hideMark/>
                </w:tcPr>
                <w:p w14:paraId="5F660B2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987" w:type="dxa"/>
                  <w:tcBorders>
                    <w:top w:val="nil"/>
                    <w:left w:val="single" w:sz="4" w:space="0" w:color="auto"/>
                    <w:bottom w:val="nil"/>
                    <w:right w:val="single" w:sz="4" w:space="0" w:color="auto"/>
                  </w:tcBorders>
                  <w:vAlign w:val="center"/>
                  <w:hideMark/>
                </w:tcPr>
                <w:p w14:paraId="68C787E6"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w:t>
                  </w:r>
                </w:p>
              </w:tc>
              <w:tc>
                <w:tcPr>
                  <w:tcW w:w="2224" w:type="dxa"/>
                  <w:tcBorders>
                    <w:top w:val="nil"/>
                    <w:left w:val="single" w:sz="4" w:space="0" w:color="auto"/>
                    <w:bottom w:val="nil"/>
                    <w:right w:val="single" w:sz="4" w:space="0" w:color="auto"/>
                  </w:tcBorders>
                  <w:vAlign w:val="center"/>
                  <w:hideMark/>
                </w:tcPr>
                <w:p w14:paraId="49B5787E"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r>
            <w:tr w:rsidR="00A16A36" w14:paraId="2EEF6D9D" w14:textId="77777777" w:rsidTr="008A770E">
              <w:trPr>
                <w:jc w:val="center"/>
              </w:trPr>
              <w:tc>
                <w:tcPr>
                  <w:tcW w:w="9016" w:type="dxa"/>
                  <w:gridSpan w:val="5"/>
                  <w:tcBorders>
                    <w:top w:val="nil"/>
                    <w:left w:val="single" w:sz="4" w:space="0" w:color="auto"/>
                    <w:bottom w:val="nil"/>
                    <w:right w:val="single" w:sz="4" w:space="0" w:color="auto"/>
                  </w:tcBorders>
                  <w:vAlign w:val="center"/>
                  <w:hideMark/>
                </w:tcPr>
                <w:p w14:paraId="0BF0C62D"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Emulsion Grade and Quantity</w:t>
                  </w:r>
                </w:p>
              </w:tc>
            </w:tr>
            <w:tr w:rsidR="00A16A36" w14:paraId="2297FBC6" w14:textId="77777777" w:rsidTr="008A770E">
              <w:trPr>
                <w:jc w:val="center"/>
              </w:trPr>
              <w:tc>
                <w:tcPr>
                  <w:tcW w:w="1861" w:type="dxa"/>
                  <w:tcBorders>
                    <w:top w:val="nil"/>
                    <w:left w:val="single" w:sz="4" w:space="0" w:color="auto"/>
                    <w:bottom w:val="single" w:sz="4" w:space="0" w:color="auto"/>
                    <w:right w:val="single" w:sz="4" w:space="0" w:color="auto"/>
                  </w:tcBorders>
                  <w:vAlign w:val="center"/>
                  <w:hideMark/>
                </w:tcPr>
                <w:p w14:paraId="324CDB88"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Quantity</w:t>
                  </w:r>
                  <w:r>
                    <w:rPr>
                      <w:rFonts w:ascii="Times New Roman" w:eastAsia="Times New Roman" w:hAnsi="Times New Roman" w:cs="Times New Roman"/>
                      <w:strike/>
                      <w:color w:val="00B0F0"/>
                      <w:sz w:val="24"/>
                      <w:szCs w:val="24"/>
                      <w:vertAlign w:val="superscript"/>
                      <w:lang w:val="en-US"/>
                    </w:rPr>
                    <w:t xml:space="preserve"> (1)</w:t>
                  </w:r>
                  <w:r>
                    <w:rPr>
                      <w:rFonts w:ascii="Times New Roman" w:eastAsia="Times New Roman" w:hAnsi="Times New Roman" w:cs="Times New Roman"/>
                      <w:sz w:val="24"/>
                      <w:szCs w:val="24"/>
                      <w:lang w:val="en-US"/>
                    </w:rPr>
                    <w:br/>
                    <w:t>kg/ tonne</w:t>
                  </w:r>
                  <w:r>
                    <w:rPr>
                      <w:rFonts w:ascii="Times New Roman" w:eastAsia="Times New Roman" w:hAnsi="Times New Roman" w:cs="Times New Roman"/>
                      <w:position w:val="7"/>
                      <w:sz w:val="24"/>
                      <w:szCs w:val="24"/>
                      <w:lang w:val="en-US"/>
                    </w:rPr>
                    <w:t xml:space="preserve"> </w:t>
                  </w:r>
                </w:p>
              </w:tc>
              <w:tc>
                <w:tcPr>
                  <w:tcW w:w="1156" w:type="dxa"/>
                  <w:tcBorders>
                    <w:top w:val="nil"/>
                    <w:left w:val="single" w:sz="4" w:space="0" w:color="auto"/>
                    <w:bottom w:val="single" w:sz="4" w:space="0" w:color="auto"/>
                    <w:right w:val="single" w:sz="4" w:space="0" w:color="auto"/>
                  </w:tcBorders>
                  <w:vAlign w:val="center"/>
                  <w:hideMark/>
                </w:tcPr>
                <w:p w14:paraId="498EAC6C"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 to 70</w:t>
                  </w:r>
                </w:p>
              </w:tc>
              <w:tc>
                <w:tcPr>
                  <w:tcW w:w="1788" w:type="dxa"/>
                  <w:tcBorders>
                    <w:top w:val="nil"/>
                    <w:left w:val="single" w:sz="4" w:space="0" w:color="auto"/>
                    <w:bottom w:val="single" w:sz="4" w:space="0" w:color="auto"/>
                    <w:right w:val="single" w:sz="4" w:space="0" w:color="auto"/>
                  </w:tcBorders>
                  <w:vAlign w:val="center"/>
                  <w:hideMark/>
                </w:tcPr>
                <w:p w14:paraId="01799809"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 to 65</w:t>
                  </w:r>
                </w:p>
              </w:tc>
              <w:tc>
                <w:tcPr>
                  <w:tcW w:w="1987" w:type="dxa"/>
                  <w:tcBorders>
                    <w:top w:val="nil"/>
                    <w:left w:val="single" w:sz="4" w:space="0" w:color="auto"/>
                    <w:bottom w:val="single" w:sz="4" w:space="0" w:color="auto"/>
                    <w:right w:val="single" w:sz="4" w:space="0" w:color="auto"/>
                  </w:tcBorders>
                  <w:vAlign w:val="center"/>
                  <w:hideMark/>
                </w:tcPr>
                <w:p w14:paraId="30CA3ADB"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70 to 90</w:t>
                  </w:r>
                </w:p>
              </w:tc>
              <w:tc>
                <w:tcPr>
                  <w:tcW w:w="2224" w:type="dxa"/>
                  <w:tcBorders>
                    <w:top w:val="nil"/>
                    <w:left w:val="single" w:sz="4" w:space="0" w:color="auto"/>
                    <w:bottom w:val="single" w:sz="4" w:space="0" w:color="auto"/>
                    <w:right w:val="single" w:sz="4" w:space="0" w:color="auto"/>
                  </w:tcBorders>
                  <w:vAlign w:val="center"/>
                  <w:hideMark/>
                </w:tcPr>
                <w:p w14:paraId="5940B621" w14:textId="77777777" w:rsidR="00A16A36" w:rsidRDefault="00A16A36" w:rsidP="00AE2BCE">
                  <w:pPr>
                    <w:spacing w:before="40" w:after="4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 to 100</w:t>
                  </w:r>
                </w:p>
              </w:tc>
            </w:tr>
          </w:tbl>
          <w:p w14:paraId="3BA2ACC1"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Tack coat </w:t>
            </w:r>
          </w:p>
          <w:p w14:paraId="6ACA2913" w14:textId="77777777" w:rsidR="00A16A36" w:rsidRDefault="00A16A36" w:rsidP="00AE2BCE">
            <w:pPr>
              <w:keepLines/>
              <w:spacing w:line="400" w:lineRule="atLeast"/>
              <w:ind w:left="648" w:hanging="648"/>
              <w:outlineLvl w:val="0"/>
              <w:rPr>
                <w:rFonts w:ascii="Times New Roman" w:eastAsia="Times New Roman" w:hAnsi="Times New Roman" w:cs="Times New Roman"/>
                <w:kern w:val="32"/>
                <w:sz w:val="24"/>
                <w:szCs w:val="24"/>
                <w:lang w:val="en-US"/>
              </w:rPr>
            </w:pPr>
            <w:r>
              <w:rPr>
                <w:rFonts w:ascii="Times New Roman" w:eastAsia="Times New Roman" w:hAnsi="Times New Roman" w:cs="Times New Roman"/>
                <w:kern w:val="32"/>
                <w:sz w:val="24"/>
                <w:szCs w:val="24"/>
                <w:lang w:val="en-US"/>
              </w:rPr>
              <w:t>A tack coat in accordance with clause 503 shall be applied over the base on which the cold mix is to be laid if specified in the contract or required by the engineer.</w:t>
            </w:r>
          </w:p>
          <w:p w14:paraId="6896AA3F" w14:textId="77777777" w:rsidR="00A16A36" w:rsidRDefault="00A16A36" w:rsidP="00AE2BCE">
            <w:pPr>
              <w:rPr>
                <w:rFonts w:ascii="Times New Roman" w:eastAsia="Times New Roman" w:hAnsi="Times New Roman" w:cs="Times New Roman"/>
                <w:sz w:val="24"/>
                <w:szCs w:val="24"/>
                <w:lang w:val="en-US"/>
              </w:rPr>
            </w:pPr>
          </w:p>
          <w:p w14:paraId="770E25E6" w14:textId="77777777" w:rsidR="00A16A36" w:rsidRDefault="00A16A36" w:rsidP="00AE2BCE">
            <w:pPr>
              <w:rPr>
                <w:rFonts w:ascii="Times New Roman" w:eastAsia="Times New Roman" w:hAnsi="Times New Roman" w:cs="Times New Roman"/>
                <w:sz w:val="24"/>
                <w:szCs w:val="24"/>
                <w:lang w:val="en-US"/>
              </w:rPr>
            </w:pPr>
          </w:p>
          <w:p w14:paraId="74D0E1C9"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
                <w:sz w:val="24"/>
                <w:szCs w:val="24"/>
                <w:lang w:val="en-US"/>
              </w:rPr>
              <w:t>Preparation and Transportation of the Mix</w:t>
            </w:r>
          </w:p>
          <w:p w14:paraId="0C72D854" w14:textId="77777777" w:rsidR="00A16A36" w:rsidRDefault="00A16A36" w:rsidP="00AE2BCE">
            <w:pPr>
              <w:keepLines/>
              <w:spacing w:before="360" w:after="360" w:line="400" w:lineRule="atLeast"/>
              <w:ind w:left="648" w:hanging="648"/>
              <w:outlineLvl w:val="0"/>
              <w:rPr>
                <w:rFonts w:ascii="Times New Roman" w:eastAsia="Times New Roman" w:hAnsi="Times New Roman" w:cs="Times New Roman"/>
                <w:caps/>
                <w:kern w:val="32"/>
                <w:sz w:val="24"/>
                <w:szCs w:val="24"/>
                <w:lang w:val="en-US"/>
              </w:rPr>
            </w:pPr>
            <w:r>
              <w:rPr>
                <w:rFonts w:ascii="Times New Roman" w:eastAsia="Times New Roman" w:hAnsi="Times New Roman" w:cs="Times New Roman"/>
                <w:kern w:val="32"/>
                <w:sz w:val="24"/>
                <w:szCs w:val="24"/>
                <w:lang w:val="en-US"/>
              </w:rPr>
              <w:t>As per Clauses 518.2.3.4.</w:t>
            </w:r>
          </w:p>
          <w:p w14:paraId="2CE1CF2E"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Spreading</w:t>
            </w:r>
          </w:p>
          <w:p w14:paraId="6DD5E82E"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Clauses 518.2.3.5.</w:t>
            </w:r>
          </w:p>
          <w:p w14:paraId="4239300F" w14:textId="77777777" w:rsidR="00A16A36" w:rsidRDefault="00A16A36" w:rsidP="00B1649C">
            <w:pPr>
              <w:widowControl w:val="0"/>
              <w:numPr>
                <w:ilvl w:val="3"/>
                <w:numId w:val="22"/>
              </w:numPr>
              <w:spacing w:before="360" w:after="360" w:line="280" w:lineRule="atLeast"/>
              <w:jc w:val="both"/>
              <w:outlineLvl w:val="3"/>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 xml:space="preserve">Compaction </w:t>
            </w:r>
          </w:p>
          <w:p w14:paraId="26F59953" w14:textId="77777777" w:rsidR="00A16A36" w:rsidRDefault="00A16A36" w:rsidP="00AE2BCE">
            <w:pPr>
              <w:widowControl w:val="0"/>
              <w:spacing w:before="360" w:after="360" w:line="280" w:lineRule="atLeast"/>
              <w:jc w:val="both"/>
              <w:outlineLvl w:val="3"/>
              <w:rPr>
                <w:rFonts w:ascii="Times New Roman" w:eastAsia="Times New Roman" w:hAnsi="Times New Roman" w:cs="Times New Roman"/>
                <w:color w:val="000000"/>
                <w:sz w:val="24"/>
                <w:szCs w:val="24"/>
                <w:lang w:val="en-US"/>
              </w:rPr>
            </w:pPr>
            <w:r>
              <w:rPr>
                <w:rFonts w:ascii="Times New Roman" w:eastAsia="Times New Roman" w:hAnsi="Times New Roman" w:cs="Times New Roman"/>
                <w:bCs/>
                <w:sz w:val="24"/>
                <w:szCs w:val="24"/>
                <w:lang w:val="en-US"/>
              </w:rPr>
              <w:t>As per Clauses 518.2.3.6.</w:t>
            </w:r>
          </w:p>
          <w:p w14:paraId="3707D1E1"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Opening to Traffic </w:t>
            </w:r>
          </w:p>
          <w:p w14:paraId="420B7E9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per Clauses 518.2.4.</w:t>
            </w:r>
          </w:p>
          <w:p w14:paraId="4E03C570"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Surface Finish and Quality Control of Work</w:t>
            </w:r>
          </w:p>
          <w:p w14:paraId="01BA331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As per Clauses 518.2.5.</w:t>
            </w:r>
          </w:p>
          <w:p w14:paraId="5F46547D"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Arrangements for Traffic</w:t>
            </w:r>
          </w:p>
          <w:p w14:paraId="2824318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As per Clauses 518.2.6.</w:t>
            </w:r>
          </w:p>
          <w:p w14:paraId="0F8CEB07"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Measurement for Payment </w:t>
            </w:r>
          </w:p>
          <w:p w14:paraId="2C211CF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As per Clauses 518.2.7.</w:t>
            </w:r>
          </w:p>
          <w:p w14:paraId="0D6237FC" w14:textId="77777777" w:rsidR="00A16A36" w:rsidRDefault="00A16A36" w:rsidP="00B1649C">
            <w:pPr>
              <w:widowControl w:val="0"/>
              <w:numPr>
                <w:ilvl w:val="2"/>
                <w:numId w:val="22"/>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Rate</w:t>
            </w:r>
          </w:p>
          <w:p w14:paraId="0C0A6D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Recipe Cold Mix shall be payment in full for carrying out the required operations including full compensation for all components listed in Clause 501.8.8.2. The rate shall cover the provision of the specified grade of emulsion at the lower quantity in the range for each type of mix indicated in Table 500-47. However, any variation of quantity in emulsion will be assessed on the basis of the amount agreed by the Engineer and the payment adjusted plus or minus, as per the rate for emulsion quoted in the Bill of Quantities.</w:t>
            </w:r>
          </w:p>
          <w:p w14:paraId="77996A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F55F2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974B1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9BA4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983A5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1D3DF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BE775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3CD2EB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F9730B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D8B94F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4695D1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BE567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16F660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721493A" w14:textId="77777777" w:rsidR="00A16A36" w:rsidRDefault="00A16A36" w:rsidP="00B1649C">
            <w:pPr>
              <w:keepLines/>
              <w:numPr>
                <w:ilvl w:val="0"/>
                <w:numId w:val="22"/>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RECYCLING OF BITUMINOUS PAVEMENT</w:t>
            </w:r>
          </w:p>
          <w:p w14:paraId="2302EDD2"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Scope</w:t>
            </w:r>
          </w:p>
          <w:p w14:paraId="426A4A2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work covers the recycling of existing bituminous pavement materials to upgrade an existing bituminous pavement which has served its initially intended purpose. The work shall be performed on such widths and lengths as shall be directed by the Engineer and may consist of pavement removal, stockpiling of materials from the old pavement, addition of new bitumen and untreated aggregates in the requisite proportions, mixing, spreading and compaction of the blended materials.</w:t>
            </w:r>
          </w:p>
          <w:p w14:paraId="02ABDB9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These specifications cover the hot  process. </w:t>
            </w:r>
          </w:p>
          <w:p w14:paraId="161306E5" w14:textId="77777777" w:rsidR="00A16A36" w:rsidRDefault="00A16A36" w:rsidP="00B1649C">
            <w:pPr>
              <w:keepNext/>
              <w:keepLines/>
              <w:numPr>
                <w:ilvl w:val="1"/>
                <w:numId w:val="22"/>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Reclaimed Bituminous Materials for Central Plant Recycling</w:t>
            </w:r>
          </w:p>
          <w:p w14:paraId="72FC4207" w14:textId="77777777" w:rsidR="00A16A36" w:rsidRPr="001570FB" w:rsidRDefault="00A16A36" w:rsidP="001570FB">
            <w:pPr>
              <w:widowControl w:val="0"/>
              <w:spacing w:before="360" w:after="360" w:line="280" w:lineRule="atLeast"/>
              <w:outlineLvl w:val="2"/>
              <w:rPr>
                <w:bCs/>
              </w:rPr>
            </w:pPr>
            <w:r w:rsidRPr="001570FB">
              <w:rPr>
                <w:bCs/>
              </w:rPr>
              <w:t xml:space="preserve">The reclaimed bituminous material shall be used in the production of bituminous macadam and dense bituminous macadam subject to the Clauses 519.2.3 to 519.2.8, and subject to satisfactory completion of full investigations in respect of all related materials entirely at the Contractor’s cost and subject to the approval of the Engineer. For estimation purposes, an amount </w:t>
            </w:r>
            <w:r w:rsidRPr="001570FB">
              <w:rPr>
                <w:b/>
                <w:color w:val="00B0F0"/>
              </w:rPr>
              <w:t>not greater than 60 per cent of reclaimed bituminous</w:t>
            </w:r>
            <w:r w:rsidRPr="001570FB">
              <w:rPr>
                <w:bCs/>
              </w:rPr>
              <w:t xml:space="preserve"> material shall be assumed. </w:t>
            </w:r>
          </w:p>
          <w:p w14:paraId="527DF849"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Materials for Recycled Pavement</w:t>
            </w:r>
          </w:p>
          <w:p w14:paraId="45AAD82B"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recycled materials shall be a blend of reclaimed and new materials proportioned to achieve a paving mixture with the specified engineering properties. The reclaimed materials shall be tested and evaluated to find the optimum blend meeting the mixture requirements. Such testing and evaluation shall be carried out on representative sample, either cores sampled from the carriageway or samples taken from stockpiles in accordance with current practice. The sampling frequency should be sufficient to determine how consistent the reclaimed material is and to provide representative samples for composition analysis and measurement of properties of recovered binder. As an absolute minimum, one sample to represent 500 m two lane carriageway shall be taken.</w:t>
            </w:r>
          </w:p>
          <w:p w14:paraId="4633C6AF"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Bitumen Extraction</w:t>
            </w:r>
          </w:p>
          <w:p w14:paraId="4B59F1FA"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The procedure described in </w:t>
            </w:r>
            <w:r>
              <w:rPr>
                <w:rFonts w:ascii="Times New Roman" w:eastAsia="Times New Roman" w:hAnsi="Times New Roman" w:cs="Times New Roman"/>
                <w:b/>
                <w:color w:val="00B0F0"/>
                <w:sz w:val="24"/>
                <w:szCs w:val="24"/>
                <w:lang w:val="en-US"/>
              </w:rPr>
              <w:t>ASTM D-2172</w:t>
            </w:r>
            <w:r>
              <w:rPr>
                <w:rFonts w:ascii="Times New Roman" w:eastAsia="Times New Roman" w:hAnsi="Times New Roman" w:cs="Times New Roman"/>
                <w:bCs/>
                <w:sz w:val="24"/>
                <w:szCs w:val="24"/>
                <w:lang w:val="en-US"/>
              </w:rPr>
              <w:t xml:space="preserve"> shall be used to quantitatively separate aggregates and bitumen from any representative sample of reclaimed bituminous pavement.</w:t>
            </w:r>
          </w:p>
          <w:p w14:paraId="54A4EBD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5F7B59F"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Aggregate Evaluation</w:t>
            </w:r>
          </w:p>
          <w:p w14:paraId="1AFF88E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Mechanical sieve analysis (IS:2386, Part I, wet sieving method) shall be performed on the aggregate portion of the reclaimed bituminous pavement sample to determine the grading. It is essential that the reclaimed materials to be recycled are consistent, as variable materials will cause problems with the control of quality and impede the efficiency of the recycling operation. Suitable sources of consistent material either in existing pavements, from stockpiled of known origin or from another suitable source shall be identified before a decision can be made on the optimum percentage of reclaimed material.</w:t>
            </w:r>
          </w:p>
          <w:p w14:paraId="5833CE3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After selecting the proportion of reclaimed materials to be recycled, the grading of the mixture may need adjustment, to meet Specification requirements, by the addition of selected aggregate sizes.</w:t>
            </w:r>
          </w:p>
          <w:p w14:paraId="567B4569"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Evaluation of Bitumen</w:t>
            </w:r>
          </w:p>
          <w:p w14:paraId="5222ABC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When the amount of reclaimed bituminous materials to be used in the mixture exceeds 10 percent, the penetration value of the recovered binder from the reclaimed </w:t>
            </w:r>
            <w:r>
              <w:rPr>
                <w:rFonts w:ascii="Times New Roman" w:eastAsia="Times New Roman" w:hAnsi="Times New Roman" w:cs="Times New Roman"/>
                <w:bCs/>
                <w:sz w:val="24"/>
                <w:szCs w:val="24"/>
                <w:lang w:val="en-US"/>
              </w:rPr>
              <w:lastRenderedPageBreak/>
              <w:t>bituminous material, before mixing, shall exceed 15 pen, after recovery of binder in accordance with the requirements of BS:2000 :Part 397</w:t>
            </w:r>
            <w:r>
              <w:rPr>
                <w:rFonts w:ascii="Times New Roman" w:eastAsia="Times New Roman" w:hAnsi="Times New Roman" w:cs="Times New Roman"/>
                <w:bCs/>
                <w:color w:val="00B0F0"/>
                <w:sz w:val="24"/>
                <w:szCs w:val="24"/>
                <w:lang w:val="en-US"/>
              </w:rPr>
              <w:t>,</w:t>
            </w:r>
            <w:r>
              <w:rPr>
                <w:rFonts w:ascii="Times New Roman" w:eastAsia="Times New Roman" w:hAnsi="Times New Roman" w:cs="Times New Roman"/>
                <w:bCs/>
                <w:sz w:val="24"/>
                <w:szCs w:val="24"/>
                <w:lang w:val="en-US"/>
              </w:rPr>
              <w:t xml:space="preserve"> when tested in accordance with IS :1203. Provided the above requirement is met, hardening of the old binder, during the original mixing process or through ageing, can be compensated for by adding softer bitumen, to obtain the appropriate final grade of binder.</w:t>
            </w:r>
          </w:p>
          <w:p w14:paraId="1724DAF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determination of the type and amount of binder required to be added in the final mix is essentially a trial-and-error procedure.</w:t>
            </w:r>
          </w:p>
          <w:p w14:paraId="7BF02DB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After mixing with recycled materials, the binder recovered from the mixture shall have a recovered penetration value not less than the value specified in Table 500-48.</w:t>
            </w:r>
          </w:p>
          <w:p w14:paraId="48176B80"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48</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Minimum Recovered Binder Penetration of Recycled Mixture</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90"/>
              <w:gridCol w:w="4302"/>
            </w:tblGrid>
            <w:tr w:rsidR="00A16A36" w14:paraId="2EFE20BE" w14:textId="77777777" w:rsidTr="008A770E">
              <w:trPr>
                <w:jc w:val="center"/>
              </w:trPr>
              <w:tc>
                <w:tcPr>
                  <w:tcW w:w="2890" w:type="dxa"/>
                  <w:tcBorders>
                    <w:top w:val="single" w:sz="4" w:space="0" w:color="auto"/>
                    <w:left w:val="single" w:sz="4" w:space="0" w:color="auto"/>
                    <w:bottom w:val="single" w:sz="4" w:space="0" w:color="auto"/>
                    <w:right w:val="single" w:sz="4" w:space="0" w:color="auto"/>
                  </w:tcBorders>
                  <w:vAlign w:val="center"/>
                  <w:hideMark/>
                </w:tcPr>
                <w:p w14:paraId="4583DE0C"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Specified Grade of Binder</w:t>
                  </w:r>
                  <w:r>
                    <w:rPr>
                      <w:rFonts w:ascii="Times New Roman" w:eastAsia="Times New Roman" w:hAnsi="Times New Roman" w:cs="Times New Roman"/>
                      <w:b/>
                      <w:sz w:val="24"/>
                      <w:szCs w:val="24"/>
                      <w:lang w:val="en-US"/>
                    </w:rPr>
                    <w:br/>
                    <w:t>Viscosity Grade</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EEA5650"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Minimum Recovered Penetration Value</w:t>
                  </w:r>
                  <w:r>
                    <w:rPr>
                      <w:rFonts w:ascii="Times New Roman" w:eastAsia="Times New Roman" w:hAnsi="Times New Roman" w:cs="Times New Roman"/>
                      <w:b/>
                      <w:sz w:val="24"/>
                      <w:szCs w:val="24"/>
                      <w:lang w:val="en-US"/>
                    </w:rPr>
                    <w:br/>
                    <w:t>of Binder after Mixing</w:t>
                  </w:r>
                </w:p>
              </w:tc>
            </w:tr>
            <w:tr w:rsidR="00A16A36" w14:paraId="473D060A" w14:textId="77777777" w:rsidTr="008A770E">
              <w:trPr>
                <w:jc w:val="center"/>
              </w:trPr>
              <w:tc>
                <w:tcPr>
                  <w:tcW w:w="2890" w:type="dxa"/>
                  <w:tcBorders>
                    <w:top w:val="single" w:sz="4" w:space="0" w:color="auto"/>
                    <w:left w:val="single" w:sz="4" w:space="0" w:color="auto"/>
                    <w:bottom w:val="nil"/>
                    <w:right w:val="single" w:sz="4" w:space="0" w:color="auto"/>
                  </w:tcBorders>
                  <w:vAlign w:val="center"/>
                  <w:hideMark/>
                </w:tcPr>
                <w:p w14:paraId="663ADF3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 (</w:t>
                  </w:r>
                  <w:r>
                    <w:rPr>
                      <w:rFonts w:ascii="Times New Roman" w:eastAsia="Times New Roman" w:hAnsi="Times New Roman" w:cs="Times New Roman"/>
                      <w:strike/>
                      <w:color w:val="00B0F0"/>
                      <w:sz w:val="24"/>
                      <w:szCs w:val="24"/>
                      <w:lang w:val="en-US"/>
                    </w:rPr>
                    <w:t>45</w:t>
                  </w:r>
                  <w:r>
                    <w:rPr>
                      <w:rFonts w:ascii="Times New Roman" w:eastAsia="Times New Roman" w:hAnsi="Times New Roman" w:cs="Times New Roman"/>
                      <w:sz w:val="24"/>
                      <w:szCs w:val="24"/>
                      <w:lang w:val="en-US"/>
                    </w:rPr>
                    <w:t xml:space="preserve"> pen)</w:t>
                  </w:r>
                </w:p>
              </w:tc>
              <w:tc>
                <w:tcPr>
                  <w:tcW w:w="4302" w:type="dxa"/>
                  <w:tcBorders>
                    <w:top w:val="single" w:sz="4" w:space="0" w:color="auto"/>
                    <w:left w:val="single" w:sz="4" w:space="0" w:color="auto"/>
                    <w:bottom w:val="nil"/>
                    <w:right w:val="single" w:sz="4" w:space="0" w:color="auto"/>
                  </w:tcBorders>
                  <w:vAlign w:val="center"/>
                  <w:hideMark/>
                </w:tcPr>
                <w:p w14:paraId="7B92BBD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r>
            <w:tr w:rsidR="00A16A36" w14:paraId="511D0801" w14:textId="77777777" w:rsidTr="008A770E">
              <w:trPr>
                <w:jc w:val="center"/>
              </w:trPr>
              <w:tc>
                <w:tcPr>
                  <w:tcW w:w="2890" w:type="dxa"/>
                  <w:tcBorders>
                    <w:top w:val="nil"/>
                    <w:left w:val="single" w:sz="4" w:space="0" w:color="auto"/>
                    <w:bottom w:val="nil"/>
                    <w:right w:val="single" w:sz="4" w:space="0" w:color="auto"/>
                  </w:tcBorders>
                  <w:vAlign w:val="center"/>
                  <w:hideMark/>
                </w:tcPr>
                <w:p w14:paraId="0B1D8CD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 (</w:t>
                  </w:r>
                  <w:r>
                    <w:rPr>
                      <w:rFonts w:ascii="Times New Roman" w:eastAsia="Times New Roman" w:hAnsi="Times New Roman" w:cs="Times New Roman"/>
                      <w:strike/>
                      <w:color w:val="00B0F0"/>
                      <w:sz w:val="24"/>
                      <w:szCs w:val="24"/>
                      <w:lang w:val="en-US"/>
                    </w:rPr>
                    <w:t>65</w:t>
                  </w:r>
                  <w:r>
                    <w:rPr>
                      <w:rFonts w:ascii="Times New Roman" w:eastAsia="Times New Roman" w:hAnsi="Times New Roman" w:cs="Times New Roman"/>
                      <w:sz w:val="24"/>
                      <w:szCs w:val="24"/>
                      <w:lang w:val="en-US"/>
                    </w:rPr>
                    <w:t xml:space="preserve"> pen)</w:t>
                  </w:r>
                </w:p>
              </w:tc>
              <w:tc>
                <w:tcPr>
                  <w:tcW w:w="4302" w:type="dxa"/>
                  <w:tcBorders>
                    <w:top w:val="nil"/>
                    <w:left w:val="single" w:sz="4" w:space="0" w:color="auto"/>
                    <w:bottom w:val="nil"/>
                    <w:right w:val="single" w:sz="4" w:space="0" w:color="auto"/>
                  </w:tcBorders>
                  <w:vAlign w:val="center"/>
                  <w:hideMark/>
                </w:tcPr>
                <w:p w14:paraId="07B1F55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w:t>
                  </w:r>
                </w:p>
              </w:tc>
            </w:tr>
            <w:tr w:rsidR="00A16A36" w14:paraId="01300D4B" w14:textId="77777777" w:rsidTr="008A770E">
              <w:trPr>
                <w:jc w:val="center"/>
              </w:trPr>
              <w:tc>
                <w:tcPr>
                  <w:tcW w:w="2890" w:type="dxa"/>
                  <w:tcBorders>
                    <w:top w:val="nil"/>
                    <w:left w:val="single" w:sz="4" w:space="0" w:color="auto"/>
                    <w:bottom w:val="nil"/>
                    <w:right w:val="single" w:sz="4" w:space="0" w:color="auto"/>
                  </w:tcBorders>
                  <w:vAlign w:val="center"/>
                </w:tcPr>
                <w:p w14:paraId="61C8F790" w14:textId="77777777" w:rsidR="00A16A36" w:rsidRDefault="00A16A36" w:rsidP="00AE2BCE">
                  <w:pPr>
                    <w:spacing w:before="60" w:after="60" w:line="280" w:lineRule="atLeast"/>
                    <w:jc w:val="center"/>
                    <w:rPr>
                      <w:rFonts w:ascii="Times New Roman" w:eastAsia="Times New Roman" w:hAnsi="Times New Roman" w:cs="Times New Roman"/>
                      <w:color w:val="FF0000"/>
                      <w:sz w:val="24"/>
                      <w:szCs w:val="24"/>
                      <w:lang w:val="en-US"/>
                    </w:rPr>
                  </w:pPr>
                </w:p>
              </w:tc>
              <w:tc>
                <w:tcPr>
                  <w:tcW w:w="4302" w:type="dxa"/>
                  <w:tcBorders>
                    <w:top w:val="nil"/>
                    <w:left w:val="single" w:sz="4" w:space="0" w:color="auto"/>
                    <w:bottom w:val="nil"/>
                    <w:right w:val="single" w:sz="4" w:space="0" w:color="auto"/>
                  </w:tcBorders>
                  <w:vAlign w:val="center"/>
                </w:tcPr>
                <w:p w14:paraId="75CE2A0C" w14:textId="77777777" w:rsidR="00A16A36" w:rsidRDefault="00A16A36" w:rsidP="00AE2BCE">
                  <w:pPr>
                    <w:spacing w:before="60" w:after="60" w:line="280" w:lineRule="atLeast"/>
                    <w:jc w:val="center"/>
                    <w:rPr>
                      <w:rFonts w:ascii="Times New Roman" w:eastAsia="Times New Roman" w:hAnsi="Times New Roman" w:cs="Times New Roman"/>
                      <w:color w:val="FF0000"/>
                      <w:sz w:val="24"/>
                      <w:szCs w:val="24"/>
                      <w:lang w:val="en-US"/>
                    </w:rPr>
                  </w:pPr>
                </w:p>
              </w:tc>
            </w:tr>
            <w:tr w:rsidR="00A16A36" w14:paraId="4CA9903F" w14:textId="77777777" w:rsidTr="008A770E">
              <w:trPr>
                <w:jc w:val="center"/>
              </w:trPr>
              <w:tc>
                <w:tcPr>
                  <w:tcW w:w="2890" w:type="dxa"/>
                  <w:tcBorders>
                    <w:top w:val="nil"/>
                    <w:left w:val="single" w:sz="4" w:space="0" w:color="auto"/>
                    <w:bottom w:val="single" w:sz="4" w:space="0" w:color="auto"/>
                    <w:right w:val="single" w:sz="4" w:space="0" w:color="auto"/>
                  </w:tcBorders>
                  <w:vAlign w:val="center"/>
                  <w:hideMark/>
                </w:tcPr>
                <w:p w14:paraId="2B7A9E56"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w:t>
                  </w:r>
                  <w:r>
                    <w:rPr>
                      <w:rFonts w:ascii="Times New Roman" w:eastAsia="Times New Roman" w:hAnsi="Times New Roman" w:cs="Times New Roman"/>
                      <w:strike/>
                      <w:color w:val="00B0F0"/>
                      <w:sz w:val="24"/>
                      <w:szCs w:val="24"/>
                      <w:lang w:val="en-US"/>
                    </w:rPr>
                    <w:t>90</w:t>
                  </w:r>
                  <w:r>
                    <w:rPr>
                      <w:rFonts w:ascii="Times New Roman" w:eastAsia="Times New Roman" w:hAnsi="Times New Roman" w:cs="Times New Roman"/>
                      <w:sz w:val="24"/>
                      <w:szCs w:val="24"/>
                      <w:lang w:val="en-US"/>
                    </w:rPr>
                    <w:t xml:space="preserve"> 80-100 pen)</w:t>
                  </w:r>
                </w:p>
              </w:tc>
              <w:tc>
                <w:tcPr>
                  <w:tcW w:w="4302" w:type="dxa"/>
                  <w:tcBorders>
                    <w:top w:val="nil"/>
                    <w:left w:val="single" w:sz="4" w:space="0" w:color="auto"/>
                    <w:bottom w:val="single" w:sz="4" w:space="0" w:color="auto"/>
                    <w:right w:val="single" w:sz="4" w:space="0" w:color="auto"/>
                  </w:tcBorders>
                  <w:vAlign w:val="center"/>
                  <w:hideMark/>
                </w:tcPr>
                <w:p w14:paraId="1A19038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54</w:t>
                  </w:r>
                </w:p>
              </w:tc>
            </w:tr>
          </w:tbl>
          <w:p w14:paraId="200FB18B"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Rejuvenators</w:t>
            </w:r>
          </w:p>
          <w:p w14:paraId="151AEBD4"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The use of rejuvenators, and a test to measure their effectiveness, is given in Clause 519.6.3.</w:t>
            </w:r>
          </w:p>
          <w:p w14:paraId="44D5DEA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p>
          <w:p w14:paraId="5BCCC207"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Untreated Aggregates</w:t>
            </w:r>
          </w:p>
          <w:p w14:paraId="593C7A4E"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If necessary, fresh untreated aggregates shall be added to the reclaimed bituminous pavement to produce a mix with the desired grading. The aggregate shall be checked for quality requirements in accordance with Table 500-7 or Table 500-10 as appropriate. Reclaimed aggregate, if any, or any aggregate normally used for the desired bituminous mix, or both, may be used for this purpose.</w:t>
            </w:r>
          </w:p>
          <w:p w14:paraId="002CF488"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Combined Aggregate Grading </w:t>
            </w:r>
          </w:p>
          <w:p w14:paraId="57ADB1F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blend reclaimed and new aggregate shall meet the grading criteria specified in the relevant parts of Clause 505 or 506, as appropriate and as approved by the Engineer. The blend of aggregates shall be checked for resistance to stripping as specified in Table 500-7 or 500-10 as appropriate.</w:t>
            </w:r>
          </w:p>
          <w:p w14:paraId="3D9213AC" w14:textId="77777777" w:rsidR="00A16A36" w:rsidRDefault="00A16A36" w:rsidP="00B1649C">
            <w:pPr>
              <w:keepNext/>
              <w:keepLines/>
              <w:numPr>
                <w:ilvl w:val="1"/>
                <w:numId w:val="23"/>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Mixture Design</w:t>
            </w:r>
          </w:p>
          <w:p w14:paraId="280990C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combined aggregate grading and binder content shall comply with the relevant tables in Clauses 504 or 505 as appropriate. The mix design shall also comply with the requirements of Table 500-10. There may be a variation on </w:t>
            </w:r>
            <w:r>
              <w:rPr>
                <w:rFonts w:ascii="Times New Roman" w:eastAsia="Times New Roman" w:hAnsi="Times New Roman" w:cs="Times New Roman"/>
                <w:sz w:val="24"/>
                <w:szCs w:val="24"/>
                <w:lang w:val="en-US"/>
              </w:rPr>
              <w:lastRenderedPageBreak/>
              <w:t>three to four sieves with respect to percent passing, the permissible variation shall not exceed 3 to 4 percent per sieve.</w:t>
            </w:r>
          </w:p>
          <w:p w14:paraId="12037C88" w14:textId="77777777" w:rsidR="00A16A36" w:rsidRDefault="00A16A36" w:rsidP="00B1649C">
            <w:pPr>
              <w:keepNext/>
              <w:keepLines/>
              <w:numPr>
                <w:ilvl w:val="1"/>
                <w:numId w:val="23"/>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Reclaiming Old Pavement Materials</w:t>
            </w:r>
          </w:p>
          <w:p w14:paraId="2ACD324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removal of pavement materials to the required depth shall be accomplished either at ambient temperature (cold process) or at an elevated temperature (hot process), as approved by the Engineer.</w:t>
            </w:r>
          </w:p>
          <w:p w14:paraId="1D0E31C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4982EF4"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trike/>
                <w:color w:val="000000" w:themeColor="text1"/>
                <w:sz w:val="24"/>
                <w:szCs w:val="24"/>
                <w:lang w:val="en-US"/>
              </w:rPr>
            </w:pPr>
            <w:r>
              <w:rPr>
                <w:rFonts w:ascii="Times New Roman" w:eastAsia="Times New Roman" w:hAnsi="Times New Roman" w:cs="Times New Roman"/>
                <w:b/>
                <w:bCs/>
                <w:color w:val="000000" w:themeColor="text1"/>
                <w:sz w:val="24"/>
                <w:szCs w:val="24"/>
                <w:lang w:val="en-US"/>
              </w:rPr>
              <w:t>Cold removal Process</w:t>
            </w:r>
            <w:r>
              <w:rPr>
                <w:rFonts w:ascii="Times New Roman" w:eastAsia="Times New Roman" w:hAnsi="Times New Roman" w:cs="Times New Roman"/>
                <w:bCs/>
                <w:strike/>
                <w:color w:val="000000" w:themeColor="text1"/>
                <w:sz w:val="24"/>
                <w:szCs w:val="24"/>
                <w:lang w:val="en-US"/>
              </w:rPr>
              <w:t xml:space="preserve">  </w:t>
            </w:r>
          </w:p>
          <w:p w14:paraId="1D4E1F0F"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trike/>
                <w:color w:val="000000" w:themeColor="text1"/>
                <w:sz w:val="24"/>
                <w:szCs w:val="24"/>
                <w:lang w:val="en-US"/>
              </w:rPr>
            </w:pPr>
            <w:r>
              <w:rPr>
                <w:rFonts w:ascii="Times New Roman" w:eastAsia="Times New Roman" w:hAnsi="Times New Roman" w:cs="Times New Roman"/>
                <w:b/>
                <w:bCs/>
                <w:color w:val="000000" w:themeColor="text1"/>
                <w:sz w:val="24"/>
                <w:szCs w:val="24"/>
                <w:lang w:val="en-US"/>
              </w:rPr>
              <w:t>I</w:t>
            </w:r>
            <w:r>
              <w:rPr>
                <w:rFonts w:ascii="Times New Roman" w:eastAsia="Times New Roman" w:hAnsi="Times New Roman" w:cs="Times New Roman"/>
                <w:bCs/>
                <w:color w:val="000000" w:themeColor="text1"/>
                <w:sz w:val="24"/>
                <w:szCs w:val="24"/>
                <w:lang w:val="en-US"/>
              </w:rPr>
              <w:t>n the cold process, the ripping and crushing operations shall be carried out using scarifiers, grid rollers, or rippers or by any other means as directed by the Engineer. The removed materials shall be loaded and hauled for crushing to the required size as directed by the Engineer. Alternatively, cold milling or planning machines can be used to reclaim bituminous pavement to controlled depths. Thereafter the bituminous layers are removed, any remaining aggregate materials that are to be incorporated in the recycled hot mix shall be scarified and removed. When the pavement material removal is completed, any drainage deficiencies shall be corrected. After that, the base/sub-base as the case may be shall be cut, graded and compacted to the required profile and density</w:t>
            </w:r>
            <w:r>
              <w:rPr>
                <w:rFonts w:ascii="Times New Roman" w:eastAsia="Times New Roman" w:hAnsi="Times New Roman" w:cs="Times New Roman"/>
                <w:bCs/>
                <w:strike/>
                <w:color w:val="000000" w:themeColor="text1"/>
                <w:sz w:val="24"/>
                <w:szCs w:val="24"/>
                <w:lang w:val="en-US"/>
              </w:rPr>
              <w:t xml:space="preserve">. </w:t>
            </w:r>
          </w:p>
          <w:p w14:paraId="79B20086"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lastRenderedPageBreak/>
              <w:t>Hot Removal Process</w:t>
            </w:r>
          </w:p>
          <w:p w14:paraId="3CCB0227"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color w:val="000000" w:themeColor="text1"/>
                <w:sz w:val="24"/>
                <w:szCs w:val="24"/>
                <w:lang w:val="en-US"/>
              </w:rPr>
            </w:pPr>
            <w:r>
              <w:rPr>
                <w:rFonts w:ascii="Times New Roman" w:eastAsia="Times New Roman" w:hAnsi="Times New Roman" w:cs="Times New Roman"/>
                <w:bCs/>
                <w:color w:val="000000" w:themeColor="text1"/>
                <w:sz w:val="24"/>
                <w:szCs w:val="24"/>
                <w:lang w:val="en-US"/>
              </w:rPr>
              <w:t>In the hot process, the road surface shall be heated, by infra-red/ hot-air heating system, before scarification. A self-propelled plant fitted with suitable arrangement for heating the existing bituminous surface shall be used. A milling drum shall follow the planer for removing the heated soft bituminous layer. The depth, width and speed of travel shall be adjusted to suit specific requirements as directed by the Engineer. During the heating process, the surface temperature of the road shall not exceed 200°C for more than 5 minutes.</w:t>
            </w:r>
          </w:p>
          <w:p w14:paraId="531E542E" w14:textId="77777777" w:rsidR="00A16A36" w:rsidRDefault="00A16A36" w:rsidP="00B1649C">
            <w:pPr>
              <w:widowControl w:val="0"/>
              <w:numPr>
                <w:ilvl w:val="2"/>
                <w:numId w:val="23"/>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Stockpiling</w:t>
            </w:r>
          </w:p>
          <w:p w14:paraId="4D904386"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In the cold process, the reclaimed bituminous pavement material shall be stockpiled with height of stockpiles not exceeding 3 m. The reclaimed untreated aggregate base/sub-base material shall be stockpiled in the same manner as new aggregate. The number and location of stockpiles shall be carefully planned for efficient operation of the hot-mix plant.</w:t>
            </w:r>
          </w:p>
          <w:p w14:paraId="327B4B37" w14:textId="77777777" w:rsidR="00A16A36" w:rsidRDefault="00A16A36" w:rsidP="00B1649C">
            <w:pPr>
              <w:keepNext/>
              <w:keepLines/>
              <w:numPr>
                <w:ilvl w:val="1"/>
                <w:numId w:val="23"/>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Mixing and Laying</w:t>
            </w:r>
          </w:p>
          <w:p w14:paraId="3F01472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caps/>
                <w:sz w:val="24"/>
                <w:szCs w:val="24"/>
                <w:lang w:val="en-US"/>
              </w:rPr>
              <w:t>t</w:t>
            </w:r>
            <w:r>
              <w:rPr>
                <w:rFonts w:ascii="Times New Roman" w:eastAsia="Times New Roman" w:hAnsi="Times New Roman" w:cs="Times New Roman"/>
                <w:sz w:val="24"/>
                <w:szCs w:val="24"/>
                <w:lang w:val="en-US"/>
              </w:rPr>
              <w:t>he requirements of Clause 504.3 or 505.4, as appropriate shall apply.</w:t>
            </w:r>
          </w:p>
          <w:p w14:paraId="2F13C2FE" w14:textId="77777777" w:rsidR="00A16A36" w:rsidRDefault="00A16A36" w:rsidP="00B1649C">
            <w:pPr>
              <w:keepNext/>
              <w:keepLines/>
              <w:numPr>
                <w:ilvl w:val="1"/>
                <w:numId w:val="23"/>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In Situ Recycling – The Remix and Repave Processes</w:t>
            </w:r>
          </w:p>
          <w:p w14:paraId="242C4E9C"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lastRenderedPageBreak/>
              <w:t xml:space="preserve">   Scope</w:t>
            </w:r>
          </w:p>
          <w:p w14:paraId="52D0835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In the process of repaving, the existing surface is preheated and scarified but the scarified material is not removed. A layer of fresh bituminous mix material prepared in the integrated mixing unit of the plant is then spread evenly on the scarified surface to give a uniform profile. The spread material should be compacted as soon as possible after laying. In the process, the total thickness of the pavement is increased by up to 50mm.</w:t>
            </w:r>
          </w:p>
          <w:p w14:paraId="244ADA0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the remix process, the scarified material should be taken from the mixing unit of the plant where it is recycled with fresh binder, aggregate and recycling agent. Then the recycled mixture is spread on the preheated surface and tamped and compacted to the required profile. </w:t>
            </w:r>
          </w:p>
          <w:p w14:paraId="669AEDF8"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Heating and Scarifying</w:t>
            </w:r>
          </w:p>
          <w:p w14:paraId="60A84278"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Surfaces to be treated shall be heated by plant with surfaces insulated and fully enclosed. The heated width of surfacing shall exceed the scarified width by at least 75 mm on each side, except against the edge of the carriageway or kerb face. When new surfacing material is spilled onto the road surface it shall be removed before the existing surface is heated and scarified. Areas of unscarified material shall not exceed 50 mm x 50 mm. </w:t>
            </w:r>
          </w:p>
          <w:p w14:paraId="320AEDB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depth of scarification shall be such that the bottom of the scarified layer is parallel to and below the finished road </w:t>
            </w:r>
            <w:r>
              <w:rPr>
                <w:rFonts w:ascii="Times New Roman" w:eastAsia="Times New Roman" w:hAnsi="Times New Roman" w:cs="Times New Roman"/>
                <w:sz w:val="24"/>
                <w:szCs w:val="24"/>
                <w:lang w:val="en-US"/>
              </w:rPr>
              <w:lastRenderedPageBreak/>
              <w:t>surface level by the thickness of wearing course material specified. A tolerance of ±6 mm is permissible.</w:t>
            </w:r>
          </w:p>
          <w:p w14:paraId="684DF2B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Where street furniture and other obstructions occur, these shall be suitably protected or removed and the void covered. Surface dressing and large areas of road markings shall be removed by milling, planning scarifying or by similar approved processes.</w:t>
            </w:r>
          </w:p>
          <w:p w14:paraId="116679D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heated surface shall be evenly scarified to comply with the requirements of this Clause. When street furniture is left in place or raised, the adjacent area shall be scarified by other means, with the material either left in place or removed, prior to passage of the machine. If furniture needs to be repositioned on completion of work, the new wearing course material shall be used to make good the road surface for a maximum width of 200 mm around the obstruction.</w:t>
            </w:r>
          </w:p>
          <w:p w14:paraId="235D92B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reheating process, the surface temperature of the road shall not exceed 200°C for more than 5 minutes.</w:t>
            </w:r>
          </w:p>
          <w:p w14:paraId="57D1326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8718F9"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Rejuvenator</w:t>
            </w:r>
          </w:p>
          <w:p w14:paraId="4CD5B87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For Remix, when required, rejuvenator shall be uniformly sprayed across the fullwidth of the processed material. The machine shall incorporate a metre for continuous verification of quantities which shall be within ±5% of the specified rate. The volume of rejuvenator shall vary in </w:t>
            </w:r>
            <w:r>
              <w:rPr>
                <w:rFonts w:ascii="Times New Roman" w:eastAsia="Times New Roman" w:hAnsi="Times New Roman" w:cs="Times New Roman"/>
                <w:bCs/>
                <w:sz w:val="24"/>
                <w:szCs w:val="24"/>
                <w:lang w:val="en-US"/>
              </w:rPr>
              <w:lastRenderedPageBreak/>
              <w:t xml:space="preserve">relation to the operating speed of the machine, which shall be r4elated to the volume of material mixed or scarified. </w:t>
            </w:r>
          </w:p>
          <w:p w14:paraId="3E13577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rejuvenator shall be a non-emulsified aromatic extract. Its properties shall be verified using the Rolling Thin Film Oven Test.</w:t>
            </w:r>
          </w:p>
          <w:p w14:paraId="070E878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Rejuvenation of the existing pavement may also be performed by adding new hot-mix bituminous material containing a soft binder for restoring the binder in the existing pavement to the required viscosity. Use of rejuvenating oil may be resorted to in case the target values of viscosity, penetration and softening are not met.</w:t>
            </w:r>
          </w:p>
          <w:p w14:paraId="537335F1"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Mixing</w:t>
            </w:r>
          </w:p>
          <w:p w14:paraId="05E932D9"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When required, new hot-mix material shall be mixed with the heated and scarified road pavement material in a pugmill within the Remix machine, observing the mixing temperatures specified in Table 500-2.</w:t>
            </w:r>
          </w:p>
          <w:p w14:paraId="5E506F9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After mixing, the recycled bituminous materials shall be automatically led to a finishing unit, which spreads and levels the mixture to the specified thickness and cross-section. The new bituminous concrete wearing course shall comply with Clause 507.</w:t>
            </w:r>
          </w:p>
          <w:p w14:paraId="4ED50B7B"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   Additional Material (General)</w:t>
            </w:r>
          </w:p>
          <w:p w14:paraId="5E26468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proportion of new hot-mix bituminous material, and the </w:t>
            </w:r>
            <w:r>
              <w:rPr>
                <w:rFonts w:ascii="Times New Roman" w:eastAsia="Times New Roman" w:hAnsi="Times New Roman" w:cs="Times New Roman"/>
                <w:bCs/>
                <w:sz w:val="24"/>
                <w:szCs w:val="24"/>
                <w:lang w:val="en-US"/>
              </w:rPr>
              <w:lastRenderedPageBreak/>
              <w:t>proportion of existing bituminous pavement material shall be as directed by the Engineer, together with the amount the road surface level is to be raised (if any).</w:t>
            </w:r>
          </w:p>
          <w:p w14:paraId="7D6D530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type and quantity of the new hot-mix material shall be determined by using the Marshall Mix Design procedure specified in the Asphalt Institute Manual MS-2, before work commences. Remix designs shall incorporate the stated proportion of material sampled from the existing road surface.</w:t>
            </w:r>
          </w:p>
          <w:p w14:paraId="6617428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When additional coarse or fine aggregate or filler are required to be added, they shall comply with the requirements of Clause 508.2. The amount of additional coarse or fine aggregate or filler to be added to the existing bituminous pavement material shall be notified to the Engineer.</w:t>
            </w:r>
          </w:p>
          <w:p w14:paraId="255F3E95"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Additional Aggregate (Remix Process)</w:t>
            </w:r>
          </w:p>
          <w:p w14:paraId="51F0AD4C"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coarse aggregate, fine aggregate and filler added to the Remixed material shall comply with the requirements of Clause 507.2.</w:t>
            </w:r>
          </w:p>
          <w:p w14:paraId="19352E47"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New Surfacing (Repave and Remix/Repave Processes) </w:t>
            </w:r>
          </w:p>
          <w:p w14:paraId="283D2253"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New surfacing material shall be bituminous concrete wearing course complying with Clause 508, or other wearing course material approved by the Engineer.</w:t>
            </w:r>
          </w:p>
          <w:p w14:paraId="4C5A9D6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new surfacing material shall be laid on, and compacted with, the reprofiled surfacing, which shall be at a temperature within the range of 100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 to 150</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C.</w:t>
            </w:r>
          </w:p>
          <w:p w14:paraId="4B552453"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Binder</w:t>
            </w:r>
          </w:p>
          <w:p w14:paraId="1C5F6EE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binder shall be recovered from samples taken from each layer of material laid. The method of recovery shall be in accordance with BS:2000: Part 397 or an equivalent test. The penetration of the binder shall be in the range 35-70 pen.</w:t>
            </w:r>
          </w:p>
          <w:p w14:paraId="759D51BF" w14:textId="77777777" w:rsidR="00A16A36" w:rsidRDefault="00A16A36" w:rsidP="00B1649C">
            <w:pPr>
              <w:widowControl w:val="0"/>
              <w:numPr>
                <w:ilvl w:val="2"/>
                <w:numId w:val="24"/>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Mixture Design</w:t>
            </w:r>
          </w:p>
          <w:p w14:paraId="2F560CBD"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surfacing material shall be sampled from the paver hopper or augers. Care shall be taken that only the material forming the new surface layer is sampled. The sample shall be reduced at site by rifling or quartering to approximately 5 kg and placed loose in an air-tight container.</w:t>
            </w:r>
          </w:p>
          <w:p w14:paraId="13338E5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sample shall only be reheated once whilst within the container. As soon as the sample reaches the required temperature, the reheated material shall be remixed and three Marshall test specimens prepared in accordance with the procedures specified in MS-2.</w:t>
            </w:r>
          </w:p>
          <w:p w14:paraId="3BE89E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bulk density of each specimen shall be measured before Marshall Stability testing. The mean stability and flow of the three specimen measured in accordance with the procedures specified in MS-2, shall comply with the </w:t>
            </w:r>
            <w:r>
              <w:rPr>
                <w:rFonts w:ascii="Times New Roman" w:eastAsia="Times New Roman" w:hAnsi="Times New Roman" w:cs="Times New Roman"/>
                <w:sz w:val="24"/>
                <w:szCs w:val="24"/>
                <w:lang w:val="en-US"/>
              </w:rPr>
              <w:lastRenderedPageBreak/>
              <w:t>requirements of Table 500-11.</w:t>
            </w:r>
          </w:p>
          <w:p w14:paraId="66057CD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three Marshall specimens shall be combined and the maximum theoretical specific gravity (G</w:t>
            </w:r>
            <w:r>
              <w:rPr>
                <w:rFonts w:ascii="Times New Roman" w:eastAsia="Times New Roman" w:hAnsi="Times New Roman" w:cs="Times New Roman"/>
                <w:position w:val="-7"/>
                <w:sz w:val="24"/>
                <w:szCs w:val="24"/>
                <w:lang w:val="en-US"/>
              </w:rPr>
              <w:t>mm</w:t>
            </w:r>
            <w:r>
              <w:rPr>
                <w:rFonts w:ascii="Times New Roman" w:eastAsia="Times New Roman" w:hAnsi="Times New Roman" w:cs="Times New Roman"/>
                <w:sz w:val="24"/>
                <w:szCs w:val="24"/>
                <w:lang w:val="en-US"/>
              </w:rPr>
              <w:t>) of the mix shall be determined in accordance with ASTM D 2041. This maximum theoretical specific gravity (G</w:t>
            </w:r>
            <w:r>
              <w:rPr>
                <w:rFonts w:ascii="Times New Roman" w:eastAsia="Times New Roman" w:hAnsi="Times New Roman" w:cs="Times New Roman"/>
                <w:position w:val="-7"/>
                <w:sz w:val="24"/>
                <w:szCs w:val="24"/>
                <w:lang w:val="en-US"/>
              </w:rPr>
              <w:t>mm</w:t>
            </w:r>
            <w:r>
              <w:rPr>
                <w:rFonts w:ascii="Times New Roman" w:eastAsia="Times New Roman" w:hAnsi="Times New Roman" w:cs="Times New Roman"/>
                <w:sz w:val="24"/>
                <w:szCs w:val="24"/>
                <w:lang w:val="en-US"/>
              </w:rPr>
              <w:t>) corresponds to 0% air voids in the mix. The percent air voids (P</w:t>
            </w:r>
            <w:r>
              <w:rPr>
                <w:rFonts w:ascii="Times New Roman" w:eastAsia="Times New Roman" w:hAnsi="Times New Roman" w:cs="Times New Roman"/>
                <w:sz w:val="24"/>
                <w:szCs w:val="24"/>
                <w:vertAlign w:val="subscript"/>
                <w:lang w:val="en-US"/>
              </w:rPr>
              <w:t>a</w:t>
            </w:r>
            <w:r>
              <w:rPr>
                <w:rFonts w:ascii="Times New Roman" w:eastAsia="Times New Roman" w:hAnsi="Times New Roman" w:cs="Times New Roman"/>
                <w:sz w:val="24"/>
                <w:szCs w:val="24"/>
                <w:lang w:val="en-US"/>
              </w:rPr>
              <w:t>) in the specimen of the compacted mixture given by P</w:t>
            </w:r>
            <w:r>
              <w:rPr>
                <w:rFonts w:ascii="Times New Roman" w:eastAsia="Times New Roman" w:hAnsi="Times New Roman" w:cs="Times New Roman"/>
                <w:position w:val="-7"/>
                <w:sz w:val="24"/>
                <w:szCs w:val="24"/>
                <w:lang w:val="en-US"/>
              </w:rPr>
              <w:t>a</w:t>
            </w:r>
            <w:r>
              <w:rPr>
                <w:rFonts w:ascii="Times New Roman" w:eastAsia="Times New Roman" w:hAnsi="Times New Roman" w:cs="Times New Roman"/>
                <w:sz w:val="24"/>
                <w:szCs w:val="24"/>
                <w:lang w:val="en-US"/>
              </w:rPr>
              <w:t>=(G</w:t>
            </w:r>
            <w:r>
              <w:rPr>
                <w:rFonts w:ascii="Times New Roman" w:eastAsia="Times New Roman" w:hAnsi="Times New Roman" w:cs="Times New Roman"/>
                <w:position w:val="-7"/>
                <w:sz w:val="24"/>
                <w:szCs w:val="24"/>
                <w:lang w:val="en-US"/>
              </w:rPr>
              <w:t>mm</w:t>
            </w:r>
            <w:r>
              <w:rPr>
                <w:rFonts w:ascii="Times New Roman" w:eastAsia="Times New Roman" w:hAnsi="Times New Roman" w:cs="Times New Roman"/>
                <w:sz w:val="24"/>
                <w:szCs w:val="24"/>
                <w:lang w:val="en-US"/>
              </w:rPr>
              <w:t>–G</w:t>
            </w:r>
            <w:r>
              <w:rPr>
                <w:rFonts w:ascii="Times New Roman" w:eastAsia="Times New Roman" w:hAnsi="Times New Roman" w:cs="Times New Roman"/>
                <w:position w:val="-7"/>
                <w:sz w:val="24"/>
                <w:szCs w:val="24"/>
                <w:lang w:val="en-US"/>
              </w:rPr>
              <w:t>mb</w:t>
            </w:r>
            <w:r>
              <w:rPr>
                <w:rFonts w:ascii="Times New Roman" w:eastAsia="Times New Roman" w:hAnsi="Times New Roman" w:cs="Times New Roman"/>
                <w:color w:val="FF0000"/>
                <w:sz w:val="24"/>
                <w:szCs w:val="24"/>
                <w:lang w:val="en-US"/>
              </w:rPr>
              <w:t>)</w:t>
            </w:r>
            <w:r>
              <w:rPr>
                <w:rFonts w:ascii="Times New Roman" w:eastAsia="Times New Roman" w:hAnsi="Times New Roman" w:cs="Times New Roman"/>
                <w:sz w:val="24"/>
                <w:szCs w:val="24"/>
                <w:lang w:val="en-US"/>
              </w:rPr>
              <w:t>x100</w:t>
            </w:r>
            <w:r>
              <w:rPr>
                <w:rFonts w:ascii="Times New Roman" w:eastAsia="Times New Roman" w:hAnsi="Times New Roman" w:cs="Times New Roman"/>
                <w:color w:val="00B0F0"/>
                <w:sz w:val="24"/>
                <w:szCs w:val="24"/>
                <w:lang w:val="en-US"/>
              </w:rPr>
              <w:t>)</w:t>
            </w:r>
            <w:r>
              <w:rPr>
                <w:rFonts w:ascii="Times New Roman" w:eastAsia="Times New Roman" w:hAnsi="Times New Roman" w:cs="Times New Roman"/>
                <w:sz w:val="24"/>
                <w:szCs w:val="24"/>
                <w:lang w:val="en-US"/>
              </w:rPr>
              <w:t>/G</w:t>
            </w:r>
            <w:r>
              <w:rPr>
                <w:rFonts w:ascii="Times New Roman" w:eastAsia="Times New Roman" w:hAnsi="Times New Roman" w:cs="Times New Roman"/>
                <w:position w:val="-7"/>
                <w:sz w:val="24"/>
                <w:szCs w:val="24"/>
                <w:lang w:val="en-US"/>
              </w:rPr>
              <w:t>mm</w:t>
            </w:r>
            <w:r>
              <w:rPr>
                <w:rFonts w:ascii="Times New Roman" w:eastAsia="Times New Roman" w:hAnsi="Times New Roman" w:cs="Times New Roman"/>
                <w:sz w:val="24"/>
                <w:szCs w:val="24"/>
                <w:lang w:val="en-US"/>
              </w:rPr>
              <w:t xml:space="preserve"> shall meet the requirements of air voids laid down in    Table 500-10, where G</w:t>
            </w:r>
            <w:r>
              <w:rPr>
                <w:rFonts w:ascii="Times New Roman" w:eastAsia="Times New Roman" w:hAnsi="Times New Roman" w:cs="Times New Roman"/>
                <w:sz w:val="24"/>
                <w:szCs w:val="24"/>
                <w:vertAlign w:val="subscript"/>
                <w:lang w:val="en-US"/>
              </w:rPr>
              <w:t>mb</w:t>
            </w:r>
            <w:r>
              <w:rPr>
                <w:rFonts w:ascii="Times New Roman" w:eastAsia="Times New Roman" w:hAnsi="Times New Roman" w:cs="Times New Roman"/>
                <w:sz w:val="24"/>
                <w:szCs w:val="24"/>
                <w:lang w:val="en-US"/>
              </w:rPr>
              <w:t xml:space="preserve"> is the actual bulk specific gravity of a Marshall specimen determined in the Laboratory.</w:t>
            </w:r>
          </w:p>
          <w:p w14:paraId="7B9355EA" w14:textId="77777777" w:rsidR="00A16A36" w:rsidRDefault="00A16A36" w:rsidP="00B1649C">
            <w:pPr>
              <w:keepNext/>
              <w:keepLines/>
              <w:numPr>
                <w:ilvl w:val="1"/>
                <w:numId w:val="2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Opening to Traffic</w:t>
            </w:r>
          </w:p>
          <w:p w14:paraId="5E53DDF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recycled material forming the base or binder course layer, Clause 504.5 or 505.5 shall apply as appropriate. For recycled material forming the wearing course layer, Clause 508.4 shall apply.</w:t>
            </w:r>
          </w:p>
          <w:p w14:paraId="17AA81E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768E6D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C3D52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7793B7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DFAC0B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E181DC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5CA45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7F884D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37174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C17DF0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08C75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45778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6358F6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2EDD79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FAD1D8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2E6D96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CCA9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34A8CE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53DA3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F6AB75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3A400A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B7DD0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4FF298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FD3C96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197EF2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277B648" w14:textId="77777777" w:rsidR="00A16A36" w:rsidRDefault="00A16A36" w:rsidP="00B1649C">
            <w:pPr>
              <w:keepNext/>
              <w:keepLines/>
              <w:numPr>
                <w:ilvl w:val="1"/>
                <w:numId w:val="2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Surface Finish and Quality Control</w:t>
            </w:r>
          </w:p>
          <w:p w14:paraId="5598C8A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surface finish of the completed construction shall conform to the requirements of Clause 902.</w:t>
            </w:r>
          </w:p>
          <w:p w14:paraId="6156F9C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control of the quality of materials and the works carried out the relevant provisions of Section 900 shall apply.</w:t>
            </w:r>
          </w:p>
          <w:p w14:paraId="2C3F6D1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0ACA4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51937F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0A2239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F41D5F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F536AB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158832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CD87B5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C62E2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CB541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453C09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469CE1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5382E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64F6EB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0B9F15B" w14:textId="77777777" w:rsidR="00A16A36" w:rsidRDefault="00A16A36" w:rsidP="00B1649C">
            <w:pPr>
              <w:keepNext/>
              <w:keepLines/>
              <w:numPr>
                <w:ilvl w:val="1"/>
                <w:numId w:val="2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Arrangements for Traffic</w:t>
            </w:r>
          </w:p>
          <w:p w14:paraId="586D1FA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During the period of construction, arrangements for traffic shall be made in accordance with the provisions of Clause 112.</w:t>
            </w:r>
          </w:p>
          <w:p w14:paraId="648482E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7A5443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96ED0B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4BB8E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4283F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8C409E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40D6C8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F602A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F072A1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346938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133D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B4B3D0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D22A42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CC8C47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B445A6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77B8CD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19C1AD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FC7CBF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3F853C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6ACBCB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002F7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584CA7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EAF670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C8E62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7BED82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F7245A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D8124D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61EB7E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9F495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00D05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408A31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9F8040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8E1CF7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3F1279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5FB838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D6328B8" w14:textId="77777777" w:rsidR="00A16A36" w:rsidRDefault="00A16A36" w:rsidP="00B1649C">
            <w:pPr>
              <w:keepNext/>
              <w:keepLines/>
              <w:numPr>
                <w:ilvl w:val="1"/>
                <w:numId w:val="2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101E14C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recycled pavement work shall be measured in cubic metres or tonnes of finished work as stated in the Contract.</w:t>
            </w:r>
          </w:p>
          <w:p w14:paraId="6D0EF7F8" w14:textId="77777777" w:rsidR="00A16A36" w:rsidRDefault="00A16A36" w:rsidP="00B1649C">
            <w:pPr>
              <w:keepNext/>
              <w:keepLines/>
              <w:numPr>
                <w:ilvl w:val="1"/>
                <w:numId w:val="24"/>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w:t>
            </w:r>
          </w:p>
          <w:p w14:paraId="3151CC9D" w14:textId="6D07BECF" w:rsidR="00A16A36" w:rsidRDefault="00A16A36" w:rsidP="00925412">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contract unit rate for recycled pavement shall be payment in full for carrying out the required operations including full compensation for all items as Clause 501.</w:t>
            </w:r>
          </w:p>
          <w:p w14:paraId="0B497204"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178BE19A"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66C7FE37"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72F962D9"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3DA5AC35"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10E4AB82"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6983CC65"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55E41D63"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0B59584A" w14:textId="77777777" w:rsidR="00A16A36" w:rsidRDefault="00A16A36" w:rsidP="006F49E7">
            <w:pPr>
              <w:tabs>
                <w:tab w:val="left" w:pos="2070"/>
              </w:tabs>
              <w:spacing w:before="360" w:after="360" w:line="280" w:lineRule="atLeast"/>
              <w:jc w:val="both"/>
              <w:rPr>
                <w:rFonts w:ascii="Times New Roman" w:eastAsia="Times New Roman" w:hAnsi="Times New Roman" w:cs="Times New Roman"/>
                <w:sz w:val="24"/>
                <w:szCs w:val="24"/>
                <w:lang w:val="en-US"/>
              </w:rPr>
            </w:pPr>
          </w:p>
          <w:p w14:paraId="43D59C85" w14:textId="77777777" w:rsidR="00A16A36" w:rsidRDefault="00A16A36" w:rsidP="00B1649C">
            <w:pPr>
              <w:keepLines/>
              <w:numPr>
                <w:ilvl w:val="0"/>
                <w:numId w:val="24"/>
              </w:numPr>
              <w:spacing w:before="360" w:after="360" w:line="400" w:lineRule="atLeast"/>
              <w:outlineLvl w:val="0"/>
              <w:rPr>
                <w:rFonts w:ascii="Times New Roman" w:eastAsia="Times New Roman" w:hAnsi="Times New Roman" w:cs="Times New Roman"/>
                <w:b/>
                <w:bCs/>
                <w:caps/>
                <w:kern w:val="32"/>
                <w:sz w:val="24"/>
                <w:szCs w:val="24"/>
                <w:lang w:val="en-US"/>
              </w:rPr>
            </w:pPr>
            <w:r>
              <w:rPr>
                <w:rFonts w:ascii="Times New Roman" w:eastAsia="Times New Roman" w:hAnsi="Times New Roman" w:cs="Times New Roman"/>
                <w:b/>
                <w:bCs/>
                <w:caps/>
                <w:kern w:val="32"/>
                <w:sz w:val="24"/>
                <w:szCs w:val="24"/>
                <w:lang w:val="en-US"/>
              </w:rPr>
              <w:t>SUPPLY OF STONE AGGREGATES FOR PAVEMENT COURSES</w:t>
            </w:r>
          </w:p>
          <w:p w14:paraId="74E265FE"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Scope</w:t>
            </w:r>
          </w:p>
          <w:p w14:paraId="2C6FACA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Clause shall apply to the supply of stone aggregates only. The work shall consist only of collection, transportation and stacking the stone aggregates and stone filler for subsequent use in pavement courses. The actual work of laying the pavement courses shall, however, be governed by the individual Specification Clause for the actual work, given elsewhere in these Specifications. The size and quantities of the aggregates to be supplied shall be so selected by the Engineer that the grading requirements set </w:t>
            </w:r>
            <w:r>
              <w:rPr>
                <w:rFonts w:ascii="Times New Roman" w:eastAsia="Times New Roman" w:hAnsi="Times New Roman" w:cs="Times New Roman"/>
                <w:sz w:val="24"/>
                <w:szCs w:val="24"/>
                <w:lang w:val="en-US"/>
              </w:rPr>
              <w:lastRenderedPageBreak/>
              <w:t>forth in the individual Specification Clauses for the pavement courses, for which the supply is intended, are satisfied.</w:t>
            </w:r>
          </w:p>
          <w:p w14:paraId="533F1B0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the materials shall be procured from approved sources and shall conform to the physical requirements, specified in the respective Specification Clauses for the individual items given elsewhere in these Specifications.  </w:t>
            </w:r>
          </w:p>
          <w:p w14:paraId="36FC69EE"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Sizes of Stone Aggregates</w:t>
            </w:r>
          </w:p>
          <w:p w14:paraId="0C78A48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stone aggregates shall be designated by their standard sizes in the Contract and shall conform to the requirements shown in Table 500-49.</w:t>
            </w:r>
          </w:p>
          <w:p w14:paraId="77B0B53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29F6E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19211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427D76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DEE29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B423EC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D9365C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0808F5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E9FC8C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9B230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4FC3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112264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4059C3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26E894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7DFD49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CA6A05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152C54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BF33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5C5A97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ED807D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FDDE06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F841AF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26B6D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6F32B5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29D11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101883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981B9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028538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67B89B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94C9C7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D326B5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EC4A2A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D5B2E0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AA0363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7479C5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8E1016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D9988B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5680B0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615BF6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C272E2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26F664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9A05BE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C09726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BD111E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213EE3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17B0EA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F5DB5B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DBD01A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BDAE79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955AF6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CE0B65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06F88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1EEEF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F40405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606553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729C4D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AB7B4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CAE602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EB2DFA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A65CAA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28060E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7C04C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3FABE81"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97AF1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16F453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D527D8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1EE42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29039F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86C2B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43ED7E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66E88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F4020D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72954FB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72B5A4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8243EE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3973308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4C9923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FFD789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B4BC8ED"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 xml:space="preserve">  Stacking</w:t>
            </w:r>
          </w:p>
          <w:p w14:paraId="7567DA53" w14:textId="77777777" w:rsidR="00A16A36" w:rsidRDefault="00A16A36" w:rsidP="00B1649C">
            <w:pPr>
              <w:widowControl w:val="0"/>
              <w:numPr>
                <w:ilvl w:val="2"/>
                <w:numId w:val="25"/>
              </w:numPr>
              <w:spacing w:before="360" w:after="360" w:line="280" w:lineRule="atLeast"/>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Coarse Aggregates</w:t>
            </w:r>
          </w:p>
          <w:p w14:paraId="2C2FA521" w14:textId="389BD440"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Only the aggregates satisfying the Specifications requirements shall be conveyed to the roadside and stacked. Each size of aggregate shall be stacked separately. Likewise, materials obtained from different quarry sources hall be stacked separately and in such a manner that there is no contamination of one source with another.</w:t>
            </w:r>
          </w:p>
          <w:p w14:paraId="3ADEA9F2"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49</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Size Requirements for Coarse Stone Aggregates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0"/>
              <w:gridCol w:w="1787"/>
              <w:gridCol w:w="3419"/>
              <w:gridCol w:w="3310"/>
            </w:tblGrid>
            <w:tr w:rsidR="00A16A36" w14:paraId="57AA98D9" w14:textId="77777777" w:rsidTr="008A770E">
              <w:trPr>
                <w:jc w:val="center"/>
              </w:trPr>
              <w:tc>
                <w:tcPr>
                  <w:tcW w:w="500"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0B2A8348"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 No.</w:t>
                  </w:r>
                </w:p>
              </w:tc>
              <w:tc>
                <w:tcPr>
                  <w:tcW w:w="1787" w:type="dxa"/>
                  <w:tcBorders>
                    <w:top w:val="single" w:sz="4" w:space="0" w:color="auto"/>
                    <w:left w:val="single" w:sz="4" w:space="0" w:color="auto"/>
                    <w:bottom w:val="single" w:sz="4" w:space="0" w:color="auto"/>
                    <w:right w:val="single" w:sz="4" w:space="0" w:color="auto"/>
                  </w:tcBorders>
                  <w:vAlign w:val="center"/>
                  <w:hideMark/>
                </w:tcPr>
                <w:p w14:paraId="78FB16E0"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Nominal size of aggregate</w:t>
                  </w:r>
                </w:p>
              </w:tc>
              <w:tc>
                <w:tcPr>
                  <w:tcW w:w="3419" w:type="dxa"/>
                  <w:tcBorders>
                    <w:top w:val="single" w:sz="4" w:space="0" w:color="auto"/>
                    <w:left w:val="single" w:sz="4" w:space="0" w:color="auto"/>
                    <w:bottom w:val="single" w:sz="4" w:space="0" w:color="auto"/>
                    <w:right w:val="single" w:sz="4" w:space="0" w:color="auto"/>
                  </w:tcBorders>
                  <w:hideMark/>
                </w:tcPr>
                <w:p w14:paraId="53A998A5"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Designation of sieve through which the aggregates shall wholly pass</w:t>
                  </w:r>
                </w:p>
              </w:tc>
              <w:tc>
                <w:tcPr>
                  <w:tcW w:w="3310"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2C51C2CA"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Designation of sieve on which the aggregates shall be wholly retained</w:t>
                  </w:r>
                </w:p>
              </w:tc>
            </w:tr>
            <w:tr w:rsidR="00A16A36" w14:paraId="02905C3F" w14:textId="77777777" w:rsidTr="008A770E">
              <w:trPr>
                <w:jc w:val="center"/>
              </w:trPr>
              <w:tc>
                <w:tcPr>
                  <w:tcW w:w="500"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46B6920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787" w:type="dxa"/>
                  <w:tcBorders>
                    <w:top w:val="single" w:sz="4" w:space="0" w:color="auto"/>
                    <w:left w:val="single" w:sz="4" w:space="0" w:color="auto"/>
                    <w:bottom w:val="nil"/>
                    <w:right w:val="single" w:sz="4" w:space="0" w:color="auto"/>
                  </w:tcBorders>
                  <w:vAlign w:val="center"/>
                  <w:hideMark/>
                </w:tcPr>
                <w:p w14:paraId="650CDE2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 mm</w:t>
                  </w:r>
                </w:p>
              </w:tc>
              <w:tc>
                <w:tcPr>
                  <w:tcW w:w="3419" w:type="dxa"/>
                  <w:tcBorders>
                    <w:top w:val="single" w:sz="4" w:space="0" w:color="auto"/>
                    <w:left w:val="single" w:sz="4" w:space="0" w:color="auto"/>
                    <w:bottom w:val="nil"/>
                    <w:right w:val="single" w:sz="4" w:space="0" w:color="auto"/>
                  </w:tcBorders>
                  <w:hideMark/>
                </w:tcPr>
                <w:p w14:paraId="39B430B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106 mm</w:t>
                  </w:r>
                </w:p>
              </w:tc>
              <w:tc>
                <w:tcPr>
                  <w:tcW w:w="3310"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50BD206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 mm</w:t>
                  </w:r>
                </w:p>
              </w:tc>
            </w:tr>
            <w:tr w:rsidR="00A16A36" w14:paraId="74585D7C"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72F8E0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787" w:type="dxa"/>
                  <w:tcBorders>
                    <w:top w:val="nil"/>
                    <w:left w:val="single" w:sz="4" w:space="0" w:color="auto"/>
                    <w:bottom w:val="nil"/>
                    <w:right w:val="single" w:sz="4" w:space="0" w:color="auto"/>
                  </w:tcBorders>
                  <w:vAlign w:val="center"/>
                  <w:hideMark/>
                </w:tcPr>
                <w:p w14:paraId="7668F57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 mm</w:t>
                  </w:r>
                </w:p>
              </w:tc>
              <w:tc>
                <w:tcPr>
                  <w:tcW w:w="3419" w:type="dxa"/>
                  <w:tcBorders>
                    <w:top w:val="nil"/>
                    <w:left w:val="single" w:sz="4" w:space="0" w:color="auto"/>
                    <w:bottom w:val="nil"/>
                    <w:right w:val="single" w:sz="4" w:space="0" w:color="auto"/>
                  </w:tcBorders>
                  <w:hideMark/>
                </w:tcPr>
                <w:p w14:paraId="339DD34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48BF778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53 mm</w:t>
                  </w:r>
                </w:p>
              </w:tc>
            </w:tr>
            <w:tr w:rsidR="00A16A36" w14:paraId="65A420FD"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D07652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787" w:type="dxa"/>
                  <w:tcBorders>
                    <w:top w:val="nil"/>
                    <w:left w:val="single" w:sz="4" w:space="0" w:color="auto"/>
                    <w:bottom w:val="nil"/>
                    <w:right w:val="single" w:sz="4" w:space="0" w:color="auto"/>
                  </w:tcBorders>
                  <w:vAlign w:val="center"/>
                  <w:hideMark/>
                </w:tcPr>
                <w:p w14:paraId="1FC0031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 mm</w:t>
                  </w:r>
                </w:p>
              </w:tc>
              <w:tc>
                <w:tcPr>
                  <w:tcW w:w="3419" w:type="dxa"/>
                  <w:tcBorders>
                    <w:top w:val="nil"/>
                    <w:left w:val="single" w:sz="4" w:space="0" w:color="auto"/>
                    <w:bottom w:val="nil"/>
                    <w:right w:val="single" w:sz="4" w:space="0" w:color="auto"/>
                  </w:tcBorders>
                  <w:hideMark/>
                </w:tcPr>
                <w:p w14:paraId="2443BB0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53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56A2F4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 mm</w:t>
                  </w:r>
                </w:p>
              </w:tc>
            </w:tr>
            <w:tr w:rsidR="00A16A36" w14:paraId="5DD76875"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6492693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787" w:type="dxa"/>
                  <w:tcBorders>
                    <w:top w:val="nil"/>
                    <w:left w:val="single" w:sz="4" w:space="0" w:color="auto"/>
                    <w:bottom w:val="nil"/>
                    <w:right w:val="single" w:sz="4" w:space="0" w:color="auto"/>
                  </w:tcBorders>
                  <w:vAlign w:val="center"/>
                  <w:hideMark/>
                </w:tcPr>
                <w:p w14:paraId="5FDB64F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 mm</w:t>
                  </w:r>
                </w:p>
              </w:tc>
              <w:tc>
                <w:tcPr>
                  <w:tcW w:w="3419" w:type="dxa"/>
                  <w:tcBorders>
                    <w:top w:val="nil"/>
                    <w:left w:val="single" w:sz="4" w:space="0" w:color="auto"/>
                    <w:bottom w:val="nil"/>
                    <w:right w:val="single" w:sz="4" w:space="0" w:color="auto"/>
                  </w:tcBorders>
                  <w:hideMark/>
                </w:tcPr>
                <w:p w14:paraId="7EBDD0A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2FA0D2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22.4 mm</w:t>
                  </w:r>
                </w:p>
              </w:tc>
            </w:tr>
            <w:tr w:rsidR="00A16A36" w14:paraId="10269B0A"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2BCF41C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787" w:type="dxa"/>
                  <w:tcBorders>
                    <w:top w:val="nil"/>
                    <w:left w:val="single" w:sz="4" w:space="0" w:color="auto"/>
                    <w:bottom w:val="nil"/>
                    <w:right w:val="single" w:sz="4" w:space="0" w:color="auto"/>
                  </w:tcBorders>
                  <w:vAlign w:val="center"/>
                  <w:hideMark/>
                </w:tcPr>
                <w:p w14:paraId="491BFB2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22.4 mm</w:t>
                  </w:r>
                </w:p>
              </w:tc>
              <w:tc>
                <w:tcPr>
                  <w:tcW w:w="3419" w:type="dxa"/>
                  <w:tcBorders>
                    <w:top w:val="nil"/>
                    <w:left w:val="single" w:sz="4" w:space="0" w:color="auto"/>
                    <w:bottom w:val="nil"/>
                    <w:right w:val="single" w:sz="4" w:space="0" w:color="auto"/>
                  </w:tcBorders>
                  <w:hideMark/>
                </w:tcPr>
                <w:p w14:paraId="517F3BB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1923DECA"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 mm</w:t>
                  </w:r>
                </w:p>
              </w:tc>
            </w:tr>
            <w:tr w:rsidR="00A16A36" w14:paraId="16EF4273"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3416963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787" w:type="dxa"/>
                  <w:tcBorders>
                    <w:top w:val="nil"/>
                    <w:left w:val="single" w:sz="4" w:space="0" w:color="auto"/>
                    <w:bottom w:val="nil"/>
                    <w:right w:val="single" w:sz="4" w:space="0" w:color="auto"/>
                  </w:tcBorders>
                  <w:vAlign w:val="center"/>
                  <w:hideMark/>
                </w:tcPr>
                <w:p w14:paraId="618C9B2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 mm</w:t>
                  </w:r>
                </w:p>
              </w:tc>
              <w:tc>
                <w:tcPr>
                  <w:tcW w:w="3419" w:type="dxa"/>
                  <w:tcBorders>
                    <w:top w:val="nil"/>
                    <w:left w:val="single" w:sz="4" w:space="0" w:color="auto"/>
                    <w:bottom w:val="nil"/>
                    <w:right w:val="single" w:sz="4" w:space="0" w:color="auto"/>
                  </w:tcBorders>
                  <w:hideMark/>
                </w:tcPr>
                <w:p w14:paraId="6A2A3B8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22.4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13B9C7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11.2 mm</w:t>
                  </w:r>
                </w:p>
              </w:tc>
            </w:tr>
            <w:tr w:rsidR="00A16A36" w14:paraId="4FD836E8" w14:textId="77777777" w:rsidTr="008A770E">
              <w:trPr>
                <w:jc w:val="center"/>
              </w:trPr>
              <w:tc>
                <w:tcPr>
                  <w:tcW w:w="50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73D503ED"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1787" w:type="dxa"/>
                  <w:tcBorders>
                    <w:top w:val="nil"/>
                    <w:left w:val="single" w:sz="4" w:space="0" w:color="auto"/>
                    <w:bottom w:val="nil"/>
                    <w:right w:val="single" w:sz="4" w:space="0" w:color="auto"/>
                  </w:tcBorders>
                  <w:vAlign w:val="center"/>
                  <w:hideMark/>
                </w:tcPr>
                <w:p w14:paraId="4E04863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11.2 mm</w:t>
                  </w:r>
                </w:p>
              </w:tc>
              <w:tc>
                <w:tcPr>
                  <w:tcW w:w="3419" w:type="dxa"/>
                  <w:tcBorders>
                    <w:top w:val="nil"/>
                    <w:left w:val="single" w:sz="4" w:space="0" w:color="auto"/>
                    <w:bottom w:val="nil"/>
                    <w:right w:val="single" w:sz="4" w:space="0" w:color="auto"/>
                  </w:tcBorders>
                  <w:hideMark/>
                </w:tcPr>
                <w:p w14:paraId="1E9EEF23"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 mm</w:t>
                  </w:r>
                </w:p>
              </w:tc>
              <w:tc>
                <w:tcPr>
                  <w:tcW w:w="3310"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248D9C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6.7 mm</w:t>
                  </w:r>
                </w:p>
              </w:tc>
            </w:tr>
            <w:tr w:rsidR="00A16A36" w14:paraId="0AE58483" w14:textId="77777777" w:rsidTr="008A770E">
              <w:trPr>
                <w:jc w:val="center"/>
              </w:trPr>
              <w:tc>
                <w:tcPr>
                  <w:tcW w:w="500"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4BF4D48"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8.</w:t>
                  </w:r>
                </w:p>
              </w:tc>
              <w:tc>
                <w:tcPr>
                  <w:tcW w:w="1787" w:type="dxa"/>
                  <w:tcBorders>
                    <w:top w:val="nil"/>
                    <w:left w:val="single" w:sz="4" w:space="0" w:color="auto"/>
                    <w:bottom w:val="single" w:sz="4" w:space="0" w:color="auto"/>
                    <w:right w:val="single" w:sz="4" w:space="0" w:color="auto"/>
                  </w:tcBorders>
                  <w:vAlign w:val="center"/>
                  <w:hideMark/>
                </w:tcPr>
                <w:p w14:paraId="2A048552"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6.7 mm</w:t>
                  </w:r>
                </w:p>
              </w:tc>
              <w:tc>
                <w:tcPr>
                  <w:tcW w:w="3419" w:type="dxa"/>
                  <w:tcBorders>
                    <w:top w:val="nil"/>
                    <w:left w:val="single" w:sz="4" w:space="0" w:color="auto"/>
                    <w:bottom w:val="single" w:sz="4" w:space="0" w:color="auto"/>
                    <w:right w:val="single" w:sz="4" w:space="0" w:color="auto"/>
                  </w:tcBorders>
                  <w:hideMark/>
                </w:tcPr>
                <w:p w14:paraId="0A7B5D2E"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11.2 mm</w:t>
                  </w:r>
                </w:p>
              </w:tc>
              <w:tc>
                <w:tcPr>
                  <w:tcW w:w="3310"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9B25EA4"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 mm</w:t>
                  </w:r>
                </w:p>
              </w:tc>
            </w:tr>
          </w:tbl>
          <w:p w14:paraId="22193B48" w14:textId="77777777" w:rsidR="00A16A36" w:rsidRDefault="00A16A36" w:rsidP="00B1649C">
            <w:pPr>
              <w:widowControl w:val="0"/>
              <w:numPr>
                <w:ilvl w:val="2"/>
                <w:numId w:val="25"/>
              </w:numPr>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Fine Aggregate </w:t>
            </w:r>
          </w:p>
          <w:p w14:paraId="3D03FAA5" w14:textId="77777777" w:rsidR="00A16A36" w:rsidRDefault="00A16A36" w:rsidP="00AE2BCE">
            <w:pPr>
              <w:widowControl w:val="0"/>
              <w:spacing w:before="360" w:after="360" w:line="280" w:lineRule="atLeast"/>
              <w:jc w:val="both"/>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As stated in the individual relevant Specification Clauses.</w:t>
            </w:r>
          </w:p>
          <w:p w14:paraId="5CB35C5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aggregates shall be stacked clear of the roadway on even clear hard ground, or on a platform prepared in advance for the purpose by the Contractor at his own cost and in a manner that allows correct and ready measurement. If the stockpile is placed on ground where the scraping action of the loader can contaminate the material with underlying soil, then the stockpile shall be rejected by the Engineer. Materials shall not be stacked in locations liable to inundation or flooding.</w:t>
            </w:r>
          </w:p>
          <w:p w14:paraId="67EA4B9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dimensions of the stockpiles and their locations shall be approved by the Engineer. Where the material is improperly stacked, the Engineer shall direct complete re-stacking of the materials in an approved manner at the Contractor’s cost.</w:t>
            </w:r>
          </w:p>
          <w:p w14:paraId="226400A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pacing w:val="-15"/>
                <w:sz w:val="24"/>
                <w:szCs w:val="24"/>
                <w:lang w:val="en-US"/>
              </w:rPr>
              <w:t>Stone filler shall be supplied in a dry state in bags or other suitable containers approved by the Engineer and shall be protected from the environment, so as to prevent deterioration in quality.</w:t>
            </w:r>
          </w:p>
          <w:p w14:paraId="717AFEF5"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Quality Control of Materials</w:t>
            </w:r>
          </w:p>
          <w:p w14:paraId="1693DE7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Engineer shall exercise control over the quality of the </w:t>
            </w:r>
            <w:r>
              <w:rPr>
                <w:rFonts w:ascii="Times New Roman" w:eastAsia="Times New Roman" w:hAnsi="Times New Roman" w:cs="Times New Roman"/>
                <w:sz w:val="24"/>
                <w:szCs w:val="24"/>
                <w:lang w:val="en-US"/>
              </w:rPr>
              <w:lastRenderedPageBreak/>
              <w:t xml:space="preserve">materials so as to ascertain their conformity with the Specifications requirements, by carrying out tests for the specified properties in accordance with Section 900 of these Specifications. </w:t>
            </w:r>
          </w:p>
          <w:p w14:paraId="41CB210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Materials shall only be brought to site from a previously tested and approved source, and any materials not conforming to the requirements of the Specification shall be rejected by the Engineer and removed from the work site at the cost of the Contractor.</w:t>
            </w:r>
          </w:p>
          <w:p w14:paraId="260069B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2C0EC1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00197B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0E038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0912F3F"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5877C5F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C2AF22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50AE87A"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FCD927E"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088EFC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7C5F1C5"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C6B8C10"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C38B9F7"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600D20A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275901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A4C75E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3BE992B"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8C7A69C"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0912DF59"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402ED596"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19D49F63"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p>
          <w:p w14:paraId="28BEC530"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Measurement for Payment</w:t>
            </w:r>
          </w:p>
          <w:p w14:paraId="399F8C64"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Coarse and fine aggregates supplied to the site shall be paid for in cubic metres. The actual volume of the aggregates to </w:t>
            </w:r>
            <w:r>
              <w:rPr>
                <w:rFonts w:ascii="Times New Roman" w:eastAsia="Times New Roman" w:hAnsi="Times New Roman" w:cs="Times New Roman"/>
                <w:sz w:val="24"/>
                <w:szCs w:val="24"/>
                <w:lang w:val="en-US"/>
              </w:rPr>
              <w:lastRenderedPageBreak/>
              <w:t>be paid for shall be computed after deducting the specified percentages in Table 500-50, from the volume computed by stack measurements, to allow for bulking.</w:t>
            </w:r>
          </w:p>
          <w:p w14:paraId="38D9BCE2"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Unless otherwise directed by the Engineer, measurements shall not be taken until sufficient materials for use on the road have been collected and stacked. Immediately after measurement, the stacks shall be marked by white wash or other means as directed by the Engineer.</w:t>
            </w:r>
          </w:p>
          <w:p w14:paraId="142FFACD"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Stone filler as delivered to the site shall be measured in tonnes.</w:t>
            </w:r>
          </w:p>
          <w:p w14:paraId="0FB55601" w14:textId="77777777" w:rsidR="00A16A36" w:rsidRDefault="00A16A36" w:rsidP="00AE2BCE">
            <w:pPr>
              <w:spacing w:before="360" w:after="3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500-</w:t>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seq tableno </w:instrText>
            </w:r>
            <w:r>
              <w:rPr>
                <w:rFonts w:ascii="Times New Roman" w:eastAsia="Times New Roman" w:hAnsi="Times New Roman" w:cs="Times New Roman"/>
                <w:b/>
                <w:sz w:val="24"/>
                <w:szCs w:val="24"/>
                <w:lang w:val="en-US"/>
              </w:rPr>
              <w:fldChar w:fldCharType="separate"/>
            </w:r>
            <w:r>
              <w:rPr>
                <w:rFonts w:ascii="Times New Roman" w:eastAsia="Times New Roman" w:hAnsi="Times New Roman" w:cs="Times New Roman"/>
                <w:b/>
                <w:noProof/>
                <w:sz w:val="24"/>
                <w:szCs w:val="24"/>
                <w:lang w:val="en-US"/>
              </w:rPr>
              <w:t>50</w:t>
            </w: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t xml:space="preserve"> : Percent Reduction In Volume of Aggregates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26"/>
              <w:gridCol w:w="2651"/>
              <w:gridCol w:w="5839"/>
            </w:tblGrid>
            <w:tr w:rsidR="00A16A36" w14:paraId="2EC6B489" w14:textId="77777777" w:rsidTr="008A770E">
              <w:trPr>
                <w:jc w:val="center"/>
              </w:trPr>
              <w:tc>
                <w:tcPr>
                  <w:tcW w:w="526"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AB11B70"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 No.</w:t>
                  </w:r>
                </w:p>
              </w:tc>
              <w:tc>
                <w:tcPr>
                  <w:tcW w:w="2651" w:type="dxa"/>
                  <w:tcBorders>
                    <w:top w:val="single" w:sz="4" w:space="0" w:color="auto"/>
                    <w:left w:val="single" w:sz="4" w:space="0" w:color="auto"/>
                    <w:bottom w:val="single" w:sz="4" w:space="0" w:color="auto"/>
                    <w:right w:val="single" w:sz="4" w:space="0" w:color="auto"/>
                  </w:tcBorders>
                  <w:vAlign w:val="center"/>
                  <w:hideMark/>
                </w:tcPr>
                <w:p w14:paraId="37765E92"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Standard Size of Aggregates</w:t>
                  </w:r>
                </w:p>
              </w:tc>
              <w:tc>
                <w:tcPr>
                  <w:tcW w:w="5839"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5316DA6F" w14:textId="77777777" w:rsidR="00A16A36" w:rsidRDefault="00A16A36" w:rsidP="00AE2BCE">
                  <w:pPr>
                    <w:spacing w:before="60" w:after="60" w:line="280" w:lineRule="atLeast"/>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Percentage Reduction in Volume Computed by Stack Measurements to Arrive at the Volume to be Paid for</w:t>
                  </w:r>
                </w:p>
              </w:tc>
            </w:tr>
            <w:tr w:rsidR="00A16A36" w14:paraId="3E42E75A" w14:textId="77777777" w:rsidTr="008A770E">
              <w:trPr>
                <w:jc w:val="center"/>
              </w:trPr>
              <w:tc>
                <w:tcPr>
                  <w:tcW w:w="526"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1808A7F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651" w:type="dxa"/>
                  <w:tcBorders>
                    <w:top w:val="single" w:sz="4" w:space="0" w:color="auto"/>
                    <w:left w:val="single" w:sz="4" w:space="0" w:color="auto"/>
                    <w:bottom w:val="nil"/>
                    <w:right w:val="single" w:sz="4" w:space="0" w:color="auto"/>
                  </w:tcBorders>
                  <w:vAlign w:val="center"/>
                  <w:hideMark/>
                </w:tcPr>
                <w:p w14:paraId="1F1F768F"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75 mm and 63 mm</w:t>
                  </w:r>
                </w:p>
              </w:tc>
              <w:tc>
                <w:tcPr>
                  <w:tcW w:w="5839" w:type="dxa"/>
                  <w:tcBorders>
                    <w:top w:val="single" w:sz="4" w:space="0" w:color="auto"/>
                    <w:left w:val="single" w:sz="4" w:space="0" w:color="auto"/>
                    <w:bottom w:val="nil"/>
                    <w:right w:val="single" w:sz="4" w:space="0" w:color="auto"/>
                  </w:tcBorders>
                  <w:tcMar>
                    <w:top w:w="0" w:type="dxa"/>
                    <w:left w:w="29" w:type="dxa"/>
                    <w:bottom w:w="0" w:type="dxa"/>
                    <w:right w:w="29" w:type="dxa"/>
                  </w:tcMar>
                  <w:vAlign w:val="center"/>
                  <w:hideMark/>
                </w:tcPr>
                <w:p w14:paraId="151413A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12.5</w:t>
                  </w:r>
                </w:p>
              </w:tc>
            </w:tr>
            <w:tr w:rsidR="00A16A36" w14:paraId="356409BB" w14:textId="77777777" w:rsidTr="008A770E">
              <w:trPr>
                <w:jc w:val="center"/>
              </w:trPr>
              <w:tc>
                <w:tcPr>
                  <w:tcW w:w="526"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27B240F0"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651" w:type="dxa"/>
                  <w:tcBorders>
                    <w:top w:val="nil"/>
                    <w:left w:val="single" w:sz="4" w:space="0" w:color="auto"/>
                    <w:bottom w:val="nil"/>
                    <w:right w:val="single" w:sz="4" w:space="0" w:color="auto"/>
                  </w:tcBorders>
                  <w:vAlign w:val="center"/>
                  <w:hideMark/>
                </w:tcPr>
                <w:p w14:paraId="7C71F779"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 mm and 26.5 mm</w:t>
                  </w:r>
                </w:p>
              </w:tc>
              <w:tc>
                <w:tcPr>
                  <w:tcW w:w="5839"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3B2FD751"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A16A36" w14:paraId="016C44A2" w14:textId="77777777" w:rsidTr="008A770E">
              <w:trPr>
                <w:jc w:val="center"/>
              </w:trPr>
              <w:tc>
                <w:tcPr>
                  <w:tcW w:w="526"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59D6137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651" w:type="dxa"/>
                  <w:tcBorders>
                    <w:top w:val="nil"/>
                    <w:left w:val="single" w:sz="4" w:space="0" w:color="auto"/>
                    <w:bottom w:val="nil"/>
                    <w:right w:val="single" w:sz="4" w:space="0" w:color="auto"/>
                  </w:tcBorders>
                  <w:vAlign w:val="center"/>
                  <w:hideMark/>
                </w:tcPr>
                <w:p w14:paraId="04B58F7B"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22.4 mm, 13.2 mm, 11.2 mm and 6.7 mm</w:t>
                  </w:r>
                </w:p>
              </w:tc>
              <w:tc>
                <w:tcPr>
                  <w:tcW w:w="5839" w:type="dxa"/>
                  <w:tcBorders>
                    <w:top w:val="nil"/>
                    <w:left w:val="single" w:sz="4" w:space="0" w:color="auto"/>
                    <w:bottom w:val="nil"/>
                    <w:right w:val="single" w:sz="4" w:space="0" w:color="auto"/>
                  </w:tcBorders>
                  <w:tcMar>
                    <w:top w:w="0" w:type="dxa"/>
                    <w:left w:w="29" w:type="dxa"/>
                    <w:bottom w:w="0" w:type="dxa"/>
                    <w:right w:w="29" w:type="dxa"/>
                  </w:tcMar>
                  <w:vAlign w:val="center"/>
                  <w:hideMark/>
                </w:tcPr>
                <w:p w14:paraId="444E0D9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r>
            <w:tr w:rsidR="00A16A36" w14:paraId="2D6E7E86" w14:textId="77777777" w:rsidTr="008A770E">
              <w:trPr>
                <w:jc w:val="center"/>
              </w:trPr>
              <w:tc>
                <w:tcPr>
                  <w:tcW w:w="526"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191A81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651" w:type="dxa"/>
                  <w:tcBorders>
                    <w:top w:val="nil"/>
                    <w:left w:val="single" w:sz="4" w:space="0" w:color="auto"/>
                    <w:bottom w:val="single" w:sz="4" w:space="0" w:color="auto"/>
                    <w:right w:val="single" w:sz="4" w:space="0" w:color="auto"/>
                  </w:tcBorders>
                  <w:vAlign w:val="center"/>
                  <w:hideMark/>
                </w:tcPr>
                <w:p w14:paraId="3BEB08EC"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Fine aggregate</w:t>
                  </w:r>
                </w:p>
              </w:tc>
              <w:tc>
                <w:tcPr>
                  <w:tcW w:w="5839" w:type="dxa"/>
                  <w:tcBorders>
                    <w:top w:val="nil"/>
                    <w:left w:val="single" w:sz="4" w:space="0" w:color="auto"/>
                    <w:bottom w:val="single" w:sz="4" w:space="0" w:color="auto"/>
                    <w:right w:val="single" w:sz="4" w:space="0" w:color="auto"/>
                  </w:tcBorders>
                  <w:tcMar>
                    <w:top w:w="0" w:type="dxa"/>
                    <w:left w:w="29" w:type="dxa"/>
                    <w:bottom w:w="0" w:type="dxa"/>
                    <w:right w:w="29" w:type="dxa"/>
                  </w:tcMar>
                  <w:vAlign w:val="center"/>
                  <w:hideMark/>
                </w:tcPr>
                <w:p w14:paraId="42C22767" w14:textId="77777777" w:rsidR="00A16A36" w:rsidRDefault="00A16A36" w:rsidP="00AE2BCE">
                  <w:pPr>
                    <w:spacing w:before="60" w:after="60" w:line="28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r>
          </w:tbl>
          <w:p w14:paraId="02F8A7EF" w14:textId="77777777" w:rsidR="00A16A36" w:rsidRDefault="00A16A36" w:rsidP="00B1649C">
            <w:pPr>
              <w:keepNext/>
              <w:keepLines/>
              <w:numPr>
                <w:ilvl w:val="1"/>
                <w:numId w:val="25"/>
              </w:numPr>
              <w:spacing w:before="360" w:after="360" w:line="280" w:lineRule="atLeast"/>
              <w:jc w:val="both"/>
              <w:outlineLvl w:val="1"/>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Rates</w:t>
            </w:r>
          </w:p>
          <w:p w14:paraId="184F39B8" w14:textId="77777777" w:rsidR="00A16A36" w:rsidRDefault="00A16A36" w:rsidP="00AE2BCE">
            <w:pPr>
              <w:spacing w:before="360" w:after="360" w:line="28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contract unit rates for different sizes of coarse aggregate, fine aggregate and stone filler shall be payment </w:t>
            </w:r>
            <w:r>
              <w:rPr>
                <w:rFonts w:ascii="Times New Roman" w:eastAsia="Times New Roman" w:hAnsi="Times New Roman" w:cs="Times New Roman"/>
                <w:sz w:val="24"/>
                <w:szCs w:val="24"/>
                <w:lang w:val="en-US"/>
              </w:rPr>
              <w:lastRenderedPageBreak/>
              <w:t>in full for collecting, conveying and stacking or storing at the site including full compensation for:</w:t>
            </w:r>
          </w:p>
          <w:p w14:paraId="3265FCAC" w14:textId="77777777" w:rsidR="00A16A36" w:rsidRPr="008C3C85" w:rsidRDefault="00A16A36" w:rsidP="00B1649C">
            <w:pPr>
              <w:pStyle w:val="ListParagraph"/>
              <w:numPr>
                <w:ilvl w:val="0"/>
                <w:numId w:val="30"/>
              </w:numPr>
              <w:tabs>
                <w:tab w:val="left" w:pos="1260"/>
              </w:tabs>
              <w:spacing w:before="120" w:after="120" w:line="280" w:lineRule="atLeast"/>
              <w:jc w:val="both"/>
            </w:pPr>
            <w:r w:rsidRPr="008C3C85">
              <w:t>all royalties, fees, rents where necessary;</w:t>
            </w:r>
          </w:p>
          <w:p w14:paraId="0D9B1F24"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lang w:val="en-US"/>
              </w:rPr>
              <w:tab/>
              <w:t>all leads and lifts; and</w:t>
            </w:r>
          </w:p>
          <w:p w14:paraId="13065497"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lang w:val="en-US"/>
              </w:rPr>
              <w:tab/>
              <w:t>all labour, tools, equipment and incidentals to complete the work to the specifications.</w:t>
            </w:r>
          </w:p>
          <w:p w14:paraId="74E7D448" w14:textId="77777777"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lang w:val="en-US"/>
              </w:rPr>
              <w:tab/>
              <w:t>All necessary testing of material, both initial, to approve the source, and regular control testing thereafter.</w:t>
            </w:r>
          </w:p>
          <w:p w14:paraId="27BDFFCC" w14:textId="7D38656B" w:rsidR="00A16A36" w:rsidRDefault="00A16A36" w:rsidP="006F49E7">
            <w:pPr>
              <w:spacing w:before="360" w:after="360" w:line="280" w:lineRule="atLeast"/>
              <w:jc w:val="center"/>
              <w:rPr>
                <w:rFonts w:ascii="Times New Roman" w:eastAsia="Times New Roman" w:hAnsi="Times New Roman" w:cs="Times New Roman"/>
                <w:sz w:val="24"/>
                <w:szCs w:val="24"/>
                <w:lang w:val="en-US"/>
              </w:rPr>
            </w:pPr>
          </w:p>
          <w:p w14:paraId="614BDEEA" w14:textId="440AD7AA" w:rsidR="00A16A36" w:rsidRDefault="00A16A36" w:rsidP="00AE2BCE">
            <w:pPr>
              <w:tabs>
                <w:tab w:val="left" w:pos="1260"/>
              </w:tabs>
              <w:spacing w:before="120" w:after="120" w:line="280" w:lineRule="atLeast"/>
              <w:ind w:left="1267" w:hanging="5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14:paraId="6C33E60E" w14:textId="77777777" w:rsidR="00A16A36" w:rsidRPr="003946C2" w:rsidRDefault="00A16A36" w:rsidP="006F49E7">
            <w:pPr>
              <w:tabs>
                <w:tab w:val="left" w:pos="1260"/>
              </w:tabs>
              <w:spacing w:before="120" w:after="120" w:line="280" w:lineRule="atLeast"/>
              <w:ind w:left="1267" w:hanging="547"/>
              <w:jc w:val="both"/>
              <w:rPr>
                <w:rFonts w:ascii="Times New Roman" w:eastAsia="Times New Roman" w:hAnsi="Times New Roman" w:cs="Times New Roman"/>
                <w:b/>
                <w:bCs/>
                <w:caps/>
                <w:kern w:val="32"/>
                <w:sz w:val="24"/>
                <w:szCs w:val="24"/>
                <w:lang w:val="en-US"/>
              </w:rPr>
            </w:pPr>
          </w:p>
        </w:tc>
        <w:tc>
          <w:tcPr>
            <w:tcW w:w="6660" w:type="dxa"/>
          </w:tcPr>
          <w:p w14:paraId="2590543F" w14:textId="77777777" w:rsidR="00A16A36" w:rsidRDefault="00A16A36" w:rsidP="001D66F2">
            <w:pPr>
              <w:pStyle w:val="ListParagraph"/>
              <w:widowControl w:val="0"/>
              <w:numPr>
                <w:ilvl w:val="0"/>
                <w:numId w:val="35"/>
              </w:numPr>
              <w:tabs>
                <w:tab w:val="left" w:pos="672"/>
                <w:tab w:val="left" w:pos="1488"/>
              </w:tabs>
              <w:autoSpaceDE w:val="0"/>
              <w:autoSpaceDN w:val="0"/>
              <w:ind w:left="0" w:firstLine="0"/>
              <w:rPr>
                <w:b/>
              </w:rPr>
            </w:pPr>
            <w:r>
              <w:rPr>
                <w:b/>
              </w:rPr>
              <w:lastRenderedPageBreak/>
              <w:t>CONSTRUCTION</w:t>
            </w:r>
            <w:r>
              <w:rPr>
                <w:b/>
                <w:spacing w:val="-17"/>
              </w:rPr>
              <w:t xml:space="preserve"> </w:t>
            </w:r>
            <w:r>
              <w:rPr>
                <w:b/>
              </w:rPr>
              <w:t>OF</w:t>
            </w:r>
            <w:r>
              <w:rPr>
                <w:b/>
                <w:spacing w:val="-15"/>
              </w:rPr>
              <w:t xml:space="preserve"> </w:t>
            </w:r>
            <w:r>
              <w:rPr>
                <w:b/>
              </w:rPr>
              <w:t>BITUMINOUS</w:t>
            </w:r>
            <w:r>
              <w:rPr>
                <w:b/>
                <w:spacing w:val="-14"/>
              </w:rPr>
              <w:t xml:space="preserve"> </w:t>
            </w:r>
            <w:r>
              <w:rPr>
                <w:b/>
              </w:rPr>
              <w:t>PAVEMENT</w:t>
            </w:r>
            <w:r>
              <w:rPr>
                <w:b/>
                <w:spacing w:val="-15"/>
              </w:rPr>
              <w:t xml:space="preserve"> </w:t>
            </w:r>
            <w:r>
              <w:rPr>
                <w:b/>
                <w:spacing w:val="-2"/>
              </w:rPr>
              <w:t>LAYERS</w:t>
            </w:r>
          </w:p>
          <w:p w14:paraId="2CFCB8EC" w14:textId="77777777" w:rsidR="00A16A36" w:rsidRDefault="00A16A36" w:rsidP="00B56054">
            <w:pPr>
              <w:pStyle w:val="BodyText"/>
              <w:spacing w:before="106"/>
              <w:rPr>
                <w:b/>
              </w:rPr>
            </w:pPr>
          </w:p>
          <w:p w14:paraId="764F0CDF" w14:textId="77777777" w:rsidR="00A16A36" w:rsidRDefault="00A16A36" w:rsidP="00B56054">
            <w:pPr>
              <w:pStyle w:val="ListParagraph"/>
              <w:widowControl w:val="0"/>
              <w:numPr>
                <w:ilvl w:val="1"/>
                <w:numId w:val="65"/>
              </w:numPr>
              <w:tabs>
                <w:tab w:val="left" w:pos="1440"/>
              </w:tabs>
              <w:autoSpaceDE w:val="0"/>
              <w:autoSpaceDN w:val="0"/>
              <w:ind w:left="0" w:firstLine="0"/>
              <w:rPr>
                <w:b/>
              </w:rPr>
            </w:pPr>
            <w:r>
              <w:rPr>
                <w:b/>
                <w:spacing w:val="-2"/>
              </w:rPr>
              <w:t>General</w:t>
            </w:r>
          </w:p>
          <w:p w14:paraId="51ADD0BB" w14:textId="77777777" w:rsidR="00A16A36" w:rsidRDefault="00A16A36" w:rsidP="00B56054">
            <w:pPr>
              <w:pStyle w:val="BodyText"/>
              <w:spacing w:before="101"/>
              <w:rPr>
                <w:b/>
              </w:rPr>
            </w:pPr>
          </w:p>
          <w:p w14:paraId="142D6A3B" w14:textId="77777777" w:rsidR="00A16A36" w:rsidRDefault="00A16A36" w:rsidP="00B56054">
            <w:pPr>
              <w:pStyle w:val="BodyText"/>
              <w:spacing w:line="259" w:lineRule="auto"/>
              <w:ind w:right="252"/>
            </w:pPr>
            <w:r>
              <w:t xml:space="preserve">Bituminous pavement layers shall be constructed using the materials described in the </w:t>
            </w:r>
            <w:r>
              <w:rPr>
                <w:spacing w:val="-2"/>
              </w:rPr>
              <w:t>Specifications.</w:t>
            </w:r>
          </w:p>
          <w:p w14:paraId="2D511A2C" w14:textId="77777777" w:rsidR="00A16A36" w:rsidRDefault="00A16A36" w:rsidP="00B56054">
            <w:pPr>
              <w:pStyle w:val="BodyText"/>
              <w:spacing w:before="83"/>
              <w:ind w:right="252"/>
            </w:pPr>
          </w:p>
          <w:p w14:paraId="1B65E16E" w14:textId="77777777" w:rsidR="00A16A36" w:rsidRDefault="00A16A36" w:rsidP="00B56054">
            <w:pPr>
              <w:pStyle w:val="BodyText"/>
              <w:spacing w:line="259" w:lineRule="auto"/>
              <w:ind w:right="252"/>
            </w:pPr>
            <w:r>
              <w:rPr>
                <w:noProof/>
                <w:lang w:val="en-US" w:bidi="hi-IN"/>
              </w:rPr>
              <w:drawing>
                <wp:anchor distT="0" distB="0" distL="0" distR="0" simplePos="0" relativeHeight="251973632" behindDoc="1" locked="0" layoutInCell="1" allowOverlap="1" wp14:anchorId="0C84E711" wp14:editId="61A13152">
                  <wp:simplePos x="0" y="0"/>
                  <wp:positionH relativeFrom="page">
                    <wp:posOffset>1210324</wp:posOffset>
                  </wp:positionH>
                  <wp:positionV relativeFrom="paragraph">
                    <wp:posOffset>554177</wp:posOffset>
                  </wp:positionV>
                  <wp:extent cx="4865990" cy="4882515"/>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2" cstate="print"/>
                          <a:stretch>
                            <a:fillRect/>
                          </a:stretch>
                        </pic:blipFill>
                        <pic:spPr>
                          <a:xfrm>
                            <a:off x="0" y="0"/>
                            <a:ext cx="4865990" cy="4882515"/>
                          </a:xfrm>
                          <a:prstGeom prst="rect">
                            <a:avLst/>
                          </a:prstGeom>
                        </pic:spPr>
                      </pic:pic>
                    </a:graphicData>
                  </a:graphic>
                </wp:anchor>
              </w:drawing>
            </w:r>
            <w:r>
              <w:t>The use of machinery and equipment mentioned in various Clauses of</w:t>
            </w:r>
            <w:r>
              <w:rPr>
                <w:spacing w:val="-1"/>
              </w:rPr>
              <w:t xml:space="preserve"> </w:t>
            </w:r>
            <w:r>
              <w:t>these Specifications is mandatory. Details of the machinery and equipment are available in the Manual for Construction and Supervision of Bituminous Works. The mandatory plants and equipment mandatory for any particular project shall be in accordance with the Contract Specifications for that project.</w:t>
            </w:r>
          </w:p>
          <w:p w14:paraId="2E85EB77" w14:textId="77777777" w:rsidR="00A16A36" w:rsidRDefault="00A16A36" w:rsidP="00B56054">
            <w:pPr>
              <w:pStyle w:val="BodyText"/>
              <w:spacing w:before="87"/>
              <w:ind w:right="252"/>
            </w:pPr>
          </w:p>
          <w:p w14:paraId="62A6F80A" w14:textId="77777777" w:rsidR="00A16A36" w:rsidRPr="001D66F2" w:rsidRDefault="00A16A36" w:rsidP="00B56054">
            <w:pPr>
              <w:pStyle w:val="Heading1"/>
              <w:keepNext w:val="0"/>
              <w:widowControl w:val="0"/>
              <w:numPr>
                <w:ilvl w:val="1"/>
                <w:numId w:val="65"/>
              </w:numPr>
              <w:tabs>
                <w:tab w:val="left" w:pos="1440"/>
              </w:tabs>
              <w:autoSpaceDE w:val="0"/>
              <w:autoSpaceDN w:val="0"/>
              <w:ind w:left="0" w:right="252" w:firstLine="0"/>
              <w:rPr>
                <w:b/>
                <w:bCs/>
              </w:rPr>
            </w:pPr>
            <w:r w:rsidRPr="001D66F2">
              <w:rPr>
                <w:b/>
                <w:bCs/>
                <w:spacing w:val="-2"/>
              </w:rPr>
              <w:t>Materials</w:t>
            </w:r>
          </w:p>
          <w:p w14:paraId="3A86803C" w14:textId="77777777" w:rsidR="00A16A36" w:rsidRDefault="00A16A36" w:rsidP="00B56054">
            <w:pPr>
              <w:pStyle w:val="BodyText"/>
              <w:spacing w:before="106"/>
              <w:ind w:right="252"/>
              <w:rPr>
                <w:b/>
              </w:rPr>
            </w:pPr>
          </w:p>
          <w:p w14:paraId="54F24727" w14:textId="77777777" w:rsidR="00A16A36" w:rsidRDefault="00A16A36" w:rsidP="00B56054">
            <w:pPr>
              <w:pStyle w:val="ListParagraph"/>
              <w:widowControl w:val="0"/>
              <w:numPr>
                <w:ilvl w:val="2"/>
                <w:numId w:val="66"/>
              </w:numPr>
              <w:tabs>
                <w:tab w:val="left" w:pos="2160"/>
              </w:tabs>
              <w:autoSpaceDE w:val="0"/>
              <w:autoSpaceDN w:val="0"/>
              <w:spacing w:before="1"/>
              <w:ind w:left="0" w:right="252" w:firstLine="0"/>
              <w:rPr>
                <w:b/>
              </w:rPr>
            </w:pPr>
            <w:r>
              <w:rPr>
                <w:b/>
                <w:spacing w:val="-2"/>
              </w:rPr>
              <w:t>Binder</w:t>
            </w:r>
          </w:p>
          <w:p w14:paraId="6DA07656" w14:textId="77777777" w:rsidR="00A16A36" w:rsidRDefault="00A16A36" w:rsidP="00B56054">
            <w:pPr>
              <w:pStyle w:val="BodyText"/>
              <w:spacing w:before="105"/>
              <w:ind w:right="252"/>
              <w:rPr>
                <w:b/>
              </w:rPr>
            </w:pPr>
          </w:p>
          <w:p w14:paraId="3FE8B2E9" w14:textId="77777777" w:rsidR="00A16A36" w:rsidRDefault="00A16A36" w:rsidP="00B56054">
            <w:pPr>
              <w:pStyle w:val="BodyText"/>
              <w:spacing w:line="259" w:lineRule="auto"/>
              <w:ind w:right="252"/>
            </w:pPr>
            <w:r>
              <w:t>The binder shall be an appropriate type of bituminous material complying with the relevant Indian</w:t>
            </w:r>
            <w:r>
              <w:rPr>
                <w:spacing w:val="-2"/>
              </w:rPr>
              <w:t xml:space="preserve"> </w:t>
            </w:r>
            <w:r>
              <w:t>Standard, as defined in</w:t>
            </w:r>
            <w:r>
              <w:rPr>
                <w:spacing w:val="-2"/>
              </w:rPr>
              <w:t xml:space="preserve"> </w:t>
            </w:r>
            <w:r>
              <w:t>the appropriate Clauses of</w:t>
            </w:r>
            <w:r>
              <w:rPr>
                <w:spacing w:val="-5"/>
              </w:rPr>
              <w:t xml:space="preserve"> </w:t>
            </w:r>
            <w:r>
              <w:t>these Specifications, or</w:t>
            </w:r>
            <w:r>
              <w:rPr>
                <w:spacing w:val="-1"/>
              </w:rPr>
              <w:t xml:space="preserve"> </w:t>
            </w:r>
            <w:r>
              <w:t>as</w:t>
            </w:r>
            <w:r>
              <w:rPr>
                <w:spacing w:val="-4"/>
              </w:rPr>
              <w:t xml:space="preserve"> </w:t>
            </w:r>
            <w:r>
              <w:t xml:space="preserve">otherwise specified herein. The choice of binder shall be stipulated in the Contract or by the Engineer. Where viscosity grades of bitumen are specified, they are referred to by a designation in accordance with IS: 73. Where polymer modified bitumen or rubber modified bitumen are specified, it shall conform to the </w:t>
            </w:r>
            <w:r>
              <w:lastRenderedPageBreak/>
              <w:t>requirements of IRC: SP: 53, IS:15462 and IS: 17079 as applicable. Selection criteria for viscosity grade, polymer modified bitumen and rubber modified bitumen is given in Table 500-1;</w:t>
            </w:r>
          </w:p>
          <w:p w14:paraId="5D245D40" w14:textId="77777777" w:rsidR="00A16A36" w:rsidRDefault="00A16A36" w:rsidP="00B56054">
            <w:pPr>
              <w:pStyle w:val="BodyText"/>
              <w:spacing w:before="81"/>
              <w:ind w:right="252"/>
            </w:pPr>
          </w:p>
          <w:p w14:paraId="571A3A76" w14:textId="4A76F918" w:rsidR="00A16A36" w:rsidRPr="00A77E83" w:rsidRDefault="00A16A36" w:rsidP="001D66F2">
            <w:pPr>
              <w:pStyle w:val="ListParagraph"/>
              <w:widowControl w:val="0"/>
              <w:numPr>
                <w:ilvl w:val="0"/>
                <w:numId w:val="67"/>
              </w:numPr>
              <w:tabs>
                <w:tab w:val="left" w:pos="450"/>
                <w:tab w:val="left" w:pos="1438"/>
                <w:tab w:val="left" w:pos="1441"/>
              </w:tabs>
              <w:autoSpaceDE w:val="0"/>
              <w:autoSpaceDN w:val="0"/>
              <w:spacing w:line="256" w:lineRule="auto"/>
              <w:ind w:left="0" w:right="252" w:firstLine="0"/>
              <w:jc w:val="both"/>
              <w:rPr>
                <w:rFonts w:ascii="Calibri"/>
              </w:rPr>
            </w:pPr>
            <w:r>
              <w:t>Modified bitumen from</w:t>
            </w:r>
            <w:r w:rsidRPr="00A77E83">
              <w:rPr>
                <w:spacing w:val="-7"/>
              </w:rPr>
              <w:t xml:space="preserve"> </w:t>
            </w:r>
            <w:r>
              <w:t>refinery</w:t>
            </w:r>
            <w:r w:rsidRPr="00A77E83">
              <w:rPr>
                <w:spacing w:val="-7"/>
              </w:rPr>
              <w:t xml:space="preserve"> </w:t>
            </w:r>
            <w:r>
              <w:t>sources or</w:t>
            </w:r>
            <w:r w:rsidRPr="00A77E83">
              <w:rPr>
                <w:spacing w:val="-1"/>
              </w:rPr>
              <w:t xml:space="preserve"> </w:t>
            </w:r>
            <w:r>
              <w:t>blended at approved central</w:t>
            </w:r>
            <w:r w:rsidRPr="00A77E83">
              <w:rPr>
                <w:spacing w:val="-7"/>
              </w:rPr>
              <w:t xml:space="preserve"> </w:t>
            </w:r>
            <w:r>
              <w:t>plant or</w:t>
            </w:r>
            <w:r w:rsidRPr="00A77E83">
              <w:rPr>
                <w:spacing w:val="-1"/>
              </w:rPr>
              <w:t xml:space="preserve"> </w:t>
            </w:r>
            <w:r>
              <w:t>at site using</w:t>
            </w:r>
            <w:r w:rsidRPr="00A77E83">
              <w:rPr>
                <w:spacing w:val="-13"/>
              </w:rPr>
              <w:t xml:space="preserve"> </w:t>
            </w:r>
            <w:r>
              <w:t>appropriate</w:t>
            </w:r>
            <w:r w:rsidRPr="00A77E83">
              <w:rPr>
                <w:spacing w:val="-13"/>
              </w:rPr>
              <w:t xml:space="preserve"> </w:t>
            </w:r>
            <w:r>
              <w:t>industrial</w:t>
            </w:r>
            <w:r w:rsidRPr="00A77E83">
              <w:rPr>
                <w:spacing w:val="-15"/>
              </w:rPr>
              <w:t xml:space="preserve"> </w:t>
            </w:r>
            <w:r>
              <w:t>process</w:t>
            </w:r>
            <w:r w:rsidRPr="00A77E83">
              <w:rPr>
                <w:spacing w:val="-14"/>
              </w:rPr>
              <w:t xml:space="preserve"> </w:t>
            </w:r>
            <w:r>
              <w:t>and</w:t>
            </w:r>
            <w:r w:rsidRPr="00A77E83">
              <w:rPr>
                <w:spacing w:val="-12"/>
              </w:rPr>
              <w:t xml:space="preserve"> </w:t>
            </w:r>
            <w:r>
              <w:t>plant</w:t>
            </w:r>
            <w:r w:rsidRPr="00A77E83">
              <w:rPr>
                <w:spacing w:val="-7"/>
              </w:rPr>
              <w:t xml:space="preserve"> </w:t>
            </w:r>
            <w:r>
              <w:t>with</w:t>
            </w:r>
            <w:r w:rsidRPr="00A77E83">
              <w:rPr>
                <w:spacing w:val="-15"/>
              </w:rPr>
              <w:t xml:space="preserve"> </w:t>
            </w:r>
            <w:r>
              <w:t>high</w:t>
            </w:r>
            <w:r w:rsidRPr="00A77E83">
              <w:rPr>
                <w:spacing w:val="-15"/>
              </w:rPr>
              <w:t xml:space="preserve"> </w:t>
            </w:r>
            <w:r>
              <w:t>shear</w:t>
            </w:r>
            <w:r w:rsidRPr="00A77E83">
              <w:rPr>
                <w:spacing w:val="-6"/>
              </w:rPr>
              <w:t xml:space="preserve"> </w:t>
            </w:r>
            <w:r>
              <w:t>mill,</w:t>
            </w:r>
            <w:r w:rsidRPr="00A77E83">
              <w:rPr>
                <w:spacing w:val="-10"/>
              </w:rPr>
              <w:t xml:space="preserve"> </w:t>
            </w:r>
            <w:r>
              <w:t>and</w:t>
            </w:r>
            <w:r w:rsidRPr="00A77E83">
              <w:rPr>
                <w:spacing w:val="-12"/>
              </w:rPr>
              <w:t xml:space="preserve"> </w:t>
            </w:r>
            <w:r>
              <w:t>testing</w:t>
            </w:r>
            <w:r w:rsidRPr="00A77E83">
              <w:rPr>
                <w:spacing w:val="-7"/>
              </w:rPr>
              <w:t xml:space="preserve"> </w:t>
            </w:r>
            <w:r>
              <w:t>facilities to achieve stable and homogenous mix shall be used. The use of high shear mixer or any other device capable of producing a homogeneous blend is essential when the modifier is in powder form.</w:t>
            </w:r>
          </w:p>
          <w:p w14:paraId="2441B562" w14:textId="1E0F1340" w:rsidR="00A16A36" w:rsidRPr="00A77E83" w:rsidRDefault="00A16A36" w:rsidP="001D66F2">
            <w:pPr>
              <w:pStyle w:val="ListParagraph"/>
              <w:widowControl w:val="0"/>
              <w:numPr>
                <w:ilvl w:val="0"/>
                <w:numId w:val="67"/>
              </w:numPr>
              <w:tabs>
                <w:tab w:val="left" w:pos="450"/>
              </w:tabs>
              <w:autoSpaceDE w:val="0"/>
              <w:autoSpaceDN w:val="0"/>
              <w:spacing w:before="125" w:line="254" w:lineRule="auto"/>
              <w:ind w:left="0" w:right="252" w:firstLine="0"/>
              <w:rPr>
                <w:rFonts w:ascii="Calibri"/>
              </w:rPr>
            </w:pPr>
            <w:r>
              <w:t>Transportation tanks and storage tanks shall be insulated and equipped with effective heating system</w:t>
            </w:r>
            <w:r w:rsidRPr="00A77E83">
              <w:rPr>
                <w:spacing w:val="-8"/>
              </w:rPr>
              <w:t xml:space="preserve"> </w:t>
            </w:r>
            <w:r>
              <w:t>and circulation/ agitating device to</w:t>
            </w:r>
            <w:r w:rsidRPr="00A77E83">
              <w:rPr>
                <w:spacing w:val="-3"/>
              </w:rPr>
              <w:t xml:space="preserve"> </w:t>
            </w:r>
            <w:r>
              <w:t>maintain</w:t>
            </w:r>
            <w:r w:rsidRPr="00A77E83">
              <w:rPr>
                <w:spacing w:val="-3"/>
              </w:rPr>
              <w:t xml:space="preserve"> </w:t>
            </w:r>
            <w:r>
              <w:t>the specified temperature, homogeneity and viscosity of the bitumen during transit and storage.</w:t>
            </w:r>
          </w:p>
          <w:p w14:paraId="07D83564" w14:textId="77777777" w:rsidR="00A16A36" w:rsidRDefault="00A16A36" w:rsidP="001D66F2">
            <w:pPr>
              <w:pStyle w:val="ListParagraph"/>
              <w:widowControl w:val="0"/>
              <w:numPr>
                <w:ilvl w:val="0"/>
                <w:numId w:val="67"/>
              </w:numPr>
              <w:tabs>
                <w:tab w:val="left" w:pos="450"/>
                <w:tab w:val="left" w:pos="1439"/>
                <w:tab w:val="left" w:pos="1441"/>
              </w:tabs>
              <w:autoSpaceDE w:val="0"/>
              <w:autoSpaceDN w:val="0"/>
              <w:spacing w:before="128" w:line="259" w:lineRule="auto"/>
              <w:ind w:left="0" w:right="252" w:firstLine="0"/>
            </w:pPr>
            <w:r>
              <w:t>Separation, difference in softening point (R&amp;B), shall not be more than 3</w:t>
            </w:r>
            <w:r w:rsidRPr="008A770E">
              <w:rPr>
                <w:vertAlign w:val="superscript"/>
              </w:rPr>
              <w:t>0</w:t>
            </w:r>
            <w:r>
              <w:t>C for any type of specified modified bitumen when tested as per Annex B of IS: 15462.</w:t>
            </w:r>
          </w:p>
          <w:p w14:paraId="092D785F" w14:textId="77777777" w:rsidR="00A16A36" w:rsidRDefault="00A16A36" w:rsidP="00DD2942">
            <w:pPr>
              <w:pStyle w:val="ListParagraph"/>
              <w:widowControl w:val="0"/>
              <w:tabs>
                <w:tab w:val="left" w:pos="450"/>
                <w:tab w:val="left" w:pos="1439"/>
                <w:tab w:val="left" w:pos="1441"/>
              </w:tabs>
              <w:autoSpaceDE w:val="0"/>
              <w:autoSpaceDN w:val="0"/>
              <w:spacing w:before="128" w:line="259" w:lineRule="auto"/>
              <w:ind w:left="0" w:right="252"/>
            </w:pPr>
          </w:p>
          <w:p w14:paraId="0D70F4A8" w14:textId="77777777" w:rsidR="00A16A36" w:rsidRDefault="00A16A36" w:rsidP="00B56054">
            <w:pPr>
              <w:spacing w:line="259" w:lineRule="auto"/>
              <w:ind w:right="252"/>
              <w:jc w:val="both"/>
              <w:rPr>
                <w:rFonts w:ascii="Times New Roman"/>
                <w:b/>
              </w:rPr>
            </w:pPr>
            <w:r>
              <w:rPr>
                <w:rFonts w:ascii="Times New Roman"/>
                <w:b/>
              </w:rPr>
              <w:t>Table 500-1 Selection Criteria for Viscosity-grade (VG) Paving Bitumen, Polymer Modified Bitumen (IRC:SP:53) , Rubber Modified Bitumen (IRC:SP:107), High Performance Mixes for High Volume Roads (IRC:SP:139),</w:t>
            </w:r>
            <w:r>
              <w:rPr>
                <w:rFonts w:ascii="Times New Roman"/>
                <w:b/>
                <w:spacing w:val="80"/>
              </w:rPr>
              <w:t xml:space="preserve"> </w:t>
            </w:r>
            <w:r>
              <w:rPr>
                <w:rFonts w:ascii="Times New Roman"/>
                <w:b/>
              </w:rPr>
              <w:t>Based on Climatic Conditions</w:t>
            </w:r>
          </w:p>
          <w:p w14:paraId="41668C86" w14:textId="77777777" w:rsidR="00A16A36" w:rsidRDefault="00A16A36" w:rsidP="00B56054">
            <w:pPr>
              <w:pStyle w:val="BodyText"/>
              <w:spacing w:before="9"/>
              <w:ind w:right="252"/>
              <w:rPr>
                <w:b/>
                <w:sz w:val="13"/>
              </w:rPr>
            </w:pPr>
          </w:p>
          <w:tbl>
            <w:tblPr>
              <w:tblW w:w="6390"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810"/>
              <w:gridCol w:w="1170"/>
              <w:gridCol w:w="990"/>
              <w:gridCol w:w="810"/>
              <w:gridCol w:w="630"/>
              <w:gridCol w:w="990"/>
            </w:tblGrid>
            <w:tr w:rsidR="00A16A36" w14:paraId="5D92D33E" w14:textId="77777777" w:rsidTr="00A77E83">
              <w:trPr>
                <w:trHeight w:val="441"/>
              </w:trPr>
              <w:tc>
                <w:tcPr>
                  <w:tcW w:w="6390" w:type="dxa"/>
                  <w:gridSpan w:val="7"/>
                </w:tcPr>
                <w:p w14:paraId="1629D310" w14:textId="77777777" w:rsidR="00A16A36" w:rsidRDefault="00A16A36" w:rsidP="00B56054">
                  <w:pPr>
                    <w:pStyle w:val="TableParagraph"/>
                    <w:spacing w:line="220" w:lineRule="atLeast"/>
                    <w:ind w:left="0" w:right="252"/>
                    <w:rPr>
                      <w:rFonts w:ascii="Calibri"/>
                      <w:b/>
                      <w:sz w:val="18"/>
                    </w:rPr>
                  </w:pPr>
                  <w:r>
                    <w:rPr>
                      <w:rFonts w:ascii="Calibri"/>
                      <w:b/>
                      <w:sz w:val="18"/>
                    </w:rPr>
                    <w:t>Recommended</w:t>
                  </w:r>
                  <w:r>
                    <w:rPr>
                      <w:rFonts w:ascii="Calibri"/>
                      <w:b/>
                      <w:spacing w:val="-5"/>
                      <w:sz w:val="18"/>
                    </w:rPr>
                    <w:t xml:space="preserve"> </w:t>
                  </w:r>
                  <w:r>
                    <w:rPr>
                      <w:rFonts w:ascii="Calibri"/>
                      <w:b/>
                      <w:sz w:val="18"/>
                    </w:rPr>
                    <w:t>Bitumen</w:t>
                  </w:r>
                  <w:r>
                    <w:rPr>
                      <w:rFonts w:ascii="Calibri"/>
                      <w:b/>
                      <w:spacing w:val="-5"/>
                      <w:sz w:val="18"/>
                    </w:rPr>
                    <w:t xml:space="preserve"> </w:t>
                  </w:r>
                  <w:r>
                    <w:rPr>
                      <w:rFonts w:ascii="Calibri"/>
                      <w:b/>
                      <w:sz w:val="18"/>
                    </w:rPr>
                    <w:t>Type</w:t>
                  </w:r>
                  <w:r>
                    <w:rPr>
                      <w:rFonts w:ascii="Calibri"/>
                      <w:b/>
                      <w:spacing w:val="-3"/>
                      <w:sz w:val="18"/>
                    </w:rPr>
                    <w:t xml:space="preserve"> </w:t>
                  </w:r>
                  <w:r>
                    <w:rPr>
                      <w:rFonts w:ascii="Calibri"/>
                      <w:b/>
                      <w:sz w:val="18"/>
                    </w:rPr>
                    <w:t>&amp;</w:t>
                  </w:r>
                  <w:r>
                    <w:rPr>
                      <w:rFonts w:ascii="Calibri"/>
                      <w:b/>
                      <w:spacing w:val="-2"/>
                      <w:sz w:val="18"/>
                    </w:rPr>
                    <w:t xml:space="preserve"> </w:t>
                  </w:r>
                  <w:r>
                    <w:rPr>
                      <w:rFonts w:ascii="Calibri"/>
                      <w:b/>
                      <w:sz w:val="18"/>
                    </w:rPr>
                    <w:t>Grade</w:t>
                  </w:r>
                  <w:r>
                    <w:rPr>
                      <w:rFonts w:ascii="Calibri"/>
                      <w:b/>
                      <w:spacing w:val="-3"/>
                      <w:sz w:val="18"/>
                    </w:rPr>
                    <w:t xml:space="preserve"> </w:t>
                  </w:r>
                  <w:r>
                    <w:rPr>
                      <w:rFonts w:ascii="Calibri"/>
                      <w:b/>
                      <w:sz w:val="18"/>
                    </w:rPr>
                    <w:t>for</w:t>
                  </w:r>
                  <w:r>
                    <w:rPr>
                      <w:rFonts w:ascii="Calibri"/>
                      <w:b/>
                      <w:spacing w:val="-1"/>
                      <w:sz w:val="18"/>
                    </w:rPr>
                    <w:t xml:space="preserve"> </w:t>
                  </w:r>
                  <w:r>
                    <w:rPr>
                      <w:rFonts w:ascii="Calibri"/>
                      <w:b/>
                      <w:sz w:val="18"/>
                    </w:rPr>
                    <w:t>Different Climate</w:t>
                  </w:r>
                  <w:r>
                    <w:rPr>
                      <w:rFonts w:ascii="Calibri"/>
                      <w:b/>
                      <w:spacing w:val="-4"/>
                      <w:sz w:val="18"/>
                    </w:rPr>
                    <w:t xml:space="preserve"> </w:t>
                  </w:r>
                  <w:r>
                    <w:rPr>
                      <w:rFonts w:ascii="Calibri"/>
                      <w:b/>
                      <w:sz w:val="18"/>
                    </w:rPr>
                    <w:t>&amp;</w:t>
                  </w:r>
                  <w:r>
                    <w:rPr>
                      <w:rFonts w:ascii="Calibri"/>
                      <w:b/>
                      <w:spacing w:val="-2"/>
                      <w:sz w:val="18"/>
                    </w:rPr>
                    <w:t xml:space="preserve"> </w:t>
                  </w:r>
                  <w:r>
                    <w:rPr>
                      <w:rFonts w:ascii="Calibri"/>
                      <w:b/>
                      <w:sz w:val="18"/>
                    </w:rPr>
                    <w:t>Traffic Loading</w:t>
                  </w:r>
                  <w:r>
                    <w:rPr>
                      <w:rFonts w:ascii="Calibri"/>
                      <w:b/>
                      <w:spacing w:val="-3"/>
                      <w:sz w:val="18"/>
                    </w:rPr>
                    <w:t xml:space="preserve"> </w:t>
                  </w:r>
                  <w:r>
                    <w:rPr>
                      <w:rFonts w:ascii="Calibri"/>
                      <w:b/>
                      <w:sz w:val="18"/>
                    </w:rPr>
                    <w:t>for</w:t>
                  </w:r>
                  <w:r>
                    <w:rPr>
                      <w:rFonts w:ascii="Calibri"/>
                      <w:b/>
                      <w:spacing w:val="-1"/>
                      <w:sz w:val="18"/>
                    </w:rPr>
                    <w:t xml:space="preserve"> </w:t>
                  </w:r>
                  <w:r>
                    <w:rPr>
                      <w:rFonts w:ascii="Calibri"/>
                      <w:b/>
                      <w:sz w:val="18"/>
                    </w:rPr>
                    <w:t>National Highway</w:t>
                  </w:r>
                  <w:r>
                    <w:rPr>
                      <w:rFonts w:ascii="Calibri"/>
                      <w:b/>
                      <w:spacing w:val="-3"/>
                      <w:sz w:val="18"/>
                    </w:rPr>
                    <w:t xml:space="preserve"> </w:t>
                  </w:r>
                  <w:r>
                    <w:rPr>
                      <w:rFonts w:ascii="Calibri"/>
                      <w:b/>
                      <w:sz w:val="18"/>
                    </w:rPr>
                    <w:t>and</w:t>
                  </w:r>
                  <w:r>
                    <w:rPr>
                      <w:rFonts w:ascii="Calibri"/>
                      <w:b/>
                      <w:spacing w:val="-5"/>
                      <w:sz w:val="18"/>
                    </w:rPr>
                    <w:t xml:space="preserve"> </w:t>
                  </w:r>
                  <w:r>
                    <w:rPr>
                      <w:rFonts w:ascii="Calibri"/>
                      <w:b/>
                      <w:sz w:val="18"/>
                    </w:rPr>
                    <w:t>Expressway Works in India</w:t>
                  </w:r>
                </w:p>
              </w:tc>
            </w:tr>
            <w:tr w:rsidR="00A16A36" w14:paraId="7D1D3DD0" w14:textId="77777777" w:rsidTr="00DD2942">
              <w:trPr>
                <w:trHeight w:val="311"/>
              </w:trPr>
              <w:tc>
                <w:tcPr>
                  <w:tcW w:w="990" w:type="dxa"/>
                  <w:vMerge w:val="restart"/>
                </w:tcPr>
                <w:p w14:paraId="64BEE7D5" w14:textId="77777777" w:rsidR="00A16A36" w:rsidRDefault="00A16A36" w:rsidP="00DD2942">
                  <w:pPr>
                    <w:pStyle w:val="TableParagraph"/>
                    <w:spacing w:before="10"/>
                    <w:ind w:left="0"/>
                    <w:rPr>
                      <w:rFonts w:ascii="Times New Roman"/>
                      <w:b/>
                      <w:sz w:val="18"/>
                    </w:rPr>
                  </w:pPr>
                </w:p>
                <w:p w14:paraId="0AD0CF51" w14:textId="77777777" w:rsidR="00A16A36" w:rsidRDefault="00A16A36" w:rsidP="00DD2942">
                  <w:pPr>
                    <w:pStyle w:val="TableParagraph"/>
                    <w:ind w:left="0"/>
                    <w:rPr>
                      <w:rFonts w:ascii="Calibri"/>
                      <w:b/>
                      <w:sz w:val="18"/>
                    </w:rPr>
                  </w:pPr>
                  <w:r>
                    <w:rPr>
                      <w:rFonts w:ascii="Calibri"/>
                      <w:b/>
                      <w:sz w:val="18"/>
                    </w:rPr>
                    <w:t>Maximum</w:t>
                  </w:r>
                  <w:r>
                    <w:rPr>
                      <w:rFonts w:ascii="Calibri"/>
                      <w:b/>
                      <w:spacing w:val="-6"/>
                      <w:sz w:val="18"/>
                    </w:rPr>
                    <w:t xml:space="preserve"> </w:t>
                  </w:r>
                  <w:r>
                    <w:rPr>
                      <w:rFonts w:ascii="Calibri"/>
                      <w:b/>
                      <w:sz w:val="18"/>
                    </w:rPr>
                    <w:t xml:space="preserve">Pavement </w:t>
                  </w:r>
                  <w:r>
                    <w:rPr>
                      <w:rFonts w:ascii="Calibri"/>
                      <w:b/>
                      <w:spacing w:val="-2"/>
                      <w:sz w:val="18"/>
                    </w:rPr>
                    <w:t>Temperature(T20mm)#</w:t>
                  </w:r>
                </w:p>
              </w:tc>
              <w:tc>
                <w:tcPr>
                  <w:tcW w:w="810" w:type="dxa"/>
                  <w:vMerge w:val="restart"/>
                </w:tcPr>
                <w:p w14:paraId="07AE1059" w14:textId="77777777" w:rsidR="00A16A36" w:rsidRDefault="00A16A36" w:rsidP="001D66F2">
                  <w:pPr>
                    <w:pStyle w:val="TableParagraph"/>
                    <w:ind w:left="0"/>
                    <w:jc w:val="center"/>
                    <w:rPr>
                      <w:rFonts w:ascii="Calibri"/>
                      <w:b/>
                      <w:sz w:val="18"/>
                    </w:rPr>
                  </w:pPr>
                  <w:r>
                    <w:rPr>
                      <w:rFonts w:ascii="Calibri"/>
                      <w:b/>
                      <w:spacing w:val="-2"/>
                      <w:sz w:val="18"/>
                    </w:rPr>
                    <w:t>Minimum</w:t>
                  </w:r>
                  <w:r>
                    <w:rPr>
                      <w:rFonts w:ascii="Calibri"/>
                      <w:b/>
                      <w:sz w:val="18"/>
                    </w:rPr>
                    <w:t xml:space="preserve"> </w:t>
                  </w:r>
                  <w:r>
                    <w:rPr>
                      <w:rFonts w:ascii="Calibri"/>
                      <w:b/>
                      <w:spacing w:val="-2"/>
                      <w:sz w:val="18"/>
                    </w:rPr>
                    <w:t>Pavement</w:t>
                  </w:r>
                  <w:r>
                    <w:rPr>
                      <w:rFonts w:ascii="Calibri"/>
                      <w:b/>
                      <w:sz w:val="18"/>
                    </w:rPr>
                    <w:t xml:space="preserve"> </w:t>
                  </w:r>
                  <w:r>
                    <w:rPr>
                      <w:rFonts w:ascii="Calibri"/>
                      <w:b/>
                      <w:spacing w:val="-2"/>
                      <w:sz w:val="18"/>
                    </w:rPr>
                    <w:t>Temperature</w:t>
                  </w:r>
                </w:p>
                <w:p w14:paraId="3BB5E978" w14:textId="77777777" w:rsidR="00A16A36" w:rsidRDefault="00A16A36" w:rsidP="00B56054">
                  <w:pPr>
                    <w:pStyle w:val="TableParagraph"/>
                    <w:spacing w:line="199" w:lineRule="exact"/>
                    <w:ind w:left="0" w:right="252"/>
                    <w:jc w:val="center"/>
                    <w:rPr>
                      <w:rFonts w:ascii="Calibri"/>
                      <w:b/>
                      <w:sz w:val="18"/>
                    </w:rPr>
                  </w:pPr>
                  <w:r>
                    <w:rPr>
                      <w:rFonts w:ascii="Calibri"/>
                      <w:b/>
                      <w:spacing w:val="-2"/>
                      <w:sz w:val="18"/>
                    </w:rPr>
                    <w:t>(Tsurf)#</w:t>
                  </w:r>
                </w:p>
              </w:tc>
              <w:tc>
                <w:tcPr>
                  <w:tcW w:w="1170" w:type="dxa"/>
                  <w:vMerge w:val="restart"/>
                </w:tcPr>
                <w:p w14:paraId="4CCA70D7" w14:textId="77777777" w:rsidR="00A16A36" w:rsidRDefault="00A16A36" w:rsidP="00B56054">
                  <w:pPr>
                    <w:pStyle w:val="TableParagraph"/>
                    <w:spacing w:before="120"/>
                    <w:ind w:left="0" w:right="252"/>
                    <w:rPr>
                      <w:rFonts w:ascii="Times New Roman"/>
                      <w:b/>
                      <w:sz w:val="18"/>
                    </w:rPr>
                  </w:pPr>
                </w:p>
                <w:p w14:paraId="0D57D68E" w14:textId="77777777" w:rsidR="00A16A36" w:rsidRDefault="00A16A36" w:rsidP="00B56054">
                  <w:pPr>
                    <w:pStyle w:val="TableParagraph"/>
                    <w:ind w:left="0" w:right="252"/>
                    <w:rPr>
                      <w:rFonts w:ascii="Calibri"/>
                      <w:b/>
                      <w:sz w:val="18"/>
                    </w:rPr>
                  </w:pPr>
                  <w:r>
                    <w:rPr>
                      <w:rFonts w:ascii="Calibri"/>
                      <w:b/>
                      <w:sz w:val="18"/>
                    </w:rPr>
                    <w:t>Mix</w:t>
                  </w:r>
                  <w:r>
                    <w:rPr>
                      <w:rFonts w:ascii="Calibri"/>
                      <w:b/>
                      <w:spacing w:val="-2"/>
                      <w:sz w:val="18"/>
                    </w:rPr>
                    <w:t xml:space="preserve"> </w:t>
                  </w:r>
                  <w:r>
                    <w:rPr>
                      <w:rFonts w:ascii="Calibri"/>
                      <w:b/>
                      <w:spacing w:val="-4"/>
                      <w:sz w:val="18"/>
                    </w:rPr>
                    <w:t>Type</w:t>
                  </w:r>
                </w:p>
              </w:tc>
              <w:tc>
                <w:tcPr>
                  <w:tcW w:w="3420" w:type="dxa"/>
                  <w:gridSpan w:val="4"/>
                </w:tcPr>
                <w:p w14:paraId="7DCEAF05" w14:textId="77777777" w:rsidR="00A16A36" w:rsidRDefault="00A16A36" w:rsidP="00B56054">
                  <w:pPr>
                    <w:pStyle w:val="TableParagraph"/>
                    <w:spacing w:before="44"/>
                    <w:ind w:left="0" w:right="252"/>
                    <w:rPr>
                      <w:rFonts w:ascii="Calibri"/>
                      <w:b/>
                      <w:sz w:val="18"/>
                    </w:rPr>
                  </w:pPr>
                  <w:r>
                    <w:rPr>
                      <w:rFonts w:ascii="Calibri"/>
                      <w:b/>
                      <w:sz w:val="18"/>
                    </w:rPr>
                    <w:t>Traffic</w:t>
                  </w:r>
                  <w:r>
                    <w:rPr>
                      <w:rFonts w:ascii="Calibri"/>
                      <w:b/>
                      <w:spacing w:val="-6"/>
                      <w:sz w:val="18"/>
                    </w:rPr>
                    <w:t xml:space="preserve"> </w:t>
                  </w:r>
                  <w:r>
                    <w:rPr>
                      <w:rFonts w:ascii="Calibri"/>
                      <w:b/>
                      <w:sz w:val="18"/>
                    </w:rPr>
                    <w:t>Loading</w:t>
                  </w:r>
                  <w:r>
                    <w:rPr>
                      <w:rFonts w:ascii="Calibri"/>
                      <w:b/>
                      <w:spacing w:val="-6"/>
                      <w:sz w:val="18"/>
                    </w:rPr>
                    <w:t xml:space="preserve"> </w:t>
                  </w:r>
                  <w:r>
                    <w:rPr>
                      <w:rFonts w:ascii="Calibri"/>
                      <w:b/>
                      <w:sz w:val="18"/>
                    </w:rPr>
                    <w:t>computed</w:t>
                  </w:r>
                  <w:r>
                    <w:rPr>
                      <w:rFonts w:ascii="Calibri"/>
                      <w:b/>
                      <w:spacing w:val="-3"/>
                      <w:sz w:val="18"/>
                    </w:rPr>
                    <w:t xml:space="preserve"> </w:t>
                  </w:r>
                  <w:r>
                    <w:rPr>
                      <w:rFonts w:ascii="Calibri"/>
                      <w:b/>
                      <w:sz w:val="18"/>
                    </w:rPr>
                    <w:t>for</w:t>
                  </w:r>
                  <w:r>
                    <w:rPr>
                      <w:rFonts w:ascii="Calibri"/>
                      <w:b/>
                      <w:spacing w:val="1"/>
                      <w:sz w:val="18"/>
                    </w:rPr>
                    <w:t xml:space="preserve"> </w:t>
                  </w:r>
                  <w:r>
                    <w:rPr>
                      <w:rFonts w:ascii="Calibri"/>
                      <w:b/>
                      <w:sz w:val="18"/>
                    </w:rPr>
                    <w:t>20-year</w:t>
                  </w:r>
                  <w:r>
                    <w:rPr>
                      <w:rFonts w:ascii="Calibri"/>
                      <w:b/>
                      <w:spacing w:val="-4"/>
                      <w:sz w:val="18"/>
                    </w:rPr>
                    <w:t xml:space="preserve"> </w:t>
                  </w:r>
                  <w:r>
                    <w:rPr>
                      <w:rFonts w:ascii="Calibri"/>
                      <w:b/>
                      <w:spacing w:val="-2"/>
                      <w:sz w:val="18"/>
                    </w:rPr>
                    <w:t>period</w:t>
                  </w:r>
                </w:p>
              </w:tc>
            </w:tr>
            <w:tr w:rsidR="00A16A36" w14:paraId="5FA7E9F0" w14:textId="77777777" w:rsidTr="00DD2942">
              <w:trPr>
                <w:trHeight w:val="556"/>
              </w:trPr>
              <w:tc>
                <w:tcPr>
                  <w:tcW w:w="990" w:type="dxa"/>
                  <w:vMerge/>
                  <w:tcBorders>
                    <w:top w:val="nil"/>
                  </w:tcBorders>
                </w:tcPr>
                <w:p w14:paraId="65D93D16" w14:textId="77777777" w:rsidR="00A16A36" w:rsidRDefault="00A16A36" w:rsidP="00DD2942">
                  <w:pPr>
                    <w:rPr>
                      <w:sz w:val="2"/>
                      <w:szCs w:val="2"/>
                    </w:rPr>
                  </w:pPr>
                </w:p>
              </w:tc>
              <w:tc>
                <w:tcPr>
                  <w:tcW w:w="810" w:type="dxa"/>
                  <w:vMerge/>
                  <w:tcBorders>
                    <w:top w:val="nil"/>
                  </w:tcBorders>
                </w:tcPr>
                <w:p w14:paraId="5A095DD1" w14:textId="77777777" w:rsidR="00A16A36" w:rsidRDefault="00A16A36" w:rsidP="00B56054">
                  <w:pPr>
                    <w:ind w:right="252"/>
                    <w:rPr>
                      <w:sz w:val="2"/>
                      <w:szCs w:val="2"/>
                    </w:rPr>
                  </w:pPr>
                </w:p>
              </w:tc>
              <w:tc>
                <w:tcPr>
                  <w:tcW w:w="1170" w:type="dxa"/>
                  <w:vMerge/>
                  <w:tcBorders>
                    <w:top w:val="nil"/>
                  </w:tcBorders>
                </w:tcPr>
                <w:p w14:paraId="3460F930" w14:textId="77777777" w:rsidR="00A16A36" w:rsidRDefault="00A16A36" w:rsidP="00B56054">
                  <w:pPr>
                    <w:ind w:right="252"/>
                    <w:rPr>
                      <w:sz w:val="2"/>
                      <w:szCs w:val="2"/>
                    </w:rPr>
                  </w:pPr>
                </w:p>
              </w:tc>
              <w:tc>
                <w:tcPr>
                  <w:tcW w:w="990" w:type="dxa"/>
                </w:tcPr>
                <w:p w14:paraId="07446D40" w14:textId="77777777" w:rsidR="00A16A36" w:rsidRDefault="00A16A36" w:rsidP="00B56054">
                  <w:pPr>
                    <w:pStyle w:val="TableParagraph"/>
                    <w:spacing w:before="169"/>
                    <w:ind w:left="0" w:right="252"/>
                    <w:jc w:val="center"/>
                    <w:rPr>
                      <w:rFonts w:ascii="Calibri"/>
                      <w:b/>
                      <w:sz w:val="18"/>
                    </w:rPr>
                  </w:pPr>
                  <w:r>
                    <w:rPr>
                      <w:rFonts w:ascii="Calibri"/>
                      <w:b/>
                      <w:spacing w:val="-2"/>
                      <w:sz w:val="18"/>
                    </w:rPr>
                    <w:t>&lt;=20msa</w:t>
                  </w:r>
                </w:p>
              </w:tc>
              <w:tc>
                <w:tcPr>
                  <w:tcW w:w="810" w:type="dxa"/>
                </w:tcPr>
                <w:p w14:paraId="671FD650" w14:textId="77777777" w:rsidR="00A16A36" w:rsidRDefault="00A16A36" w:rsidP="00DD2942">
                  <w:pPr>
                    <w:pStyle w:val="TableParagraph"/>
                    <w:spacing w:before="169"/>
                    <w:ind w:left="0" w:right="90"/>
                    <w:jc w:val="center"/>
                    <w:rPr>
                      <w:rFonts w:ascii="Calibri"/>
                      <w:b/>
                      <w:sz w:val="18"/>
                    </w:rPr>
                  </w:pPr>
                  <w:r>
                    <w:rPr>
                      <w:rFonts w:ascii="Calibri"/>
                      <w:b/>
                      <w:spacing w:val="-2"/>
                      <w:sz w:val="18"/>
                    </w:rPr>
                    <w:t>&gt;20&lt;=50msa</w:t>
                  </w:r>
                </w:p>
              </w:tc>
              <w:tc>
                <w:tcPr>
                  <w:tcW w:w="630" w:type="dxa"/>
                </w:tcPr>
                <w:p w14:paraId="4B6D9F64" w14:textId="77777777" w:rsidR="00A16A36" w:rsidRDefault="00A16A36" w:rsidP="00DD2942">
                  <w:pPr>
                    <w:pStyle w:val="TableParagraph"/>
                    <w:spacing w:before="169"/>
                    <w:ind w:left="0" w:right="90"/>
                    <w:jc w:val="center"/>
                    <w:rPr>
                      <w:rFonts w:ascii="Calibri"/>
                      <w:b/>
                      <w:sz w:val="18"/>
                    </w:rPr>
                  </w:pPr>
                  <w:r>
                    <w:rPr>
                      <w:rFonts w:ascii="Calibri"/>
                      <w:b/>
                      <w:spacing w:val="-2"/>
                      <w:sz w:val="18"/>
                    </w:rPr>
                    <w:t>&gt;50&lt;=150msa</w:t>
                  </w:r>
                </w:p>
              </w:tc>
              <w:tc>
                <w:tcPr>
                  <w:tcW w:w="990" w:type="dxa"/>
                </w:tcPr>
                <w:p w14:paraId="4788A17C" w14:textId="77777777" w:rsidR="00A16A36" w:rsidRDefault="00A16A36" w:rsidP="00DD2942">
                  <w:pPr>
                    <w:pStyle w:val="TableParagraph"/>
                    <w:spacing w:before="169"/>
                    <w:ind w:left="0" w:right="90"/>
                    <w:jc w:val="center"/>
                    <w:rPr>
                      <w:rFonts w:ascii="Calibri"/>
                      <w:b/>
                      <w:sz w:val="18"/>
                    </w:rPr>
                  </w:pPr>
                  <w:r>
                    <w:rPr>
                      <w:rFonts w:ascii="Calibri"/>
                      <w:b/>
                      <w:spacing w:val="-2"/>
                      <w:sz w:val="18"/>
                    </w:rPr>
                    <w:t>&gt;150msa</w:t>
                  </w:r>
                </w:p>
              </w:tc>
            </w:tr>
            <w:tr w:rsidR="00A16A36" w14:paraId="7C663D92" w14:textId="77777777" w:rsidTr="00DD2942">
              <w:trPr>
                <w:trHeight w:val="311"/>
              </w:trPr>
              <w:tc>
                <w:tcPr>
                  <w:tcW w:w="990" w:type="dxa"/>
                  <w:vMerge w:val="restart"/>
                </w:tcPr>
                <w:p w14:paraId="47C67880" w14:textId="77777777" w:rsidR="00A16A36" w:rsidRDefault="00A16A36" w:rsidP="00DD2942">
                  <w:pPr>
                    <w:pStyle w:val="TableParagraph"/>
                    <w:ind w:left="0"/>
                    <w:rPr>
                      <w:rFonts w:ascii="Times New Roman"/>
                      <w:b/>
                      <w:sz w:val="18"/>
                    </w:rPr>
                  </w:pPr>
                </w:p>
                <w:p w14:paraId="240997F3" w14:textId="77777777" w:rsidR="00A16A36" w:rsidRDefault="00A16A36" w:rsidP="00DD2942">
                  <w:pPr>
                    <w:pStyle w:val="TableParagraph"/>
                    <w:ind w:left="0"/>
                    <w:rPr>
                      <w:rFonts w:ascii="Times New Roman"/>
                      <w:b/>
                      <w:sz w:val="18"/>
                    </w:rPr>
                  </w:pPr>
                </w:p>
                <w:p w14:paraId="1F1709C4" w14:textId="77777777" w:rsidR="00A16A36" w:rsidRDefault="00A16A36" w:rsidP="00DD2942">
                  <w:pPr>
                    <w:pStyle w:val="TableParagraph"/>
                    <w:ind w:left="0"/>
                    <w:rPr>
                      <w:rFonts w:ascii="Times New Roman"/>
                      <w:b/>
                      <w:sz w:val="18"/>
                    </w:rPr>
                  </w:pPr>
                </w:p>
                <w:p w14:paraId="51DE586D" w14:textId="77777777" w:rsidR="00A16A36" w:rsidRDefault="00A16A36" w:rsidP="00DD2942">
                  <w:pPr>
                    <w:pStyle w:val="TableParagraph"/>
                    <w:spacing w:before="100"/>
                    <w:ind w:left="0"/>
                    <w:rPr>
                      <w:rFonts w:ascii="Times New Roman"/>
                      <w:b/>
                      <w:sz w:val="18"/>
                    </w:rPr>
                  </w:pPr>
                </w:p>
                <w:p w14:paraId="59F33E97" w14:textId="34195048" w:rsidR="00A16A36" w:rsidRDefault="00A16A36" w:rsidP="00DD2942">
                  <w:pPr>
                    <w:pStyle w:val="TableParagraph"/>
                    <w:ind w:left="0"/>
                    <w:jc w:val="center"/>
                    <w:rPr>
                      <w:rFonts w:ascii="Calibri" w:hAnsi="Calibri"/>
                      <w:b/>
                      <w:sz w:val="18"/>
                    </w:rPr>
                  </w:pPr>
                  <w:r>
                    <w:rPr>
                      <w:rFonts w:ascii="Calibri" w:hAnsi="Calibri"/>
                      <w:b/>
                      <w:noProof/>
                      <w:sz w:val="18"/>
                      <w:lang w:bidi="hi-IN"/>
                    </w:rPr>
                    <mc:AlternateContent>
                      <mc:Choice Requires="wpg">
                        <w:drawing>
                          <wp:anchor distT="0" distB="0" distL="0" distR="0" simplePos="0" relativeHeight="251974656" behindDoc="1" locked="0" layoutInCell="1" allowOverlap="1" wp14:anchorId="112682B4" wp14:editId="5738AB87">
                            <wp:simplePos x="0" y="0"/>
                            <wp:positionH relativeFrom="column">
                              <wp:posOffset>387350</wp:posOffset>
                            </wp:positionH>
                            <wp:positionV relativeFrom="paragraph">
                              <wp:posOffset>-77470</wp:posOffset>
                            </wp:positionV>
                            <wp:extent cx="4866005" cy="488251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6005" cy="4882515"/>
                                      <a:chOff x="0" y="0"/>
                                      <a:chExt cx="4866005" cy="4882515"/>
                                    </a:xfrm>
                                  </wpg:grpSpPr>
                                  <pic:pic xmlns:pic="http://schemas.openxmlformats.org/drawingml/2006/picture">
                                    <pic:nvPicPr>
                                      <pic:cNvPr id="235" name="Image 235"/>
                                      <pic:cNvPicPr/>
                                    </pic:nvPicPr>
                                    <pic:blipFill>
                                      <a:blip r:embed="rId12" cstate="print"/>
                                      <a:stretch>
                                        <a:fillRect/>
                                      </a:stretch>
                                    </pic:blipFill>
                                    <pic:spPr>
                                      <a:xfrm>
                                        <a:off x="0" y="0"/>
                                        <a:ext cx="4865990" cy="4882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D21B6F" id="Group 234" o:spid="_x0000_s1026" style="position:absolute;margin-left:30.5pt;margin-top:-6.1pt;width:383.15pt;height:384.45pt;z-index:-251341824;mso-wrap-distance-left:0;mso-wrap-distance-right:0" coordsize="48660,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5" o:spid="_x0000_s1027" type="#_x0000_t75" style="position:absolute;width:48659;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">
                              <v:imagedata r:id="rId13" o:title=""/>
                            </v:shape>
                          </v:group>
                        </w:pict>
                      </mc:Fallback>
                    </mc:AlternateContent>
                  </w:r>
                  <w:r>
                    <w:rPr>
                      <w:rFonts w:ascii="Calibri" w:hAnsi="Calibri"/>
                      <w:b/>
                      <w:sz w:val="18"/>
                    </w:rPr>
                    <w:t>≤58</w:t>
                  </w:r>
                  <w:r>
                    <w:rPr>
                      <w:rFonts w:ascii="Calibri" w:hAnsi="Calibri"/>
                      <w:b/>
                      <w:spacing w:val="2"/>
                      <w:sz w:val="18"/>
                    </w:rPr>
                    <w:t xml:space="preserve"> </w:t>
                  </w:r>
                  <w:r>
                    <w:rPr>
                      <w:rFonts w:ascii="Calibri" w:hAnsi="Calibri"/>
                      <w:b/>
                      <w:spacing w:val="-5"/>
                      <w:sz w:val="18"/>
                    </w:rPr>
                    <w:t>°C</w:t>
                  </w:r>
                </w:p>
              </w:tc>
              <w:tc>
                <w:tcPr>
                  <w:tcW w:w="810" w:type="dxa"/>
                  <w:vMerge w:val="restart"/>
                </w:tcPr>
                <w:p w14:paraId="63B4FD65" w14:textId="77777777" w:rsidR="00A16A36" w:rsidRDefault="00A16A36" w:rsidP="00B56054">
                  <w:pPr>
                    <w:pStyle w:val="TableParagraph"/>
                    <w:ind w:left="0" w:right="252"/>
                    <w:rPr>
                      <w:rFonts w:ascii="Times New Roman"/>
                      <w:b/>
                      <w:sz w:val="18"/>
                    </w:rPr>
                  </w:pPr>
                </w:p>
                <w:p w14:paraId="316A0407" w14:textId="77777777" w:rsidR="00A16A36" w:rsidRDefault="00A16A36" w:rsidP="00B56054">
                  <w:pPr>
                    <w:pStyle w:val="TableParagraph"/>
                    <w:ind w:left="0" w:right="252"/>
                    <w:rPr>
                      <w:rFonts w:ascii="Times New Roman"/>
                      <w:b/>
                      <w:sz w:val="18"/>
                    </w:rPr>
                  </w:pPr>
                </w:p>
                <w:p w14:paraId="4B294F71" w14:textId="77777777" w:rsidR="00A16A36" w:rsidRDefault="00A16A36" w:rsidP="00B56054">
                  <w:pPr>
                    <w:pStyle w:val="TableParagraph"/>
                    <w:ind w:left="0" w:right="252"/>
                    <w:rPr>
                      <w:rFonts w:ascii="Times New Roman"/>
                      <w:b/>
                      <w:sz w:val="18"/>
                    </w:rPr>
                  </w:pPr>
                </w:p>
                <w:p w14:paraId="0AD98629" w14:textId="77777777" w:rsidR="00A16A36" w:rsidRDefault="00A16A36" w:rsidP="00B56054">
                  <w:pPr>
                    <w:pStyle w:val="TableParagraph"/>
                    <w:spacing w:before="100"/>
                    <w:ind w:left="0" w:right="252"/>
                    <w:rPr>
                      <w:rFonts w:ascii="Times New Roman"/>
                      <w:b/>
                      <w:sz w:val="18"/>
                    </w:rPr>
                  </w:pPr>
                </w:p>
                <w:p w14:paraId="55FC79C8" w14:textId="77777777" w:rsidR="00A16A36" w:rsidRDefault="00A16A36" w:rsidP="001D66F2">
                  <w:pPr>
                    <w:pStyle w:val="TableParagraph"/>
                    <w:ind w:left="0" w:right="90"/>
                    <w:rPr>
                      <w:rFonts w:ascii="Calibri" w:hAnsi="Calibri"/>
                      <w:b/>
                      <w:sz w:val="18"/>
                    </w:rPr>
                  </w:pPr>
                  <w:r>
                    <w:rPr>
                      <w:rFonts w:ascii="Calibri" w:hAnsi="Calibri"/>
                      <w:b/>
                      <w:sz w:val="18"/>
                    </w:rPr>
                    <w:t>&gt;(-</w:t>
                  </w:r>
                  <w:r>
                    <w:rPr>
                      <w:rFonts w:ascii="Calibri" w:hAnsi="Calibri"/>
                      <w:b/>
                      <w:spacing w:val="-4"/>
                      <w:sz w:val="18"/>
                    </w:rPr>
                    <w:t>)22°C</w:t>
                  </w:r>
                </w:p>
              </w:tc>
              <w:tc>
                <w:tcPr>
                  <w:tcW w:w="1170" w:type="dxa"/>
                </w:tcPr>
                <w:p w14:paraId="51D8D1E9" w14:textId="77777777" w:rsidR="00A16A36" w:rsidRDefault="00A16A36" w:rsidP="00B56054">
                  <w:pPr>
                    <w:pStyle w:val="TableParagraph"/>
                    <w:spacing w:before="49"/>
                    <w:ind w:left="0" w:right="252"/>
                    <w:jc w:val="center"/>
                    <w:rPr>
                      <w:rFonts w:ascii="Calibri"/>
                      <w:b/>
                      <w:sz w:val="18"/>
                    </w:rPr>
                  </w:pPr>
                  <w:r>
                    <w:rPr>
                      <w:rFonts w:ascii="Calibri"/>
                      <w:b/>
                      <w:spacing w:val="-5"/>
                      <w:sz w:val="18"/>
                    </w:rPr>
                    <w:t>SMA</w:t>
                  </w:r>
                </w:p>
              </w:tc>
              <w:tc>
                <w:tcPr>
                  <w:tcW w:w="990" w:type="dxa"/>
                </w:tcPr>
                <w:p w14:paraId="05F9B2D6"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810" w:type="dxa"/>
                </w:tcPr>
                <w:p w14:paraId="574E7164"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630" w:type="dxa"/>
                </w:tcPr>
                <w:p w14:paraId="7760E543"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990" w:type="dxa"/>
                </w:tcPr>
                <w:p w14:paraId="5B4836AC"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r>
            <w:tr w:rsidR="00A16A36" w14:paraId="7B8E478C" w14:textId="77777777" w:rsidTr="00DD2942">
              <w:trPr>
                <w:trHeight w:val="316"/>
              </w:trPr>
              <w:tc>
                <w:tcPr>
                  <w:tcW w:w="990" w:type="dxa"/>
                  <w:vMerge/>
                  <w:tcBorders>
                    <w:top w:val="nil"/>
                  </w:tcBorders>
                </w:tcPr>
                <w:p w14:paraId="7955091D" w14:textId="77777777" w:rsidR="00A16A36" w:rsidRDefault="00A16A36" w:rsidP="00DD2942">
                  <w:pPr>
                    <w:rPr>
                      <w:sz w:val="2"/>
                      <w:szCs w:val="2"/>
                    </w:rPr>
                  </w:pPr>
                </w:p>
              </w:tc>
              <w:tc>
                <w:tcPr>
                  <w:tcW w:w="810" w:type="dxa"/>
                  <w:vMerge/>
                  <w:tcBorders>
                    <w:top w:val="nil"/>
                  </w:tcBorders>
                </w:tcPr>
                <w:p w14:paraId="4E4BA022" w14:textId="77777777" w:rsidR="00A16A36" w:rsidRDefault="00A16A36" w:rsidP="00B56054">
                  <w:pPr>
                    <w:ind w:right="252"/>
                    <w:rPr>
                      <w:sz w:val="2"/>
                      <w:szCs w:val="2"/>
                    </w:rPr>
                  </w:pPr>
                </w:p>
              </w:tc>
              <w:tc>
                <w:tcPr>
                  <w:tcW w:w="1170" w:type="dxa"/>
                </w:tcPr>
                <w:p w14:paraId="464B2945" w14:textId="77777777" w:rsidR="00A16A36" w:rsidRDefault="00A16A36" w:rsidP="00B56054">
                  <w:pPr>
                    <w:pStyle w:val="TableParagraph"/>
                    <w:spacing w:before="49"/>
                    <w:ind w:left="0" w:right="252"/>
                    <w:jc w:val="center"/>
                    <w:rPr>
                      <w:rFonts w:ascii="Calibri"/>
                      <w:b/>
                      <w:sz w:val="18"/>
                    </w:rPr>
                  </w:pPr>
                  <w:r>
                    <w:rPr>
                      <w:rFonts w:ascii="Calibri"/>
                      <w:b/>
                      <w:spacing w:val="-4"/>
                      <w:sz w:val="18"/>
                    </w:rPr>
                    <w:t>GGRB</w:t>
                  </w:r>
                </w:p>
              </w:tc>
              <w:tc>
                <w:tcPr>
                  <w:tcW w:w="990" w:type="dxa"/>
                </w:tcPr>
                <w:p w14:paraId="4C7B0BA4"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810" w:type="dxa"/>
                </w:tcPr>
                <w:p w14:paraId="277A68AC"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630" w:type="dxa"/>
                </w:tcPr>
                <w:p w14:paraId="1E0E5D03"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990" w:type="dxa"/>
                </w:tcPr>
                <w:p w14:paraId="2812FD5B"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r>
            <w:tr w:rsidR="00A16A36" w14:paraId="7FA8FE0C" w14:textId="77777777" w:rsidTr="00DD2942">
              <w:trPr>
                <w:trHeight w:val="316"/>
              </w:trPr>
              <w:tc>
                <w:tcPr>
                  <w:tcW w:w="990" w:type="dxa"/>
                  <w:vMerge/>
                  <w:tcBorders>
                    <w:top w:val="nil"/>
                  </w:tcBorders>
                </w:tcPr>
                <w:p w14:paraId="1C5BCE9B" w14:textId="77777777" w:rsidR="00A16A36" w:rsidRDefault="00A16A36" w:rsidP="00DD2942">
                  <w:pPr>
                    <w:rPr>
                      <w:sz w:val="2"/>
                      <w:szCs w:val="2"/>
                    </w:rPr>
                  </w:pPr>
                </w:p>
              </w:tc>
              <w:tc>
                <w:tcPr>
                  <w:tcW w:w="810" w:type="dxa"/>
                  <w:vMerge/>
                  <w:tcBorders>
                    <w:top w:val="nil"/>
                  </w:tcBorders>
                </w:tcPr>
                <w:p w14:paraId="0911D6D2" w14:textId="77777777" w:rsidR="00A16A36" w:rsidRDefault="00A16A36" w:rsidP="00B56054">
                  <w:pPr>
                    <w:ind w:right="252"/>
                    <w:rPr>
                      <w:sz w:val="2"/>
                      <w:szCs w:val="2"/>
                    </w:rPr>
                  </w:pPr>
                </w:p>
              </w:tc>
              <w:tc>
                <w:tcPr>
                  <w:tcW w:w="1170" w:type="dxa"/>
                </w:tcPr>
                <w:p w14:paraId="0C6AE6D9" w14:textId="77777777" w:rsidR="00A16A36" w:rsidRDefault="00A16A36" w:rsidP="00B56054">
                  <w:pPr>
                    <w:pStyle w:val="TableParagraph"/>
                    <w:spacing w:before="49"/>
                    <w:ind w:left="0" w:right="252"/>
                    <w:jc w:val="center"/>
                    <w:rPr>
                      <w:rFonts w:ascii="Calibri"/>
                      <w:b/>
                      <w:sz w:val="18"/>
                    </w:rPr>
                  </w:pPr>
                  <w:r>
                    <w:rPr>
                      <w:rFonts w:ascii="Calibri"/>
                      <w:b/>
                      <w:spacing w:val="-5"/>
                      <w:sz w:val="18"/>
                    </w:rPr>
                    <w:t>BC</w:t>
                  </w:r>
                </w:p>
              </w:tc>
              <w:tc>
                <w:tcPr>
                  <w:tcW w:w="990" w:type="dxa"/>
                </w:tcPr>
                <w:p w14:paraId="7C26BAEA" w14:textId="77777777" w:rsidR="00A16A36" w:rsidRDefault="00A16A36" w:rsidP="00B56054">
                  <w:pPr>
                    <w:pStyle w:val="TableParagraph"/>
                    <w:spacing w:before="49"/>
                    <w:ind w:left="0" w:right="252"/>
                    <w:jc w:val="center"/>
                    <w:rPr>
                      <w:rFonts w:ascii="Calibri"/>
                      <w:b/>
                      <w:sz w:val="18"/>
                    </w:rPr>
                  </w:pPr>
                  <w:r>
                    <w:rPr>
                      <w:rFonts w:ascii="Calibri"/>
                      <w:b/>
                      <w:spacing w:val="-2"/>
                      <w:sz w:val="18"/>
                    </w:rPr>
                    <w:t>VG-</w:t>
                  </w:r>
                  <w:r>
                    <w:rPr>
                      <w:rFonts w:ascii="Calibri"/>
                      <w:b/>
                      <w:spacing w:val="-5"/>
                      <w:sz w:val="18"/>
                    </w:rPr>
                    <w:t>30</w:t>
                  </w:r>
                </w:p>
              </w:tc>
              <w:tc>
                <w:tcPr>
                  <w:tcW w:w="810" w:type="dxa"/>
                </w:tcPr>
                <w:p w14:paraId="74DDAA07" w14:textId="77777777" w:rsidR="00A16A36" w:rsidRDefault="00A16A36" w:rsidP="00B56054">
                  <w:pPr>
                    <w:pStyle w:val="TableParagraph"/>
                    <w:spacing w:before="49"/>
                    <w:ind w:left="0" w:right="252"/>
                    <w:jc w:val="center"/>
                    <w:rPr>
                      <w:rFonts w:ascii="Calibri"/>
                      <w:b/>
                      <w:sz w:val="18"/>
                    </w:rPr>
                  </w:pPr>
                  <w:r>
                    <w:rPr>
                      <w:rFonts w:ascii="Calibri"/>
                      <w:b/>
                      <w:spacing w:val="-2"/>
                      <w:sz w:val="18"/>
                    </w:rPr>
                    <w:t>VG-</w:t>
                  </w:r>
                  <w:r>
                    <w:rPr>
                      <w:rFonts w:ascii="Calibri"/>
                      <w:b/>
                      <w:spacing w:val="-5"/>
                      <w:sz w:val="18"/>
                    </w:rPr>
                    <w:t>30</w:t>
                  </w:r>
                </w:p>
              </w:tc>
              <w:tc>
                <w:tcPr>
                  <w:tcW w:w="630" w:type="dxa"/>
                </w:tcPr>
                <w:p w14:paraId="76D0B484" w14:textId="77777777" w:rsidR="00A16A36" w:rsidRDefault="00A16A36" w:rsidP="00DD2942">
                  <w:pPr>
                    <w:pStyle w:val="TableParagraph"/>
                    <w:spacing w:before="49"/>
                    <w:ind w:left="0"/>
                    <w:jc w:val="center"/>
                    <w:rPr>
                      <w:rFonts w:ascii="Calibri"/>
                      <w:b/>
                      <w:sz w:val="18"/>
                    </w:rPr>
                  </w:pPr>
                  <w:r>
                    <w:rPr>
                      <w:rFonts w:ascii="Calibri"/>
                      <w:b/>
                      <w:spacing w:val="-2"/>
                      <w:sz w:val="18"/>
                    </w:rPr>
                    <w:t>VG-</w:t>
                  </w:r>
                  <w:r>
                    <w:rPr>
                      <w:rFonts w:ascii="Calibri"/>
                      <w:b/>
                      <w:spacing w:val="-5"/>
                      <w:sz w:val="18"/>
                    </w:rPr>
                    <w:t>30</w:t>
                  </w:r>
                </w:p>
              </w:tc>
              <w:tc>
                <w:tcPr>
                  <w:tcW w:w="990" w:type="dxa"/>
                </w:tcPr>
                <w:p w14:paraId="3FAA3466" w14:textId="77777777" w:rsidR="00A16A36" w:rsidRDefault="00A16A36" w:rsidP="00B56054">
                  <w:pPr>
                    <w:pStyle w:val="TableParagraph"/>
                    <w:spacing w:before="49"/>
                    <w:ind w:left="0" w:right="252"/>
                    <w:jc w:val="center"/>
                    <w:rPr>
                      <w:rFonts w:ascii="Calibri"/>
                      <w:b/>
                      <w:sz w:val="18"/>
                    </w:rPr>
                  </w:pPr>
                  <w:r>
                    <w:rPr>
                      <w:rFonts w:ascii="Calibri"/>
                      <w:b/>
                      <w:spacing w:val="-2"/>
                      <w:sz w:val="18"/>
                    </w:rPr>
                    <w:t>VG-</w:t>
                  </w:r>
                  <w:r>
                    <w:rPr>
                      <w:rFonts w:ascii="Calibri"/>
                      <w:b/>
                      <w:spacing w:val="-5"/>
                      <w:sz w:val="18"/>
                    </w:rPr>
                    <w:t>30</w:t>
                  </w:r>
                </w:p>
              </w:tc>
            </w:tr>
            <w:tr w:rsidR="00A16A36" w14:paraId="6EB1E81B" w14:textId="77777777" w:rsidTr="00DD2942">
              <w:trPr>
                <w:trHeight w:val="1099"/>
              </w:trPr>
              <w:tc>
                <w:tcPr>
                  <w:tcW w:w="990" w:type="dxa"/>
                  <w:vMerge/>
                  <w:tcBorders>
                    <w:top w:val="nil"/>
                  </w:tcBorders>
                </w:tcPr>
                <w:p w14:paraId="11272020" w14:textId="77777777" w:rsidR="00A16A36" w:rsidRDefault="00A16A36" w:rsidP="00DD2942">
                  <w:pPr>
                    <w:rPr>
                      <w:sz w:val="2"/>
                      <w:szCs w:val="2"/>
                    </w:rPr>
                  </w:pPr>
                </w:p>
              </w:tc>
              <w:tc>
                <w:tcPr>
                  <w:tcW w:w="810" w:type="dxa"/>
                  <w:vMerge/>
                  <w:tcBorders>
                    <w:top w:val="nil"/>
                  </w:tcBorders>
                </w:tcPr>
                <w:p w14:paraId="25083894" w14:textId="77777777" w:rsidR="00A16A36" w:rsidRDefault="00A16A36" w:rsidP="00B56054">
                  <w:pPr>
                    <w:ind w:right="252"/>
                    <w:rPr>
                      <w:sz w:val="2"/>
                      <w:szCs w:val="2"/>
                    </w:rPr>
                  </w:pPr>
                </w:p>
              </w:tc>
              <w:tc>
                <w:tcPr>
                  <w:tcW w:w="1170" w:type="dxa"/>
                </w:tcPr>
                <w:p w14:paraId="476F4E25" w14:textId="77777777" w:rsidR="00A16A36" w:rsidRDefault="00A16A36" w:rsidP="00B56054">
                  <w:pPr>
                    <w:pStyle w:val="TableParagraph"/>
                    <w:spacing w:before="1"/>
                    <w:ind w:left="0" w:right="252"/>
                    <w:jc w:val="center"/>
                    <w:rPr>
                      <w:rFonts w:ascii="Calibri"/>
                      <w:b/>
                      <w:sz w:val="18"/>
                    </w:rPr>
                  </w:pPr>
                  <w:r>
                    <w:rPr>
                      <w:rFonts w:ascii="Calibri"/>
                      <w:b/>
                      <w:spacing w:val="-5"/>
                      <w:sz w:val="18"/>
                    </w:rPr>
                    <w:t>DBM</w:t>
                  </w:r>
                </w:p>
                <w:p w14:paraId="1415CD1E" w14:textId="77777777" w:rsidR="00A16A36" w:rsidRDefault="00A16A36" w:rsidP="00B56054">
                  <w:pPr>
                    <w:pStyle w:val="TableParagraph"/>
                    <w:spacing w:before="4" w:line="235" w:lineRule="auto"/>
                    <w:ind w:left="0" w:right="252"/>
                    <w:jc w:val="center"/>
                    <w:rPr>
                      <w:rFonts w:ascii="Calibri"/>
                      <w:b/>
                      <w:sz w:val="18"/>
                    </w:rPr>
                  </w:pPr>
                  <w:r>
                    <w:rPr>
                      <w:rFonts w:ascii="Calibri"/>
                      <w:b/>
                      <w:spacing w:val="-2"/>
                      <w:sz w:val="18"/>
                    </w:rPr>
                    <w:t>Upper/DBM</w:t>
                  </w:r>
                  <w:r>
                    <w:rPr>
                      <w:rFonts w:ascii="Calibri"/>
                      <w:b/>
                      <w:sz w:val="18"/>
                    </w:rPr>
                    <w:t xml:space="preserve"> </w:t>
                  </w:r>
                  <w:r>
                    <w:rPr>
                      <w:rFonts w:ascii="Calibri"/>
                      <w:b/>
                      <w:spacing w:val="-2"/>
                      <w:sz w:val="18"/>
                    </w:rPr>
                    <w:t>Lower</w:t>
                  </w:r>
                </w:p>
                <w:p w14:paraId="236AAC0D" w14:textId="77777777" w:rsidR="00A16A36" w:rsidRDefault="00A16A36" w:rsidP="00DD2942">
                  <w:pPr>
                    <w:pStyle w:val="TableParagraph"/>
                    <w:spacing w:line="220" w:lineRule="atLeast"/>
                    <w:ind w:left="0" w:right="90"/>
                    <w:jc w:val="center"/>
                    <w:rPr>
                      <w:rFonts w:ascii="Calibri"/>
                      <w:b/>
                      <w:sz w:val="18"/>
                    </w:rPr>
                  </w:pPr>
                  <w:r>
                    <w:rPr>
                      <w:rFonts w:ascii="Calibri"/>
                      <w:b/>
                      <w:spacing w:val="-2"/>
                      <w:sz w:val="18"/>
                    </w:rPr>
                    <w:t>/Single</w:t>
                  </w:r>
                  <w:r>
                    <w:rPr>
                      <w:rFonts w:ascii="Calibri"/>
                      <w:b/>
                      <w:sz w:val="18"/>
                    </w:rPr>
                    <w:t xml:space="preserve"> layer</w:t>
                  </w:r>
                  <w:r>
                    <w:rPr>
                      <w:rFonts w:ascii="Calibri"/>
                      <w:b/>
                      <w:spacing w:val="-11"/>
                      <w:sz w:val="18"/>
                    </w:rPr>
                    <w:t xml:space="preserve"> </w:t>
                  </w:r>
                  <w:r>
                    <w:rPr>
                      <w:rFonts w:ascii="Calibri"/>
                      <w:b/>
                      <w:sz w:val="18"/>
                    </w:rPr>
                    <w:t>DBM</w:t>
                  </w:r>
                </w:p>
              </w:tc>
              <w:tc>
                <w:tcPr>
                  <w:tcW w:w="990" w:type="dxa"/>
                </w:tcPr>
                <w:p w14:paraId="4E573262" w14:textId="77777777" w:rsidR="00A16A36" w:rsidRDefault="00A16A36" w:rsidP="00B56054">
                  <w:pPr>
                    <w:pStyle w:val="TableParagraph"/>
                    <w:ind w:left="0" w:right="252"/>
                    <w:rPr>
                      <w:rFonts w:ascii="Times New Roman"/>
                      <w:b/>
                      <w:sz w:val="18"/>
                    </w:rPr>
                  </w:pPr>
                </w:p>
                <w:p w14:paraId="0234B445" w14:textId="77777777" w:rsidR="00A16A36" w:rsidRDefault="00A16A36" w:rsidP="00B56054">
                  <w:pPr>
                    <w:pStyle w:val="TableParagraph"/>
                    <w:spacing w:before="24"/>
                    <w:ind w:left="0" w:right="252"/>
                    <w:rPr>
                      <w:rFonts w:ascii="Times New Roman"/>
                      <w:b/>
                      <w:sz w:val="18"/>
                    </w:rPr>
                  </w:pPr>
                </w:p>
                <w:p w14:paraId="3AF4664D"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30</w:t>
                  </w:r>
                </w:p>
              </w:tc>
              <w:tc>
                <w:tcPr>
                  <w:tcW w:w="810" w:type="dxa"/>
                </w:tcPr>
                <w:p w14:paraId="4D056A65" w14:textId="77777777" w:rsidR="00A16A36" w:rsidRDefault="00A16A36" w:rsidP="00B56054">
                  <w:pPr>
                    <w:pStyle w:val="TableParagraph"/>
                    <w:ind w:left="0" w:right="252"/>
                    <w:rPr>
                      <w:rFonts w:ascii="Times New Roman"/>
                      <w:b/>
                      <w:sz w:val="18"/>
                    </w:rPr>
                  </w:pPr>
                </w:p>
                <w:p w14:paraId="63CF8E0A" w14:textId="77777777" w:rsidR="00A16A36" w:rsidRDefault="00A16A36" w:rsidP="00B56054">
                  <w:pPr>
                    <w:pStyle w:val="TableParagraph"/>
                    <w:spacing w:before="24"/>
                    <w:ind w:left="0" w:right="252"/>
                    <w:rPr>
                      <w:rFonts w:ascii="Times New Roman"/>
                      <w:b/>
                      <w:sz w:val="18"/>
                    </w:rPr>
                  </w:pPr>
                </w:p>
                <w:p w14:paraId="2C88FE4F"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30</w:t>
                  </w:r>
                </w:p>
              </w:tc>
              <w:tc>
                <w:tcPr>
                  <w:tcW w:w="630" w:type="dxa"/>
                </w:tcPr>
                <w:p w14:paraId="1E90ED06" w14:textId="77777777" w:rsidR="00A16A36" w:rsidRDefault="00A16A36" w:rsidP="00DD2942">
                  <w:pPr>
                    <w:pStyle w:val="TableParagraph"/>
                    <w:ind w:left="0" w:right="90"/>
                    <w:rPr>
                      <w:rFonts w:ascii="Times New Roman"/>
                      <w:b/>
                      <w:sz w:val="18"/>
                    </w:rPr>
                  </w:pPr>
                </w:p>
                <w:p w14:paraId="38E1CE3B" w14:textId="77777777" w:rsidR="00A16A36" w:rsidRDefault="00A16A36" w:rsidP="00DD2942">
                  <w:pPr>
                    <w:pStyle w:val="TableParagraph"/>
                    <w:spacing w:before="24"/>
                    <w:ind w:left="0" w:right="90"/>
                    <w:rPr>
                      <w:rFonts w:ascii="Times New Roman"/>
                      <w:b/>
                      <w:sz w:val="18"/>
                    </w:rPr>
                  </w:pPr>
                </w:p>
                <w:p w14:paraId="49B1791C" w14:textId="77777777" w:rsidR="00A16A36" w:rsidRDefault="00A16A36" w:rsidP="00DD2942">
                  <w:pPr>
                    <w:pStyle w:val="TableParagraph"/>
                    <w:ind w:left="0" w:right="90"/>
                    <w:jc w:val="center"/>
                    <w:rPr>
                      <w:rFonts w:ascii="Calibri"/>
                      <w:b/>
                      <w:sz w:val="18"/>
                    </w:rPr>
                  </w:pPr>
                  <w:r>
                    <w:rPr>
                      <w:rFonts w:ascii="Calibri"/>
                      <w:b/>
                      <w:spacing w:val="-2"/>
                      <w:sz w:val="18"/>
                    </w:rPr>
                    <w:t>VG-</w:t>
                  </w:r>
                  <w:r>
                    <w:rPr>
                      <w:rFonts w:ascii="Calibri"/>
                      <w:b/>
                      <w:spacing w:val="-5"/>
                      <w:sz w:val="18"/>
                    </w:rPr>
                    <w:t>30</w:t>
                  </w:r>
                </w:p>
              </w:tc>
              <w:tc>
                <w:tcPr>
                  <w:tcW w:w="990" w:type="dxa"/>
                </w:tcPr>
                <w:p w14:paraId="3880128B" w14:textId="77777777" w:rsidR="00A16A36" w:rsidRDefault="00A16A36" w:rsidP="00B56054">
                  <w:pPr>
                    <w:pStyle w:val="TableParagraph"/>
                    <w:ind w:left="0" w:right="252"/>
                    <w:rPr>
                      <w:rFonts w:ascii="Times New Roman"/>
                      <w:b/>
                      <w:sz w:val="18"/>
                    </w:rPr>
                  </w:pPr>
                </w:p>
                <w:p w14:paraId="24544380" w14:textId="77777777" w:rsidR="00A16A36" w:rsidRDefault="00A16A36" w:rsidP="00B56054">
                  <w:pPr>
                    <w:pStyle w:val="TableParagraph"/>
                    <w:spacing w:before="24"/>
                    <w:ind w:left="0" w:right="252"/>
                    <w:rPr>
                      <w:rFonts w:ascii="Times New Roman"/>
                      <w:b/>
                      <w:sz w:val="18"/>
                    </w:rPr>
                  </w:pPr>
                </w:p>
                <w:p w14:paraId="4FAE59A5"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30</w:t>
                  </w:r>
                </w:p>
              </w:tc>
            </w:tr>
            <w:tr w:rsidR="00A16A36" w14:paraId="14A46579" w14:textId="77777777" w:rsidTr="00DD2942">
              <w:trPr>
                <w:trHeight w:val="316"/>
              </w:trPr>
              <w:tc>
                <w:tcPr>
                  <w:tcW w:w="990" w:type="dxa"/>
                  <w:vMerge w:val="restart"/>
                </w:tcPr>
                <w:p w14:paraId="3A22337E" w14:textId="77777777" w:rsidR="00A16A36" w:rsidRDefault="00A16A36" w:rsidP="00DD2942">
                  <w:pPr>
                    <w:pStyle w:val="TableParagraph"/>
                    <w:ind w:left="0"/>
                    <w:rPr>
                      <w:rFonts w:ascii="Times New Roman"/>
                      <w:b/>
                      <w:sz w:val="18"/>
                    </w:rPr>
                  </w:pPr>
                </w:p>
                <w:p w14:paraId="4D1E40F7" w14:textId="77777777" w:rsidR="00A16A36" w:rsidRDefault="00A16A36" w:rsidP="00DD2942">
                  <w:pPr>
                    <w:pStyle w:val="TableParagraph"/>
                    <w:ind w:left="0"/>
                    <w:rPr>
                      <w:rFonts w:ascii="Times New Roman"/>
                      <w:b/>
                      <w:sz w:val="18"/>
                    </w:rPr>
                  </w:pPr>
                </w:p>
                <w:p w14:paraId="1CAF158E" w14:textId="77777777" w:rsidR="00A16A36" w:rsidRDefault="00A16A36" w:rsidP="00DD2942">
                  <w:pPr>
                    <w:pStyle w:val="TableParagraph"/>
                    <w:ind w:left="0"/>
                    <w:rPr>
                      <w:rFonts w:ascii="Times New Roman"/>
                      <w:b/>
                      <w:sz w:val="18"/>
                    </w:rPr>
                  </w:pPr>
                </w:p>
                <w:p w14:paraId="03DAA98E" w14:textId="77777777" w:rsidR="00A16A36" w:rsidRDefault="00A16A36" w:rsidP="00DD2942">
                  <w:pPr>
                    <w:pStyle w:val="TableParagraph"/>
                    <w:ind w:left="0"/>
                    <w:rPr>
                      <w:rFonts w:ascii="Times New Roman"/>
                      <w:b/>
                      <w:sz w:val="18"/>
                    </w:rPr>
                  </w:pPr>
                </w:p>
                <w:p w14:paraId="76A74C34" w14:textId="77777777" w:rsidR="00A16A36" w:rsidRDefault="00A16A36" w:rsidP="00DD2942">
                  <w:pPr>
                    <w:pStyle w:val="TableParagraph"/>
                    <w:spacing w:before="17"/>
                    <w:ind w:left="0"/>
                    <w:rPr>
                      <w:rFonts w:ascii="Times New Roman"/>
                      <w:b/>
                      <w:sz w:val="18"/>
                    </w:rPr>
                  </w:pPr>
                </w:p>
                <w:p w14:paraId="0B2359C2" w14:textId="77777777" w:rsidR="00A16A36" w:rsidRDefault="00A16A36" w:rsidP="00DD2942">
                  <w:pPr>
                    <w:pStyle w:val="TableParagraph"/>
                    <w:ind w:left="0"/>
                    <w:rPr>
                      <w:rFonts w:ascii="Calibri" w:hAnsi="Calibri"/>
                      <w:b/>
                      <w:sz w:val="18"/>
                    </w:rPr>
                  </w:pPr>
                  <w:r>
                    <w:rPr>
                      <w:rFonts w:ascii="Calibri" w:hAnsi="Calibri"/>
                      <w:b/>
                      <w:spacing w:val="-2"/>
                      <w:sz w:val="18"/>
                    </w:rPr>
                    <w:t>&gt;58&lt;=64°C</w:t>
                  </w:r>
                </w:p>
              </w:tc>
              <w:tc>
                <w:tcPr>
                  <w:tcW w:w="810" w:type="dxa"/>
                  <w:vMerge w:val="restart"/>
                </w:tcPr>
                <w:p w14:paraId="66372C7C" w14:textId="77777777" w:rsidR="00A16A36" w:rsidRDefault="00A16A36" w:rsidP="00B56054">
                  <w:pPr>
                    <w:pStyle w:val="TableParagraph"/>
                    <w:ind w:left="0" w:right="252"/>
                    <w:rPr>
                      <w:rFonts w:ascii="Times New Roman"/>
                      <w:b/>
                      <w:sz w:val="18"/>
                    </w:rPr>
                  </w:pPr>
                </w:p>
                <w:p w14:paraId="6DB2760C" w14:textId="77777777" w:rsidR="00A16A36" w:rsidRDefault="00A16A36" w:rsidP="00B56054">
                  <w:pPr>
                    <w:pStyle w:val="TableParagraph"/>
                    <w:ind w:left="0" w:right="252"/>
                    <w:rPr>
                      <w:rFonts w:ascii="Times New Roman"/>
                      <w:b/>
                      <w:sz w:val="18"/>
                    </w:rPr>
                  </w:pPr>
                </w:p>
                <w:p w14:paraId="7267A4DD" w14:textId="77777777" w:rsidR="00A16A36" w:rsidRDefault="00A16A36" w:rsidP="00B56054">
                  <w:pPr>
                    <w:pStyle w:val="TableParagraph"/>
                    <w:ind w:left="0" w:right="252"/>
                    <w:rPr>
                      <w:rFonts w:ascii="Times New Roman"/>
                      <w:b/>
                      <w:sz w:val="18"/>
                    </w:rPr>
                  </w:pPr>
                </w:p>
                <w:p w14:paraId="0D2CB1E4" w14:textId="77777777" w:rsidR="00A16A36" w:rsidRDefault="00A16A36" w:rsidP="00B56054">
                  <w:pPr>
                    <w:pStyle w:val="TableParagraph"/>
                    <w:ind w:left="0" w:right="252"/>
                    <w:rPr>
                      <w:rFonts w:ascii="Times New Roman"/>
                      <w:b/>
                      <w:sz w:val="18"/>
                    </w:rPr>
                  </w:pPr>
                </w:p>
                <w:p w14:paraId="06B13832" w14:textId="77777777" w:rsidR="00A16A36" w:rsidRDefault="00A16A36" w:rsidP="00B56054">
                  <w:pPr>
                    <w:pStyle w:val="TableParagraph"/>
                    <w:spacing w:before="17"/>
                    <w:ind w:left="0" w:right="252"/>
                    <w:rPr>
                      <w:rFonts w:ascii="Times New Roman"/>
                      <w:b/>
                      <w:sz w:val="18"/>
                    </w:rPr>
                  </w:pPr>
                </w:p>
                <w:p w14:paraId="57C58AC3" w14:textId="77777777" w:rsidR="00A16A36" w:rsidRDefault="00A16A36" w:rsidP="001D66F2">
                  <w:pPr>
                    <w:pStyle w:val="TableParagraph"/>
                    <w:ind w:left="0" w:right="90"/>
                    <w:rPr>
                      <w:rFonts w:ascii="Calibri" w:hAnsi="Calibri"/>
                      <w:b/>
                      <w:sz w:val="18"/>
                    </w:rPr>
                  </w:pPr>
                  <w:r>
                    <w:rPr>
                      <w:rFonts w:ascii="Calibri" w:hAnsi="Calibri"/>
                      <w:b/>
                      <w:spacing w:val="-2"/>
                      <w:sz w:val="18"/>
                    </w:rPr>
                    <w:t>&gt;=(-)10°C</w:t>
                  </w:r>
                </w:p>
              </w:tc>
              <w:tc>
                <w:tcPr>
                  <w:tcW w:w="1170" w:type="dxa"/>
                </w:tcPr>
                <w:p w14:paraId="5069484F" w14:textId="77777777" w:rsidR="00A16A36" w:rsidRDefault="00A16A36" w:rsidP="00B56054">
                  <w:pPr>
                    <w:pStyle w:val="TableParagraph"/>
                    <w:spacing w:before="49"/>
                    <w:ind w:left="0" w:right="252"/>
                    <w:jc w:val="center"/>
                    <w:rPr>
                      <w:rFonts w:ascii="Calibri"/>
                      <w:b/>
                      <w:sz w:val="18"/>
                    </w:rPr>
                  </w:pPr>
                  <w:r>
                    <w:rPr>
                      <w:rFonts w:ascii="Calibri"/>
                      <w:b/>
                      <w:spacing w:val="-5"/>
                      <w:sz w:val="18"/>
                    </w:rPr>
                    <w:t>SMA</w:t>
                  </w:r>
                </w:p>
              </w:tc>
              <w:tc>
                <w:tcPr>
                  <w:tcW w:w="990" w:type="dxa"/>
                </w:tcPr>
                <w:p w14:paraId="7207E6FF"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810" w:type="dxa"/>
                </w:tcPr>
                <w:p w14:paraId="3435BED9"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630" w:type="dxa"/>
                </w:tcPr>
                <w:p w14:paraId="0CE74834" w14:textId="77777777" w:rsidR="00A16A36" w:rsidRDefault="00A16A36" w:rsidP="00DD2942">
                  <w:pPr>
                    <w:pStyle w:val="TableParagraph"/>
                    <w:spacing w:before="49"/>
                    <w:ind w:left="0" w:right="90"/>
                    <w:jc w:val="center"/>
                    <w:rPr>
                      <w:rFonts w:ascii="Calibri"/>
                      <w:b/>
                      <w:sz w:val="18"/>
                    </w:rPr>
                  </w:pPr>
                  <w:r>
                    <w:rPr>
                      <w:rFonts w:ascii="Calibri"/>
                      <w:b/>
                      <w:spacing w:val="-2"/>
                      <w:sz w:val="18"/>
                    </w:rPr>
                    <w:t>PMB64-</w:t>
                  </w:r>
                  <w:r>
                    <w:rPr>
                      <w:rFonts w:ascii="Calibri"/>
                      <w:b/>
                      <w:spacing w:val="-5"/>
                      <w:sz w:val="18"/>
                    </w:rPr>
                    <w:t>10</w:t>
                  </w:r>
                </w:p>
              </w:tc>
              <w:tc>
                <w:tcPr>
                  <w:tcW w:w="990" w:type="dxa"/>
                </w:tcPr>
                <w:p w14:paraId="1FC99D4D" w14:textId="77777777" w:rsidR="00A16A36" w:rsidRDefault="00A16A36" w:rsidP="00B56054">
                  <w:pPr>
                    <w:pStyle w:val="TableParagraph"/>
                    <w:spacing w:before="49"/>
                    <w:ind w:left="0" w:right="252"/>
                    <w:jc w:val="center"/>
                    <w:rPr>
                      <w:rFonts w:ascii="Calibri"/>
                      <w:b/>
                      <w:sz w:val="18"/>
                    </w:rPr>
                  </w:pPr>
                  <w:r>
                    <w:rPr>
                      <w:rFonts w:ascii="Calibri"/>
                      <w:b/>
                      <w:spacing w:val="-2"/>
                      <w:sz w:val="18"/>
                    </w:rPr>
                    <w:t>PMB64-</w:t>
                  </w:r>
                  <w:r>
                    <w:rPr>
                      <w:rFonts w:ascii="Calibri"/>
                      <w:b/>
                      <w:spacing w:val="-5"/>
                      <w:sz w:val="18"/>
                    </w:rPr>
                    <w:t>10</w:t>
                  </w:r>
                </w:p>
              </w:tc>
            </w:tr>
            <w:tr w:rsidR="00A16A36" w14:paraId="5002F8CF" w14:textId="77777777" w:rsidTr="00DD2942">
              <w:trPr>
                <w:trHeight w:val="436"/>
              </w:trPr>
              <w:tc>
                <w:tcPr>
                  <w:tcW w:w="990" w:type="dxa"/>
                  <w:vMerge/>
                  <w:tcBorders>
                    <w:top w:val="nil"/>
                  </w:tcBorders>
                </w:tcPr>
                <w:p w14:paraId="01D585EA" w14:textId="77777777" w:rsidR="00A16A36" w:rsidRDefault="00A16A36" w:rsidP="00B56054">
                  <w:pPr>
                    <w:ind w:right="252"/>
                    <w:rPr>
                      <w:sz w:val="2"/>
                      <w:szCs w:val="2"/>
                    </w:rPr>
                  </w:pPr>
                </w:p>
              </w:tc>
              <w:tc>
                <w:tcPr>
                  <w:tcW w:w="810" w:type="dxa"/>
                  <w:vMerge/>
                  <w:tcBorders>
                    <w:top w:val="nil"/>
                  </w:tcBorders>
                </w:tcPr>
                <w:p w14:paraId="777F02E6" w14:textId="77777777" w:rsidR="00A16A36" w:rsidRDefault="00A16A36" w:rsidP="00B56054">
                  <w:pPr>
                    <w:ind w:right="252"/>
                    <w:rPr>
                      <w:sz w:val="2"/>
                      <w:szCs w:val="2"/>
                    </w:rPr>
                  </w:pPr>
                </w:p>
              </w:tc>
              <w:tc>
                <w:tcPr>
                  <w:tcW w:w="1170" w:type="dxa"/>
                </w:tcPr>
                <w:p w14:paraId="5E9F27CB" w14:textId="77777777" w:rsidR="00A16A36" w:rsidRDefault="00A16A36" w:rsidP="00B56054">
                  <w:pPr>
                    <w:pStyle w:val="TableParagraph"/>
                    <w:spacing w:before="107"/>
                    <w:ind w:left="0" w:right="252"/>
                    <w:jc w:val="center"/>
                    <w:rPr>
                      <w:rFonts w:ascii="Calibri"/>
                      <w:b/>
                      <w:sz w:val="18"/>
                    </w:rPr>
                  </w:pPr>
                  <w:r>
                    <w:rPr>
                      <w:rFonts w:ascii="Calibri"/>
                      <w:b/>
                      <w:spacing w:val="-4"/>
                      <w:sz w:val="18"/>
                    </w:rPr>
                    <w:t>GGRB</w:t>
                  </w:r>
                </w:p>
              </w:tc>
              <w:tc>
                <w:tcPr>
                  <w:tcW w:w="990" w:type="dxa"/>
                </w:tcPr>
                <w:p w14:paraId="1AC67948" w14:textId="77777777" w:rsidR="00A16A36" w:rsidRDefault="00A16A36" w:rsidP="00B56054">
                  <w:pPr>
                    <w:pStyle w:val="TableParagraph"/>
                    <w:spacing w:before="107"/>
                    <w:ind w:left="0" w:right="252"/>
                    <w:jc w:val="center"/>
                    <w:rPr>
                      <w:rFonts w:ascii="Calibri"/>
                      <w:b/>
                      <w:sz w:val="18"/>
                    </w:rPr>
                  </w:pPr>
                  <w:r>
                    <w:rPr>
                      <w:rFonts w:ascii="Calibri"/>
                      <w:b/>
                      <w:spacing w:val="-5"/>
                      <w:sz w:val="18"/>
                    </w:rPr>
                    <w:t>NA</w:t>
                  </w:r>
                </w:p>
              </w:tc>
              <w:tc>
                <w:tcPr>
                  <w:tcW w:w="810" w:type="dxa"/>
                </w:tcPr>
                <w:p w14:paraId="4B276D29" w14:textId="77777777" w:rsidR="00A16A36" w:rsidRDefault="00A16A36" w:rsidP="00B56054">
                  <w:pPr>
                    <w:pStyle w:val="TableParagraph"/>
                    <w:spacing w:before="107"/>
                    <w:ind w:left="0" w:right="252"/>
                    <w:jc w:val="center"/>
                    <w:rPr>
                      <w:rFonts w:ascii="Calibri"/>
                      <w:b/>
                      <w:sz w:val="18"/>
                    </w:rPr>
                  </w:pPr>
                  <w:r>
                    <w:rPr>
                      <w:rFonts w:ascii="Calibri"/>
                      <w:b/>
                      <w:spacing w:val="-5"/>
                      <w:sz w:val="18"/>
                    </w:rPr>
                    <w:t>NA</w:t>
                  </w:r>
                </w:p>
              </w:tc>
              <w:tc>
                <w:tcPr>
                  <w:tcW w:w="630" w:type="dxa"/>
                </w:tcPr>
                <w:p w14:paraId="4293ABF7" w14:textId="77777777" w:rsidR="00A16A36" w:rsidRDefault="00A16A36" w:rsidP="00DD2942">
                  <w:pPr>
                    <w:pStyle w:val="TableParagraph"/>
                    <w:spacing w:line="216" w:lineRule="exact"/>
                    <w:ind w:left="0"/>
                    <w:rPr>
                      <w:rFonts w:ascii="Calibri"/>
                      <w:b/>
                      <w:sz w:val="18"/>
                    </w:rPr>
                  </w:pPr>
                  <w:r>
                    <w:rPr>
                      <w:rFonts w:ascii="Calibri"/>
                      <w:b/>
                      <w:spacing w:val="-2"/>
                      <w:sz w:val="18"/>
                    </w:rPr>
                    <w:t>Rubberised</w:t>
                  </w:r>
                </w:p>
                <w:p w14:paraId="3638F60D" w14:textId="77777777" w:rsidR="00A16A36" w:rsidRDefault="00A16A36" w:rsidP="00DD2942">
                  <w:pPr>
                    <w:pStyle w:val="TableParagraph"/>
                    <w:spacing w:before="1" w:line="199" w:lineRule="exact"/>
                    <w:ind w:left="0"/>
                    <w:rPr>
                      <w:rFonts w:ascii="Calibri"/>
                      <w:b/>
                      <w:sz w:val="18"/>
                    </w:rPr>
                  </w:pPr>
                  <w:r>
                    <w:rPr>
                      <w:rFonts w:ascii="Calibri"/>
                      <w:b/>
                      <w:spacing w:val="-2"/>
                      <w:sz w:val="18"/>
                    </w:rPr>
                    <w:t>Bitumen@</w:t>
                  </w:r>
                </w:p>
              </w:tc>
              <w:tc>
                <w:tcPr>
                  <w:tcW w:w="990" w:type="dxa"/>
                </w:tcPr>
                <w:p w14:paraId="424429F6" w14:textId="77777777" w:rsidR="00A16A36" w:rsidRDefault="00A16A36" w:rsidP="00DD2942">
                  <w:pPr>
                    <w:pStyle w:val="TableParagraph"/>
                    <w:spacing w:line="216" w:lineRule="exact"/>
                    <w:ind w:left="0"/>
                    <w:rPr>
                      <w:rFonts w:ascii="Calibri"/>
                      <w:b/>
                      <w:sz w:val="18"/>
                    </w:rPr>
                  </w:pPr>
                  <w:r>
                    <w:rPr>
                      <w:rFonts w:ascii="Calibri"/>
                      <w:b/>
                      <w:spacing w:val="-2"/>
                      <w:sz w:val="18"/>
                    </w:rPr>
                    <w:t>Rubberised</w:t>
                  </w:r>
                </w:p>
                <w:p w14:paraId="4C0AA905" w14:textId="77777777" w:rsidR="00A16A36" w:rsidRDefault="00A16A36" w:rsidP="00DD2942">
                  <w:pPr>
                    <w:pStyle w:val="TableParagraph"/>
                    <w:spacing w:before="1" w:line="199" w:lineRule="exact"/>
                    <w:ind w:left="0"/>
                    <w:rPr>
                      <w:rFonts w:ascii="Calibri"/>
                      <w:b/>
                      <w:sz w:val="18"/>
                    </w:rPr>
                  </w:pPr>
                  <w:r>
                    <w:rPr>
                      <w:rFonts w:ascii="Calibri"/>
                      <w:b/>
                      <w:spacing w:val="-2"/>
                      <w:sz w:val="18"/>
                    </w:rPr>
                    <w:t>Bitumen@</w:t>
                  </w:r>
                </w:p>
              </w:tc>
            </w:tr>
            <w:tr w:rsidR="00A16A36" w14:paraId="61EA31AB" w14:textId="77777777" w:rsidTr="00DD2942">
              <w:trPr>
                <w:trHeight w:val="441"/>
              </w:trPr>
              <w:tc>
                <w:tcPr>
                  <w:tcW w:w="990" w:type="dxa"/>
                  <w:vMerge/>
                  <w:tcBorders>
                    <w:top w:val="nil"/>
                  </w:tcBorders>
                </w:tcPr>
                <w:p w14:paraId="1D100ECB" w14:textId="77777777" w:rsidR="00A16A36" w:rsidRDefault="00A16A36" w:rsidP="00B56054">
                  <w:pPr>
                    <w:ind w:right="252"/>
                    <w:rPr>
                      <w:sz w:val="2"/>
                      <w:szCs w:val="2"/>
                    </w:rPr>
                  </w:pPr>
                </w:p>
              </w:tc>
              <w:tc>
                <w:tcPr>
                  <w:tcW w:w="810" w:type="dxa"/>
                  <w:vMerge/>
                  <w:tcBorders>
                    <w:top w:val="nil"/>
                  </w:tcBorders>
                </w:tcPr>
                <w:p w14:paraId="0C144350" w14:textId="77777777" w:rsidR="00A16A36" w:rsidRDefault="00A16A36" w:rsidP="00B56054">
                  <w:pPr>
                    <w:ind w:right="252"/>
                    <w:rPr>
                      <w:sz w:val="2"/>
                      <w:szCs w:val="2"/>
                    </w:rPr>
                  </w:pPr>
                </w:p>
              </w:tc>
              <w:tc>
                <w:tcPr>
                  <w:tcW w:w="1170" w:type="dxa"/>
                </w:tcPr>
                <w:p w14:paraId="00670512" w14:textId="77777777" w:rsidR="00A16A36" w:rsidRDefault="00A16A36" w:rsidP="00B56054">
                  <w:pPr>
                    <w:pStyle w:val="TableParagraph"/>
                    <w:spacing w:before="111"/>
                    <w:ind w:left="0" w:right="252"/>
                    <w:jc w:val="center"/>
                    <w:rPr>
                      <w:rFonts w:ascii="Calibri"/>
                      <w:b/>
                      <w:sz w:val="18"/>
                    </w:rPr>
                  </w:pPr>
                  <w:r>
                    <w:rPr>
                      <w:rFonts w:ascii="Calibri"/>
                      <w:b/>
                      <w:spacing w:val="-5"/>
                      <w:sz w:val="18"/>
                    </w:rPr>
                    <w:t>BC</w:t>
                  </w:r>
                </w:p>
              </w:tc>
              <w:tc>
                <w:tcPr>
                  <w:tcW w:w="990" w:type="dxa"/>
                </w:tcPr>
                <w:p w14:paraId="0B3A2F13" w14:textId="77777777" w:rsidR="00A16A36" w:rsidRDefault="00A16A36" w:rsidP="00B56054">
                  <w:pPr>
                    <w:pStyle w:val="TableParagraph"/>
                    <w:spacing w:before="111"/>
                    <w:ind w:left="0" w:right="252"/>
                    <w:jc w:val="center"/>
                    <w:rPr>
                      <w:rFonts w:ascii="Calibri"/>
                      <w:b/>
                      <w:sz w:val="18"/>
                    </w:rPr>
                  </w:pPr>
                  <w:r>
                    <w:rPr>
                      <w:rFonts w:ascii="Calibri"/>
                      <w:b/>
                      <w:spacing w:val="-2"/>
                      <w:sz w:val="18"/>
                    </w:rPr>
                    <w:t>VG-</w:t>
                  </w:r>
                  <w:r>
                    <w:rPr>
                      <w:rFonts w:ascii="Calibri"/>
                      <w:b/>
                      <w:spacing w:val="-5"/>
                      <w:sz w:val="18"/>
                    </w:rPr>
                    <w:t>40</w:t>
                  </w:r>
                </w:p>
              </w:tc>
              <w:tc>
                <w:tcPr>
                  <w:tcW w:w="810" w:type="dxa"/>
                </w:tcPr>
                <w:p w14:paraId="522CB3D6" w14:textId="77777777" w:rsidR="00A16A36" w:rsidRDefault="00A16A36" w:rsidP="00B56054">
                  <w:pPr>
                    <w:pStyle w:val="TableParagraph"/>
                    <w:spacing w:before="111"/>
                    <w:ind w:left="0" w:right="252"/>
                    <w:jc w:val="center"/>
                    <w:rPr>
                      <w:rFonts w:ascii="Calibri"/>
                      <w:b/>
                      <w:sz w:val="18"/>
                    </w:rPr>
                  </w:pPr>
                  <w:r>
                    <w:rPr>
                      <w:rFonts w:ascii="Calibri"/>
                      <w:b/>
                      <w:spacing w:val="-2"/>
                      <w:sz w:val="18"/>
                    </w:rPr>
                    <w:t>VG-</w:t>
                  </w:r>
                  <w:r>
                    <w:rPr>
                      <w:rFonts w:ascii="Calibri"/>
                      <w:b/>
                      <w:spacing w:val="-5"/>
                      <w:sz w:val="18"/>
                    </w:rPr>
                    <w:t>40</w:t>
                  </w:r>
                </w:p>
              </w:tc>
              <w:tc>
                <w:tcPr>
                  <w:tcW w:w="630" w:type="dxa"/>
                </w:tcPr>
                <w:p w14:paraId="17FBE8FC" w14:textId="77777777" w:rsidR="00A16A36" w:rsidRDefault="00A16A36" w:rsidP="00DD2942">
                  <w:pPr>
                    <w:pStyle w:val="TableParagraph"/>
                    <w:spacing w:line="220" w:lineRule="atLeast"/>
                    <w:ind w:left="0" w:right="90"/>
                    <w:rPr>
                      <w:rFonts w:ascii="Calibri"/>
                      <w:b/>
                      <w:sz w:val="18"/>
                    </w:rPr>
                  </w:pPr>
                  <w:r>
                    <w:rPr>
                      <w:rFonts w:ascii="Calibri"/>
                      <w:b/>
                      <w:spacing w:val="-2"/>
                      <w:sz w:val="18"/>
                    </w:rPr>
                    <w:t>PMB64-</w:t>
                  </w:r>
                  <w:r>
                    <w:rPr>
                      <w:rFonts w:ascii="Calibri"/>
                      <w:b/>
                      <w:sz w:val="18"/>
                    </w:rPr>
                    <w:t xml:space="preserve"> </w:t>
                  </w:r>
                  <w:r>
                    <w:rPr>
                      <w:rFonts w:ascii="Calibri"/>
                      <w:b/>
                      <w:spacing w:val="-2"/>
                      <w:sz w:val="18"/>
                    </w:rPr>
                    <w:t>10/CRMB55</w:t>
                  </w:r>
                </w:p>
              </w:tc>
              <w:tc>
                <w:tcPr>
                  <w:tcW w:w="990" w:type="dxa"/>
                </w:tcPr>
                <w:p w14:paraId="3625C458" w14:textId="77777777" w:rsidR="00A16A36" w:rsidRDefault="00A16A36" w:rsidP="00B56054">
                  <w:pPr>
                    <w:pStyle w:val="TableParagraph"/>
                    <w:spacing w:line="220" w:lineRule="atLeast"/>
                    <w:ind w:left="0" w:right="252"/>
                    <w:rPr>
                      <w:rFonts w:ascii="Calibri"/>
                      <w:b/>
                      <w:sz w:val="18"/>
                    </w:rPr>
                  </w:pPr>
                  <w:r>
                    <w:rPr>
                      <w:rFonts w:ascii="Calibri"/>
                      <w:b/>
                      <w:spacing w:val="-2"/>
                      <w:sz w:val="18"/>
                    </w:rPr>
                    <w:t>PMB64-</w:t>
                  </w:r>
                  <w:r>
                    <w:rPr>
                      <w:rFonts w:ascii="Calibri"/>
                      <w:b/>
                      <w:sz w:val="18"/>
                    </w:rPr>
                    <w:t xml:space="preserve"> </w:t>
                  </w:r>
                  <w:r>
                    <w:rPr>
                      <w:rFonts w:ascii="Calibri"/>
                      <w:b/>
                      <w:spacing w:val="-2"/>
                      <w:sz w:val="18"/>
                    </w:rPr>
                    <w:t>10/CRMB60</w:t>
                  </w:r>
                </w:p>
              </w:tc>
            </w:tr>
            <w:tr w:rsidR="00A16A36" w14:paraId="3BF3B132" w14:textId="77777777" w:rsidTr="00DD2942">
              <w:trPr>
                <w:trHeight w:val="1099"/>
              </w:trPr>
              <w:tc>
                <w:tcPr>
                  <w:tcW w:w="990" w:type="dxa"/>
                  <w:vMerge/>
                  <w:tcBorders>
                    <w:top w:val="nil"/>
                  </w:tcBorders>
                </w:tcPr>
                <w:p w14:paraId="708054D2" w14:textId="77777777" w:rsidR="00A16A36" w:rsidRDefault="00A16A36" w:rsidP="00B56054">
                  <w:pPr>
                    <w:ind w:right="252"/>
                    <w:rPr>
                      <w:sz w:val="2"/>
                      <w:szCs w:val="2"/>
                    </w:rPr>
                  </w:pPr>
                </w:p>
              </w:tc>
              <w:tc>
                <w:tcPr>
                  <w:tcW w:w="810" w:type="dxa"/>
                  <w:vMerge/>
                  <w:tcBorders>
                    <w:top w:val="nil"/>
                  </w:tcBorders>
                </w:tcPr>
                <w:p w14:paraId="0642E51E" w14:textId="77777777" w:rsidR="00A16A36" w:rsidRDefault="00A16A36" w:rsidP="00B56054">
                  <w:pPr>
                    <w:ind w:right="252"/>
                    <w:rPr>
                      <w:sz w:val="2"/>
                      <w:szCs w:val="2"/>
                    </w:rPr>
                  </w:pPr>
                </w:p>
              </w:tc>
              <w:tc>
                <w:tcPr>
                  <w:tcW w:w="1170" w:type="dxa"/>
                </w:tcPr>
                <w:p w14:paraId="4F5C67DF" w14:textId="77777777" w:rsidR="00A16A36" w:rsidRDefault="00A16A36" w:rsidP="00B56054">
                  <w:pPr>
                    <w:pStyle w:val="TableParagraph"/>
                    <w:spacing w:before="1" w:line="218" w:lineRule="exact"/>
                    <w:ind w:left="0" w:right="252"/>
                    <w:jc w:val="center"/>
                    <w:rPr>
                      <w:rFonts w:ascii="Calibri"/>
                      <w:b/>
                      <w:sz w:val="18"/>
                    </w:rPr>
                  </w:pPr>
                  <w:r>
                    <w:rPr>
                      <w:rFonts w:ascii="Calibri"/>
                      <w:b/>
                      <w:spacing w:val="-5"/>
                      <w:sz w:val="18"/>
                    </w:rPr>
                    <w:t>DBM</w:t>
                  </w:r>
                </w:p>
                <w:p w14:paraId="2709A3CA" w14:textId="77777777" w:rsidR="00A16A36" w:rsidRDefault="00A16A36" w:rsidP="00B56054">
                  <w:pPr>
                    <w:pStyle w:val="TableParagraph"/>
                    <w:ind w:left="0" w:right="252"/>
                    <w:jc w:val="center"/>
                    <w:rPr>
                      <w:rFonts w:ascii="Calibri"/>
                      <w:b/>
                      <w:sz w:val="18"/>
                    </w:rPr>
                  </w:pPr>
                  <w:r>
                    <w:rPr>
                      <w:rFonts w:ascii="Calibri"/>
                      <w:b/>
                      <w:spacing w:val="-2"/>
                      <w:sz w:val="18"/>
                    </w:rPr>
                    <w:t>Upper/DBM</w:t>
                  </w:r>
                  <w:r>
                    <w:rPr>
                      <w:rFonts w:ascii="Calibri"/>
                      <w:b/>
                      <w:sz w:val="18"/>
                    </w:rPr>
                    <w:t xml:space="preserve"> </w:t>
                  </w:r>
                  <w:r>
                    <w:rPr>
                      <w:rFonts w:ascii="Calibri"/>
                      <w:b/>
                      <w:spacing w:val="-2"/>
                      <w:sz w:val="18"/>
                    </w:rPr>
                    <w:t>Lower</w:t>
                  </w:r>
                </w:p>
                <w:p w14:paraId="37DD44B0" w14:textId="77777777" w:rsidR="00A16A36" w:rsidRDefault="00A16A36" w:rsidP="00B56054">
                  <w:pPr>
                    <w:pStyle w:val="TableParagraph"/>
                    <w:spacing w:line="220" w:lineRule="atLeast"/>
                    <w:ind w:left="0" w:right="252"/>
                    <w:jc w:val="center"/>
                    <w:rPr>
                      <w:rFonts w:ascii="Calibri"/>
                      <w:b/>
                      <w:sz w:val="18"/>
                    </w:rPr>
                  </w:pPr>
                  <w:r>
                    <w:rPr>
                      <w:rFonts w:ascii="Calibri"/>
                      <w:b/>
                      <w:spacing w:val="-2"/>
                      <w:sz w:val="18"/>
                    </w:rPr>
                    <w:t>/Single</w:t>
                  </w:r>
                  <w:r>
                    <w:rPr>
                      <w:rFonts w:ascii="Calibri"/>
                      <w:b/>
                      <w:sz w:val="18"/>
                    </w:rPr>
                    <w:t xml:space="preserve"> layer</w:t>
                  </w:r>
                  <w:r>
                    <w:rPr>
                      <w:rFonts w:ascii="Calibri"/>
                      <w:b/>
                      <w:spacing w:val="-11"/>
                      <w:sz w:val="18"/>
                    </w:rPr>
                    <w:t xml:space="preserve"> </w:t>
                  </w:r>
                  <w:r>
                    <w:rPr>
                      <w:rFonts w:ascii="Calibri"/>
                      <w:b/>
                      <w:sz w:val="18"/>
                    </w:rPr>
                    <w:t>DBM</w:t>
                  </w:r>
                </w:p>
              </w:tc>
              <w:tc>
                <w:tcPr>
                  <w:tcW w:w="990" w:type="dxa"/>
                </w:tcPr>
                <w:p w14:paraId="3EA0F8A4" w14:textId="77777777" w:rsidR="00A16A36" w:rsidRDefault="00A16A36" w:rsidP="00B56054">
                  <w:pPr>
                    <w:pStyle w:val="TableParagraph"/>
                    <w:ind w:left="0" w:right="252"/>
                    <w:rPr>
                      <w:rFonts w:ascii="Times New Roman"/>
                      <w:b/>
                      <w:sz w:val="18"/>
                    </w:rPr>
                  </w:pPr>
                </w:p>
                <w:p w14:paraId="406F8A36" w14:textId="77777777" w:rsidR="00A16A36" w:rsidRDefault="00A16A36" w:rsidP="00B56054">
                  <w:pPr>
                    <w:pStyle w:val="TableParagraph"/>
                    <w:spacing w:before="24"/>
                    <w:ind w:left="0" w:right="252"/>
                    <w:rPr>
                      <w:rFonts w:ascii="Times New Roman"/>
                      <w:b/>
                      <w:sz w:val="18"/>
                    </w:rPr>
                  </w:pPr>
                </w:p>
                <w:p w14:paraId="12162345"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30</w:t>
                  </w:r>
                </w:p>
              </w:tc>
              <w:tc>
                <w:tcPr>
                  <w:tcW w:w="810" w:type="dxa"/>
                </w:tcPr>
                <w:p w14:paraId="7653C5E3" w14:textId="77777777" w:rsidR="00A16A36" w:rsidRDefault="00A16A36" w:rsidP="00B56054">
                  <w:pPr>
                    <w:pStyle w:val="TableParagraph"/>
                    <w:ind w:left="0" w:right="252"/>
                    <w:rPr>
                      <w:rFonts w:ascii="Times New Roman"/>
                      <w:b/>
                      <w:sz w:val="18"/>
                    </w:rPr>
                  </w:pPr>
                </w:p>
                <w:p w14:paraId="06DB7BAC" w14:textId="77777777" w:rsidR="00A16A36" w:rsidRDefault="00A16A36" w:rsidP="00B56054">
                  <w:pPr>
                    <w:pStyle w:val="TableParagraph"/>
                    <w:spacing w:before="24"/>
                    <w:ind w:left="0" w:right="252"/>
                    <w:rPr>
                      <w:rFonts w:ascii="Times New Roman"/>
                      <w:b/>
                      <w:sz w:val="18"/>
                    </w:rPr>
                  </w:pPr>
                </w:p>
                <w:p w14:paraId="2D241FAC"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630" w:type="dxa"/>
                </w:tcPr>
                <w:p w14:paraId="5DDFC713" w14:textId="77777777" w:rsidR="00A16A36" w:rsidRDefault="00A16A36" w:rsidP="00B56054">
                  <w:pPr>
                    <w:pStyle w:val="TableParagraph"/>
                    <w:ind w:left="0" w:right="252"/>
                    <w:rPr>
                      <w:rFonts w:ascii="Times New Roman"/>
                      <w:b/>
                      <w:sz w:val="18"/>
                    </w:rPr>
                  </w:pPr>
                </w:p>
                <w:p w14:paraId="6CE50994" w14:textId="77777777" w:rsidR="00A16A36" w:rsidRDefault="00A16A36" w:rsidP="00B56054">
                  <w:pPr>
                    <w:pStyle w:val="TableParagraph"/>
                    <w:spacing w:before="24"/>
                    <w:ind w:left="0" w:right="252"/>
                    <w:rPr>
                      <w:rFonts w:ascii="Times New Roman"/>
                      <w:b/>
                      <w:sz w:val="18"/>
                    </w:rPr>
                  </w:pPr>
                </w:p>
                <w:p w14:paraId="29AD5F43"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990" w:type="dxa"/>
                </w:tcPr>
                <w:p w14:paraId="7B2C67C6" w14:textId="77777777" w:rsidR="00A16A36" w:rsidRDefault="00A16A36" w:rsidP="00B56054">
                  <w:pPr>
                    <w:pStyle w:val="TableParagraph"/>
                    <w:ind w:left="0" w:right="252"/>
                    <w:rPr>
                      <w:rFonts w:ascii="Times New Roman"/>
                      <w:b/>
                      <w:sz w:val="18"/>
                    </w:rPr>
                  </w:pPr>
                </w:p>
                <w:p w14:paraId="71962058" w14:textId="77777777" w:rsidR="00A16A36" w:rsidRDefault="00A16A36" w:rsidP="00B56054">
                  <w:pPr>
                    <w:pStyle w:val="TableParagraph"/>
                    <w:spacing w:before="24"/>
                    <w:ind w:left="0" w:right="252"/>
                    <w:rPr>
                      <w:rFonts w:ascii="Times New Roman"/>
                      <w:b/>
                      <w:sz w:val="18"/>
                    </w:rPr>
                  </w:pPr>
                </w:p>
                <w:p w14:paraId="2763D51E"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r>
            <w:tr w:rsidR="00A16A36" w14:paraId="2FDD9B91" w14:textId="77777777" w:rsidTr="00DD2942">
              <w:trPr>
                <w:trHeight w:val="316"/>
              </w:trPr>
              <w:tc>
                <w:tcPr>
                  <w:tcW w:w="990" w:type="dxa"/>
                  <w:vMerge w:val="restart"/>
                </w:tcPr>
                <w:p w14:paraId="0EE1A814" w14:textId="77777777" w:rsidR="00A16A36" w:rsidRDefault="00A16A36" w:rsidP="00B56054">
                  <w:pPr>
                    <w:pStyle w:val="TableParagraph"/>
                    <w:ind w:left="0" w:right="252"/>
                    <w:rPr>
                      <w:rFonts w:ascii="Times New Roman"/>
                      <w:b/>
                      <w:sz w:val="18"/>
                    </w:rPr>
                  </w:pPr>
                </w:p>
                <w:p w14:paraId="01F9C3BD" w14:textId="77777777" w:rsidR="00A16A36" w:rsidRDefault="00A16A36" w:rsidP="00B56054">
                  <w:pPr>
                    <w:pStyle w:val="TableParagraph"/>
                    <w:ind w:left="0" w:right="252"/>
                    <w:rPr>
                      <w:rFonts w:ascii="Times New Roman"/>
                      <w:b/>
                      <w:sz w:val="18"/>
                    </w:rPr>
                  </w:pPr>
                </w:p>
                <w:p w14:paraId="65D6CD2D" w14:textId="77777777" w:rsidR="00A16A36" w:rsidRDefault="00A16A36" w:rsidP="00B56054">
                  <w:pPr>
                    <w:pStyle w:val="TableParagraph"/>
                    <w:ind w:left="0" w:right="252"/>
                    <w:rPr>
                      <w:rFonts w:ascii="Times New Roman"/>
                      <w:b/>
                      <w:sz w:val="18"/>
                    </w:rPr>
                  </w:pPr>
                </w:p>
                <w:p w14:paraId="7C8A14EF" w14:textId="77777777" w:rsidR="00A16A36" w:rsidRDefault="00A16A36" w:rsidP="00B56054">
                  <w:pPr>
                    <w:pStyle w:val="TableParagraph"/>
                    <w:ind w:left="0" w:right="252"/>
                    <w:rPr>
                      <w:rFonts w:ascii="Times New Roman"/>
                      <w:b/>
                      <w:sz w:val="18"/>
                    </w:rPr>
                  </w:pPr>
                </w:p>
                <w:p w14:paraId="585200A5" w14:textId="77777777" w:rsidR="00A16A36" w:rsidRDefault="00A16A36" w:rsidP="00B56054">
                  <w:pPr>
                    <w:pStyle w:val="TableParagraph"/>
                    <w:spacing w:before="128"/>
                    <w:ind w:left="0" w:right="252"/>
                    <w:rPr>
                      <w:rFonts w:ascii="Times New Roman"/>
                      <w:b/>
                      <w:sz w:val="18"/>
                    </w:rPr>
                  </w:pPr>
                </w:p>
                <w:p w14:paraId="5CEFA277" w14:textId="77777777" w:rsidR="00A16A36" w:rsidRDefault="00A16A36" w:rsidP="001D66F2">
                  <w:pPr>
                    <w:pStyle w:val="TableParagraph"/>
                    <w:tabs>
                      <w:tab w:val="left" w:pos="900"/>
                    </w:tabs>
                    <w:ind w:left="0" w:right="90"/>
                    <w:rPr>
                      <w:rFonts w:ascii="Calibri" w:hAnsi="Calibri"/>
                      <w:b/>
                      <w:sz w:val="18"/>
                    </w:rPr>
                  </w:pPr>
                  <w:r>
                    <w:rPr>
                      <w:rFonts w:ascii="Calibri" w:hAnsi="Calibri"/>
                      <w:b/>
                      <w:spacing w:val="-2"/>
                      <w:sz w:val="18"/>
                    </w:rPr>
                    <w:t>&gt;64&lt;=70°C</w:t>
                  </w:r>
                </w:p>
              </w:tc>
              <w:tc>
                <w:tcPr>
                  <w:tcW w:w="810" w:type="dxa"/>
                  <w:vMerge w:val="restart"/>
                </w:tcPr>
                <w:p w14:paraId="703897FA" w14:textId="77777777" w:rsidR="00A16A36" w:rsidRDefault="00A16A36" w:rsidP="00B56054">
                  <w:pPr>
                    <w:pStyle w:val="TableParagraph"/>
                    <w:ind w:left="0" w:right="252"/>
                    <w:rPr>
                      <w:rFonts w:ascii="Times New Roman"/>
                      <w:b/>
                      <w:sz w:val="18"/>
                    </w:rPr>
                  </w:pPr>
                </w:p>
                <w:p w14:paraId="462B4F7A" w14:textId="77777777" w:rsidR="00A16A36" w:rsidRDefault="00A16A36" w:rsidP="00B56054">
                  <w:pPr>
                    <w:pStyle w:val="TableParagraph"/>
                    <w:ind w:left="0" w:right="252"/>
                    <w:rPr>
                      <w:rFonts w:ascii="Times New Roman"/>
                      <w:b/>
                      <w:sz w:val="18"/>
                    </w:rPr>
                  </w:pPr>
                </w:p>
                <w:p w14:paraId="0694C654" w14:textId="77777777" w:rsidR="00A16A36" w:rsidRDefault="00A16A36" w:rsidP="00B56054">
                  <w:pPr>
                    <w:pStyle w:val="TableParagraph"/>
                    <w:ind w:left="0" w:right="252"/>
                    <w:rPr>
                      <w:rFonts w:ascii="Times New Roman"/>
                      <w:b/>
                      <w:sz w:val="18"/>
                    </w:rPr>
                  </w:pPr>
                </w:p>
                <w:p w14:paraId="1489312D" w14:textId="77777777" w:rsidR="00A16A36" w:rsidRDefault="00A16A36" w:rsidP="00B56054">
                  <w:pPr>
                    <w:pStyle w:val="TableParagraph"/>
                    <w:ind w:left="0" w:right="252"/>
                    <w:rPr>
                      <w:rFonts w:ascii="Times New Roman"/>
                      <w:b/>
                      <w:sz w:val="18"/>
                    </w:rPr>
                  </w:pPr>
                </w:p>
                <w:p w14:paraId="6E3048B6" w14:textId="77777777" w:rsidR="00A16A36" w:rsidRDefault="00A16A36" w:rsidP="00B56054">
                  <w:pPr>
                    <w:pStyle w:val="TableParagraph"/>
                    <w:spacing w:before="128"/>
                    <w:ind w:left="0" w:right="252"/>
                    <w:rPr>
                      <w:rFonts w:ascii="Times New Roman"/>
                      <w:b/>
                      <w:sz w:val="18"/>
                    </w:rPr>
                  </w:pPr>
                </w:p>
                <w:p w14:paraId="4D626541" w14:textId="77777777" w:rsidR="00A16A36" w:rsidRDefault="00A16A36" w:rsidP="001D66F2">
                  <w:pPr>
                    <w:pStyle w:val="TableParagraph"/>
                    <w:ind w:left="0"/>
                    <w:rPr>
                      <w:rFonts w:ascii="Calibri" w:hAnsi="Calibri"/>
                      <w:b/>
                      <w:sz w:val="18"/>
                    </w:rPr>
                  </w:pPr>
                  <w:r>
                    <w:rPr>
                      <w:rFonts w:ascii="Calibri" w:hAnsi="Calibri"/>
                      <w:b/>
                      <w:spacing w:val="-2"/>
                      <w:sz w:val="18"/>
                    </w:rPr>
                    <w:t>&gt;=(-)10°C</w:t>
                  </w:r>
                </w:p>
              </w:tc>
              <w:tc>
                <w:tcPr>
                  <w:tcW w:w="1170" w:type="dxa"/>
                </w:tcPr>
                <w:p w14:paraId="52D3411C" w14:textId="77777777" w:rsidR="00A16A36" w:rsidRDefault="00A16A36" w:rsidP="00B56054">
                  <w:pPr>
                    <w:pStyle w:val="TableParagraph"/>
                    <w:spacing w:before="49"/>
                    <w:ind w:left="0" w:right="252"/>
                    <w:jc w:val="center"/>
                    <w:rPr>
                      <w:rFonts w:ascii="Calibri"/>
                      <w:b/>
                      <w:sz w:val="18"/>
                    </w:rPr>
                  </w:pPr>
                  <w:r>
                    <w:rPr>
                      <w:rFonts w:ascii="Calibri"/>
                      <w:b/>
                      <w:spacing w:val="-5"/>
                      <w:sz w:val="18"/>
                    </w:rPr>
                    <w:lastRenderedPageBreak/>
                    <w:t>SMA</w:t>
                  </w:r>
                </w:p>
              </w:tc>
              <w:tc>
                <w:tcPr>
                  <w:tcW w:w="990" w:type="dxa"/>
                </w:tcPr>
                <w:p w14:paraId="0D75A87D"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810" w:type="dxa"/>
                </w:tcPr>
                <w:p w14:paraId="75CD8AAA" w14:textId="77777777" w:rsidR="00A16A36" w:rsidRDefault="00A16A36" w:rsidP="00B56054">
                  <w:pPr>
                    <w:pStyle w:val="TableParagraph"/>
                    <w:spacing w:before="49"/>
                    <w:ind w:left="0" w:right="252"/>
                    <w:jc w:val="center"/>
                    <w:rPr>
                      <w:rFonts w:ascii="Calibri"/>
                      <w:b/>
                      <w:sz w:val="18"/>
                    </w:rPr>
                  </w:pPr>
                  <w:r>
                    <w:rPr>
                      <w:rFonts w:ascii="Calibri"/>
                      <w:b/>
                      <w:spacing w:val="-5"/>
                      <w:sz w:val="18"/>
                    </w:rPr>
                    <w:t>NA</w:t>
                  </w:r>
                </w:p>
              </w:tc>
              <w:tc>
                <w:tcPr>
                  <w:tcW w:w="630" w:type="dxa"/>
                </w:tcPr>
                <w:p w14:paraId="694D91FE" w14:textId="77777777" w:rsidR="00A16A36" w:rsidRDefault="00A16A36" w:rsidP="00DD2942">
                  <w:pPr>
                    <w:pStyle w:val="TableParagraph"/>
                    <w:spacing w:before="49"/>
                    <w:ind w:left="0" w:right="90"/>
                    <w:jc w:val="center"/>
                    <w:rPr>
                      <w:rFonts w:ascii="Calibri"/>
                      <w:b/>
                      <w:sz w:val="18"/>
                    </w:rPr>
                  </w:pPr>
                  <w:r>
                    <w:rPr>
                      <w:rFonts w:ascii="Calibri"/>
                      <w:b/>
                      <w:spacing w:val="-2"/>
                      <w:sz w:val="18"/>
                    </w:rPr>
                    <w:t>PMB70-</w:t>
                  </w:r>
                  <w:r>
                    <w:rPr>
                      <w:rFonts w:ascii="Calibri"/>
                      <w:b/>
                      <w:spacing w:val="-5"/>
                      <w:sz w:val="18"/>
                    </w:rPr>
                    <w:t>10</w:t>
                  </w:r>
                </w:p>
              </w:tc>
              <w:tc>
                <w:tcPr>
                  <w:tcW w:w="990" w:type="dxa"/>
                </w:tcPr>
                <w:p w14:paraId="5FE6AF3D" w14:textId="77777777" w:rsidR="00A16A36" w:rsidRDefault="00A16A36" w:rsidP="00DD2942">
                  <w:pPr>
                    <w:pStyle w:val="TableParagraph"/>
                    <w:spacing w:before="49"/>
                    <w:ind w:left="0" w:right="90"/>
                    <w:jc w:val="center"/>
                    <w:rPr>
                      <w:rFonts w:ascii="Calibri"/>
                      <w:b/>
                      <w:sz w:val="18"/>
                    </w:rPr>
                  </w:pPr>
                  <w:r>
                    <w:rPr>
                      <w:rFonts w:ascii="Calibri"/>
                      <w:b/>
                      <w:spacing w:val="-2"/>
                      <w:sz w:val="18"/>
                    </w:rPr>
                    <w:t>PMB70-</w:t>
                  </w:r>
                  <w:r>
                    <w:rPr>
                      <w:rFonts w:ascii="Calibri"/>
                      <w:b/>
                      <w:spacing w:val="-5"/>
                      <w:sz w:val="18"/>
                    </w:rPr>
                    <w:t>10</w:t>
                  </w:r>
                </w:p>
              </w:tc>
            </w:tr>
            <w:tr w:rsidR="00A16A36" w14:paraId="6CB81376" w14:textId="77777777" w:rsidTr="00DD2942">
              <w:trPr>
                <w:trHeight w:val="436"/>
              </w:trPr>
              <w:tc>
                <w:tcPr>
                  <w:tcW w:w="990" w:type="dxa"/>
                  <w:vMerge/>
                  <w:tcBorders>
                    <w:top w:val="nil"/>
                  </w:tcBorders>
                </w:tcPr>
                <w:p w14:paraId="63A5CC6F" w14:textId="77777777" w:rsidR="00A16A36" w:rsidRDefault="00A16A36" w:rsidP="00B56054">
                  <w:pPr>
                    <w:ind w:right="252"/>
                    <w:rPr>
                      <w:sz w:val="2"/>
                      <w:szCs w:val="2"/>
                    </w:rPr>
                  </w:pPr>
                </w:p>
              </w:tc>
              <w:tc>
                <w:tcPr>
                  <w:tcW w:w="810" w:type="dxa"/>
                  <w:vMerge/>
                  <w:tcBorders>
                    <w:top w:val="nil"/>
                  </w:tcBorders>
                </w:tcPr>
                <w:p w14:paraId="6AA0B874" w14:textId="77777777" w:rsidR="00A16A36" w:rsidRDefault="00A16A36" w:rsidP="00B56054">
                  <w:pPr>
                    <w:ind w:right="252"/>
                    <w:rPr>
                      <w:sz w:val="2"/>
                      <w:szCs w:val="2"/>
                    </w:rPr>
                  </w:pPr>
                </w:p>
              </w:tc>
              <w:tc>
                <w:tcPr>
                  <w:tcW w:w="1170" w:type="dxa"/>
                </w:tcPr>
                <w:p w14:paraId="32D13D31" w14:textId="77777777" w:rsidR="00A16A36" w:rsidRDefault="00A16A36" w:rsidP="00B56054">
                  <w:pPr>
                    <w:pStyle w:val="TableParagraph"/>
                    <w:spacing w:before="107"/>
                    <w:ind w:left="0" w:right="252"/>
                    <w:jc w:val="center"/>
                    <w:rPr>
                      <w:rFonts w:ascii="Calibri"/>
                      <w:b/>
                      <w:sz w:val="18"/>
                    </w:rPr>
                  </w:pPr>
                  <w:r>
                    <w:rPr>
                      <w:rFonts w:ascii="Calibri"/>
                      <w:b/>
                      <w:spacing w:val="-4"/>
                      <w:sz w:val="18"/>
                    </w:rPr>
                    <w:t>GGRB</w:t>
                  </w:r>
                </w:p>
              </w:tc>
              <w:tc>
                <w:tcPr>
                  <w:tcW w:w="990" w:type="dxa"/>
                </w:tcPr>
                <w:p w14:paraId="20254EBA" w14:textId="77777777" w:rsidR="00A16A36" w:rsidRDefault="00A16A36" w:rsidP="00B56054">
                  <w:pPr>
                    <w:pStyle w:val="TableParagraph"/>
                    <w:spacing w:before="107"/>
                    <w:ind w:left="0" w:right="252"/>
                    <w:jc w:val="center"/>
                    <w:rPr>
                      <w:rFonts w:ascii="Calibri"/>
                      <w:b/>
                      <w:sz w:val="18"/>
                    </w:rPr>
                  </w:pPr>
                  <w:r>
                    <w:rPr>
                      <w:rFonts w:ascii="Calibri"/>
                      <w:b/>
                      <w:spacing w:val="-5"/>
                      <w:sz w:val="18"/>
                    </w:rPr>
                    <w:t>NA</w:t>
                  </w:r>
                </w:p>
              </w:tc>
              <w:tc>
                <w:tcPr>
                  <w:tcW w:w="810" w:type="dxa"/>
                </w:tcPr>
                <w:p w14:paraId="524A0BD0" w14:textId="77777777" w:rsidR="00A16A36" w:rsidRDefault="00A16A36" w:rsidP="00B56054">
                  <w:pPr>
                    <w:pStyle w:val="TableParagraph"/>
                    <w:spacing w:before="107"/>
                    <w:ind w:left="0" w:right="252"/>
                    <w:jc w:val="center"/>
                    <w:rPr>
                      <w:rFonts w:ascii="Calibri"/>
                      <w:b/>
                      <w:sz w:val="18"/>
                    </w:rPr>
                  </w:pPr>
                  <w:r>
                    <w:rPr>
                      <w:rFonts w:ascii="Calibri"/>
                      <w:b/>
                      <w:spacing w:val="-5"/>
                      <w:sz w:val="18"/>
                    </w:rPr>
                    <w:t>NA</w:t>
                  </w:r>
                </w:p>
              </w:tc>
              <w:tc>
                <w:tcPr>
                  <w:tcW w:w="630" w:type="dxa"/>
                </w:tcPr>
                <w:p w14:paraId="7DB40705" w14:textId="77777777" w:rsidR="00A16A36" w:rsidRDefault="00A16A36" w:rsidP="00DD2942">
                  <w:pPr>
                    <w:pStyle w:val="TableParagraph"/>
                    <w:spacing w:line="216" w:lineRule="exact"/>
                    <w:ind w:left="0" w:right="90"/>
                    <w:rPr>
                      <w:rFonts w:ascii="Calibri"/>
                      <w:b/>
                      <w:sz w:val="18"/>
                    </w:rPr>
                  </w:pPr>
                  <w:r>
                    <w:rPr>
                      <w:rFonts w:ascii="Calibri"/>
                      <w:b/>
                      <w:spacing w:val="-2"/>
                      <w:sz w:val="18"/>
                    </w:rPr>
                    <w:t>Rubberised</w:t>
                  </w:r>
                </w:p>
                <w:p w14:paraId="7E7E508F" w14:textId="77777777" w:rsidR="00A16A36" w:rsidRDefault="00A16A36" w:rsidP="00DD2942">
                  <w:pPr>
                    <w:pStyle w:val="TableParagraph"/>
                    <w:spacing w:before="1" w:line="199" w:lineRule="exact"/>
                    <w:ind w:left="0"/>
                    <w:rPr>
                      <w:rFonts w:ascii="Calibri"/>
                      <w:b/>
                      <w:sz w:val="18"/>
                    </w:rPr>
                  </w:pPr>
                  <w:r>
                    <w:rPr>
                      <w:rFonts w:ascii="Calibri"/>
                      <w:b/>
                      <w:spacing w:val="-2"/>
                      <w:sz w:val="18"/>
                    </w:rPr>
                    <w:t>Bitumen@</w:t>
                  </w:r>
                </w:p>
              </w:tc>
              <w:tc>
                <w:tcPr>
                  <w:tcW w:w="990" w:type="dxa"/>
                </w:tcPr>
                <w:p w14:paraId="4EE586FE" w14:textId="77777777" w:rsidR="00A16A36" w:rsidRDefault="00A16A36" w:rsidP="00DD2942">
                  <w:pPr>
                    <w:pStyle w:val="TableParagraph"/>
                    <w:spacing w:line="216" w:lineRule="exact"/>
                    <w:ind w:left="0" w:right="90"/>
                    <w:rPr>
                      <w:rFonts w:ascii="Calibri"/>
                      <w:b/>
                      <w:sz w:val="18"/>
                    </w:rPr>
                  </w:pPr>
                  <w:r>
                    <w:rPr>
                      <w:rFonts w:ascii="Calibri"/>
                      <w:b/>
                      <w:spacing w:val="-2"/>
                      <w:sz w:val="18"/>
                    </w:rPr>
                    <w:t>Rubberised</w:t>
                  </w:r>
                </w:p>
                <w:p w14:paraId="5678A0A7" w14:textId="77777777" w:rsidR="00A16A36" w:rsidRDefault="00A16A36" w:rsidP="00DD2942">
                  <w:pPr>
                    <w:pStyle w:val="TableParagraph"/>
                    <w:spacing w:before="1" w:line="199" w:lineRule="exact"/>
                    <w:ind w:left="0" w:right="90"/>
                    <w:rPr>
                      <w:rFonts w:ascii="Calibri"/>
                      <w:b/>
                      <w:sz w:val="18"/>
                    </w:rPr>
                  </w:pPr>
                  <w:r>
                    <w:rPr>
                      <w:rFonts w:ascii="Calibri"/>
                      <w:b/>
                      <w:spacing w:val="-2"/>
                      <w:sz w:val="18"/>
                    </w:rPr>
                    <w:t>Bitumen@</w:t>
                  </w:r>
                </w:p>
              </w:tc>
            </w:tr>
            <w:tr w:rsidR="00A16A36" w14:paraId="4DCE28C2" w14:textId="77777777" w:rsidTr="00DD2942">
              <w:trPr>
                <w:trHeight w:val="662"/>
              </w:trPr>
              <w:tc>
                <w:tcPr>
                  <w:tcW w:w="990" w:type="dxa"/>
                  <w:vMerge/>
                  <w:tcBorders>
                    <w:top w:val="nil"/>
                  </w:tcBorders>
                </w:tcPr>
                <w:p w14:paraId="6CCF8C2D" w14:textId="77777777" w:rsidR="00A16A36" w:rsidRDefault="00A16A36" w:rsidP="00B56054">
                  <w:pPr>
                    <w:ind w:right="252"/>
                    <w:rPr>
                      <w:sz w:val="2"/>
                      <w:szCs w:val="2"/>
                    </w:rPr>
                  </w:pPr>
                </w:p>
              </w:tc>
              <w:tc>
                <w:tcPr>
                  <w:tcW w:w="810" w:type="dxa"/>
                  <w:vMerge/>
                  <w:tcBorders>
                    <w:top w:val="nil"/>
                  </w:tcBorders>
                </w:tcPr>
                <w:p w14:paraId="7141935B" w14:textId="77777777" w:rsidR="00A16A36" w:rsidRDefault="00A16A36" w:rsidP="00B56054">
                  <w:pPr>
                    <w:ind w:right="252"/>
                    <w:rPr>
                      <w:sz w:val="2"/>
                      <w:szCs w:val="2"/>
                    </w:rPr>
                  </w:pPr>
                </w:p>
              </w:tc>
              <w:tc>
                <w:tcPr>
                  <w:tcW w:w="1170" w:type="dxa"/>
                </w:tcPr>
                <w:p w14:paraId="7BBEF162" w14:textId="77777777" w:rsidR="00A16A36" w:rsidRDefault="00A16A36" w:rsidP="00B56054">
                  <w:pPr>
                    <w:pStyle w:val="TableParagraph"/>
                    <w:spacing w:before="15"/>
                    <w:ind w:left="0" w:right="252"/>
                    <w:rPr>
                      <w:rFonts w:ascii="Times New Roman"/>
                      <w:b/>
                      <w:sz w:val="18"/>
                    </w:rPr>
                  </w:pPr>
                </w:p>
                <w:p w14:paraId="673F2905" w14:textId="77777777" w:rsidR="00A16A36" w:rsidRDefault="00A16A36" w:rsidP="00B56054">
                  <w:pPr>
                    <w:pStyle w:val="TableParagraph"/>
                    <w:ind w:left="0" w:right="252"/>
                    <w:jc w:val="center"/>
                    <w:rPr>
                      <w:rFonts w:ascii="Calibri"/>
                      <w:b/>
                      <w:sz w:val="18"/>
                    </w:rPr>
                  </w:pPr>
                  <w:r>
                    <w:rPr>
                      <w:rFonts w:ascii="Calibri"/>
                      <w:b/>
                      <w:spacing w:val="-5"/>
                      <w:sz w:val="18"/>
                    </w:rPr>
                    <w:t>BC</w:t>
                  </w:r>
                </w:p>
              </w:tc>
              <w:tc>
                <w:tcPr>
                  <w:tcW w:w="990" w:type="dxa"/>
                </w:tcPr>
                <w:p w14:paraId="7D159EB9" w14:textId="77777777" w:rsidR="00A16A36" w:rsidRDefault="00A16A36" w:rsidP="00B56054">
                  <w:pPr>
                    <w:pStyle w:val="TableParagraph"/>
                    <w:spacing w:before="15"/>
                    <w:ind w:left="0" w:right="252"/>
                    <w:rPr>
                      <w:rFonts w:ascii="Times New Roman"/>
                      <w:b/>
                      <w:sz w:val="18"/>
                    </w:rPr>
                  </w:pPr>
                </w:p>
                <w:p w14:paraId="41770D5A"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810" w:type="dxa"/>
                </w:tcPr>
                <w:p w14:paraId="0F480FFD" w14:textId="77777777" w:rsidR="00A16A36" w:rsidRDefault="00A16A36" w:rsidP="00DD2942">
                  <w:pPr>
                    <w:pStyle w:val="TableParagraph"/>
                    <w:spacing w:before="1"/>
                    <w:ind w:left="0" w:right="90"/>
                    <w:rPr>
                      <w:rFonts w:ascii="Calibri"/>
                      <w:b/>
                      <w:sz w:val="18"/>
                    </w:rPr>
                  </w:pPr>
                  <w:r>
                    <w:rPr>
                      <w:rFonts w:ascii="Calibri"/>
                      <w:b/>
                      <w:spacing w:val="-2"/>
                      <w:sz w:val="18"/>
                    </w:rPr>
                    <w:t>VG-</w:t>
                  </w:r>
                  <w:r>
                    <w:rPr>
                      <w:rFonts w:ascii="Calibri"/>
                      <w:b/>
                      <w:spacing w:val="-5"/>
                      <w:sz w:val="18"/>
                    </w:rPr>
                    <w:t>40/</w:t>
                  </w:r>
                </w:p>
                <w:p w14:paraId="5A9A0BAA" w14:textId="77777777" w:rsidR="00A16A36" w:rsidRDefault="00A16A36" w:rsidP="00DD2942">
                  <w:pPr>
                    <w:pStyle w:val="TableParagraph"/>
                    <w:spacing w:line="220" w:lineRule="atLeast"/>
                    <w:ind w:left="0" w:right="90"/>
                    <w:rPr>
                      <w:rFonts w:ascii="Calibri"/>
                      <w:b/>
                      <w:sz w:val="18"/>
                    </w:rPr>
                  </w:pPr>
                  <w:r>
                    <w:rPr>
                      <w:rFonts w:ascii="Calibri"/>
                      <w:b/>
                      <w:spacing w:val="-2"/>
                      <w:sz w:val="18"/>
                    </w:rPr>
                    <w:t>PMB70-</w:t>
                  </w:r>
                  <w:r>
                    <w:rPr>
                      <w:rFonts w:ascii="Calibri"/>
                      <w:b/>
                      <w:sz w:val="18"/>
                    </w:rPr>
                    <w:t xml:space="preserve"> </w:t>
                  </w:r>
                  <w:r>
                    <w:rPr>
                      <w:rFonts w:ascii="Calibri"/>
                      <w:b/>
                      <w:spacing w:val="-2"/>
                      <w:sz w:val="18"/>
                    </w:rPr>
                    <w:t>10/CRMB60</w:t>
                  </w:r>
                </w:p>
              </w:tc>
              <w:tc>
                <w:tcPr>
                  <w:tcW w:w="630" w:type="dxa"/>
                </w:tcPr>
                <w:p w14:paraId="62BE5FC8" w14:textId="77777777" w:rsidR="00A16A36" w:rsidRDefault="00A16A36" w:rsidP="00DD2942">
                  <w:pPr>
                    <w:pStyle w:val="TableParagraph"/>
                    <w:spacing w:before="112"/>
                    <w:ind w:left="0" w:right="90"/>
                    <w:rPr>
                      <w:rFonts w:ascii="Calibri"/>
                      <w:b/>
                      <w:sz w:val="18"/>
                    </w:rPr>
                  </w:pPr>
                  <w:r>
                    <w:rPr>
                      <w:rFonts w:ascii="Calibri"/>
                      <w:b/>
                      <w:spacing w:val="-2"/>
                      <w:sz w:val="18"/>
                    </w:rPr>
                    <w:t>PMB70-</w:t>
                  </w:r>
                  <w:r>
                    <w:rPr>
                      <w:rFonts w:ascii="Calibri"/>
                      <w:b/>
                      <w:sz w:val="18"/>
                    </w:rPr>
                    <w:t xml:space="preserve"> </w:t>
                  </w:r>
                  <w:r>
                    <w:rPr>
                      <w:rFonts w:ascii="Calibri"/>
                      <w:b/>
                      <w:spacing w:val="-2"/>
                      <w:sz w:val="18"/>
                    </w:rPr>
                    <w:t>10/CRMB60</w:t>
                  </w:r>
                </w:p>
              </w:tc>
              <w:tc>
                <w:tcPr>
                  <w:tcW w:w="990" w:type="dxa"/>
                </w:tcPr>
                <w:p w14:paraId="3C6D727E" w14:textId="77777777" w:rsidR="00A16A36" w:rsidRDefault="00A16A36" w:rsidP="00DD2942">
                  <w:pPr>
                    <w:pStyle w:val="TableParagraph"/>
                    <w:spacing w:before="112"/>
                    <w:ind w:left="0" w:right="90"/>
                    <w:rPr>
                      <w:rFonts w:ascii="Calibri"/>
                      <w:b/>
                      <w:sz w:val="18"/>
                    </w:rPr>
                  </w:pPr>
                  <w:r>
                    <w:rPr>
                      <w:rFonts w:ascii="Calibri"/>
                      <w:b/>
                      <w:spacing w:val="-2"/>
                      <w:sz w:val="18"/>
                    </w:rPr>
                    <w:t>PMB70-</w:t>
                  </w:r>
                  <w:r>
                    <w:rPr>
                      <w:rFonts w:ascii="Calibri"/>
                      <w:b/>
                      <w:sz w:val="18"/>
                    </w:rPr>
                    <w:t xml:space="preserve"> </w:t>
                  </w:r>
                  <w:r>
                    <w:rPr>
                      <w:rFonts w:ascii="Calibri"/>
                      <w:b/>
                      <w:spacing w:val="-2"/>
                      <w:sz w:val="18"/>
                    </w:rPr>
                    <w:t>10/CRMB60</w:t>
                  </w:r>
                </w:p>
              </w:tc>
            </w:tr>
            <w:tr w:rsidR="00A16A36" w14:paraId="3F8AF164" w14:textId="77777777" w:rsidTr="00DD2942">
              <w:trPr>
                <w:trHeight w:val="1098"/>
              </w:trPr>
              <w:tc>
                <w:tcPr>
                  <w:tcW w:w="990" w:type="dxa"/>
                  <w:vMerge/>
                  <w:tcBorders>
                    <w:top w:val="nil"/>
                  </w:tcBorders>
                </w:tcPr>
                <w:p w14:paraId="78FE8446" w14:textId="77777777" w:rsidR="00A16A36" w:rsidRDefault="00A16A36" w:rsidP="00B56054">
                  <w:pPr>
                    <w:ind w:right="252"/>
                    <w:rPr>
                      <w:sz w:val="2"/>
                      <w:szCs w:val="2"/>
                    </w:rPr>
                  </w:pPr>
                </w:p>
              </w:tc>
              <w:tc>
                <w:tcPr>
                  <w:tcW w:w="810" w:type="dxa"/>
                  <w:vMerge/>
                  <w:tcBorders>
                    <w:top w:val="nil"/>
                  </w:tcBorders>
                </w:tcPr>
                <w:p w14:paraId="57255D8D" w14:textId="77777777" w:rsidR="00A16A36" w:rsidRDefault="00A16A36" w:rsidP="00B56054">
                  <w:pPr>
                    <w:ind w:right="252"/>
                    <w:rPr>
                      <w:sz w:val="2"/>
                      <w:szCs w:val="2"/>
                    </w:rPr>
                  </w:pPr>
                </w:p>
              </w:tc>
              <w:tc>
                <w:tcPr>
                  <w:tcW w:w="1170" w:type="dxa"/>
                </w:tcPr>
                <w:p w14:paraId="4F82C842" w14:textId="77777777" w:rsidR="00A16A36" w:rsidRDefault="00A16A36" w:rsidP="00B56054">
                  <w:pPr>
                    <w:pStyle w:val="TableParagraph"/>
                    <w:spacing w:line="216" w:lineRule="exact"/>
                    <w:ind w:left="0" w:right="252"/>
                    <w:jc w:val="center"/>
                    <w:rPr>
                      <w:rFonts w:ascii="Calibri"/>
                      <w:b/>
                      <w:sz w:val="18"/>
                    </w:rPr>
                  </w:pPr>
                  <w:r>
                    <w:rPr>
                      <w:rFonts w:ascii="Calibri"/>
                      <w:b/>
                      <w:spacing w:val="-5"/>
                      <w:sz w:val="18"/>
                    </w:rPr>
                    <w:t>DBM</w:t>
                  </w:r>
                </w:p>
                <w:p w14:paraId="6749643D" w14:textId="77777777" w:rsidR="00A16A36" w:rsidRDefault="00A16A36" w:rsidP="00B56054">
                  <w:pPr>
                    <w:pStyle w:val="TableParagraph"/>
                    <w:spacing w:before="1"/>
                    <w:ind w:left="0" w:right="252"/>
                    <w:jc w:val="center"/>
                    <w:rPr>
                      <w:rFonts w:ascii="Calibri"/>
                      <w:b/>
                      <w:sz w:val="18"/>
                    </w:rPr>
                  </w:pPr>
                  <w:r>
                    <w:rPr>
                      <w:rFonts w:ascii="Calibri"/>
                      <w:b/>
                      <w:spacing w:val="-2"/>
                      <w:sz w:val="18"/>
                    </w:rPr>
                    <w:t>Upper/DBM</w:t>
                  </w:r>
                  <w:r>
                    <w:rPr>
                      <w:rFonts w:ascii="Calibri"/>
                      <w:b/>
                      <w:sz w:val="18"/>
                    </w:rPr>
                    <w:t xml:space="preserve"> </w:t>
                  </w:r>
                  <w:r>
                    <w:rPr>
                      <w:rFonts w:ascii="Calibri"/>
                      <w:b/>
                      <w:spacing w:val="-2"/>
                      <w:sz w:val="18"/>
                    </w:rPr>
                    <w:t>Lower</w:t>
                  </w:r>
                </w:p>
                <w:p w14:paraId="05977751" w14:textId="77777777" w:rsidR="00A16A36" w:rsidRDefault="00A16A36" w:rsidP="00B56054">
                  <w:pPr>
                    <w:pStyle w:val="TableParagraph"/>
                    <w:spacing w:line="220" w:lineRule="atLeast"/>
                    <w:ind w:left="0" w:right="252"/>
                    <w:jc w:val="center"/>
                    <w:rPr>
                      <w:rFonts w:ascii="Calibri"/>
                      <w:b/>
                      <w:sz w:val="18"/>
                    </w:rPr>
                  </w:pPr>
                  <w:r>
                    <w:rPr>
                      <w:rFonts w:ascii="Calibri"/>
                      <w:b/>
                      <w:spacing w:val="-2"/>
                      <w:sz w:val="18"/>
                    </w:rPr>
                    <w:t>/Single</w:t>
                  </w:r>
                  <w:r>
                    <w:rPr>
                      <w:rFonts w:ascii="Calibri"/>
                      <w:b/>
                      <w:sz w:val="18"/>
                    </w:rPr>
                    <w:t xml:space="preserve"> layer</w:t>
                  </w:r>
                  <w:r>
                    <w:rPr>
                      <w:rFonts w:ascii="Calibri"/>
                      <w:b/>
                      <w:spacing w:val="-11"/>
                      <w:sz w:val="18"/>
                    </w:rPr>
                    <w:t xml:space="preserve"> </w:t>
                  </w:r>
                  <w:r>
                    <w:rPr>
                      <w:rFonts w:ascii="Calibri"/>
                      <w:b/>
                      <w:sz w:val="18"/>
                    </w:rPr>
                    <w:t>DBM</w:t>
                  </w:r>
                </w:p>
              </w:tc>
              <w:tc>
                <w:tcPr>
                  <w:tcW w:w="990" w:type="dxa"/>
                </w:tcPr>
                <w:p w14:paraId="1EC91B45" w14:textId="77777777" w:rsidR="00A16A36" w:rsidRDefault="00A16A36" w:rsidP="00B56054">
                  <w:pPr>
                    <w:pStyle w:val="TableParagraph"/>
                    <w:ind w:left="0" w:right="252"/>
                    <w:rPr>
                      <w:rFonts w:ascii="Times New Roman"/>
                      <w:b/>
                      <w:sz w:val="18"/>
                    </w:rPr>
                  </w:pPr>
                </w:p>
                <w:p w14:paraId="2427EC6D" w14:textId="77777777" w:rsidR="00A16A36" w:rsidRDefault="00A16A36" w:rsidP="00B56054">
                  <w:pPr>
                    <w:pStyle w:val="TableParagraph"/>
                    <w:spacing w:before="24"/>
                    <w:ind w:left="0" w:right="252"/>
                    <w:rPr>
                      <w:rFonts w:ascii="Times New Roman"/>
                      <w:b/>
                      <w:sz w:val="18"/>
                    </w:rPr>
                  </w:pPr>
                </w:p>
                <w:p w14:paraId="2AA5DA94"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810" w:type="dxa"/>
                </w:tcPr>
                <w:p w14:paraId="37BF3675" w14:textId="77777777" w:rsidR="00A16A36" w:rsidRDefault="00A16A36" w:rsidP="00B56054">
                  <w:pPr>
                    <w:pStyle w:val="TableParagraph"/>
                    <w:ind w:left="0" w:right="252"/>
                    <w:rPr>
                      <w:rFonts w:ascii="Times New Roman"/>
                      <w:b/>
                      <w:sz w:val="18"/>
                    </w:rPr>
                  </w:pPr>
                </w:p>
                <w:p w14:paraId="3D99066A" w14:textId="77777777" w:rsidR="00A16A36" w:rsidRDefault="00A16A36" w:rsidP="00B56054">
                  <w:pPr>
                    <w:pStyle w:val="TableParagraph"/>
                    <w:spacing w:before="24"/>
                    <w:ind w:left="0" w:right="252"/>
                    <w:rPr>
                      <w:rFonts w:ascii="Times New Roman"/>
                      <w:b/>
                      <w:sz w:val="18"/>
                    </w:rPr>
                  </w:pPr>
                </w:p>
                <w:p w14:paraId="3297D72B"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630" w:type="dxa"/>
                </w:tcPr>
                <w:p w14:paraId="06264B1D" w14:textId="77777777" w:rsidR="00A16A36" w:rsidRDefault="00A16A36" w:rsidP="00DD2942">
                  <w:pPr>
                    <w:pStyle w:val="TableParagraph"/>
                    <w:ind w:left="0" w:right="90"/>
                    <w:rPr>
                      <w:rFonts w:ascii="Times New Roman"/>
                      <w:b/>
                      <w:sz w:val="18"/>
                    </w:rPr>
                  </w:pPr>
                </w:p>
                <w:p w14:paraId="061C5DBF" w14:textId="77777777" w:rsidR="00A16A36" w:rsidRDefault="00A16A36" w:rsidP="00DD2942">
                  <w:pPr>
                    <w:pStyle w:val="TableParagraph"/>
                    <w:spacing w:before="24"/>
                    <w:ind w:left="0" w:right="90"/>
                    <w:rPr>
                      <w:rFonts w:ascii="Times New Roman"/>
                      <w:b/>
                      <w:sz w:val="18"/>
                    </w:rPr>
                  </w:pPr>
                </w:p>
                <w:p w14:paraId="0945236F" w14:textId="77777777" w:rsidR="00A16A36" w:rsidRDefault="00A16A36" w:rsidP="00DD2942">
                  <w:pPr>
                    <w:pStyle w:val="TableParagraph"/>
                    <w:ind w:left="0" w:right="90"/>
                    <w:jc w:val="center"/>
                    <w:rPr>
                      <w:rFonts w:ascii="Calibri"/>
                      <w:b/>
                      <w:sz w:val="18"/>
                    </w:rPr>
                  </w:pPr>
                  <w:r>
                    <w:rPr>
                      <w:rFonts w:ascii="Calibri"/>
                      <w:b/>
                      <w:spacing w:val="-2"/>
                      <w:sz w:val="18"/>
                    </w:rPr>
                    <w:t>VG-</w:t>
                  </w:r>
                  <w:r>
                    <w:rPr>
                      <w:rFonts w:ascii="Calibri"/>
                      <w:b/>
                      <w:spacing w:val="-5"/>
                      <w:sz w:val="18"/>
                    </w:rPr>
                    <w:t>40</w:t>
                  </w:r>
                </w:p>
              </w:tc>
              <w:tc>
                <w:tcPr>
                  <w:tcW w:w="990" w:type="dxa"/>
                </w:tcPr>
                <w:p w14:paraId="3C6D11E5" w14:textId="77777777" w:rsidR="00A16A36" w:rsidRDefault="00A16A36" w:rsidP="00DD2942">
                  <w:pPr>
                    <w:pStyle w:val="TableParagraph"/>
                    <w:ind w:left="0" w:right="90"/>
                    <w:rPr>
                      <w:rFonts w:ascii="Times New Roman"/>
                      <w:b/>
                      <w:sz w:val="18"/>
                    </w:rPr>
                  </w:pPr>
                </w:p>
                <w:p w14:paraId="3F545D5A" w14:textId="77777777" w:rsidR="00A16A36" w:rsidRDefault="00A16A36" w:rsidP="00DD2942">
                  <w:pPr>
                    <w:pStyle w:val="TableParagraph"/>
                    <w:spacing w:before="24"/>
                    <w:ind w:left="0" w:right="90"/>
                    <w:rPr>
                      <w:rFonts w:ascii="Times New Roman"/>
                      <w:b/>
                      <w:sz w:val="18"/>
                    </w:rPr>
                  </w:pPr>
                </w:p>
                <w:p w14:paraId="228E1366" w14:textId="77777777" w:rsidR="00A16A36" w:rsidRDefault="00A16A36" w:rsidP="00DD2942">
                  <w:pPr>
                    <w:pStyle w:val="TableParagraph"/>
                    <w:ind w:left="0" w:right="90"/>
                    <w:jc w:val="center"/>
                    <w:rPr>
                      <w:rFonts w:ascii="Calibri"/>
                      <w:b/>
                      <w:sz w:val="18"/>
                    </w:rPr>
                  </w:pPr>
                  <w:r>
                    <w:rPr>
                      <w:rFonts w:ascii="Calibri"/>
                      <w:b/>
                      <w:spacing w:val="-2"/>
                      <w:sz w:val="18"/>
                    </w:rPr>
                    <w:t>VG-</w:t>
                  </w:r>
                  <w:r>
                    <w:rPr>
                      <w:rFonts w:ascii="Calibri"/>
                      <w:b/>
                      <w:spacing w:val="-5"/>
                      <w:sz w:val="18"/>
                    </w:rPr>
                    <w:t>40</w:t>
                  </w:r>
                </w:p>
              </w:tc>
            </w:tr>
            <w:tr w:rsidR="00A16A36" w14:paraId="776CDEA6" w14:textId="77777777" w:rsidTr="00DD2942">
              <w:trPr>
                <w:trHeight w:val="312"/>
              </w:trPr>
              <w:tc>
                <w:tcPr>
                  <w:tcW w:w="990" w:type="dxa"/>
                  <w:vMerge w:val="restart"/>
                </w:tcPr>
                <w:p w14:paraId="505B7227" w14:textId="77777777" w:rsidR="00A16A36" w:rsidRDefault="00A16A36" w:rsidP="00B56054">
                  <w:pPr>
                    <w:pStyle w:val="TableParagraph"/>
                    <w:ind w:left="0" w:right="252"/>
                    <w:rPr>
                      <w:rFonts w:ascii="Times New Roman"/>
                      <w:b/>
                      <w:sz w:val="18"/>
                    </w:rPr>
                  </w:pPr>
                </w:p>
                <w:p w14:paraId="5F37206D" w14:textId="77777777" w:rsidR="00A16A36" w:rsidRDefault="00A16A36" w:rsidP="00B56054">
                  <w:pPr>
                    <w:pStyle w:val="TableParagraph"/>
                    <w:ind w:left="0" w:right="252"/>
                    <w:rPr>
                      <w:rFonts w:ascii="Times New Roman"/>
                      <w:b/>
                      <w:sz w:val="18"/>
                    </w:rPr>
                  </w:pPr>
                </w:p>
                <w:p w14:paraId="60E3E2C4" w14:textId="77777777" w:rsidR="00A16A36" w:rsidRDefault="00A16A36" w:rsidP="00B56054">
                  <w:pPr>
                    <w:pStyle w:val="TableParagraph"/>
                    <w:ind w:left="0" w:right="252"/>
                    <w:rPr>
                      <w:rFonts w:ascii="Times New Roman"/>
                      <w:b/>
                      <w:sz w:val="18"/>
                    </w:rPr>
                  </w:pPr>
                </w:p>
                <w:p w14:paraId="217F6BFF" w14:textId="77777777" w:rsidR="00A16A36" w:rsidRDefault="00A16A36" w:rsidP="00B56054">
                  <w:pPr>
                    <w:pStyle w:val="TableParagraph"/>
                    <w:ind w:left="0" w:right="252"/>
                    <w:rPr>
                      <w:rFonts w:ascii="Times New Roman"/>
                      <w:b/>
                      <w:sz w:val="18"/>
                    </w:rPr>
                  </w:pPr>
                </w:p>
                <w:p w14:paraId="305ED39B" w14:textId="77777777" w:rsidR="00A16A36" w:rsidRDefault="00A16A36" w:rsidP="00B56054">
                  <w:pPr>
                    <w:pStyle w:val="TableParagraph"/>
                    <w:spacing w:before="13"/>
                    <w:ind w:left="0" w:right="252"/>
                    <w:rPr>
                      <w:rFonts w:ascii="Times New Roman"/>
                      <w:b/>
                      <w:sz w:val="18"/>
                    </w:rPr>
                  </w:pPr>
                </w:p>
                <w:p w14:paraId="40E89D1A" w14:textId="77777777" w:rsidR="00A16A36" w:rsidRDefault="00A16A36" w:rsidP="00B56054">
                  <w:pPr>
                    <w:pStyle w:val="TableParagraph"/>
                    <w:ind w:left="0" w:right="252"/>
                    <w:rPr>
                      <w:rFonts w:ascii="Calibri" w:hAnsi="Calibri"/>
                      <w:b/>
                      <w:sz w:val="18"/>
                    </w:rPr>
                  </w:pPr>
                  <w:r>
                    <w:rPr>
                      <w:rFonts w:ascii="Calibri" w:hAnsi="Calibri"/>
                      <w:b/>
                      <w:spacing w:val="-2"/>
                      <w:sz w:val="18"/>
                    </w:rPr>
                    <w:t>&gt;70&lt;=76°C</w:t>
                  </w:r>
                </w:p>
              </w:tc>
              <w:tc>
                <w:tcPr>
                  <w:tcW w:w="810" w:type="dxa"/>
                  <w:vMerge w:val="restart"/>
                </w:tcPr>
                <w:p w14:paraId="36DFC656" w14:textId="77777777" w:rsidR="00A16A36" w:rsidRDefault="00A16A36" w:rsidP="00B56054">
                  <w:pPr>
                    <w:pStyle w:val="TableParagraph"/>
                    <w:ind w:left="0" w:right="252"/>
                    <w:rPr>
                      <w:rFonts w:ascii="Times New Roman"/>
                      <w:b/>
                      <w:sz w:val="18"/>
                    </w:rPr>
                  </w:pPr>
                </w:p>
                <w:p w14:paraId="41C8AD8E" w14:textId="77777777" w:rsidR="00A16A36" w:rsidRDefault="00A16A36" w:rsidP="00B56054">
                  <w:pPr>
                    <w:pStyle w:val="TableParagraph"/>
                    <w:ind w:left="0" w:right="252"/>
                    <w:rPr>
                      <w:rFonts w:ascii="Times New Roman"/>
                      <w:b/>
                      <w:sz w:val="18"/>
                    </w:rPr>
                  </w:pPr>
                </w:p>
                <w:p w14:paraId="4AB6F208" w14:textId="77777777" w:rsidR="00A16A36" w:rsidRDefault="00A16A36" w:rsidP="00B56054">
                  <w:pPr>
                    <w:pStyle w:val="TableParagraph"/>
                    <w:ind w:left="0" w:right="252"/>
                    <w:rPr>
                      <w:rFonts w:ascii="Times New Roman"/>
                      <w:b/>
                      <w:sz w:val="18"/>
                    </w:rPr>
                  </w:pPr>
                </w:p>
                <w:p w14:paraId="677007C0" w14:textId="77777777" w:rsidR="00A16A36" w:rsidRDefault="00A16A36" w:rsidP="00B56054">
                  <w:pPr>
                    <w:pStyle w:val="TableParagraph"/>
                    <w:ind w:left="0" w:right="252"/>
                    <w:rPr>
                      <w:rFonts w:ascii="Times New Roman"/>
                      <w:b/>
                      <w:sz w:val="18"/>
                    </w:rPr>
                  </w:pPr>
                </w:p>
                <w:p w14:paraId="4FE651B3" w14:textId="77777777" w:rsidR="00A16A36" w:rsidRDefault="00A16A36" w:rsidP="00B56054">
                  <w:pPr>
                    <w:pStyle w:val="TableParagraph"/>
                    <w:spacing w:before="13"/>
                    <w:ind w:left="0" w:right="252"/>
                    <w:rPr>
                      <w:rFonts w:ascii="Times New Roman"/>
                      <w:b/>
                      <w:sz w:val="18"/>
                    </w:rPr>
                  </w:pPr>
                </w:p>
                <w:p w14:paraId="51D93105" w14:textId="77777777" w:rsidR="00A16A36" w:rsidRDefault="00A16A36" w:rsidP="001D66F2">
                  <w:pPr>
                    <w:pStyle w:val="TableParagraph"/>
                    <w:tabs>
                      <w:tab w:val="left" w:pos="810"/>
                    </w:tabs>
                    <w:ind w:left="0"/>
                    <w:rPr>
                      <w:rFonts w:ascii="Calibri" w:hAnsi="Calibri"/>
                      <w:b/>
                      <w:sz w:val="18"/>
                    </w:rPr>
                  </w:pPr>
                  <w:r>
                    <w:rPr>
                      <w:rFonts w:ascii="Calibri" w:hAnsi="Calibri"/>
                      <w:b/>
                      <w:spacing w:val="-2"/>
                      <w:sz w:val="18"/>
                    </w:rPr>
                    <w:t>&gt;=(-)10°C</w:t>
                  </w:r>
                </w:p>
              </w:tc>
              <w:tc>
                <w:tcPr>
                  <w:tcW w:w="1170" w:type="dxa"/>
                </w:tcPr>
                <w:p w14:paraId="143A635D" w14:textId="77777777" w:rsidR="00A16A36" w:rsidRDefault="00A16A36" w:rsidP="00B56054">
                  <w:pPr>
                    <w:pStyle w:val="TableParagraph"/>
                    <w:spacing w:before="45"/>
                    <w:ind w:left="0" w:right="252"/>
                    <w:jc w:val="center"/>
                    <w:rPr>
                      <w:rFonts w:ascii="Calibri"/>
                      <w:b/>
                      <w:sz w:val="18"/>
                    </w:rPr>
                  </w:pPr>
                  <w:r>
                    <w:rPr>
                      <w:rFonts w:ascii="Calibri"/>
                      <w:b/>
                      <w:spacing w:val="-5"/>
                      <w:sz w:val="18"/>
                    </w:rPr>
                    <w:t>SMA</w:t>
                  </w:r>
                </w:p>
              </w:tc>
              <w:tc>
                <w:tcPr>
                  <w:tcW w:w="990" w:type="dxa"/>
                </w:tcPr>
                <w:p w14:paraId="1F029265" w14:textId="77777777" w:rsidR="00A16A36" w:rsidRDefault="00A16A36" w:rsidP="00B56054">
                  <w:pPr>
                    <w:pStyle w:val="TableParagraph"/>
                    <w:spacing w:before="45"/>
                    <w:ind w:left="0" w:right="252"/>
                    <w:jc w:val="center"/>
                    <w:rPr>
                      <w:rFonts w:ascii="Calibri"/>
                      <w:b/>
                      <w:sz w:val="18"/>
                    </w:rPr>
                  </w:pPr>
                  <w:r>
                    <w:rPr>
                      <w:rFonts w:ascii="Calibri"/>
                      <w:b/>
                      <w:spacing w:val="-5"/>
                      <w:sz w:val="18"/>
                    </w:rPr>
                    <w:t>NA</w:t>
                  </w:r>
                </w:p>
              </w:tc>
              <w:tc>
                <w:tcPr>
                  <w:tcW w:w="810" w:type="dxa"/>
                </w:tcPr>
                <w:p w14:paraId="40B6FB97" w14:textId="77777777" w:rsidR="00A16A36" w:rsidRDefault="00A16A36" w:rsidP="00B56054">
                  <w:pPr>
                    <w:pStyle w:val="TableParagraph"/>
                    <w:spacing w:before="45"/>
                    <w:ind w:left="0" w:right="252"/>
                    <w:jc w:val="center"/>
                    <w:rPr>
                      <w:rFonts w:ascii="Calibri"/>
                      <w:b/>
                      <w:sz w:val="18"/>
                    </w:rPr>
                  </w:pPr>
                  <w:r>
                    <w:rPr>
                      <w:rFonts w:ascii="Calibri"/>
                      <w:b/>
                      <w:spacing w:val="-5"/>
                      <w:sz w:val="18"/>
                    </w:rPr>
                    <w:t>NA</w:t>
                  </w:r>
                </w:p>
              </w:tc>
              <w:tc>
                <w:tcPr>
                  <w:tcW w:w="630" w:type="dxa"/>
                </w:tcPr>
                <w:p w14:paraId="46DEB3F6" w14:textId="77777777" w:rsidR="00A16A36" w:rsidRDefault="00A16A36" w:rsidP="00DD2942">
                  <w:pPr>
                    <w:pStyle w:val="TableParagraph"/>
                    <w:spacing w:before="45"/>
                    <w:ind w:left="0" w:right="90"/>
                    <w:jc w:val="center"/>
                    <w:rPr>
                      <w:rFonts w:ascii="Calibri"/>
                      <w:b/>
                      <w:sz w:val="18"/>
                    </w:rPr>
                  </w:pPr>
                  <w:r>
                    <w:rPr>
                      <w:rFonts w:ascii="Calibri"/>
                      <w:b/>
                      <w:spacing w:val="-2"/>
                      <w:sz w:val="18"/>
                    </w:rPr>
                    <w:t>PMB76-</w:t>
                  </w:r>
                  <w:r>
                    <w:rPr>
                      <w:rFonts w:ascii="Calibri"/>
                      <w:b/>
                      <w:spacing w:val="-5"/>
                      <w:sz w:val="18"/>
                    </w:rPr>
                    <w:t>10</w:t>
                  </w:r>
                </w:p>
              </w:tc>
              <w:tc>
                <w:tcPr>
                  <w:tcW w:w="990" w:type="dxa"/>
                </w:tcPr>
                <w:p w14:paraId="68AAB19E" w14:textId="77777777" w:rsidR="00A16A36" w:rsidRDefault="00A16A36" w:rsidP="00DD2942">
                  <w:pPr>
                    <w:pStyle w:val="TableParagraph"/>
                    <w:spacing w:before="45"/>
                    <w:ind w:left="0" w:right="90"/>
                    <w:jc w:val="center"/>
                    <w:rPr>
                      <w:rFonts w:ascii="Calibri"/>
                      <w:b/>
                      <w:sz w:val="18"/>
                    </w:rPr>
                  </w:pPr>
                  <w:r>
                    <w:rPr>
                      <w:rFonts w:ascii="Calibri"/>
                      <w:b/>
                      <w:spacing w:val="-2"/>
                      <w:sz w:val="18"/>
                    </w:rPr>
                    <w:t>PMB76-</w:t>
                  </w:r>
                  <w:r>
                    <w:rPr>
                      <w:rFonts w:ascii="Calibri"/>
                      <w:b/>
                      <w:spacing w:val="-5"/>
                      <w:sz w:val="18"/>
                    </w:rPr>
                    <w:t>10</w:t>
                  </w:r>
                </w:p>
              </w:tc>
            </w:tr>
            <w:tr w:rsidR="00A16A36" w14:paraId="3E4A3CD7" w14:textId="77777777" w:rsidTr="00DD2942">
              <w:trPr>
                <w:trHeight w:val="441"/>
              </w:trPr>
              <w:tc>
                <w:tcPr>
                  <w:tcW w:w="990" w:type="dxa"/>
                  <w:vMerge/>
                  <w:tcBorders>
                    <w:top w:val="nil"/>
                  </w:tcBorders>
                </w:tcPr>
                <w:p w14:paraId="26A687DC" w14:textId="77777777" w:rsidR="00A16A36" w:rsidRDefault="00A16A36" w:rsidP="00B56054">
                  <w:pPr>
                    <w:ind w:right="252"/>
                    <w:rPr>
                      <w:sz w:val="2"/>
                      <w:szCs w:val="2"/>
                    </w:rPr>
                  </w:pPr>
                </w:p>
              </w:tc>
              <w:tc>
                <w:tcPr>
                  <w:tcW w:w="810" w:type="dxa"/>
                  <w:vMerge/>
                  <w:tcBorders>
                    <w:top w:val="nil"/>
                  </w:tcBorders>
                </w:tcPr>
                <w:p w14:paraId="5DB6B8A5" w14:textId="77777777" w:rsidR="00A16A36" w:rsidRDefault="00A16A36" w:rsidP="00B56054">
                  <w:pPr>
                    <w:ind w:right="252"/>
                    <w:rPr>
                      <w:sz w:val="2"/>
                      <w:szCs w:val="2"/>
                    </w:rPr>
                  </w:pPr>
                </w:p>
              </w:tc>
              <w:tc>
                <w:tcPr>
                  <w:tcW w:w="1170" w:type="dxa"/>
                </w:tcPr>
                <w:p w14:paraId="45D674D9" w14:textId="77777777" w:rsidR="00A16A36" w:rsidRDefault="00A16A36" w:rsidP="00B56054">
                  <w:pPr>
                    <w:pStyle w:val="TableParagraph"/>
                    <w:spacing w:before="111"/>
                    <w:ind w:left="0" w:right="252"/>
                    <w:jc w:val="center"/>
                    <w:rPr>
                      <w:rFonts w:ascii="Calibri"/>
                      <w:b/>
                      <w:sz w:val="18"/>
                    </w:rPr>
                  </w:pPr>
                  <w:r>
                    <w:rPr>
                      <w:rFonts w:ascii="Calibri"/>
                      <w:b/>
                      <w:spacing w:val="-4"/>
                      <w:sz w:val="18"/>
                    </w:rPr>
                    <w:t>GGRB</w:t>
                  </w:r>
                </w:p>
              </w:tc>
              <w:tc>
                <w:tcPr>
                  <w:tcW w:w="990" w:type="dxa"/>
                </w:tcPr>
                <w:p w14:paraId="4F4D79AE" w14:textId="77777777" w:rsidR="00A16A36" w:rsidRDefault="00A16A36" w:rsidP="00B56054">
                  <w:pPr>
                    <w:pStyle w:val="TableParagraph"/>
                    <w:spacing w:before="111"/>
                    <w:ind w:left="0" w:right="252"/>
                    <w:jc w:val="center"/>
                    <w:rPr>
                      <w:rFonts w:ascii="Calibri"/>
                      <w:b/>
                      <w:sz w:val="18"/>
                    </w:rPr>
                  </w:pPr>
                  <w:r>
                    <w:rPr>
                      <w:rFonts w:ascii="Calibri"/>
                      <w:b/>
                      <w:spacing w:val="-5"/>
                      <w:sz w:val="18"/>
                    </w:rPr>
                    <w:t>NA</w:t>
                  </w:r>
                </w:p>
              </w:tc>
              <w:tc>
                <w:tcPr>
                  <w:tcW w:w="810" w:type="dxa"/>
                </w:tcPr>
                <w:p w14:paraId="6A41E1AC" w14:textId="77777777" w:rsidR="00A16A36" w:rsidRDefault="00A16A36" w:rsidP="00B56054">
                  <w:pPr>
                    <w:pStyle w:val="TableParagraph"/>
                    <w:spacing w:before="111"/>
                    <w:ind w:left="0" w:right="252"/>
                    <w:jc w:val="center"/>
                    <w:rPr>
                      <w:rFonts w:ascii="Calibri"/>
                      <w:b/>
                      <w:sz w:val="18"/>
                    </w:rPr>
                  </w:pPr>
                  <w:r>
                    <w:rPr>
                      <w:rFonts w:ascii="Calibri"/>
                      <w:b/>
                      <w:spacing w:val="-5"/>
                      <w:sz w:val="18"/>
                    </w:rPr>
                    <w:t>NA</w:t>
                  </w:r>
                </w:p>
              </w:tc>
              <w:tc>
                <w:tcPr>
                  <w:tcW w:w="630" w:type="dxa"/>
                </w:tcPr>
                <w:p w14:paraId="7C7B7F0A" w14:textId="77777777" w:rsidR="00A16A36" w:rsidRDefault="00A16A36" w:rsidP="00DD2942">
                  <w:pPr>
                    <w:pStyle w:val="TableParagraph"/>
                    <w:spacing w:line="220" w:lineRule="atLeast"/>
                    <w:ind w:left="0" w:right="90"/>
                    <w:rPr>
                      <w:rFonts w:ascii="Calibri"/>
                      <w:b/>
                      <w:sz w:val="18"/>
                    </w:rPr>
                  </w:pPr>
                  <w:r>
                    <w:rPr>
                      <w:rFonts w:ascii="Calibri"/>
                      <w:b/>
                      <w:spacing w:val="-2"/>
                      <w:sz w:val="18"/>
                    </w:rPr>
                    <w:t>Rubberised</w:t>
                  </w:r>
                  <w:r>
                    <w:rPr>
                      <w:rFonts w:ascii="Calibri"/>
                      <w:b/>
                      <w:sz w:val="18"/>
                    </w:rPr>
                    <w:t xml:space="preserve"> </w:t>
                  </w:r>
                  <w:r>
                    <w:rPr>
                      <w:rFonts w:ascii="Calibri"/>
                      <w:b/>
                      <w:spacing w:val="-2"/>
                      <w:sz w:val="18"/>
                    </w:rPr>
                    <w:t>Bitumen@</w:t>
                  </w:r>
                </w:p>
              </w:tc>
              <w:tc>
                <w:tcPr>
                  <w:tcW w:w="990" w:type="dxa"/>
                </w:tcPr>
                <w:p w14:paraId="28C590A1" w14:textId="77777777" w:rsidR="00A16A36" w:rsidRDefault="00A16A36" w:rsidP="00DD2942">
                  <w:pPr>
                    <w:pStyle w:val="TableParagraph"/>
                    <w:spacing w:line="220" w:lineRule="atLeast"/>
                    <w:ind w:left="0" w:right="90"/>
                    <w:rPr>
                      <w:rFonts w:ascii="Calibri"/>
                      <w:b/>
                      <w:sz w:val="18"/>
                    </w:rPr>
                  </w:pPr>
                  <w:r>
                    <w:rPr>
                      <w:rFonts w:ascii="Calibri"/>
                      <w:b/>
                      <w:spacing w:val="-2"/>
                      <w:sz w:val="18"/>
                    </w:rPr>
                    <w:t>Rubberised</w:t>
                  </w:r>
                  <w:r>
                    <w:rPr>
                      <w:rFonts w:ascii="Calibri"/>
                      <w:b/>
                      <w:sz w:val="18"/>
                    </w:rPr>
                    <w:t xml:space="preserve"> </w:t>
                  </w:r>
                  <w:r>
                    <w:rPr>
                      <w:rFonts w:ascii="Calibri"/>
                      <w:b/>
                      <w:spacing w:val="-2"/>
                      <w:sz w:val="18"/>
                    </w:rPr>
                    <w:t>Bitumen@</w:t>
                  </w:r>
                </w:p>
              </w:tc>
            </w:tr>
            <w:tr w:rsidR="00A16A36" w14:paraId="2EA91FD9" w14:textId="77777777" w:rsidTr="00DD2942">
              <w:trPr>
                <w:trHeight w:val="441"/>
              </w:trPr>
              <w:tc>
                <w:tcPr>
                  <w:tcW w:w="990" w:type="dxa"/>
                  <w:vMerge/>
                  <w:tcBorders>
                    <w:top w:val="nil"/>
                  </w:tcBorders>
                </w:tcPr>
                <w:p w14:paraId="410CE177" w14:textId="77777777" w:rsidR="00A16A36" w:rsidRDefault="00A16A36" w:rsidP="00B56054">
                  <w:pPr>
                    <w:ind w:right="252"/>
                    <w:rPr>
                      <w:sz w:val="2"/>
                      <w:szCs w:val="2"/>
                    </w:rPr>
                  </w:pPr>
                </w:p>
              </w:tc>
              <w:tc>
                <w:tcPr>
                  <w:tcW w:w="810" w:type="dxa"/>
                  <w:vMerge/>
                  <w:tcBorders>
                    <w:top w:val="nil"/>
                  </w:tcBorders>
                </w:tcPr>
                <w:p w14:paraId="26327882" w14:textId="77777777" w:rsidR="00A16A36" w:rsidRDefault="00A16A36" w:rsidP="00B56054">
                  <w:pPr>
                    <w:ind w:right="252"/>
                    <w:rPr>
                      <w:sz w:val="2"/>
                      <w:szCs w:val="2"/>
                    </w:rPr>
                  </w:pPr>
                </w:p>
              </w:tc>
              <w:tc>
                <w:tcPr>
                  <w:tcW w:w="1170" w:type="dxa"/>
                </w:tcPr>
                <w:p w14:paraId="7945EABD" w14:textId="77777777" w:rsidR="00A16A36" w:rsidRDefault="00A16A36" w:rsidP="00B56054">
                  <w:pPr>
                    <w:pStyle w:val="TableParagraph"/>
                    <w:spacing w:before="111"/>
                    <w:ind w:left="0" w:right="252"/>
                    <w:jc w:val="center"/>
                    <w:rPr>
                      <w:rFonts w:ascii="Calibri"/>
                      <w:b/>
                      <w:sz w:val="18"/>
                    </w:rPr>
                  </w:pPr>
                  <w:r>
                    <w:rPr>
                      <w:rFonts w:ascii="Calibri"/>
                      <w:b/>
                      <w:spacing w:val="-5"/>
                      <w:sz w:val="18"/>
                    </w:rPr>
                    <w:t>BC</w:t>
                  </w:r>
                </w:p>
              </w:tc>
              <w:tc>
                <w:tcPr>
                  <w:tcW w:w="990" w:type="dxa"/>
                </w:tcPr>
                <w:p w14:paraId="0A4B5ADC" w14:textId="77777777" w:rsidR="00A16A36" w:rsidRDefault="00A16A36" w:rsidP="00B56054">
                  <w:pPr>
                    <w:pStyle w:val="TableParagraph"/>
                    <w:spacing w:before="111"/>
                    <w:ind w:left="0" w:right="252"/>
                    <w:jc w:val="center"/>
                    <w:rPr>
                      <w:rFonts w:ascii="Calibri"/>
                      <w:b/>
                      <w:sz w:val="18"/>
                    </w:rPr>
                  </w:pPr>
                  <w:r>
                    <w:rPr>
                      <w:rFonts w:ascii="Calibri"/>
                      <w:b/>
                      <w:spacing w:val="-2"/>
                      <w:sz w:val="18"/>
                    </w:rPr>
                    <w:t>VG-</w:t>
                  </w:r>
                  <w:r>
                    <w:rPr>
                      <w:rFonts w:ascii="Calibri"/>
                      <w:b/>
                      <w:spacing w:val="-5"/>
                      <w:sz w:val="18"/>
                    </w:rPr>
                    <w:t>40</w:t>
                  </w:r>
                </w:p>
              </w:tc>
              <w:tc>
                <w:tcPr>
                  <w:tcW w:w="810" w:type="dxa"/>
                </w:tcPr>
                <w:p w14:paraId="07E969B1" w14:textId="77777777" w:rsidR="00A16A36" w:rsidRDefault="00A16A36" w:rsidP="00DD2942">
                  <w:pPr>
                    <w:pStyle w:val="TableParagraph"/>
                    <w:spacing w:line="220" w:lineRule="atLeast"/>
                    <w:ind w:left="0" w:right="90"/>
                    <w:rPr>
                      <w:rFonts w:ascii="Calibri"/>
                      <w:b/>
                      <w:sz w:val="18"/>
                    </w:rPr>
                  </w:pPr>
                  <w:r>
                    <w:rPr>
                      <w:rFonts w:ascii="Calibri"/>
                      <w:b/>
                      <w:spacing w:val="-2"/>
                      <w:sz w:val="18"/>
                    </w:rPr>
                    <w:t>PMB76-</w:t>
                  </w:r>
                  <w:r>
                    <w:rPr>
                      <w:rFonts w:ascii="Calibri"/>
                      <w:b/>
                      <w:sz w:val="18"/>
                    </w:rPr>
                    <w:t xml:space="preserve"> </w:t>
                  </w:r>
                  <w:r>
                    <w:rPr>
                      <w:rFonts w:ascii="Calibri"/>
                      <w:b/>
                      <w:spacing w:val="-2"/>
                      <w:sz w:val="18"/>
                    </w:rPr>
                    <w:t>10/CRMB60</w:t>
                  </w:r>
                </w:p>
              </w:tc>
              <w:tc>
                <w:tcPr>
                  <w:tcW w:w="630" w:type="dxa"/>
                </w:tcPr>
                <w:p w14:paraId="20884E85" w14:textId="77777777" w:rsidR="00A16A36" w:rsidRDefault="00A16A36" w:rsidP="00DD2942">
                  <w:pPr>
                    <w:pStyle w:val="TableParagraph"/>
                    <w:spacing w:line="220" w:lineRule="atLeast"/>
                    <w:ind w:left="0" w:right="90"/>
                    <w:rPr>
                      <w:rFonts w:ascii="Calibri"/>
                      <w:b/>
                      <w:sz w:val="18"/>
                    </w:rPr>
                  </w:pPr>
                  <w:r>
                    <w:rPr>
                      <w:rFonts w:ascii="Calibri"/>
                      <w:b/>
                      <w:spacing w:val="-2"/>
                      <w:sz w:val="18"/>
                    </w:rPr>
                    <w:t>PMB76-</w:t>
                  </w:r>
                  <w:r>
                    <w:rPr>
                      <w:rFonts w:ascii="Calibri"/>
                      <w:b/>
                      <w:sz w:val="18"/>
                    </w:rPr>
                    <w:t xml:space="preserve"> </w:t>
                  </w:r>
                  <w:r>
                    <w:rPr>
                      <w:rFonts w:ascii="Calibri"/>
                      <w:b/>
                      <w:spacing w:val="-2"/>
                      <w:sz w:val="18"/>
                    </w:rPr>
                    <w:t>10/CRMB60</w:t>
                  </w:r>
                </w:p>
              </w:tc>
              <w:tc>
                <w:tcPr>
                  <w:tcW w:w="990" w:type="dxa"/>
                </w:tcPr>
                <w:p w14:paraId="28390608" w14:textId="77777777" w:rsidR="00A16A36" w:rsidRDefault="00A16A36" w:rsidP="00DD2942">
                  <w:pPr>
                    <w:pStyle w:val="TableParagraph"/>
                    <w:spacing w:before="111"/>
                    <w:ind w:left="0" w:right="90"/>
                    <w:jc w:val="center"/>
                    <w:rPr>
                      <w:rFonts w:ascii="Calibri"/>
                      <w:b/>
                      <w:sz w:val="18"/>
                    </w:rPr>
                  </w:pPr>
                  <w:r>
                    <w:rPr>
                      <w:rFonts w:ascii="Calibri"/>
                      <w:b/>
                      <w:spacing w:val="-5"/>
                      <w:sz w:val="18"/>
                    </w:rPr>
                    <w:t>NA</w:t>
                  </w:r>
                </w:p>
              </w:tc>
            </w:tr>
            <w:tr w:rsidR="00A16A36" w14:paraId="20EB6E50" w14:textId="77777777" w:rsidTr="00DD2942">
              <w:trPr>
                <w:trHeight w:val="1094"/>
              </w:trPr>
              <w:tc>
                <w:tcPr>
                  <w:tcW w:w="990" w:type="dxa"/>
                  <w:vMerge/>
                  <w:tcBorders>
                    <w:top w:val="nil"/>
                  </w:tcBorders>
                </w:tcPr>
                <w:p w14:paraId="2937917D" w14:textId="77777777" w:rsidR="00A16A36" w:rsidRDefault="00A16A36" w:rsidP="00B56054">
                  <w:pPr>
                    <w:ind w:right="252"/>
                    <w:rPr>
                      <w:sz w:val="2"/>
                      <w:szCs w:val="2"/>
                    </w:rPr>
                  </w:pPr>
                </w:p>
              </w:tc>
              <w:tc>
                <w:tcPr>
                  <w:tcW w:w="810" w:type="dxa"/>
                  <w:vMerge/>
                  <w:tcBorders>
                    <w:top w:val="nil"/>
                  </w:tcBorders>
                </w:tcPr>
                <w:p w14:paraId="53D53117" w14:textId="77777777" w:rsidR="00A16A36" w:rsidRDefault="00A16A36" w:rsidP="00B56054">
                  <w:pPr>
                    <w:ind w:right="252"/>
                    <w:rPr>
                      <w:sz w:val="2"/>
                      <w:szCs w:val="2"/>
                    </w:rPr>
                  </w:pPr>
                </w:p>
              </w:tc>
              <w:tc>
                <w:tcPr>
                  <w:tcW w:w="1170" w:type="dxa"/>
                </w:tcPr>
                <w:p w14:paraId="34C9208A" w14:textId="77777777" w:rsidR="00A16A36" w:rsidRDefault="00A16A36" w:rsidP="00B56054">
                  <w:pPr>
                    <w:pStyle w:val="TableParagraph"/>
                    <w:spacing w:line="216" w:lineRule="exact"/>
                    <w:ind w:left="0" w:right="252"/>
                    <w:jc w:val="center"/>
                    <w:rPr>
                      <w:rFonts w:ascii="Calibri"/>
                      <w:b/>
                      <w:sz w:val="18"/>
                    </w:rPr>
                  </w:pPr>
                  <w:r>
                    <w:rPr>
                      <w:rFonts w:ascii="Calibri"/>
                      <w:b/>
                      <w:spacing w:val="-5"/>
                      <w:sz w:val="18"/>
                    </w:rPr>
                    <w:t>DBM</w:t>
                  </w:r>
                </w:p>
                <w:p w14:paraId="22F2182A" w14:textId="77777777" w:rsidR="00A16A36" w:rsidRDefault="00A16A36" w:rsidP="00B56054">
                  <w:pPr>
                    <w:pStyle w:val="TableParagraph"/>
                    <w:spacing w:before="1"/>
                    <w:ind w:left="0" w:right="252"/>
                    <w:jc w:val="center"/>
                    <w:rPr>
                      <w:rFonts w:ascii="Calibri"/>
                      <w:b/>
                      <w:sz w:val="18"/>
                    </w:rPr>
                  </w:pPr>
                  <w:r>
                    <w:rPr>
                      <w:rFonts w:ascii="Calibri"/>
                      <w:b/>
                      <w:spacing w:val="-2"/>
                      <w:sz w:val="18"/>
                    </w:rPr>
                    <w:t>Upper/DBM</w:t>
                  </w:r>
                  <w:r>
                    <w:rPr>
                      <w:rFonts w:ascii="Calibri"/>
                      <w:b/>
                      <w:sz w:val="18"/>
                    </w:rPr>
                    <w:t xml:space="preserve"> </w:t>
                  </w:r>
                  <w:r>
                    <w:rPr>
                      <w:rFonts w:ascii="Calibri"/>
                      <w:b/>
                      <w:spacing w:val="-2"/>
                      <w:sz w:val="18"/>
                    </w:rPr>
                    <w:t>Lower</w:t>
                  </w:r>
                </w:p>
                <w:p w14:paraId="3C95C86B" w14:textId="77777777" w:rsidR="00A16A36" w:rsidRDefault="00A16A36" w:rsidP="00B56054">
                  <w:pPr>
                    <w:pStyle w:val="TableParagraph"/>
                    <w:spacing w:line="216" w:lineRule="exact"/>
                    <w:ind w:left="0" w:right="252"/>
                    <w:jc w:val="center"/>
                    <w:rPr>
                      <w:rFonts w:ascii="Calibri"/>
                      <w:b/>
                      <w:sz w:val="18"/>
                    </w:rPr>
                  </w:pPr>
                  <w:r>
                    <w:rPr>
                      <w:rFonts w:ascii="Calibri"/>
                      <w:b/>
                      <w:spacing w:val="-2"/>
                      <w:sz w:val="18"/>
                    </w:rPr>
                    <w:t>/Single</w:t>
                  </w:r>
                  <w:r>
                    <w:rPr>
                      <w:rFonts w:ascii="Calibri"/>
                      <w:b/>
                      <w:sz w:val="18"/>
                    </w:rPr>
                    <w:t xml:space="preserve"> layer</w:t>
                  </w:r>
                  <w:r>
                    <w:rPr>
                      <w:rFonts w:ascii="Calibri"/>
                      <w:b/>
                      <w:spacing w:val="-11"/>
                      <w:sz w:val="18"/>
                    </w:rPr>
                    <w:t xml:space="preserve"> </w:t>
                  </w:r>
                  <w:r>
                    <w:rPr>
                      <w:rFonts w:ascii="Calibri"/>
                      <w:b/>
                      <w:sz w:val="18"/>
                    </w:rPr>
                    <w:t>DBM</w:t>
                  </w:r>
                </w:p>
              </w:tc>
              <w:tc>
                <w:tcPr>
                  <w:tcW w:w="990" w:type="dxa"/>
                </w:tcPr>
                <w:p w14:paraId="59367D72" w14:textId="77777777" w:rsidR="00A16A36" w:rsidRDefault="00A16A36" w:rsidP="00B56054">
                  <w:pPr>
                    <w:pStyle w:val="TableParagraph"/>
                    <w:ind w:left="0" w:right="252"/>
                    <w:rPr>
                      <w:rFonts w:ascii="Times New Roman"/>
                      <w:b/>
                      <w:sz w:val="18"/>
                    </w:rPr>
                  </w:pPr>
                </w:p>
                <w:p w14:paraId="1A7770AF" w14:textId="77777777" w:rsidR="00A16A36" w:rsidRDefault="00A16A36" w:rsidP="00B56054">
                  <w:pPr>
                    <w:pStyle w:val="TableParagraph"/>
                    <w:spacing w:before="24"/>
                    <w:ind w:left="0" w:right="252"/>
                    <w:rPr>
                      <w:rFonts w:ascii="Times New Roman"/>
                      <w:b/>
                      <w:sz w:val="18"/>
                    </w:rPr>
                  </w:pPr>
                </w:p>
                <w:p w14:paraId="732A9D1F"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810" w:type="dxa"/>
                </w:tcPr>
                <w:p w14:paraId="44DAAD44" w14:textId="77777777" w:rsidR="00A16A36" w:rsidRDefault="00A16A36" w:rsidP="00B56054">
                  <w:pPr>
                    <w:pStyle w:val="TableParagraph"/>
                    <w:ind w:left="0" w:right="252"/>
                    <w:rPr>
                      <w:rFonts w:ascii="Times New Roman"/>
                      <w:b/>
                      <w:sz w:val="18"/>
                    </w:rPr>
                  </w:pPr>
                </w:p>
                <w:p w14:paraId="1435DF0D" w14:textId="77777777" w:rsidR="00A16A36" w:rsidRDefault="00A16A36" w:rsidP="00B56054">
                  <w:pPr>
                    <w:pStyle w:val="TableParagraph"/>
                    <w:spacing w:before="24"/>
                    <w:ind w:left="0" w:right="252"/>
                    <w:rPr>
                      <w:rFonts w:ascii="Times New Roman"/>
                      <w:b/>
                      <w:sz w:val="18"/>
                    </w:rPr>
                  </w:pPr>
                </w:p>
                <w:p w14:paraId="71BAA4ED" w14:textId="77777777" w:rsidR="00A16A36" w:rsidRDefault="00A16A36" w:rsidP="00B56054">
                  <w:pPr>
                    <w:pStyle w:val="TableParagraph"/>
                    <w:ind w:left="0" w:right="252"/>
                    <w:jc w:val="center"/>
                    <w:rPr>
                      <w:rFonts w:ascii="Calibri"/>
                      <w:b/>
                      <w:sz w:val="18"/>
                    </w:rPr>
                  </w:pPr>
                  <w:r>
                    <w:rPr>
                      <w:rFonts w:ascii="Calibri"/>
                      <w:b/>
                      <w:spacing w:val="-2"/>
                      <w:sz w:val="18"/>
                    </w:rPr>
                    <w:t>VG-</w:t>
                  </w:r>
                  <w:r>
                    <w:rPr>
                      <w:rFonts w:ascii="Calibri"/>
                      <w:b/>
                      <w:spacing w:val="-5"/>
                      <w:sz w:val="18"/>
                    </w:rPr>
                    <w:t>40</w:t>
                  </w:r>
                </w:p>
              </w:tc>
              <w:tc>
                <w:tcPr>
                  <w:tcW w:w="630" w:type="dxa"/>
                </w:tcPr>
                <w:p w14:paraId="20560293" w14:textId="77777777" w:rsidR="00A16A36" w:rsidRDefault="00A16A36" w:rsidP="00DD2942">
                  <w:pPr>
                    <w:pStyle w:val="TableParagraph"/>
                    <w:ind w:left="0" w:right="90"/>
                    <w:rPr>
                      <w:rFonts w:ascii="Times New Roman"/>
                      <w:b/>
                      <w:sz w:val="18"/>
                    </w:rPr>
                  </w:pPr>
                </w:p>
                <w:p w14:paraId="1EAD793A" w14:textId="77777777" w:rsidR="00A16A36" w:rsidRDefault="00A16A36" w:rsidP="00DD2942">
                  <w:pPr>
                    <w:pStyle w:val="TableParagraph"/>
                    <w:spacing w:before="24"/>
                    <w:ind w:left="0" w:right="90"/>
                    <w:rPr>
                      <w:rFonts w:ascii="Times New Roman"/>
                      <w:b/>
                      <w:sz w:val="18"/>
                    </w:rPr>
                  </w:pPr>
                </w:p>
                <w:p w14:paraId="001065EA" w14:textId="77777777" w:rsidR="00A16A36" w:rsidRDefault="00A16A36" w:rsidP="00DD2942">
                  <w:pPr>
                    <w:pStyle w:val="TableParagraph"/>
                    <w:ind w:left="0" w:right="90"/>
                    <w:jc w:val="center"/>
                    <w:rPr>
                      <w:rFonts w:ascii="Calibri"/>
                      <w:b/>
                      <w:sz w:val="18"/>
                    </w:rPr>
                  </w:pPr>
                  <w:r>
                    <w:rPr>
                      <w:rFonts w:ascii="Calibri"/>
                      <w:b/>
                      <w:spacing w:val="-2"/>
                      <w:sz w:val="18"/>
                    </w:rPr>
                    <w:t>VG-</w:t>
                  </w:r>
                  <w:r>
                    <w:rPr>
                      <w:rFonts w:ascii="Calibri"/>
                      <w:b/>
                      <w:spacing w:val="-5"/>
                      <w:sz w:val="18"/>
                    </w:rPr>
                    <w:t>40</w:t>
                  </w:r>
                </w:p>
              </w:tc>
              <w:tc>
                <w:tcPr>
                  <w:tcW w:w="990" w:type="dxa"/>
                </w:tcPr>
                <w:p w14:paraId="10226C32" w14:textId="77777777" w:rsidR="00A16A36" w:rsidRDefault="00A16A36" w:rsidP="00DD2942">
                  <w:pPr>
                    <w:pStyle w:val="TableParagraph"/>
                    <w:spacing w:before="107"/>
                    <w:ind w:left="0" w:right="90"/>
                    <w:jc w:val="center"/>
                    <w:rPr>
                      <w:rFonts w:ascii="Calibri"/>
                      <w:b/>
                      <w:sz w:val="18"/>
                    </w:rPr>
                  </w:pPr>
                  <w:r>
                    <w:rPr>
                      <w:rFonts w:ascii="Calibri"/>
                      <w:b/>
                      <w:sz w:val="18"/>
                    </w:rPr>
                    <w:t>VG-40</w:t>
                  </w:r>
                  <w:r>
                    <w:rPr>
                      <w:rFonts w:ascii="Calibri"/>
                      <w:b/>
                      <w:spacing w:val="-6"/>
                      <w:sz w:val="18"/>
                    </w:rPr>
                    <w:t xml:space="preserve"> </w:t>
                  </w:r>
                  <w:r>
                    <w:rPr>
                      <w:rFonts w:ascii="Calibri"/>
                      <w:b/>
                      <w:sz w:val="18"/>
                    </w:rPr>
                    <w:t>/(PG76-</w:t>
                  </w:r>
                  <w:r>
                    <w:rPr>
                      <w:rFonts w:ascii="Calibri"/>
                      <w:b/>
                      <w:spacing w:val="-7"/>
                      <w:sz w:val="18"/>
                    </w:rPr>
                    <w:t>10</w:t>
                  </w:r>
                </w:p>
                <w:p w14:paraId="139D77C2" w14:textId="77777777" w:rsidR="00A16A36" w:rsidRDefault="00A16A36" w:rsidP="00DD2942">
                  <w:pPr>
                    <w:pStyle w:val="TableParagraph"/>
                    <w:spacing w:before="1"/>
                    <w:ind w:left="0" w:right="90"/>
                    <w:jc w:val="center"/>
                    <w:rPr>
                      <w:rFonts w:ascii="Calibri"/>
                      <w:b/>
                      <w:sz w:val="18"/>
                    </w:rPr>
                  </w:pPr>
                  <w:r>
                    <w:rPr>
                      <w:rFonts w:ascii="Calibri"/>
                      <w:b/>
                      <w:sz w:val="18"/>
                    </w:rPr>
                    <w:t xml:space="preserve">for upper </w:t>
                  </w:r>
                  <w:r>
                    <w:rPr>
                      <w:rFonts w:ascii="Calibri"/>
                      <w:b/>
                      <w:spacing w:val="-2"/>
                      <w:sz w:val="18"/>
                    </w:rPr>
                    <w:t>DBM)/HIPER$</w:t>
                  </w:r>
                </w:p>
                <w:p w14:paraId="1B081A73" w14:textId="77777777" w:rsidR="00A16A36" w:rsidRDefault="00A16A36" w:rsidP="00DD2942">
                  <w:pPr>
                    <w:pStyle w:val="TableParagraph"/>
                    <w:spacing w:before="2"/>
                    <w:ind w:left="0" w:right="90"/>
                    <w:jc w:val="center"/>
                    <w:rPr>
                      <w:rFonts w:ascii="Calibri"/>
                      <w:b/>
                      <w:sz w:val="18"/>
                    </w:rPr>
                  </w:pPr>
                  <w:r>
                    <w:rPr>
                      <w:rFonts w:ascii="Calibri"/>
                      <w:b/>
                      <w:spacing w:val="-2"/>
                      <w:sz w:val="18"/>
                    </w:rPr>
                    <w:t>mixes</w:t>
                  </w:r>
                </w:p>
              </w:tc>
            </w:tr>
          </w:tbl>
          <w:p w14:paraId="02F3ADC6" w14:textId="77777777" w:rsidR="00A16A36" w:rsidRDefault="00A16A36" w:rsidP="00B56054">
            <w:pPr>
              <w:spacing w:before="91"/>
              <w:ind w:right="252"/>
              <w:rPr>
                <w:rFonts w:ascii="Calibri"/>
                <w:sz w:val="18"/>
              </w:rPr>
            </w:pPr>
            <w:r>
              <w:rPr>
                <w:rFonts w:ascii="Calibri"/>
                <w:spacing w:val="-2"/>
                <w:sz w:val="18"/>
              </w:rPr>
              <w:t>Note:</w:t>
            </w:r>
          </w:p>
          <w:p w14:paraId="595E3153" w14:textId="4E49108F" w:rsidR="00A16A36" w:rsidRDefault="00A16A36" w:rsidP="00DD2942">
            <w:pPr>
              <w:pStyle w:val="ListParagraph"/>
              <w:widowControl w:val="0"/>
              <w:numPr>
                <w:ilvl w:val="0"/>
                <w:numId w:val="68"/>
              </w:numPr>
              <w:tabs>
                <w:tab w:val="left" w:pos="414"/>
                <w:tab w:val="left" w:pos="801"/>
                <w:tab w:val="left" w:pos="1834"/>
              </w:tabs>
              <w:autoSpaceDE w:val="0"/>
              <w:autoSpaceDN w:val="0"/>
              <w:spacing w:before="2" w:after="120" w:line="237" w:lineRule="auto"/>
              <w:ind w:left="0" w:right="252" w:firstLine="0"/>
              <w:rPr>
                <w:rFonts w:ascii="Calibri"/>
                <w:position w:val="2"/>
                <w:sz w:val="18"/>
              </w:rPr>
            </w:pPr>
            <w:r>
              <w:rPr>
                <w:rFonts w:ascii="Calibri"/>
                <w:position w:val="2"/>
                <w:sz w:val="18"/>
              </w:rPr>
              <w:t># .</w:t>
            </w:r>
            <w:r>
              <w:rPr>
                <w:rFonts w:ascii="Calibri"/>
                <w:spacing w:val="-2"/>
                <w:position w:val="2"/>
                <w:sz w:val="18"/>
              </w:rPr>
              <w:t xml:space="preserve"> </w:t>
            </w:r>
            <w:r>
              <w:rPr>
                <w:rFonts w:ascii="Calibri"/>
                <w:position w:val="2"/>
                <w:sz w:val="18"/>
              </w:rPr>
              <w:t>Maximum</w:t>
            </w:r>
            <w:r>
              <w:rPr>
                <w:rFonts w:ascii="Calibri"/>
                <w:spacing w:val="-10"/>
                <w:position w:val="2"/>
                <w:sz w:val="18"/>
              </w:rPr>
              <w:t xml:space="preserve"> </w:t>
            </w:r>
            <w:r>
              <w:rPr>
                <w:rFonts w:ascii="Calibri"/>
                <w:position w:val="2"/>
                <w:sz w:val="18"/>
              </w:rPr>
              <w:t>Pavement</w:t>
            </w:r>
            <w:r>
              <w:rPr>
                <w:rFonts w:ascii="Calibri"/>
                <w:spacing w:val="-1"/>
                <w:position w:val="2"/>
                <w:sz w:val="18"/>
              </w:rPr>
              <w:t xml:space="preserve"> </w:t>
            </w:r>
            <w:r>
              <w:rPr>
                <w:rFonts w:ascii="Calibri"/>
                <w:position w:val="2"/>
                <w:sz w:val="18"/>
              </w:rPr>
              <w:t>Temperature</w:t>
            </w:r>
            <w:r>
              <w:rPr>
                <w:rFonts w:ascii="Calibri"/>
                <w:spacing w:val="-8"/>
                <w:position w:val="2"/>
                <w:sz w:val="18"/>
              </w:rPr>
              <w:t xml:space="preserve"> </w:t>
            </w:r>
            <w:r>
              <w:rPr>
                <w:rFonts w:ascii="Calibri"/>
                <w:position w:val="2"/>
                <w:sz w:val="18"/>
              </w:rPr>
              <w:t>(T</w:t>
            </w:r>
            <w:r>
              <w:rPr>
                <w:rFonts w:ascii="Calibri"/>
                <w:sz w:val="12"/>
              </w:rPr>
              <w:t>20mm</w:t>
            </w:r>
            <w:r>
              <w:rPr>
                <w:rFonts w:ascii="Calibri"/>
                <w:position w:val="2"/>
                <w:sz w:val="18"/>
              </w:rPr>
              <w:t>)</w:t>
            </w:r>
            <w:r>
              <w:rPr>
                <w:rFonts w:ascii="Calibri"/>
                <w:spacing w:val="-2"/>
                <w:position w:val="2"/>
                <w:sz w:val="18"/>
              </w:rPr>
              <w:t xml:space="preserve"> </w:t>
            </w:r>
            <w:r>
              <w:rPr>
                <w:rFonts w:ascii="Calibri"/>
                <w:position w:val="2"/>
                <w:sz w:val="18"/>
              </w:rPr>
              <w:t>&amp; Minimum</w:t>
            </w:r>
            <w:r>
              <w:rPr>
                <w:rFonts w:ascii="Calibri"/>
                <w:spacing w:val="-5"/>
                <w:position w:val="2"/>
                <w:sz w:val="18"/>
              </w:rPr>
              <w:t xml:space="preserve"> </w:t>
            </w:r>
            <w:r>
              <w:rPr>
                <w:rFonts w:ascii="Calibri"/>
                <w:position w:val="2"/>
                <w:sz w:val="18"/>
              </w:rPr>
              <w:t>Pavement</w:t>
            </w:r>
            <w:r>
              <w:rPr>
                <w:rFonts w:ascii="Calibri"/>
                <w:spacing w:val="-2"/>
                <w:position w:val="2"/>
                <w:sz w:val="18"/>
              </w:rPr>
              <w:t xml:space="preserve"> </w:t>
            </w:r>
            <w:r>
              <w:rPr>
                <w:rFonts w:ascii="Calibri"/>
                <w:position w:val="2"/>
                <w:sz w:val="18"/>
              </w:rPr>
              <w:t>Temperature</w:t>
            </w:r>
            <w:r>
              <w:rPr>
                <w:rFonts w:ascii="Calibri"/>
                <w:spacing w:val="-3"/>
                <w:position w:val="2"/>
                <w:sz w:val="18"/>
              </w:rPr>
              <w:t xml:space="preserve"> </w:t>
            </w:r>
            <w:r>
              <w:rPr>
                <w:rFonts w:ascii="Calibri"/>
                <w:position w:val="2"/>
                <w:sz w:val="18"/>
              </w:rPr>
              <w:t>(T</w:t>
            </w:r>
            <w:r>
              <w:rPr>
                <w:rFonts w:ascii="Calibri"/>
                <w:sz w:val="12"/>
              </w:rPr>
              <w:t>Surf</w:t>
            </w:r>
            <w:r>
              <w:rPr>
                <w:rFonts w:ascii="Calibri"/>
                <w:position w:val="2"/>
                <w:sz w:val="18"/>
              </w:rPr>
              <w:t>) should</w:t>
            </w:r>
            <w:r>
              <w:rPr>
                <w:rFonts w:ascii="Calibri"/>
                <w:spacing w:val="-4"/>
                <w:position w:val="2"/>
                <w:sz w:val="18"/>
              </w:rPr>
              <w:t xml:space="preserve"> </w:t>
            </w:r>
            <w:r>
              <w:rPr>
                <w:rFonts w:ascii="Calibri"/>
                <w:position w:val="2"/>
                <w:sz w:val="18"/>
              </w:rPr>
              <w:t>be</w:t>
            </w:r>
            <w:r>
              <w:rPr>
                <w:rFonts w:ascii="Calibri"/>
                <w:spacing w:val="-3"/>
                <w:position w:val="2"/>
                <w:sz w:val="18"/>
              </w:rPr>
              <w:t xml:space="preserve"> </w:t>
            </w:r>
            <w:r>
              <w:rPr>
                <w:rFonts w:ascii="Calibri"/>
                <w:position w:val="2"/>
                <w:sz w:val="18"/>
              </w:rPr>
              <w:t xml:space="preserve">estimated </w:t>
            </w:r>
            <w:r>
              <w:rPr>
                <w:rFonts w:ascii="Calibri"/>
                <w:sz w:val="18"/>
              </w:rPr>
              <w:t>using the following formula:</w:t>
            </w:r>
          </w:p>
          <w:p w14:paraId="0D971BAE" w14:textId="77777777" w:rsidR="00A16A36" w:rsidRDefault="00A16A36" w:rsidP="00DD2942">
            <w:pPr>
              <w:tabs>
                <w:tab w:val="left" w:pos="414"/>
                <w:tab w:val="left" w:pos="801"/>
              </w:tabs>
              <w:spacing w:before="2" w:after="120" w:line="230" w:lineRule="auto"/>
              <w:ind w:right="252"/>
              <w:rPr>
                <w:rFonts w:ascii="Calibri" w:hAnsi="Calibri"/>
                <w:position w:val="2"/>
                <w:sz w:val="18"/>
              </w:rPr>
            </w:pPr>
            <w:r>
              <w:rPr>
                <w:rFonts w:ascii="Calibri" w:hAnsi="Calibri"/>
                <w:position w:val="2"/>
                <w:sz w:val="18"/>
              </w:rPr>
              <w:t>T</w:t>
            </w:r>
            <w:r>
              <w:rPr>
                <w:rFonts w:ascii="Calibri" w:hAnsi="Calibri"/>
                <w:sz w:val="12"/>
              </w:rPr>
              <w:t>20mm</w:t>
            </w:r>
            <w:r>
              <w:rPr>
                <w:rFonts w:ascii="Calibri" w:hAnsi="Calibri"/>
                <w:spacing w:val="18"/>
                <w:sz w:val="12"/>
              </w:rPr>
              <w:t xml:space="preserve"> </w:t>
            </w:r>
            <w:r>
              <w:rPr>
                <w:rFonts w:ascii="Calibri" w:hAnsi="Calibri"/>
                <w:position w:val="2"/>
                <w:sz w:val="18"/>
              </w:rPr>
              <w:t>= 0.9545*(T</w:t>
            </w:r>
            <w:r>
              <w:rPr>
                <w:rFonts w:ascii="Calibri" w:hAnsi="Calibri"/>
                <w:sz w:val="12"/>
              </w:rPr>
              <w:t>airmax</w:t>
            </w:r>
            <w:r>
              <w:rPr>
                <w:rFonts w:ascii="Calibri" w:hAnsi="Calibri"/>
                <w:spacing w:val="19"/>
                <w:sz w:val="12"/>
              </w:rPr>
              <w:t xml:space="preserve"> </w:t>
            </w:r>
            <w:r>
              <w:rPr>
                <w:rFonts w:ascii="Calibri" w:hAnsi="Calibri"/>
                <w:position w:val="2"/>
                <w:sz w:val="18"/>
              </w:rPr>
              <w:t>-0.00618Lat</w:t>
            </w:r>
            <w:r>
              <w:rPr>
                <w:rFonts w:ascii="Calibri" w:hAnsi="Calibri"/>
                <w:position w:val="2"/>
                <w:sz w:val="18"/>
                <w:vertAlign w:val="superscript"/>
              </w:rPr>
              <w:t>2</w:t>
            </w:r>
            <w:r>
              <w:rPr>
                <w:rFonts w:ascii="Calibri" w:hAnsi="Calibri"/>
                <w:position w:val="2"/>
                <w:sz w:val="18"/>
              </w:rPr>
              <w:t xml:space="preserve"> + 0.2289 Lat + 42.2) - 17.78 ; where T</w:t>
            </w:r>
            <w:r>
              <w:rPr>
                <w:rFonts w:ascii="Calibri" w:hAnsi="Calibri"/>
                <w:sz w:val="12"/>
              </w:rPr>
              <w:t>airmax</w:t>
            </w:r>
            <w:r>
              <w:rPr>
                <w:rFonts w:ascii="Calibri" w:hAnsi="Calibri"/>
                <w:spacing w:val="20"/>
                <w:sz w:val="12"/>
              </w:rPr>
              <w:t xml:space="preserve"> </w:t>
            </w:r>
            <w:r>
              <w:rPr>
                <w:rFonts w:ascii="Calibri" w:hAnsi="Calibri"/>
                <w:position w:val="2"/>
                <w:sz w:val="18"/>
              </w:rPr>
              <w:t xml:space="preserve">is average of 7-day maximum air </w:t>
            </w:r>
            <w:r>
              <w:rPr>
                <w:rFonts w:ascii="Calibri" w:hAnsi="Calibri"/>
                <w:sz w:val="18"/>
              </w:rPr>
              <w:t>temperature</w:t>
            </w:r>
            <w:r>
              <w:rPr>
                <w:rFonts w:ascii="Calibri" w:hAnsi="Calibri"/>
                <w:spacing w:val="-8"/>
                <w:sz w:val="18"/>
              </w:rPr>
              <w:t xml:space="preserve"> </w:t>
            </w:r>
            <w:r>
              <w:rPr>
                <w:rFonts w:ascii="Calibri" w:hAnsi="Calibri"/>
                <w:sz w:val="18"/>
              </w:rPr>
              <w:t>(hottest</w:t>
            </w:r>
            <w:r>
              <w:rPr>
                <w:rFonts w:ascii="Calibri" w:hAnsi="Calibri"/>
                <w:spacing w:val="-3"/>
                <w:sz w:val="18"/>
              </w:rPr>
              <w:t xml:space="preserve"> </w:t>
            </w:r>
            <w:r>
              <w:rPr>
                <w:rFonts w:ascii="Calibri" w:hAnsi="Calibri"/>
                <w:sz w:val="18"/>
              </w:rPr>
              <w:t>7</w:t>
            </w:r>
            <w:r>
              <w:rPr>
                <w:rFonts w:ascii="Calibri" w:hAnsi="Calibri"/>
                <w:spacing w:val="-3"/>
                <w:sz w:val="18"/>
              </w:rPr>
              <w:t xml:space="preserve"> </w:t>
            </w:r>
            <w:r>
              <w:rPr>
                <w:rFonts w:ascii="Calibri" w:hAnsi="Calibri"/>
                <w:sz w:val="18"/>
              </w:rPr>
              <w:t>-consecutive</w:t>
            </w:r>
            <w:r>
              <w:rPr>
                <w:rFonts w:ascii="Calibri" w:hAnsi="Calibri"/>
                <w:spacing w:val="-3"/>
                <w:sz w:val="18"/>
              </w:rPr>
              <w:t xml:space="preserve"> </w:t>
            </w:r>
            <w:r>
              <w:rPr>
                <w:rFonts w:ascii="Calibri" w:hAnsi="Calibri"/>
                <w:sz w:val="18"/>
              </w:rPr>
              <w:t>day period of</w:t>
            </w:r>
            <w:r>
              <w:rPr>
                <w:rFonts w:ascii="Calibri" w:hAnsi="Calibri"/>
                <w:spacing w:val="-2"/>
                <w:sz w:val="18"/>
              </w:rPr>
              <w:t xml:space="preserve"> </w:t>
            </w:r>
            <w:r>
              <w:rPr>
                <w:rFonts w:ascii="Calibri" w:hAnsi="Calibri"/>
                <w:sz w:val="18"/>
              </w:rPr>
              <w:t>a year)</w:t>
            </w:r>
            <w:r>
              <w:rPr>
                <w:rFonts w:ascii="Calibri" w:hAnsi="Calibri"/>
                <w:spacing w:val="-2"/>
                <w:sz w:val="18"/>
              </w:rPr>
              <w:t xml:space="preserve"> </w:t>
            </w:r>
            <w:r>
              <w:rPr>
                <w:rFonts w:ascii="Calibri" w:hAnsi="Calibri"/>
                <w:sz w:val="18"/>
              </w:rPr>
              <w:t>in</w:t>
            </w:r>
            <w:r>
              <w:rPr>
                <w:rFonts w:ascii="Calibri" w:hAnsi="Calibri"/>
                <w:spacing w:val="-4"/>
                <w:sz w:val="18"/>
              </w:rPr>
              <w:t xml:space="preserve"> </w:t>
            </w:r>
            <w:r>
              <w:rPr>
                <w:rFonts w:ascii="Calibri" w:hAnsi="Calibri"/>
                <w:sz w:val="18"/>
              </w:rPr>
              <w:t>(°C)</w:t>
            </w:r>
            <w:r>
              <w:rPr>
                <w:rFonts w:ascii="Calibri" w:hAnsi="Calibri"/>
                <w:spacing w:val="-2"/>
                <w:sz w:val="18"/>
              </w:rPr>
              <w:t xml:space="preserve"> </w:t>
            </w:r>
            <w:r>
              <w:rPr>
                <w:rFonts w:ascii="Calibri" w:hAnsi="Calibri"/>
                <w:sz w:val="18"/>
              </w:rPr>
              <w:t>and Lat</w:t>
            </w:r>
            <w:r>
              <w:rPr>
                <w:rFonts w:ascii="Calibri" w:hAnsi="Calibri"/>
                <w:spacing w:val="-3"/>
                <w:sz w:val="18"/>
              </w:rPr>
              <w:t xml:space="preserve"> </w:t>
            </w:r>
            <w:r>
              <w:rPr>
                <w:rFonts w:ascii="Calibri" w:hAnsi="Calibri"/>
                <w:sz w:val="18"/>
              </w:rPr>
              <w:t>is</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geographical</w:t>
            </w:r>
            <w:r>
              <w:rPr>
                <w:rFonts w:ascii="Calibri" w:hAnsi="Calibri"/>
                <w:spacing w:val="-3"/>
                <w:sz w:val="18"/>
              </w:rPr>
              <w:t xml:space="preserve"> </w:t>
            </w:r>
            <w:r>
              <w:rPr>
                <w:rFonts w:ascii="Calibri" w:hAnsi="Calibri"/>
                <w:sz w:val="18"/>
              </w:rPr>
              <w:t>latitude</w:t>
            </w:r>
            <w:r>
              <w:rPr>
                <w:rFonts w:ascii="Calibri" w:hAnsi="Calibri"/>
                <w:spacing w:val="-3"/>
                <w:sz w:val="18"/>
              </w:rPr>
              <w:t xml:space="preserve"> </w:t>
            </w:r>
            <w:r>
              <w:rPr>
                <w:rFonts w:ascii="Calibri" w:hAnsi="Calibri"/>
                <w:sz w:val="18"/>
              </w:rPr>
              <w:t>of</w:t>
            </w:r>
            <w:r>
              <w:rPr>
                <w:rFonts w:ascii="Calibri" w:hAnsi="Calibri"/>
                <w:spacing w:val="-2"/>
                <w:sz w:val="18"/>
              </w:rPr>
              <w:t xml:space="preserve"> </w:t>
            </w:r>
            <w:r>
              <w:rPr>
                <w:rFonts w:ascii="Calibri" w:hAnsi="Calibri"/>
                <w:sz w:val="18"/>
              </w:rPr>
              <w:t>the</w:t>
            </w:r>
            <w:r>
              <w:rPr>
                <w:rFonts w:ascii="Calibri" w:hAnsi="Calibri"/>
                <w:spacing w:val="-3"/>
                <w:sz w:val="18"/>
              </w:rPr>
              <w:t xml:space="preserve"> </w:t>
            </w:r>
            <w:r>
              <w:rPr>
                <w:rFonts w:ascii="Calibri" w:hAnsi="Calibri"/>
                <w:sz w:val="18"/>
              </w:rPr>
              <w:t xml:space="preserve">project </w:t>
            </w:r>
            <w:r>
              <w:rPr>
                <w:rFonts w:ascii="Calibri" w:hAnsi="Calibri"/>
                <w:position w:val="2"/>
                <w:sz w:val="18"/>
              </w:rPr>
              <w:t>site (in degrees). T</w:t>
            </w:r>
            <w:r>
              <w:rPr>
                <w:rFonts w:ascii="Calibri" w:hAnsi="Calibri"/>
                <w:sz w:val="12"/>
              </w:rPr>
              <w:t>surf</w:t>
            </w:r>
            <w:r>
              <w:rPr>
                <w:rFonts w:ascii="Calibri" w:hAnsi="Calibri"/>
                <w:spacing w:val="21"/>
                <w:sz w:val="12"/>
              </w:rPr>
              <w:t xml:space="preserve"> </w:t>
            </w:r>
            <w:r>
              <w:rPr>
                <w:rFonts w:ascii="Calibri" w:hAnsi="Calibri"/>
                <w:position w:val="2"/>
                <w:sz w:val="18"/>
              </w:rPr>
              <w:t>0.859* T</w:t>
            </w:r>
            <w:r>
              <w:rPr>
                <w:rFonts w:ascii="Calibri" w:hAnsi="Calibri"/>
                <w:sz w:val="12"/>
              </w:rPr>
              <w:t>airmin</w:t>
            </w:r>
            <w:r>
              <w:rPr>
                <w:rFonts w:ascii="Calibri" w:hAnsi="Calibri"/>
                <w:spacing w:val="24"/>
                <w:sz w:val="12"/>
              </w:rPr>
              <w:t xml:space="preserve"> </w:t>
            </w:r>
            <w:r>
              <w:rPr>
                <w:rFonts w:ascii="Calibri" w:hAnsi="Calibri"/>
                <w:position w:val="2"/>
                <w:sz w:val="18"/>
              </w:rPr>
              <w:t>+ 1.7; where T</w:t>
            </w:r>
            <w:r>
              <w:rPr>
                <w:rFonts w:ascii="Calibri" w:hAnsi="Calibri"/>
                <w:sz w:val="12"/>
              </w:rPr>
              <w:t>armin</w:t>
            </w:r>
            <w:r>
              <w:rPr>
                <w:rFonts w:ascii="Calibri" w:hAnsi="Calibri"/>
                <w:spacing w:val="18"/>
                <w:sz w:val="12"/>
              </w:rPr>
              <w:t xml:space="preserve"> </w:t>
            </w:r>
            <w:r>
              <w:rPr>
                <w:rFonts w:ascii="Calibri" w:hAnsi="Calibri"/>
                <w:position w:val="2"/>
                <w:sz w:val="18"/>
              </w:rPr>
              <w:t>is the lowest air temperature of a year in (°C).</w:t>
            </w:r>
          </w:p>
          <w:p w14:paraId="790D9ED3" w14:textId="77777777" w:rsidR="00A16A36" w:rsidRDefault="00A16A36" w:rsidP="00DD2942">
            <w:pPr>
              <w:pStyle w:val="BodyText"/>
              <w:tabs>
                <w:tab w:val="left" w:pos="414"/>
                <w:tab w:val="left" w:pos="801"/>
              </w:tabs>
              <w:spacing w:before="5" w:after="120"/>
              <w:ind w:right="252"/>
              <w:rPr>
                <w:rFonts w:ascii="Calibri"/>
                <w:sz w:val="18"/>
              </w:rPr>
            </w:pPr>
          </w:p>
          <w:p w14:paraId="1A9302D6" w14:textId="2FC02224" w:rsidR="00A16A36" w:rsidRPr="00A77E83" w:rsidRDefault="00A16A36" w:rsidP="00DD2942">
            <w:pPr>
              <w:pStyle w:val="ListParagraph"/>
              <w:widowControl w:val="0"/>
              <w:numPr>
                <w:ilvl w:val="0"/>
                <w:numId w:val="68"/>
              </w:numPr>
              <w:tabs>
                <w:tab w:val="left" w:pos="414"/>
                <w:tab w:val="left" w:pos="801"/>
                <w:tab w:val="left" w:pos="1877"/>
              </w:tabs>
              <w:autoSpaceDE w:val="0"/>
              <w:autoSpaceDN w:val="0"/>
              <w:spacing w:after="120" w:line="235" w:lineRule="auto"/>
              <w:ind w:left="0" w:right="252" w:firstLine="0"/>
              <w:rPr>
                <w:rFonts w:ascii="Calibri" w:hAnsi="Calibri"/>
                <w:sz w:val="18"/>
              </w:rPr>
            </w:pPr>
            <w:r w:rsidRPr="00A77E83">
              <w:rPr>
                <w:rFonts w:ascii="Calibri" w:hAnsi="Calibri"/>
                <w:sz w:val="18"/>
              </w:rPr>
              <w:t>VG</w:t>
            </w:r>
            <w:r w:rsidRPr="00A77E83">
              <w:rPr>
                <w:rFonts w:ascii="Calibri" w:hAnsi="Calibri"/>
                <w:spacing w:val="-2"/>
                <w:sz w:val="18"/>
              </w:rPr>
              <w:t xml:space="preserve"> </w:t>
            </w:r>
            <w:r w:rsidRPr="00A77E83">
              <w:rPr>
                <w:rFonts w:ascii="Calibri" w:hAnsi="Calibri"/>
                <w:sz w:val="18"/>
              </w:rPr>
              <w:t>Grade</w:t>
            </w:r>
            <w:r w:rsidRPr="00A77E83">
              <w:rPr>
                <w:rFonts w:ascii="Calibri" w:hAnsi="Calibri"/>
                <w:spacing w:val="-1"/>
                <w:sz w:val="18"/>
              </w:rPr>
              <w:t xml:space="preserve"> </w:t>
            </w:r>
            <w:r w:rsidRPr="00A77E83">
              <w:rPr>
                <w:rFonts w:ascii="Calibri" w:hAnsi="Calibri"/>
                <w:sz w:val="18"/>
              </w:rPr>
              <w:t>Bitumen should</w:t>
            </w:r>
            <w:r w:rsidRPr="00A77E83">
              <w:rPr>
                <w:rFonts w:ascii="Calibri" w:hAnsi="Calibri"/>
                <w:spacing w:val="-2"/>
                <w:sz w:val="18"/>
              </w:rPr>
              <w:t xml:space="preserve"> </w:t>
            </w:r>
            <w:r w:rsidRPr="00A77E83">
              <w:rPr>
                <w:rFonts w:ascii="Calibri" w:hAnsi="Calibri"/>
                <w:sz w:val="18"/>
              </w:rPr>
              <w:t>be</w:t>
            </w:r>
            <w:r w:rsidRPr="00A77E83">
              <w:rPr>
                <w:rFonts w:ascii="Calibri" w:hAnsi="Calibri"/>
                <w:spacing w:val="-1"/>
                <w:sz w:val="18"/>
              </w:rPr>
              <w:t xml:space="preserve"> </w:t>
            </w:r>
            <w:r w:rsidRPr="00A77E83">
              <w:rPr>
                <w:rFonts w:ascii="Calibri" w:hAnsi="Calibri"/>
                <w:sz w:val="18"/>
              </w:rPr>
              <w:t>as</w:t>
            </w:r>
            <w:r w:rsidRPr="00A77E83">
              <w:rPr>
                <w:rFonts w:ascii="Calibri" w:hAnsi="Calibri"/>
                <w:spacing w:val="-1"/>
                <w:sz w:val="18"/>
              </w:rPr>
              <w:t xml:space="preserve"> </w:t>
            </w:r>
            <w:r w:rsidRPr="00A77E83">
              <w:rPr>
                <w:rFonts w:ascii="Calibri" w:hAnsi="Calibri"/>
                <w:sz w:val="18"/>
              </w:rPr>
              <w:t>per</w:t>
            </w:r>
            <w:r w:rsidRPr="00A77E83">
              <w:rPr>
                <w:rFonts w:ascii="Calibri" w:hAnsi="Calibri"/>
                <w:spacing w:val="-3"/>
                <w:sz w:val="18"/>
              </w:rPr>
              <w:t xml:space="preserve"> </w:t>
            </w:r>
            <w:r w:rsidRPr="00A77E83">
              <w:rPr>
                <w:rFonts w:ascii="Calibri" w:hAnsi="Calibri"/>
                <w:sz w:val="18"/>
              </w:rPr>
              <w:t>BIS :</w:t>
            </w:r>
            <w:r w:rsidRPr="00A77E83">
              <w:rPr>
                <w:rFonts w:ascii="Calibri" w:hAnsi="Calibri"/>
                <w:spacing w:val="-3"/>
                <w:sz w:val="18"/>
              </w:rPr>
              <w:t xml:space="preserve"> </w:t>
            </w:r>
            <w:r w:rsidRPr="00A77E83">
              <w:rPr>
                <w:rFonts w:ascii="Calibri" w:hAnsi="Calibri"/>
                <w:sz w:val="18"/>
              </w:rPr>
              <w:t>73-2013</w:t>
            </w:r>
            <w:r w:rsidRPr="00A77E83">
              <w:rPr>
                <w:rFonts w:ascii="Calibri" w:hAnsi="Calibri"/>
                <w:spacing w:val="-3"/>
                <w:sz w:val="18"/>
              </w:rPr>
              <w:t xml:space="preserve"> </w:t>
            </w:r>
            <w:r w:rsidRPr="00A77E83">
              <w:rPr>
                <w:rFonts w:ascii="Calibri" w:hAnsi="Calibri"/>
                <w:sz w:val="18"/>
              </w:rPr>
              <w:t>except for</w:t>
            </w:r>
            <w:r w:rsidRPr="00A77E83">
              <w:rPr>
                <w:rFonts w:ascii="Calibri" w:hAnsi="Calibri"/>
                <w:spacing w:val="-3"/>
                <w:sz w:val="18"/>
              </w:rPr>
              <w:t xml:space="preserve"> </w:t>
            </w:r>
            <w:r w:rsidRPr="00A77E83">
              <w:rPr>
                <w:rFonts w:ascii="Calibri" w:hAnsi="Calibri"/>
                <w:sz w:val="18"/>
              </w:rPr>
              <w:t>VG</w:t>
            </w:r>
            <w:r w:rsidRPr="00A77E83">
              <w:rPr>
                <w:rFonts w:ascii="Calibri" w:hAnsi="Calibri"/>
                <w:spacing w:val="-1"/>
                <w:sz w:val="18"/>
              </w:rPr>
              <w:t xml:space="preserve"> </w:t>
            </w:r>
            <w:r w:rsidRPr="00A77E83">
              <w:rPr>
                <w:rFonts w:ascii="Calibri" w:hAnsi="Calibri"/>
                <w:sz w:val="18"/>
              </w:rPr>
              <w:t>- 40 grade</w:t>
            </w:r>
            <w:r w:rsidRPr="00A77E83">
              <w:rPr>
                <w:rFonts w:ascii="Calibri" w:hAnsi="Calibri"/>
                <w:spacing w:val="-6"/>
                <w:sz w:val="18"/>
              </w:rPr>
              <w:t xml:space="preserve"> </w:t>
            </w:r>
            <w:r w:rsidRPr="00A77E83">
              <w:rPr>
                <w:rFonts w:ascii="Calibri" w:hAnsi="Calibri"/>
                <w:sz w:val="18"/>
              </w:rPr>
              <w:t>Bitumen</w:t>
            </w:r>
            <w:r w:rsidRPr="00A77E83">
              <w:rPr>
                <w:rFonts w:ascii="Calibri" w:hAnsi="Calibri"/>
                <w:spacing w:val="-6"/>
                <w:sz w:val="18"/>
              </w:rPr>
              <w:t xml:space="preserve"> </w:t>
            </w:r>
            <w:r w:rsidRPr="00A77E83">
              <w:rPr>
                <w:rFonts w:ascii="Calibri" w:hAnsi="Calibri"/>
                <w:sz w:val="18"/>
              </w:rPr>
              <w:t>Viscosity</w:t>
            </w:r>
            <w:r w:rsidRPr="00A77E83">
              <w:rPr>
                <w:rFonts w:ascii="Calibri" w:hAnsi="Calibri"/>
                <w:spacing w:val="-3"/>
                <w:sz w:val="18"/>
              </w:rPr>
              <w:t xml:space="preserve"> </w:t>
            </w:r>
            <w:r w:rsidRPr="00A77E83">
              <w:rPr>
                <w:rFonts w:ascii="Calibri" w:hAnsi="Calibri"/>
                <w:sz w:val="18"/>
              </w:rPr>
              <w:t>at</w:t>
            </w:r>
            <w:r w:rsidRPr="00A77E83">
              <w:rPr>
                <w:rFonts w:ascii="Calibri" w:hAnsi="Calibri"/>
                <w:spacing w:val="-1"/>
                <w:sz w:val="18"/>
              </w:rPr>
              <w:t xml:space="preserve"> </w:t>
            </w:r>
            <w:r w:rsidRPr="00A77E83">
              <w:rPr>
                <w:rFonts w:ascii="Calibri" w:hAnsi="Calibri"/>
                <w:sz w:val="18"/>
              </w:rPr>
              <w:t>60°C</w:t>
            </w:r>
            <w:r w:rsidRPr="00A77E83">
              <w:rPr>
                <w:rFonts w:ascii="Calibri" w:hAnsi="Calibri"/>
                <w:spacing w:val="-3"/>
                <w:sz w:val="18"/>
              </w:rPr>
              <w:t xml:space="preserve"> </w:t>
            </w:r>
            <w:r w:rsidRPr="00A77E83">
              <w:rPr>
                <w:rFonts w:ascii="Calibri" w:hAnsi="Calibri"/>
                <w:sz w:val="18"/>
              </w:rPr>
              <w:t>should</w:t>
            </w:r>
            <w:r w:rsidRPr="00A77E83">
              <w:rPr>
                <w:rFonts w:ascii="Calibri" w:hAnsi="Calibri"/>
                <w:spacing w:val="-2"/>
                <w:sz w:val="18"/>
              </w:rPr>
              <w:t xml:space="preserve"> </w:t>
            </w:r>
            <w:r w:rsidRPr="00A77E83">
              <w:rPr>
                <w:rFonts w:ascii="Calibri" w:hAnsi="Calibri"/>
                <w:sz w:val="18"/>
              </w:rPr>
              <w:t>be minimum</w:t>
            </w:r>
            <w:r w:rsidRPr="00A77E83">
              <w:rPr>
                <w:rFonts w:ascii="Calibri" w:hAnsi="Calibri"/>
                <w:spacing w:val="-8"/>
                <w:sz w:val="18"/>
              </w:rPr>
              <w:t xml:space="preserve"> </w:t>
            </w:r>
            <w:r w:rsidRPr="00A77E83">
              <w:rPr>
                <w:rFonts w:ascii="Calibri" w:hAnsi="Calibri"/>
                <w:sz w:val="18"/>
              </w:rPr>
              <w:t>3600Poise.</w:t>
            </w:r>
          </w:p>
          <w:p w14:paraId="6A9562A2" w14:textId="77777777" w:rsidR="00A16A36" w:rsidRDefault="00A16A36" w:rsidP="00DD2942">
            <w:pPr>
              <w:pStyle w:val="ListParagraph"/>
              <w:widowControl w:val="0"/>
              <w:numPr>
                <w:ilvl w:val="0"/>
                <w:numId w:val="68"/>
              </w:numPr>
              <w:tabs>
                <w:tab w:val="left" w:pos="414"/>
                <w:tab w:val="left" w:pos="1834"/>
              </w:tabs>
              <w:autoSpaceDE w:val="0"/>
              <w:autoSpaceDN w:val="0"/>
              <w:spacing w:after="120" w:line="258" w:lineRule="exact"/>
              <w:ind w:left="0" w:right="252" w:firstLine="0"/>
              <w:rPr>
                <w:rFonts w:ascii="Calibri"/>
                <w:position w:val="4"/>
                <w:sz w:val="18"/>
              </w:rPr>
            </w:pPr>
            <w:r>
              <w:rPr>
                <w:rFonts w:ascii="Calibri"/>
                <w:sz w:val="18"/>
              </w:rPr>
              <w:lastRenderedPageBreak/>
              <w:t>Polymer</w:t>
            </w:r>
            <w:r>
              <w:rPr>
                <w:rFonts w:ascii="Calibri"/>
                <w:spacing w:val="-2"/>
                <w:sz w:val="18"/>
              </w:rPr>
              <w:t xml:space="preserve"> </w:t>
            </w:r>
            <w:r>
              <w:rPr>
                <w:rFonts w:ascii="Calibri"/>
                <w:sz w:val="18"/>
              </w:rPr>
              <w:t>Modified</w:t>
            </w:r>
            <w:r>
              <w:rPr>
                <w:rFonts w:ascii="Calibri"/>
                <w:spacing w:val="-6"/>
                <w:sz w:val="18"/>
              </w:rPr>
              <w:t xml:space="preserve"> </w:t>
            </w:r>
            <w:r>
              <w:rPr>
                <w:rFonts w:ascii="Calibri"/>
                <w:sz w:val="18"/>
              </w:rPr>
              <w:t>Bitumen</w:t>
            </w:r>
            <w:r>
              <w:rPr>
                <w:rFonts w:ascii="Calibri"/>
                <w:spacing w:val="-1"/>
                <w:sz w:val="18"/>
              </w:rPr>
              <w:t xml:space="preserve"> </w:t>
            </w:r>
            <w:r>
              <w:rPr>
                <w:rFonts w:ascii="Calibri"/>
                <w:sz w:val="18"/>
              </w:rPr>
              <w:t>should</w:t>
            </w:r>
            <w:r>
              <w:rPr>
                <w:rFonts w:ascii="Calibri"/>
                <w:spacing w:val="-5"/>
                <w:sz w:val="18"/>
              </w:rPr>
              <w:t xml:space="preserve"> </w:t>
            </w:r>
            <w:r>
              <w:rPr>
                <w:rFonts w:ascii="Calibri"/>
                <w:sz w:val="18"/>
              </w:rPr>
              <w:t>be</w:t>
            </w:r>
            <w:r>
              <w:rPr>
                <w:rFonts w:ascii="Calibri"/>
                <w:spacing w:val="-5"/>
                <w:sz w:val="18"/>
              </w:rPr>
              <w:t xml:space="preserve"> </w:t>
            </w:r>
            <w:r>
              <w:rPr>
                <w:rFonts w:ascii="Calibri"/>
                <w:sz w:val="18"/>
              </w:rPr>
              <w:t>as</w:t>
            </w:r>
            <w:r>
              <w:rPr>
                <w:rFonts w:ascii="Calibri"/>
                <w:spacing w:val="-5"/>
                <w:sz w:val="18"/>
              </w:rPr>
              <w:t xml:space="preserve"> </w:t>
            </w:r>
            <w:r>
              <w:rPr>
                <w:rFonts w:ascii="Calibri"/>
                <w:sz w:val="18"/>
              </w:rPr>
              <w:t>per</w:t>
            </w:r>
            <w:r>
              <w:rPr>
                <w:rFonts w:ascii="Calibri"/>
                <w:spacing w:val="-6"/>
                <w:sz w:val="18"/>
              </w:rPr>
              <w:t xml:space="preserve"> </w:t>
            </w:r>
            <w:r>
              <w:rPr>
                <w:rFonts w:ascii="Calibri"/>
                <w:sz w:val="18"/>
              </w:rPr>
              <w:t>BIS:</w:t>
            </w:r>
            <w:r>
              <w:rPr>
                <w:rFonts w:ascii="Calibri"/>
                <w:spacing w:val="-2"/>
                <w:sz w:val="18"/>
              </w:rPr>
              <w:t xml:space="preserve"> </w:t>
            </w:r>
            <w:r>
              <w:rPr>
                <w:rFonts w:ascii="Calibri"/>
                <w:sz w:val="18"/>
              </w:rPr>
              <w:t>15462-</w:t>
            </w:r>
            <w:r>
              <w:rPr>
                <w:rFonts w:ascii="Calibri"/>
                <w:spacing w:val="-2"/>
                <w:sz w:val="18"/>
              </w:rPr>
              <w:t>2019.</w:t>
            </w:r>
          </w:p>
          <w:p w14:paraId="7FF5D284" w14:textId="77777777" w:rsidR="00A16A36" w:rsidRDefault="00A16A36" w:rsidP="00DD2942">
            <w:pPr>
              <w:pStyle w:val="ListParagraph"/>
              <w:widowControl w:val="0"/>
              <w:numPr>
                <w:ilvl w:val="0"/>
                <w:numId w:val="68"/>
              </w:numPr>
              <w:tabs>
                <w:tab w:val="left" w:pos="414"/>
                <w:tab w:val="left" w:pos="1834"/>
              </w:tabs>
              <w:autoSpaceDE w:val="0"/>
              <w:autoSpaceDN w:val="0"/>
              <w:spacing w:after="120"/>
              <w:ind w:left="0" w:right="252" w:firstLine="0"/>
              <w:rPr>
                <w:rFonts w:ascii="Calibri"/>
                <w:sz w:val="18"/>
              </w:rPr>
            </w:pPr>
            <w:r>
              <w:rPr>
                <w:rFonts w:ascii="Calibri"/>
                <w:sz w:val="18"/>
              </w:rPr>
              <w:t>Polymer</w:t>
            </w:r>
            <w:r>
              <w:rPr>
                <w:rFonts w:ascii="Calibri"/>
                <w:spacing w:val="-1"/>
                <w:sz w:val="18"/>
              </w:rPr>
              <w:t xml:space="preserve"> </w:t>
            </w:r>
            <w:r>
              <w:rPr>
                <w:rFonts w:ascii="Calibri"/>
                <w:sz w:val="18"/>
              </w:rPr>
              <w:t>modified</w:t>
            </w:r>
            <w:r>
              <w:rPr>
                <w:rFonts w:ascii="Calibri"/>
                <w:spacing w:val="-5"/>
                <w:sz w:val="18"/>
              </w:rPr>
              <w:t xml:space="preserve"> </w:t>
            </w:r>
            <w:r>
              <w:rPr>
                <w:rFonts w:ascii="Calibri"/>
                <w:sz w:val="18"/>
              </w:rPr>
              <w:t>bitumen</w:t>
            </w:r>
            <w:r>
              <w:rPr>
                <w:rFonts w:ascii="Calibri"/>
                <w:spacing w:val="-9"/>
                <w:sz w:val="18"/>
              </w:rPr>
              <w:t xml:space="preserve"> </w:t>
            </w:r>
            <w:r>
              <w:rPr>
                <w:rFonts w:ascii="Calibri"/>
                <w:sz w:val="18"/>
              </w:rPr>
              <w:t>(PMB)</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different</w:t>
            </w:r>
            <w:r>
              <w:rPr>
                <w:rFonts w:ascii="Calibri"/>
                <w:spacing w:val="-4"/>
                <w:sz w:val="18"/>
              </w:rPr>
              <w:t xml:space="preserve"> </w:t>
            </w:r>
            <w:r>
              <w:rPr>
                <w:rFonts w:ascii="Calibri"/>
                <w:sz w:val="18"/>
              </w:rPr>
              <w:t>service</w:t>
            </w:r>
            <w:r>
              <w:rPr>
                <w:rFonts w:ascii="Calibri"/>
                <w:spacing w:val="-5"/>
                <w:sz w:val="18"/>
              </w:rPr>
              <w:t xml:space="preserve"> </w:t>
            </w:r>
            <w:r>
              <w:rPr>
                <w:rFonts w:ascii="Calibri"/>
                <w:sz w:val="18"/>
              </w:rPr>
              <w:t>condition should</w:t>
            </w:r>
            <w:r>
              <w:rPr>
                <w:rFonts w:ascii="Calibri"/>
                <w:spacing w:val="-5"/>
                <w:sz w:val="18"/>
              </w:rPr>
              <w:t xml:space="preserve"> </w:t>
            </w:r>
            <w:r>
              <w:rPr>
                <w:rFonts w:ascii="Calibri"/>
                <w:sz w:val="18"/>
              </w:rPr>
              <w:t>be</w:t>
            </w:r>
            <w:r>
              <w:rPr>
                <w:rFonts w:ascii="Calibri"/>
                <w:spacing w:val="-4"/>
                <w:sz w:val="18"/>
              </w:rPr>
              <w:t xml:space="preserve"> </w:t>
            </w:r>
            <w:r>
              <w:rPr>
                <w:rFonts w:ascii="Calibri"/>
                <w:sz w:val="18"/>
              </w:rPr>
              <w:t>selected in accordance</w:t>
            </w:r>
            <w:r>
              <w:rPr>
                <w:rFonts w:ascii="Calibri"/>
                <w:spacing w:val="-5"/>
                <w:sz w:val="18"/>
              </w:rPr>
              <w:t xml:space="preserve"> </w:t>
            </w:r>
            <w:r>
              <w:rPr>
                <w:rFonts w:ascii="Calibri"/>
                <w:sz w:val="18"/>
              </w:rPr>
              <w:t>with Table 2 of BIS 15462:2019.</w:t>
            </w:r>
          </w:p>
          <w:p w14:paraId="149A00DA" w14:textId="77777777" w:rsidR="00A16A36" w:rsidRDefault="00A16A36" w:rsidP="00DD2942">
            <w:pPr>
              <w:pStyle w:val="ListParagraph"/>
              <w:widowControl w:val="0"/>
              <w:numPr>
                <w:ilvl w:val="0"/>
                <w:numId w:val="68"/>
              </w:numPr>
              <w:tabs>
                <w:tab w:val="left" w:pos="414"/>
                <w:tab w:val="left" w:pos="1834"/>
              </w:tabs>
              <w:autoSpaceDE w:val="0"/>
              <w:autoSpaceDN w:val="0"/>
              <w:spacing w:before="42" w:after="120" w:line="258" w:lineRule="exact"/>
              <w:ind w:left="0" w:right="252" w:firstLine="0"/>
              <w:rPr>
                <w:rFonts w:ascii="Calibri"/>
                <w:position w:val="4"/>
                <w:sz w:val="18"/>
              </w:rPr>
            </w:pPr>
            <w:r>
              <w:rPr>
                <w:rFonts w:ascii="Calibri"/>
                <w:sz w:val="18"/>
              </w:rPr>
              <w:t>Crumb</w:t>
            </w:r>
            <w:r>
              <w:rPr>
                <w:rFonts w:ascii="Calibri"/>
                <w:spacing w:val="-5"/>
                <w:sz w:val="18"/>
              </w:rPr>
              <w:t xml:space="preserve"> </w:t>
            </w:r>
            <w:r>
              <w:rPr>
                <w:rFonts w:ascii="Calibri"/>
                <w:sz w:val="18"/>
              </w:rPr>
              <w:t>Rubber Modified</w:t>
            </w:r>
            <w:r>
              <w:rPr>
                <w:rFonts w:ascii="Calibri"/>
                <w:spacing w:val="-3"/>
                <w:sz w:val="18"/>
              </w:rPr>
              <w:t xml:space="preserve"> </w:t>
            </w:r>
            <w:r>
              <w:rPr>
                <w:rFonts w:ascii="Calibri"/>
                <w:sz w:val="18"/>
              </w:rPr>
              <w:t>Bitumen</w:t>
            </w:r>
            <w:r>
              <w:rPr>
                <w:rFonts w:ascii="Calibri"/>
                <w:spacing w:val="-3"/>
                <w:sz w:val="18"/>
              </w:rPr>
              <w:t xml:space="preserve"> </w:t>
            </w:r>
            <w:r>
              <w:rPr>
                <w:rFonts w:ascii="Calibri"/>
                <w:sz w:val="18"/>
              </w:rPr>
              <w:t>should</w:t>
            </w:r>
            <w:r>
              <w:rPr>
                <w:rFonts w:ascii="Calibri"/>
                <w:spacing w:val="-4"/>
                <w:sz w:val="18"/>
              </w:rPr>
              <w:t xml:space="preserve"> </w:t>
            </w:r>
            <w:r>
              <w:rPr>
                <w:rFonts w:ascii="Calibri"/>
                <w:sz w:val="18"/>
              </w:rPr>
              <w:t>be</w:t>
            </w:r>
            <w:r>
              <w:rPr>
                <w:rFonts w:ascii="Calibri"/>
                <w:spacing w:val="-3"/>
                <w:sz w:val="18"/>
              </w:rPr>
              <w:t xml:space="preserve"> </w:t>
            </w:r>
            <w:r>
              <w:rPr>
                <w:rFonts w:ascii="Calibri"/>
                <w:sz w:val="18"/>
              </w:rPr>
              <w:t>as</w:t>
            </w:r>
            <w:r>
              <w:rPr>
                <w:rFonts w:ascii="Calibri"/>
                <w:spacing w:val="-4"/>
                <w:sz w:val="18"/>
              </w:rPr>
              <w:t xml:space="preserve"> </w:t>
            </w:r>
            <w:r>
              <w:rPr>
                <w:rFonts w:ascii="Calibri"/>
                <w:sz w:val="18"/>
              </w:rPr>
              <w:t>per</w:t>
            </w:r>
            <w:r>
              <w:rPr>
                <w:rFonts w:ascii="Calibri"/>
                <w:spacing w:val="-10"/>
                <w:sz w:val="18"/>
              </w:rPr>
              <w:t xml:space="preserve"> </w:t>
            </w:r>
            <w:r>
              <w:rPr>
                <w:rFonts w:ascii="Calibri"/>
                <w:sz w:val="18"/>
              </w:rPr>
              <w:t>BIS</w:t>
            </w:r>
            <w:r>
              <w:rPr>
                <w:rFonts w:ascii="Calibri"/>
                <w:spacing w:val="-1"/>
                <w:sz w:val="18"/>
              </w:rPr>
              <w:t xml:space="preserve"> </w:t>
            </w:r>
            <w:r>
              <w:rPr>
                <w:rFonts w:ascii="Calibri"/>
                <w:sz w:val="18"/>
              </w:rPr>
              <w:t>:17079-</w:t>
            </w:r>
            <w:r>
              <w:rPr>
                <w:rFonts w:ascii="Calibri"/>
                <w:spacing w:val="-2"/>
                <w:sz w:val="18"/>
              </w:rPr>
              <w:t>2019.</w:t>
            </w:r>
          </w:p>
          <w:p w14:paraId="731F5813" w14:textId="77777777" w:rsidR="00A16A36" w:rsidRDefault="00A16A36" w:rsidP="00DD2942">
            <w:pPr>
              <w:pStyle w:val="ListParagraph"/>
              <w:widowControl w:val="0"/>
              <w:numPr>
                <w:ilvl w:val="0"/>
                <w:numId w:val="68"/>
              </w:numPr>
              <w:tabs>
                <w:tab w:val="left" w:pos="414"/>
                <w:tab w:val="left" w:pos="1834"/>
              </w:tabs>
              <w:autoSpaceDE w:val="0"/>
              <w:autoSpaceDN w:val="0"/>
              <w:spacing w:after="120"/>
              <w:ind w:left="0" w:right="252" w:firstLine="0"/>
              <w:rPr>
                <w:rFonts w:ascii="Calibri"/>
                <w:sz w:val="18"/>
              </w:rPr>
            </w:pPr>
            <w:r>
              <w:rPr>
                <w:rFonts w:ascii="Calibri"/>
                <w:sz w:val="18"/>
              </w:rPr>
              <w:t>@-The</w:t>
            </w:r>
            <w:r>
              <w:rPr>
                <w:rFonts w:ascii="Calibri"/>
                <w:spacing w:val="-2"/>
                <w:sz w:val="18"/>
              </w:rPr>
              <w:t xml:space="preserve"> </w:t>
            </w:r>
            <w:r>
              <w:rPr>
                <w:rFonts w:ascii="Calibri"/>
                <w:sz w:val="18"/>
              </w:rPr>
              <w:t>specifications</w:t>
            </w:r>
            <w:r>
              <w:rPr>
                <w:rFonts w:ascii="Calibri"/>
                <w:spacing w:val="-2"/>
                <w:sz w:val="18"/>
              </w:rPr>
              <w:t xml:space="preserve"> </w:t>
            </w:r>
            <w:r>
              <w:rPr>
                <w:rFonts w:ascii="Calibri"/>
                <w:sz w:val="18"/>
              </w:rPr>
              <w:t>for base</w:t>
            </w:r>
            <w:r>
              <w:rPr>
                <w:rFonts w:ascii="Calibri"/>
                <w:spacing w:val="-2"/>
                <w:sz w:val="18"/>
              </w:rPr>
              <w:t xml:space="preserve"> </w:t>
            </w:r>
            <w:r>
              <w:rPr>
                <w:rFonts w:ascii="Calibri"/>
                <w:sz w:val="18"/>
              </w:rPr>
              <w:t>bitumen and</w:t>
            </w:r>
            <w:r>
              <w:rPr>
                <w:rFonts w:ascii="Calibri"/>
                <w:spacing w:val="-2"/>
                <w:sz w:val="18"/>
              </w:rPr>
              <w:t xml:space="preserve"> </w:t>
            </w:r>
            <w:r>
              <w:rPr>
                <w:rFonts w:ascii="Calibri"/>
                <w:sz w:val="18"/>
              </w:rPr>
              <w:t>Rubberised</w:t>
            </w:r>
            <w:r>
              <w:rPr>
                <w:rFonts w:ascii="Calibri"/>
                <w:spacing w:val="-3"/>
                <w:sz w:val="18"/>
              </w:rPr>
              <w:t xml:space="preserve"> </w:t>
            </w:r>
            <w:r>
              <w:rPr>
                <w:rFonts w:ascii="Calibri"/>
                <w:sz w:val="18"/>
              </w:rPr>
              <w:t>Bitumen</w:t>
            </w:r>
            <w:r>
              <w:rPr>
                <w:rFonts w:ascii="Calibri"/>
                <w:spacing w:val="-3"/>
                <w:sz w:val="18"/>
              </w:rPr>
              <w:t xml:space="preserve"> </w:t>
            </w:r>
            <w:r>
              <w:rPr>
                <w:rFonts w:ascii="Calibri"/>
                <w:sz w:val="18"/>
              </w:rPr>
              <w:t>to</w:t>
            </w:r>
            <w:r>
              <w:rPr>
                <w:rFonts w:ascii="Calibri"/>
                <w:spacing w:val="-3"/>
                <w:sz w:val="18"/>
              </w:rPr>
              <w:t xml:space="preserve"> </w:t>
            </w:r>
            <w:r>
              <w:rPr>
                <w:rFonts w:ascii="Calibri"/>
                <w:sz w:val="18"/>
              </w:rPr>
              <w:t>be used</w:t>
            </w:r>
            <w:r>
              <w:rPr>
                <w:rFonts w:ascii="Calibri"/>
                <w:spacing w:val="-7"/>
                <w:sz w:val="18"/>
              </w:rPr>
              <w:t xml:space="preserve"> </w:t>
            </w:r>
            <w:r>
              <w:rPr>
                <w:rFonts w:ascii="Calibri"/>
                <w:sz w:val="18"/>
              </w:rPr>
              <w:t>for</w:t>
            </w:r>
            <w:r>
              <w:rPr>
                <w:rFonts w:ascii="Calibri"/>
                <w:spacing w:val="-4"/>
                <w:sz w:val="18"/>
              </w:rPr>
              <w:t xml:space="preserve"> </w:t>
            </w:r>
            <w:r>
              <w:rPr>
                <w:rFonts w:ascii="Calibri"/>
                <w:sz w:val="18"/>
              </w:rPr>
              <w:t>GGRB</w:t>
            </w:r>
            <w:r>
              <w:rPr>
                <w:rFonts w:ascii="Calibri"/>
                <w:spacing w:val="-1"/>
                <w:sz w:val="18"/>
              </w:rPr>
              <w:t xml:space="preserve"> </w:t>
            </w:r>
            <w:r>
              <w:rPr>
                <w:rFonts w:ascii="Calibri"/>
                <w:sz w:val="18"/>
              </w:rPr>
              <w:t>mix</w:t>
            </w:r>
            <w:r>
              <w:rPr>
                <w:rFonts w:ascii="Calibri"/>
                <w:spacing w:val="-5"/>
                <w:sz w:val="18"/>
              </w:rPr>
              <w:t xml:space="preserve"> </w:t>
            </w:r>
            <w:r>
              <w:rPr>
                <w:rFonts w:ascii="Calibri"/>
                <w:sz w:val="18"/>
              </w:rPr>
              <w:t>should</w:t>
            </w:r>
            <w:r>
              <w:rPr>
                <w:rFonts w:ascii="Calibri"/>
                <w:spacing w:val="-3"/>
                <w:sz w:val="18"/>
              </w:rPr>
              <w:t xml:space="preserve"> </w:t>
            </w:r>
            <w:r>
              <w:rPr>
                <w:rFonts w:ascii="Calibri"/>
                <w:sz w:val="18"/>
              </w:rPr>
              <w:t>be</w:t>
            </w:r>
            <w:r>
              <w:rPr>
                <w:rFonts w:ascii="Calibri"/>
                <w:spacing w:val="-2"/>
                <w:sz w:val="18"/>
              </w:rPr>
              <w:t xml:space="preserve"> </w:t>
            </w:r>
            <w:r>
              <w:rPr>
                <w:rFonts w:ascii="Calibri"/>
                <w:sz w:val="18"/>
              </w:rPr>
              <w:t>as</w:t>
            </w:r>
            <w:r>
              <w:rPr>
                <w:rFonts w:ascii="Calibri"/>
                <w:spacing w:val="-2"/>
                <w:sz w:val="18"/>
              </w:rPr>
              <w:t xml:space="preserve"> </w:t>
            </w:r>
            <w:r>
              <w:rPr>
                <w:rFonts w:ascii="Calibri"/>
                <w:sz w:val="18"/>
              </w:rPr>
              <w:t>per the recommendations of IRC SP - 107-2015 .</w:t>
            </w:r>
          </w:p>
          <w:p w14:paraId="1482C98A" w14:textId="77777777" w:rsidR="00A16A36" w:rsidRDefault="00A16A36" w:rsidP="00DD2942">
            <w:pPr>
              <w:pStyle w:val="ListParagraph"/>
              <w:widowControl w:val="0"/>
              <w:numPr>
                <w:ilvl w:val="0"/>
                <w:numId w:val="68"/>
              </w:numPr>
              <w:tabs>
                <w:tab w:val="left" w:pos="414"/>
                <w:tab w:val="left" w:pos="1834"/>
              </w:tabs>
              <w:autoSpaceDE w:val="0"/>
              <w:autoSpaceDN w:val="0"/>
              <w:spacing w:before="1" w:after="120"/>
              <w:ind w:left="0" w:right="252" w:firstLine="0"/>
              <w:rPr>
                <w:rFonts w:ascii="Calibri"/>
                <w:sz w:val="18"/>
              </w:rPr>
            </w:pPr>
            <w:r>
              <w:rPr>
                <w:rFonts w:ascii="Calibri"/>
                <w:sz w:val="18"/>
              </w:rPr>
              <w:t>$ -Hiper mixes</w:t>
            </w:r>
            <w:r>
              <w:rPr>
                <w:rFonts w:ascii="Calibri"/>
                <w:spacing w:val="-2"/>
                <w:sz w:val="18"/>
              </w:rPr>
              <w:t xml:space="preserve"> </w:t>
            </w:r>
            <w:r>
              <w:rPr>
                <w:rFonts w:ascii="Calibri"/>
                <w:sz w:val="18"/>
              </w:rPr>
              <w:t>as</w:t>
            </w:r>
            <w:r>
              <w:rPr>
                <w:rFonts w:ascii="Calibri"/>
                <w:spacing w:val="-2"/>
                <w:sz w:val="18"/>
              </w:rPr>
              <w:t xml:space="preserve"> </w:t>
            </w:r>
            <w:r>
              <w:rPr>
                <w:rFonts w:ascii="Calibri"/>
                <w:sz w:val="18"/>
              </w:rPr>
              <w:t>per</w:t>
            </w:r>
            <w:r>
              <w:rPr>
                <w:rFonts w:ascii="Calibri"/>
                <w:spacing w:val="-4"/>
                <w:sz w:val="18"/>
              </w:rPr>
              <w:t xml:space="preserve"> </w:t>
            </w:r>
            <w:r>
              <w:rPr>
                <w:rFonts w:ascii="Calibri"/>
                <w:sz w:val="18"/>
              </w:rPr>
              <w:t>IRC :</w:t>
            </w:r>
            <w:r>
              <w:rPr>
                <w:rFonts w:ascii="Calibri"/>
                <w:spacing w:val="-4"/>
                <w:sz w:val="18"/>
              </w:rPr>
              <w:t xml:space="preserve"> </w:t>
            </w:r>
            <w:r>
              <w:rPr>
                <w:rFonts w:ascii="Calibri"/>
                <w:sz w:val="18"/>
              </w:rPr>
              <w:t>SP</w:t>
            </w:r>
            <w:r>
              <w:rPr>
                <w:rFonts w:ascii="Calibri"/>
                <w:spacing w:val="-1"/>
                <w:sz w:val="18"/>
              </w:rPr>
              <w:t xml:space="preserve"> </w:t>
            </w:r>
            <w:r>
              <w:rPr>
                <w:rFonts w:ascii="Calibri"/>
                <w:sz w:val="18"/>
              </w:rPr>
              <w:t>: 139-2023</w:t>
            </w:r>
            <w:r>
              <w:rPr>
                <w:rFonts w:ascii="Calibri"/>
                <w:spacing w:val="-4"/>
                <w:sz w:val="18"/>
              </w:rPr>
              <w:t xml:space="preserve"> </w:t>
            </w:r>
            <w:r>
              <w:rPr>
                <w:rFonts w:ascii="Calibri"/>
                <w:sz w:val="18"/>
              </w:rPr>
              <w:t>for DBM</w:t>
            </w:r>
            <w:r>
              <w:rPr>
                <w:rFonts w:ascii="Calibri"/>
                <w:spacing w:val="-5"/>
                <w:sz w:val="18"/>
              </w:rPr>
              <w:t xml:space="preserve"> </w:t>
            </w:r>
            <w:r>
              <w:rPr>
                <w:rFonts w:ascii="Calibri"/>
                <w:sz w:val="18"/>
              </w:rPr>
              <w:t>Base</w:t>
            </w:r>
            <w:r>
              <w:rPr>
                <w:rFonts w:ascii="Calibri"/>
                <w:spacing w:val="-2"/>
                <w:sz w:val="18"/>
              </w:rPr>
              <w:t xml:space="preserve"> </w:t>
            </w:r>
            <w:r>
              <w:rPr>
                <w:rFonts w:ascii="Calibri"/>
                <w:sz w:val="18"/>
              </w:rPr>
              <w:t>/</w:t>
            </w:r>
            <w:r>
              <w:rPr>
                <w:rFonts w:ascii="Calibri"/>
                <w:spacing w:val="-1"/>
                <w:sz w:val="18"/>
              </w:rPr>
              <w:t xml:space="preserve"> </w:t>
            </w:r>
            <w:r>
              <w:rPr>
                <w:rFonts w:ascii="Calibri"/>
                <w:sz w:val="18"/>
              </w:rPr>
              <w:t>binder</w:t>
            </w:r>
            <w:r>
              <w:rPr>
                <w:rFonts w:ascii="Calibri"/>
                <w:spacing w:val="-4"/>
                <w:sz w:val="18"/>
              </w:rPr>
              <w:t xml:space="preserve"> </w:t>
            </w:r>
            <w:r>
              <w:rPr>
                <w:rFonts w:ascii="Calibri"/>
                <w:sz w:val="18"/>
              </w:rPr>
              <w:t>course</w:t>
            </w:r>
            <w:r>
              <w:rPr>
                <w:rFonts w:ascii="Calibri"/>
                <w:spacing w:val="-2"/>
                <w:sz w:val="18"/>
              </w:rPr>
              <w:t xml:space="preserve"> </w:t>
            </w:r>
            <w:r>
              <w:rPr>
                <w:rFonts w:ascii="Calibri"/>
                <w:sz w:val="18"/>
              </w:rPr>
              <w:t>should</w:t>
            </w:r>
            <w:r>
              <w:rPr>
                <w:rFonts w:ascii="Calibri"/>
                <w:spacing w:val="-3"/>
                <w:sz w:val="18"/>
              </w:rPr>
              <w:t xml:space="preserve"> </w:t>
            </w:r>
            <w:r>
              <w:rPr>
                <w:rFonts w:ascii="Calibri"/>
                <w:sz w:val="18"/>
              </w:rPr>
              <w:t>be</w:t>
            </w:r>
            <w:r>
              <w:rPr>
                <w:rFonts w:ascii="Calibri"/>
                <w:spacing w:val="-2"/>
                <w:sz w:val="18"/>
              </w:rPr>
              <w:t xml:space="preserve"> </w:t>
            </w:r>
            <w:r>
              <w:rPr>
                <w:rFonts w:ascii="Calibri"/>
                <w:sz w:val="18"/>
              </w:rPr>
              <w:t>considered</w:t>
            </w:r>
            <w:r>
              <w:rPr>
                <w:rFonts w:ascii="Calibri"/>
                <w:spacing w:val="-3"/>
                <w:sz w:val="18"/>
              </w:rPr>
              <w:t xml:space="preserve"> </w:t>
            </w:r>
            <w:r>
              <w:rPr>
                <w:rFonts w:ascii="Calibri"/>
                <w:sz w:val="18"/>
              </w:rPr>
              <w:t>in case</w:t>
            </w:r>
            <w:r>
              <w:rPr>
                <w:rFonts w:ascii="Calibri"/>
                <w:spacing w:val="-2"/>
                <w:sz w:val="18"/>
              </w:rPr>
              <w:t xml:space="preserve"> </w:t>
            </w:r>
            <w:r>
              <w:rPr>
                <w:rFonts w:ascii="Calibri"/>
                <w:sz w:val="18"/>
              </w:rPr>
              <w:t>of perpetual Pavement to have cost - effective pavement.</w:t>
            </w:r>
          </w:p>
          <w:p w14:paraId="787A778A" w14:textId="77777777" w:rsidR="00A16A36" w:rsidRDefault="00A16A36" w:rsidP="00DD2942">
            <w:pPr>
              <w:pStyle w:val="ListParagraph"/>
              <w:widowControl w:val="0"/>
              <w:numPr>
                <w:ilvl w:val="0"/>
                <w:numId w:val="68"/>
              </w:numPr>
              <w:tabs>
                <w:tab w:val="left" w:pos="414"/>
                <w:tab w:val="left" w:pos="1834"/>
              </w:tabs>
              <w:autoSpaceDE w:val="0"/>
              <w:autoSpaceDN w:val="0"/>
              <w:spacing w:after="120"/>
              <w:ind w:left="0" w:right="252" w:firstLine="0"/>
              <w:rPr>
                <w:rFonts w:ascii="Calibri" w:hAnsi="Calibri"/>
                <w:sz w:val="18"/>
              </w:rPr>
            </w:pPr>
            <w:r>
              <w:rPr>
                <w:rFonts w:ascii="Calibri" w:hAnsi="Calibri"/>
                <w:sz w:val="18"/>
              </w:rPr>
              <w:t>Tests</w:t>
            </w:r>
            <w:r>
              <w:rPr>
                <w:rFonts w:ascii="Calibri" w:hAnsi="Calibri"/>
                <w:spacing w:val="-3"/>
                <w:sz w:val="18"/>
              </w:rPr>
              <w:t xml:space="preserve"> </w:t>
            </w:r>
            <w:r>
              <w:rPr>
                <w:rFonts w:ascii="Calibri" w:hAnsi="Calibri"/>
                <w:sz w:val="18"/>
              </w:rPr>
              <w:t>to</w:t>
            </w:r>
            <w:r>
              <w:rPr>
                <w:rFonts w:ascii="Calibri" w:hAnsi="Calibri"/>
                <w:spacing w:val="-4"/>
                <w:sz w:val="18"/>
              </w:rPr>
              <w:t xml:space="preserve"> </w:t>
            </w:r>
            <w:r>
              <w:rPr>
                <w:rFonts w:ascii="Calibri" w:hAnsi="Calibri"/>
                <w:sz w:val="18"/>
              </w:rPr>
              <w:t>be carried</w:t>
            </w:r>
            <w:r>
              <w:rPr>
                <w:rFonts w:ascii="Calibri" w:hAnsi="Calibri"/>
                <w:spacing w:val="-3"/>
                <w:sz w:val="18"/>
              </w:rPr>
              <w:t xml:space="preserve"> </w:t>
            </w:r>
            <w:r>
              <w:rPr>
                <w:rFonts w:ascii="Calibri" w:hAnsi="Calibri"/>
                <w:sz w:val="18"/>
              </w:rPr>
              <w:t>out on</w:t>
            </w:r>
            <w:r>
              <w:rPr>
                <w:rFonts w:ascii="Calibri" w:hAnsi="Calibri"/>
                <w:spacing w:val="-4"/>
                <w:sz w:val="18"/>
              </w:rPr>
              <w:t xml:space="preserve"> </w:t>
            </w:r>
            <w:r>
              <w:rPr>
                <w:rFonts w:ascii="Calibri" w:hAnsi="Calibri"/>
                <w:sz w:val="18"/>
              </w:rPr>
              <w:t>Pressure</w:t>
            </w:r>
            <w:r>
              <w:rPr>
                <w:rFonts w:ascii="Calibri" w:hAnsi="Calibri"/>
                <w:spacing w:val="-3"/>
                <w:sz w:val="18"/>
              </w:rPr>
              <w:t xml:space="preserve"> </w:t>
            </w:r>
            <w:r>
              <w:rPr>
                <w:rFonts w:ascii="Calibri" w:hAnsi="Calibri"/>
                <w:sz w:val="18"/>
              </w:rPr>
              <w:t>Aging</w:t>
            </w:r>
            <w:r>
              <w:rPr>
                <w:rFonts w:ascii="Calibri" w:hAnsi="Calibri"/>
                <w:spacing w:val="-3"/>
                <w:sz w:val="18"/>
              </w:rPr>
              <w:t xml:space="preserve"> </w:t>
            </w:r>
            <w:r>
              <w:rPr>
                <w:rFonts w:ascii="Calibri" w:hAnsi="Calibri"/>
                <w:sz w:val="18"/>
              </w:rPr>
              <w:t>Vessel</w:t>
            </w:r>
            <w:r>
              <w:rPr>
                <w:rFonts w:ascii="Calibri" w:hAnsi="Calibri"/>
                <w:spacing w:val="-3"/>
                <w:sz w:val="18"/>
              </w:rPr>
              <w:t xml:space="preserve"> </w:t>
            </w:r>
            <w:r>
              <w:rPr>
                <w:rFonts w:ascii="Calibri" w:hAnsi="Calibri"/>
                <w:sz w:val="18"/>
              </w:rPr>
              <w:t>(PAV)</w:t>
            </w:r>
            <w:r>
              <w:rPr>
                <w:rFonts w:ascii="Calibri" w:hAnsi="Calibri"/>
                <w:spacing w:val="-2"/>
                <w:sz w:val="18"/>
              </w:rPr>
              <w:t xml:space="preserve"> </w:t>
            </w:r>
            <w:r>
              <w:rPr>
                <w:rFonts w:ascii="Calibri" w:hAnsi="Calibri"/>
                <w:sz w:val="18"/>
              </w:rPr>
              <w:t>Residue</w:t>
            </w:r>
            <w:r>
              <w:rPr>
                <w:rFonts w:ascii="Calibri" w:hAnsi="Calibri"/>
                <w:spacing w:val="-3"/>
                <w:sz w:val="18"/>
              </w:rPr>
              <w:t xml:space="preserve"> </w:t>
            </w:r>
            <w:r>
              <w:rPr>
                <w:rFonts w:ascii="Calibri" w:hAnsi="Calibri"/>
                <w:sz w:val="18"/>
              </w:rPr>
              <w:t>(after RTFO) Complex</w:t>
            </w:r>
            <w:r>
              <w:rPr>
                <w:rFonts w:ascii="Calibri" w:hAnsi="Calibri"/>
                <w:spacing w:val="-1"/>
                <w:sz w:val="18"/>
              </w:rPr>
              <w:t xml:space="preserve"> </w:t>
            </w:r>
            <w:r>
              <w:rPr>
                <w:rFonts w:ascii="Calibri" w:hAnsi="Calibri"/>
                <w:sz w:val="18"/>
              </w:rPr>
              <w:t>modulus</w:t>
            </w:r>
            <w:r>
              <w:rPr>
                <w:rFonts w:ascii="Calibri" w:hAnsi="Calibri"/>
                <w:spacing w:val="-3"/>
                <w:sz w:val="18"/>
              </w:rPr>
              <w:t xml:space="preserve"> </w:t>
            </w:r>
            <w:r>
              <w:rPr>
                <w:rFonts w:ascii="Calibri" w:hAnsi="Calibri"/>
                <w:sz w:val="18"/>
              </w:rPr>
              <w:t>(G*)</w:t>
            </w:r>
            <w:r>
              <w:rPr>
                <w:rFonts w:ascii="Calibri" w:hAnsi="Calibri"/>
                <w:spacing w:val="-1"/>
                <w:sz w:val="18"/>
              </w:rPr>
              <w:t xml:space="preserve"> </w:t>
            </w:r>
            <w:r>
              <w:rPr>
                <w:rFonts w:ascii="Calibri" w:hAnsi="Calibri"/>
                <w:sz w:val="18"/>
              </w:rPr>
              <w:t>multiplied by Sin delta (G* sin δ) as Max 6000 kPa, 8 mm</w:t>
            </w:r>
          </w:p>
          <w:p w14:paraId="0D48E31F" w14:textId="77777777" w:rsidR="00A16A36" w:rsidRDefault="00A16A36" w:rsidP="00DD2942">
            <w:pPr>
              <w:spacing w:after="120"/>
              <w:ind w:right="252"/>
              <w:rPr>
                <w:rFonts w:ascii="Calibri" w:hAnsi="Calibri"/>
                <w:sz w:val="18"/>
              </w:rPr>
            </w:pPr>
            <w:r>
              <w:rPr>
                <w:rFonts w:ascii="Calibri" w:hAnsi="Calibri"/>
                <w:sz w:val="18"/>
              </w:rPr>
              <w:t>Plate,</w:t>
            </w:r>
            <w:r>
              <w:rPr>
                <w:rFonts w:ascii="Calibri" w:hAnsi="Calibri"/>
                <w:spacing w:val="-2"/>
                <w:sz w:val="18"/>
              </w:rPr>
              <w:t xml:space="preserve"> </w:t>
            </w:r>
            <w:r>
              <w:rPr>
                <w:rFonts w:ascii="Calibri" w:hAnsi="Calibri"/>
                <w:sz w:val="18"/>
              </w:rPr>
              <w:t>2mm</w:t>
            </w:r>
            <w:r>
              <w:rPr>
                <w:rFonts w:ascii="Calibri" w:hAnsi="Calibri"/>
                <w:spacing w:val="-6"/>
                <w:sz w:val="18"/>
              </w:rPr>
              <w:t xml:space="preserve"> </w:t>
            </w:r>
            <w:r>
              <w:rPr>
                <w:rFonts w:ascii="Calibri" w:hAnsi="Calibri"/>
                <w:sz w:val="18"/>
              </w:rPr>
              <w:t>Gap,</w:t>
            </w:r>
            <w:r>
              <w:rPr>
                <w:rFonts w:ascii="Calibri" w:hAnsi="Calibri"/>
                <w:spacing w:val="-6"/>
                <w:sz w:val="18"/>
              </w:rPr>
              <w:t xml:space="preserve"> </w:t>
            </w:r>
            <w:r>
              <w:rPr>
                <w:rFonts w:ascii="Calibri" w:hAnsi="Calibri"/>
                <w:sz w:val="18"/>
              </w:rPr>
              <w:t>at</w:t>
            </w:r>
            <w:r>
              <w:rPr>
                <w:rFonts w:ascii="Calibri" w:hAnsi="Calibri"/>
                <w:spacing w:val="2"/>
                <w:sz w:val="18"/>
              </w:rPr>
              <w:t xml:space="preserve"> </w:t>
            </w:r>
            <w:r>
              <w:rPr>
                <w:rFonts w:ascii="Calibri" w:hAnsi="Calibri"/>
                <w:sz w:val="18"/>
              </w:rPr>
              <w:t>10</w:t>
            </w:r>
            <w:r>
              <w:rPr>
                <w:rFonts w:ascii="Calibri" w:hAnsi="Calibri"/>
                <w:spacing w:val="-5"/>
                <w:sz w:val="18"/>
              </w:rPr>
              <w:t xml:space="preserve"> </w:t>
            </w:r>
            <w:r>
              <w:rPr>
                <w:rFonts w:ascii="Calibri" w:hAnsi="Calibri"/>
                <w:sz w:val="18"/>
              </w:rPr>
              <w:t>rad/s,</w:t>
            </w:r>
            <w:r>
              <w:rPr>
                <w:rFonts w:ascii="Calibri" w:hAnsi="Calibri"/>
                <w:spacing w:val="-1"/>
                <w:sz w:val="18"/>
              </w:rPr>
              <w:t xml:space="preserve"> </w:t>
            </w:r>
            <w:r>
              <w:rPr>
                <w:rFonts w:ascii="Calibri" w:hAnsi="Calibri"/>
                <w:sz w:val="18"/>
              </w:rPr>
              <w:t>at</w:t>
            </w:r>
            <w:r>
              <w:rPr>
                <w:rFonts w:ascii="Calibri" w:hAnsi="Calibri"/>
                <w:spacing w:val="2"/>
                <w:sz w:val="18"/>
              </w:rPr>
              <w:t xml:space="preserve"> </w:t>
            </w:r>
            <w:r>
              <w:rPr>
                <w:rFonts w:ascii="Calibri" w:hAnsi="Calibri"/>
                <w:sz w:val="18"/>
              </w:rPr>
              <w:t>a</w:t>
            </w:r>
            <w:r>
              <w:rPr>
                <w:rFonts w:ascii="Calibri" w:hAnsi="Calibri"/>
                <w:spacing w:val="-5"/>
                <w:sz w:val="18"/>
              </w:rPr>
              <w:t xml:space="preserve"> </w:t>
            </w:r>
            <w:r>
              <w:rPr>
                <w:rFonts w:ascii="Calibri" w:hAnsi="Calibri"/>
                <w:sz w:val="18"/>
              </w:rPr>
              <w:t>temperature,</w:t>
            </w:r>
            <w:r>
              <w:rPr>
                <w:rFonts w:ascii="Calibri" w:hAnsi="Calibri"/>
                <w:spacing w:val="-6"/>
                <w:sz w:val="18"/>
              </w:rPr>
              <w:t xml:space="preserve"> </w:t>
            </w:r>
            <w:r>
              <w:rPr>
                <w:rFonts w:ascii="Calibri" w:hAnsi="Calibri"/>
                <w:sz w:val="18"/>
              </w:rPr>
              <w:t>20°C</w:t>
            </w:r>
            <w:r>
              <w:rPr>
                <w:rFonts w:ascii="Calibri" w:hAnsi="Calibri"/>
                <w:spacing w:val="-5"/>
                <w:sz w:val="18"/>
              </w:rPr>
              <w:t xml:space="preserve"> </w:t>
            </w:r>
            <w:r>
              <w:rPr>
                <w:rFonts w:ascii="Calibri" w:hAnsi="Calibri"/>
                <w:sz w:val="18"/>
              </w:rPr>
              <w:t>for</w:t>
            </w:r>
            <w:r>
              <w:rPr>
                <w:rFonts w:ascii="Calibri" w:hAnsi="Calibri"/>
                <w:spacing w:val="-5"/>
                <w:sz w:val="18"/>
              </w:rPr>
              <w:t xml:space="preserve"> </w:t>
            </w:r>
            <w:r>
              <w:rPr>
                <w:rFonts w:ascii="Calibri" w:hAnsi="Calibri"/>
                <w:sz w:val="18"/>
              </w:rPr>
              <w:t>Polymer</w:t>
            </w:r>
            <w:r>
              <w:rPr>
                <w:rFonts w:ascii="Calibri" w:hAnsi="Calibri"/>
                <w:spacing w:val="-5"/>
                <w:sz w:val="18"/>
              </w:rPr>
              <w:t xml:space="preserve"> </w:t>
            </w:r>
            <w:r>
              <w:rPr>
                <w:rFonts w:ascii="Calibri" w:hAnsi="Calibri"/>
                <w:sz w:val="18"/>
              </w:rPr>
              <w:t>Modified</w:t>
            </w:r>
            <w:r>
              <w:rPr>
                <w:rFonts w:ascii="Calibri" w:hAnsi="Calibri"/>
                <w:spacing w:val="-4"/>
                <w:sz w:val="18"/>
              </w:rPr>
              <w:t xml:space="preserve"> </w:t>
            </w:r>
            <w:r>
              <w:rPr>
                <w:rFonts w:ascii="Calibri" w:hAnsi="Calibri"/>
                <w:spacing w:val="-2"/>
                <w:sz w:val="18"/>
              </w:rPr>
              <w:t>Bitumen.</w:t>
            </w:r>
          </w:p>
          <w:p w14:paraId="7F89482B" w14:textId="5FCA224E" w:rsidR="00A16A36" w:rsidRPr="001E6873" w:rsidRDefault="00A16A36" w:rsidP="00B56054">
            <w:pPr>
              <w:pStyle w:val="Heading1"/>
              <w:keepNext w:val="0"/>
              <w:widowControl w:val="0"/>
              <w:numPr>
                <w:ilvl w:val="2"/>
                <w:numId w:val="66"/>
              </w:numPr>
              <w:tabs>
                <w:tab w:val="left" w:pos="1189"/>
                <w:tab w:val="left" w:pos="2160"/>
              </w:tabs>
              <w:autoSpaceDE w:val="0"/>
              <w:autoSpaceDN w:val="0"/>
              <w:ind w:left="0" w:right="252" w:firstLine="0"/>
              <w:rPr>
                <w:b/>
                <w:bCs/>
                <w:sz w:val="24"/>
                <w:szCs w:val="18"/>
              </w:rPr>
            </w:pPr>
            <w:r w:rsidRPr="001E6873">
              <w:rPr>
                <w:b/>
                <w:bCs/>
                <w:noProof/>
                <w:sz w:val="24"/>
                <w:szCs w:val="18"/>
                <w:lang w:bidi="hi-IN"/>
              </w:rPr>
              <w:drawing>
                <wp:anchor distT="0" distB="0" distL="0" distR="0" simplePos="0" relativeHeight="251975680" behindDoc="1" locked="0" layoutInCell="1" allowOverlap="1" wp14:anchorId="3445D653" wp14:editId="763C0DD5">
                  <wp:simplePos x="0" y="0"/>
                  <wp:positionH relativeFrom="page">
                    <wp:posOffset>1210324</wp:posOffset>
                  </wp:positionH>
                  <wp:positionV relativeFrom="paragraph">
                    <wp:posOffset>-61789</wp:posOffset>
                  </wp:positionV>
                  <wp:extent cx="4865990" cy="4882515"/>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 cstate="print"/>
                          <a:stretch>
                            <a:fillRect/>
                          </a:stretch>
                        </pic:blipFill>
                        <pic:spPr>
                          <a:xfrm>
                            <a:off x="0" y="0"/>
                            <a:ext cx="4865990" cy="4882515"/>
                          </a:xfrm>
                          <a:prstGeom prst="rect">
                            <a:avLst/>
                          </a:prstGeom>
                        </pic:spPr>
                      </pic:pic>
                    </a:graphicData>
                  </a:graphic>
                </wp:anchor>
              </w:drawing>
            </w:r>
            <w:r w:rsidRPr="001E6873">
              <w:rPr>
                <w:b/>
                <w:bCs/>
                <w:sz w:val="24"/>
                <w:szCs w:val="18"/>
              </w:rPr>
              <w:t>Coarse</w:t>
            </w:r>
            <w:r w:rsidRPr="001E6873">
              <w:rPr>
                <w:b/>
                <w:bCs/>
                <w:spacing w:val="-4"/>
                <w:sz w:val="24"/>
                <w:szCs w:val="18"/>
              </w:rPr>
              <w:t xml:space="preserve"> </w:t>
            </w:r>
            <w:r w:rsidRPr="001E6873">
              <w:rPr>
                <w:b/>
                <w:bCs/>
                <w:spacing w:val="-2"/>
                <w:sz w:val="24"/>
                <w:szCs w:val="18"/>
              </w:rPr>
              <w:t>Aggregates</w:t>
            </w:r>
          </w:p>
          <w:p w14:paraId="50A29481" w14:textId="77777777" w:rsidR="00A16A36" w:rsidRDefault="00A16A36" w:rsidP="00B56054">
            <w:pPr>
              <w:pStyle w:val="BodyText"/>
              <w:spacing w:before="101"/>
              <w:ind w:right="252"/>
              <w:rPr>
                <w:b/>
              </w:rPr>
            </w:pPr>
          </w:p>
          <w:p w14:paraId="0827EE83" w14:textId="77777777" w:rsidR="00A16A36" w:rsidRDefault="00A16A36" w:rsidP="00B56054">
            <w:pPr>
              <w:pStyle w:val="BodyText"/>
              <w:spacing w:line="259" w:lineRule="auto"/>
              <w:ind w:right="252"/>
            </w:pPr>
            <w:r>
              <w:t>The coarse aggregates shall consist of crushed rock, crushed gravel, or other hard material retained on the 4.75 mm sieve. They shall be clean, hard and durable, of cubical shape, free from</w:t>
            </w:r>
            <w:r>
              <w:rPr>
                <w:spacing w:val="-15"/>
              </w:rPr>
              <w:t xml:space="preserve"> </w:t>
            </w:r>
            <w:r>
              <w:t>dust</w:t>
            </w:r>
            <w:r>
              <w:rPr>
                <w:spacing w:val="-15"/>
              </w:rPr>
              <w:t xml:space="preserve"> </w:t>
            </w:r>
            <w:r>
              <w:t>and</w:t>
            </w:r>
            <w:r>
              <w:rPr>
                <w:spacing w:val="-15"/>
              </w:rPr>
              <w:t xml:space="preserve"> </w:t>
            </w:r>
            <w:r>
              <w:t>soft</w:t>
            </w:r>
            <w:r>
              <w:rPr>
                <w:spacing w:val="-15"/>
              </w:rPr>
              <w:t xml:space="preserve"> </w:t>
            </w:r>
            <w:r>
              <w:t>or</w:t>
            </w:r>
            <w:r>
              <w:rPr>
                <w:spacing w:val="-15"/>
              </w:rPr>
              <w:t xml:space="preserve"> </w:t>
            </w:r>
            <w:r>
              <w:t>friable</w:t>
            </w:r>
            <w:r>
              <w:rPr>
                <w:spacing w:val="-11"/>
              </w:rPr>
              <w:t xml:space="preserve"> </w:t>
            </w:r>
            <w:r>
              <w:t>matter,</w:t>
            </w:r>
            <w:r>
              <w:rPr>
                <w:spacing w:val="-15"/>
              </w:rPr>
              <w:t xml:space="preserve"> </w:t>
            </w:r>
            <w:r>
              <w:t>organic</w:t>
            </w:r>
            <w:r>
              <w:rPr>
                <w:spacing w:val="-13"/>
              </w:rPr>
              <w:t xml:space="preserve"> </w:t>
            </w:r>
            <w:r>
              <w:t>or</w:t>
            </w:r>
            <w:r>
              <w:rPr>
                <w:spacing w:val="-15"/>
              </w:rPr>
              <w:t xml:space="preserve"> </w:t>
            </w:r>
            <w:r>
              <w:t>other</w:t>
            </w:r>
            <w:r>
              <w:rPr>
                <w:spacing w:val="-11"/>
              </w:rPr>
              <w:t xml:space="preserve"> </w:t>
            </w:r>
            <w:r>
              <w:t>deleterious</w:t>
            </w:r>
            <w:r>
              <w:rPr>
                <w:spacing w:val="-14"/>
              </w:rPr>
              <w:t xml:space="preserve"> </w:t>
            </w:r>
            <w:r>
              <w:t>matter.</w:t>
            </w:r>
            <w:r>
              <w:rPr>
                <w:spacing w:val="-11"/>
              </w:rPr>
              <w:t xml:space="preserve"> </w:t>
            </w:r>
            <w:r>
              <w:t>Where</w:t>
            </w:r>
            <w:r>
              <w:rPr>
                <w:spacing w:val="-13"/>
              </w:rPr>
              <w:t xml:space="preserve"> </w:t>
            </w:r>
            <w:r>
              <w:t>the</w:t>
            </w:r>
            <w:r>
              <w:rPr>
                <w:spacing w:val="-13"/>
              </w:rPr>
              <w:t xml:space="preserve"> </w:t>
            </w:r>
            <w:r>
              <w:t>Contractor’s selected source of aggregates has poor affinity for bitumen, the Contractor shall demonstrate through</w:t>
            </w:r>
            <w:r>
              <w:rPr>
                <w:spacing w:val="-15"/>
              </w:rPr>
              <w:t xml:space="preserve"> </w:t>
            </w:r>
            <w:r>
              <w:t>test</w:t>
            </w:r>
            <w:r>
              <w:rPr>
                <w:spacing w:val="-7"/>
              </w:rPr>
              <w:t xml:space="preserve"> </w:t>
            </w:r>
            <w:r>
              <w:t>results</w:t>
            </w:r>
            <w:r>
              <w:rPr>
                <w:spacing w:val="-9"/>
              </w:rPr>
              <w:t xml:space="preserve"> </w:t>
            </w:r>
            <w:r>
              <w:t>that</w:t>
            </w:r>
            <w:r>
              <w:rPr>
                <w:spacing w:val="-6"/>
              </w:rPr>
              <w:t xml:space="preserve"> </w:t>
            </w:r>
            <w:r>
              <w:t>with</w:t>
            </w:r>
            <w:r>
              <w:rPr>
                <w:spacing w:val="-11"/>
              </w:rPr>
              <w:t xml:space="preserve"> </w:t>
            </w:r>
            <w:r>
              <w:t>the</w:t>
            </w:r>
            <w:r>
              <w:rPr>
                <w:spacing w:val="-8"/>
              </w:rPr>
              <w:t xml:space="preserve"> </w:t>
            </w:r>
            <w:r>
              <w:t>use</w:t>
            </w:r>
            <w:r>
              <w:rPr>
                <w:spacing w:val="-8"/>
              </w:rPr>
              <w:t xml:space="preserve"> </w:t>
            </w:r>
            <w:r>
              <w:t>of</w:t>
            </w:r>
            <w:r>
              <w:rPr>
                <w:spacing w:val="-14"/>
              </w:rPr>
              <w:t xml:space="preserve"> </w:t>
            </w:r>
            <w:r>
              <w:t>anti-stripping</w:t>
            </w:r>
            <w:r>
              <w:rPr>
                <w:spacing w:val="-7"/>
              </w:rPr>
              <w:t xml:space="preserve"> </w:t>
            </w:r>
            <w:r>
              <w:t>agents,</w:t>
            </w:r>
            <w:r>
              <w:rPr>
                <w:spacing w:val="-10"/>
              </w:rPr>
              <w:t xml:space="preserve"> </w:t>
            </w:r>
            <w:r>
              <w:t>the</w:t>
            </w:r>
            <w:r>
              <w:rPr>
                <w:spacing w:val="-8"/>
              </w:rPr>
              <w:t xml:space="preserve"> </w:t>
            </w:r>
            <w:r>
              <w:t>stripping</w:t>
            </w:r>
            <w:r>
              <w:rPr>
                <w:spacing w:val="-2"/>
              </w:rPr>
              <w:t xml:space="preserve"> </w:t>
            </w:r>
            <w:r>
              <w:t>value</w:t>
            </w:r>
            <w:r>
              <w:rPr>
                <w:spacing w:val="-3"/>
              </w:rPr>
              <w:t xml:space="preserve"> </w:t>
            </w:r>
            <w:r>
              <w:t>is</w:t>
            </w:r>
            <w:r>
              <w:rPr>
                <w:spacing w:val="-4"/>
              </w:rPr>
              <w:t xml:space="preserve"> </w:t>
            </w:r>
            <w:r>
              <w:t>improved</w:t>
            </w:r>
            <w:r>
              <w:rPr>
                <w:spacing w:val="-7"/>
              </w:rPr>
              <w:t xml:space="preserve"> </w:t>
            </w:r>
            <w:r>
              <w:t>to satisfy the specification requirements. The Engineer may approve such a source and, as a condition for the approval of that source, the bitumen shall be treated with approved anti- stripping agents, as per the manufacturer’s recommendations, at the cost of the Contractor.</w:t>
            </w:r>
          </w:p>
          <w:p w14:paraId="7EF5BC4D" w14:textId="77777777" w:rsidR="00A16A36" w:rsidRDefault="00A16A36" w:rsidP="00B56054">
            <w:pPr>
              <w:pStyle w:val="BodyText"/>
              <w:spacing w:before="81"/>
              <w:ind w:right="252"/>
            </w:pPr>
          </w:p>
          <w:p w14:paraId="4DB24944" w14:textId="77777777" w:rsidR="00A16A36" w:rsidRDefault="00A16A36" w:rsidP="00B56054">
            <w:pPr>
              <w:pStyle w:val="BodyText"/>
              <w:spacing w:before="1" w:line="261" w:lineRule="auto"/>
              <w:ind w:right="252"/>
            </w:pPr>
            <w:r>
              <w:t>Where crushed gravel is proposed for use as aggregate, not less than 90 percent by</w:t>
            </w:r>
            <w:r>
              <w:rPr>
                <w:spacing w:val="-2"/>
              </w:rPr>
              <w:t xml:space="preserve"> </w:t>
            </w:r>
            <w:r>
              <w:t>weight of the crushed material retained on</w:t>
            </w:r>
            <w:r>
              <w:rPr>
                <w:spacing w:val="-1"/>
              </w:rPr>
              <w:t xml:space="preserve"> </w:t>
            </w:r>
            <w:r>
              <w:t xml:space="preserve">the 4.75 mm sieve shall have at least two fractured faces. In the </w:t>
            </w:r>
            <w:r>
              <w:lastRenderedPageBreak/>
              <w:t>case of bituminous concrete (BC), the requirement in this regard shall be 95 per cent.</w:t>
            </w:r>
          </w:p>
          <w:p w14:paraId="4BB1A199" w14:textId="77777777" w:rsidR="00A16A36" w:rsidRDefault="00A16A36" w:rsidP="00B56054">
            <w:pPr>
              <w:pStyle w:val="BodyText"/>
              <w:tabs>
                <w:tab w:val="left" w:pos="1277"/>
              </w:tabs>
              <w:spacing w:before="79"/>
              <w:ind w:right="252"/>
            </w:pPr>
            <w:r>
              <w:tab/>
            </w:r>
          </w:p>
          <w:p w14:paraId="789159FF" w14:textId="77777777" w:rsidR="00A16A36" w:rsidRDefault="00A16A36" w:rsidP="00B56054">
            <w:pPr>
              <w:pStyle w:val="BodyText"/>
              <w:spacing w:line="259" w:lineRule="auto"/>
              <w:ind w:right="252"/>
            </w:pPr>
            <w:r>
              <w:t>The</w:t>
            </w:r>
            <w:r>
              <w:rPr>
                <w:spacing w:val="-15"/>
              </w:rPr>
              <w:t xml:space="preserve"> </w:t>
            </w:r>
            <w:r>
              <w:t>aggregates</w:t>
            </w:r>
            <w:r>
              <w:rPr>
                <w:spacing w:val="-15"/>
              </w:rPr>
              <w:t xml:space="preserve"> </w:t>
            </w:r>
            <w:r>
              <w:t>shall</w:t>
            </w:r>
            <w:r>
              <w:rPr>
                <w:spacing w:val="-15"/>
              </w:rPr>
              <w:t xml:space="preserve"> </w:t>
            </w:r>
            <w:r>
              <w:t>satisfy</w:t>
            </w:r>
            <w:r>
              <w:rPr>
                <w:spacing w:val="-15"/>
              </w:rPr>
              <w:t xml:space="preserve"> </w:t>
            </w:r>
            <w:r>
              <w:t>the</w:t>
            </w:r>
            <w:r>
              <w:rPr>
                <w:spacing w:val="-15"/>
              </w:rPr>
              <w:t xml:space="preserve"> </w:t>
            </w:r>
            <w:r>
              <w:t>physical</w:t>
            </w:r>
            <w:r>
              <w:rPr>
                <w:spacing w:val="-15"/>
              </w:rPr>
              <w:t xml:space="preserve"> </w:t>
            </w:r>
            <w:r>
              <w:t>requirements</w:t>
            </w:r>
            <w:r>
              <w:rPr>
                <w:spacing w:val="-12"/>
              </w:rPr>
              <w:t xml:space="preserve"> </w:t>
            </w:r>
            <w:r>
              <w:t>set</w:t>
            </w:r>
            <w:r>
              <w:rPr>
                <w:spacing w:val="-10"/>
              </w:rPr>
              <w:t xml:space="preserve"> </w:t>
            </w:r>
            <w:r>
              <w:t>forth</w:t>
            </w:r>
            <w:r>
              <w:rPr>
                <w:spacing w:val="-15"/>
              </w:rPr>
              <w:t xml:space="preserve"> </w:t>
            </w:r>
            <w:r>
              <w:t>in</w:t>
            </w:r>
            <w:r>
              <w:rPr>
                <w:spacing w:val="-15"/>
              </w:rPr>
              <w:t xml:space="preserve"> </w:t>
            </w:r>
            <w:r>
              <w:t>the</w:t>
            </w:r>
            <w:r>
              <w:rPr>
                <w:spacing w:val="-12"/>
              </w:rPr>
              <w:t xml:space="preserve"> </w:t>
            </w:r>
            <w:r>
              <w:t>individual</w:t>
            </w:r>
            <w:r>
              <w:rPr>
                <w:spacing w:val="-15"/>
              </w:rPr>
              <w:t xml:space="preserve"> </w:t>
            </w:r>
            <w:r>
              <w:t>relevant</w:t>
            </w:r>
            <w:r>
              <w:rPr>
                <w:spacing w:val="-7"/>
              </w:rPr>
              <w:t xml:space="preserve"> </w:t>
            </w:r>
            <w:r>
              <w:t>clause for the material.</w:t>
            </w:r>
          </w:p>
          <w:p w14:paraId="235A85F1" w14:textId="77777777" w:rsidR="00A16A36" w:rsidRDefault="00A16A36" w:rsidP="00B56054">
            <w:pPr>
              <w:pStyle w:val="BodyText"/>
              <w:spacing w:line="259" w:lineRule="auto"/>
              <w:ind w:right="252"/>
            </w:pPr>
          </w:p>
          <w:p w14:paraId="62E24E27" w14:textId="77777777" w:rsidR="00A16A36" w:rsidRPr="001E6873" w:rsidRDefault="00A16A36" w:rsidP="00B56054">
            <w:pPr>
              <w:pStyle w:val="Heading1"/>
              <w:keepNext w:val="0"/>
              <w:widowControl w:val="0"/>
              <w:numPr>
                <w:ilvl w:val="2"/>
                <w:numId w:val="66"/>
              </w:numPr>
              <w:tabs>
                <w:tab w:val="left" w:pos="1170"/>
                <w:tab w:val="left" w:pos="2160"/>
              </w:tabs>
              <w:autoSpaceDE w:val="0"/>
              <w:autoSpaceDN w:val="0"/>
              <w:ind w:left="0" w:right="252" w:firstLine="0"/>
              <w:rPr>
                <w:b/>
                <w:bCs/>
                <w:sz w:val="24"/>
                <w:szCs w:val="18"/>
              </w:rPr>
            </w:pPr>
            <w:r w:rsidRPr="001E6873">
              <w:rPr>
                <w:b/>
                <w:bCs/>
                <w:sz w:val="24"/>
                <w:szCs w:val="18"/>
              </w:rPr>
              <w:t>Fine</w:t>
            </w:r>
            <w:r w:rsidRPr="001E6873">
              <w:rPr>
                <w:b/>
                <w:bCs/>
                <w:spacing w:val="-1"/>
                <w:sz w:val="24"/>
                <w:szCs w:val="18"/>
              </w:rPr>
              <w:t xml:space="preserve"> </w:t>
            </w:r>
            <w:r w:rsidRPr="001E6873">
              <w:rPr>
                <w:b/>
                <w:bCs/>
                <w:spacing w:val="-2"/>
                <w:sz w:val="24"/>
                <w:szCs w:val="18"/>
              </w:rPr>
              <w:t>Aggregates</w:t>
            </w:r>
          </w:p>
          <w:p w14:paraId="1EDD1AD1" w14:textId="77777777" w:rsidR="00A16A36" w:rsidRDefault="00A16A36" w:rsidP="00B56054">
            <w:pPr>
              <w:pStyle w:val="BodyText"/>
              <w:spacing w:before="101"/>
              <w:ind w:right="252"/>
              <w:rPr>
                <w:b/>
              </w:rPr>
            </w:pPr>
          </w:p>
          <w:p w14:paraId="0C389689" w14:textId="77777777" w:rsidR="00A16A36" w:rsidRDefault="00A16A36" w:rsidP="00B56054">
            <w:pPr>
              <w:pStyle w:val="BodyText"/>
              <w:spacing w:before="1" w:line="259" w:lineRule="auto"/>
              <w:ind w:right="252"/>
            </w:pPr>
            <w:r>
              <w:t>Fine aggregates shall consist of crushed or naturally occurring material, or a combination of the two, passing 4.75 mm sieve and retained on the 75 micron sieve. It shall be clean, hard, durable, dry</w:t>
            </w:r>
            <w:r>
              <w:rPr>
                <w:spacing w:val="-7"/>
              </w:rPr>
              <w:t xml:space="preserve"> </w:t>
            </w:r>
            <w:r>
              <w:t>and free from</w:t>
            </w:r>
            <w:r>
              <w:rPr>
                <w:spacing w:val="-7"/>
              </w:rPr>
              <w:t xml:space="preserve"> </w:t>
            </w:r>
            <w:r>
              <w:t>dust, and soft</w:t>
            </w:r>
            <w:r>
              <w:rPr>
                <w:spacing w:val="-2"/>
              </w:rPr>
              <w:t xml:space="preserve"> </w:t>
            </w:r>
            <w:r>
              <w:t>or</w:t>
            </w:r>
            <w:r>
              <w:rPr>
                <w:spacing w:val="-1"/>
              </w:rPr>
              <w:t xml:space="preserve"> </w:t>
            </w:r>
            <w:r>
              <w:t>friable matter,</w:t>
            </w:r>
            <w:r>
              <w:rPr>
                <w:spacing w:val="-5"/>
              </w:rPr>
              <w:t xml:space="preserve"> </w:t>
            </w:r>
            <w:r>
              <w:t>organic or</w:t>
            </w:r>
            <w:r>
              <w:rPr>
                <w:spacing w:val="-5"/>
              </w:rPr>
              <w:t xml:space="preserve"> </w:t>
            </w:r>
            <w:r>
              <w:t>other</w:t>
            </w:r>
            <w:r>
              <w:rPr>
                <w:spacing w:val="-1"/>
              </w:rPr>
              <w:t xml:space="preserve"> </w:t>
            </w:r>
            <w:r>
              <w:t>deleterious matter. Natural</w:t>
            </w:r>
            <w:r>
              <w:rPr>
                <w:spacing w:val="-3"/>
              </w:rPr>
              <w:t xml:space="preserve"> </w:t>
            </w:r>
            <w:r>
              <w:t>sand shall not be allowed in bituminous binder and wearing courses. Fine aggregates shall have a sand equivalent value of not less than 50 percent when tested in</w:t>
            </w:r>
            <w:r>
              <w:rPr>
                <w:spacing w:val="-1"/>
              </w:rPr>
              <w:t xml:space="preserve"> </w:t>
            </w:r>
            <w:r>
              <w:t>accordance with the requirement of</w:t>
            </w:r>
            <w:r>
              <w:rPr>
                <w:spacing w:val="-3"/>
              </w:rPr>
              <w:t xml:space="preserve"> </w:t>
            </w:r>
            <w:r>
              <w:t>IS:2720 (Part 37).</w:t>
            </w:r>
            <w:r>
              <w:rPr>
                <w:spacing w:val="40"/>
              </w:rPr>
              <w:t xml:space="preserve"> </w:t>
            </w:r>
            <w:r>
              <w:t>The plasticity index of</w:t>
            </w:r>
            <w:r>
              <w:rPr>
                <w:spacing w:val="-3"/>
              </w:rPr>
              <w:t xml:space="preserve"> </w:t>
            </w:r>
            <w:r>
              <w:t>the fraction passing 425 micron shall not exceed 4 % when tested in accordance with IS: 2720 (Part 5). The fine aggregates shall</w:t>
            </w:r>
            <w:r>
              <w:rPr>
                <w:spacing w:val="-15"/>
              </w:rPr>
              <w:t xml:space="preserve"> </w:t>
            </w:r>
            <w:r>
              <w:t>satisfy</w:t>
            </w:r>
            <w:r>
              <w:rPr>
                <w:spacing w:val="-15"/>
              </w:rPr>
              <w:t xml:space="preserve"> </w:t>
            </w:r>
            <w:r>
              <w:t>the</w:t>
            </w:r>
            <w:r>
              <w:rPr>
                <w:spacing w:val="-15"/>
              </w:rPr>
              <w:t xml:space="preserve"> </w:t>
            </w:r>
            <w:r>
              <w:t>physical</w:t>
            </w:r>
            <w:r>
              <w:rPr>
                <w:spacing w:val="-15"/>
              </w:rPr>
              <w:t xml:space="preserve"> </w:t>
            </w:r>
            <w:r>
              <w:t>requirements</w:t>
            </w:r>
            <w:r>
              <w:rPr>
                <w:spacing w:val="-15"/>
              </w:rPr>
              <w:t xml:space="preserve"> </w:t>
            </w:r>
            <w:r>
              <w:t>set</w:t>
            </w:r>
            <w:r>
              <w:rPr>
                <w:spacing w:val="-15"/>
              </w:rPr>
              <w:t xml:space="preserve"> </w:t>
            </w:r>
            <w:r>
              <w:t>forth</w:t>
            </w:r>
            <w:r>
              <w:rPr>
                <w:spacing w:val="-15"/>
              </w:rPr>
              <w:t xml:space="preserve"> </w:t>
            </w:r>
            <w:r>
              <w:t>in</w:t>
            </w:r>
            <w:r>
              <w:rPr>
                <w:spacing w:val="-15"/>
              </w:rPr>
              <w:t xml:space="preserve"> </w:t>
            </w:r>
            <w:r>
              <w:t>the</w:t>
            </w:r>
            <w:r>
              <w:rPr>
                <w:spacing w:val="-15"/>
              </w:rPr>
              <w:t xml:space="preserve"> </w:t>
            </w:r>
            <w:r>
              <w:t>individual</w:t>
            </w:r>
            <w:r>
              <w:rPr>
                <w:spacing w:val="-15"/>
              </w:rPr>
              <w:t xml:space="preserve"> </w:t>
            </w:r>
            <w:r>
              <w:t>relevant-clause</w:t>
            </w:r>
            <w:r>
              <w:rPr>
                <w:spacing w:val="-15"/>
              </w:rPr>
              <w:t xml:space="preserve"> </w:t>
            </w:r>
            <w:r>
              <w:t>for</w:t>
            </w:r>
            <w:r>
              <w:rPr>
                <w:spacing w:val="-15"/>
              </w:rPr>
              <w:t xml:space="preserve"> </w:t>
            </w:r>
            <w:r>
              <w:t>the</w:t>
            </w:r>
            <w:r>
              <w:rPr>
                <w:spacing w:val="-15"/>
              </w:rPr>
              <w:t xml:space="preserve"> </w:t>
            </w:r>
            <w:r>
              <w:t>material in question.</w:t>
            </w:r>
          </w:p>
          <w:p w14:paraId="42FF377A" w14:textId="77777777" w:rsidR="00A16A36" w:rsidRDefault="00A16A36" w:rsidP="00B56054">
            <w:pPr>
              <w:pStyle w:val="BodyText"/>
              <w:spacing w:before="1" w:line="259" w:lineRule="auto"/>
              <w:ind w:right="252"/>
            </w:pPr>
          </w:p>
          <w:p w14:paraId="790EAC91" w14:textId="77777777" w:rsidR="00A16A36" w:rsidRPr="001E6873" w:rsidRDefault="00A16A36" w:rsidP="00B56054">
            <w:pPr>
              <w:pStyle w:val="Heading1"/>
              <w:keepNext w:val="0"/>
              <w:widowControl w:val="0"/>
              <w:numPr>
                <w:ilvl w:val="2"/>
                <w:numId w:val="66"/>
              </w:numPr>
              <w:tabs>
                <w:tab w:val="left" w:pos="1152"/>
                <w:tab w:val="left" w:pos="2160"/>
              </w:tabs>
              <w:autoSpaceDE w:val="0"/>
              <w:autoSpaceDN w:val="0"/>
              <w:spacing w:before="1"/>
              <w:ind w:left="0" w:right="252" w:firstLine="0"/>
              <w:rPr>
                <w:b/>
                <w:bCs/>
                <w:sz w:val="24"/>
                <w:szCs w:val="18"/>
              </w:rPr>
            </w:pPr>
            <w:r w:rsidRPr="001E6873">
              <w:rPr>
                <w:b/>
                <w:bCs/>
                <w:sz w:val="24"/>
                <w:szCs w:val="18"/>
              </w:rPr>
              <w:t>Sources</w:t>
            </w:r>
            <w:r w:rsidRPr="001E6873">
              <w:rPr>
                <w:b/>
                <w:bCs/>
                <w:spacing w:val="-3"/>
                <w:sz w:val="24"/>
                <w:szCs w:val="18"/>
              </w:rPr>
              <w:t xml:space="preserve"> </w:t>
            </w:r>
            <w:r w:rsidRPr="001E6873">
              <w:rPr>
                <w:b/>
                <w:bCs/>
                <w:sz w:val="24"/>
                <w:szCs w:val="18"/>
              </w:rPr>
              <w:t>of</w:t>
            </w:r>
            <w:r w:rsidRPr="001E6873">
              <w:rPr>
                <w:b/>
                <w:bCs/>
                <w:spacing w:val="-2"/>
                <w:sz w:val="24"/>
                <w:szCs w:val="18"/>
              </w:rPr>
              <w:t xml:space="preserve"> Material</w:t>
            </w:r>
          </w:p>
          <w:p w14:paraId="67E14466" w14:textId="77777777" w:rsidR="00A16A36" w:rsidRDefault="00A16A36" w:rsidP="00B56054">
            <w:pPr>
              <w:ind w:right="252"/>
            </w:pPr>
          </w:p>
          <w:p w14:paraId="470544D9" w14:textId="77777777" w:rsidR="00A16A36" w:rsidRDefault="00A16A36" w:rsidP="00B56054">
            <w:pPr>
              <w:ind w:right="252"/>
            </w:pPr>
          </w:p>
          <w:p w14:paraId="3A248451" w14:textId="25F4DDC9" w:rsidR="00A16A36" w:rsidRDefault="00A16A36" w:rsidP="00B56054">
            <w:pPr>
              <w:pStyle w:val="BodyText"/>
              <w:spacing w:line="259" w:lineRule="auto"/>
              <w:ind w:right="252"/>
            </w:pPr>
            <w:r>
              <w:t>The</w:t>
            </w:r>
            <w:r>
              <w:rPr>
                <w:spacing w:val="-15"/>
              </w:rPr>
              <w:t xml:space="preserve"> </w:t>
            </w:r>
            <w:r>
              <w:t>sources</w:t>
            </w:r>
            <w:r>
              <w:rPr>
                <w:spacing w:val="-15"/>
              </w:rPr>
              <w:t xml:space="preserve"> </w:t>
            </w:r>
            <w:r>
              <w:t>of</w:t>
            </w:r>
            <w:r>
              <w:rPr>
                <w:spacing w:val="-15"/>
              </w:rPr>
              <w:t xml:space="preserve"> </w:t>
            </w:r>
            <w:r>
              <w:t>materials</w:t>
            </w:r>
            <w:r>
              <w:rPr>
                <w:spacing w:val="-15"/>
              </w:rPr>
              <w:t xml:space="preserve"> </w:t>
            </w:r>
            <w:r>
              <w:t>proposed</w:t>
            </w:r>
            <w:r>
              <w:rPr>
                <w:spacing w:val="-15"/>
              </w:rPr>
              <w:t xml:space="preserve"> </w:t>
            </w:r>
            <w:r>
              <w:t>to</w:t>
            </w:r>
            <w:r>
              <w:rPr>
                <w:spacing w:val="-15"/>
              </w:rPr>
              <w:t xml:space="preserve"> </w:t>
            </w:r>
            <w:r>
              <w:t>be</w:t>
            </w:r>
            <w:r>
              <w:rPr>
                <w:spacing w:val="-15"/>
              </w:rPr>
              <w:t xml:space="preserve"> </w:t>
            </w:r>
            <w:r>
              <w:t>used</w:t>
            </w:r>
            <w:r>
              <w:rPr>
                <w:spacing w:val="-15"/>
              </w:rPr>
              <w:t xml:space="preserve"> </w:t>
            </w:r>
            <w:r>
              <w:t>by</w:t>
            </w:r>
            <w:r>
              <w:rPr>
                <w:spacing w:val="-15"/>
              </w:rPr>
              <w:t xml:space="preserve"> </w:t>
            </w:r>
            <w:r>
              <w:t>the</w:t>
            </w:r>
            <w:r>
              <w:rPr>
                <w:spacing w:val="-15"/>
              </w:rPr>
              <w:t xml:space="preserve"> </w:t>
            </w:r>
            <w:r>
              <w:t>Contractor</w:t>
            </w:r>
            <w:r>
              <w:rPr>
                <w:spacing w:val="-15"/>
              </w:rPr>
              <w:t xml:space="preserve"> </w:t>
            </w:r>
            <w:r>
              <w:t>shall</w:t>
            </w:r>
            <w:r>
              <w:rPr>
                <w:spacing w:val="-15"/>
              </w:rPr>
              <w:t xml:space="preserve"> </w:t>
            </w:r>
            <w:r>
              <w:t>be</w:t>
            </w:r>
            <w:r>
              <w:rPr>
                <w:spacing w:val="-15"/>
              </w:rPr>
              <w:t xml:space="preserve"> </w:t>
            </w:r>
            <w:r>
              <w:t>tested</w:t>
            </w:r>
            <w:r>
              <w:rPr>
                <w:spacing w:val="-15"/>
              </w:rPr>
              <w:t xml:space="preserve"> </w:t>
            </w:r>
            <w:r>
              <w:t>to</w:t>
            </w:r>
            <w:r>
              <w:rPr>
                <w:spacing w:val="-15"/>
              </w:rPr>
              <w:t xml:space="preserve"> </w:t>
            </w:r>
            <w:r>
              <w:t>the</w:t>
            </w:r>
            <w:r>
              <w:rPr>
                <w:spacing w:val="-15"/>
              </w:rPr>
              <w:t xml:space="preserve"> </w:t>
            </w:r>
            <w:r>
              <w:t>satisfaction of</w:t>
            </w:r>
            <w:r>
              <w:rPr>
                <w:spacing w:val="5"/>
              </w:rPr>
              <w:t xml:space="preserve"> </w:t>
            </w:r>
            <w:r>
              <w:t>the</w:t>
            </w:r>
            <w:r>
              <w:rPr>
                <w:spacing w:val="13"/>
              </w:rPr>
              <w:t xml:space="preserve"> </w:t>
            </w:r>
            <w:r>
              <w:t>Engineer</w:t>
            </w:r>
            <w:r>
              <w:rPr>
                <w:spacing w:val="16"/>
              </w:rPr>
              <w:t xml:space="preserve"> </w:t>
            </w:r>
            <w:r>
              <w:t>who</w:t>
            </w:r>
            <w:r>
              <w:rPr>
                <w:spacing w:val="18"/>
              </w:rPr>
              <w:t xml:space="preserve"> </w:t>
            </w:r>
            <w:r>
              <w:t>shall</w:t>
            </w:r>
            <w:r>
              <w:rPr>
                <w:spacing w:val="5"/>
              </w:rPr>
              <w:t xml:space="preserve"> </w:t>
            </w:r>
            <w:r>
              <w:t>give</w:t>
            </w:r>
            <w:r>
              <w:rPr>
                <w:spacing w:val="13"/>
              </w:rPr>
              <w:t xml:space="preserve"> </w:t>
            </w:r>
            <w:r>
              <w:t>the</w:t>
            </w:r>
            <w:r>
              <w:rPr>
                <w:spacing w:val="13"/>
              </w:rPr>
              <w:t xml:space="preserve"> </w:t>
            </w:r>
            <w:r>
              <w:t>necessary</w:t>
            </w:r>
            <w:r>
              <w:rPr>
                <w:spacing w:val="3"/>
              </w:rPr>
              <w:t xml:space="preserve"> </w:t>
            </w:r>
            <w:r>
              <w:t>approval.</w:t>
            </w:r>
            <w:r>
              <w:rPr>
                <w:spacing w:val="16"/>
              </w:rPr>
              <w:t xml:space="preserve"> </w:t>
            </w:r>
            <w:r>
              <w:t>The</w:t>
            </w:r>
            <w:r>
              <w:rPr>
                <w:spacing w:val="13"/>
              </w:rPr>
              <w:t xml:space="preserve"> </w:t>
            </w:r>
            <w:r>
              <w:t>Engineer</w:t>
            </w:r>
            <w:r>
              <w:rPr>
                <w:spacing w:val="19"/>
              </w:rPr>
              <w:t xml:space="preserve"> </w:t>
            </w:r>
            <w:r>
              <w:t>may</w:t>
            </w:r>
            <w:r>
              <w:rPr>
                <w:spacing w:val="9"/>
              </w:rPr>
              <w:t xml:space="preserve"> </w:t>
            </w:r>
            <w:r>
              <w:t>from</w:t>
            </w:r>
            <w:r>
              <w:rPr>
                <w:spacing w:val="5"/>
              </w:rPr>
              <w:t xml:space="preserve"> </w:t>
            </w:r>
            <w:r>
              <w:t>time</w:t>
            </w:r>
            <w:r>
              <w:rPr>
                <w:spacing w:val="13"/>
              </w:rPr>
              <w:t xml:space="preserve"> </w:t>
            </w:r>
            <w:r>
              <w:t>to</w:t>
            </w:r>
            <w:r>
              <w:rPr>
                <w:spacing w:val="9"/>
              </w:rPr>
              <w:t xml:space="preserve"> </w:t>
            </w:r>
            <w:r>
              <w:rPr>
                <w:spacing w:val="-4"/>
              </w:rPr>
              <w:t>time</w:t>
            </w:r>
            <w:r>
              <w:t xml:space="preserve"> withdraw approval of a specific source, or attach conditions to the existing approval. Any change in aggregate source for </w:t>
            </w:r>
            <w:r>
              <w:lastRenderedPageBreak/>
              <w:t>bituminous mixes or significant variation in gradation limits from</w:t>
            </w:r>
            <w:r>
              <w:rPr>
                <w:spacing w:val="-15"/>
              </w:rPr>
              <w:t xml:space="preserve"> </w:t>
            </w:r>
            <w:r>
              <w:t>the</w:t>
            </w:r>
            <w:r>
              <w:rPr>
                <w:spacing w:val="-15"/>
              </w:rPr>
              <w:t xml:space="preserve"> </w:t>
            </w:r>
            <w:r>
              <w:t>sample</w:t>
            </w:r>
            <w:r>
              <w:rPr>
                <w:spacing w:val="-15"/>
              </w:rPr>
              <w:t xml:space="preserve"> </w:t>
            </w:r>
            <w:r>
              <w:t>considered</w:t>
            </w:r>
            <w:r>
              <w:rPr>
                <w:spacing w:val="-9"/>
              </w:rPr>
              <w:t xml:space="preserve"> </w:t>
            </w:r>
            <w:r>
              <w:t>for</w:t>
            </w:r>
            <w:r>
              <w:rPr>
                <w:spacing w:val="-10"/>
              </w:rPr>
              <w:t xml:space="preserve"> </w:t>
            </w:r>
            <w:r>
              <w:t>the</w:t>
            </w:r>
            <w:r>
              <w:rPr>
                <w:spacing w:val="-12"/>
              </w:rPr>
              <w:t xml:space="preserve"> </w:t>
            </w:r>
            <w:r>
              <w:t>job</w:t>
            </w:r>
            <w:r>
              <w:rPr>
                <w:spacing w:val="-11"/>
              </w:rPr>
              <w:t xml:space="preserve"> </w:t>
            </w:r>
            <w:r>
              <w:t>mix</w:t>
            </w:r>
            <w:r>
              <w:rPr>
                <w:spacing w:val="-7"/>
              </w:rPr>
              <w:t xml:space="preserve"> </w:t>
            </w:r>
            <w:r>
              <w:t>formula,</w:t>
            </w:r>
            <w:r>
              <w:rPr>
                <w:spacing w:val="-10"/>
              </w:rPr>
              <w:t xml:space="preserve"> </w:t>
            </w:r>
            <w:r>
              <w:t>shall</w:t>
            </w:r>
            <w:r>
              <w:rPr>
                <w:spacing w:val="-15"/>
              </w:rPr>
              <w:t xml:space="preserve"> </w:t>
            </w:r>
            <w:r>
              <w:t>require</w:t>
            </w:r>
            <w:r>
              <w:rPr>
                <w:spacing w:val="-12"/>
              </w:rPr>
              <w:t xml:space="preserve"> </w:t>
            </w:r>
            <w:r>
              <w:t>a</w:t>
            </w:r>
            <w:r>
              <w:rPr>
                <w:spacing w:val="-8"/>
              </w:rPr>
              <w:t xml:space="preserve"> </w:t>
            </w:r>
            <w:r>
              <w:t>new</w:t>
            </w:r>
            <w:r>
              <w:rPr>
                <w:spacing w:val="-7"/>
              </w:rPr>
              <w:t xml:space="preserve"> </w:t>
            </w:r>
            <w:r>
              <w:t>mix</w:t>
            </w:r>
            <w:r>
              <w:rPr>
                <w:spacing w:val="-15"/>
              </w:rPr>
              <w:t xml:space="preserve"> </w:t>
            </w:r>
            <w:r>
              <w:t>design,</w:t>
            </w:r>
            <w:r>
              <w:rPr>
                <w:spacing w:val="-10"/>
              </w:rPr>
              <w:t xml:space="preserve"> </w:t>
            </w:r>
            <w:r>
              <w:t>and</w:t>
            </w:r>
            <w:r>
              <w:rPr>
                <w:spacing w:val="-7"/>
              </w:rPr>
              <w:t xml:space="preserve"> </w:t>
            </w:r>
            <w:r>
              <w:t>laying trials,</w:t>
            </w:r>
            <w:r>
              <w:rPr>
                <w:spacing w:val="-2"/>
              </w:rPr>
              <w:t xml:space="preserve"> </w:t>
            </w:r>
            <w:r>
              <w:t>where</w:t>
            </w:r>
            <w:r>
              <w:rPr>
                <w:spacing w:val="-5"/>
              </w:rPr>
              <w:t xml:space="preserve"> </w:t>
            </w:r>
            <w:r>
              <w:t>the</w:t>
            </w:r>
            <w:r>
              <w:rPr>
                <w:spacing w:val="-5"/>
              </w:rPr>
              <w:t xml:space="preserve"> </w:t>
            </w:r>
            <w:r>
              <w:t>mix</w:t>
            </w:r>
            <w:r>
              <w:rPr>
                <w:spacing w:val="-4"/>
              </w:rPr>
              <w:t xml:space="preserve"> </w:t>
            </w:r>
            <w:r>
              <w:t>is</w:t>
            </w:r>
            <w:r>
              <w:rPr>
                <w:spacing w:val="-6"/>
              </w:rPr>
              <w:t xml:space="preserve"> </w:t>
            </w:r>
            <w:r>
              <w:t>based</w:t>
            </w:r>
            <w:r>
              <w:rPr>
                <w:spacing w:val="-4"/>
              </w:rPr>
              <w:t xml:space="preserve"> </w:t>
            </w:r>
            <w:r>
              <w:t>on</w:t>
            </w:r>
            <w:r>
              <w:rPr>
                <w:spacing w:val="-8"/>
              </w:rPr>
              <w:t xml:space="preserve"> </w:t>
            </w:r>
            <w:r>
              <w:t>a</w:t>
            </w:r>
            <w:r>
              <w:rPr>
                <w:spacing w:val="-9"/>
              </w:rPr>
              <w:t xml:space="preserve"> </w:t>
            </w:r>
            <w:r>
              <w:t>job</w:t>
            </w:r>
            <w:r>
              <w:rPr>
                <w:spacing w:val="-4"/>
              </w:rPr>
              <w:t xml:space="preserve"> </w:t>
            </w:r>
            <w:r>
              <w:t>mix</w:t>
            </w:r>
            <w:r>
              <w:rPr>
                <w:spacing w:val="-8"/>
              </w:rPr>
              <w:t xml:space="preserve"> </w:t>
            </w:r>
            <w:r>
              <w:t>design,</w:t>
            </w:r>
            <w:r>
              <w:rPr>
                <w:spacing w:val="-2"/>
              </w:rPr>
              <w:t xml:space="preserve"> </w:t>
            </w:r>
            <w:r>
              <w:t>as</w:t>
            </w:r>
            <w:r>
              <w:rPr>
                <w:spacing w:val="-6"/>
              </w:rPr>
              <w:t xml:space="preserve"> </w:t>
            </w:r>
            <w:r>
              <w:t>decided</w:t>
            </w:r>
            <w:r>
              <w:rPr>
                <w:spacing w:val="-4"/>
              </w:rPr>
              <w:t xml:space="preserve"> </w:t>
            </w:r>
            <w:r>
              <w:t>by</w:t>
            </w:r>
            <w:r>
              <w:rPr>
                <w:spacing w:val="-13"/>
              </w:rPr>
              <w:t xml:space="preserve"> </w:t>
            </w:r>
            <w:r>
              <w:t>the</w:t>
            </w:r>
            <w:r>
              <w:rPr>
                <w:spacing w:val="-5"/>
              </w:rPr>
              <w:t xml:space="preserve"> </w:t>
            </w:r>
            <w:r>
              <w:t>engineer.</w:t>
            </w:r>
            <w:r>
              <w:rPr>
                <w:spacing w:val="-2"/>
              </w:rPr>
              <w:t xml:space="preserve"> </w:t>
            </w:r>
            <w:r>
              <w:t>Stockpiles</w:t>
            </w:r>
            <w:r>
              <w:rPr>
                <w:spacing w:val="-2"/>
              </w:rPr>
              <w:t xml:space="preserve"> </w:t>
            </w:r>
            <w:r>
              <w:t>from different sources approved or otherwise, shall be kept separate, such that there is no contamination between one material to another. Each source submitted for approval shall contain material sufficient for at least 15 days’ work.</w:t>
            </w:r>
          </w:p>
          <w:p w14:paraId="198D1AEB" w14:textId="77777777" w:rsidR="00A16A36" w:rsidRDefault="00A16A36" w:rsidP="00B56054">
            <w:pPr>
              <w:pStyle w:val="BodyText"/>
              <w:spacing w:line="259" w:lineRule="auto"/>
              <w:ind w:right="252"/>
            </w:pPr>
          </w:p>
          <w:p w14:paraId="579053FA" w14:textId="77777777" w:rsidR="00A16A36" w:rsidRPr="001E6873" w:rsidRDefault="00A16A36" w:rsidP="00B56054">
            <w:pPr>
              <w:pStyle w:val="Heading1"/>
              <w:keepNext w:val="0"/>
              <w:widowControl w:val="0"/>
              <w:numPr>
                <w:ilvl w:val="1"/>
                <w:numId w:val="66"/>
              </w:numPr>
              <w:tabs>
                <w:tab w:val="left" w:pos="1440"/>
              </w:tabs>
              <w:autoSpaceDE w:val="0"/>
              <w:autoSpaceDN w:val="0"/>
              <w:spacing w:before="1"/>
              <w:ind w:left="0" w:right="252" w:firstLine="0"/>
              <w:rPr>
                <w:b/>
                <w:bCs/>
                <w:sz w:val="24"/>
                <w:szCs w:val="18"/>
              </w:rPr>
            </w:pPr>
            <w:r w:rsidRPr="001E6873">
              <w:rPr>
                <w:b/>
                <w:bCs/>
                <w:spacing w:val="-2"/>
                <w:sz w:val="24"/>
                <w:szCs w:val="18"/>
              </w:rPr>
              <w:t>Mixing</w:t>
            </w:r>
          </w:p>
          <w:p w14:paraId="56F27CC1" w14:textId="77777777" w:rsidR="00A16A36" w:rsidRDefault="00A16A36" w:rsidP="00B56054">
            <w:pPr>
              <w:pStyle w:val="BodyText"/>
              <w:spacing w:before="101"/>
              <w:ind w:right="252"/>
              <w:rPr>
                <w:b/>
              </w:rPr>
            </w:pPr>
          </w:p>
          <w:p w14:paraId="04CDC9BF" w14:textId="77777777" w:rsidR="00A16A36" w:rsidRDefault="00A16A36" w:rsidP="00B56054">
            <w:pPr>
              <w:pStyle w:val="BodyText"/>
              <w:spacing w:line="259" w:lineRule="auto"/>
              <w:ind w:right="252"/>
            </w:pPr>
            <w:r>
              <w:rPr>
                <w:noProof/>
                <w:lang w:val="en-US" w:bidi="hi-IN"/>
              </w:rPr>
              <mc:AlternateContent>
                <mc:Choice Requires="wps">
                  <w:drawing>
                    <wp:anchor distT="0" distB="0" distL="0" distR="0" simplePos="0" relativeHeight="251976704" behindDoc="1" locked="0" layoutInCell="1" allowOverlap="1" wp14:anchorId="6C06AFBA" wp14:editId="64BC9E19">
                      <wp:simplePos x="0" y="0"/>
                      <wp:positionH relativeFrom="page">
                        <wp:posOffset>1210310</wp:posOffset>
                      </wp:positionH>
                      <wp:positionV relativeFrom="paragraph">
                        <wp:posOffset>26035</wp:posOffset>
                      </wp:positionV>
                      <wp:extent cx="4866005" cy="4882515"/>
                      <wp:effectExtent l="635" t="8890" r="635" b="44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4D6F" id="Freeform 7" o:spid="_x0000_s1026" style="position:absolute;margin-left:95.3pt;margin-top:2.05pt;width:383.15pt;height:384.45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Pre-mixed bituminous mix shall be prepared in a hot mix plant of adequate capacity and capable of yielding a mix of proper and uniform quality with thoroughly coated aggregates. Suggested mixing temperatures with various grades of viscosity grade bitumen are given in Table</w:t>
            </w:r>
            <w:r>
              <w:rPr>
                <w:spacing w:val="-9"/>
              </w:rPr>
              <w:t xml:space="preserve"> </w:t>
            </w:r>
            <w:r>
              <w:t>500-3.</w:t>
            </w:r>
            <w:r>
              <w:rPr>
                <w:spacing w:val="-11"/>
              </w:rPr>
              <w:t xml:space="preserve"> </w:t>
            </w:r>
            <w:r>
              <w:t>The</w:t>
            </w:r>
            <w:r>
              <w:rPr>
                <w:spacing w:val="-4"/>
              </w:rPr>
              <w:t xml:space="preserve"> </w:t>
            </w:r>
            <w:r>
              <w:t>mixing,</w:t>
            </w:r>
            <w:r>
              <w:rPr>
                <w:spacing w:val="-2"/>
              </w:rPr>
              <w:t xml:space="preserve"> </w:t>
            </w:r>
            <w:r>
              <w:t>laying</w:t>
            </w:r>
            <w:r>
              <w:rPr>
                <w:spacing w:val="-8"/>
              </w:rPr>
              <w:t xml:space="preserve"> </w:t>
            </w:r>
            <w:r>
              <w:t>and</w:t>
            </w:r>
            <w:r>
              <w:rPr>
                <w:spacing w:val="-8"/>
              </w:rPr>
              <w:t xml:space="preserve"> </w:t>
            </w:r>
            <w:r>
              <w:t>compaction</w:t>
            </w:r>
            <w:r>
              <w:rPr>
                <w:spacing w:val="-13"/>
              </w:rPr>
              <w:t xml:space="preserve"> </w:t>
            </w:r>
            <w:r>
              <w:t>temperatures</w:t>
            </w:r>
            <w:r>
              <w:rPr>
                <w:spacing w:val="-10"/>
              </w:rPr>
              <w:t xml:space="preserve"> </w:t>
            </w:r>
            <w:r>
              <w:t>for</w:t>
            </w:r>
            <w:r>
              <w:rPr>
                <w:spacing w:val="-6"/>
              </w:rPr>
              <w:t xml:space="preserve"> </w:t>
            </w:r>
            <w:r>
              <w:t>modified</w:t>
            </w:r>
            <w:r>
              <w:rPr>
                <w:spacing w:val="-8"/>
              </w:rPr>
              <w:t xml:space="preserve"> </w:t>
            </w:r>
            <w:r>
              <w:t>binders</w:t>
            </w:r>
            <w:r>
              <w:rPr>
                <w:spacing w:val="-10"/>
              </w:rPr>
              <w:t xml:space="preserve"> </w:t>
            </w:r>
            <w:r>
              <w:t>shall</w:t>
            </w:r>
            <w:r>
              <w:rPr>
                <w:spacing w:val="-12"/>
              </w:rPr>
              <w:t xml:space="preserve"> </w:t>
            </w:r>
            <w:r>
              <w:t>be</w:t>
            </w:r>
            <w:r>
              <w:rPr>
                <w:spacing w:val="-9"/>
              </w:rPr>
              <w:t xml:space="preserve"> </w:t>
            </w:r>
            <w:r>
              <w:t>as per the manufacturers’ specifications and shall be validated during the laboratory</w:t>
            </w:r>
            <w:r>
              <w:rPr>
                <w:spacing w:val="-1"/>
              </w:rPr>
              <w:t xml:space="preserve"> </w:t>
            </w:r>
            <w:r>
              <w:t>mix design. The</w:t>
            </w:r>
            <w:r>
              <w:rPr>
                <w:spacing w:val="-2"/>
              </w:rPr>
              <w:t xml:space="preserve"> </w:t>
            </w:r>
            <w:r>
              <w:t>difference in</w:t>
            </w:r>
            <w:r>
              <w:rPr>
                <w:spacing w:val="-6"/>
              </w:rPr>
              <w:t xml:space="preserve"> </w:t>
            </w:r>
            <w:r>
              <w:t>temperature</w:t>
            </w:r>
            <w:r>
              <w:rPr>
                <w:spacing w:val="-2"/>
              </w:rPr>
              <w:t xml:space="preserve"> </w:t>
            </w:r>
            <w:r>
              <w:t>between</w:t>
            </w:r>
            <w:r>
              <w:rPr>
                <w:spacing w:val="-6"/>
              </w:rPr>
              <w:t xml:space="preserve"> </w:t>
            </w:r>
            <w:r>
              <w:t>the</w:t>
            </w:r>
            <w:r>
              <w:rPr>
                <w:spacing w:val="-2"/>
              </w:rPr>
              <w:t xml:space="preserve"> </w:t>
            </w:r>
            <w:r>
              <w:t>binder</w:t>
            </w:r>
            <w:r>
              <w:rPr>
                <w:spacing w:val="-1"/>
              </w:rPr>
              <w:t xml:space="preserve"> </w:t>
            </w:r>
            <w:r>
              <w:t>and</w:t>
            </w:r>
            <w:r>
              <w:rPr>
                <w:spacing w:val="-1"/>
              </w:rPr>
              <w:t xml:space="preserve"> </w:t>
            </w:r>
            <w:r>
              <w:t>aggregate</w:t>
            </w:r>
            <w:r>
              <w:rPr>
                <w:spacing w:val="-2"/>
              </w:rPr>
              <w:t xml:space="preserve"> </w:t>
            </w:r>
            <w:r>
              <w:t>while mixing shall</w:t>
            </w:r>
            <w:r>
              <w:rPr>
                <w:spacing w:val="-10"/>
              </w:rPr>
              <w:t xml:space="preserve"> </w:t>
            </w:r>
            <w:r>
              <w:t>at no time exceed 14</w:t>
            </w:r>
            <w:r>
              <w:rPr>
                <w:vertAlign w:val="superscript"/>
              </w:rPr>
              <w:t>0</w:t>
            </w:r>
            <w:r>
              <w:t>C. In order to ensure uniform quality of the mix and better coating of aggregates, the hot mix plant shall be calibrate</w:t>
            </w:r>
          </w:p>
          <w:p w14:paraId="2FA8D746" w14:textId="65C14714" w:rsidR="00A16A36" w:rsidRDefault="00A16A36" w:rsidP="00B56054">
            <w:pPr>
              <w:pStyle w:val="BodyText"/>
              <w:spacing w:line="259" w:lineRule="auto"/>
              <w:ind w:right="252"/>
            </w:pPr>
            <w:r>
              <w:t>d from time to time. The essential features of the hot mix plants are given in Annex A of IRC:27.</w:t>
            </w:r>
          </w:p>
          <w:p w14:paraId="1AA94D49" w14:textId="77777777" w:rsidR="00A16A36" w:rsidRDefault="00A16A36" w:rsidP="00B56054">
            <w:pPr>
              <w:pStyle w:val="BodyText"/>
              <w:spacing w:line="259" w:lineRule="auto"/>
              <w:ind w:right="252"/>
            </w:pPr>
          </w:p>
          <w:p w14:paraId="23F46A86" w14:textId="77777777" w:rsidR="00A16A36" w:rsidRPr="001E6873" w:rsidRDefault="00A16A36" w:rsidP="00B56054">
            <w:pPr>
              <w:pStyle w:val="Heading1"/>
              <w:spacing w:line="259" w:lineRule="auto"/>
              <w:ind w:right="252"/>
              <w:rPr>
                <w:b/>
                <w:bCs/>
                <w:sz w:val="24"/>
                <w:szCs w:val="18"/>
              </w:rPr>
            </w:pPr>
            <w:r w:rsidRPr="001E6873">
              <w:rPr>
                <w:b/>
                <w:bCs/>
                <w:sz w:val="24"/>
                <w:szCs w:val="18"/>
              </w:rPr>
              <w:t>Table</w:t>
            </w:r>
            <w:r w:rsidRPr="001E6873">
              <w:rPr>
                <w:b/>
                <w:bCs/>
                <w:spacing w:val="-3"/>
                <w:sz w:val="24"/>
                <w:szCs w:val="18"/>
              </w:rPr>
              <w:t xml:space="preserve"> </w:t>
            </w:r>
            <w:r w:rsidRPr="001E6873">
              <w:rPr>
                <w:b/>
                <w:bCs/>
                <w:sz w:val="24"/>
                <w:szCs w:val="18"/>
              </w:rPr>
              <w:t>500-2</w:t>
            </w:r>
            <w:r w:rsidRPr="001E6873">
              <w:rPr>
                <w:b/>
                <w:bCs/>
                <w:spacing w:val="-2"/>
                <w:sz w:val="24"/>
                <w:szCs w:val="18"/>
              </w:rPr>
              <w:t xml:space="preserve"> </w:t>
            </w:r>
            <w:r w:rsidRPr="001E6873">
              <w:rPr>
                <w:b/>
                <w:bCs/>
                <w:sz w:val="24"/>
                <w:szCs w:val="18"/>
              </w:rPr>
              <w:t>:</w:t>
            </w:r>
            <w:r w:rsidRPr="001E6873">
              <w:rPr>
                <w:b/>
                <w:bCs/>
                <w:spacing w:val="-5"/>
                <w:sz w:val="24"/>
                <w:szCs w:val="18"/>
              </w:rPr>
              <w:t xml:space="preserve"> </w:t>
            </w:r>
            <w:r w:rsidRPr="001E6873">
              <w:rPr>
                <w:b/>
                <w:bCs/>
                <w:sz w:val="24"/>
                <w:szCs w:val="18"/>
              </w:rPr>
              <w:t>Mixing, Laying</w:t>
            </w:r>
            <w:r w:rsidRPr="001E6873">
              <w:rPr>
                <w:b/>
                <w:bCs/>
                <w:spacing w:val="-7"/>
                <w:sz w:val="24"/>
                <w:szCs w:val="18"/>
              </w:rPr>
              <w:t xml:space="preserve"> </w:t>
            </w:r>
            <w:r w:rsidRPr="001E6873">
              <w:rPr>
                <w:b/>
                <w:bCs/>
                <w:sz w:val="24"/>
                <w:szCs w:val="18"/>
              </w:rPr>
              <w:t>and</w:t>
            </w:r>
            <w:r w:rsidRPr="001E6873">
              <w:rPr>
                <w:b/>
                <w:bCs/>
                <w:spacing w:val="-6"/>
                <w:sz w:val="24"/>
                <w:szCs w:val="18"/>
              </w:rPr>
              <w:t xml:space="preserve"> </w:t>
            </w:r>
            <w:r w:rsidRPr="001E6873">
              <w:rPr>
                <w:b/>
                <w:bCs/>
                <w:sz w:val="24"/>
                <w:szCs w:val="18"/>
              </w:rPr>
              <w:t>Rolling</w:t>
            </w:r>
            <w:r w:rsidRPr="001E6873">
              <w:rPr>
                <w:b/>
                <w:bCs/>
                <w:spacing w:val="-2"/>
                <w:sz w:val="24"/>
                <w:szCs w:val="18"/>
              </w:rPr>
              <w:t xml:space="preserve"> </w:t>
            </w:r>
            <w:r w:rsidRPr="001E6873">
              <w:rPr>
                <w:b/>
                <w:bCs/>
                <w:sz w:val="24"/>
                <w:szCs w:val="18"/>
              </w:rPr>
              <w:t>Temperatures</w:t>
            </w:r>
            <w:r w:rsidRPr="001E6873">
              <w:rPr>
                <w:b/>
                <w:bCs/>
                <w:spacing w:val="-4"/>
                <w:sz w:val="24"/>
                <w:szCs w:val="18"/>
              </w:rPr>
              <w:t xml:space="preserve"> </w:t>
            </w:r>
            <w:r w:rsidRPr="001E6873">
              <w:rPr>
                <w:b/>
                <w:bCs/>
                <w:sz w:val="24"/>
                <w:szCs w:val="18"/>
              </w:rPr>
              <w:t>for</w:t>
            </w:r>
            <w:r w:rsidRPr="001E6873">
              <w:rPr>
                <w:b/>
                <w:bCs/>
                <w:spacing w:val="-8"/>
                <w:sz w:val="24"/>
                <w:szCs w:val="18"/>
              </w:rPr>
              <w:t xml:space="preserve"> </w:t>
            </w:r>
            <w:r w:rsidRPr="001E6873">
              <w:rPr>
                <w:b/>
                <w:bCs/>
                <w:sz w:val="24"/>
                <w:szCs w:val="18"/>
              </w:rPr>
              <w:t>Bituminous</w:t>
            </w:r>
            <w:r w:rsidRPr="001E6873">
              <w:rPr>
                <w:b/>
                <w:bCs/>
                <w:spacing w:val="-9"/>
                <w:sz w:val="24"/>
                <w:szCs w:val="18"/>
              </w:rPr>
              <w:t xml:space="preserve"> </w:t>
            </w:r>
            <w:r w:rsidRPr="001E6873">
              <w:rPr>
                <w:b/>
                <w:bCs/>
                <w:sz w:val="24"/>
                <w:szCs w:val="18"/>
              </w:rPr>
              <w:t>Mixes (Degree Celsius)</w:t>
            </w:r>
          </w:p>
          <w:p w14:paraId="1244094B" w14:textId="6CDE1DAC" w:rsidR="00A16A36" w:rsidRPr="001D66F2" w:rsidRDefault="00A16A36" w:rsidP="001D66F2">
            <w:pPr>
              <w:rPr>
                <w:lang w:val="en-US"/>
              </w:rPr>
            </w:pPr>
          </w:p>
          <w:tbl>
            <w:tblPr>
              <w:tblW w:w="6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990"/>
              <w:gridCol w:w="1080"/>
              <w:gridCol w:w="990"/>
              <w:gridCol w:w="1260"/>
              <w:gridCol w:w="990"/>
            </w:tblGrid>
            <w:tr w:rsidR="00A16A36" w14:paraId="3D18C35D" w14:textId="77777777" w:rsidTr="001D66F2">
              <w:trPr>
                <w:trHeight w:val="791"/>
              </w:trPr>
              <w:tc>
                <w:tcPr>
                  <w:tcW w:w="1147" w:type="dxa"/>
                </w:tcPr>
                <w:p w14:paraId="6DAE3E15" w14:textId="77777777" w:rsidR="00A16A36" w:rsidRDefault="00A16A36" w:rsidP="00B56054">
                  <w:pPr>
                    <w:pStyle w:val="TableParagraph"/>
                    <w:spacing w:before="12"/>
                    <w:ind w:left="0" w:right="252"/>
                    <w:rPr>
                      <w:rFonts w:ascii="Times New Roman"/>
                      <w:b/>
                      <w:sz w:val="16"/>
                    </w:rPr>
                  </w:pPr>
                </w:p>
                <w:p w14:paraId="5090A1A4" w14:textId="77777777" w:rsidR="00A16A36" w:rsidRDefault="00A16A36" w:rsidP="00B56054">
                  <w:pPr>
                    <w:pStyle w:val="TableParagraph"/>
                    <w:spacing w:line="256" w:lineRule="auto"/>
                    <w:ind w:left="0" w:right="252"/>
                    <w:rPr>
                      <w:rFonts w:ascii="Times New Roman"/>
                      <w:sz w:val="16"/>
                    </w:rPr>
                  </w:pPr>
                  <w:r>
                    <w:rPr>
                      <w:rFonts w:ascii="Times New Roman"/>
                      <w:b/>
                      <w:spacing w:val="-2"/>
                      <w:sz w:val="16"/>
                    </w:rPr>
                    <w:t>Bitumen</w:t>
                  </w:r>
                  <w:r>
                    <w:rPr>
                      <w:rFonts w:ascii="Times New Roman"/>
                      <w:b/>
                      <w:spacing w:val="-10"/>
                      <w:sz w:val="16"/>
                    </w:rPr>
                    <w:t xml:space="preserve"> </w:t>
                  </w:r>
                  <w:r>
                    <w:rPr>
                      <w:rFonts w:ascii="Times New Roman"/>
                      <w:b/>
                      <w:spacing w:val="-2"/>
                      <w:sz w:val="16"/>
                    </w:rPr>
                    <w:t>Viscosity</w:t>
                  </w:r>
                  <w:r>
                    <w:rPr>
                      <w:rFonts w:ascii="Times New Roman"/>
                      <w:b/>
                      <w:spacing w:val="40"/>
                      <w:sz w:val="16"/>
                    </w:rPr>
                    <w:t xml:space="preserve"> </w:t>
                  </w:r>
                  <w:r>
                    <w:rPr>
                      <w:rFonts w:ascii="Times New Roman"/>
                      <w:b/>
                      <w:spacing w:val="-2"/>
                      <w:sz w:val="16"/>
                    </w:rPr>
                    <w:t>Grade</w:t>
                  </w:r>
                  <w:r>
                    <w:rPr>
                      <w:rFonts w:ascii="Times New Roman"/>
                      <w:spacing w:val="-2"/>
                      <w:sz w:val="16"/>
                    </w:rPr>
                    <w:t>**</w:t>
                  </w:r>
                </w:p>
              </w:tc>
              <w:tc>
                <w:tcPr>
                  <w:tcW w:w="990" w:type="dxa"/>
                </w:tcPr>
                <w:p w14:paraId="5795EDB6" w14:textId="77777777" w:rsidR="00A16A36" w:rsidRDefault="00A16A36" w:rsidP="00B56054">
                  <w:pPr>
                    <w:pStyle w:val="TableParagraph"/>
                    <w:spacing w:before="100" w:line="256" w:lineRule="auto"/>
                    <w:ind w:left="0" w:right="252"/>
                    <w:rPr>
                      <w:rFonts w:ascii="Times New Roman"/>
                      <w:b/>
                      <w:sz w:val="16"/>
                    </w:rPr>
                  </w:pPr>
                  <w:r>
                    <w:rPr>
                      <w:rFonts w:ascii="Times New Roman"/>
                      <w:b/>
                      <w:spacing w:val="-2"/>
                      <w:sz w:val="16"/>
                    </w:rPr>
                    <w:t>Bitumen</w:t>
                  </w:r>
                  <w:r>
                    <w:rPr>
                      <w:rFonts w:ascii="Times New Roman"/>
                      <w:b/>
                      <w:spacing w:val="40"/>
                      <w:sz w:val="16"/>
                    </w:rPr>
                    <w:t xml:space="preserve"> </w:t>
                  </w:r>
                  <w:r>
                    <w:rPr>
                      <w:rFonts w:ascii="Times New Roman"/>
                      <w:b/>
                      <w:spacing w:val="-2"/>
                      <w:sz w:val="16"/>
                    </w:rPr>
                    <w:t>Temperature</w:t>
                  </w:r>
                </w:p>
              </w:tc>
              <w:tc>
                <w:tcPr>
                  <w:tcW w:w="1080" w:type="dxa"/>
                </w:tcPr>
                <w:p w14:paraId="2DCD56DB" w14:textId="77777777" w:rsidR="00A16A36" w:rsidRDefault="00A16A36" w:rsidP="00B56054">
                  <w:pPr>
                    <w:pStyle w:val="TableParagraph"/>
                    <w:spacing w:before="100" w:line="256" w:lineRule="auto"/>
                    <w:ind w:left="0" w:right="252"/>
                    <w:jc w:val="center"/>
                    <w:rPr>
                      <w:rFonts w:ascii="Times New Roman"/>
                      <w:b/>
                      <w:sz w:val="16"/>
                    </w:rPr>
                  </w:pPr>
                  <w:r>
                    <w:rPr>
                      <w:rFonts w:ascii="Times New Roman"/>
                      <w:b/>
                      <w:spacing w:val="-2"/>
                      <w:sz w:val="16"/>
                    </w:rPr>
                    <w:t>Aggregate</w:t>
                  </w:r>
                  <w:r>
                    <w:rPr>
                      <w:rFonts w:ascii="Times New Roman"/>
                      <w:b/>
                      <w:spacing w:val="40"/>
                      <w:sz w:val="16"/>
                    </w:rPr>
                    <w:t xml:space="preserve"> </w:t>
                  </w:r>
                  <w:r>
                    <w:rPr>
                      <w:rFonts w:ascii="Times New Roman"/>
                      <w:b/>
                      <w:spacing w:val="-2"/>
                      <w:sz w:val="16"/>
                    </w:rPr>
                    <w:t>Temperature</w:t>
                  </w:r>
                  <w:r>
                    <w:rPr>
                      <w:rFonts w:ascii="Times New Roman"/>
                      <w:b/>
                      <w:spacing w:val="-8"/>
                      <w:sz w:val="16"/>
                    </w:rPr>
                    <w:t xml:space="preserve"> </w:t>
                  </w:r>
                  <w:r>
                    <w:rPr>
                      <w:rFonts w:ascii="Times New Roman"/>
                      <w:b/>
                      <w:spacing w:val="-2"/>
                      <w:sz w:val="16"/>
                    </w:rPr>
                    <w:t>(</w:t>
                  </w:r>
                </w:p>
                <w:p w14:paraId="3989CD13" w14:textId="77777777" w:rsidR="00A16A36" w:rsidRDefault="00A16A36" w:rsidP="00B56054">
                  <w:pPr>
                    <w:pStyle w:val="TableParagraph"/>
                    <w:ind w:left="0" w:right="252"/>
                    <w:jc w:val="center"/>
                    <w:rPr>
                      <w:rFonts w:ascii="Times New Roman" w:hAnsi="Times New Roman"/>
                      <w:b/>
                      <w:sz w:val="16"/>
                    </w:rPr>
                  </w:pPr>
                  <w:r>
                    <w:rPr>
                      <w:rFonts w:ascii="Times New Roman" w:hAnsi="Times New Roman"/>
                      <w:b/>
                      <w:spacing w:val="-5"/>
                      <w:sz w:val="16"/>
                    </w:rPr>
                    <w:t>°C)</w:t>
                  </w:r>
                </w:p>
              </w:tc>
              <w:tc>
                <w:tcPr>
                  <w:tcW w:w="990" w:type="dxa"/>
                </w:tcPr>
                <w:p w14:paraId="768D309C" w14:textId="77777777" w:rsidR="00A16A36" w:rsidRDefault="00A16A36" w:rsidP="001D66F2">
                  <w:pPr>
                    <w:pStyle w:val="TableParagraph"/>
                    <w:spacing w:before="100" w:line="256" w:lineRule="auto"/>
                    <w:ind w:left="0" w:right="180"/>
                    <w:jc w:val="center"/>
                    <w:rPr>
                      <w:rFonts w:ascii="Times New Roman" w:hAnsi="Times New Roman"/>
                      <w:b/>
                      <w:sz w:val="16"/>
                    </w:rPr>
                  </w:pPr>
                  <w:r>
                    <w:rPr>
                      <w:rFonts w:ascii="Times New Roman" w:hAnsi="Times New Roman"/>
                      <w:b/>
                      <w:sz w:val="16"/>
                    </w:rPr>
                    <w:t>Mixed</w:t>
                  </w:r>
                  <w:r>
                    <w:rPr>
                      <w:rFonts w:ascii="Times New Roman" w:hAnsi="Times New Roman"/>
                      <w:b/>
                      <w:spacing w:val="-10"/>
                      <w:sz w:val="16"/>
                    </w:rPr>
                    <w:t xml:space="preserve"> </w:t>
                  </w:r>
                  <w:r>
                    <w:rPr>
                      <w:rFonts w:ascii="Times New Roman" w:hAnsi="Times New Roman"/>
                      <w:b/>
                      <w:sz w:val="16"/>
                    </w:rPr>
                    <w:t>Material</w:t>
                  </w:r>
                  <w:r>
                    <w:rPr>
                      <w:rFonts w:ascii="Times New Roman" w:hAnsi="Times New Roman"/>
                      <w:b/>
                      <w:spacing w:val="40"/>
                      <w:sz w:val="16"/>
                    </w:rPr>
                    <w:t xml:space="preserve"> </w:t>
                  </w:r>
                  <w:r>
                    <w:rPr>
                      <w:rFonts w:ascii="Times New Roman" w:hAnsi="Times New Roman"/>
                      <w:b/>
                      <w:spacing w:val="-2"/>
                      <w:sz w:val="16"/>
                    </w:rPr>
                    <w:t>Temperature</w:t>
                  </w:r>
                  <w:r>
                    <w:rPr>
                      <w:rFonts w:ascii="Times New Roman" w:hAnsi="Times New Roman"/>
                      <w:b/>
                      <w:spacing w:val="-8"/>
                      <w:sz w:val="16"/>
                    </w:rPr>
                    <w:t xml:space="preserve"> </w:t>
                  </w:r>
                  <w:r>
                    <w:rPr>
                      <w:rFonts w:ascii="Times New Roman" w:hAnsi="Times New Roman"/>
                      <w:b/>
                      <w:spacing w:val="-2"/>
                      <w:sz w:val="16"/>
                    </w:rPr>
                    <w:t>at</w:t>
                  </w:r>
                  <w:r>
                    <w:rPr>
                      <w:rFonts w:ascii="Times New Roman" w:hAnsi="Times New Roman"/>
                      <w:b/>
                      <w:spacing w:val="40"/>
                      <w:sz w:val="16"/>
                    </w:rPr>
                    <w:t xml:space="preserve"> </w:t>
                  </w:r>
                  <w:r>
                    <w:rPr>
                      <w:rFonts w:ascii="Times New Roman" w:hAnsi="Times New Roman"/>
                      <w:b/>
                      <w:sz w:val="16"/>
                    </w:rPr>
                    <w:t>Plant</w:t>
                  </w:r>
                  <w:r>
                    <w:rPr>
                      <w:rFonts w:ascii="Times New Roman" w:hAnsi="Times New Roman"/>
                      <w:b/>
                      <w:spacing w:val="-5"/>
                      <w:sz w:val="16"/>
                    </w:rPr>
                    <w:t xml:space="preserve"> </w:t>
                  </w:r>
                  <w:r>
                    <w:rPr>
                      <w:rFonts w:ascii="Times New Roman" w:hAnsi="Times New Roman"/>
                      <w:b/>
                      <w:sz w:val="16"/>
                    </w:rPr>
                    <w:t>(°C)</w:t>
                  </w:r>
                </w:p>
              </w:tc>
              <w:tc>
                <w:tcPr>
                  <w:tcW w:w="1260" w:type="dxa"/>
                </w:tcPr>
                <w:p w14:paraId="218EC14B" w14:textId="77777777" w:rsidR="00A16A36" w:rsidRDefault="00A16A36" w:rsidP="00B56054">
                  <w:pPr>
                    <w:pStyle w:val="TableParagraph"/>
                    <w:spacing w:line="259" w:lineRule="auto"/>
                    <w:ind w:left="0" w:right="252"/>
                    <w:jc w:val="center"/>
                    <w:rPr>
                      <w:rFonts w:ascii="Times New Roman" w:hAnsi="Times New Roman"/>
                      <w:b/>
                      <w:sz w:val="16"/>
                    </w:rPr>
                  </w:pPr>
                  <w:r>
                    <w:rPr>
                      <w:rFonts w:ascii="Times New Roman" w:hAnsi="Times New Roman"/>
                      <w:b/>
                      <w:spacing w:val="-2"/>
                      <w:sz w:val="16"/>
                    </w:rPr>
                    <w:t>Laying</w:t>
                  </w:r>
                  <w:r>
                    <w:rPr>
                      <w:rFonts w:ascii="Times New Roman" w:hAnsi="Times New Roman"/>
                      <w:b/>
                      <w:spacing w:val="-7"/>
                      <w:sz w:val="16"/>
                    </w:rPr>
                    <w:t xml:space="preserve"> </w:t>
                  </w:r>
                  <w:r>
                    <w:rPr>
                      <w:rFonts w:ascii="Times New Roman" w:hAnsi="Times New Roman"/>
                      <w:b/>
                      <w:spacing w:val="-2"/>
                      <w:sz w:val="16"/>
                    </w:rPr>
                    <w:t>Temperature</w:t>
                  </w:r>
                  <w:r>
                    <w:rPr>
                      <w:rFonts w:ascii="Times New Roman" w:hAnsi="Times New Roman"/>
                      <w:b/>
                      <w:spacing w:val="40"/>
                      <w:sz w:val="16"/>
                    </w:rPr>
                    <w:t xml:space="preserve"> </w:t>
                  </w:r>
                  <w:r>
                    <w:rPr>
                      <w:rFonts w:ascii="Times New Roman" w:hAnsi="Times New Roman"/>
                      <w:b/>
                      <w:sz w:val="16"/>
                    </w:rPr>
                    <w:t>of</w:t>
                  </w:r>
                  <w:r>
                    <w:rPr>
                      <w:rFonts w:ascii="Times New Roman" w:hAnsi="Times New Roman"/>
                      <w:b/>
                      <w:spacing w:val="-10"/>
                      <w:sz w:val="16"/>
                    </w:rPr>
                    <w:t xml:space="preserve"> </w:t>
                  </w:r>
                  <w:r>
                    <w:rPr>
                      <w:rFonts w:ascii="Times New Roman" w:hAnsi="Times New Roman"/>
                      <w:b/>
                      <w:sz w:val="16"/>
                    </w:rPr>
                    <w:t>Mixed</w:t>
                  </w:r>
                  <w:r>
                    <w:rPr>
                      <w:rFonts w:ascii="Times New Roman" w:hAnsi="Times New Roman"/>
                      <w:b/>
                      <w:spacing w:val="-10"/>
                      <w:sz w:val="16"/>
                    </w:rPr>
                    <w:t xml:space="preserve"> </w:t>
                  </w:r>
                  <w:r>
                    <w:rPr>
                      <w:rFonts w:ascii="Times New Roman" w:hAnsi="Times New Roman"/>
                      <w:b/>
                      <w:sz w:val="16"/>
                    </w:rPr>
                    <w:t>Material</w:t>
                  </w:r>
                  <w:r>
                    <w:rPr>
                      <w:rFonts w:ascii="Times New Roman" w:hAnsi="Times New Roman"/>
                      <w:b/>
                      <w:spacing w:val="-10"/>
                      <w:sz w:val="16"/>
                    </w:rPr>
                    <w:t xml:space="preserve"> </w:t>
                  </w:r>
                  <w:r>
                    <w:rPr>
                      <w:rFonts w:ascii="Times New Roman" w:hAnsi="Times New Roman"/>
                      <w:b/>
                      <w:sz w:val="16"/>
                    </w:rPr>
                    <w:t>at</w:t>
                  </w:r>
                  <w:r>
                    <w:rPr>
                      <w:rFonts w:ascii="Times New Roman" w:hAnsi="Times New Roman"/>
                      <w:b/>
                      <w:spacing w:val="40"/>
                      <w:sz w:val="16"/>
                    </w:rPr>
                    <w:t xml:space="preserve"> </w:t>
                  </w:r>
                  <w:r>
                    <w:rPr>
                      <w:rFonts w:ascii="Times New Roman" w:hAnsi="Times New Roman"/>
                      <w:b/>
                      <w:sz w:val="16"/>
                    </w:rPr>
                    <w:t>Site</w:t>
                  </w:r>
                  <w:r>
                    <w:rPr>
                      <w:rFonts w:ascii="Times New Roman" w:hAnsi="Times New Roman"/>
                      <w:b/>
                      <w:spacing w:val="-3"/>
                      <w:sz w:val="16"/>
                    </w:rPr>
                    <w:t xml:space="preserve"> </w:t>
                  </w:r>
                  <w:r>
                    <w:rPr>
                      <w:rFonts w:ascii="Times New Roman" w:hAnsi="Times New Roman"/>
                      <w:b/>
                      <w:sz w:val="16"/>
                    </w:rPr>
                    <w:t>(°C)</w:t>
                  </w:r>
                </w:p>
              </w:tc>
              <w:tc>
                <w:tcPr>
                  <w:tcW w:w="990" w:type="dxa"/>
                </w:tcPr>
                <w:p w14:paraId="7C9A0E05" w14:textId="77777777" w:rsidR="00A16A36" w:rsidRDefault="00A16A36" w:rsidP="00B56054">
                  <w:pPr>
                    <w:pStyle w:val="TableParagraph"/>
                    <w:spacing w:before="100" w:line="256" w:lineRule="auto"/>
                    <w:ind w:left="0" w:right="252"/>
                    <w:jc w:val="center"/>
                    <w:rPr>
                      <w:rFonts w:ascii="Times New Roman" w:hAnsi="Times New Roman"/>
                      <w:b/>
                      <w:sz w:val="16"/>
                    </w:rPr>
                  </w:pPr>
                  <w:r>
                    <w:rPr>
                      <w:rFonts w:ascii="Times New Roman" w:hAnsi="Times New Roman"/>
                      <w:b/>
                      <w:spacing w:val="-2"/>
                      <w:sz w:val="16"/>
                    </w:rPr>
                    <w:t>*Rolling</w:t>
                  </w:r>
                  <w:r>
                    <w:rPr>
                      <w:rFonts w:ascii="Times New Roman" w:hAnsi="Times New Roman"/>
                      <w:b/>
                      <w:spacing w:val="40"/>
                      <w:sz w:val="16"/>
                    </w:rPr>
                    <w:t xml:space="preserve"> </w:t>
                  </w:r>
                  <w:r>
                    <w:rPr>
                      <w:rFonts w:ascii="Times New Roman" w:hAnsi="Times New Roman"/>
                      <w:b/>
                      <w:spacing w:val="-2"/>
                      <w:sz w:val="16"/>
                    </w:rPr>
                    <w:t>Temperature</w:t>
                  </w:r>
                  <w:r>
                    <w:rPr>
                      <w:rFonts w:ascii="Times New Roman" w:hAnsi="Times New Roman"/>
                      <w:b/>
                      <w:spacing w:val="40"/>
                      <w:sz w:val="16"/>
                    </w:rPr>
                    <w:t xml:space="preserve"> </w:t>
                  </w:r>
                  <w:r>
                    <w:rPr>
                      <w:rFonts w:ascii="Times New Roman" w:hAnsi="Times New Roman"/>
                      <w:b/>
                      <w:spacing w:val="-4"/>
                      <w:sz w:val="16"/>
                    </w:rPr>
                    <w:t>(°C)</w:t>
                  </w:r>
                </w:p>
              </w:tc>
            </w:tr>
            <w:tr w:rsidR="00A16A36" w14:paraId="544614F6" w14:textId="77777777" w:rsidTr="001D66F2">
              <w:trPr>
                <w:trHeight w:val="398"/>
              </w:trPr>
              <w:tc>
                <w:tcPr>
                  <w:tcW w:w="1147" w:type="dxa"/>
                </w:tcPr>
                <w:p w14:paraId="7A0B8FB0" w14:textId="77777777" w:rsidR="00A16A36" w:rsidRDefault="00A16A36" w:rsidP="001D66F2">
                  <w:pPr>
                    <w:pStyle w:val="TableParagraph"/>
                    <w:spacing w:before="95"/>
                    <w:ind w:left="0" w:right="90"/>
                    <w:jc w:val="center"/>
                    <w:rPr>
                      <w:rFonts w:ascii="Times New Roman"/>
                      <w:sz w:val="16"/>
                    </w:rPr>
                  </w:pPr>
                  <w:r>
                    <w:rPr>
                      <w:rFonts w:ascii="Times New Roman"/>
                      <w:spacing w:val="-4"/>
                      <w:sz w:val="16"/>
                    </w:rPr>
                    <w:t>VG-</w:t>
                  </w:r>
                  <w:r>
                    <w:rPr>
                      <w:rFonts w:ascii="Times New Roman"/>
                      <w:spacing w:val="-5"/>
                      <w:sz w:val="16"/>
                    </w:rPr>
                    <w:t>40</w:t>
                  </w:r>
                </w:p>
              </w:tc>
              <w:tc>
                <w:tcPr>
                  <w:tcW w:w="990" w:type="dxa"/>
                </w:tcPr>
                <w:p w14:paraId="28944907"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160-</w:t>
                  </w:r>
                  <w:r>
                    <w:rPr>
                      <w:rFonts w:ascii="Times New Roman"/>
                      <w:spacing w:val="-5"/>
                      <w:sz w:val="16"/>
                    </w:rPr>
                    <w:t>170</w:t>
                  </w:r>
                </w:p>
              </w:tc>
              <w:tc>
                <w:tcPr>
                  <w:tcW w:w="1080" w:type="dxa"/>
                </w:tcPr>
                <w:p w14:paraId="5BC24F35"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160-</w:t>
                  </w:r>
                  <w:r>
                    <w:rPr>
                      <w:rFonts w:ascii="Times New Roman"/>
                      <w:spacing w:val="-5"/>
                      <w:sz w:val="16"/>
                    </w:rPr>
                    <w:t>175</w:t>
                  </w:r>
                </w:p>
              </w:tc>
              <w:tc>
                <w:tcPr>
                  <w:tcW w:w="990" w:type="dxa"/>
                </w:tcPr>
                <w:p w14:paraId="486590E6"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160-</w:t>
                  </w:r>
                  <w:r>
                    <w:rPr>
                      <w:rFonts w:ascii="Times New Roman"/>
                      <w:spacing w:val="-5"/>
                      <w:sz w:val="16"/>
                    </w:rPr>
                    <w:t>170</w:t>
                  </w:r>
                </w:p>
              </w:tc>
              <w:tc>
                <w:tcPr>
                  <w:tcW w:w="1260" w:type="dxa"/>
                </w:tcPr>
                <w:p w14:paraId="7B74AFED" w14:textId="77777777" w:rsidR="00A16A36" w:rsidRDefault="00A16A36" w:rsidP="00B56054">
                  <w:pPr>
                    <w:pStyle w:val="TableParagraph"/>
                    <w:spacing w:before="95"/>
                    <w:ind w:left="0" w:right="252"/>
                    <w:jc w:val="center"/>
                    <w:rPr>
                      <w:rFonts w:ascii="Times New Roman"/>
                      <w:sz w:val="16"/>
                    </w:rPr>
                  </w:pPr>
                  <w:r>
                    <w:rPr>
                      <w:rFonts w:ascii="Times New Roman"/>
                      <w:sz w:val="16"/>
                    </w:rPr>
                    <w:t>150</w:t>
                  </w:r>
                  <w:r>
                    <w:rPr>
                      <w:rFonts w:ascii="Times New Roman"/>
                      <w:spacing w:val="1"/>
                      <w:sz w:val="16"/>
                    </w:rPr>
                    <w:t xml:space="preserve"> </w:t>
                  </w:r>
                  <w:r>
                    <w:rPr>
                      <w:rFonts w:ascii="Times New Roman"/>
                      <w:spacing w:val="-5"/>
                      <w:sz w:val="16"/>
                    </w:rPr>
                    <w:t>Min</w:t>
                  </w:r>
                </w:p>
              </w:tc>
              <w:tc>
                <w:tcPr>
                  <w:tcW w:w="990" w:type="dxa"/>
                </w:tcPr>
                <w:p w14:paraId="468E1846" w14:textId="77777777" w:rsidR="00A16A36" w:rsidRDefault="00A16A36" w:rsidP="00B56054">
                  <w:pPr>
                    <w:pStyle w:val="TableParagraph"/>
                    <w:spacing w:line="183" w:lineRule="exact"/>
                    <w:ind w:left="0" w:right="252"/>
                    <w:jc w:val="center"/>
                    <w:rPr>
                      <w:rFonts w:ascii="Times New Roman"/>
                      <w:sz w:val="16"/>
                    </w:rPr>
                  </w:pPr>
                  <w:r>
                    <w:rPr>
                      <w:rFonts w:ascii="Times New Roman"/>
                      <w:sz w:val="16"/>
                    </w:rPr>
                    <w:t>100</w:t>
                  </w:r>
                  <w:r>
                    <w:rPr>
                      <w:rFonts w:ascii="Times New Roman"/>
                      <w:spacing w:val="1"/>
                      <w:sz w:val="16"/>
                    </w:rPr>
                    <w:t xml:space="preserve"> </w:t>
                  </w:r>
                  <w:r>
                    <w:rPr>
                      <w:rFonts w:ascii="Times New Roman"/>
                      <w:spacing w:val="-5"/>
                      <w:sz w:val="16"/>
                    </w:rPr>
                    <w:t>Min</w:t>
                  </w:r>
                </w:p>
              </w:tc>
            </w:tr>
            <w:tr w:rsidR="00A16A36" w14:paraId="5A8D0F38" w14:textId="77777777" w:rsidTr="001D66F2">
              <w:trPr>
                <w:trHeight w:val="398"/>
              </w:trPr>
              <w:tc>
                <w:tcPr>
                  <w:tcW w:w="1147" w:type="dxa"/>
                </w:tcPr>
                <w:p w14:paraId="1F9F11E9" w14:textId="77777777" w:rsidR="00A16A36" w:rsidRDefault="00A16A36" w:rsidP="00B56054">
                  <w:pPr>
                    <w:pStyle w:val="TableParagraph"/>
                    <w:spacing w:before="95"/>
                    <w:ind w:left="0" w:right="252"/>
                    <w:jc w:val="center"/>
                    <w:rPr>
                      <w:rFonts w:ascii="Times New Roman"/>
                      <w:sz w:val="16"/>
                    </w:rPr>
                  </w:pPr>
                  <w:r>
                    <w:rPr>
                      <w:rFonts w:ascii="Times New Roman"/>
                      <w:spacing w:val="-4"/>
                      <w:sz w:val="16"/>
                    </w:rPr>
                    <w:t>VG-</w:t>
                  </w:r>
                  <w:r>
                    <w:rPr>
                      <w:rFonts w:ascii="Times New Roman"/>
                      <w:spacing w:val="-5"/>
                      <w:sz w:val="16"/>
                    </w:rPr>
                    <w:t>30</w:t>
                  </w:r>
                </w:p>
              </w:tc>
              <w:tc>
                <w:tcPr>
                  <w:tcW w:w="990" w:type="dxa"/>
                </w:tcPr>
                <w:p w14:paraId="347EEABE"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150-</w:t>
                  </w:r>
                  <w:r>
                    <w:rPr>
                      <w:rFonts w:ascii="Times New Roman"/>
                      <w:spacing w:val="-5"/>
                      <w:sz w:val="16"/>
                    </w:rPr>
                    <w:t>165</w:t>
                  </w:r>
                </w:p>
              </w:tc>
              <w:tc>
                <w:tcPr>
                  <w:tcW w:w="1080" w:type="dxa"/>
                </w:tcPr>
                <w:p w14:paraId="04003F5D"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150-</w:t>
                  </w:r>
                  <w:r>
                    <w:rPr>
                      <w:rFonts w:ascii="Times New Roman"/>
                      <w:spacing w:val="-5"/>
                      <w:sz w:val="16"/>
                    </w:rPr>
                    <w:t>170</w:t>
                  </w:r>
                </w:p>
              </w:tc>
              <w:tc>
                <w:tcPr>
                  <w:tcW w:w="990" w:type="dxa"/>
                </w:tcPr>
                <w:p w14:paraId="188B7914"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150-</w:t>
                  </w:r>
                  <w:r>
                    <w:rPr>
                      <w:rFonts w:ascii="Times New Roman"/>
                      <w:spacing w:val="-5"/>
                      <w:sz w:val="16"/>
                    </w:rPr>
                    <w:t>165</w:t>
                  </w:r>
                </w:p>
              </w:tc>
              <w:tc>
                <w:tcPr>
                  <w:tcW w:w="1260" w:type="dxa"/>
                </w:tcPr>
                <w:p w14:paraId="39B0A0C6" w14:textId="77777777" w:rsidR="00A16A36" w:rsidRDefault="00A16A36" w:rsidP="00B56054">
                  <w:pPr>
                    <w:pStyle w:val="TableParagraph"/>
                    <w:spacing w:before="95"/>
                    <w:ind w:left="0" w:right="252"/>
                    <w:jc w:val="center"/>
                    <w:rPr>
                      <w:rFonts w:ascii="Times New Roman"/>
                      <w:sz w:val="16"/>
                    </w:rPr>
                  </w:pPr>
                  <w:r>
                    <w:rPr>
                      <w:rFonts w:ascii="Times New Roman"/>
                      <w:sz w:val="16"/>
                    </w:rPr>
                    <w:t>140</w:t>
                  </w:r>
                  <w:r>
                    <w:rPr>
                      <w:rFonts w:ascii="Times New Roman"/>
                      <w:spacing w:val="1"/>
                      <w:sz w:val="16"/>
                    </w:rPr>
                    <w:t xml:space="preserve"> </w:t>
                  </w:r>
                  <w:r>
                    <w:rPr>
                      <w:rFonts w:ascii="Times New Roman"/>
                      <w:spacing w:val="-5"/>
                      <w:sz w:val="16"/>
                    </w:rPr>
                    <w:t>Min</w:t>
                  </w:r>
                </w:p>
              </w:tc>
              <w:tc>
                <w:tcPr>
                  <w:tcW w:w="990" w:type="dxa"/>
                </w:tcPr>
                <w:p w14:paraId="4814A1B9" w14:textId="77777777" w:rsidR="00A16A36" w:rsidRDefault="00A16A36" w:rsidP="00B56054">
                  <w:pPr>
                    <w:pStyle w:val="TableParagraph"/>
                    <w:spacing w:line="178" w:lineRule="exact"/>
                    <w:ind w:left="0" w:right="252"/>
                    <w:jc w:val="center"/>
                    <w:rPr>
                      <w:rFonts w:ascii="Times New Roman"/>
                      <w:sz w:val="16"/>
                    </w:rPr>
                  </w:pPr>
                  <w:r>
                    <w:rPr>
                      <w:rFonts w:ascii="Times New Roman"/>
                      <w:sz w:val="16"/>
                    </w:rPr>
                    <w:t xml:space="preserve">90 </w:t>
                  </w:r>
                  <w:r>
                    <w:rPr>
                      <w:rFonts w:ascii="Times New Roman"/>
                      <w:spacing w:val="-5"/>
                      <w:sz w:val="16"/>
                    </w:rPr>
                    <w:t>Min</w:t>
                  </w:r>
                </w:p>
              </w:tc>
            </w:tr>
            <w:tr w:rsidR="00A16A36" w14:paraId="07C9C43D" w14:textId="77777777" w:rsidTr="001D66F2">
              <w:trPr>
                <w:trHeight w:val="397"/>
              </w:trPr>
              <w:tc>
                <w:tcPr>
                  <w:tcW w:w="1147" w:type="dxa"/>
                </w:tcPr>
                <w:p w14:paraId="708DCF73" w14:textId="77777777" w:rsidR="00A16A36" w:rsidRDefault="00A16A36" w:rsidP="00B56054">
                  <w:pPr>
                    <w:pStyle w:val="TableParagraph"/>
                    <w:spacing w:before="95"/>
                    <w:ind w:left="0" w:right="252"/>
                    <w:jc w:val="center"/>
                    <w:rPr>
                      <w:rFonts w:ascii="Times New Roman"/>
                      <w:sz w:val="16"/>
                    </w:rPr>
                  </w:pPr>
                  <w:r>
                    <w:rPr>
                      <w:rFonts w:ascii="Times New Roman"/>
                      <w:spacing w:val="-4"/>
                      <w:sz w:val="16"/>
                    </w:rPr>
                    <w:t>VG-</w:t>
                  </w:r>
                  <w:r>
                    <w:rPr>
                      <w:rFonts w:ascii="Times New Roman"/>
                      <w:spacing w:val="-5"/>
                      <w:sz w:val="16"/>
                    </w:rPr>
                    <w:t>20</w:t>
                  </w:r>
                </w:p>
              </w:tc>
              <w:tc>
                <w:tcPr>
                  <w:tcW w:w="990" w:type="dxa"/>
                </w:tcPr>
                <w:p w14:paraId="0B5C7580"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145-</w:t>
                  </w:r>
                  <w:r>
                    <w:rPr>
                      <w:rFonts w:ascii="Times New Roman"/>
                      <w:spacing w:val="-5"/>
                      <w:sz w:val="16"/>
                    </w:rPr>
                    <w:t>165</w:t>
                  </w:r>
                </w:p>
              </w:tc>
              <w:tc>
                <w:tcPr>
                  <w:tcW w:w="1080" w:type="dxa"/>
                </w:tcPr>
                <w:p w14:paraId="7514799A"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145-</w:t>
                  </w:r>
                  <w:r>
                    <w:rPr>
                      <w:rFonts w:ascii="Times New Roman"/>
                      <w:spacing w:val="-5"/>
                      <w:sz w:val="16"/>
                    </w:rPr>
                    <w:t>170</w:t>
                  </w:r>
                </w:p>
              </w:tc>
              <w:tc>
                <w:tcPr>
                  <w:tcW w:w="990" w:type="dxa"/>
                </w:tcPr>
                <w:p w14:paraId="2D89FB70" w14:textId="77777777" w:rsidR="00A16A36" w:rsidRDefault="00A16A36" w:rsidP="00B56054">
                  <w:pPr>
                    <w:pStyle w:val="TableParagraph"/>
                    <w:spacing w:before="95"/>
                    <w:ind w:left="0" w:right="252"/>
                    <w:jc w:val="center"/>
                    <w:rPr>
                      <w:rFonts w:ascii="Times New Roman"/>
                      <w:sz w:val="16"/>
                    </w:rPr>
                  </w:pPr>
                  <w:r>
                    <w:rPr>
                      <w:rFonts w:ascii="Times New Roman"/>
                      <w:spacing w:val="-2"/>
                      <w:sz w:val="16"/>
                    </w:rPr>
                    <w:t>145-</w:t>
                  </w:r>
                  <w:r>
                    <w:rPr>
                      <w:rFonts w:ascii="Times New Roman"/>
                      <w:spacing w:val="-5"/>
                      <w:sz w:val="16"/>
                    </w:rPr>
                    <w:t>165</w:t>
                  </w:r>
                </w:p>
              </w:tc>
              <w:tc>
                <w:tcPr>
                  <w:tcW w:w="1260" w:type="dxa"/>
                </w:tcPr>
                <w:p w14:paraId="217FC025" w14:textId="77777777" w:rsidR="00A16A36" w:rsidRDefault="00A16A36" w:rsidP="00B56054">
                  <w:pPr>
                    <w:pStyle w:val="TableParagraph"/>
                    <w:spacing w:before="95"/>
                    <w:ind w:left="0" w:right="252"/>
                    <w:jc w:val="center"/>
                    <w:rPr>
                      <w:rFonts w:ascii="Times New Roman"/>
                      <w:sz w:val="16"/>
                    </w:rPr>
                  </w:pPr>
                  <w:r>
                    <w:rPr>
                      <w:rFonts w:ascii="Times New Roman"/>
                      <w:sz w:val="16"/>
                    </w:rPr>
                    <w:t>135</w:t>
                  </w:r>
                  <w:r>
                    <w:rPr>
                      <w:rFonts w:ascii="Times New Roman"/>
                      <w:spacing w:val="1"/>
                      <w:sz w:val="16"/>
                    </w:rPr>
                    <w:t xml:space="preserve"> </w:t>
                  </w:r>
                  <w:r>
                    <w:rPr>
                      <w:rFonts w:ascii="Times New Roman"/>
                      <w:spacing w:val="-5"/>
                      <w:sz w:val="16"/>
                    </w:rPr>
                    <w:t>Min</w:t>
                  </w:r>
                </w:p>
              </w:tc>
              <w:tc>
                <w:tcPr>
                  <w:tcW w:w="990" w:type="dxa"/>
                </w:tcPr>
                <w:p w14:paraId="3CFB17B8" w14:textId="77777777" w:rsidR="00A16A36" w:rsidRDefault="00A16A36" w:rsidP="00B56054">
                  <w:pPr>
                    <w:pStyle w:val="TableParagraph"/>
                    <w:spacing w:line="178" w:lineRule="exact"/>
                    <w:ind w:left="0" w:right="252"/>
                    <w:jc w:val="center"/>
                    <w:rPr>
                      <w:rFonts w:ascii="Times New Roman"/>
                      <w:sz w:val="16"/>
                    </w:rPr>
                  </w:pPr>
                  <w:r>
                    <w:rPr>
                      <w:rFonts w:ascii="Times New Roman"/>
                      <w:sz w:val="16"/>
                    </w:rPr>
                    <w:t xml:space="preserve">85 </w:t>
                  </w:r>
                  <w:r>
                    <w:rPr>
                      <w:rFonts w:ascii="Times New Roman"/>
                      <w:spacing w:val="-5"/>
                      <w:sz w:val="16"/>
                    </w:rPr>
                    <w:t>Min</w:t>
                  </w:r>
                </w:p>
              </w:tc>
            </w:tr>
            <w:tr w:rsidR="00A16A36" w14:paraId="0BE0C693" w14:textId="77777777" w:rsidTr="001D66F2">
              <w:trPr>
                <w:trHeight w:val="196"/>
              </w:trPr>
              <w:tc>
                <w:tcPr>
                  <w:tcW w:w="1147" w:type="dxa"/>
                </w:tcPr>
                <w:p w14:paraId="627A1C31" w14:textId="77777777" w:rsidR="00A16A36" w:rsidRDefault="00A16A36" w:rsidP="00B56054">
                  <w:pPr>
                    <w:pStyle w:val="TableParagraph"/>
                    <w:spacing w:line="176" w:lineRule="exact"/>
                    <w:ind w:left="10" w:right="252"/>
                    <w:jc w:val="center"/>
                    <w:rPr>
                      <w:rFonts w:ascii="Times New Roman"/>
                      <w:sz w:val="16"/>
                    </w:rPr>
                  </w:pPr>
                  <w:r>
                    <w:rPr>
                      <w:rFonts w:ascii="Times New Roman"/>
                      <w:spacing w:val="-4"/>
                      <w:sz w:val="16"/>
                    </w:rPr>
                    <w:t>VG-</w:t>
                  </w:r>
                  <w:r>
                    <w:rPr>
                      <w:rFonts w:ascii="Times New Roman"/>
                      <w:spacing w:val="-5"/>
                      <w:sz w:val="16"/>
                    </w:rPr>
                    <w:t>10</w:t>
                  </w:r>
                </w:p>
              </w:tc>
              <w:tc>
                <w:tcPr>
                  <w:tcW w:w="990" w:type="dxa"/>
                </w:tcPr>
                <w:p w14:paraId="0198814F" w14:textId="77777777" w:rsidR="00A16A36" w:rsidRDefault="00A16A36" w:rsidP="00B56054">
                  <w:pPr>
                    <w:pStyle w:val="TableParagraph"/>
                    <w:spacing w:line="176" w:lineRule="exact"/>
                    <w:ind w:left="66" w:right="252"/>
                    <w:jc w:val="center"/>
                    <w:rPr>
                      <w:rFonts w:ascii="Times New Roman"/>
                      <w:sz w:val="16"/>
                    </w:rPr>
                  </w:pPr>
                  <w:r>
                    <w:rPr>
                      <w:rFonts w:ascii="Times New Roman"/>
                      <w:spacing w:val="-2"/>
                      <w:sz w:val="16"/>
                    </w:rPr>
                    <w:t>140-</w:t>
                  </w:r>
                  <w:r>
                    <w:rPr>
                      <w:rFonts w:ascii="Times New Roman"/>
                      <w:spacing w:val="-5"/>
                      <w:sz w:val="16"/>
                    </w:rPr>
                    <w:t>160</w:t>
                  </w:r>
                </w:p>
              </w:tc>
              <w:tc>
                <w:tcPr>
                  <w:tcW w:w="1080" w:type="dxa"/>
                </w:tcPr>
                <w:p w14:paraId="52A570B1" w14:textId="77777777" w:rsidR="00A16A36" w:rsidRDefault="00A16A36" w:rsidP="00B56054">
                  <w:pPr>
                    <w:pStyle w:val="TableParagraph"/>
                    <w:spacing w:line="176" w:lineRule="exact"/>
                    <w:ind w:left="16" w:right="252"/>
                    <w:jc w:val="center"/>
                    <w:rPr>
                      <w:rFonts w:ascii="Times New Roman"/>
                      <w:sz w:val="16"/>
                    </w:rPr>
                  </w:pPr>
                  <w:r>
                    <w:rPr>
                      <w:rFonts w:ascii="Times New Roman"/>
                      <w:spacing w:val="-2"/>
                      <w:sz w:val="16"/>
                    </w:rPr>
                    <w:t>140-</w:t>
                  </w:r>
                  <w:r>
                    <w:rPr>
                      <w:rFonts w:ascii="Times New Roman"/>
                      <w:spacing w:val="-5"/>
                      <w:sz w:val="16"/>
                    </w:rPr>
                    <w:t>165</w:t>
                  </w:r>
                </w:p>
              </w:tc>
              <w:tc>
                <w:tcPr>
                  <w:tcW w:w="990" w:type="dxa"/>
                </w:tcPr>
                <w:p w14:paraId="2FE10A99" w14:textId="77777777" w:rsidR="00A16A36" w:rsidRDefault="00A16A36" w:rsidP="00B56054">
                  <w:pPr>
                    <w:pStyle w:val="TableParagraph"/>
                    <w:spacing w:line="176" w:lineRule="exact"/>
                    <w:ind w:left="113" w:right="252"/>
                    <w:jc w:val="center"/>
                    <w:rPr>
                      <w:rFonts w:ascii="Times New Roman"/>
                      <w:sz w:val="16"/>
                    </w:rPr>
                  </w:pPr>
                  <w:r>
                    <w:rPr>
                      <w:rFonts w:ascii="Times New Roman"/>
                      <w:spacing w:val="-2"/>
                      <w:sz w:val="16"/>
                    </w:rPr>
                    <w:t>140-</w:t>
                  </w:r>
                  <w:r>
                    <w:rPr>
                      <w:rFonts w:ascii="Times New Roman"/>
                      <w:spacing w:val="-5"/>
                      <w:sz w:val="16"/>
                    </w:rPr>
                    <w:t>160</w:t>
                  </w:r>
                </w:p>
              </w:tc>
              <w:tc>
                <w:tcPr>
                  <w:tcW w:w="1260" w:type="dxa"/>
                </w:tcPr>
                <w:p w14:paraId="67605BC8" w14:textId="77777777" w:rsidR="00A16A36" w:rsidRDefault="00A16A36" w:rsidP="00B56054">
                  <w:pPr>
                    <w:pStyle w:val="TableParagraph"/>
                    <w:spacing w:line="176" w:lineRule="exact"/>
                    <w:ind w:left="126" w:right="252"/>
                    <w:jc w:val="center"/>
                    <w:rPr>
                      <w:rFonts w:ascii="Times New Roman"/>
                      <w:sz w:val="16"/>
                    </w:rPr>
                  </w:pPr>
                  <w:r>
                    <w:rPr>
                      <w:rFonts w:ascii="Times New Roman"/>
                      <w:sz w:val="16"/>
                    </w:rPr>
                    <w:t>130</w:t>
                  </w:r>
                  <w:r>
                    <w:rPr>
                      <w:rFonts w:ascii="Times New Roman"/>
                      <w:spacing w:val="1"/>
                      <w:sz w:val="16"/>
                    </w:rPr>
                    <w:t xml:space="preserve"> </w:t>
                  </w:r>
                  <w:r>
                    <w:rPr>
                      <w:rFonts w:ascii="Times New Roman"/>
                      <w:spacing w:val="-5"/>
                      <w:sz w:val="16"/>
                    </w:rPr>
                    <w:t>Min</w:t>
                  </w:r>
                </w:p>
              </w:tc>
              <w:tc>
                <w:tcPr>
                  <w:tcW w:w="990" w:type="dxa"/>
                </w:tcPr>
                <w:p w14:paraId="76ADFD71" w14:textId="77777777" w:rsidR="00A16A36" w:rsidRDefault="00A16A36" w:rsidP="00B56054">
                  <w:pPr>
                    <w:pStyle w:val="TableParagraph"/>
                    <w:spacing w:line="176" w:lineRule="exact"/>
                    <w:ind w:left="16" w:right="252"/>
                    <w:jc w:val="center"/>
                    <w:rPr>
                      <w:rFonts w:ascii="Times New Roman"/>
                      <w:sz w:val="16"/>
                    </w:rPr>
                  </w:pPr>
                  <w:r>
                    <w:rPr>
                      <w:rFonts w:ascii="Times New Roman"/>
                      <w:sz w:val="16"/>
                    </w:rPr>
                    <w:t xml:space="preserve">80 </w:t>
                  </w:r>
                  <w:r>
                    <w:rPr>
                      <w:rFonts w:ascii="Times New Roman"/>
                      <w:spacing w:val="-5"/>
                      <w:sz w:val="16"/>
                    </w:rPr>
                    <w:t>Min</w:t>
                  </w:r>
                </w:p>
              </w:tc>
            </w:tr>
            <w:tr w:rsidR="00A16A36" w14:paraId="6E34DBD4" w14:textId="77777777" w:rsidTr="001D66F2">
              <w:trPr>
                <w:trHeight w:val="398"/>
              </w:trPr>
              <w:tc>
                <w:tcPr>
                  <w:tcW w:w="1147" w:type="dxa"/>
                </w:tcPr>
                <w:p w14:paraId="492EA5E1" w14:textId="77777777" w:rsidR="00A16A36" w:rsidRDefault="00A16A36" w:rsidP="00B56054">
                  <w:pPr>
                    <w:pStyle w:val="TableParagraph"/>
                    <w:spacing w:line="179" w:lineRule="exact"/>
                    <w:ind w:left="10" w:right="252"/>
                    <w:jc w:val="center"/>
                    <w:rPr>
                      <w:rFonts w:ascii="Times New Roman"/>
                      <w:sz w:val="16"/>
                    </w:rPr>
                  </w:pPr>
                  <w:r>
                    <w:rPr>
                      <w:rFonts w:ascii="Times New Roman"/>
                      <w:sz w:val="16"/>
                    </w:rPr>
                    <w:t>Modified</w:t>
                  </w:r>
                  <w:r>
                    <w:rPr>
                      <w:rFonts w:ascii="Times New Roman"/>
                      <w:spacing w:val="-6"/>
                      <w:sz w:val="16"/>
                    </w:rPr>
                    <w:t xml:space="preserve"> </w:t>
                  </w:r>
                  <w:r>
                    <w:rPr>
                      <w:rFonts w:ascii="Times New Roman"/>
                      <w:spacing w:val="-2"/>
                      <w:sz w:val="16"/>
                    </w:rPr>
                    <w:t>Bitumen</w:t>
                  </w:r>
                </w:p>
                <w:p w14:paraId="1D9E9696" w14:textId="77777777" w:rsidR="00A16A36" w:rsidRDefault="00A16A36" w:rsidP="00B56054">
                  <w:pPr>
                    <w:pStyle w:val="TableParagraph"/>
                    <w:spacing w:before="17" w:line="182" w:lineRule="exact"/>
                    <w:ind w:left="10" w:right="252"/>
                    <w:jc w:val="center"/>
                    <w:rPr>
                      <w:rFonts w:ascii="Times New Roman"/>
                      <w:sz w:val="16"/>
                    </w:rPr>
                  </w:pPr>
                  <w:r>
                    <w:rPr>
                      <w:rFonts w:ascii="Times New Roman"/>
                      <w:spacing w:val="-2"/>
                      <w:sz w:val="16"/>
                    </w:rPr>
                    <w:t>(PMB/CRMB/HiPER)</w:t>
                  </w:r>
                </w:p>
              </w:tc>
              <w:tc>
                <w:tcPr>
                  <w:tcW w:w="990" w:type="dxa"/>
                </w:tcPr>
                <w:p w14:paraId="6803B6E8" w14:textId="77777777" w:rsidR="00A16A36" w:rsidRDefault="00A16A36" w:rsidP="00B56054">
                  <w:pPr>
                    <w:pStyle w:val="TableParagraph"/>
                    <w:spacing w:before="96"/>
                    <w:ind w:left="66" w:right="252"/>
                    <w:jc w:val="center"/>
                    <w:rPr>
                      <w:rFonts w:ascii="Times New Roman"/>
                      <w:sz w:val="16"/>
                    </w:rPr>
                  </w:pPr>
                  <w:r>
                    <w:rPr>
                      <w:rFonts w:ascii="Times New Roman"/>
                      <w:spacing w:val="-2"/>
                      <w:sz w:val="16"/>
                    </w:rPr>
                    <w:t>165-</w:t>
                  </w:r>
                  <w:r>
                    <w:rPr>
                      <w:rFonts w:ascii="Times New Roman"/>
                      <w:spacing w:val="-5"/>
                      <w:sz w:val="16"/>
                    </w:rPr>
                    <w:t>185</w:t>
                  </w:r>
                </w:p>
              </w:tc>
              <w:tc>
                <w:tcPr>
                  <w:tcW w:w="1080" w:type="dxa"/>
                </w:tcPr>
                <w:p w14:paraId="718CC7E2" w14:textId="77777777" w:rsidR="00A16A36" w:rsidRDefault="00A16A36" w:rsidP="00B56054">
                  <w:pPr>
                    <w:pStyle w:val="TableParagraph"/>
                    <w:spacing w:before="96"/>
                    <w:ind w:left="16" w:right="252"/>
                    <w:jc w:val="center"/>
                    <w:rPr>
                      <w:rFonts w:ascii="Times New Roman"/>
                      <w:sz w:val="16"/>
                    </w:rPr>
                  </w:pPr>
                  <w:r>
                    <w:rPr>
                      <w:rFonts w:ascii="Times New Roman"/>
                      <w:spacing w:val="-2"/>
                      <w:sz w:val="16"/>
                    </w:rPr>
                    <w:t>165-</w:t>
                  </w:r>
                  <w:r>
                    <w:rPr>
                      <w:rFonts w:ascii="Times New Roman"/>
                      <w:spacing w:val="-5"/>
                      <w:sz w:val="16"/>
                    </w:rPr>
                    <w:t>185</w:t>
                  </w:r>
                </w:p>
              </w:tc>
              <w:tc>
                <w:tcPr>
                  <w:tcW w:w="990" w:type="dxa"/>
                </w:tcPr>
                <w:p w14:paraId="40DD0EA1" w14:textId="77777777" w:rsidR="00A16A36" w:rsidRDefault="00A16A36" w:rsidP="00B56054">
                  <w:pPr>
                    <w:pStyle w:val="TableParagraph"/>
                    <w:spacing w:before="96"/>
                    <w:ind w:left="113" w:right="252"/>
                    <w:jc w:val="center"/>
                    <w:rPr>
                      <w:rFonts w:ascii="Times New Roman"/>
                      <w:sz w:val="16"/>
                    </w:rPr>
                  </w:pPr>
                  <w:r>
                    <w:rPr>
                      <w:rFonts w:ascii="Times New Roman"/>
                      <w:spacing w:val="-2"/>
                      <w:sz w:val="16"/>
                    </w:rPr>
                    <w:t>160-</w:t>
                  </w:r>
                  <w:r>
                    <w:rPr>
                      <w:rFonts w:ascii="Times New Roman"/>
                      <w:spacing w:val="-5"/>
                      <w:sz w:val="16"/>
                    </w:rPr>
                    <w:t>180</w:t>
                  </w:r>
                </w:p>
              </w:tc>
              <w:tc>
                <w:tcPr>
                  <w:tcW w:w="1260" w:type="dxa"/>
                </w:tcPr>
                <w:p w14:paraId="7B87151F" w14:textId="77777777" w:rsidR="00A16A36" w:rsidRDefault="00A16A36" w:rsidP="00B56054">
                  <w:pPr>
                    <w:pStyle w:val="TableParagraph"/>
                    <w:spacing w:before="96"/>
                    <w:ind w:left="123" w:right="252"/>
                    <w:jc w:val="center"/>
                    <w:rPr>
                      <w:rFonts w:ascii="Times New Roman"/>
                      <w:sz w:val="16"/>
                    </w:rPr>
                  </w:pPr>
                  <w:r>
                    <w:rPr>
                      <w:rFonts w:ascii="Times New Roman"/>
                      <w:sz w:val="16"/>
                    </w:rPr>
                    <w:t>150</w:t>
                  </w:r>
                  <w:r>
                    <w:rPr>
                      <w:rFonts w:ascii="Times New Roman"/>
                      <w:spacing w:val="1"/>
                      <w:sz w:val="16"/>
                    </w:rPr>
                    <w:t xml:space="preserve"> </w:t>
                  </w:r>
                  <w:r>
                    <w:rPr>
                      <w:rFonts w:ascii="Times New Roman"/>
                      <w:spacing w:val="-4"/>
                      <w:sz w:val="16"/>
                    </w:rPr>
                    <w:t>min.</w:t>
                  </w:r>
                </w:p>
              </w:tc>
              <w:tc>
                <w:tcPr>
                  <w:tcW w:w="990" w:type="dxa"/>
                </w:tcPr>
                <w:p w14:paraId="08422FEA" w14:textId="77777777" w:rsidR="00A16A36" w:rsidRDefault="00A16A36" w:rsidP="00B56054">
                  <w:pPr>
                    <w:pStyle w:val="TableParagraph"/>
                    <w:spacing w:before="96"/>
                    <w:ind w:left="16" w:right="252"/>
                    <w:jc w:val="center"/>
                    <w:rPr>
                      <w:rFonts w:ascii="Times New Roman"/>
                      <w:sz w:val="16"/>
                    </w:rPr>
                  </w:pPr>
                  <w:r>
                    <w:rPr>
                      <w:rFonts w:ascii="Times New Roman"/>
                      <w:sz w:val="16"/>
                    </w:rPr>
                    <w:t>115</w:t>
                  </w:r>
                  <w:r>
                    <w:rPr>
                      <w:rFonts w:ascii="Times New Roman"/>
                      <w:spacing w:val="1"/>
                      <w:sz w:val="16"/>
                    </w:rPr>
                    <w:t xml:space="preserve"> </w:t>
                  </w:r>
                  <w:r>
                    <w:rPr>
                      <w:rFonts w:ascii="Times New Roman"/>
                      <w:spacing w:val="-4"/>
                      <w:sz w:val="16"/>
                    </w:rPr>
                    <w:t>Min.</w:t>
                  </w:r>
                </w:p>
              </w:tc>
            </w:tr>
            <w:tr w:rsidR="00A16A36" w14:paraId="4868CCAE" w14:textId="77777777" w:rsidTr="001D66F2">
              <w:trPr>
                <w:trHeight w:val="743"/>
              </w:trPr>
              <w:tc>
                <w:tcPr>
                  <w:tcW w:w="1147" w:type="dxa"/>
                </w:tcPr>
                <w:p w14:paraId="7CE23A37" w14:textId="77777777" w:rsidR="00A16A36" w:rsidRDefault="00A16A36" w:rsidP="00B56054">
                  <w:pPr>
                    <w:pStyle w:val="TableParagraph"/>
                    <w:spacing w:before="84"/>
                    <w:ind w:left="0" w:right="252"/>
                    <w:rPr>
                      <w:rFonts w:ascii="Times New Roman"/>
                      <w:b/>
                      <w:sz w:val="16"/>
                    </w:rPr>
                  </w:pPr>
                </w:p>
                <w:p w14:paraId="0DE046E5" w14:textId="77777777" w:rsidR="00A16A36" w:rsidRDefault="00A16A36" w:rsidP="00B56054">
                  <w:pPr>
                    <w:pStyle w:val="TableParagraph"/>
                    <w:ind w:left="10" w:right="252"/>
                    <w:jc w:val="center"/>
                    <w:rPr>
                      <w:rFonts w:ascii="Times New Roman"/>
                      <w:sz w:val="16"/>
                    </w:rPr>
                  </w:pPr>
                  <w:r>
                    <w:rPr>
                      <w:rFonts w:ascii="Times New Roman"/>
                      <w:spacing w:val="-2"/>
                      <w:sz w:val="16"/>
                    </w:rPr>
                    <w:t>HiPER</w:t>
                  </w:r>
                </w:p>
              </w:tc>
              <w:tc>
                <w:tcPr>
                  <w:tcW w:w="990" w:type="dxa"/>
                </w:tcPr>
                <w:p w14:paraId="700C7CDB" w14:textId="77777777" w:rsidR="00A16A36" w:rsidRDefault="00A16A36" w:rsidP="00B56054">
                  <w:pPr>
                    <w:pStyle w:val="TableParagraph"/>
                    <w:spacing w:before="84"/>
                    <w:ind w:left="0" w:right="252"/>
                    <w:rPr>
                      <w:rFonts w:ascii="Times New Roman"/>
                      <w:b/>
                      <w:sz w:val="16"/>
                    </w:rPr>
                  </w:pPr>
                </w:p>
                <w:p w14:paraId="2A1ECA35" w14:textId="77777777" w:rsidR="00A16A36" w:rsidRDefault="00A16A36" w:rsidP="00B56054">
                  <w:pPr>
                    <w:pStyle w:val="TableParagraph"/>
                    <w:ind w:left="66" w:right="252"/>
                    <w:jc w:val="center"/>
                    <w:rPr>
                      <w:rFonts w:ascii="Times New Roman"/>
                      <w:sz w:val="16"/>
                    </w:rPr>
                  </w:pPr>
                  <w:r>
                    <w:rPr>
                      <w:rFonts w:ascii="Times New Roman"/>
                      <w:spacing w:val="-2"/>
                      <w:sz w:val="16"/>
                    </w:rPr>
                    <w:t>165-</w:t>
                  </w:r>
                  <w:r>
                    <w:rPr>
                      <w:rFonts w:ascii="Times New Roman"/>
                      <w:spacing w:val="-5"/>
                      <w:sz w:val="16"/>
                    </w:rPr>
                    <w:t>185</w:t>
                  </w:r>
                </w:p>
              </w:tc>
              <w:tc>
                <w:tcPr>
                  <w:tcW w:w="1080" w:type="dxa"/>
                </w:tcPr>
                <w:p w14:paraId="7A401543" w14:textId="77777777" w:rsidR="00A16A36" w:rsidRDefault="00A16A36" w:rsidP="00B56054">
                  <w:pPr>
                    <w:pStyle w:val="TableParagraph"/>
                    <w:spacing w:before="84"/>
                    <w:ind w:left="0" w:right="252"/>
                    <w:rPr>
                      <w:rFonts w:ascii="Times New Roman"/>
                      <w:b/>
                      <w:sz w:val="16"/>
                    </w:rPr>
                  </w:pPr>
                </w:p>
                <w:p w14:paraId="077CAC85" w14:textId="77777777" w:rsidR="00A16A36" w:rsidRDefault="00A16A36" w:rsidP="00B56054">
                  <w:pPr>
                    <w:pStyle w:val="TableParagraph"/>
                    <w:ind w:left="16" w:right="252"/>
                    <w:jc w:val="center"/>
                    <w:rPr>
                      <w:rFonts w:ascii="Times New Roman"/>
                      <w:sz w:val="16"/>
                    </w:rPr>
                  </w:pPr>
                  <w:r>
                    <w:rPr>
                      <w:rFonts w:ascii="Times New Roman"/>
                      <w:spacing w:val="-2"/>
                      <w:sz w:val="16"/>
                    </w:rPr>
                    <w:t>165-</w:t>
                  </w:r>
                  <w:r>
                    <w:rPr>
                      <w:rFonts w:ascii="Times New Roman"/>
                      <w:spacing w:val="-5"/>
                      <w:sz w:val="16"/>
                    </w:rPr>
                    <w:t>185</w:t>
                  </w:r>
                </w:p>
              </w:tc>
              <w:tc>
                <w:tcPr>
                  <w:tcW w:w="990" w:type="dxa"/>
                </w:tcPr>
                <w:p w14:paraId="54F3237C" w14:textId="77777777" w:rsidR="00A16A36" w:rsidRDefault="00A16A36" w:rsidP="00B56054">
                  <w:pPr>
                    <w:pStyle w:val="TableParagraph"/>
                    <w:spacing w:before="15"/>
                    <w:ind w:left="0" w:right="252"/>
                    <w:rPr>
                      <w:rFonts w:ascii="Times New Roman"/>
                      <w:b/>
                      <w:sz w:val="20"/>
                    </w:rPr>
                  </w:pPr>
                </w:p>
                <w:p w14:paraId="0EA53C98" w14:textId="77777777" w:rsidR="00A16A36" w:rsidRDefault="00A16A36" w:rsidP="00B56054">
                  <w:pPr>
                    <w:pStyle w:val="TableParagraph"/>
                    <w:ind w:left="113" w:right="252"/>
                    <w:jc w:val="center"/>
                    <w:rPr>
                      <w:rFonts w:ascii="Times New Roman"/>
                      <w:sz w:val="20"/>
                    </w:rPr>
                  </w:pPr>
                  <w:r>
                    <w:rPr>
                      <w:rFonts w:ascii="Times New Roman"/>
                      <w:sz w:val="20"/>
                    </w:rPr>
                    <w:t>160</w:t>
                  </w:r>
                  <w:r>
                    <w:rPr>
                      <w:rFonts w:ascii="Times New Roman"/>
                      <w:spacing w:val="2"/>
                      <w:sz w:val="20"/>
                    </w:rPr>
                    <w:t xml:space="preserve"> </w:t>
                  </w:r>
                  <w:r>
                    <w:rPr>
                      <w:rFonts w:ascii="Times New Roman"/>
                      <w:sz w:val="20"/>
                    </w:rPr>
                    <w:t>-</w:t>
                  </w:r>
                  <w:r>
                    <w:rPr>
                      <w:rFonts w:ascii="Times New Roman"/>
                      <w:spacing w:val="-5"/>
                      <w:sz w:val="20"/>
                    </w:rPr>
                    <w:t>190</w:t>
                  </w:r>
                </w:p>
              </w:tc>
              <w:tc>
                <w:tcPr>
                  <w:tcW w:w="1260" w:type="dxa"/>
                </w:tcPr>
                <w:p w14:paraId="74123FF3" w14:textId="77777777" w:rsidR="00A16A36" w:rsidRDefault="00A16A36" w:rsidP="00B56054">
                  <w:pPr>
                    <w:pStyle w:val="TableParagraph"/>
                    <w:spacing w:before="15"/>
                    <w:ind w:left="0" w:right="252"/>
                    <w:rPr>
                      <w:rFonts w:ascii="Times New Roman"/>
                      <w:b/>
                      <w:sz w:val="20"/>
                    </w:rPr>
                  </w:pPr>
                </w:p>
                <w:p w14:paraId="7B2C37F9" w14:textId="77777777" w:rsidR="00A16A36" w:rsidRDefault="00A16A36" w:rsidP="00B56054">
                  <w:pPr>
                    <w:pStyle w:val="TableParagraph"/>
                    <w:ind w:left="129" w:right="252"/>
                    <w:jc w:val="center"/>
                    <w:rPr>
                      <w:rFonts w:ascii="Times New Roman"/>
                      <w:sz w:val="20"/>
                    </w:rPr>
                  </w:pPr>
                  <w:r>
                    <w:rPr>
                      <w:rFonts w:ascii="Times New Roman"/>
                      <w:sz w:val="20"/>
                    </w:rPr>
                    <w:t>150</w:t>
                  </w:r>
                  <w:r>
                    <w:rPr>
                      <w:rFonts w:ascii="Times New Roman"/>
                      <w:spacing w:val="-3"/>
                      <w:sz w:val="20"/>
                    </w:rPr>
                    <w:t xml:space="preserve"> </w:t>
                  </w:r>
                  <w:r>
                    <w:rPr>
                      <w:rFonts w:ascii="Times New Roman"/>
                      <w:spacing w:val="-5"/>
                      <w:sz w:val="20"/>
                    </w:rPr>
                    <w:t>min</w:t>
                  </w:r>
                </w:p>
              </w:tc>
              <w:tc>
                <w:tcPr>
                  <w:tcW w:w="990" w:type="dxa"/>
                </w:tcPr>
                <w:p w14:paraId="6A6C3E78" w14:textId="77777777" w:rsidR="00A16A36" w:rsidRDefault="00A16A36" w:rsidP="00B56054">
                  <w:pPr>
                    <w:pStyle w:val="TableParagraph"/>
                    <w:spacing w:before="15"/>
                    <w:ind w:left="0" w:right="252"/>
                    <w:rPr>
                      <w:rFonts w:ascii="Times New Roman"/>
                      <w:b/>
                      <w:sz w:val="20"/>
                    </w:rPr>
                  </w:pPr>
                </w:p>
                <w:p w14:paraId="55A57AE7" w14:textId="77777777" w:rsidR="00A16A36" w:rsidRDefault="00A16A36" w:rsidP="00B56054">
                  <w:pPr>
                    <w:pStyle w:val="TableParagraph"/>
                    <w:ind w:left="16" w:right="252"/>
                    <w:jc w:val="center"/>
                    <w:rPr>
                      <w:rFonts w:ascii="Times New Roman"/>
                      <w:sz w:val="20"/>
                    </w:rPr>
                  </w:pPr>
                  <w:r>
                    <w:rPr>
                      <w:rFonts w:ascii="Times New Roman"/>
                      <w:sz w:val="20"/>
                    </w:rPr>
                    <w:t>125</w:t>
                  </w:r>
                  <w:r>
                    <w:rPr>
                      <w:rFonts w:ascii="Times New Roman"/>
                      <w:spacing w:val="-3"/>
                      <w:sz w:val="20"/>
                    </w:rPr>
                    <w:t xml:space="preserve"> </w:t>
                  </w:r>
                  <w:r>
                    <w:rPr>
                      <w:rFonts w:ascii="Times New Roman"/>
                      <w:spacing w:val="-4"/>
                      <w:sz w:val="20"/>
                    </w:rPr>
                    <w:t>min.</w:t>
                  </w:r>
                </w:p>
              </w:tc>
            </w:tr>
          </w:tbl>
          <w:p w14:paraId="0BEFADB8" w14:textId="77777777" w:rsidR="00A16A36" w:rsidRDefault="00A16A36" w:rsidP="00B56054">
            <w:pPr>
              <w:pStyle w:val="BodyText"/>
              <w:ind w:left="72" w:right="252"/>
            </w:pPr>
            <w:r>
              <w:t>*</w:t>
            </w:r>
            <w:r>
              <w:rPr>
                <w:spacing w:val="75"/>
                <w:w w:val="150"/>
              </w:rPr>
              <w:t xml:space="preserve"> </w:t>
            </w:r>
            <w:r>
              <w:t>Rolling</w:t>
            </w:r>
            <w:r>
              <w:rPr>
                <w:spacing w:val="1"/>
              </w:rPr>
              <w:t xml:space="preserve"> </w:t>
            </w:r>
            <w:r>
              <w:t>must</w:t>
            </w:r>
            <w:r>
              <w:rPr>
                <w:spacing w:val="2"/>
              </w:rPr>
              <w:t xml:space="preserve"> </w:t>
            </w:r>
            <w:r>
              <w:t>be</w:t>
            </w:r>
            <w:r>
              <w:rPr>
                <w:spacing w:val="-3"/>
              </w:rPr>
              <w:t xml:space="preserve"> </w:t>
            </w:r>
            <w:r>
              <w:t>completed</w:t>
            </w:r>
            <w:r>
              <w:rPr>
                <w:spacing w:val="-3"/>
              </w:rPr>
              <w:t xml:space="preserve"> </w:t>
            </w:r>
            <w:r>
              <w:t>before</w:t>
            </w:r>
            <w:r>
              <w:rPr>
                <w:spacing w:val="-3"/>
              </w:rPr>
              <w:t xml:space="preserve"> </w:t>
            </w:r>
            <w:r>
              <w:t>the</w:t>
            </w:r>
            <w:r>
              <w:rPr>
                <w:spacing w:val="1"/>
              </w:rPr>
              <w:t xml:space="preserve"> </w:t>
            </w:r>
            <w:r>
              <w:t>mat</w:t>
            </w:r>
            <w:r>
              <w:rPr>
                <w:spacing w:val="2"/>
              </w:rPr>
              <w:t xml:space="preserve"> </w:t>
            </w:r>
            <w:r>
              <w:t>cools</w:t>
            </w:r>
            <w:r>
              <w:rPr>
                <w:spacing w:val="-4"/>
              </w:rPr>
              <w:t xml:space="preserve"> </w:t>
            </w:r>
            <w:r>
              <w:t>to</w:t>
            </w:r>
            <w:r>
              <w:rPr>
                <w:spacing w:val="-3"/>
              </w:rPr>
              <w:t xml:space="preserve"> </w:t>
            </w:r>
            <w:r>
              <w:t>these</w:t>
            </w:r>
            <w:r>
              <w:rPr>
                <w:spacing w:val="1"/>
              </w:rPr>
              <w:t xml:space="preserve"> </w:t>
            </w:r>
            <w:r>
              <w:t>minimum</w:t>
            </w:r>
            <w:r>
              <w:rPr>
                <w:spacing w:val="-10"/>
              </w:rPr>
              <w:t xml:space="preserve"> </w:t>
            </w:r>
            <w:r>
              <w:rPr>
                <w:spacing w:val="-2"/>
              </w:rPr>
              <w:t>temperatures.</w:t>
            </w:r>
          </w:p>
          <w:p w14:paraId="04E82C83" w14:textId="77777777" w:rsidR="00A16A36" w:rsidRDefault="00A16A36" w:rsidP="00B56054">
            <w:pPr>
              <w:pStyle w:val="BodyText"/>
              <w:ind w:left="72" w:right="252"/>
            </w:pPr>
          </w:p>
          <w:p w14:paraId="343B0BE4" w14:textId="77777777" w:rsidR="00A16A36" w:rsidRDefault="00A16A36" w:rsidP="00B56054">
            <w:pPr>
              <w:pStyle w:val="BodyText"/>
              <w:spacing w:line="259" w:lineRule="auto"/>
              <w:ind w:left="72" w:right="252"/>
            </w:pPr>
            <w:r>
              <w:t>If a continuous type mixing plant is used, the Contractor must demonstrate by laboratory analysis that the cold feed of</w:t>
            </w:r>
            <w:r>
              <w:rPr>
                <w:spacing w:val="-1"/>
              </w:rPr>
              <w:t xml:space="preserve"> </w:t>
            </w:r>
            <w:r>
              <w:t>combined grading is within the grading limits specified for that bituminous bound material. In the case of a designed job mix, the bitumen and filler content shall be derived using this combined grading.</w:t>
            </w:r>
          </w:p>
          <w:p w14:paraId="3ACCBFF6" w14:textId="77777777" w:rsidR="00A16A36" w:rsidRDefault="00A16A36" w:rsidP="00B56054">
            <w:pPr>
              <w:pStyle w:val="BodyText"/>
              <w:spacing w:line="259" w:lineRule="auto"/>
              <w:ind w:left="72" w:right="252"/>
            </w:pPr>
          </w:p>
          <w:p w14:paraId="2530E364" w14:textId="77777777" w:rsidR="00A16A36" w:rsidRDefault="00A16A36" w:rsidP="00B56054">
            <w:pPr>
              <w:pStyle w:val="ListParagraph"/>
              <w:widowControl w:val="0"/>
              <w:numPr>
                <w:ilvl w:val="1"/>
                <w:numId w:val="66"/>
              </w:numPr>
              <w:tabs>
                <w:tab w:val="left" w:pos="1440"/>
              </w:tabs>
              <w:autoSpaceDE w:val="0"/>
              <w:autoSpaceDN w:val="0"/>
              <w:ind w:left="72" w:right="252" w:firstLine="0"/>
              <w:rPr>
                <w:b/>
              </w:rPr>
            </w:pPr>
            <w:r>
              <w:rPr>
                <w:b/>
              </w:rPr>
              <w:t>Transportation of</w:t>
            </w:r>
            <w:r>
              <w:rPr>
                <w:b/>
                <w:spacing w:val="-3"/>
              </w:rPr>
              <w:t xml:space="preserve"> </w:t>
            </w:r>
            <w:r>
              <w:rPr>
                <w:b/>
              </w:rPr>
              <w:t>Bituminous</w:t>
            </w:r>
            <w:r>
              <w:rPr>
                <w:b/>
                <w:spacing w:val="-6"/>
              </w:rPr>
              <w:t xml:space="preserve"> </w:t>
            </w:r>
            <w:r>
              <w:rPr>
                <w:b/>
              </w:rPr>
              <w:t>Mixes</w:t>
            </w:r>
            <w:r>
              <w:rPr>
                <w:b/>
                <w:spacing w:val="-2"/>
              </w:rPr>
              <w:t xml:space="preserve"> </w:t>
            </w:r>
            <w:r>
              <w:rPr>
                <w:b/>
              </w:rPr>
              <w:t>from</w:t>
            </w:r>
            <w:r>
              <w:rPr>
                <w:b/>
                <w:spacing w:val="-3"/>
              </w:rPr>
              <w:t xml:space="preserve"> </w:t>
            </w:r>
            <w:r>
              <w:rPr>
                <w:b/>
              </w:rPr>
              <w:t>Plant to</w:t>
            </w:r>
            <w:r>
              <w:rPr>
                <w:b/>
                <w:spacing w:val="-4"/>
              </w:rPr>
              <w:t xml:space="preserve"> Site</w:t>
            </w:r>
          </w:p>
          <w:p w14:paraId="5F902A8C" w14:textId="77777777" w:rsidR="00A16A36" w:rsidRDefault="00A16A36" w:rsidP="00B56054">
            <w:pPr>
              <w:pStyle w:val="BodyText"/>
              <w:spacing w:before="101"/>
              <w:ind w:left="72" w:right="252"/>
              <w:rPr>
                <w:b/>
              </w:rPr>
            </w:pPr>
          </w:p>
          <w:p w14:paraId="38BD380B" w14:textId="7B81BA15" w:rsidR="00A16A36" w:rsidRDefault="00A16A36" w:rsidP="00B56054">
            <w:pPr>
              <w:pStyle w:val="BodyText"/>
              <w:spacing w:line="259" w:lineRule="auto"/>
              <w:ind w:left="72" w:right="252"/>
            </w:pPr>
            <w:r>
              <w:rPr>
                <w:noProof/>
                <w:lang w:val="en-US" w:bidi="hi-IN"/>
              </w:rPr>
              <mc:AlternateContent>
                <mc:Choice Requires="wps">
                  <w:drawing>
                    <wp:anchor distT="0" distB="0" distL="0" distR="0" simplePos="0" relativeHeight="251977728" behindDoc="1" locked="0" layoutInCell="1" allowOverlap="1" wp14:anchorId="6FD3A369" wp14:editId="044C3B0B">
                      <wp:simplePos x="0" y="0"/>
                      <wp:positionH relativeFrom="page">
                        <wp:posOffset>3421380</wp:posOffset>
                      </wp:positionH>
                      <wp:positionV relativeFrom="paragraph">
                        <wp:posOffset>481330</wp:posOffset>
                      </wp:positionV>
                      <wp:extent cx="43180" cy="6350"/>
                      <wp:effectExtent l="1905" t="0" r="2540" b="444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6350"/>
                              </a:xfrm>
                              <a:custGeom>
                                <a:avLst/>
                                <a:gdLst>
                                  <a:gd name="T0" fmla="*/ 42672 w 43180"/>
                                  <a:gd name="T1" fmla="*/ 0 h 6350"/>
                                  <a:gd name="T2" fmla="*/ 0 w 43180"/>
                                  <a:gd name="T3" fmla="*/ 0 h 6350"/>
                                  <a:gd name="T4" fmla="*/ 0 w 43180"/>
                                  <a:gd name="T5" fmla="*/ 6096 h 6350"/>
                                  <a:gd name="T6" fmla="*/ 42672 w 43180"/>
                                  <a:gd name="T7" fmla="*/ 6096 h 6350"/>
                                  <a:gd name="T8" fmla="*/ 42672 w 43180"/>
                                  <a:gd name="T9" fmla="*/ 0 h 6350"/>
                                </a:gdLst>
                                <a:ahLst/>
                                <a:cxnLst>
                                  <a:cxn ang="0">
                                    <a:pos x="T0" y="T1"/>
                                  </a:cxn>
                                  <a:cxn ang="0">
                                    <a:pos x="T2" y="T3"/>
                                  </a:cxn>
                                  <a:cxn ang="0">
                                    <a:pos x="T4" y="T5"/>
                                  </a:cxn>
                                  <a:cxn ang="0">
                                    <a:pos x="T6" y="T7"/>
                                  </a:cxn>
                                  <a:cxn ang="0">
                                    <a:pos x="T8" y="T9"/>
                                  </a:cxn>
                                </a:cxnLst>
                                <a:rect l="0" t="0" r="r" b="b"/>
                                <a:pathLst>
                                  <a:path w="43180" h="6350">
                                    <a:moveTo>
                                      <a:pt x="42672" y="0"/>
                                    </a:moveTo>
                                    <a:lnTo>
                                      <a:pt x="0" y="0"/>
                                    </a:lnTo>
                                    <a:lnTo>
                                      <a:pt x="0" y="6096"/>
                                    </a:lnTo>
                                    <a:lnTo>
                                      <a:pt x="42672" y="6096"/>
                                    </a:lnTo>
                                    <a:lnTo>
                                      <a:pt x="42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E09C" id="Freeform 8" o:spid="_x0000_s1026" style="position:absolute;margin-left:269.4pt;margin-top:37.9pt;width:3.4pt;height:.5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" path="m42672,l,,,6096r42672,l42672,xe" fillcolor="black" stroked="f">
                      <v:path arrowok="t" o:connecttype="custom" o:connectlocs="42672,0;0,0;0,6096;42672,6096;42672,0" o:connectangles="0,0,0,0,0"/>
                      <w10:wrap anchorx="page"/>
                    </v:shape>
                  </w:pict>
                </mc:Fallback>
              </mc:AlternateContent>
            </w:r>
            <w:r>
              <w:t>Bituminous</w:t>
            </w:r>
            <w:r>
              <w:rPr>
                <w:spacing w:val="-15"/>
              </w:rPr>
              <w:t xml:space="preserve"> </w:t>
            </w:r>
            <w:r>
              <w:t>mix</w:t>
            </w:r>
            <w:r>
              <w:rPr>
                <w:spacing w:val="-15"/>
              </w:rPr>
              <w:t xml:space="preserve"> </w:t>
            </w:r>
            <w:r>
              <w:t>shall</w:t>
            </w:r>
            <w:r>
              <w:rPr>
                <w:spacing w:val="-15"/>
              </w:rPr>
              <w:t xml:space="preserve"> </w:t>
            </w:r>
            <w:r>
              <w:t>be</w:t>
            </w:r>
            <w:r>
              <w:rPr>
                <w:spacing w:val="-15"/>
              </w:rPr>
              <w:t xml:space="preserve"> </w:t>
            </w:r>
            <w:r>
              <w:t>transported</w:t>
            </w:r>
            <w:r>
              <w:rPr>
                <w:spacing w:val="-15"/>
              </w:rPr>
              <w:t xml:space="preserve"> </w:t>
            </w:r>
            <w:r>
              <w:t>in</w:t>
            </w:r>
            <w:r>
              <w:rPr>
                <w:spacing w:val="-15"/>
              </w:rPr>
              <w:t xml:space="preserve"> </w:t>
            </w:r>
            <w:r>
              <w:t>clean</w:t>
            </w:r>
            <w:r>
              <w:rPr>
                <w:spacing w:val="-15"/>
              </w:rPr>
              <w:t xml:space="preserve"> </w:t>
            </w:r>
            <w:r>
              <w:t>insulated</w:t>
            </w:r>
            <w:r>
              <w:rPr>
                <w:spacing w:val="-15"/>
              </w:rPr>
              <w:t xml:space="preserve"> </w:t>
            </w:r>
            <w:r>
              <w:t>and</w:t>
            </w:r>
            <w:r>
              <w:rPr>
                <w:spacing w:val="-15"/>
              </w:rPr>
              <w:t xml:space="preserve"> </w:t>
            </w:r>
            <w:r>
              <w:t>covered</w:t>
            </w:r>
            <w:r>
              <w:rPr>
                <w:spacing w:val="-15"/>
              </w:rPr>
              <w:t xml:space="preserve"> </w:t>
            </w:r>
            <w:r>
              <w:t>vehicles.</w:t>
            </w:r>
            <w:r>
              <w:rPr>
                <w:spacing w:val="-15"/>
              </w:rPr>
              <w:t xml:space="preserve"> </w:t>
            </w:r>
            <w:r>
              <w:t>An</w:t>
            </w:r>
            <w:r>
              <w:rPr>
                <w:spacing w:val="-15"/>
              </w:rPr>
              <w:t xml:space="preserve"> </w:t>
            </w:r>
            <w:r>
              <w:t>asphalt</w:t>
            </w:r>
            <w:r>
              <w:rPr>
                <w:spacing w:val="-13"/>
              </w:rPr>
              <w:t xml:space="preserve"> </w:t>
            </w:r>
            <w:r>
              <w:t xml:space="preserve">release agent, such as soap or lime water, may be applied to the interior of the vehicle to prevent </w:t>
            </w:r>
            <w:r>
              <w:lastRenderedPageBreak/>
              <w:t>sticking and to facilitate discharge of the mix.</w:t>
            </w:r>
          </w:p>
          <w:p w14:paraId="3BEA63EE" w14:textId="77777777" w:rsidR="00A16A36" w:rsidRDefault="00A16A36" w:rsidP="00B56054">
            <w:pPr>
              <w:ind w:left="72" w:right="252"/>
            </w:pPr>
          </w:p>
          <w:p w14:paraId="2A08796E" w14:textId="77777777" w:rsidR="00A16A36" w:rsidRPr="0084440C" w:rsidRDefault="00A16A36" w:rsidP="00DD2942">
            <w:pPr>
              <w:pStyle w:val="Heading1"/>
              <w:keepNext w:val="0"/>
              <w:widowControl w:val="0"/>
              <w:numPr>
                <w:ilvl w:val="1"/>
                <w:numId w:val="66"/>
              </w:numPr>
              <w:tabs>
                <w:tab w:val="left" w:pos="1152"/>
                <w:tab w:val="left" w:pos="1440"/>
              </w:tabs>
              <w:autoSpaceDE w:val="0"/>
              <w:autoSpaceDN w:val="0"/>
              <w:ind w:left="72" w:right="252" w:firstLine="0"/>
              <w:rPr>
                <w:b/>
                <w:bCs/>
                <w:sz w:val="24"/>
                <w:szCs w:val="18"/>
              </w:rPr>
            </w:pPr>
            <w:r w:rsidRPr="0084440C">
              <w:rPr>
                <w:b/>
                <w:bCs/>
                <w:sz w:val="24"/>
                <w:szCs w:val="18"/>
              </w:rPr>
              <w:t>Laying</w:t>
            </w:r>
            <w:r w:rsidRPr="0084440C">
              <w:rPr>
                <w:b/>
                <w:bCs/>
                <w:spacing w:val="1"/>
                <w:sz w:val="24"/>
                <w:szCs w:val="18"/>
              </w:rPr>
              <w:t xml:space="preserve"> </w:t>
            </w:r>
            <w:r w:rsidRPr="0084440C">
              <w:rPr>
                <w:b/>
                <w:bCs/>
                <w:sz w:val="24"/>
                <w:szCs w:val="18"/>
              </w:rPr>
              <w:t>and</w:t>
            </w:r>
            <w:r w:rsidRPr="0084440C">
              <w:rPr>
                <w:b/>
                <w:bCs/>
                <w:spacing w:val="-2"/>
                <w:sz w:val="24"/>
                <w:szCs w:val="18"/>
              </w:rPr>
              <w:t xml:space="preserve"> Spreading</w:t>
            </w:r>
          </w:p>
          <w:p w14:paraId="22272DE1" w14:textId="77777777" w:rsidR="00A16A36" w:rsidRDefault="00A16A36" w:rsidP="00B56054">
            <w:pPr>
              <w:pStyle w:val="BodyText"/>
              <w:spacing w:before="106"/>
              <w:ind w:left="72" w:right="252"/>
              <w:rPr>
                <w:b/>
              </w:rPr>
            </w:pPr>
          </w:p>
          <w:p w14:paraId="5417DE10" w14:textId="77777777" w:rsidR="00A16A36" w:rsidRDefault="00A16A36" w:rsidP="00DD2942">
            <w:pPr>
              <w:pStyle w:val="ListParagraph"/>
              <w:widowControl w:val="0"/>
              <w:numPr>
                <w:ilvl w:val="2"/>
                <w:numId w:val="66"/>
              </w:numPr>
              <w:tabs>
                <w:tab w:val="left" w:pos="690"/>
                <w:tab w:val="left" w:pos="1152"/>
              </w:tabs>
              <w:autoSpaceDE w:val="0"/>
              <w:autoSpaceDN w:val="0"/>
              <w:ind w:left="72"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32AEF709" w14:textId="77777777" w:rsidR="00A16A36" w:rsidRDefault="00A16A36" w:rsidP="00DD2942">
            <w:pPr>
              <w:pStyle w:val="BodyText"/>
              <w:tabs>
                <w:tab w:val="left" w:pos="690"/>
              </w:tabs>
              <w:spacing w:before="101"/>
              <w:ind w:left="72" w:right="252"/>
              <w:rPr>
                <w:b/>
              </w:rPr>
            </w:pPr>
          </w:p>
          <w:p w14:paraId="7D47EB55" w14:textId="77777777" w:rsidR="00A16A36" w:rsidRDefault="00A16A36" w:rsidP="00DD2942">
            <w:pPr>
              <w:pStyle w:val="BodyText"/>
              <w:tabs>
                <w:tab w:val="left" w:pos="690"/>
              </w:tabs>
              <w:ind w:left="72" w:right="252"/>
            </w:pPr>
            <w:r>
              <w:rPr>
                <w:noProof/>
                <w:lang w:val="en-US" w:bidi="hi-IN"/>
              </w:rPr>
              <w:drawing>
                <wp:anchor distT="0" distB="0" distL="0" distR="0" simplePos="0" relativeHeight="251978752" behindDoc="1" locked="0" layoutInCell="1" allowOverlap="1" wp14:anchorId="66014BFF" wp14:editId="5ACD73BD">
                  <wp:simplePos x="0" y="0"/>
                  <wp:positionH relativeFrom="page">
                    <wp:posOffset>1210324</wp:posOffset>
                  </wp:positionH>
                  <wp:positionV relativeFrom="paragraph">
                    <wp:posOffset>-52887</wp:posOffset>
                  </wp:positionV>
                  <wp:extent cx="4865990" cy="4882515"/>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 cstate="print"/>
                          <a:stretch>
                            <a:fillRect/>
                          </a:stretch>
                        </pic:blipFill>
                        <pic:spPr>
                          <a:xfrm>
                            <a:off x="0" y="0"/>
                            <a:ext cx="4865990" cy="4882515"/>
                          </a:xfrm>
                          <a:prstGeom prst="rect">
                            <a:avLst/>
                          </a:prstGeom>
                        </pic:spPr>
                      </pic:pic>
                    </a:graphicData>
                  </a:graphic>
                </wp:anchor>
              </w:drawing>
            </w:r>
            <w:r>
              <w:t>Laying</w:t>
            </w:r>
            <w:r>
              <w:rPr>
                <w:spacing w:val="-6"/>
              </w:rPr>
              <w:t xml:space="preserve"> </w:t>
            </w:r>
            <w:r>
              <w:t>shall</w:t>
            </w:r>
            <w:r>
              <w:rPr>
                <w:spacing w:val="-6"/>
              </w:rPr>
              <w:t xml:space="preserve"> </w:t>
            </w:r>
            <w:r>
              <w:t>be</w:t>
            </w:r>
            <w:r>
              <w:rPr>
                <w:spacing w:val="-4"/>
              </w:rPr>
              <w:t xml:space="preserve"> </w:t>
            </w:r>
            <w:r>
              <w:t>suspended</w:t>
            </w:r>
            <w:r>
              <w:rPr>
                <w:spacing w:val="-3"/>
              </w:rPr>
              <w:t xml:space="preserve"> </w:t>
            </w:r>
            <w:r>
              <w:t>during</w:t>
            </w:r>
            <w:r>
              <w:rPr>
                <w:spacing w:val="-3"/>
              </w:rPr>
              <w:t xml:space="preserve"> </w:t>
            </w:r>
            <w:r>
              <w:t>the</w:t>
            </w:r>
            <w:r>
              <w:rPr>
                <w:spacing w:val="1"/>
              </w:rPr>
              <w:t xml:space="preserve"> </w:t>
            </w:r>
            <w:r>
              <w:t>following</w:t>
            </w:r>
            <w:r>
              <w:rPr>
                <w:spacing w:val="-3"/>
              </w:rPr>
              <w:t xml:space="preserve"> </w:t>
            </w:r>
            <w:r>
              <w:rPr>
                <w:spacing w:val="-2"/>
              </w:rPr>
              <w:t>situations:</w:t>
            </w:r>
          </w:p>
          <w:p w14:paraId="4B1C1EA1" w14:textId="77777777" w:rsidR="00A16A36" w:rsidRDefault="00A16A36" w:rsidP="00DD2942">
            <w:pPr>
              <w:pStyle w:val="BodyText"/>
              <w:tabs>
                <w:tab w:val="left" w:pos="690"/>
              </w:tabs>
              <w:spacing w:before="105"/>
              <w:ind w:left="72" w:right="252"/>
            </w:pPr>
          </w:p>
          <w:p w14:paraId="10CFDEFB" w14:textId="43A5C794" w:rsidR="00A16A36" w:rsidRDefault="00A16A36" w:rsidP="00DD2942">
            <w:pPr>
              <w:pStyle w:val="ListParagraph"/>
              <w:widowControl w:val="0"/>
              <w:numPr>
                <w:ilvl w:val="0"/>
                <w:numId w:val="69"/>
              </w:numPr>
              <w:tabs>
                <w:tab w:val="left" w:pos="690"/>
                <w:tab w:val="left" w:pos="1982"/>
              </w:tabs>
              <w:autoSpaceDE w:val="0"/>
              <w:autoSpaceDN w:val="0"/>
              <w:spacing w:before="1"/>
              <w:ind w:left="72" w:right="252" w:firstLine="0"/>
              <w:jc w:val="both"/>
            </w:pPr>
            <w:r>
              <w:t>In</w:t>
            </w:r>
            <w:r w:rsidRPr="00D83BB0">
              <w:rPr>
                <w:spacing w:val="-4"/>
              </w:rPr>
              <w:t xml:space="preserve"> </w:t>
            </w:r>
            <w:r>
              <w:t>the</w:t>
            </w:r>
            <w:r w:rsidRPr="00D83BB0">
              <w:rPr>
                <w:spacing w:val="1"/>
              </w:rPr>
              <w:t xml:space="preserve"> </w:t>
            </w:r>
            <w:r>
              <w:t>presence</w:t>
            </w:r>
            <w:r w:rsidRPr="00D83BB0">
              <w:rPr>
                <w:spacing w:val="1"/>
              </w:rPr>
              <w:t xml:space="preserve"> </w:t>
            </w:r>
            <w:r>
              <w:t>of</w:t>
            </w:r>
            <w:r w:rsidRPr="00D83BB0">
              <w:rPr>
                <w:spacing w:val="-6"/>
              </w:rPr>
              <w:t xml:space="preserve"> </w:t>
            </w:r>
            <w:r>
              <w:t>standing</w:t>
            </w:r>
            <w:r w:rsidRPr="00D83BB0">
              <w:rPr>
                <w:spacing w:val="2"/>
              </w:rPr>
              <w:t xml:space="preserve"> </w:t>
            </w:r>
            <w:r>
              <w:t>water</w:t>
            </w:r>
            <w:r w:rsidRPr="00D83BB0">
              <w:rPr>
                <w:spacing w:val="-1"/>
              </w:rPr>
              <w:t xml:space="preserve"> </w:t>
            </w:r>
            <w:r>
              <w:t>on</w:t>
            </w:r>
            <w:r w:rsidRPr="00D83BB0">
              <w:rPr>
                <w:spacing w:val="-8"/>
              </w:rPr>
              <w:t xml:space="preserve"> </w:t>
            </w:r>
            <w:r>
              <w:t>the</w:t>
            </w:r>
            <w:r w:rsidRPr="00D83BB0">
              <w:rPr>
                <w:spacing w:val="1"/>
              </w:rPr>
              <w:t xml:space="preserve"> </w:t>
            </w:r>
            <w:r>
              <w:t>road</w:t>
            </w:r>
            <w:r w:rsidRPr="00D83BB0">
              <w:rPr>
                <w:spacing w:val="2"/>
              </w:rPr>
              <w:t xml:space="preserve"> </w:t>
            </w:r>
            <w:r w:rsidRPr="00D83BB0">
              <w:rPr>
                <w:spacing w:val="-2"/>
              </w:rPr>
              <w:t>surface;</w:t>
            </w:r>
          </w:p>
          <w:p w14:paraId="11AA0A85" w14:textId="4CE08607" w:rsidR="00A16A36" w:rsidRDefault="00A16A36" w:rsidP="00DD2942">
            <w:pPr>
              <w:pStyle w:val="ListParagraph"/>
              <w:widowControl w:val="0"/>
              <w:numPr>
                <w:ilvl w:val="0"/>
                <w:numId w:val="69"/>
              </w:numPr>
              <w:tabs>
                <w:tab w:val="left" w:pos="690"/>
                <w:tab w:val="left" w:pos="1982"/>
              </w:tabs>
              <w:autoSpaceDE w:val="0"/>
              <w:autoSpaceDN w:val="0"/>
              <w:spacing w:before="142"/>
              <w:ind w:left="72" w:right="252" w:firstLine="0"/>
              <w:jc w:val="both"/>
            </w:pPr>
            <w:r>
              <w:t>When</w:t>
            </w:r>
            <w:r w:rsidRPr="00D83BB0">
              <w:rPr>
                <w:spacing w:val="-9"/>
              </w:rPr>
              <w:t xml:space="preserve"> </w:t>
            </w:r>
            <w:r>
              <w:t>rain</w:t>
            </w:r>
            <w:r w:rsidRPr="00D83BB0">
              <w:rPr>
                <w:spacing w:val="-2"/>
              </w:rPr>
              <w:t xml:space="preserve"> </w:t>
            </w:r>
            <w:r>
              <w:t>is</w:t>
            </w:r>
            <w:r w:rsidRPr="00D83BB0">
              <w:rPr>
                <w:spacing w:val="-1"/>
              </w:rPr>
              <w:t xml:space="preserve"> </w:t>
            </w:r>
            <w:r>
              <w:t>imminent,</w:t>
            </w:r>
            <w:r w:rsidRPr="00D83BB0">
              <w:rPr>
                <w:spacing w:val="-1"/>
              </w:rPr>
              <w:t xml:space="preserve"> </w:t>
            </w:r>
            <w:r>
              <w:t>and</w:t>
            </w:r>
            <w:r w:rsidRPr="00D83BB0">
              <w:rPr>
                <w:spacing w:val="-3"/>
              </w:rPr>
              <w:t xml:space="preserve"> </w:t>
            </w:r>
            <w:r>
              <w:t>during</w:t>
            </w:r>
            <w:r w:rsidRPr="00D83BB0">
              <w:rPr>
                <w:spacing w:val="-2"/>
              </w:rPr>
              <w:t xml:space="preserve"> </w:t>
            </w:r>
            <w:r>
              <w:t>rains,</w:t>
            </w:r>
            <w:r w:rsidRPr="00D83BB0">
              <w:rPr>
                <w:spacing w:val="4"/>
              </w:rPr>
              <w:t xml:space="preserve"> </w:t>
            </w:r>
            <w:r>
              <w:t>fog</w:t>
            </w:r>
            <w:r w:rsidRPr="00D83BB0">
              <w:rPr>
                <w:spacing w:val="-3"/>
              </w:rPr>
              <w:t xml:space="preserve"> </w:t>
            </w:r>
            <w:r>
              <w:t>or</w:t>
            </w:r>
            <w:r w:rsidRPr="00D83BB0">
              <w:rPr>
                <w:spacing w:val="-2"/>
              </w:rPr>
              <w:t xml:space="preserve"> </w:t>
            </w:r>
            <w:r>
              <w:t>dust</w:t>
            </w:r>
            <w:r w:rsidRPr="00D83BB0">
              <w:rPr>
                <w:spacing w:val="3"/>
              </w:rPr>
              <w:t xml:space="preserve"> </w:t>
            </w:r>
            <w:r w:rsidRPr="00D83BB0">
              <w:rPr>
                <w:spacing w:val="-2"/>
              </w:rPr>
              <w:t>storm;</w:t>
            </w:r>
          </w:p>
          <w:p w14:paraId="436240CC" w14:textId="77777777" w:rsidR="00A16A36" w:rsidRDefault="00A16A36" w:rsidP="00DD2942">
            <w:pPr>
              <w:pStyle w:val="ListParagraph"/>
              <w:widowControl w:val="0"/>
              <w:numPr>
                <w:ilvl w:val="0"/>
                <w:numId w:val="69"/>
              </w:numPr>
              <w:tabs>
                <w:tab w:val="left" w:pos="690"/>
                <w:tab w:val="left" w:pos="1980"/>
              </w:tabs>
              <w:autoSpaceDE w:val="0"/>
              <w:autoSpaceDN w:val="0"/>
              <w:spacing w:before="141"/>
              <w:ind w:left="72" w:right="252" w:firstLine="0"/>
              <w:jc w:val="both"/>
            </w:pPr>
            <w:r>
              <w:t>When</w:t>
            </w:r>
            <w:r>
              <w:rPr>
                <w:spacing w:val="-6"/>
              </w:rPr>
              <w:t xml:space="preserve"> </w:t>
            </w:r>
            <w:r>
              <w:t>the</w:t>
            </w:r>
            <w:r>
              <w:rPr>
                <w:spacing w:val="-1"/>
              </w:rPr>
              <w:t xml:space="preserve"> </w:t>
            </w:r>
            <w:r>
              <w:t>base</w:t>
            </w:r>
            <w:r>
              <w:rPr>
                <w:spacing w:val="-2"/>
              </w:rPr>
              <w:t xml:space="preserve"> </w:t>
            </w:r>
            <w:r>
              <w:t>/ binder course</w:t>
            </w:r>
            <w:r>
              <w:rPr>
                <w:spacing w:val="-1"/>
              </w:rPr>
              <w:t xml:space="preserve"> </w:t>
            </w:r>
            <w:r>
              <w:t>is</w:t>
            </w:r>
            <w:r>
              <w:rPr>
                <w:spacing w:val="-2"/>
              </w:rPr>
              <w:t xml:space="preserve"> </w:t>
            </w:r>
            <w:r>
              <w:rPr>
                <w:spacing w:val="-4"/>
              </w:rPr>
              <w:t>damp;</w:t>
            </w:r>
          </w:p>
          <w:p w14:paraId="2B5C9998" w14:textId="77777777" w:rsidR="00A16A36" w:rsidRDefault="00A16A36" w:rsidP="00DD2942">
            <w:pPr>
              <w:pStyle w:val="ListParagraph"/>
              <w:widowControl w:val="0"/>
              <w:numPr>
                <w:ilvl w:val="0"/>
                <w:numId w:val="69"/>
              </w:numPr>
              <w:tabs>
                <w:tab w:val="left" w:pos="690"/>
                <w:tab w:val="left" w:pos="1893"/>
                <w:tab w:val="left" w:pos="1983"/>
              </w:tabs>
              <w:autoSpaceDE w:val="0"/>
              <w:autoSpaceDN w:val="0"/>
              <w:spacing w:before="142" w:line="261" w:lineRule="auto"/>
              <w:ind w:left="72" w:right="252" w:firstLine="0"/>
              <w:jc w:val="both"/>
            </w:pPr>
            <w:r>
              <w:t>When</w:t>
            </w:r>
            <w:r>
              <w:rPr>
                <w:spacing w:val="-5"/>
              </w:rPr>
              <w:t xml:space="preserve"> </w:t>
            </w:r>
            <w:r>
              <w:t>the</w:t>
            </w:r>
            <w:r>
              <w:rPr>
                <w:spacing w:val="-1"/>
              </w:rPr>
              <w:t xml:space="preserve"> </w:t>
            </w:r>
            <w:r>
              <w:t>air temperature</w:t>
            </w:r>
            <w:r>
              <w:rPr>
                <w:spacing w:val="-1"/>
              </w:rPr>
              <w:t xml:space="preserve"> </w:t>
            </w:r>
            <w:r>
              <w:t>on</w:t>
            </w:r>
            <w:r>
              <w:rPr>
                <w:spacing w:val="-5"/>
              </w:rPr>
              <w:t xml:space="preserve"> </w:t>
            </w:r>
            <w:r>
              <w:t>the</w:t>
            </w:r>
            <w:r>
              <w:rPr>
                <w:spacing w:val="-1"/>
              </w:rPr>
              <w:t xml:space="preserve"> </w:t>
            </w:r>
            <w:r>
              <w:t>surface</w:t>
            </w:r>
            <w:r>
              <w:rPr>
                <w:spacing w:val="-1"/>
              </w:rPr>
              <w:t xml:space="preserve"> </w:t>
            </w:r>
            <w:r>
              <w:t>on</w:t>
            </w:r>
            <w:r>
              <w:rPr>
                <w:spacing w:val="-5"/>
              </w:rPr>
              <w:t xml:space="preserve"> </w:t>
            </w:r>
            <w:r>
              <w:t>which it is</w:t>
            </w:r>
            <w:r>
              <w:rPr>
                <w:spacing w:val="-2"/>
              </w:rPr>
              <w:t xml:space="preserve"> </w:t>
            </w:r>
            <w:r>
              <w:t>to be laid is less</w:t>
            </w:r>
            <w:r>
              <w:rPr>
                <w:spacing w:val="-2"/>
              </w:rPr>
              <w:t xml:space="preserve"> </w:t>
            </w:r>
            <w:r>
              <w:t>than</w:t>
            </w:r>
            <w:r>
              <w:rPr>
                <w:spacing w:val="-5"/>
              </w:rPr>
              <w:t xml:space="preserve"> </w:t>
            </w:r>
            <w:r>
              <w:t>10</w:t>
            </w:r>
            <w:r>
              <w:rPr>
                <w:vertAlign w:val="superscript"/>
              </w:rPr>
              <w:t>0</w:t>
            </w:r>
            <w:r>
              <w:t>C for mixes with conventional bitumen and is less than 15</w:t>
            </w:r>
            <w:r>
              <w:rPr>
                <w:vertAlign w:val="superscript"/>
              </w:rPr>
              <w:t>0</w:t>
            </w:r>
            <w:r>
              <w:t>C for mixes with modified bitumen;</w:t>
            </w:r>
          </w:p>
          <w:p w14:paraId="1A7D1AA3" w14:textId="77777777" w:rsidR="00A16A36" w:rsidRDefault="00A16A36" w:rsidP="00DD2942">
            <w:pPr>
              <w:pStyle w:val="ListParagraph"/>
              <w:widowControl w:val="0"/>
              <w:numPr>
                <w:ilvl w:val="0"/>
                <w:numId w:val="69"/>
              </w:numPr>
              <w:tabs>
                <w:tab w:val="left" w:pos="690"/>
                <w:tab w:val="left" w:pos="1981"/>
                <w:tab w:val="left" w:pos="1983"/>
              </w:tabs>
              <w:autoSpaceDE w:val="0"/>
              <w:autoSpaceDN w:val="0"/>
              <w:spacing w:before="154" w:line="259" w:lineRule="auto"/>
              <w:ind w:left="72" w:right="252" w:firstLine="0"/>
              <w:jc w:val="both"/>
            </w:pPr>
            <w:r>
              <w:t>When</w:t>
            </w:r>
            <w:r>
              <w:rPr>
                <w:spacing w:val="-15"/>
              </w:rPr>
              <w:t xml:space="preserve"> </w:t>
            </w:r>
            <w:r>
              <w:t>the</w:t>
            </w:r>
            <w:r>
              <w:rPr>
                <w:spacing w:val="-15"/>
              </w:rPr>
              <w:t xml:space="preserve"> </w:t>
            </w:r>
            <w:r>
              <w:t>wind</w:t>
            </w:r>
            <w:r>
              <w:rPr>
                <w:spacing w:val="-15"/>
              </w:rPr>
              <w:t xml:space="preserve"> </w:t>
            </w:r>
            <w:r>
              <w:t>speed</w:t>
            </w:r>
            <w:r>
              <w:rPr>
                <w:spacing w:val="-15"/>
              </w:rPr>
              <w:t xml:space="preserve"> </w:t>
            </w:r>
            <w:r>
              <w:t>at</w:t>
            </w:r>
            <w:r>
              <w:rPr>
                <w:spacing w:val="-13"/>
              </w:rPr>
              <w:t xml:space="preserve"> </w:t>
            </w:r>
            <w:r>
              <w:t>any</w:t>
            </w:r>
            <w:r>
              <w:rPr>
                <w:spacing w:val="-15"/>
              </w:rPr>
              <w:t xml:space="preserve"> </w:t>
            </w:r>
            <w:r>
              <w:t>temperature</w:t>
            </w:r>
            <w:r>
              <w:rPr>
                <w:spacing w:val="-15"/>
              </w:rPr>
              <w:t xml:space="preserve"> </w:t>
            </w:r>
            <w:r>
              <w:t>exceeds</w:t>
            </w:r>
            <w:r>
              <w:rPr>
                <w:spacing w:val="-13"/>
              </w:rPr>
              <w:t xml:space="preserve"> </w:t>
            </w:r>
            <w:r>
              <w:t>the</w:t>
            </w:r>
            <w:r>
              <w:rPr>
                <w:spacing w:val="-12"/>
              </w:rPr>
              <w:t xml:space="preserve"> </w:t>
            </w:r>
            <w:r>
              <w:t>40</w:t>
            </w:r>
            <w:r>
              <w:rPr>
                <w:spacing w:val="-11"/>
              </w:rPr>
              <w:t xml:space="preserve"> </w:t>
            </w:r>
            <w:r>
              <w:t>km</w:t>
            </w:r>
            <w:r>
              <w:rPr>
                <w:spacing w:val="-15"/>
              </w:rPr>
              <w:t xml:space="preserve"> </w:t>
            </w:r>
            <w:r>
              <w:t>per</w:t>
            </w:r>
            <w:r>
              <w:rPr>
                <w:spacing w:val="-10"/>
              </w:rPr>
              <w:t xml:space="preserve"> </w:t>
            </w:r>
            <w:r>
              <w:t>hour</w:t>
            </w:r>
            <w:r>
              <w:rPr>
                <w:spacing w:val="-14"/>
              </w:rPr>
              <w:t xml:space="preserve"> </w:t>
            </w:r>
            <w:r>
              <w:t>at</w:t>
            </w:r>
            <w:r>
              <w:rPr>
                <w:spacing w:val="-11"/>
              </w:rPr>
              <w:t xml:space="preserve"> </w:t>
            </w:r>
            <w:r>
              <w:t>2</w:t>
            </w:r>
            <w:r>
              <w:rPr>
                <w:spacing w:val="-15"/>
              </w:rPr>
              <w:t xml:space="preserve"> </w:t>
            </w:r>
            <w:r>
              <w:t>m</w:t>
            </w:r>
            <w:r>
              <w:rPr>
                <w:spacing w:val="-15"/>
              </w:rPr>
              <w:t xml:space="preserve"> </w:t>
            </w:r>
            <w:r>
              <w:t>height above the paved mix.</w:t>
            </w:r>
          </w:p>
          <w:p w14:paraId="4C739E74" w14:textId="77777777" w:rsidR="00A16A36" w:rsidRDefault="00A16A36" w:rsidP="00DD2942">
            <w:pPr>
              <w:pStyle w:val="BodyText"/>
              <w:tabs>
                <w:tab w:val="left" w:pos="690"/>
              </w:tabs>
              <w:spacing w:before="88"/>
              <w:ind w:left="72" w:right="252"/>
            </w:pPr>
          </w:p>
          <w:p w14:paraId="0A92ADAC" w14:textId="697C1A1D" w:rsidR="00A16A36" w:rsidRPr="0084440C" w:rsidRDefault="00A16A36" w:rsidP="00B56054">
            <w:pPr>
              <w:pStyle w:val="Heading1"/>
              <w:keepNext w:val="0"/>
              <w:widowControl w:val="0"/>
              <w:tabs>
                <w:tab w:val="left" w:pos="2160"/>
              </w:tabs>
              <w:autoSpaceDE w:val="0"/>
              <w:autoSpaceDN w:val="0"/>
              <w:ind w:left="72" w:right="252"/>
              <w:rPr>
                <w:b/>
                <w:bCs/>
                <w:sz w:val="24"/>
                <w:szCs w:val="18"/>
              </w:rPr>
            </w:pPr>
            <w:r w:rsidRPr="0084440C">
              <w:rPr>
                <w:b/>
                <w:bCs/>
                <w:sz w:val="24"/>
                <w:szCs w:val="18"/>
              </w:rPr>
              <w:t>501.5.2    Cleaning</w:t>
            </w:r>
            <w:r w:rsidRPr="0084440C">
              <w:rPr>
                <w:b/>
                <w:bCs/>
                <w:spacing w:val="-1"/>
                <w:sz w:val="24"/>
                <w:szCs w:val="18"/>
              </w:rPr>
              <w:t xml:space="preserve"> </w:t>
            </w:r>
            <w:r w:rsidRPr="0084440C">
              <w:rPr>
                <w:b/>
                <w:bCs/>
                <w:sz w:val="24"/>
                <w:szCs w:val="18"/>
              </w:rPr>
              <w:t>of</w:t>
            </w:r>
            <w:r w:rsidRPr="0084440C">
              <w:rPr>
                <w:b/>
                <w:bCs/>
                <w:spacing w:val="-3"/>
                <w:sz w:val="24"/>
                <w:szCs w:val="18"/>
              </w:rPr>
              <w:t xml:space="preserve"> </w:t>
            </w:r>
            <w:r w:rsidRPr="0084440C">
              <w:rPr>
                <w:b/>
                <w:bCs/>
                <w:spacing w:val="-2"/>
                <w:sz w:val="24"/>
                <w:szCs w:val="18"/>
              </w:rPr>
              <w:t>Surface</w:t>
            </w:r>
          </w:p>
          <w:p w14:paraId="381D57AE" w14:textId="77777777" w:rsidR="00A16A36" w:rsidRDefault="00A16A36" w:rsidP="00B56054">
            <w:pPr>
              <w:pStyle w:val="BodyText"/>
              <w:spacing w:before="101"/>
              <w:ind w:left="72" w:right="252"/>
              <w:rPr>
                <w:b/>
              </w:rPr>
            </w:pPr>
          </w:p>
          <w:p w14:paraId="58B990E4" w14:textId="77777777" w:rsidR="00A16A36" w:rsidRDefault="00A16A36" w:rsidP="00B56054">
            <w:pPr>
              <w:pStyle w:val="BodyText"/>
              <w:spacing w:line="259" w:lineRule="auto"/>
              <w:ind w:left="72" w:right="252"/>
            </w:pPr>
            <w:r>
              <w:t>The surface on which the bituminous mix is to be laid shall be cleaned of all loose and extraneous</w:t>
            </w:r>
            <w:r>
              <w:rPr>
                <w:spacing w:val="-4"/>
              </w:rPr>
              <w:t xml:space="preserve"> </w:t>
            </w:r>
            <w:r>
              <w:t>matter</w:t>
            </w:r>
            <w:r>
              <w:rPr>
                <w:spacing w:val="-5"/>
              </w:rPr>
              <w:t xml:space="preserve"> </w:t>
            </w:r>
            <w:r>
              <w:t>by</w:t>
            </w:r>
            <w:r>
              <w:rPr>
                <w:spacing w:val="-11"/>
              </w:rPr>
              <w:t xml:space="preserve"> </w:t>
            </w:r>
            <w:r>
              <w:t>means</w:t>
            </w:r>
            <w:r>
              <w:rPr>
                <w:spacing w:val="-8"/>
              </w:rPr>
              <w:t xml:space="preserve"> </w:t>
            </w:r>
            <w:r>
              <w:t>of</w:t>
            </w:r>
            <w:r>
              <w:rPr>
                <w:spacing w:val="-9"/>
              </w:rPr>
              <w:t xml:space="preserve"> </w:t>
            </w:r>
            <w:r>
              <w:t>a</w:t>
            </w:r>
            <w:r>
              <w:rPr>
                <w:spacing w:val="-3"/>
              </w:rPr>
              <w:t xml:space="preserve"> </w:t>
            </w:r>
            <w:r>
              <w:t>mechanical</w:t>
            </w:r>
            <w:r>
              <w:rPr>
                <w:spacing w:val="-6"/>
              </w:rPr>
              <w:t xml:space="preserve"> </w:t>
            </w:r>
            <w:r>
              <w:t>broom</w:t>
            </w:r>
            <w:r>
              <w:rPr>
                <w:spacing w:val="-10"/>
              </w:rPr>
              <w:t xml:space="preserve"> </w:t>
            </w:r>
            <w:r>
              <w:t>and</w:t>
            </w:r>
            <w:r>
              <w:rPr>
                <w:spacing w:val="-6"/>
              </w:rPr>
              <w:t xml:space="preserve"> </w:t>
            </w:r>
            <w:r>
              <w:t>an</w:t>
            </w:r>
            <w:r>
              <w:rPr>
                <w:spacing w:val="-11"/>
              </w:rPr>
              <w:t xml:space="preserve"> </w:t>
            </w:r>
            <w:r>
              <w:t>air</w:t>
            </w:r>
            <w:r>
              <w:rPr>
                <w:spacing w:val="-1"/>
              </w:rPr>
              <w:t xml:space="preserve"> </w:t>
            </w:r>
            <w:r>
              <w:t>jet.</w:t>
            </w:r>
            <w:r>
              <w:rPr>
                <w:spacing w:val="-5"/>
              </w:rPr>
              <w:t xml:space="preserve"> </w:t>
            </w:r>
            <w:r>
              <w:t>The</w:t>
            </w:r>
            <w:r>
              <w:rPr>
                <w:spacing w:val="-7"/>
              </w:rPr>
              <w:t xml:space="preserve"> </w:t>
            </w:r>
            <w:r>
              <w:t>equipment for</w:t>
            </w:r>
            <w:r>
              <w:rPr>
                <w:spacing w:val="-5"/>
              </w:rPr>
              <w:t xml:space="preserve"> </w:t>
            </w:r>
            <w:r>
              <w:t>applying a</w:t>
            </w:r>
            <w:r>
              <w:rPr>
                <w:spacing w:val="-4"/>
              </w:rPr>
              <w:t xml:space="preserve"> </w:t>
            </w:r>
            <w:r>
              <w:t>high-pressure</w:t>
            </w:r>
            <w:r>
              <w:rPr>
                <w:spacing w:val="-4"/>
              </w:rPr>
              <w:t xml:space="preserve"> </w:t>
            </w:r>
            <w:r>
              <w:t>air</w:t>
            </w:r>
            <w:r>
              <w:rPr>
                <w:spacing w:val="-2"/>
              </w:rPr>
              <w:t xml:space="preserve"> </w:t>
            </w:r>
            <w:r>
              <w:t>jet from</w:t>
            </w:r>
            <w:r>
              <w:rPr>
                <w:spacing w:val="-11"/>
              </w:rPr>
              <w:t xml:space="preserve"> </w:t>
            </w:r>
            <w:r>
              <w:t>a</w:t>
            </w:r>
            <w:r>
              <w:rPr>
                <w:spacing w:val="-4"/>
              </w:rPr>
              <w:t xml:space="preserve"> </w:t>
            </w:r>
            <w:r>
              <w:t>compressor</w:t>
            </w:r>
            <w:r>
              <w:rPr>
                <w:spacing w:val="-6"/>
              </w:rPr>
              <w:t xml:space="preserve"> </w:t>
            </w:r>
            <w:r>
              <w:t>to</w:t>
            </w:r>
            <w:r>
              <w:rPr>
                <w:spacing w:val="-3"/>
              </w:rPr>
              <w:t xml:space="preserve"> </w:t>
            </w:r>
            <w:r>
              <w:t>remove</w:t>
            </w:r>
            <w:r>
              <w:rPr>
                <w:spacing w:val="-4"/>
              </w:rPr>
              <w:t xml:space="preserve"> </w:t>
            </w:r>
            <w:r>
              <w:t>dust</w:t>
            </w:r>
            <w:r>
              <w:rPr>
                <w:spacing w:val="-7"/>
              </w:rPr>
              <w:t xml:space="preserve"> </w:t>
            </w:r>
            <w:r>
              <w:t>or</w:t>
            </w:r>
            <w:r>
              <w:rPr>
                <w:spacing w:val="-6"/>
              </w:rPr>
              <w:t xml:space="preserve"> </w:t>
            </w:r>
            <w:r>
              <w:t>loose</w:t>
            </w:r>
            <w:r>
              <w:rPr>
                <w:spacing w:val="-9"/>
              </w:rPr>
              <w:t xml:space="preserve"> </w:t>
            </w:r>
            <w:r>
              <w:t>matter</w:t>
            </w:r>
            <w:r>
              <w:rPr>
                <w:spacing w:val="-6"/>
              </w:rPr>
              <w:t xml:space="preserve"> </w:t>
            </w:r>
            <w:r>
              <w:t>shall</w:t>
            </w:r>
            <w:r>
              <w:rPr>
                <w:spacing w:val="-7"/>
              </w:rPr>
              <w:t xml:space="preserve"> </w:t>
            </w:r>
            <w:r>
              <w:t>be</w:t>
            </w:r>
            <w:r>
              <w:rPr>
                <w:spacing w:val="-4"/>
              </w:rPr>
              <w:t xml:space="preserve"> </w:t>
            </w:r>
            <w:r>
              <w:t>available full time at the site during paving operation.</w:t>
            </w:r>
          </w:p>
          <w:p w14:paraId="5E083EAC" w14:textId="77777777" w:rsidR="00A16A36" w:rsidRDefault="00A16A36" w:rsidP="00B56054">
            <w:pPr>
              <w:pStyle w:val="BodyText"/>
              <w:spacing w:line="259" w:lineRule="auto"/>
              <w:ind w:left="72" w:right="252"/>
            </w:pPr>
          </w:p>
          <w:p w14:paraId="1019C72F" w14:textId="5709506E" w:rsidR="00A16A36" w:rsidRPr="001F5858" w:rsidRDefault="00A16A36" w:rsidP="00B56054">
            <w:pPr>
              <w:pStyle w:val="Heading1"/>
              <w:keepNext w:val="0"/>
              <w:widowControl w:val="0"/>
              <w:tabs>
                <w:tab w:val="left" w:pos="2160"/>
              </w:tabs>
              <w:autoSpaceDE w:val="0"/>
              <w:autoSpaceDN w:val="0"/>
              <w:ind w:left="72" w:right="252"/>
              <w:rPr>
                <w:b/>
                <w:bCs/>
                <w:sz w:val="24"/>
                <w:szCs w:val="18"/>
              </w:rPr>
            </w:pPr>
            <w:r>
              <w:rPr>
                <w:b/>
                <w:bCs/>
                <w:spacing w:val="-2"/>
                <w:sz w:val="24"/>
                <w:szCs w:val="18"/>
              </w:rPr>
              <w:lastRenderedPageBreak/>
              <w:t xml:space="preserve">501.5.3  </w:t>
            </w:r>
            <w:r w:rsidRPr="001F5858">
              <w:rPr>
                <w:b/>
                <w:bCs/>
                <w:spacing w:val="-2"/>
                <w:sz w:val="24"/>
                <w:szCs w:val="18"/>
              </w:rPr>
              <w:t>Spreading</w:t>
            </w:r>
          </w:p>
          <w:p w14:paraId="47FB03C8" w14:textId="77777777" w:rsidR="00A16A36" w:rsidRDefault="00A16A36" w:rsidP="00B56054">
            <w:pPr>
              <w:pStyle w:val="BodyText"/>
              <w:spacing w:before="100"/>
              <w:ind w:left="72" w:right="252"/>
              <w:rPr>
                <w:b/>
              </w:rPr>
            </w:pPr>
          </w:p>
          <w:p w14:paraId="03CCE1DB" w14:textId="77777777" w:rsidR="00A16A36" w:rsidRDefault="00A16A36" w:rsidP="00B56054">
            <w:pPr>
              <w:pStyle w:val="BodyText"/>
              <w:spacing w:before="1" w:line="259" w:lineRule="auto"/>
              <w:ind w:left="72" w:right="252"/>
            </w:pPr>
            <w:r>
              <w:t>Prior to spreading the mix, the base shall be prepared by</w:t>
            </w:r>
            <w:r>
              <w:rPr>
                <w:spacing w:val="-2"/>
              </w:rPr>
              <w:t xml:space="preserve"> </w:t>
            </w:r>
            <w:r>
              <w:t>carrying out the required operations as per Clause 501.8. depending upon the site conditions. Except in areas where paver cannot get</w:t>
            </w:r>
            <w:r>
              <w:rPr>
                <w:spacing w:val="-2"/>
              </w:rPr>
              <w:t xml:space="preserve"> </w:t>
            </w:r>
            <w:r>
              <w:t>access,</w:t>
            </w:r>
            <w:r>
              <w:rPr>
                <w:spacing w:val="-5"/>
              </w:rPr>
              <w:t xml:space="preserve"> </w:t>
            </w:r>
            <w:r>
              <w:t>bituminous</w:t>
            </w:r>
            <w:r>
              <w:rPr>
                <w:spacing w:val="-4"/>
              </w:rPr>
              <w:t xml:space="preserve"> </w:t>
            </w:r>
            <w:r>
              <w:t>mix</w:t>
            </w:r>
            <w:r>
              <w:rPr>
                <w:spacing w:val="-2"/>
              </w:rPr>
              <w:t xml:space="preserve"> </w:t>
            </w:r>
            <w:r>
              <w:t>shall</w:t>
            </w:r>
            <w:r>
              <w:rPr>
                <w:spacing w:val="-11"/>
              </w:rPr>
              <w:t xml:space="preserve"> </w:t>
            </w:r>
            <w:r>
              <w:t>be</w:t>
            </w:r>
            <w:r>
              <w:rPr>
                <w:spacing w:val="-8"/>
              </w:rPr>
              <w:t xml:space="preserve"> </w:t>
            </w:r>
            <w:r>
              <w:t>spread, levelled</w:t>
            </w:r>
            <w:r>
              <w:rPr>
                <w:spacing w:val="-7"/>
              </w:rPr>
              <w:t xml:space="preserve"> </w:t>
            </w:r>
            <w:r>
              <w:t>and</w:t>
            </w:r>
            <w:r>
              <w:rPr>
                <w:spacing w:val="-7"/>
              </w:rPr>
              <w:t xml:space="preserve"> </w:t>
            </w:r>
            <w:r>
              <w:t>tamped</w:t>
            </w:r>
            <w:r>
              <w:rPr>
                <w:spacing w:val="-2"/>
              </w:rPr>
              <w:t xml:space="preserve"> </w:t>
            </w:r>
            <w:r>
              <w:t>by</w:t>
            </w:r>
            <w:r>
              <w:rPr>
                <w:spacing w:val="-12"/>
              </w:rPr>
              <w:t xml:space="preserve"> </w:t>
            </w:r>
            <w:r>
              <w:t>an</w:t>
            </w:r>
            <w:r>
              <w:rPr>
                <w:spacing w:val="-12"/>
              </w:rPr>
              <w:t xml:space="preserve"> </w:t>
            </w:r>
            <w:r>
              <w:t>approved</w:t>
            </w:r>
            <w:r>
              <w:rPr>
                <w:spacing w:val="-7"/>
              </w:rPr>
              <w:t xml:space="preserve"> </w:t>
            </w:r>
            <w:r>
              <w:t>self-propelled paving</w:t>
            </w:r>
            <w:r>
              <w:rPr>
                <w:spacing w:val="-3"/>
              </w:rPr>
              <w:t xml:space="preserve"> </w:t>
            </w:r>
            <w:r>
              <w:t>machine</w:t>
            </w:r>
            <w:r>
              <w:rPr>
                <w:spacing w:val="-9"/>
              </w:rPr>
              <w:t xml:space="preserve"> </w:t>
            </w:r>
            <w:r>
              <w:t>equipped</w:t>
            </w:r>
            <w:r>
              <w:rPr>
                <w:spacing w:val="-8"/>
              </w:rPr>
              <w:t xml:space="preserve"> </w:t>
            </w:r>
            <w:r>
              <w:t>with</w:t>
            </w:r>
            <w:r>
              <w:rPr>
                <w:spacing w:val="-12"/>
              </w:rPr>
              <w:t xml:space="preserve"> </w:t>
            </w:r>
            <w:r>
              <w:t>an</w:t>
            </w:r>
            <w:r>
              <w:rPr>
                <w:spacing w:val="-12"/>
              </w:rPr>
              <w:t xml:space="preserve"> </w:t>
            </w:r>
            <w:r>
              <w:t>electronic</w:t>
            </w:r>
            <w:r>
              <w:rPr>
                <w:spacing w:val="-9"/>
              </w:rPr>
              <w:t xml:space="preserve"> </w:t>
            </w:r>
            <w:r>
              <w:t>sensing</w:t>
            </w:r>
            <w:r>
              <w:rPr>
                <w:spacing w:val="-8"/>
              </w:rPr>
              <w:t xml:space="preserve"> </w:t>
            </w:r>
            <w:r>
              <w:t>device.</w:t>
            </w:r>
            <w:r>
              <w:rPr>
                <w:spacing w:val="-6"/>
              </w:rPr>
              <w:t xml:space="preserve"> </w:t>
            </w:r>
            <w:r>
              <w:t>The</w:t>
            </w:r>
            <w:r>
              <w:rPr>
                <w:spacing w:val="-9"/>
              </w:rPr>
              <w:t xml:space="preserve"> </w:t>
            </w:r>
            <w:r>
              <w:t>essential</w:t>
            </w:r>
            <w:r>
              <w:rPr>
                <w:spacing w:val="-11"/>
              </w:rPr>
              <w:t xml:space="preserve"> </w:t>
            </w:r>
            <w:r>
              <w:t>features</w:t>
            </w:r>
            <w:r>
              <w:rPr>
                <w:spacing w:val="-14"/>
              </w:rPr>
              <w:t xml:space="preserve"> </w:t>
            </w:r>
            <w:r>
              <w:t>of</w:t>
            </w:r>
            <w:r>
              <w:rPr>
                <w:spacing w:val="-15"/>
              </w:rPr>
              <w:t xml:space="preserve"> </w:t>
            </w:r>
            <w:r>
              <w:t>the</w:t>
            </w:r>
            <w:r>
              <w:rPr>
                <w:spacing w:val="-9"/>
              </w:rPr>
              <w:t xml:space="preserve"> </w:t>
            </w:r>
            <w:r>
              <w:t>paver finisher</w:t>
            </w:r>
            <w:r>
              <w:rPr>
                <w:spacing w:val="-2"/>
              </w:rPr>
              <w:t xml:space="preserve"> </w:t>
            </w:r>
            <w:r>
              <w:t>shall</w:t>
            </w:r>
            <w:r>
              <w:rPr>
                <w:spacing w:val="-8"/>
              </w:rPr>
              <w:t xml:space="preserve"> </w:t>
            </w:r>
            <w:r>
              <w:t>conform</w:t>
            </w:r>
            <w:r>
              <w:rPr>
                <w:spacing w:val="-13"/>
              </w:rPr>
              <w:t xml:space="preserve"> </w:t>
            </w:r>
            <w:r>
              <w:t>to</w:t>
            </w:r>
            <w:r>
              <w:rPr>
                <w:spacing w:val="-4"/>
              </w:rPr>
              <w:t xml:space="preserve"> </w:t>
            </w:r>
            <w:r>
              <w:t>IRC:SP:86</w:t>
            </w:r>
            <w:r>
              <w:rPr>
                <w:spacing w:val="-3"/>
              </w:rPr>
              <w:t xml:space="preserve"> </w:t>
            </w:r>
            <w:r>
              <w:t>and</w:t>
            </w:r>
            <w:r>
              <w:rPr>
                <w:spacing w:val="-4"/>
              </w:rPr>
              <w:t xml:space="preserve"> </w:t>
            </w:r>
            <w:r>
              <w:t>Annex</w:t>
            </w:r>
            <w:r>
              <w:rPr>
                <w:spacing w:val="-4"/>
              </w:rPr>
              <w:t xml:space="preserve"> </w:t>
            </w:r>
            <w:r>
              <w:t>A</w:t>
            </w:r>
            <w:r>
              <w:rPr>
                <w:spacing w:val="-9"/>
              </w:rPr>
              <w:t xml:space="preserve"> </w:t>
            </w:r>
            <w:r>
              <w:t>of</w:t>
            </w:r>
            <w:r>
              <w:rPr>
                <w:spacing w:val="-12"/>
              </w:rPr>
              <w:t xml:space="preserve"> </w:t>
            </w:r>
            <w:r>
              <w:t>IRC:</w:t>
            </w:r>
            <w:r>
              <w:rPr>
                <w:spacing w:val="-3"/>
              </w:rPr>
              <w:t xml:space="preserve"> </w:t>
            </w:r>
            <w:r>
              <w:t>27.</w:t>
            </w:r>
            <w:r>
              <w:rPr>
                <w:spacing w:val="-2"/>
              </w:rPr>
              <w:t xml:space="preserve"> </w:t>
            </w:r>
            <w:r>
              <w:t>As</w:t>
            </w:r>
            <w:r>
              <w:rPr>
                <w:spacing w:val="-6"/>
              </w:rPr>
              <w:t xml:space="preserve"> </w:t>
            </w:r>
            <w:r>
              <w:t>soon</w:t>
            </w:r>
            <w:r>
              <w:rPr>
                <w:spacing w:val="-9"/>
              </w:rPr>
              <w:t xml:space="preserve"> </w:t>
            </w:r>
            <w:r>
              <w:t>as</w:t>
            </w:r>
            <w:r>
              <w:rPr>
                <w:spacing w:val="-6"/>
              </w:rPr>
              <w:t xml:space="preserve"> </w:t>
            </w:r>
            <w:r>
              <w:t>possible</w:t>
            </w:r>
            <w:r>
              <w:rPr>
                <w:spacing w:val="-5"/>
              </w:rPr>
              <w:t xml:space="preserve"> </w:t>
            </w:r>
            <w:r>
              <w:t>after</w:t>
            </w:r>
            <w:r>
              <w:rPr>
                <w:spacing w:val="-2"/>
              </w:rPr>
              <w:t xml:space="preserve"> </w:t>
            </w:r>
            <w:r>
              <w:t>arrival at site, the mix shall</w:t>
            </w:r>
            <w:r>
              <w:rPr>
                <w:spacing w:val="-1"/>
              </w:rPr>
              <w:t xml:space="preserve"> </w:t>
            </w:r>
            <w:r>
              <w:t>be supplied continuously</w:t>
            </w:r>
            <w:r>
              <w:rPr>
                <w:spacing w:val="-6"/>
              </w:rPr>
              <w:t xml:space="preserve"> </w:t>
            </w:r>
            <w:r>
              <w:t>to the paver and laid without delay. The rate</w:t>
            </w:r>
            <w:r>
              <w:rPr>
                <w:spacing w:val="-3"/>
              </w:rPr>
              <w:t xml:space="preserve"> </w:t>
            </w:r>
            <w:r>
              <w:t>of delivery</w:t>
            </w:r>
            <w:r>
              <w:rPr>
                <w:spacing w:val="-13"/>
              </w:rPr>
              <w:t xml:space="preserve"> </w:t>
            </w:r>
            <w:r>
              <w:t>of</w:t>
            </w:r>
            <w:r>
              <w:rPr>
                <w:spacing w:val="-8"/>
              </w:rPr>
              <w:t xml:space="preserve"> </w:t>
            </w:r>
            <w:r>
              <w:t>material</w:t>
            </w:r>
            <w:r>
              <w:rPr>
                <w:spacing w:val="-13"/>
              </w:rPr>
              <w:t xml:space="preserve"> </w:t>
            </w:r>
            <w:r>
              <w:t>to</w:t>
            </w:r>
            <w:r>
              <w:rPr>
                <w:spacing w:val="-5"/>
              </w:rPr>
              <w:t xml:space="preserve"> </w:t>
            </w:r>
            <w:r>
              <w:t>the</w:t>
            </w:r>
            <w:r>
              <w:rPr>
                <w:spacing w:val="-6"/>
              </w:rPr>
              <w:t xml:space="preserve"> </w:t>
            </w:r>
            <w:r>
              <w:t>paver</w:t>
            </w:r>
            <w:r>
              <w:rPr>
                <w:spacing w:val="-3"/>
              </w:rPr>
              <w:t xml:space="preserve"> </w:t>
            </w:r>
            <w:r>
              <w:t>shall</w:t>
            </w:r>
            <w:r>
              <w:rPr>
                <w:spacing w:val="-4"/>
              </w:rPr>
              <w:t xml:space="preserve"> </w:t>
            </w:r>
            <w:r>
              <w:t>be</w:t>
            </w:r>
            <w:r>
              <w:rPr>
                <w:spacing w:val="-6"/>
              </w:rPr>
              <w:t xml:space="preserve"> </w:t>
            </w:r>
            <w:r>
              <w:t>regulated</w:t>
            </w:r>
            <w:r>
              <w:rPr>
                <w:spacing w:val="-10"/>
              </w:rPr>
              <w:t xml:space="preserve"> </w:t>
            </w:r>
            <w:r>
              <w:t>to</w:t>
            </w:r>
            <w:r>
              <w:rPr>
                <w:spacing w:val="-4"/>
              </w:rPr>
              <w:t xml:space="preserve"> </w:t>
            </w:r>
            <w:r>
              <w:t>enable</w:t>
            </w:r>
            <w:r>
              <w:rPr>
                <w:spacing w:val="-6"/>
              </w:rPr>
              <w:t xml:space="preserve"> </w:t>
            </w:r>
            <w:r>
              <w:t>the</w:t>
            </w:r>
            <w:r>
              <w:rPr>
                <w:spacing w:val="-6"/>
              </w:rPr>
              <w:t xml:space="preserve"> </w:t>
            </w:r>
            <w:r>
              <w:t>paver</w:t>
            </w:r>
            <w:r>
              <w:rPr>
                <w:spacing w:val="-3"/>
              </w:rPr>
              <w:t xml:space="preserve"> </w:t>
            </w:r>
            <w:r>
              <w:t>to</w:t>
            </w:r>
            <w:r>
              <w:rPr>
                <w:spacing w:val="-9"/>
              </w:rPr>
              <w:t xml:space="preserve"> </w:t>
            </w:r>
            <w:r>
              <w:t>operate</w:t>
            </w:r>
            <w:r>
              <w:rPr>
                <w:spacing w:val="-6"/>
              </w:rPr>
              <w:t xml:space="preserve"> </w:t>
            </w:r>
            <w:r>
              <w:t>continuously. The travel</w:t>
            </w:r>
            <w:r>
              <w:rPr>
                <w:spacing w:val="-4"/>
              </w:rPr>
              <w:t xml:space="preserve"> </w:t>
            </w:r>
            <w:r>
              <w:t>rate of</w:t>
            </w:r>
            <w:r>
              <w:rPr>
                <w:spacing w:val="-2"/>
              </w:rPr>
              <w:t xml:space="preserve"> </w:t>
            </w:r>
            <w:r>
              <w:t>the paver, and its method of</w:t>
            </w:r>
            <w:r>
              <w:rPr>
                <w:spacing w:val="-2"/>
              </w:rPr>
              <w:t xml:space="preserve"> </w:t>
            </w:r>
            <w:r>
              <w:t>operations, shall be adjusted to ensure an even and uniform flow of bituminous Mix across the screed, free from dragging, tearing and segregation of</w:t>
            </w:r>
            <w:r>
              <w:rPr>
                <w:spacing w:val="-1"/>
              </w:rPr>
              <w:t xml:space="preserve"> </w:t>
            </w:r>
            <w:r>
              <w:t>the material. In areas with restricted space (such as confined space, foot ways, of irregular shape and varying thickness, approaches to expansion joints, etc.) where paver cannot be used, the material shall be spread, raked and levelled with suitable hand tools by trained staff.</w:t>
            </w:r>
          </w:p>
          <w:p w14:paraId="5BCFD21D" w14:textId="77777777" w:rsidR="00A16A36" w:rsidRDefault="00A16A36" w:rsidP="00B56054">
            <w:pPr>
              <w:pStyle w:val="BodyText"/>
              <w:spacing w:before="1" w:line="259" w:lineRule="auto"/>
              <w:ind w:left="72" w:right="252"/>
            </w:pPr>
          </w:p>
          <w:p w14:paraId="672740E9" w14:textId="77777777" w:rsidR="00A16A36" w:rsidRDefault="00A16A36" w:rsidP="00B56054">
            <w:pPr>
              <w:pStyle w:val="BodyText"/>
              <w:spacing w:line="259" w:lineRule="auto"/>
              <w:ind w:left="72" w:right="252"/>
            </w:pPr>
            <w:r>
              <w:t>The</w:t>
            </w:r>
            <w:r>
              <w:rPr>
                <w:spacing w:val="-2"/>
              </w:rPr>
              <w:t xml:space="preserve"> </w:t>
            </w:r>
            <w:r>
              <w:t>minimum</w:t>
            </w:r>
            <w:r>
              <w:rPr>
                <w:spacing w:val="-15"/>
              </w:rPr>
              <w:t xml:space="preserve"> </w:t>
            </w:r>
            <w:r>
              <w:t>and</w:t>
            </w:r>
            <w:r>
              <w:rPr>
                <w:spacing w:val="-1"/>
              </w:rPr>
              <w:t xml:space="preserve"> </w:t>
            </w:r>
            <w:r>
              <w:t>maximum</w:t>
            </w:r>
            <w:r>
              <w:rPr>
                <w:spacing w:val="-15"/>
              </w:rPr>
              <w:t xml:space="preserve"> </w:t>
            </w:r>
            <w:r>
              <w:t>compacted</w:t>
            </w:r>
            <w:r>
              <w:rPr>
                <w:spacing w:val="-6"/>
              </w:rPr>
              <w:t xml:space="preserve"> </w:t>
            </w:r>
            <w:r>
              <w:t>layer</w:t>
            </w:r>
            <w:r>
              <w:rPr>
                <w:spacing w:val="-4"/>
              </w:rPr>
              <w:t xml:space="preserve"> </w:t>
            </w:r>
            <w:r>
              <w:t>shall</w:t>
            </w:r>
            <w:r>
              <w:rPr>
                <w:spacing w:val="-10"/>
              </w:rPr>
              <w:t xml:space="preserve"> </w:t>
            </w:r>
            <w:r>
              <w:t>be</w:t>
            </w:r>
            <w:r>
              <w:rPr>
                <w:spacing w:val="-2"/>
              </w:rPr>
              <w:t xml:space="preserve"> </w:t>
            </w:r>
            <w:r>
              <w:t>in</w:t>
            </w:r>
            <w:r>
              <w:rPr>
                <w:spacing w:val="-11"/>
              </w:rPr>
              <w:t xml:space="preserve"> </w:t>
            </w:r>
            <w:r>
              <w:t>accordance</w:t>
            </w:r>
            <w:r>
              <w:rPr>
                <w:spacing w:val="-7"/>
              </w:rPr>
              <w:t xml:space="preserve"> </w:t>
            </w:r>
            <w:r>
              <w:t>with</w:t>
            </w:r>
            <w:r>
              <w:rPr>
                <w:spacing w:val="-11"/>
              </w:rPr>
              <w:t xml:space="preserve"> </w:t>
            </w:r>
            <w:r>
              <w:t>the</w:t>
            </w:r>
            <w:r>
              <w:rPr>
                <w:spacing w:val="-7"/>
              </w:rPr>
              <w:t xml:space="preserve"> </w:t>
            </w:r>
            <w:r>
              <w:t>relevant</w:t>
            </w:r>
            <w:r>
              <w:rPr>
                <w:spacing w:val="-1"/>
              </w:rPr>
              <w:t xml:space="preserve"> </w:t>
            </w:r>
            <w:r>
              <w:t>parts</w:t>
            </w:r>
            <w:r>
              <w:rPr>
                <w:spacing w:val="-13"/>
              </w:rPr>
              <w:t xml:space="preserve"> </w:t>
            </w:r>
            <w:r>
              <w:t>of these Specifications. When laying binder course</w:t>
            </w:r>
            <w:r>
              <w:rPr>
                <w:spacing w:val="-4"/>
              </w:rPr>
              <w:t xml:space="preserve"> </w:t>
            </w:r>
            <w:r>
              <w:t>or wearing course approaching an</w:t>
            </w:r>
            <w:r>
              <w:rPr>
                <w:spacing w:val="-3"/>
              </w:rPr>
              <w:t xml:space="preserve"> </w:t>
            </w:r>
            <w:r>
              <w:t>expansion joint of</w:t>
            </w:r>
            <w:r>
              <w:rPr>
                <w:spacing w:val="-4"/>
              </w:rPr>
              <w:t xml:space="preserve"> </w:t>
            </w:r>
            <w:r>
              <w:t>a structure, machine laying shall stop</w:t>
            </w:r>
            <w:r>
              <w:rPr>
                <w:spacing w:val="-1"/>
              </w:rPr>
              <w:t xml:space="preserve"> </w:t>
            </w:r>
            <w:r>
              <w:t>300</w:t>
            </w:r>
            <w:r>
              <w:rPr>
                <w:spacing w:val="-6"/>
              </w:rPr>
              <w:t xml:space="preserve"> </w:t>
            </w:r>
            <w:r>
              <w:t>mm</w:t>
            </w:r>
            <w:r>
              <w:rPr>
                <w:spacing w:val="-5"/>
              </w:rPr>
              <w:t xml:space="preserve"> </w:t>
            </w:r>
            <w:r>
              <w:t>short</w:t>
            </w:r>
            <w:r>
              <w:rPr>
                <w:spacing w:val="-1"/>
              </w:rPr>
              <w:t xml:space="preserve"> </w:t>
            </w:r>
            <w:r>
              <w:t>of</w:t>
            </w:r>
            <w:r>
              <w:rPr>
                <w:spacing w:val="-4"/>
              </w:rPr>
              <w:t xml:space="preserve"> </w:t>
            </w:r>
            <w:r>
              <w:t>the joint. The remainder of</w:t>
            </w:r>
            <w:r>
              <w:rPr>
                <w:spacing w:val="-9"/>
              </w:rPr>
              <w:t xml:space="preserve"> </w:t>
            </w:r>
            <w:r>
              <w:t>the pavement up</w:t>
            </w:r>
            <w:r>
              <w:rPr>
                <w:spacing w:val="-2"/>
              </w:rPr>
              <w:t xml:space="preserve"> </w:t>
            </w:r>
            <w:r>
              <w:t>to</w:t>
            </w:r>
            <w:r>
              <w:rPr>
                <w:spacing w:val="-2"/>
              </w:rPr>
              <w:t xml:space="preserve"> </w:t>
            </w:r>
            <w:r>
              <w:t>the joint, and</w:t>
            </w:r>
            <w:r>
              <w:rPr>
                <w:spacing w:val="-2"/>
              </w:rPr>
              <w:t xml:space="preserve"> </w:t>
            </w:r>
            <w:r>
              <w:t>the</w:t>
            </w:r>
            <w:r>
              <w:rPr>
                <w:spacing w:val="-3"/>
              </w:rPr>
              <w:t xml:space="preserve"> </w:t>
            </w:r>
            <w:r>
              <w:t>corresponding</w:t>
            </w:r>
            <w:r>
              <w:rPr>
                <w:spacing w:val="-2"/>
              </w:rPr>
              <w:t xml:space="preserve"> </w:t>
            </w:r>
            <w:r>
              <w:t>area</w:t>
            </w:r>
            <w:r>
              <w:rPr>
                <w:spacing w:val="-3"/>
              </w:rPr>
              <w:t xml:space="preserve"> </w:t>
            </w:r>
            <w:r>
              <w:t>beyond it, shall</w:t>
            </w:r>
            <w:r>
              <w:rPr>
                <w:spacing w:val="-1"/>
              </w:rPr>
              <w:t xml:space="preserve"> </w:t>
            </w:r>
            <w:r>
              <w:t>be laid manually</w:t>
            </w:r>
            <w:r>
              <w:rPr>
                <w:spacing w:val="-7"/>
              </w:rPr>
              <w:t xml:space="preserve"> </w:t>
            </w:r>
            <w:r>
              <w:t>and</w:t>
            </w:r>
            <w:r>
              <w:rPr>
                <w:spacing w:val="-2"/>
              </w:rPr>
              <w:t xml:space="preserve"> </w:t>
            </w:r>
            <w:r>
              <w:t>the joint or joint cavity shall be kept clear of surfacing material.</w:t>
            </w:r>
          </w:p>
          <w:p w14:paraId="4F0F67C4" w14:textId="77777777" w:rsidR="00A16A36" w:rsidRDefault="00A16A36" w:rsidP="00B56054">
            <w:pPr>
              <w:pStyle w:val="BodyText"/>
              <w:spacing w:line="259" w:lineRule="auto"/>
              <w:ind w:left="72" w:right="252"/>
            </w:pPr>
            <w:r>
              <w:lastRenderedPageBreak/>
              <w:t>Bituminous</w:t>
            </w:r>
            <w:r>
              <w:rPr>
                <w:spacing w:val="-15"/>
              </w:rPr>
              <w:t xml:space="preserve"> </w:t>
            </w:r>
            <w:r>
              <w:t>Mix,</w:t>
            </w:r>
            <w:r>
              <w:rPr>
                <w:spacing w:val="-15"/>
              </w:rPr>
              <w:t xml:space="preserve"> </w:t>
            </w:r>
            <w:r>
              <w:t>with</w:t>
            </w:r>
            <w:r>
              <w:rPr>
                <w:spacing w:val="-15"/>
              </w:rPr>
              <w:t xml:space="preserve"> </w:t>
            </w:r>
            <w:r>
              <w:t>a</w:t>
            </w:r>
            <w:r>
              <w:rPr>
                <w:spacing w:val="-15"/>
              </w:rPr>
              <w:t xml:space="preserve"> </w:t>
            </w:r>
            <w:r>
              <w:t>temperature</w:t>
            </w:r>
            <w:r>
              <w:rPr>
                <w:spacing w:val="-15"/>
              </w:rPr>
              <w:t xml:space="preserve"> </w:t>
            </w:r>
            <w:r>
              <w:t>greater</w:t>
            </w:r>
            <w:r>
              <w:rPr>
                <w:spacing w:val="-15"/>
              </w:rPr>
              <w:t xml:space="preserve"> </w:t>
            </w:r>
            <w:r>
              <w:t>than</w:t>
            </w:r>
            <w:r>
              <w:rPr>
                <w:spacing w:val="-15"/>
              </w:rPr>
              <w:t xml:space="preserve"> </w:t>
            </w:r>
            <w:r>
              <w:t>145°C,</w:t>
            </w:r>
            <w:r>
              <w:rPr>
                <w:spacing w:val="-15"/>
              </w:rPr>
              <w:t xml:space="preserve"> </w:t>
            </w:r>
            <w:r>
              <w:t>shall</w:t>
            </w:r>
            <w:r>
              <w:rPr>
                <w:spacing w:val="-15"/>
              </w:rPr>
              <w:t xml:space="preserve"> </w:t>
            </w:r>
            <w:r>
              <w:t>not</w:t>
            </w:r>
            <w:r>
              <w:rPr>
                <w:spacing w:val="-15"/>
              </w:rPr>
              <w:t xml:space="preserve"> </w:t>
            </w:r>
            <w:r>
              <w:t>be</w:t>
            </w:r>
            <w:r>
              <w:rPr>
                <w:spacing w:val="-15"/>
              </w:rPr>
              <w:t xml:space="preserve"> </w:t>
            </w:r>
            <w:r>
              <w:t>laid</w:t>
            </w:r>
            <w:r>
              <w:rPr>
                <w:spacing w:val="-15"/>
              </w:rPr>
              <w:t xml:space="preserve"> </w:t>
            </w:r>
            <w:r>
              <w:t>or</w:t>
            </w:r>
            <w:r>
              <w:rPr>
                <w:spacing w:val="-15"/>
              </w:rPr>
              <w:t xml:space="preserve"> </w:t>
            </w:r>
            <w:r>
              <w:t>deposited</w:t>
            </w:r>
            <w:r>
              <w:rPr>
                <w:spacing w:val="-15"/>
              </w:rPr>
              <w:t xml:space="preserve"> </w:t>
            </w:r>
            <w:r>
              <w:t>on</w:t>
            </w:r>
            <w:r>
              <w:rPr>
                <w:spacing w:val="-15"/>
              </w:rPr>
              <w:t xml:space="preserve"> </w:t>
            </w:r>
            <w:r>
              <w:t>bridge deck provided with water-proofing treatment, unless precautions against heat damage have been approved by the Engineer.</w:t>
            </w:r>
          </w:p>
          <w:p w14:paraId="1D0C9728" w14:textId="77777777" w:rsidR="00A16A36" w:rsidRDefault="00A16A36" w:rsidP="00B56054">
            <w:pPr>
              <w:pStyle w:val="BodyText"/>
              <w:spacing w:before="87"/>
              <w:ind w:left="72" w:right="252"/>
            </w:pPr>
          </w:p>
          <w:p w14:paraId="070FA1EA" w14:textId="3D895861" w:rsidR="00A16A36" w:rsidRPr="001F5858" w:rsidRDefault="00A16A36" w:rsidP="00B56054">
            <w:pPr>
              <w:pStyle w:val="Heading1"/>
              <w:keepNext w:val="0"/>
              <w:widowControl w:val="0"/>
              <w:numPr>
                <w:ilvl w:val="2"/>
                <w:numId w:val="70"/>
              </w:numPr>
              <w:tabs>
                <w:tab w:val="left" w:pos="1152"/>
                <w:tab w:val="left" w:pos="2160"/>
              </w:tabs>
              <w:autoSpaceDE w:val="0"/>
              <w:autoSpaceDN w:val="0"/>
              <w:spacing w:before="1"/>
              <w:ind w:left="72" w:right="252" w:firstLine="0"/>
              <w:rPr>
                <w:b/>
                <w:bCs/>
                <w:sz w:val="24"/>
                <w:szCs w:val="18"/>
              </w:rPr>
            </w:pPr>
            <w:r w:rsidRPr="001F5858">
              <w:rPr>
                <w:b/>
                <w:bCs/>
                <w:noProof/>
                <w:sz w:val="24"/>
                <w:szCs w:val="18"/>
                <w:lang w:bidi="hi-IN"/>
              </w:rPr>
              <w:drawing>
                <wp:anchor distT="0" distB="0" distL="0" distR="0" simplePos="0" relativeHeight="251979776" behindDoc="1" locked="0" layoutInCell="1" allowOverlap="1" wp14:anchorId="131DE2C2" wp14:editId="7C90D888">
                  <wp:simplePos x="0" y="0"/>
                  <wp:positionH relativeFrom="page">
                    <wp:posOffset>1210324</wp:posOffset>
                  </wp:positionH>
                  <wp:positionV relativeFrom="paragraph">
                    <wp:posOffset>23699</wp:posOffset>
                  </wp:positionV>
                  <wp:extent cx="4865990" cy="4882515"/>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2" cstate="print"/>
                          <a:stretch>
                            <a:fillRect/>
                          </a:stretch>
                        </pic:blipFill>
                        <pic:spPr>
                          <a:xfrm>
                            <a:off x="0" y="0"/>
                            <a:ext cx="4865990" cy="4882515"/>
                          </a:xfrm>
                          <a:prstGeom prst="rect">
                            <a:avLst/>
                          </a:prstGeom>
                        </pic:spPr>
                      </pic:pic>
                    </a:graphicData>
                  </a:graphic>
                </wp:anchor>
              </w:drawing>
            </w:r>
            <w:r>
              <w:rPr>
                <w:b/>
                <w:bCs/>
                <w:sz w:val="24"/>
                <w:szCs w:val="18"/>
              </w:rPr>
              <w:t xml:space="preserve">    </w:t>
            </w:r>
            <w:r w:rsidRPr="001F5858">
              <w:rPr>
                <w:b/>
                <w:bCs/>
                <w:sz w:val="24"/>
                <w:szCs w:val="18"/>
              </w:rPr>
              <w:t>Cleanliness</w:t>
            </w:r>
            <w:r w:rsidRPr="001F5858">
              <w:rPr>
                <w:b/>
                <w:bCs/>
                <w:spacing w:val="-2"/>
                <w:sz w:val="24"/>
                <w:szCs w:val="18"/>
              </w:rPr>
              <w:t xml:space="preserve"> </w:t>
            </w:r>
            <w:r w:rsidRPr="001F5858">
              <w:rPr>
                <w:b/>
                <w:bCs/>
                <w:sz w:val="24"/>
                <w:szCs w:val="18"/>
              </w:rPr>
              <w:t xml:space="preserve">and </w:t>
            </w:r>
            <w:r w:rsidRPr="001F5858">
              <w:rPr>
                <w:b/>
                <w:bCs/>
                <w:spacing w:val="-2"/>
                <w:sz w:val="24"/>
                <w:szCs w:val="18"/>
              </w:rPr>
              <w:t>Overlaying</w:t>
            </w:r>
          </w:p>
          <w:p w14:paraId="7DC35350" w14:textId="77777777" w:rsidR="00A16A36" w:rsidRDefault="00A16A36" w:rsidP="00B56054">
            <w:pPr>
              <w:pStyle w:val="BodyText"/>
              <w:spacing w:before="100"/>
              <w:ind w:left="72" w:right="252"/>
              <w:rPr>
                <w:b/>
              </w:rPr>
            </w:pPr>
          </w:p>
          <w:p w14:paraId="496024F0" w14:textId="77777777" w:rsidR="00A16A36" w:rsidRDefault="00A16A36" w:rsidP="00B56054">
            <w:pPr>
              <w:pStyle w:val="BodyText"/>
              <w:spacing w:line="259" w:lineRule="auto"/>
              <w:ind w:left="72" w:right="252"/>
            </w:pPr>
            <w:r>
              <w:t>Bituminous Mix shall be kept clean</w:t>
            </w:r>
            <w:r>
              <w:rPr>
                <w:spacing w:val="-1"/>
              </w:rPr>
              <w:t xml:space="preserve"> </w:t>
            </w:r>
            <w:r>
              <w:t>and uncontaminated. The only</w:t>
            </w:r>
            <w:r>
              <w:rPr>
                <w:spacing w:val="-1"/>
              </w:rPr>
              <w:t xml:space="preserve"> </w:t>
            </w:r>
            <w:r>
              <w:t>traffic permitted to run</w:t>
            </w:r>
            <w:r>
              <w:rPr>
                <w:spacing w:val="-1"/>
              </w:rPr>
              <w:t xml:space="preserve"> </w:t>
            </w:r>
            <w:r>
              <w:t>on bituminous</w:t>
            </w:r>
            <w:r>
              <w:rPr>
                <w:spacing w:val="-3"/>
              </w:rPr>
              <w:t xml:space="preserve"> </w:t>
            </w:r>
            <w:r>
              <w:t>mix</w:t>
            </w:r>
            <w:r>
              <w:rPr>
                <w:spacing w:val="-9"/>
              </w:rPr>
              <w:t xml:space="preserve"> </w:t>
            </w:r>
            <w:r>
              <w:t>to</w:t>
            </w:r>
            <w:r>
              <w:rPr>
                <w:spacing w:val="-4"/>
              </w:rPr>
              <w:t xml:space="preserve"> </w:t>
            </w:r>
            <w:r>
              <w:t>be</w:t>
            </w:r>
            <w:r>
              <w:rPr>
                <w:spacing w:val="-10"/>
              </w:rPr>
              <w:t xml:space="preserve"> </w:t>
            </w:r>
            <w:r>
              <w:t>overlaid</w:t>
            </w:r>
            <w:r>
              <w:rPr>
                <w:spacing w:val="-4"/>
              </w:rPr>
              <w:t xml:space="preserve"> </w:t>
            </w:r>
            <w:r>
              <w:t>shall</w:t>
            </w:r>
            <w:r>
              <w:rPr>
                <w:spacing w:val="-8"/>
              </w:rPr>
              <w:t xml:space="preserve"> </w:t>
            </w:r>
            <w:r>
              <w:t>be</w:t>
            </w:r>
            <w:r>
              <w:rPr>
                <w:spacing w:val="-5"/>
              </w:rPr>
              <w:t xml:space="preserve"> </w:t>
            </w:r>
            <w:r>
              <w:t>construction</w:t>
            </w:r>
            <w:r>
              <w:rPr>
                <w:spacing w:val="-9"/>
              </w:rPr>
              <w:t xml:space="preserve"> </w:t>
            </w:r>
            <w:r>
              <w:t>equipment engaged</w:t>
            </w:r>
            <w:r>
              <w:rPr>
                <w:spacing w:val="-4"/>
              </w:rPr>
              <w:t xml:space="preserve"> </w:t>
            </w:r>
            <w:r>
              <w:t>for</w:t>
            </w:r>
            <w:r>
              <w:rPr>
                <w:spacing w:val="-3"/>
              </w:rPr>
              <w:t xml:space="preserve"> </w:t>
            </w:r>
            <w:r>
              <w:t>laying,</w:t>
            </w:r>
            <w:r>
              <w:rPr>
                <w:spacing w:val="-3"/>
              </w:rPr>
              <w:t xml:space="preserve"> </w:t>
            </w:r>
            <w:r>
              <w:t>paving</w:t>
            </w:r>
            <w:r>
              <w:rPr>
                <w:spacing w:val="-4"/>
              </w:rPr>
              <w:t xml:space="preserve"> </w:t>
            </w:r>
            <w:r>
              <w:t>and compaction.</w:t>
            </w:r>
            <w:r>
              <w:rPr>
                <w:spacing w:val="-9"/>
              </w:rPr>
              <w:t xml:space="preserve"> </w:t>
            </w:r>
            <w:r>
              <w:t>Should</w:t>
            </w:r>
            <w:r>
              <w:rPr>
                <w:spacing w:val="-9"/>
              </w:rPr>
              <w:t xml:space="preserve"> </w:t>
            </w:r>
            <w:r>
              <w:t>any</w:t>
            </w:r>
            <w:r>
              <w:rPr>
                <w:spacing w:val="-13"/>
              </w:rPr>
              <w:t xml:space="preserve"> </w:t>
            </w:r>
            <w:r>
              <w:t>bituminous</w:t>
            </w:r>
            <w:r>
              <w:rPr>
                <w:spacing w:val="-6"/>
              </w:rPr>
              <w:t xml:space="preserve"> </w:t>
            </w:r>
            <w:r>
              <w:t>mix</w:t>
            </w:r>
            <w:r>
              <w:rPr>
                <w:spacing w:val="-9"/>
              </w:rPr>
              <w:t xml:space="preserve"> </w:t>
            </w:r>
            <w:r>
              <w:t>be</w:t>
            </w:r>
            <w:r>
              <w:rPr>
                <w:spacing w:val="-10"/>
              </w:rPr>
              <w:t xml:space="preserve"> </w:t>
            </w:r>
            <w:r>
              <w:t>contaminated,</w:t>
            </w:r>
            <w:r>
              <w:rPr>
                <w:spacing w:val="-12"/>
              </w:rPr>
              <w:t xml:space="preserve"> </w:t>
            </w:r>
            <w:r>
              <w:t>the</w:t>
            </w:r>
            <w:r>
              <w:rPr>
                <w:spacing w:val="-10"/>
              </w:rPr>
              <w:t xml:space="preserve"> </w:t>
            </w:r>
            <w:r>
              <w:t>Contractor</w:t>
            </w:r>
            <w:r>
              <w:rPr>
                <w:spacing w:val="-12"/>
              </w:rPr>
              <w:t xml:space="preserve"> </w:t>
            </w:r>
            <w:r>
              <w:t>shall</w:t>
            </w:r>
            <w:r>
              <w:rPr>
                <w:spacing w:val="-13"/>
              </w:rPr>
              <w:t xml:space="preserve"> </w:t>
            </w:r>
            <w:r>
              <w:t>make</w:t>
            </w:r>
            <w:r>
              <w:rPr>
                <w:spacing w:val="-5"/>
              </w:rPr>
              <w:t xml:space="preserve"> </w:t>
            </w:r>
            <w:r>
              <w:t>it</w:t>
            </w:r>
            <w:r>
              <w:rPr>
                <w:spacing w:val="-4"/>
              </w:rPr>
              <w:t xml:space="preserve"> </w:t>
            </w:r>
            <w:r>
              <w:t>good</w:t>
            </w:r>
            <w:r>
              <w:rPr>
                <w:spacing w:val="-15"/>
              </w:rPr>
              <w:t xml:space="preserve"> </w:t>
            </w:r>
            <w:r>
              <w:t>to the satisfaction of the Engineer, in compliance with Clause 501.8.</w:t>
            </w:r>
          </w:p>
          <w:p w14:paraId="0875F537" w14:textId="77777777" w:rsidR="00A16A36" w:rsidRDefault="00A16A36" w:rsidP="00B56054">
            <w:pPr>
              <w:pStyle w:val="BodyText"/>
              <w:spacing w:before="88"/>
              <w:ind w:left="72" w:right="252"/>
            </w:pPr>
          </w:p>
          <w:p w14:paraId="0B30B02E" w14:textId="5902C6B1" w:rsidR="00A16A36" w:rsidRDefault="00A16A36" w:rsidP="00B56054">
            <w:pPr>
              <w:ind w:left="72" w:right="252"/>
              <w:jc w:val="both"/>
              <w:rPr>
                <w:rFonts w:ascii="Times New Roman"/>
                <w:spacing w:val="-2"/>
              </w:rPr>
            </w:pPr>
            <w:r>
              <w:rPr>
                <w:rFonts w:ascii="Times New Roman"/>
              </w:rPr>
              <w:t>Binder course material shall be covered by either the wearing course (bituminous concrete, stone matrix asphalt, Gap Graded with Rubberized Bitumen or mastic asphalt etc) or surface treatment</w:t>
            </w:r>
            <w:r>
              <w:rPr>
                <w:rFonts w:ascii="Times New Roman"/>
                <w:spacing w:val="-15"/>
              </w:rPr>
              <w:t xml:space="preserve"> </w:t>
            </w:r>
            <w:r>
              <w:rPr>
                <w:rFonts w:ascii="Times New Roman"/>
              </w:rPr>
              <w:t>(</w:t>
            </w:r>
            <w:r>
              <w:rPr>
                <w:rFonts w:ascii="Times New Roman"/>
                <w:spacing w:val="-15"/>
              </w:rPr>
              <w:t xml:space="preserve"> </w:t>
            </w:r>
            <w:r>
              <w:rPr>
                <w:rFonts w:ascii="Times New Roman"/>
              </w:rPr>
              <w:t>Prime</w:t>
            </w:r>
            <w:r>
              <w:rPr>
                <w:rFonts w:ascii="Times New Roman"/>
                <w:spacing w:val="-15"/>
              </w:rPr>
              <w:t xml:space="preserve"> </w:t>
            </w:r>
            <w:r>
              <w:rPr>
                <w:rFonts w:ascii="Times New Roman"/>
              </w:rPr>
              <w:t>coat,</w:t>
            </w:r>
            <w:r>
              <w:rPr>
                <w:rFonts w:ascii="Times New Roman"/>
                <w:spacing w:val="-15"/>
              </w:rPr>
              <w:t xml:space="preserve"> </w:t>
            </w:r>
            <w:r>
              <w:rPr>
                <w:rFonts w:ascii="Times New Roman"/>
              </w:rPr>
              <w:t>Tack</w:t>
            </w:r>
            <w:r>
              <w:rPr>
                <w:rFonts w:ascii="Times New Roman"/>
                <w:spacing w:val="-15"/>
              </w:rPr>
              <w:t xml:space="preserve"> </w:t>
            </w:r>
            <w:r>
              <w:rPr>
                <w:rFonts w:ascii="Times New Roman"/>
              </w:rPr>
              <w:t>coat,</w:t>
            </w:r>
            <w:r>
              <w:rPr>
                <w:rFonts w:ascii="Times New Roman"/>
                <w:spacing w:val="-15"/>
              </w:rPr>
              <w:t xml:space="preserve"> </w:t>
            </w:r>
            <w:r>
              <w:rPr>
                <w:rFonts w:ascii="Times New Roman"/>
              </w:rPr>
              <w:t>Seal</w:t>
            </w:r>
            <w:r>
              <w:rPr>
                <w:rFonts w:ascii="Times New Roman"/>
                <w:spacing w:val="-15"/>
              </w:rPr>
              <w:t xml:space="preserve"> </w:t>
            </w:r>
            <w:r>
              <w:rPr>
                <w:rFonts w:ascii="Times New Roman"/>
              </w:rPr>
              <w:t>coat,</w:t>
            </w:r>
            <w:r>
              <w:rPr>
                <w:rFonts w:ascii="Times New Roman"/>
                <w:spacing w:val="-15"/>
              </w:rPr>
              <w:t xml:space="preserve"> </w:t>
            </w:r>
            <w:r>
              <w:rPr>
                <w:rFonts w:ascii="Times New Roman"/>
              </w:rPr>
              <w:t>Surface</w:t>
            </w:r>
            <w:r>
              <w:rPr>
                <w:rFonts w:ascii="Times New Roman"/>
                <w:spacing w:val="-15"/>
              </w:rPr>
              <w:t xml:space="preserve"> </w:t>
            </w:r>
            <w:r>
              <w:rPr>
                <w:rFonts w:ascii="Times New Roman"/>
              </w:rPr>
              <w:t>dressing,</w:t>
            </w:r>
            <w:r>
              <w:rPr>
                <w:rFonts w:ascii="Times New Roman"/>
                <w:spacing w:val="-15"/>
              </w:rPr>
              <w:t xml:space="preserve"> </w:t>
            </w:r>
            <w:r>
              <w:rPr>
                <w:rFonts w:ascii="Times New Roman"/>
              </w:rPr>
              <w:t>Sand</w:t>
            </w:r>
            <w:r>
              <w:rPr>
                <w:rFonts w:ascii="Times New Roman"/>
                <w:spacing w:val="-15"/>
              </w:rPr>
              <w:t xml:space="preserve"> </w:t>
            </w:r>
            <w:r>
              <w:rPr>
                <w:rFonts w:ascii="Times New Roman"/>
              </w:rPr>
              <w:t>seal,</w:t>
            </w:r>
            <w:r>
              <w:rPr>
                <w:rFonts w:ascii="Times New Roman"/>
                <w:spacing w:val="-15"/>
              </w:rPr>
              <w:t xml:space="preserve"> </w:t>
            </w:r>
            <w:r>
              <w:rPr>
                <w:rFonts w:ascii="Times New Roman"/>
              </w:rPr>
              <w:t>Chip</w:t>
            </w:r>
            <w:r>
              <w:rPr>
                <w:rFonts w:ascii="Times New Roman"/>
                <w:spacing w:val="-15"/>
              </w:rPr>
              <w:t xml:space="preserve"> </w:t>
            </w:r>
            <w:r>
              <w:rPr>
                <w:rFonts w:ascii="Times New Roman"/>
              </w:rPr>
              <w:t>seal,</w:t>
            </w:r>
            <w:r>
              <w:rPr>
                <w:rFonts w:ascii="Times New Roman"/>
                <w:spacing w:val="-14"/>
              </w:rPr>
              <w:t xml:space="preserve"> </w:t>
            </w:r>
            <w:r>
              <w:rPr>
                <w:rFonts w:ascii="Times New Roman"/>
              </w:rPr>
              <w:t>Slurry</w:t>
            </w:r>
            <w:r>
              <w:rPr>
                <w:rFonts w:ascii="Times New Roman"/>
                <w:spacing w:val="-15"/>
              </w:rPr>
              <w:t xml:space="preserve"> </w:t>
            </w:r>
            <w:r>
              <w:rPr>
                <w:rFonts w:ascii="Times New Roman"/>
              </w:rPr>
              <w:t xml:space="preserve">Seal, Fog Seal, Micro Surfacing etc), whichever is specified in the Contract, before the traffic is </w:t>
            </w:r>
            <w:r>
              <w:rPr>
                <w:rFonts w:ascii="Times New Roman"/>
                <w:spacing w:val="-2"/>
              </w:rPr>
              <w:t>allowed.</w:t>
            </w:r>
          </w:p>
          <w:p w14:paraId="65E392C0" w14:textId="77777777" w:rsidR="00A16A36" w:rsidRDefault="00A16A36" w:rsidP="00B56054">
            <w:pPr>
              <w:ind w:left="72" w:right="252"/>
              <w:rPr>
                <w:rFonts w:ascii="Times New Roman"/>
                <w:spacing w:val="-2"/>
              </w:rPr>
            </w:pPr>
          </w:p>
          <w:p w14:paraId="6681B8DF" w14:textId="6AC2E7E5" w:rsidR="00A16A36" w:rsidRPr="001F5858" w:rsidRDefault="00A16A36" w:rsidP="00B56054">
            <w:pPr>
              <w:pStyle w:val="Heading1"/>
              <w:keepNext w:val="0"/>
              <w:widowControl w:val="0"/>
              <w:tabs>
                <w:tab w:val="left" w:pos="1440"/>
              </w:tabs>
              <w:autoSpaceDE w:val="0"/>
              <w:autoSpaceDN w:val="0"/>
              <w:ind w:left="72" w:right="252"/>
              <w:rPr>
                <w:b/>
                <w:bCs/>
                <w:sz w:val="24"/>
                <w:szCs w:val="18"/>
              </w:rPr>
            </w:pPr>
            <w:r w:rsidRPr="001F5858">
              <w:rPr>
                <w:b/>
                <w:bCs/>
                <w:spacing w:val="-2"/>
                <w:sz w:val="24"/>
                <w:szCs w:val="18"/>
              </w:rPr>
              <w:t>501.6  Compaction</w:t>
            </w:r>
          </w:p>
          <w:p w14:paraId="199E3D26" w14:textId="77777777" w:rsidR="00A16A36" w:rsidRDefault="00A16A36" w:rsidP="00B56054">
            <w:pPr>
              <w:pStyle w:val="BodyText"/>
              <w:spacing w:before="101"/>
              <w:ind w:left="72" w:right="252"/>
              <w:rPr>
                <w:b/>
              </w:rPr>
            </w:pPr>
          </w:p>
          <w:p w14:paraId="669C9120" w14:textId="77777777" w:rsidR="00A16A36" w:rsidRDefault="00A16A36" w:rsidP="00B56054">
            <w:pPr>
              <w:pStyle w:val="BodyText"/>
              <w:spacing w:line="259" w:lineRule="auto"/>
              <w:ind w:left="72" w:right="252"/>
            </w:pPr>
            <w:r>
              <w:t>Bituminous mix shall be laid and compacted in layers, which enable the specified thickness, surface level, regularity requirements and compaction to be achieved.</w:t>
            </w:r>
          </w:p>
          <w:p w14:paraId="5A8D4D50" w14:textId="68C6C6DF" w:rsidR="00A16A36" w:rsidRDefault="00A16A36" w:rsidP="00B56054">
            <w:pPr>
              <w:pStyle w:val="BodyText"/>
              <w:spacing w:line="259" w:lineRule="auto"/>
              <w:ind w:left="72" w:right="252"/>
            </w:pPr>
            <w:r>
              <w:t xml:space="preserve">                                                                     </w:t>
            </w:r>
          </w:p>
          <w:p w14:paraId="49102AB6" w14:textId="77777777" w:rsidR="00A16A36" w:rsidRDefault="00A16A36" w:rsidP="00B56054">
            <w:pPr>
              <w:pStyle w:val="BodyText"/>
              <w:spacing w:before="1" w:line="259" w:lineRule="auto"/>
              <w:ind w:left="72" w:right="252"/>
            </w:pPr>
            <w:r>
              <w:t>Compaction of bituminous mix shall commence as soon as possible after laying the mix. Compaction shall</w:t>
            </w:r>
            <w:r>
              <w:rPr>
                <w:spacing w:val="-1"/>
              </w:rPr>
              <w:t xml:space="preserve"> </w:t>
            </w:r>
            <w:r>
              <w:t>be</w:t>
            </w:r>
            <w:r>
              <w:rPr>
                <w:spacing w:val="-3"/>
              </w:rPr>
              <w:t xml:space="preserve"> </w:t>
            </w:r>
            <w:r>
              <w:t>substantially</w:t>
            </w:r>
            <w:r>
              <w:rPr>
                <w:spacing w:val="-2"/>
              </w:rPr>
              <w:t xml:space="preserve"> </w:t>
            </w:r>
            <w:r>
              <w:t>completed</w:t>
            </w:r>
            <w:r>
              <w:rPr>
                <w:spacing w:val="-2"/>
              </w:rPr>
              <w:t xml:space="preserve"> </w:t>
            </w:r>
            <w:r>
              <w:t>before</w:t>
            </w:r>
            <w:r>
              <w:rPr>
                <w:spacing w:val="-3"/>
              </w:rPr>
              <w:t xml:space="preserve"> </w:t>
            </w:r>
            <w:r>
              <w:t>the</w:t>
            </w:r>
            <w:r>
              <w:rPr>
                <w:spacing w:val="-3"/>
              </w:rPr>
              <w:t xml:space="preserve"> </w:t>
            </w:r>
            <w:r>
              <w:t>temperature</w:t>
            </w:r>
            <w:r>
              <w:rPr>
                <w:spacing w:val="-3"/>
              </w:rPr>
              <w:t xml:space="preserve"> </w:t>
            </w:r>
            <w:r>
              <w:t>falls below</w:t>
            </w:r>
            <w:r>
              <w:rPr>
                <w:spacing w:val="-3"/>
              </w:rPr>
              <w:t xml:space="preserve"> </w:t>
            </w:r>
            <w:r>
              <w:t xml:space="preserve">the minimum </w:t>
            </w:r>
            <w:r>
              <w:lastRenderedPageBreak/>
              <w:t>rolling temperatures stated in the relevant part of these Specifications. Rolling of the longitudinal</w:t>
            </w:r>
            <w:r>
              <w:rPr>
                <w:spacing w:val="-11"/>
              </w:rPr>
              <w:t xml:space="preserve"> </w:t>
            </w:r>
            <w:r>
              <w:t>joints</w:t>
            </w:r>
            <w:r>
              <w:rPr>
                <w:spacing w:val="-9"/>
              </w:rPr>
              <w:t xml:space="preserve"> </w:t>
            </w:r>
            <w:r>
              <w:t>shall</w:t>
            </w:r>
            <w:r>
              <w:rPr>
                <w:spacing w:val="-11"/>
              </w:rPr>
              <w:t xml:space="preserve"> </w:t>
            </w:r>
            <w:r>
              <w:t>be</w:t>
            </w:r>
            <w:r>
              <w:rPr>
                <w:spacing w:val="-8"/>
              </w:rPr>
              <w:t xml:space="preserve"> </w:t>
            </w:r>
            <w:r>
              <w:t>done</w:t>
            </w:r>
            <w:r>
              <w:rPr>
                <w:spacing w:val="-3"/>
              </w:rPr>
              <w:t xml:space="preserve"> </w:t>
            </w:r>
            <w:r>
              <w:t>immediately</w:t>
            </w:r>
            <w:r>
              <w:rPr>
                <w:spacing w:val="-11"/>
              </w:rPr>
              <w:t xml:space="preserve"> </w:t>
            </w:r>
            <w:r>
              <w:t>behind</w:t>
            </w:r>
            <w:r>
              <w:rPr>
                <w:spacing w:val="-12"/>
              </w:rPr>
              <w:t xml:space="preserve"> </w:t>
            </w:r>
            <w:r>
              <w:t>the</w:t>
            </w:r>
            <w:r>
              <w:rPr>
                <w:spacing w:val="-8"/>
              </w:rPr>
              <w:t xml:space="preserve"> </w:t>
            </w:r>
            <w:r>
              <w:t>paving</w:t>
            </w:r>
            <w:r>
              <w:rPr>
                <w:spacing w:val="-7"/>
              </w:rPr>
              <w:t xml:space="preserve"> </w:t>
            </w:r>
            <w:r>
              <w:t>operation.</w:t>
            </w:r>
            <w:r>
              <w:rPr>
                <w:spacing w:val="-5"/>
              </w:rPr>
              <w:t xml:space="preserve"> </w:t>
            </w:r>
            <w:r>
              <w:t>The</w:t>
            </w:r>
            <w:r>
              <w:rPr>
                <w:spacing w:val="-8"/>
              </w:rPr>
              <w:t xml:space="preserve"> </w:t>
            </w:r>
            <w:r>
              <w:t>first</w:t>
            </w:r>
            <w:r>
              <w:rPr>
                <w:spacing w:val="-2"/>
              </w:rPr>
              <w:t xml:space="preserve"> </w:t>
            </w:r>
            <w:r>
              <w:t>pass</w:t>
            </w:r>
            <w:r>
              <w:rPr>
                <w:spacing w:val="-14"/>
              </w:rPr>
              <w:t xml:space="preserve"> </w:t>
            </w:r>
            <w:r>
              <w:t>of</w:t>
            </w:r>
            <w:r>
              <w:rPr>
                <w:spacing w:val="-14"/>
              </w:rPr>
              <w:t xml:space="preserve"> </w:t>
            </w:r>
            <w:r>
              <w:t>the vibratory</w:t>
            </w:r>
            <w:r>
              <w:rPr>
                <w:spacing w:val="-14"/>
              </w:rPr>
              <w:t xml:space="preserve"> </w:t>
            </w:r>
            <w:r>
              <w:t>roller</w:t>
            </w:r>
            <w:r>
              <w:rPr>
                <w:spacing w:val="-3"/>
              </w:rPr>
              <w:t xml:space="preserve"> </w:t>
            </w:r>
            <w:r>
              <w:t>shall</w:t>
            </w:r>
            <w:r>
              <w:rPr>
                <w:spacing w:val="-4"/>
              </w:rPr>
              <w:t xml:space="preserve"> </w:t>
            </w:r>
            <w:r>
              <w:t>be</w:t>
            </w:r>
            <w:r>
              <w:rPr>
                <w:spacing w:val="-2"/>
              </w:rPr>
              <w:t xml:space="preserve"> </w:t>
            </w:r>
            <w:r>
              <w:t>made</w:t>
            </w:r>
            <w:r>
              <w:rPr>
                <w:spacing w:val="-6"/>
              </w:rPr>
              <w:t xml:space="preserve"> </w:t>
            </w:r>
            <w:r>
              <w:t>with</w:t>
            </w:r>
            <w:r>
              <w:rPr>
                <w:spacing w:val="-10"/>
              </w:rPr>
              <w:t xml:space="preserve"> </w:t>
            </w:r>
            <w:r>
              <w:t>the</w:t>
            </w:r>
            <w:r>
              <w:rPr>
                <w:spacing w:val="-6"/>
              </w:rPr>
              <w:t xml:space="preserve"> </w:t>
            </w:r>
            <w:r>
              <w:t>roller</w:t>
            </w:r>
            <w:r>
              <w:rPr>
                <w:spacing w:val="-3"/>
              </w:rPr>
              <w:t xml:space="preserve"> </w:t>
            </w:r>
            <w:r>
              <w:t>wheel</w:t>
            </w:r>
            <w:r>
              <w:rPr>
                <w:spacing w:val="-9"/>
              </w:rPr>
              <w:t xml:space="preserve"> </w:t>
            </w:r>
            <w:r>
              <w:t>on</w:t>
            </w:r>
            <w:r>
              <w:rPr>
                <w:spacing w:val="-14"/>
              </w:rPr>
              <w:t xml:space="preserve"> </w:t>
            </w:r>
            <w:r>
              <w:t>the</w:t>
            </w:r>
            <w:r>
              <w:rPr>
                <w:spacing w:val="-6"/>
              </w:rPr>
              <w:t xml:space="preserve"> </w:t>
            </w:r>
            <w:r>
              <w:t>hot</w:t>
            </w:r>
            <w:r>
              <w:rPr>
                <w:spacing w:val="-1"/>
              </w:rPr>
              <w:t xml:space="preserve"> </w:t>
            </w:r>
            <w:r>
              <w:t>mat</w:t>
            </w:r>
            <w:r>
              <w:rPr>
                <w:spacing w:val="-1"/>
              </w:rPr>
              <w:t xml:space="preserve"> </w:t>
            </w:r>
            <w:r>
              <w:t>with</w:t>
            </w:r>
            <w:r>
              <w:rPr>
                <w:spacing w:val="-10"/>
              </w:rPr>
              <w:t xml:space="preserve"> </w:t>
            </w:r>
            <w:r>
              <w:t>150</w:t>
            </w:r>
            <w:r>
              <w:rPr>
                <w:spacing w:val="-1"/>
              </w:rPr>
              <w:t xml:space="preserve"> </w:t>
            </w:r>
            <w:r>
              <w:t>mm</w:t>
            </w:r>
            <w:r>
              <w:rPr>
                <w:spacing w:val="-9"/>
              </w:rPr>
              <w:t xml:space="preserve"> </w:t>
            </w:r>
            <w:r>
              <w:t>overlap</w:t>
            </w:r>
            <w:r>
              <w:rPr>
                <w:spacing w:val="-5"/>
              </w:rPr>
              <w:t xml:space="preserve"> </w:t>
            </w:r>
            <w:r>
              <w:t>on</w:t>
            </w:r>
            <w:r>
              <w:rPr>
                <w:spacing w:val="-10"/>
              </w:rPr>
              <w:t xml:space="preserve"> </w:t>
            </w:r>
            <w:r>
              <w:t>the cold mat. After this, rolling shall commence at the edges and progress towards the center longitudinally except that on super-elevated and unidirectionally cambered portions, it shall progress from</w:t>
            </w:r>
            <w:r>
              <w:rPr>
                <w:spacing w:val="-6"/>
              </w:rPr>
              <w:t xml:space="preserve"> </w:t>
            </w:r>
            <w:r>
              <w:t>the lower to the upper edge parallel to the center line of the pavement. Rolling shall continue until all roller marks have been removed from the surface. All deficiencies in the surface after laying shall be made good by the attendants behind the paver, before initial rolling is commenced.</w:t>
            </w:r>
          </w:p>
          <w:p w14:paraId="0C436781" w14:textId="77777777" w:rsidR="00A16A36" w:rsidRDefault="00A16A36" w:rsidP="00B56054">
            <w:pPr>
              <w:pStyle w:val="BodyText"/>
              <w:ind w:left="72" w:right="252"/>
            </w:pPr>
          </w:p>
          <w:p w14:paraId="7533F325" w14:textId="77777777" w:rsidR="00A16A36" w:rsidRDefault="00A16A36" w:rsidP="00B56054">
            <w:pPr>
              <w:pStyle w:val="BodyText"/>
              <w:spacing w:line="259" w:lineRule="auto"/>
              <w:ind w:left="72" w:right="252"/>
            </w:pPr>
            <w:r>
              <w:t>The initial</w:t>
            </w:r>
            <w:r>
              <w:rPr>
                <w:spacing w:val="-1"/>
              </w:rPr>
              <w:t xml:space="preserve"> </w:t>
            </w:r>
            <w:r>
              <w:t>or breakdown rolling shall be done with a vibratory</w:t>
            </w:r>
            <w:r>
              <w:rPr>
                <w:spacing w:val="-1"/>
              </w:rPr>
              <w:t xml:space="preserve"> </w:t>
            </w:r>
            <w:r>
              <w:t>steel</w:t>
            </w:r>
            <w:r>
              <w:rPr>
                <w:spacing w:val="-1"/>
              </w:rPr>
              <w:t xml:space="preserve"> </w:t>
            </w:r>
            <w:r>
              <w:t>wheel</w:t>
            </w:r>
            <w:r>
              <w:rPr>
                <w:spacing w:val="-1"/>
              </w:rPr>
              <w:t xml:space="preserve"> </w:t>
            </w:r>
            <w:r>
              <w:t>roller in vibratory mode. However, the vibratory system shall be turned off during the first pass, if the mix is tender or plastic.</w:t>
            </w:r>
          </w:p>
          <w:p w14:paraId="5FADB122" w14:textId="77777777" w:rsidR="00A16A36" w:rsidRDefault="00A16A36" w:rsidP="00B56054">
            <w:pPr>
              <w:ind w:left="72" w:right="252"/>
            </w:pPr>
          </w:p>
          <w:p w14:paraId="7935AF1F" w14:textId="77777777" w:rsidR="00A16A36" w:rsidRDefault="00A16A36" w:rsidP="00B56054">
            <w:pPr>
              <w:pStyle w:val="BodyText"/>
              <w:spacing w:line="259" w:lineRule="auto"/>
              <w:ind w:left="72" w:right="252"/>
            </w:pPr>
            <w:r>
              <w:t>The</w:t>
            </w:r>
            <w:r>
              <w:rPr>
                <w:spacing w:val="-2"/>
              </w:rPr>
              <w:t xml:space="preserve"> </w:t>
            </w:r>
            <w:r>
              <w:t>intermediate</w:t>
            </w:r>
            <w:r>
              <w:rPr>
                <w:spacing w:val="-7"/>
              </w:rPr>
              <w:t xml:space="preserve"> </w:t>
            </w:r>
            <w:r>
              <w:t>rolling</w:t>
            </w:r>
            <w:r>
              <w:rPr>
                <w:spacing w:val="-6"/>
              </w:rPr>
              <w:t xml:space="preserve"> </w:t>
            </w:r>
            <w:r>
              <w:t>shall</w:t>
            </w:r>
            <w:r>
              <w:rPr>
                <w:spacing w:val="-6"/>
              </w:rPr>
              <w:t xml:space="preserve"> </w:t>
            </w:r>
            <w:r>
              <w:t>be</w:t>
            </w:r>
            <w:r>
              <w:rPr>
                <w:spacing w:val="-7"/>
              </w:rPr>
              <w:t xml:space="preserve"> </w:t>
            </w:r>
            <w:r>
              <w:t>done</w:t>
            </w:r>
            <w:r>
              <w:rPr>
                <w:spacing w:val="-7"/>
              </w:rPr>
              <w:t xml:space="preserve"> </w:t>
            </w:r>
            <w:r>
              <w:t>with</w:t>
            </w:r>
            <w:r>
              <w:rPr>
                <w:spacing w:val="-11"/>
              </w:rPr>
              <w:t xml:space="preserve"> </w:t>
            </w:r>
            <w:r>
              <w:t>8–10</w:t>
            </w:r>
            <w:r>
              <w:rPr>
                <w:spacing w:val="-6"/>
              </w:rPr>
              <w:t xml:space="preserve"> </w:t>
            </w:r>
            <w:r>
              <w:t>tonne</w:t>
            </w:r>
            <w:r>
              <w:rPr>
                <w:spacing w:val="-7"/>
              </w:rPr>
              <w:t xml:space="preserve"> </w:t>
            </w:r>
            <w:r>
              <w:t>static</w:t>
            </w:r>
            <w:r>
              <w:rPr>
                <w:spacing w:val="-7"/>
              </w:rPr>
              <w:t xml:space="preserve"> </w:t>
            </w:r>
            <w:r>
              <w:t>weight</w:t>
            </w:r>
            <w:r>
              <w:rPr>
                <w:spacing w:val="-1"/>
              </w:rPr>
              <w:t xml:space="preserve"> </w:t>
            </w:r>
            <w:r>
              <w:t>or</w:t>
            </w:r>
            <w:r>
              <w:rPr>
                <w:spacing w:val="-4"/>
              </w:rPr>
              <w:t xml:space="preserve"> </w:t>
            </w:r>
            <w:r>
              <w:t>vibratory</w:t>
            </w:r>
            <w:r>
              <w:rPr>
                <w:spacing w:val="-15"/>
              </w:rPr>
              <w:t xml:space="preserve"> </w:t>
            </w:r>
            <w:r>
              <w:t>roller</w:t>
            </w:r>
            <w:r>
              <w:rPr>
                <w:spacing w:val="-4"/>
              </w:rPr>
              <w:t xml:space="preserve"> </w:t>
            </w:r>
            <w:r>
              <w:t>or</w:t>
            </w:r>
            <w:r>
              <w:rPr>
                <w:spacing w:val="-9"/>
              </w:rPr>
              <w:t xml:space="preserve"> </w:t>
            </w:r>
            <w:r>
              <w:t>with a pneumatic tyre roller of 12 to 15 tonne weight, with a tyre pressure of at least 0.56 MPa or higher capacity roller</w:t>
            </w:r>
            <w:r>
              <w:rPr>
                <w:spacing w:val="40"/>
              </w:rPr>
              <w:t xml:space="preserve"> </w:t>
            </w:r>
            <w:r>
              <w:t>to achieve desired density.</w:t>
            </w:r>
          </w:p>
          <w:p w14:paraId="1B8C2762" w14:textId="77777777" w:rsidR="00A16A36" w:rsidRDefault="00A16A36" w:rsidP="00B56054">
            <w:pPr>
              <w:pStyle w:val="BodyText"/>
              <w:spacing w:before="158" w:line="259" w:lineRule="auto"/>
              <w:ind w:left="72" w:right="252"/>
            </w:pPr>
            <w:r>
              <w:t>The</w:t>
            </w:r>
            <w:r>
              <w:rPr>
                <w:spacing w:val="-2"/>
              </w:rPr>
              <w:t xml:space="preserve"> </w:t>
            </w:r>
            <w:r>
              <w:t>Contractor</w:t>
            </w:r>
            <w:r>
              <w:rPr>
                <w:spacing w:val="-4"/>
              </w:rPr>
              <w:t xml:space="preserve"> </w:t>
            </w:r>
            <w:r>
              <w:t>shall</w:t>
            </w:r>
            <w:r>
              <w:rPr>
                <w:spacing w:val="-10"/>
              </w:rPr>
              <w:t xml:space="preserve"> </w:t>
            </w:r>
            <w:r>
              <w:t>demonstrate</w:t>
            </w:r>
            <w:r>
              <w:rPr>
                <w:spacing w:val="-12"/>
              </w:rPr>
              <w:t xml:space="preserve"> </w:t>
            </w:r>
            <w:r>
              <w:t>the</w:t>
            </w:r>
            <w:r>
              <w:rPr>
                <w:spacing w:val="-2"/>
              </w:rPr>
              <w:t xml:space="preserve"> </w:t>
            </w:r>
            <w:r>
              <w:t>efficiency</w:t>
            </w:r>
            <w:r>
              <w:rPr>
                <w:spacing w:val="-11"/>
              </w:rPr>
              <w:t xml:space="preserve"> </w:t>
            </w:r>
            <w:r>
              <w:t>of</w:t>
            </w:r>
            <w:r>
              <w:rPr>
                <w:spacing w:val="-9"/>
              </w:rPr>
              <w:t xml:space="preserve"> </w:t>
            </w:r>
            <w:r>
              <w:t>the</w:t>
            </w:r>
            <w:r>
              <w:rPr>
                <w:spacing w:val="-2"/>
              </w:rPr>
              <w:t xml:space="preserve"> </w:t>
            </w:r>
            <w:r>
              <w:t>equipment</w:t>
            </w:r>
            <w:r>
              <w:rPr>
                <w:spacing w:val="40"/>
              </w:rPr>
              <w:t xml:space="preserve"> </w:t>
            </w:r>
            <w:r>
              <w:t>including</w:t>
            </w:r>
            <w:r>
              <w:rPr>
                <w:spacing w:val="-1"/>
              </w:rPr>
              <w:t xml:space="preserve"> </w:t>
            </w:r>
            <w:r>
              <w:t>roller</w:t>
            </w:r>
            <w:r>
              <w:rPr>
                <w:spacing w:val="-1"/>
              </w:rPr>
              <w:t xml:space="preserve"> </w:t>
            </w:r>
            <w:r>
              <w:t>proposed</w:t>
            </w:r>
            <w:r>
              <w:rPr>
                <w:spacing w:val="-11"/>
              </w:rPr>
              <w:t xml:space="preserve"> </w:t>
            </w:r>
            <w:r>
              <w:t>to be used by carrying compaction trials. The procedure for site trials shall be submitted to the Engineer for</w:t>
            </w:r>
            <w:r>
              <w:rPr>
                <w:spacing w:val="-4"/>
              </w:rPr>
              <w:t xml:space="preserve"> </w:t>
            </w:r>
            <w:r>
              <w:t>approval.</w:t>
            </w:r>
            <w:r>
              <w:rPr>
                <w:spacing w:val="-4"/>
              </w:rPr>
              <w:t xml:space="preserve"> </w:t>
            </w:r>
            <w:r>
              <w:t>The</w:t>
            </w:r>
            <w:r>
              <w:rPr>
                <w:spacing w:val="-2"/>
              </w:rPr>
              <w:t xml:space="preserve"> </w:t>
            </w:r>
            <w:r>
              <w:t>finish</w:t>
            </w:r>
            <w:r>
              <w:rPr>
                <w:spacing w:val="-11"/>
              </w:rPr>
              <w:t xml:space="preserve"> </w:t>
            </w:r>
            <w:r>
              <w:t>rolling shall</w:t>
            </w:r>
            <w:r>
              <w:rPr>
                <w:spacing w:val="-5"/>
              </w:rPr>
              <w:t xml:space="preserve"> </w:t>
            </w:r>
            <w:r>
              <w:t>be</w:t>
            </w:r>
            <w:r>
              <w:rPr>
                <w:spacing w:val="-7"/>
              </w:rPr>
              <w:t xml:space="preserve"> </w:t>
            </w:r>
            <w:r>
              <w:t>done</w:t>
            </w:r>
            <w:r>
              <w:rPr>
                <w:spacing w:val="-7"/>
              </w:rPr>
              <w:t xml:space="preserve"> </w:t>
            </w:r>
            <w:r>
              <w:t>with</w:t>
            </w:r>
            <w:r>
              <w:rPr>
                <w:spacing w:val="-11"/>
              </w:rPr>
              <w:t xml:space="preserve"> </w:t>
            </w:r>
            <w:r>
              <w:t>6</w:t>
            </w:r>
            <w:r>
              <w:rPr>
                <w:spacing w:val="-6"/>
              </w:rPr>
              <w:t xml:space="preserve"> </w:t>
            </w:r>
            <w:r>
              <w:t>to</w:t>
            </w:r>
            <w:r>
              <w:rPr>
                <w:spacing w:val="-1"/>
              </w:rPr>
              <w:t xml:space="preserve"> </w:t>
            </w:r>
            <w:r>
              <w:t>8</w:t>
            </w:r>
            <w:r>
              <w:rPr>
                <w:spacing w:val="-11"/>
              </w:rPr>
              <w:t xml:space="preserve"> </w:t>
            </w:r>
            <w:r>
              <w:t>tonne</w:t>
            </w:r>
            <w:r>
              <w:rPr>
                <w:spacing w:val="-7"/>
              </w:rPr>
              <w:t xml:space="preserve"> </w:t>
            </w:r>
            <w:r>
              <w:t>smooth</w:t>
            </w:r>
            <w:r>
              <w:rPr>
                <w:spacing w:val="-11"/>
              </w:rPr>
              <w:t xml:space="preserve"> </w:t>
            </w:r>
            <w:r>
              <w:t>wheel</w:t>
            </w:r>
            <w:r>
              <w:rPr>
                <w:spacing w:val="-14"/>
              </w:rPr>
              <w:t xml:space="preserve"> </w:t>
            </w:r>
            <w:r>
              <w:t>tandem rollers.</w:t>
            </w:r>
            <w:r>
              <w:rPr>
                <w:spacing w:val="-15"/>
              </w:rPr>
              <w:t xml:space="preserve"> </w:t>
            </w:r>
            <w:r>
              <w:t>Rolling</w:t>
            </w:r>
            <w:r>
              <w:rPr>
                <w:spacing w:val="-15"/>
              </w:rPr>
              <w:t xml:space="preserve"> </w:t>
            </w:r>
            <w:r>
              <w:t>shall</w:t>
            </w:r>
            <w:r>
              <w:rPr>
                <w:spacing w:val="-15"/>
              </w:rPr>
              <w:t xml:space="preserve"> </w:t>
            </w:r>
            <w:r>
              <w:t>continue</w:t>
            </w:r>
            <w:r>
              <w:rPr>
                <w:spacing w:val="-13"/>
              </w:rPr>
              <w:t xml:space="preserve"> </w:t>
            </w:r>
            <w:r>
              <w:t>until</w:t>
            </w:r>
            <w:r>
              <w:rPr>
                <w:spacing w:val="-15"/>
              </w:rPr>
              <w:t xml:space="preserve"> </w:t>
            </w:r>
            <w:r>
              <w:t>the</w:t>
            </w:r>
            <w:r>
              <w:rPr>
                <w:spacing w:val="-13"/>
              </w:rPr>
              <w:t xml:space="preserve"> </w:t>
            </w:r>
            <w:r>
              <w:t>specified</w:t>
            </w:r>
            <w:r>
              <w:rPr>
                <w:spacing w:val="-12"/>
              </w:rPr>
              <w:t xml:space="preserve"> </w:t>
            </w:r>
            <w:r>
              <w:t>compaction</w:t>
            </w:r>
            <w:r>
              <w:rPr>
                <w:spacing w:val="-12"/>
              </w:rPr>
              <w:t xml:space="preserve"> </w:t>
            </w:r>
            <w:r>
              <w:t>is</w:t>
            </w:r>
            <w:r>
              <w:rPr>
                <w:spacing w:val="-14"/>
              </w:rPr>
              <w:t xml:space="preserve"> </w:t>
            </w:r>
            <w:r>
              <w:t>achieved.</w:t>
            </w:r>
            <w:r>
              <w:rPr>
                <w:spacing w:val="-10"/>
              </w:rPr>
              <w:t xml:space="preserve"> </w:t>
            </w:r>
            <w:r>
              <w:lastRenderedPageBreak/>
              <w:t>Additional</w:t>
            </w:r>
            <w:r>
              <w:rPr>
                <w:spacing w:val="-15"/>
              </w:rPr>
              <w:t xml:space="preserve"> </w:t>
            </w:r>
            <w:r>
              <w:t xml:space="preserve">guidelines may be taken from the MORTH Manual for Construction and Supervision of Bituminous </w:t>
            </w:r>
            <w:r>
              <w:rPr>
                <w:spacing w:val="-2"/>
              </w:rPr>
              <w:t>Works.</w:t>
            </w:r>
          </w:p>
          <w:p w14:paraId="25714F14" w14:textId="77777777" w:rsidR="00A16A36" w:rsidRDefault="00A16A36" w:rsidP="00B56054">
            <w:pPr>
              <w:ind w:left="72" w:right="252"/>
            </w:pPr>
          </w:p>
          <w:p w14:paraId="4445082B" w14:textId="58D0E358" w:rsidR="00A16A36" w:rsidRDefault="00A16A36" w:rsidP="00B56054">
            <w:pPr>
              <w:ind w:left="72" w:right="252"/>
            </w:pPr>
            <w:r>
              <w:rPr>
                <w:rFonts w:ascii="Times New Roman"/>
              </w:rPr>
              <w:t>The</w:t>
            </w:r>
            <w:r>
              <w:rPr>
                <w:rFonts w:ascii="Times New Roman"/>
                <w:spacing w:val="-15"/>
              </w:rPr>
              <w:t xml:space="preserve"> </w:t>
            </w:r>
            <w:r>
              <w:rPr>
                <w:rFonts w:ascii="Times New Roman"/>
              </w:rPr>
              <w:t>degree</w:t>
            </w:r>
            <w:r>
              <w:rPr>
                <w:rFonts w:ascii="Times New Roman"/>
                <w:spacing w:val="-15"/>
              </w:rPr>
              <w:t xml:space="preserve"> </w:t>
            </w:r>
            <w:r>
              <w:rPr>
                <w:rFonts w:ascii="Times New Roman"/>
              </w:rPr>
              <w:t>of</w:t>
            </w:r>
            <w:r>
              <w:rPr>
                <w:rFonts w:ascii="Times New Roman"/>
                <w:spacing w:val="-15"/>
              </w:rPr>
              <w:t xml:space="preserve"> </w:t>
            </w:r>
            <w:r>
              <w:rPr>
                <w:rFonts w:ascii="Times New Roman"/>
              </w:rPr>
              <w:t>compaction</w:t>
            </w:r>
            <w:r>
              <w:rPr>
                <w:rFonts w:ascii="Times New Roman"/>
                <w:spacing w:val="-15"/>
              </w:rPr>
              <w:t xml:space="preserve"> </w:t>
            </w:r>
            <w:r>
              <w:rPr>
                <w:rFonts w:ascii="Times New Roman"/>
              </w:rPr>
              <w:t>achieved</w:t>
            </w:r>
            <w:r>
              <w:rPr>
                <w:rFonts w:ascii="Times New Roman"/>
                <w:spacing w:val="-15"/>
              </w:rPr>
              <w:t xml:space="preserve"> </w:t>
            </w:r>
            <w:r>
              <w:rPr>
                <w:rFonts w:ascii="Times New Roman"/>
              </w:rPr>
              <w:t>by</w:t>
            </w:r>
            <w:r>
              <w:rPr>
                <w:rFonts w:ascii="Times New Roman"/>
                <w:spacing w:val="-15"/>
              </w:rPr>
              <w:t xml:space="preserve"> </w:t>
            </w:r>
            <w:r>
              <w:rPr>
                <w:rFonts w:ascii="Times New Roman"/>
              </w:rPr>
              <w:t>rolling</w:t>
            </w:r>
            <w:r>
              <w:rPr>
                <w:rFonts w:ascii="Times New Roman"/>
                <w:spacing w:val="-9"/>
              </w:rPr>
              <w:t xml:space="preserve"> </w:t>
            </w:r>
            <w:r>
              <w:rPr>
                <w:rFonts w:ascii="Times New Roman"/>
              </w:rPr>
              <w:t>shall</w:t>
            </w:r>
            <w:r>
              <w:rPr>
                <w:rFonts w:ascii="Times New Roman"/>
                <w:spacing w:val="-14"/>
              </w:rPr>
              <w:t xml:space="preserve"> </w:t>
            </w:r>
            <w:r>
              <w:rPr>
                <w:rFonts w:ascii="Times New Roman"/>
              </w:rPr>
              <w:t>be</w:t>
            </w:r>
            <w:r>
              <w:rPr>
                <w:rFonts w:ascii="Times New Roman"/>
                <w:spacing w:val="-11"/>
              </w:rPr>
              <w:t xml:space="preserve"> </w:t>
            </w:r>
            <w:r>
              <w:rPr>
                <w:rFonts w:ascii="Times New Roman"/>
              </w:rPr>
              <w:t>determined</w:t>
            </w:r>
            <w:r>
              <w:rPr>
                <w:rFonts w:ascii="Times New Roman"/>
                <w:spacing w:val="-6"/>
              </w:rPr>
              <w:t xml:space="preserve"> </w:t>
            </w:r>
            <w:r>
              <w:rPr>
                <w:rFonts w:ascii="Times New Roman"/>
              </w:rPr>
              <w:t>by</w:t>
            </w:r>
            <w:r>
              <w:rPr>
                <w:rFonts w:ascii="Times New Roman"/>
                <w:spacing w:val="-15"/>
              </w:rPr>
              <w:t xml:space="preserve"> </w:t>
            </w:r>
            <w:r>
              <w:rPr>
                <w:rFonts w:ascii="Times New Roman"/>
              </w:rPr>
              <w:t>cutting</w:t>
            </w:r>
            <w:r>
              <w:rPr>
                <w:rFonts w:ascii="Times New Roman"/>
                <w:spacing w:val="-10"/>
              </w:rPr>
              <w:t xml:space="preserve"> </w:t>
            </w:r>
            <w:r>
              <w:rPr>
                <w:rFonts w:ascii="Times New Roman"/>
              </w:rPr>
              <w:t>150-mm</w:t>
            </w:r>
            <w:r>
              <w:rPr>
                <w:rFonts w:ascii="Times New Roman"/>
                <w:spacing w:val="-15"/>
              </w:rPr>
              <w:t xml:space="preserve"> </w:t>
            </w:r>
            <w:r>
              <w:rPr>
                <w:rFonts w:ascii="Times New Roman"/>
              </w:rPr>
              <w:t>diameter cores from</w:t>
            </w:r>
            <w:r>
              <w:rPr>
                <w:rFonts w:ascii="Times New Roman"/>
                <w:spacing w:val="-1"/>
              </w:rPr>
              <w:t xml:space="preserve"> </w:t>
            </w:r>
            <w:r>
              <w:rPr>
                <w:rFonts w:ascii="Times New Roman"/>
              </w:rPr>
              <w:t>the finished surface. One field density test shall be conducted for every</w:t>
            </w:r>
            <w:r>
              <w:rPr>
                <w:rFonts w:ascii="Times New Roman"/>
                <w:spacing w:val="-1"/>
              </w:rPr>
              <w:t xml:space="preserve"> </w:t>
            </w:r>
            <w:r>
              <w:rPr>
                <w:rFonts w:ascii="Times New Roman"/>
              </w:rPr>
              <w:t>700 sq m area paved. The field mat density shall be at least 93 percent of the maximum theoretical specific</w:t>
            </w:r>
            <w:r>
              <w:rPr>
                <w:rFonts w:ascii="Times New Roman"/>
                <w:spacing w:val="-3"/>
              </w:rPr>
              <w:t xml:space="preserve"> </w:t>
            </w:r>
            <w:r>
              <w:rPr>
                <w:rFonts w:ascii="Times New Roman"/>
              </w:rPr>
              <w:t>gravity</w:t>
            </w:r>
            <w:r>
              <w:rPr>
                <w:rFonts w:ascii="Times New Roman"/>
                <w:spacing w:val="-11"/>
              </w:rPr>
              <w:t xml:space="preserve"> </w:t>
            </w:r>
            <w:r>
              <w:rPr>
                <w:rFonts w:ascii="Times New Roman"/>
              </w:rPr>
              <w:t>of</w:t>
            </w:r>
            <w:r>
              <w:rPr>
                <w:rFonts w:ascii="Times New Roman"/>
                <w:spacing w:val="-9"/>
              </w:rPr>
              <w:t xml:space="preserve"> </w:t>
            </w:r>
            <w:r>
              <w:rPr>
                <w:rFonts w:ascii="Times New Roman"/>
              </w:rPr>
              <w:t>the loose</w:t>
            </w:r>
            <w:r>
              <w:rPr>
                <w:rFonts w:ascii="Times New Roman"/>
                <w:spacing w:val="-3"/>
              </w:rPr>
              <w:t xml:space="preserve"> </w:t>
            </w:r>
            <w:r>
              <w:rPr>
                <w:rFonts w:ascii="Times New Roman"/>
              </w:rPr>
              <w:t>mix</w:t>
            </w:r>
            <w:r>
              <w:rPr>
                <w:rFonts w:ascii="Times New Roman"/>
                <w:spacing w:val="-6"/>
              </w:rPr>
              <w:t xml:space="preserve"> </w:t>
            </w:r>
            <w:r>
              <w:rPr>
                <w:rFonts w:ascii="Times New Roman"/>
              </w:rPr>
              <w:t>obtained</w:t>
            </w:r>
            <w:r>
              <w:rPr>
                <w:rFonts w:ascii="Times New Roman"/>
                <w:spacing w:val="-2"/>
              </w:rPr>
              <w:t xml:space="preserve"> </w:t>
            </w:r>
            <w:r>
              <w:rPr>
                <w:rFonts w:ascii="Times New Roman"/>
              </w:rPr>
              <w:t>on</w:t>
            </w:r>
            <w:r>
              <w:rPr>
                <w:rFonts w:ascii="Times New Roman"/>
                <w:spacing w:val="-6"/>
              </w:rPr>
              <w:t xml:space="preserve"> </w:t>
            </w:r>
            <w:r>
              <w:rPr>
                <w:rFonts w:ascii="Times New Roman"/>
              </w:rPr>
              <w:t>that</w:t>
            </w:r>
            <w:r>
              <w:rPr>
                <w:rFonts w:ascii="Times New Roman"/>
                <w:spacing w:val="-2"/>
              </w:rPr>
              <w:t xml:space="preserve"> </w:t>
            </w:r>
            <w:r>
              <w:rPr>
                <w:rFonts w:ascii="Times New Roman"/>
              </w:rPr>
              <w:t>day, that</w:t>
            </w:r>
            <w:r>
              <w:rPr>
                <w:rFonts w:ascii="Times New Roman"/>
                <w:spacing w:val="-2"/>
              </w:rPr>
              <w:t xml:space="preserve"> </w:t>
            </w:r>
            <w:r>
              <w:rPr>
                <w:rFonts w:ascii="Times New Roman"/>
              </w:rPr>
              <w:t>is, no more</w:t>
            </w:r>
            <w:r>
              <w:rPr>
                <w:rFonts w:ascii="Times New Roman"/>
                <w:spacing w:val="-7"/>
              </w:rPr>
              <w:t xml:space="preserve"> </w:t>
            </w:r>
            <w:r>
              <w:rPr>
                <w:rFonts w:ascii="Times New Roman"/>
              </w:rPr>
              <w:t>than</w:t>
            </w:r>
            <w:r>
              <w:rPr>
                <w:rFonts w:ascii="Times New Roman"/>
                <w:spacing w:val="-6"/>
              </w:rPr>
              <w:t xml:space="preserve"> </w:t>
            </w:r>
            <w:r>
              <w:rPr>
                <w:rFonts w:ascii="Times New Roman"/>
              </w:rPr>
              <w:t>7</w:t>
            </w:r>
            <w:r>
              <w:rPr>
                <w:rFonts w:ascii="Times New Roman"/>
                <w:spacing w:val="-2"/>
              </w:rPr>
              <w:t xml:space="preserve"> </w:t>
            </w:r>
            <w:r>
              <w:rPr>
                <w:rFonts w:ascii="Times New Roman"/>
              </w:rPr>
              <w:t>percent air</w:t>
            </w:r>
            <w:r>
              <w:rPr>
                <w:rFonts w:ascii="Times New Roman"/>
                <w:spacing w:val="-1"/>
              </w:rPr>
              <w:t xml:space="preserve"> </w:t>
            </w:r>
            <w:r>
              <w:rPr>
                <w:rFonts w:ascii="Times New Roman"/>
              </w:rPr>
              <w:t>voids in the compacted mat. The maximum theoretical specific gravity shall be determined in accordance with ASTM D 2041 as specified in the Asphalt Institute MS-2</w:t>
            </w:r>
          </w:p>
          <w:p w14:paraId="27572A8C" w14:textId="77777777" w:rsidR="00A16A36" w:rsidRDefault="00A16A36" w:rsidP="00B56054">
            <w:pPr>
              <w:ind w:left="72" w:right="252"/>
            </w:pPr>
          </w:p>
          <w:p w14:paraId="17394BA8" w14:textId="77777777" w:rsidR="00A16A36" w:rsidRDefault="00A16A36" w:rsidP="00B56054">
            <w:pPr>
              <w:ind w:left="72" w:right="252"/>
              <w:rPr>
                <w:rFonts w:ascii="Times New Roman"/>
              </w:rPr>
            </w:pPr>
            <w:r>
              <w:rPr>
                <w:rFonts w:ascii="Times New Roman"/>
              </w:rPr>
              <w:t>Bituminous mix shall be rolled in a longitudinal direction, keeping the driven rolls wheel nearest to the paver. The roller shall first compact material adjacent to joints and then work from</w:t>
            </w:r>
            <w:r>
              <w:rPr>
                <w:rFonts w:ascii="Times New Roman"/>
                <w:spacing w:val="-10"/>
              </w:rPr>
              <w:t xml:space="preserve"> </w:t>
            </w:r>
            <w:r>
              <w:rPr>
                <w:rFonts w:ascii="Times New Roman"/>
              </w:rPr>
              <w:t>the</w:t>
            </w:r>
            <w:r>
              <w:rPr>
                <w:rFonts w:ascii="Times New Roman"/>
                <w:spacing w:val="-3"/>
              </w:rPr>
              <w:t xml:space="preserve"> </w:t>
            </w:r>
            <w:r>
              <w:rPr>
                <w:rFonts w:ascii="Times New Roman"/>
              </w:rPr>
              <w:t>lower</w:t>
            </w:r>
            <w:r>
              <w:rPr>
                <w:rFonts w:ascii="Times New Roman"/>
                <w:spacing w:val="-5"/>
              </w:rPr>
              <w:t xml:space="preserve"> </w:t>
            </w:r>
            <w:r>
              <w:rPr>
                <w:rFonts w:ascii="Times New Roman"/>
              </w:rPr>
              <w:t>to</w:t>
            </w:r>
            <w:r>
              <w:rPr>
                <w:rFonts w:ascii="Times New Roman"/>
                <w:spacing w:val="-5"/>
              </w:rPr>
              <w:t xml:space="preserve"> </w:t>
            </w:r>
            <w:r>
              <w:rPr>
                <w:rFonts w:ascii="Times New Roman"/>
              </w:rPr>
              <w:t>the</w:t>
            </w:r>
            <w:r>
              <w:rPr>
                <w:rFonts w:ascii="Times New Roman"/>
                <w:spacing w:val="-3"/>
              </w:rPr>
              <w:t xml:space="preserve"> </w:t>
            </w:r>
            <w:r>
              <w:rPr>
                <w:rFonts w:ascii="Times New Roman"/>
              </w:rPr>
              <w:t>upper</w:t>
            </w:r>
            <w:r>
              <w:rPr>
                <w:rFonts w:ascii="Times New Roman"/>
                <w:spacing w:val="-5"/>
              </w:rPr>
              <w:t xml:space="preserve"> </w:t>
            </w:r>
            <w:r>
              <w:rPr>
                <w:rFonts w:ascii="Times New Roman"/>
              </w:rPr>
              <w:t>side</w:t>
            </w:r>
            <w:r>
              <w:rPr>
                <w:rFonts w:ascii="Times New Roman"/>
                <w:spacing w:val="-3"/>
              </w:rPr>
              <w:t xml:space="preserve"> </w:t>
            </w:r>
            <w:r>
              <w:rPr>
                <w:rFonts w:ascii="Times New Roman"/>
              </w:rPr>
              <w:t>of</w:t>
            </w:r>
            <w:r>
              <w:rPr>
                <w:rFonts w:ascii="Times New Roman"/>
                <w:spacing w:val="-14"/>
              </w:rPr>
              <w:t xml:space="preserve"> </w:t>
            </w:r>
            <w:r>
              <w:rPr>
                <w:rFonts w:ascii="Times New Roman"/>
              </w:rPr>
              <w:t>the</w:t>
            </w:r>
            <w:r>
              <w:rPr>
                <w:rFonts w:ascii="Times New Roman"/>
                <w:spacing w:val="-3"/>
              </w:rPr>
              <w:t xml:space="preserve"> </w:t>
            </w:r>
            <w:r>
              <w:rPr>
                <w:rFonts w:ascii="Times New Roman"/>
              </w:rPr>
              <w:t>layer, overlapping</w:t>
            </w:r>
            <w:r>
              <w:rPr>
                <w:rFonts w:ascii="Times New Roman"/>
                <w:spacing w:val="-2"/>
              </w:rPr>
              <w:t xml:space="preserve"> </w:t>
            </w:r>
            <w:r>
              <w:rPr>
                <w:rFonts w:ascii="Times New Roman"/>
              </w:rPr>
              <w:t>on</w:t>
            </w:r>
            <w:r>
              <w:rPr>
                <w:rFonts w:ascii="Times New Roman"/>
                <w:spacing w:val="-6"/>
              </w:rPr>
              <w:t xml:space="preserve"> </w:t>
            </w:r>
            <w:r>
              <w:rPr>
                <w:rFonts w:ascii="Times New Roman"/>
              </w:rPr>
              <w:t>successive</w:t>
            </w:r>
            <w:r>
              <w:rPr>
                <w:rFonts w:ascii="Times New Roman"/>
                <w:spacing w:val="-3"/>
              </w:rPr>
              <w:t xml:space="preserve"> </w:t>
            </w:r>
            <w:r>
              <w:rPr>
                <w:rFonts w:ascii="Times New Roman"/>
              </w:rPr>
              <w:t>passes</w:t>
            </w:r>
            <w:r>
              <w:rPr>
                <w:rFonts w:ascii="Times New Roman"/>
                <w:spacing w:val="-4"/>
              </w:rPr>
              <w:t xml:space="preserve"> </w:t>
            </w:r>
            <w:r>
              <w:rPr>
                <w:rFonts w:ascii="Times New Roman"/>
              </w:rPr>
              <w:t>by</w:t>
            </w:r>
            <w:r>
              <w:rPr>
                <w:rFonts w:ascii="Times New Roman"/>
                <w:spacing w:val="-11"/>
              </w:rPr>
              <w:t xml:space="preserve"> </w:t>
            </w:r>
            <w:r>
              <w:rPr>
                <w:rFonts w:ascii="Times New Roman"/>
              </w:rPr>
              <w:t>at least</w:t>
            </w:r>
            <w:r>
              <w:rPr>
                <w:rFonts w:ascii="Times New Roman"/>
                <w:spacing w:val="-2"/>
              </w:rPr>
              <w:t xml:space="preserve"> </w:t>
            </w:r>
            <w:r>
              <w:rPr>
                <w:rFonts w:ascii="Times New Roman"/>
              </w:rPr>
              <w:t>one- third</w:t>
            </w:r>
            <w:r>
              <w:rPr>
                <w:rFonts w:ascii="Times New Roman"/>
                <w:spacing w:val="-5"/>
              </w:rPr>
              <w:t xml:space="preserve"> </w:t>
            </w:r>
            <w:r>
              <w:rPr>
                <w:rFonts w:ascii="Times New Roman"/>
              </w:rPr>
              <w:t>of</w:t>
            </w:r>
            <w:r>
              <w:rPr>
                <w:rFonts w:ascii="Times New Roman"/>
                <w:spacing w:val="-13"/>
              </w:rPr>
              <w:t xml:space="preserve"> </w:t>
            </w:r>
            <w:r>
              <w:rPr>
                <w:rFonts w:ascii="Times New Roman"/>
              </w:rPr>
              <w:t>the</w:t>
            </w:r>
            <w:r>
              <w:rPr>
                <w:rFonts w:ascii="Times New Roman"/>
                <w:spacing w:val="-6"/>
              </w:rPr>
              <w:t xml:space="preserve"> </w:t>
            </w:r>
            <w:r>
              <w:rPr>
                <w:rFonts w:ascii="Times New Roman"/>
              </w:rPr>
              <w:t>width</w:t>
            </w:r>
            <w:r>
              <w:rPr>
                <w:rFonts w:ascii="Times New Roman"/>
                <w:spacing w:val="-10"/>
              </w:rPr>
              <w:t xml:space="preserve"> </w:t>
            </w:r>
            <w:r>
              <w:rPr>
                <w:rFonts w:ascii="Times New Roman"/>
              </w:rPr>
              <w:t>of</w:t>
            </w:r>
            <w:r>
              <w:rPr>
                <w:rFonts w:ascii="Times New Roman"/>
                <w:spacing w:val="-13"/>
              </w:rPr>
              <w:t xml:space="preserve"> </w:t>
            </w:r>
            <w:r>
              <w:rPr>
                <w:rFonts w:ascii="Times New Roman"/>
              </w:rPr>
              <w:t>the</w:t>
            </w:r>
            <w:r>
              <w:rPr>
                <w:rFonts w:ascii="Times New Roman"/>
                <w:spacing w:val="-6"/>
              </w:rPr>
              <w:t xml:space="preserve"> </w:t>
            </w:r>
            <w:r>
              <w:rPr>
                <w:rFonts w:ascii="Times New Roman"/>
              </w:rPr>
              <w:t>rear</w:t>
            </w:r>
            <w:r>
              <w:rPr>
                <w:rFonts w:ascii="Times New Roman"/>
                <w:spacing w:val="-8"/>
              </w:rPr>
              <w:t xml:space="preserve"> </w:t>
            </w:r>
            <w:r>
              <w:rPr>
                <w:rFonts w:ascii="Times New Roman"/>
              </w:rPr>
              <w:t>roll</w:t>
            </w:r>
            <w:r>
              <w:rPr>
                <w:rFonts w:ascii="Times New Roman"/>
                <w:spacing w:val="-14"/>
              </w:rPr>
              <w:t xml:space="preserve"> </w:t>
            </w:r>
            <w:r>
              <w:rPr>
                <w:rFonts w:ascii="Times New Roman"/>
              </w:rPr>
              <w:t>or,</w:t>
            </w:r>
            <w:r>
              <w:rPr>
                <w:rFonts w:ascii="Times New Roman"/>
                <w:spacing w:val="-3"/>
              </w:rPr>
              <w:t xml:space="preserve"> </w:t>
            </w:r>
            <w:r>
              <w:rPr>
                <w:rFonts w:ascii="Times New Roman"/>
              </w:rPr>
              <w:t>in</w:t>
            </w:r>
            <w:r>
              <w:rPr>
                <w:rFonts w:ascii="Times New Roman"/>
                <w:spacing w:val="-10"/>
              </w:rPr>
              <w:t xml:space="preserve"> </w:t>
            </w:r>
            <w:r>
              <w:rPr>
                <w:rFonts w:ascii="Times New Roman"/>
              </w:rPr>
              <w:t>the</w:t>
            </w:r>
            <w:r>
              <w:rPr>
                <w:rFonts w:ascii="Times New Roman"/>
                <w:spacing w:val="-6"/>
              </w:rPr>
              <w:t xml:space="preserve"> </w:t>
            </w:r>
            <w:r>
              <w:rPr>
                <w:rFonts w:ascii="Times New Roman"/>
              </w:rPr>
              <w:t>case</w:t>
            </w:r>
            <w:r>
              <w:rPr>
                <w:rFonts w:ascii="Times New Roman"/>
                <w:spacing w:val="-6"/>
              </w:rPr>
              <w:t xml:space="preserve"> </w:t>
            </w:r>
            <w:r>
              <w:rPr>
                <w:rFonts w:ascii="Times New Roman"/>
              </w:rPr>
              <w:t>of</w:t>
            </w:r>
            <w:r>
              <w:rPr>
                <w:rFonts w:ascii="Times New Roman"/>
                <w:spacing w:val="-13"/>
              </w:rPr>
              <w:t xml:space="preserve"> </w:t>
            </w:r>
            <w:r>
              <w:rPr>
                <w:rFonts w:ascii="Times New Roman"/>
              </w:rPr>
              <w:t>a</w:t>
            </w:r>
            <w:r>
              <w:rPr>
                <w:rFonts w:ascii="Times New Roman"/>
                <w:spacing w:val="-6"/>
              </w:rPr>
              <w:t xml:space="preserve"> </w:t>
            </w:r>
            <w:r>
              <w:rPr>
                <w:rFonts w:ascii="Times New Roman"/>
              </w:rPr>
              <w:t>pneumatic-tyred</w:t>
            </w:r>
            <w:r>
              <w:rPr>
                <w:rFonts w:ascii="Times New Roman"/>
                <w:spacing w:val="-5"/>
              </w:rPr>
              <w:t xml:space="preserve"> </w:t>
            </w:r>
            <w:r>
              <w:rPr>
                <w:rFonts w:ascii="Times New Roman"/>
              </w:rPr>
              <w:t>roller,</w:t>
            </w:r>
            <w:r>
              <w:rPr>
                <w:rFonts w:ascii="Times New Roman"/>
                <w:spacing w:val="-3"/>
              </w:rPr>
              <w:t xml:space="preserve"> </w:t>
            </w:r>
            <w:r>
              <w:rPr>
                <w:rFonts w:ascii="Times New Roman"/>
              </w:rPr>
              <w:t>at</w:t>
            </w:r>
            <w:r>
              <w:rPr>
                <w:rFonts w:ascii="Times New Roman"/>
                <w:spacing w:val="-4"/>
              </w:rPr>
              <w:t xml:space="preserve"> </w:t>
            </w:r>
            <w:r>
              <w:rPr>
                <w:rFonts w:ascii="Times New Roman"/>
              </w:rPr>
              <w:t>least</w:t>
            </w:r>
            <w:r>
              <w:rPr>
                <w:rFonts w:ascii="Times New Roman"/>
                <w:spacing w:val="-5"/>
              </w:rPr>
              <w:t xml:space="preserve"> </w:t>
            </w:r>
            <w:r>
              <w:rPr>
                <w:rFonts w:ascii="Times New Roman"/>
              </w:rPr>
              <w:t>the</w:t>
            </w:r>
            <w:r>
              <w:rPr>
                <w:rFonts w:ascii="Times New Roman"/>
                <w:spacing w:val="-6"/>
              </w:rPr>
              <w:t xml:space="preserve"> </w:t>
            </w:r>
            <w:r>
              <w:rPr>
                <w:rFonts w:ascii="Times New Roman"/>
              </w:rPr>
              <w:t>nominal width of 300 mm.</w:t>
            </w:r>
          </w:p>
          <w:p w14:paraId="5729A9AD" w14:textId="77777777" w:rsidR="00A16A36" w:rsidRDefault="00A16A36" w:rsidP="00B56054">
            <w:pPr>
              <w:ind w:left="72" w:right="252"/>
            </w:pPr>
          </w:p>
          <w:p w14:paraId="745F43A9" w14:textId="77777777" w:rsidR="00A16A36" w:rsidRDefault="00A16A36" w:rsidP="00B56054">
            <w:pPr>
              <w:pStyle w:val="BodyText"/>
              <w:spacing w:before="1" w:line="259" w:lineRule="auto"/>
              <w:ind w:left="72" w:right="252"/>
            </w:pPr>
            <w:r>
              <w:t>In</w:t>
            </w:r>
            <w:r>
              <w:rPr>
                <w:spacing w:val="-3"/>
              </w:rPr>
              <w:t xml:space="preserve"> </w:t>
            </w:r>
            <w:r>
              <w:t>portions</w:t>
            </w:r>
            <w:r>
              <w:rPr>
                <w:spacing w:val="-1"/>
              </w:rPr>
              <w:t xml:space="preserve"> </w:t>
            </w:r>
            <w:r>
              <w:t>with</w:t>
            </w:r>
            <w:r>
              <w:rPr>
                <w:spacing w:val="-3"/>
              </w:rPr>
              <w:t xml:space="preserve"> </w:t>
            </w:r>
            <w:r>
              <w:t>super-elevated and uni-directional camber, after</w:t>
            </w:r>
            <w:r>
              <w:rPr>
                <w:spacing w:val="-6"/>
              </w:rPr>
              <w:t xml:space="preserve"> </w:t>
            </w:r>
            <w:r>
              <w:t>the edge has</w:t>
            </w:r>
            <w:r>
              <w:rPr>
                <w:spacing w:val="-1"/>
              </w:rPr>
              <w:t xml:space="preserve"> </w:t>
            </w:r>
            <w:r>
              <w:t>been</w:t>
            </w:r>
            <w:r>
              <w:rPr>
                <w:spacing w:val="-3"/>
              </w:rPr>
              <w:t xml:space="preserve"> </w:t>
            </w:r>
            <w:r>
              <w:t>rolled,</w:t>
            </w:r>
            <w:r>
              <w:rPr>
                <w:spacing w:val="-1"/>
              </w:rPr>
              <w:t xml:space="preserve"> </w:t>
            </w:r>
            <w:r>
              <w:t>the roller shall progress from the lower to the upper edge.</w:t>
            </w:r>
          </w:p>
          <w:p w14:paraId="2CC84F40" w14:textId="77777777" w:rsidR="00A16A36" w:rsidRDefault="00A16A36" w:rsidP="00B56054">
            <w:pPr>
              <w:pStyle w:val="BodyText"/>
              <w:spacing w:before="1" w:line="259" w:lineRule="auto"/>
              <w:ind w:left="72" w:right="252"/>
            </w:pPr>
          </w:p>
          <w:p w14:paraId="58232713" w14:textId="77777777" w:rsidR="00A16A36" w:rsidRDefault="00A16A36" w:rsidP="00B56054">
            <w:pPr>
              <w:pStyle w:val="BodyText"/>
              <w:spacing w:line="259" w:lineRule="auto"/>
              <w:ind w:left="72" w:right="252"/>
            </w:pPr>
            <w:r>
              <w:t>Rollers</w:t>
            </w:r>
            <w:r>
              <w:rPr>
                <w:spacing w:val="-15"/>
              </w:rPr>
              <w:t xml:space="preserve"> </w:t>
            </w:r>
            <w:r>
              <w:t>should</w:t>
            </w:r>
            <w:r>
              <w:rPr>
                <w:spacing w:val="-15"/>
              </w:rPr>
              <w:t xml:space="preserve"> </w:t>
            </w:r>
            <w:r>
              <w:t>move</w:t>
            </w:r>
            <w:r>
              <w:rPr>
                <w:spacing w:val="-15"/>
              </w:rPr>
              <w:t xml:space="preserve"> </w:t>
            </w:r>
            <w:r>
              <w:t>at</w:t>
            </w:r>
            <w:r>
              <w:rPr>
                <w:spacing w:val="-15"/>
              </w:rPr>
              <w:t xml:space="preserve"> </w:t>
            </w:r>
            <w:r>
              <w:t>a</w:t>
            </w:r>
            <w:r>
              <w:rPr>
                <w:spacing w:val="-15"/>
              </w:rPr>
              <w:t xml:space="preserve"> </w:t>
            </w:r>
            <w:r>
              <w:t>speed</w:t>
            </w:r>
            <w:r>
              <w:rPr>
                <w:spacing w:val="-15"/>
              </w:rPr>
              <w:t xml:space="preserve"> </w:t>
            </w:r>
            <w:r>
              <w:t>of</w:t>
            </w:r>
            <w:r>
              <w:rPr>
                <w:spacing w:val="-15"/>
              </w:rPr>
              <w:t xml:space="preserve"> </w:t>
            </w:r>
            <w:r>
              <w:t>not</w:t>
            </w:r>
            <w:r>
              <w:rPr>
                <w:spacing w:val="-15"/>
              </w:rPr>
              <w:t xml:space="preserve"> </w:t>
            </w:r>
            <w:r>
              <w:t>more</w:t>
            </w:r>
            <w:r>
              <w:rPr>
                <w:spacing w:val="-15"/>
              </w:rPr>
              <w:t xml:space="preserve"> </w:t>
            </w:r>
            <w:r>
              <w:t>than</w:t>
            </w:r>
            <w:r>
              <w:rPr>
                <w:spacing w:val="-15"/>
              </w:rPr>
              <w:t xml:space="preserve"> </w:t>
            </w:r>
            <w:r>
              <w:t>5</w:t>
            </w:r>
            <w:r>
              <w:rPr>
                <w:spacing w:val="-15"/>
              </w:rPr>
              <w:t xml:space="preserve"> </w:t>
            </w:r>
            <w:r>
              <w:t>km</w:t>
            </w:r>
            <w:r>
              <w:rPr>
                <w:spacing w:val="-15"/>
              </w:rPr>
              <w:t xml:space="preserve"> </w:t>
            </w:r>
            <w:r>
              <w:t>per</w:t>
            </w:r>
            <w:r>
              <w:rPr>
                <w:spacing w:val="-14"/>
              </w:rPr>
              <w:t xml:space="preserve"> </w:t>
            </w:r>
            <w:r>
              <w:t>hour.</w:t>
            </w:r>
            <w:r>
              <w:rPr>
                <w:spacing w:val="-13"/>
              </w:rPr>
              <w:t xml:space="preserve"> </w:t>
            </w:r>
            <w:r>
              <w:t>The</w:t>
            </w:r>
            <w:r>
              <w:rPr>
                <w:spacing w:val="-15"/>
              </w:rPr>
              <w:t xml:space="preserve"> </w:t>
            </w:r>
            <w:r>
              <w:t>roller</w:t>
            </w:r>
            <w:r>
              <w:rPr>
                <w:spacing w:val="-14"/>
              </w:rPr>
              <w:t xml:space="preserve"> </w:t>
            </w:r>
            <w:r>
              <w:t>shall</w:t>
            </w:r>
            <w:r>
              <w:rPr>
                <w:spacing w:val="-14"/>
              </w:rPr>
              <w:t xml:space="preserve"> </w:t>
            </w:r>
            <w:r>
              <w:t>not</w:t>
            </w:r>
            <w:r>
              <w:rPr>
                <w:spacing w:val="-15"/>
              </w:rPr>
              <w:t xml:space="preserve"> </w:t>
            </w:r>
            <w:r>
              <w:t>be</w:t>
            </w:r>
            <w:r>
              <w:rPr>
                <w:spacing w:val="-15"/>
              </w:rPr>
              <w:t xml:space="preserve"> </w:t>
            </w:r>
            <w:r>
              <w:t>permitted to stand</w:t>
            </w:r>
            <w:r>
              <w:rPr>
                <w:spacing w:val="-2"/>
              </w:rPr>
              <w:t xml:space="preserve"> </w:t>
            </w:r>
            <w:r>
              <w:t>on</w:t>
            </w:r>
            <w:r>
              <w:rPr>
                <w:spacing w:val="-2"/>
              </w:rPr>
              <w:t xml:space="preserve"> </w:t>
            </w:r>
            <w:r>
              <w:t>pavement which</w:t>
            </w:r>
            <w:r>
              <w:rPr>
                <w:spacing w:val="-2"/>
              </w:rPr>
              <w:t xml:space="preserve"> </w:t>
            </w:r>
            <w:r>
              <w:t>has not been fully</w:t>
            </w:r>
            <w:r>
              <w:rPr>
                <w:spacing w:val="-2"/>
              </w:rPr>
              <w:t xml:space="preserve"> </w:t>
            </w:r>
            <w:r>
              <w:t>compacted, and necessary</w:t>
            </w:r>
            <w:r>
              <w:rPr>
                <w:spacing w:val="-7"/>
              </w:rPr>
              <w:t xml:space="preserve"> </w:t>
            </w:r>
            <w:r>
              <w:t>precautions shall</w:t>
            </w:r>
            <w:r>
              <w:rPr>
                <w:spacing w:val="-1"/>
              </w:rPr>
              <w:t xml:space="preserve"> </w:t>
            </w:r>
            <w:r>
              <w:t>be taken</w:t>
            </w:r>
            <w:r>
              <w:rPr>
                <w:spacing w:val="-5"/>
              </w:rPr>
              <w:t xml:space="preserve"> </w:t>
            </w:r>
            <w:r>
              <w:t>to prevent dropping of</w:t>
            </w:r>
            <w:r>
              <w:rPr>
                <w:spacing w:val="-8"/>
              </w:rPr>
              <w:t xml:space="preserve"> </w:t>
            </w:r>
            <w:r>
              <w:t>oil, grease, petrol/ diesel</w:t>
            </w:r>
            <w:r>
              <w:rPr>
                <w:spacing w:val="-9"/>
              </w:rPr>
              <w:t xml:space="preserve"> </w:t>
            </w:r>
            <w:r>
              <w:t>or</w:t>
            </w:r>
            <w:r>
              <w:rPr>
                <w:spacing w:val="-3"/>
              </w:rPr>
              <w:t xml:space="preserve"> </w:t>
            </w:r>
            <w:r>
              <w:t>other foreign matter</w:t>
            </w:r>
            <w:r>
              <w:rPr>
                <w:spacing w:val="-8"/>
              </w:rPr>
              <w:t xml:space="preserve"> </w:t>
            </w:r>
            <w:r>
              <w:t>on</w:t>
            </w:r>
            <w:r>
              <w:rPr>
                <w:spacing w:val="-10"/>
              </w:rPr>
              <w:t xml:space="preserve"> </w:t>
            </w:r>
            <w:r>
              <w:t>the</w:t>
            </w:r>
            <w:r>
              <w:rPr>
                <w:spacing w:val="-1"/>
              </w:rPr>
              <w:t xml:space="preserve"> </w:t>
            </w:r>
            <w:r>
              <w:t>pavement either</w:t>
            </w:r>
            <w:r>
              <w:rPr>
                <w:spacing w:val="-5"/>
              </w:rPr>
              <w:t xml:space="preserve"> </w:t>
            </w:r>
            <w:r>
              <w:t>when</w:t>
            </w:r>
            <w:r>
              <w:rPr>
                <w:spacing w:val="-12"/>
              </w:rPr>
              <w:t xml:space="preserve"> </w:t>
            </w:r>
            <w:r>
              <w:t>the</w:t>
            </w:r>
            <w:r>
              <w:rPr>
                <w:spacing w:val="-8"/>
              </w:rPr>
              <w:t xml:space="preserve"> </w:t>
            </w:r>
            <w:r>
              <w:t>rollers</w:t>
            </w:r>
            <w:r>
              <w:rPr>
                <w:spacing w:val="-9"/>
              </w:rPr>
              <w:t xml:space="preserve"> </w:t>
            </w:r>
            <w:r>
              <w:t>are</w:t>
            </w:r>
            <w:r>
              <w:rPr>
                <w:spacing w:val="-12"/>
              </w:rPr>
              <w:t xml:space="preserve"> </w:t>
            </w:r>
            <w:r>
              <w:t>operating</w:t>
            </w:r>
            <w:r>
              <w:rPr>
                <w:spacing w:val="-7"/>
              </w:rPr>
              <w:t xml:space="preserve"> </w:t>
            </w:r>
            <w:r>
              <w:t>or</w:t>
            </w:r>
            <w:r>
              <w:rPr>
                <w:spacing w:val="-10"/>
              </w:rPr>
              <w:t xml:space="preserve"> </w:t>
            </w:r>
            <w:r>
              <w:t>standing.</w:t>
            </w:r>
            <w:r>
              <w:rPr>
                <w:spacing w:val="-5"/>
              </w:rPr>
              <w:t xml:space="preserve"> </w:t>
            </w:r>
            <w:r>
              <w:t>The</w:t>
            </w:r>
            <w:r>
              <w:rPr>
                <w:spacing w:val="-8"/>
              </w:rPr>
              <w:t xml:space="preserve"> </w:t>
            </w:r>
            <w:r>
              <w:t>wheels</w:t>
            </w:r>
            <w:r>
              <w:rPr>
                <w:spacing w:val="-9"/>
              </w:rPr>
              <w:t xml:space="preserve"> </w:t>
            </w:r>
            <w:r>
              <w:t>of</w:t>
            </w:r>
            <w:r>
              <w:rPr>
                <w:spacing w:val="-14"/>
              </w:rPr>
              <w:t xml:space="preserve"> </w:t>
            </w:r>
            <w:r>
              <w:t>roller</w:t>
            </w:r>
            <w:r>
              <w:rPr>
                <w:spacing w:val="-1"/>
              </w:rPr>
              <w:t xml:space="preserve"> </w:t>
            </w:r>
            <w:r>
              <w:t>machine</w:t>
            </w:r>
            <w:r>
              <w:rPr>
                <w:spacing w:val="-8"/>
              </w:rPr>
              <w:t xml:space="preserve"> </w:t>
            </w:r>
            <w:r>
              <w:t>shall</w:t>
            </w:r>
            <w:r>
              <w:rPr>
                <w:spacing w:val="-11"/>
              </w:rPr>
              <w:t xml:space="preserve"> </w:t>
            </w:r>
            <w:r>
              <w:t>be</w:t>
            </w:r>
            <w:r>
              <w:rPr>
                <w:spacing w:val="-3"/>
              </w:rPr>
              <w:t xml:space="preserve"> </w:t>
            </w:r>
            <w:r>
              <w:t>in</w:t>
            </w:r>
            <w:r>
              <w:rPr>
                <w:spacing w:val="-12"/>
              </w:rPr>
              <w:t xml:space="preserve"> </w:t>
            </w:r>
            <w:r>
              <w:t>good working order, to prevent the mix from adhering to the wheels. Only sufficient moisture to prevent</w:t>
            </w:r>
            <w:r>
              <w:rPr>
                <w:spacing w:val="-7"/>
              </w:rPr>
              <w:t xml:space="preserve"> </w:t>
            </w:r>
            <w:r>
              <w:t>adhesion</w:t>
            </w:r>
            <w:r>
              <w:rPr>
                <w:spacing w:val="-10"/>
              </w:rPr>
              <w:t xml:space="preserve"> </w:t>
            </w:r>
            <w:r>
              <w:t>between</w:t>
            </w:r>
            <w:r>
              <w:rPr>
                <w:spacing w:val="-14"/>
              </w:rPr>
              <w:t xml:space="preserve"> </w:t>
            </w:r>
            <w:r>
              <w:lastRenderedPageBreak/>
              <w:t>the</w:t>
            </w:r>
            <w:r>
              <w:rPr>
                <w:spacing w:val="-11"/>
              </w:rPr>
              <w:t xml:space="preserve"> </w:t>
            </w:r>
            <w:r>
              <w:t>wheels</w:t>
            </w:r>
            <w:r>
              <w:rPr>
                <w:spacing w:val="-12"/>
              </w:rPr>
              <w:t xml:space="preserve"> </w:t>
            </w:r>
            <w:r>
              <w:t>of</w:t>
            </w:r>
            <w:r>
              <w:rPr>
                <w:spacing w:val="-15"/>
              </w:rPr>
              <w:t xml:space="preserve"> </w:t>
            </w:r>
            <w:r>
              <w:t>rollers</w:t>
            </w:r>
            <w:r>
              <w:rPr>
                <w:spacing w:val="-12"/>
              </w:rPr>
              <w:t xml:space="preserve"> </w:t>
            </w:r>
            <w:r>
              <w:t>and</w:t>
            </w:r>
            <w:r>
              <w:rPr>
                <w:spacing w:val="-10"/>
              </w:rPr>
              <w:t xml:space="preserve"> </w:t>
            </w:r>
            <w:r>
              <w:t>the</w:t>
            </w:r>
            <w:r>
              <w:rPr>
                <w:spacing w:val="-6"/>
              </w:rPr>
              <w:t xml:space="preserve"> </w:t>
            </w:r>
            <w:r>
              <w:t>mix</w:t>
            </w:r>
            <w:r>
              <w:rPr>
                <w:spacing w:val="-10"/>
              </w:rPr>
              <w:t xml:space="preserve"> </w:t>
            </w:r>
            <w:r>
              <w:t>should</w:t>
            </w:r>
            <w:r>
              <w:rPr>
                <w:spacing w:val="-5"/>
              </w:rPr>
              <w:t xml:space="preserve"> </w:t>
            </w:r>
            <w:r>
              <w:t>be</w:t>
            </w:r>
            <w:r>
              <w:rPr>
                <w:spacing w:val="-11"/>
              </w:rPr>
              <w:t xml:space="preserve"> </w:t>
            </w:r>
            <w:r>
              <w:t>used.</w:t>
            </w:r>
            <w:r>
              <w:rPr>
                <w:spacing w:val="-8"/>
              </w:rPr>
              <w:t xml:space="preserve"> </w:t>
            </w:r>
            <w:r>
              <w:t>Surplus</w:t>
            </w:r>
            <w:r>
              <w:rPr>
                <w:spacing w:val="-12"/>
              </w:rPr>
              <w:t xml:space="preserve"> </w:t>
            </w:r>
            <w:r>
              <w:t>water</w:t>
            </w:r>
            <w:r>
              <w:rPr>
                <w:spacing w:val="-8"/>
              </w:rPr>
              <w:t xml:space="preserve"> </w:t>
            </w:r>
            <w:r>
              <w:t>shall not be allowed to stand on the partially compacted pavement.</w:t>
            </w:r>
          </w:p>
          <w:p w14:paraId="5F004900" w14:textId="77777777" w:rsidR="00A16A36" w:rsidRDefault="00A16A36" w:rsidP="00B56054">
            <w:pPr>
              <w:ind w:left="72" w:right="252"/>
            </w:pPr>
          </w:p>
          <w:p w14:paraId="3FD2B36C" w14:textId="77777777" w:rsidR="00A16A36" w:rsidRDefault="00A16A36" w:rsidP="00B56054">
            <w:pPr>
              <w:ind w:left="72" w:right="252"/>
            </w:pPr>
          </w:p>
          <w:p w14:paraId="28FD7DDC" w14:textId="1B9515DB" w:rsidR="00A16A36" w:rsidRDefault="00A16A36" w:rsidP="00DD2942">
            <w:pPr>
              <w:pStyle w:val="Heading1"/>
              <w:keepNext w:val="0"/>
              <w:widowControl w:val="0"/>
              <w:tabs>
                <w:tab w:val="left" w:pos="1440"/>
              </w:tabs>
              <w:autoSpaceDE w:val="0"/>
              <w:autoSpaceDN w:val="0"/>
              <w:ind w:left="162" w:right="252" w:hanging="90"/>
              <w:rPr>
                <w:b/>
                <w:bCs/>
                <w:spacing w:val="-2"/>
                <w:sz w:val="24"/>
                <w:szCs w:val="18"/>
              </w:rPr>
            </w:pPr>
            <w:r>
              <w:rPr>
                <w:b/>
                <w:bCs/>
                <w:spacing w:val="-2"/>
                <w:sz w:val="24"/>
                <w:szCs w:val="18"/>
              </w:rPr>
              <w:t xml:space="preserve">501.7 </w:t>
            </w:r>
            <w:r w:rsidRPr="00D83BB0">
              <w:rPr>
                <w:b/>
                <w:bCs/>
                <w:spacing w:val="-2"/>
                <w:sz w:val="24"/>
                <w:szCs w:val="18"/>
              </w:rPr>
              <w:t xml:space="preserve"> Joints</w:t>
            </w:r>
          </w:p>
          <w:p w14:paraId="5D56514D" w14:textId="77777777" w:rsidR="00A16A36" w:rsidRPr="00DD2942" w:rsidRDefault="00A16A36" w:rsidP="00DD2942">
            <w:pPr>
              <w:rPr>
                <w:lang w:val="en-US"/>
              </w:rPr>
            </w:pPr>
          </w:p>
          <w:p w14:paraId="2E050EC7" w14:textId="3E32C5AB" w:rsidR="00A16A36" w:rsidRDefault="00A16A36" w:rsidP="00B56054">
            <w:pPr>
              <w:widowControl w:val="0"/>
              <w:tabs>
                <w:tab w:val="left" w:pos="1656"/>
              </w:tabs>
              <w:autoSpaceDE w:val="0"/>
              <w:autoSpaceDN w:val="0"/>
              <w:spacing w:line="259" w:lineRule="auto"/>
              <w:ind w:left="72" w:right="252"/>
            </w:pPr>
            <w:r w:rsidRPr="00DD2942">
              <w:rPr>
                <w:b/>
                <w:bCs/>
              </w:rPr>
              <w:t>501.7.1</w:t>
            </w:r>
            <w:r>
              <w:t xml:space="preserve">  Where joints are made with already laid mix, the mix shall be fully compacted and the joint made flush in one of the following ways:</w:t>
            </w:r>
          </w:p>
          <w:p w14:paraId="07A611A4" w14:textId="77777777" w:rsidR="00A16A36" w:rsidRDefault="00A16A36" w:rsidP="00B56054">
            <w:pPr>
              <w:pStyle w:val="BodyText"/>
              <w:spacing w:before="83"/>
              <w:ind w:left="72" w:right="252"/>
            </w:pPr>
          </w:p>
          <w:p w14:paraId="73AF3D85" w14:textId="68ED10EC" w:rsidR="00A16A36" w:rsidRDefault="00A16A36" w:rsidP="00DD2942">
            <w:pPr>
              <w:pStyle w:val="ListParagraph"/>
              <w:widowControl w:val="0"/>
              <w:numPr>
                <w:ilvl w:val="0"/>
                <w:numId w:val="72"/>
              </w:numPr>
              <w:tabs>
                <w:tab w:val="left" w:pos="612"/>
                <w:tab w:val="left" w:pos="1261"/>
                <w:tab w:val="left" w:pos="1263"/>
              </w:tabs>
              <w:autoSpaceDE w:val="0"/>
              <w:autoSpaceDN w:val="0"/>
              <w:spacing w:after="120"/>
              <w:ind w:left="72" w:right="252" w:firstLine="0"/>
              <w:jc w:val="both"/>
            </w:pPr>
            <w:r>
              <w:t>All longitudinal/transverse joints shall be cut vertical to the full thickness of the previously laid mix. All loosened material shall be discarded and the vertical face shall be</w:t>
            </w:r>
            <w:r w:rsidRPr="00244E80">
              <w:rPr>
                <w:spacing w:val="-3"/>
              </w:rPr>
              <w:t xml:space="preserve"> </w:t>
            </w:r>
            <w:r>
              <w:t>coated</w:t>
            </w:r>
            <w:r w:rsidRPr="00244E80">
              <w:rPr>
                <w:spacing w:val="-2"/>
              </w:rPr>
              <w:t xml:space="preserve"> </w:t>
            </w:r>
            <w:r>
              <w:t>with</w:t>
            </w:r>
            <w:r w:rsidRPr="00244E80">
              <w:rPr>
                <w:spacing w:val="-2"/>
              </w:rPr>
              <w:t xml:space="preserve"> </w:t>
            </w:r>
            <w:r>
              <w:t>suitable</w:t>
            </w:r>
            <w:r w:rsidRPr="00244E80">
              <w:rPr>
                <w:spacing w:val="-3"/>
              </w:rPr>
              <w:t xml:space="preserve"> </w:t>
            </w:r>
            <w:r>
              <w:t>viscosity</w:t>
            </w:r>
            <w:r w:rsidRPr="00244E80">
              <w:rPr>
                <w:spacing w:val="-11"/>
              </w:rPr>
              <w:t xml:space="preserve"> </w:t>
            </w:r>
            <w:r>
              <w:t>grade hot bitumen, or</w:t>
            </w:r>
            <w:r w:rsidRPr="00244E80">
              <w:rPr>
                <w:spacing w:val="-1"/>
              </w:rPr>
              <w:t xml:space="preserve"> </w:t>
            </w:r>
            <w:r>
              <w:t>cold</w:t>
            </w:r>
            <w:r w:rsidRPr="00244E80">
              <w:rPr>
                <w:spacing w:val="-2"/>
              </w:rPr>
              <w:t xml:space="preserve"> </w:t>
            </w:r>
            <w:r>
              <w:t>applied</w:t>
            </w:r>
            <w:r w:rsidRPr="00244E80">
              <w:rPr>
                <w:spacing w:val="-2"/>
              </w:rPr>
              <w:t xml:space="preserve"> </w:t>
            </w:r>
            <w:r>
              <w:t>emulsified bitumen. While spreading the material along the joint, the mix spread shall overlap 25 mm</w:t>
            </w:r>
            <w:r w:rsidRPr="00244E80">
              <w:rPr>
                <w:spacing w:val="-1"/>
              </w:rPr>
              <w:t xml:space="preserve"> </w:t>
            </w:r>
            <w:r>
              <w:t>to 50 mm</w:t>
            </w:r>
            <w:r w:rsidRPr="00244E80">
              <w:rPr>
                <w:spacing w:val="-9"/>
              </w:rPr>
              <w:t xml:space="preserve"> </w:t>
            </w:r>
            <w:r>
              <w:t>on</w:t>
            </w:r>
            <w:r w:rsidRPr="00244E80">
              <w:rPr>
                <w:spacing w:val="-6"/>
              </w:rPr>
              <w:t xml:space="preserve"> </w:t>
            </w:r>
            <w:r>
              <w:t>the</w:t>
            </w:r>
            <w:r w:rsidRPr="00244E80">
              <w:rPr>
                <w:spacing w:val="-2"/>
              </w:rPr>
              <w:t xml:space="preserve"> </w:t>
            </w:r>
            <w:r>
              <w:t>previously</w:t>
            </w:r>
            <w:r w:rsidRPr="00244E80">
              <w:rPr>
                <w:spacing w:val="-1"/>
              </w:rPr>
              <w:t xml:space="preserve"> </w:t>
            </w:r>
            <w:r>
              <w:t>laid mix beyond</w:t>
            </w:r>
            <w:r w:rsidRPr="00244E80">
              <w:rPr>
                <w:spacing w:val="-1"/>
              </w:rPr>
              <w:t xml:space="preserve"> </w:t>
            </w:r>
            <w:r>
              <w:t>the</w:t>
            </w:r>
            <w:r w:rsidRPr="00244E80">
              <w:rPr>
                <w:spacing w:val="-2"/>
              </w:rPr>
              <w:t xml:space="preserve"> </w:t>
            </w:r>
            <w:r>
              <w:t>vertical</w:t>
            </w:r>
            <w:r w:rsidRPr="00244E80">
              <w:rPr>
                <w:spacing w:val="-6"/>
              </w:rPr>
              <w:t xml:space="preserve"> </w:t>
            </w:r>
            <w:r>
              <w:t>face</w:t>
            </w:r>
            <w:r w:rsidRPr="00244E80">
              <w:rPr>
                <w:spacing w:val="-2"/>
              </w:rPr>
              <w:t xml:space="preserve"> </w:t>
            </w:r>
            <w:r>
              <w:t>of</w:t>
            </w:r>
            <w:r w:rsidRPr="00244E80">
              <w:rPr>
                <w:spacing w:val="-8"/>
              </w:rPr>
              <w:t xml:space="preserve"> </w:t>
            </w:r>
            <w:r>
              <w:t>the joint. The</w:t>
            </w:r>
            <w:r w:rsidRPr="00244E80">
              <w:rPr>
                <w:spacing w:val="-7"/>
              </w:rPr>
              <w:t xml:space="preserve"> </w:t>
            </w:r>
            <w:r>
              <w:t>thickness</w:t>
            </w:r>
            <w:r w:rsidRPr="00244E80">
              <w:rPr>
                <w:spacing w:val="-3"/>
              </w:rPr>
              <w:t xml:space="preserve"> </w:t>
            </w:r>
            <w:r>
              <w:t>of</w:t>
            </w:r>
            <w:r w:rsidRPr="00244E80">
              <w:rPr>
                <w:spacing w:val="-8"/>
              </w:rPr>
              <w:t xml:space="preserve"> </w:t>
            </w:r>
            <w:r>
              <w:t>the loose overlap material</w:t>
            </w:r>
            <w:r w:rsidRPr="00244E80">
              <w:rPr>
                <w:spacing w:val="-7"/>
              </w:rPr>
              <w:t xml:space="preserve"> </w:t>
            </w:r>
            <w:r>
              <w:t>should be approximately</w:t>
            </w:r>
            <w:r w:rsidRPr="00244E80">
              <w:rPr>
                <w:spacing w:val="-7"/>
              </w:rPr>
              <w:t xml:space="preserve"> </w:t>
            </w:r>
            <w:r>
              <w:t>a quarter</w:t>
            </w:r>
            <w:r w:rsidRPr="00244E80">
              <w:rPr>
                <w:spacing w:val="-1"/>
              </w:rPr>
              <w:t xml:space="preserve"> </w:t>
            </w:r>
            <w:r>
              <w:t>more</w:t>
            </w:r>
            <w:r w:rsidRPr="00244E80">
              <w:rPr>
                <w:spacing w:val="-3"/>
              </w:rPr>
              <w:t xml:space="preserve"> </w:t>
            </w:r>
            <w:r>
              <w:t>than</w:t>
            </w:r>
            <w:r w:rsidRPr="00244E80">
              <w:rPr>
                <w:spacing w:val="-2"/>
              </w:rPr>
              <w:t xml:space="preserve"> </w:t>
            </w:r>
            <w:r>
              <w:t>the final</w:t>
            </w:r>
            <w:r w:rsidRPr="00244E80">
              <w:rPr>
                <w:spacing w:val="-7"/>
              </w:rPr>
              <w:t xml:space="preserve"> </w:t>
            </w:r>
            <w:r>
              <w:t>compacted thickness.</w:t>
            </w:r>
            <w:r w:rsidRPr="00244E80">
              <w:rPr>
                <w:spacing w:val="-5"/>
              </w:rPr>
              <w:t xml:space="preserve"> </w:t>
            </w:r>
            <w:r>
              <w:t>The</w:t>
            </w:r>
            <w:r w:rsidRPr="00244E80">
              <w:rPr>
                <w:spacing w:val="-8"/>
              </w:rPr>
              <w:t xml:space="preserve"> </w:t>
            </w:r>
            <w:r>
              <w:t>overlapped</w:t>
            </w:r>
            <w:r w:rsidRPr="00244E80">
              <w:rPr>
                <w:spacing w:val="-2"/>
              </w:rPr>
              <w:t xml:space="preserve"> </w:t>
            </w:r>
            <w:r>
              <w:t>mix</w:t>
            </w:r>
            <w:r w:rsidRPr="00244E80">
              <w:rPr>
                <w:spacing w:val="-7"/>
              </w:rPr>
              <w:t xml:space="preserve"> </w:t>
            </w:r>
            <w:r>
              <w:t>shall</w:t>
            </w:r>
            <w:r w:rsidRPr="00244E80">
              <w:rPr>
                <w:spacing w:val="-6"/>
              </w:rPr>
              <w:t xml:space="preserve"> </w:t>
            </w:r>
            <w:r>
              <w:t>be</w:t>
            </w:r>
            <w:r w:rsidRPr="00244E80">
              <w:rPr>
                <w:spacing w:val="-8"/>
              </w:rPr>
              <w:t xml:space="preserve"> </w:t>
            </w:r>
            <w:r>
              <w:t>dragged</w:t>
            </w:r>
            <w:r w:rsidRPr="00244E80">
              <w:rPr>
                <w:spacing w:val="-2"/>
              </w:rPr>
              <w:t xml:space="preserve"> </w:t>
            </w:r>
            <w:r>
              <w:t>back</w:t>
            </w:r>
            <w:r w:rsidRPr="00244E80">
              <w:rPr>
                <w:spacing w:val="-7"/>
              </w:rPr>
              <w:t xml:space="preserve"> </w:t>
            </w:r>
            <w:r>
              <w:t>to</w:t>
            </w:r>
            <w:r w:rsidRPr="00244E80">
              <w:rPr>
                <w:spacing w:val="-7"/>
              </w:rPr>
              <w:t xml:space="preserve"> </w:t>
            </w:r>
            <w:r>
              <w:t>the</w:t>
            </w:r>
            <w:r w:rsidRPr="00244E80">
              <w:rPr>
                <w:spacing w:val="-8"/>
              </w:rPr>
              <w:t xml:space="preserve"> </w:t>
            </w:r>
            <w:r>
              <w:t>hot</w:t>
            </w:r>
            <w:r w:rsidRPr="00244E80">
              <w:rPr>
                <w:spacing w:val="-6"/>
              </w:rPr>
              <w:t xml:space="preserve"> </w:t>
            </w:r>
            <w:r>
              <w:t>lane</w:t>
            </w:r>
            <w:r w:rsidRPr="00244E80">
              <w:rPr>
                <w:spacing w:val="-8"/>
              </w:rPr>
              <w:t xml:space="preserve"> </w:t>
            </w:r>
            <w:r>
              <w:t>so</w:t>
            </w:r>
            <w:r w:rsidRPr="00244E80">
              <w:rPr>
                <w:spacing w:val="-2"/>
              </w:rPr>
              <w:t xml:space="preserve"> </w:t>
            </w:r>
            <w:r>
              <w:t>that</w:t>
            </w:r>
            <w:r w:rsidRPr="00244E80">
              <w:rPr>
                <w:spacing w:val="-7"/>
              </w:rPr>
              <w:t xml:space="preserve"> </w:t>
            </w:r>
            <w:r>
              <w:t>the</w:t>
            </w:r>
            <w:r w:rsidRPr="00244E80">
              <w:rPr>
                <w:spacing w:val="-8"/>
              </w:rPr>
              <w:t xml:space="preserve"> </w:t>
            </w:r>
            <w:r>
              <w:t>roller</w:t>
            </w:r>
            <w:r w:rsidRPr="00244E80">
              <w:rPr>
                <w:spacing w:val="-5"/>
              </w:rPr>
              <w:t xml:space="preserve"> </w:t>
            </w:r>
            <w:r>
              <w:t>can press the small excess mix into the hot side of</w:t>
            </w:r>
            <w:r w:rsidRPr="00244E80">
              <w:rPr>
                <w:spacing w:val="-1"/>
              </w:rPr>
              <w:t xml:space="preserve"> </w:t>
            </w:r>
            <w:r>
              <w:t>the joint to obtain a high joint density.</w:t>
            </w:r>
          </w:p>
          <w:p w14:paraId="09A465DB" w14:textId="77777777" w:rsidR="00A16A36" w:rsidRDefault="00A16A36" w:rsidP="00DD2942">
            <w:pPr>
              <w:pStyle w:val="ListParagraph"/>
              <w:widowControl w:val="0"/>
              <w:numPr>
                <w:ilvl w:val="0"/>
                <w:numId w:val="69"/>
              </w:numPr>
              <w:tabs>
                <w:tab w:val="left" w:pos="612"/>
                <w:tab w:val="left" w:pos="1261"/>
                <w:tab w:val="left" w:pos="1263"/>
              </w:tabs>
              <w:autoSpaceDE w:val="0"/>
              <w:autoSpaceDN w:val="0"/>
              <w:spacing w:line="259" w:lineRule="auto"/>
              <w:ind w:left="72" w:right="252" w:firstLine="0"/>
              <w:jc w:val="both"/>
            </w:pPr>
            <w:r w:rsidRPr="005C029C">
              <w:t>By</w:t>
            </w:r>
            <w:r w:rsidRPr="005C029C">
              <w:rPr>
                <w:spacing w:val="-15"/>
              </w:rPr>
              <w:t xml:space="preserve"> </w:t>
            </w:r>
            <w:r w:rsidRPr="005C029C">
              <w:t>using</w:t>
            </w:r>
            <w:r w:rsidRPr="005C029C">
              <w:rPr>
                <w:spacing w:val="-15"/>
              </w:rPr>
              <w:t xml:space="preserve"> </w:t>
            </w:r>
            <w:r w:rsidRPr="005C029C">
              <w:t>two</w:t>
            </w:r>
            <w:r w:rsidRPr="005C029C">
              <w:rPr>
                <w:spacing w:val="-15"/>
              </w:rPr>
              <w:t xml:space="preserve"> </w:t>
            </w:r>
            <w:r w:rsidRPr="005C029C">
              <w:t>or</w:t>
            </w:r>
            <w:r w:rsidRPr="005C029C">
              <w:rPr>
                <w:spacing w:val="-11"/>
              </w:rPr>
              <w:t xml:space="preserve"> </w:t>
            </w:r>
            <w:r w:rsidRPr="005C029C">
              <w:t>more</w:t>
            </w:r>
            <w:r w:rsidRPr="005C029C">
              <w:rPr>
                <w:spacing w:val="-12"/>
              </w:rPr>
              <w:t xml:space="preserve"> </w:t>
            </w:r>
            <w:r w:rsidRPr="005C029C">
              <w:t>pavers</w:t>
            </w:r>
            <w:r w:rsidRPr="005C029C">
              <w:rPr>
                <w:spacing w:val="-13"/>
              </w:rPr>
              <w:t xml:space="preserve"> </w:t>
            </w:r>
            <w:r w:rsidRPr="005C029C">
              <w:t>operating</w:t>
            </w:r>
            <w:r w:rsidRPr="005C029C">
              <w:rPr>
                <w:spacing w:val="-7"/>
              </w:rPr>
              <w:t xml:space="preserve"> </w:t>
            </w:r>
            <w:r w:rsidRPr="005C029C">
              <w:t>in</w:t>
            </w:r>
            <w:r w:rsidRPr="005C029C">
              <w:rPr>
                <w:spacing w:val="-12"/>
              </w:rPr>
              <w:t xml:space="preserve"> </w:t>
            </w:r>
            <w:r w:rsidRPr="005C029C">
              <w:t>echelon,</w:t>
            </w:r>
            <w:r w:rsidRPr="005C029C">
              <w:rPr>
                <w:spacing w:val="-5"/>
              </w:rPr>
              <w:t xml:space="preserve"> </w:t>
            </w:r>
            <w:r w:rsidRPr="005C029C">
              <w:t>and</w:t>
            </w:r>
            <w:r w:rsidRPr="005C029C">
              <w:rPr>
                <w:spacing w:val="-7"/>
              </w:rPr>
              <w:t xml:space="preserve"> </w:t>
            </w:r>
            <w:r w:rsidRPr="005C029C">
              <w:t>in</w:t>
            </w:r>
            <w:r w:rsidRPr="005C029C">
              <w:rPr>
                <w:spacing w:val="-12"/>
              </w:rPr>
              <w:t xml:space="preserve"> </w:t>
            </w:r>
            <w:r w:rsidRPr="005C029C">
              <w:t>sufficient</w:t>
            </w:r>
            <w:r w:rsidRPr="005C029C">
              <w:rPr>
                <w:spacing w:val="-7"/>
              </w:rPr>
              <w:t xml:space="preserve"> </w:t>
            </w:r>
            <w:r w:rsidRPr="005C029C">
              <w:t>proximity</w:t>
            </w:r>
            <w:r w:rsidRPr="005C029C">
              <w:rPr>
                <w:spacing w:val="-15"/>
              </w:rPr>
              <w:t xml:space="preserve"> </w:t>
            </w:r>
            <w:r w:rsidRPr="005C029C">
              <w:t>to</w:t>
            </w:r>
            <w:r w:rsidRPr="005C029C">
              <w:rPr>
                <w:spacing w:val="-7"/>
              </w:rPr>
              <w:t xml:space="preserve"> </w:t>
            </w:r>
            <w:r w:rsidRPr="005C029C">
              <w:t>adjacent widths shall be fully compacted by proper rolling</w:t>
            </w:r>
            <w:r>
              <w:t>.</w:t>
            </w:r>
          </w:p>
          <w:p w14:paraId="38BC6D82"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78A4BBCF"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5CEADFDC"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052B9FA5"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686CC2BA"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4724F242" w14:textId="77777777" w:rsidR="00A16A36" w:rsidRDefault="00A16A36" w:rsidP="00B56054">
            <w:pPr>
              <w:widowControl w:val="0"/>
              <w:tabs>
                <w:tab w:val="left" w:pos="1261"/>
                <w:tab w:val="left" w:pos="1263"/>
              </w:tabs>
              <w:autoSpaceDE w:val="0"/>
              <w:autoSpaceDN w:val="0"/>
              <w:spacing w:line="259" w:lineRule="auto"/>
              <w:ind w:left="72" w:right="252"/>
              <w:jc w:val="both"/>
              <w:rPr>
                <w:rFonts w:ascii="Times New Roman"/>
                <w:sz w:val="24"/>
              </w:rPr>
            </w:pPr>
            <w:r w:rsidRPr="00244E80">
              <w:rPr>
                <w:rFonts w:ascii="Times New Roman"/>
                <w:b/>
                <w:bCs/>
                <w:sz w:val="24"/>
              </w:rPr>
              <w:lastRenderedPageBreak/>
              <w:t>501.7.2</w:t>
            </w:r>
            <w:r>
              <w:rPr>
                <w:rFonts w:ascii="Times New Roman"/>
                <w:sz w:val="24"/>
              </w:rPr>
              <w:t xml:space="preserve">  All</w:t>
            </w:r>
            <w:r>
              <w:rPr>
                <w:rFonts w:ascii="Times New Roman"/>
                <w:spacing w:val="-14"/>
                <w:sz w:val="24"/>
              </w:rPr>
              <w:t xml:space="preserve"> </w:t>
            </w:r>
            <w:r>
              <w:rPr>
                <w:rFonts w:ascii="Times New Roman"/>
                <w:sz w:val="24"/>
              </w:rPr>
              <w:t>longitudinal</w:t>
            </w:r>
            <w:r>
              <w:rPr>
                <w:rFonts w:ascii="Times New Roman"/>
                <w:spacing w:val="-15"/>
                <w:sz w:val="24"/>
              </w:rPr>
              <w:t xml:space="preserve"> </w:t>
            </w:r>
            <w:r>
              <w:rPr>
                <w:rFonts w:ascii="Times New Roman"/>
                <w:sz w:val="24"/>
              </w:rPr>
              <w:t>joints</w:t>
            </w:r>
            <w:r>
              <w:rPr>
                <w:rFonts w:ascii="Times New Roman"/>
                <w:spacing w:val="-13"/>
                <w:sz w:val="24"/>
              </w:rPr>
              <w:t xml:space="preserve"> </w:t>
            </w:r>
            <w:r>
              <w:rPr>
                <w:rFonts w:ascii="Times New Roman"/>
                <w:sz w:val="24"/>
              </w:rPr>
              <w:t>shall</w:t>
            </w:r>
            <w:r>
              <w:rPr>
                <w:rFonts w:ascii="Times New Roman"/>
                <w:spacing w:val="-10"/>
                <w:sz w:val="24"/>
              </w:rPr>
              <w:t xml:space="preserve"> </w:t>
            </w:r>
            <w:r>
              <w:rPr>
                <w:rFonts w:ascii="Times New Roman"/>
                <w:sz w:val="24"/>
              </w:rPr>
              <w:t>be</w:t>
            </w:r>
            <w:r>
              <w:rPr>
                <w:rFonts w:ascii="Times New Roman"/>
                <w:spacing w:val="-12"/>
                <w:sz w:val="24"/>
              </w:rPr>
              <w:t xml:space="preserve"> </w:t>
            </w:r>
            <w:r>
              <w:rPr>
                <w:rFonts w:ascii="Times New Roman"/>
                <w:sz w:val="24"/>
              </w:rPr>
              <w:t>offset</w:t>
            </w:r>
            <w:r>
              <w:rPr>
                <w:rFonts w:ascii="Times New Roman"/>
                <w:spacing w:val="-6"/>
                <w:sz w:val="24"/>
              </w:rPr>
              <w:t xml:space="preserve"> </w:t>
            </w:r>
            <w:r>
              <w:rPr>
                <w:rFonts w:ascii="Times New Roman"/>
                <w:sz w:val="24"/>
              </w:rPr>
              <w:t>at</w:t>
            </w:r>
            <w:r>
              <w:rPr>
                <w:rFonts w:ascii="Times New Roman"/>
                <w:spacing w:val="-6"/>
                <w:sz w:val="24"/>
              </w:rPr>
              <w:t xml:space="preserve"> </w:t>
            </w:r>
            <w:r>
              <w:rPr>
                <w:rFonts w:ascii="Times New Roman"/>
                <w:sz w:val="24"/>
              </w:rPr>
              <w:t>least</w:t>
            </w:r>
            <w:r>
              <w:rPr>
                <w:rFonts w:ascii="Times New Roman"/>
                <w:spacing w:val="-6"/>
                <w:sz w:val="24"/>
              </w:rPr>
              <w:t xml:space="preserve"> </w:t>
            </w:r>
            <w:r>
              <w:rPr>
                <w:rFonts w:ascii="Times New Roman"/>
                <w:sz w:val="24"/>
              </w:rPr>
              <w:t>300</w:t>
            </w:r>
            <w:r>
              <w:rPr>
                <w:rFonts w:ascii="Times New Roman"/>
                <w:spacing w:val="-11"/>
                <w:sz w:val="24"/>
              </w:rPr>
              <w:t xml:space="preserve"> </w:t>
            </w:r>
            <w:r>
              <w:rPr>
                <w:rFonts w:ascii="Times New Roman"/>
                <w:sz w:val="24"/>
              </w:rPr>
              <w:t>mm</w:t>
            </w:r>
            <w:r>
              <w:rPr>
                <w:rFonts w:ascii="Times New Roman"/>
                <w:spacing w:val="-10"/>
                <w:sz w:val="24"/>
              </w:rPr>
              <w:t xml:space="preserve"> </w:t>
            </w:r>
            <w:r>
              <w:rPr>
                <w:rFonts w:ascii="Times New Roman"/>
                <w:sz w:val="24"/>
              </w:rPr>
              <w:t>from</w:t>
            </w:r>
            <w:r>
              <w:rPr>
                <w:rFonts w:ascii="Times New Roman"/>
                <w:spacing w:val="-15"/>
                <w:sz w:val="24"/>
              </w:rPr>
              <w:t xml:space="preserve"> </w:t>
            </w:r>
            <w:r>
              <w:rPr>
                <w:rFonts w:ascii="Times New Roman"/>
                <w:sz w:val="24"/>
              </w:rPr>
              <w:t>parallel</w:t>
            </w:r>
            <w:r>
              <w:rPr>
                <w:rFonts w:ascii="Times New Roman"/>
                <w:spacing w:val="-15"/>
                <w:sz w:val="24"/>
              </w:rPr>
              <w:t xml:space="preserve"> </w:t>
            </w:r>
            <w:r>
              <w:rPr>
                <w:rFonts w:ascii="Times New Roman"/>
                <w:sz w:val="24"/>
              </w:rPr>
              <w:t>joints</w:t>
            </w:r>
            <w:r>
              <w:rPr>
                <w:rFonts w:ascii="Times New Roman"/>
                <w:spacing w:val="-8"/>
                <w:sz w:val="24"/>
              </w:rPr>
              <w:t xml:space="preserve"> </w:t>
            </w:r>
            <w:r>
              <w:rPr>
                <w:rFonts w:ascii="Times New Roman"/>
                <w:sz w:val="24"/>
              </w:rPr>
              <w:t>in</w:t>
            </w:r>
            <w:r>
              <w:rPr>
                <w:rFonts w:ascii="Times New Roman"/>
                <w:spacing w:val="-15"/>
                <w:sz w:val="24"/>
              </w:rPr>
              <w:t xml:space="preserve"> </w:t>
            </w:r>
            <w:r>
              <w:rPr>
                <w:rFonts w:ascii="Times New Roman"/>
                <w:sz w:val="24"/>
              </w:rPr>
              <w:t>the</w:t>
            </w:r>
            <w:r>
              <w:rPr>
                <w:rFonts w:ascii="Times New Roman"/>
                <w:spacing w:val="-7"/>
                <w:sz w:val="24"/>
              </w:rPr>
              <w:t xml:space="preserve"> </w:t>
            </w:r>
            <w:r>
              <w:rPr>
                <w:rFonts w:ascii="Times New Roman"/>
                <w:sz w:val="24"/>
              </w:rPr>
              <w:t>lower layer beneath as per a layout approved by the Engineer. Joints in the wearing course shall coincide</w:t>
            </w:r>
            <w:r>
              <w:rPr>
                <w:rFonts w:ascii="Times New Roman"/>
                <w:spacing w:val="-3"/>
                <w:sz w:val="24"/>
              </w:rPr>
              <w:t xml:space="preserve"> </w:t>
            </w:r>
            <w:r>
              <w:rPr>
                <w:rFonts w:ascii="Times New Roman"/>
                <w:sz w:val="24"/>
              </w:rPr>
              <w:t>with</w:t>
            </w:r>
            <w:r>
              <w:rPr>
                <w:rFonts w:ascii="Times New Roman"/>
                <w:spacing w:val="-7"/>
                <w:sz w:val="24"/>
              </w:rPr>
              <w:t xml:space="preserve"> </w:t>
            </w:r>
            <w:r>
              <w:rPr>
                <w:rFonts w:ascii="Times New Roman"/>
                <w:sz w:val="24"/>
              </w:rPr>
              <w:t>either</w:t>
            </w:r>
            <w:r>
              <w:rPr>
                <w:rFonts w:ascii="Times New Roman"/>
                <w:spacing w:val="-1"/>
                <w:sz w:val="24"/>
              </w:rPr>
              <w:t xml:space="preserve"> </w:t>
            </w:r>
            <w:r>
              <w:rPr>
                <w:rFonts w:ascii="Times New Roman"/>
                <w:sz w:val="24"/>
              </w:rPr>
              <w:t>the lane</w:t>
            </w:r>
            <w:r>
              <w:rPr>
                <w:rFonts w:ascii="Times New Roman"/>
                <w:spacing w:val="-3"/>
                <w:sz w:val="24"/>
              </w:rPr>
              <w:t xml:space="preserve"> </w:t>
            </w:r>
            <w:r>
              <w:rPr>
                <w:rFonts w:ascii="Times New Roman"/>
                <w:sz w:val="24"/>
              </w:rPr>
              <w:t>edge</w:t>
            </w:r>
            <w:r>
              <w:rPr>
                <w:rFonts w:ascii="Times New Roman"/>
                <w:spacing w:val="-3"/>
                <w:sz w:val="24"/>
              </w:rPr>
              <w:t xml:space="preserve"> </w:t>
            </w:r>
            <w:r>
              <w:rPr>
                <w:rFonts w:ascii="Times New Roman"/>
                <w:sz w:val="24"/>
              </w:rPr>
              <w:t>or</w:t>
            </w:r>
            <w:r>
              <w:rPr>
                <w:rFonts w:ascii="Times New Roman"/>
                <w:spacing w:val="-5"/>
                <w:sz w:val="24"/>
              </w:rPr>
              <w:t xml:space="preserve"> </w:t>
            </w:r>
            <w:r>
              <w:rPr>
                <w:rFonts w:ascii="Times New Roman"/>
                <w:sz w:val="24"/>
              </w:rPr>
              <w:t>the</w:t>
            </w:r>
            <w:r>
              <w:rPr>
                <w:rFonts w:ascii="Times New Roman"/>
                <w:spacing w:val="-3"/>
                <w:sz w:val="24"/>
              </w:rPr>
              <w:t xml:space="preserve"> </w:t>
            </w:r>
            <w:r>
              <w:rPr>
                <w:rFonts w:ascii="Times New Roman"/>
                <w:sz w:val="24"/>
              </w:rPr>
              <w:t>lane marking,</w:t>
            </w:r>
            <w:r>
              <w:rPr>
                <w:rFonts w:ascii="Times New Roman"/>
                <w:spacing w:val="-1"/>
                <w:sz w:val="24"/>
              </w:rPr>
              <w:t xml:space="preserve"> </w:t>
            </w:r>
            <w:r>
              <w:rPr>
                <w:rFonts w:ascii="Times New Roman"/>
                <w:sz w:val="24"/>
              </w:rPr>
              <w:t>whichever is</w:t>
            </w:r>
            <w:r>
              <w:rPr>
                <w:rFonts w:ascii="Times New Roman"/>
                <w:spacing w:val="-4"/>
                <w:sz w:val="24"/>
              </w:rPr>
              <w:t xml:space="preserve"> </w:t>
            </w:r>
            <w:r>
              <w:rPr>
                <w:rFonts w:ascii="Times New Roman"/>
                <w:sz w:val="24"/>
              </w:rPr>
              <w:t>appropriate.</w:t>
            </w:r>
            <w:r>
              <w:rPr>
                <w:rFonts w:ascii="Times New Roman"/>
                <w:spacing w:val="-1"/>
                <w:sz w:val="24"/>
              </w:rPr>
              <w:t xml:space="preserve"> </w:t>
            </w:r>
            <w:r>
              <w:rPr>
                <w:rFonts w:ascii="Times New Roman"/>
                <w:sz w:val="24"/>
              </w:rPr>
              <w:t>Longitudinal joints shall not be situated in wheel track zones.</w:t>
            </w:r>
          </w:p>
          <w:p w14:paraId="0353ECA9" w14:textId="77777777" w:rsidR="00A16A36" w:rsidRPr="00DD2942" w:rsidRDefault="00A16A36" w:rsidP="00B56054">
            <w:pPr>
              <w:widowControl w:val="0"/>
              <w:tabs>
                <w:tab w:val="left" w:pos="1261"/>
                <w:tab w:val="left" w:pos="1263"/>
              </w:tabs>
              <w:autoSpaceDE w:val="0"/>
              <w:autoSpaceDN w:val="0"/>
              <w:spacing w:line="259" w:lineRule="auto"/>
              <w:ind w:left="72" w:right="252"/>
              <w:jc w:val="both"/>
              <w:rPr>
                <w:rFonts w:ascii="Times New Roman"/>
                <w:b/>
                <w:bCs/>
                <w:sz w:val="24"/>
              </w:rPr>
            </w:pPr>
          </w:p>
          <w:p w14:paraId="45AAD168" w14:textId="3CCC7A18" w:rsidR="00A16A36" w:rsidRDefault="00A16A36" w:rsidP="00B56054">
            <w:pPr>
              <w:widowControl w:val="0"/>
              <w:tabs>
                <w:tab w:val="left" w:pos="1608"/>
              </w:tabs>
              <w:autoSpaceDE w:val="0"/>
              <w:autoSpaceDN w:val="0"/>
              <w:spacing w:line="259" w:lineRule="auto"/>
              <w:ind w:left="72" w:right="252"/>
              <w:jc w:val="both"/>
            </w:pPr>
            <w:r w:rsidRPr="00DD2942">
              <w:rPr>
                <w:b/>
                <w:bCs/>
              </w:rPr>
              <w:t xml:space="preserve">501.7.3 </w:t>
            </w:r>
            <w:r>
              <w:t>For</w:t>
            </w:r>
            <w:r w:rsidRPr="005C029C">
              <w:rPr>
                <w:spacing w:val="-15"/>
              </w:rPr>
              <w:t xml:space="preserve"> </w:t>
            </w:r>
            <w:r>
              <w:t>transverse</w:t>
            </w:r>
            <w:r w:rsidRPr="005C029C">
              <w:rPr>
                <w:spacing w:val="-10"/>
              </w:rPr>
              <w:t xml:space="preserve"> </w:t>
            </w:r>
            <w:r>
              <w:t>joints</w:t>
            </w:r>
            <w:r w:rsidRPr="005C029C">
              <w:rPr>
                <w:spacing w:val="-12"/>
              </w:rPr>
              <w:t xml:space="preserve"> </w:t>
            </w:r>
            <w:r>
              <w:t>method</w:t>
            </w:r>
            <w:r w:rsidRPr="005C029C">
              <w:rPr>
                <w:spacing w:val="-10"/>
              </w:rPr>
              <w:t xml:space="preserve"> </w:t>
            </w:r>
            <w:r>
              <w:t>a)</w:t>
            </w:r>
            <w:r w:rsidRPr="005C029C">
              <w:rPr>
                <w:spacing w:val="-8"/>
              </w:rPr>
              <w:t xml:space="preserve"> </w:t>
            </w:r>
            <w:r>
              <w:t>above</w:t>
            </w:r>
            <w:r w:rsidRPr="005C029C">
              <w:rPr>
                <w:spacing w:val="-11"/>
              </w:rPr>
              <w:t xml:space="preserve"> </w:t>
            </w:r>
            <w:r>
              <w:t>shall</w:t>
            </w:r>
            <w:r w:rsidRPr="005C029C">
              <w:rPr>
                <w:spacing w:val="-15"/>
              </w:rPr>
              <w:t xml:space="preserve"> </w:t>
            </w:r>
            <w:r>
              <w:t>apply.</w:t>
            </w:r>
            <w:r w:rsidRPr="005C029C">
              <w:rPr>
                <w:spacing w:val="40"/>
              </w:rPr>
              <w:t xml:space="preserve"> </w:t>
            </w:r>
            <w:r>
              <w:t>Transverse</w:t>
            </w:r>
            <w:r w:rsidRPr="005C029C">
              <w:rPr>
                <w:spacing w:val="-6"/>
              </w:rPr>
              <w:t xml:space="preserve"> </w:t>
            </w:r>
            <w:r>
              <w:t>joints</w:t>
            </w:r>
            <w:r w:rsidRPr="005C029C">
              <w:rPr>
                <w:spacing w:val="-7"/>
              </w:rPr>
              <w:t xml:space="preserve"> </w:t>
            </w:r>
            <w:r>
              <w:t>in</w:t>
            </w:r>
            <w:r w:rsidRPr="005C029C">
              <w:rPr>
                <w:spacing w:val="-14"/>
              </w:rPr>
              <w:t xml:space="preserve"> </w:t>
            </w:r>
            <w:r>
              <w:t>the</w:t>
            </w:r>
            <w:r w:rsidRPr="005C029C">
              <w:rPr>
                <w:spacing w:val="-11"/>
              </w:rPr>
              <w:t xml:space="preserve"> </w:t>
            </w:r>
            <w:r>
              <w:t>successive and adjoining layers shall have a minimum offset of 2 m.</w:t>
            </w:r>
          </w:p>
          <w:p w14:paraId="15228469" w14:textId="77777777" w:rsidR="00A16A36" w:rsidRDefault="00A16A36" w:rsidP="00B56054">
            <w:pPr>
              <w:widowControl w:val="0"/>
              <w:tabs>
                <w:tab w:val="left" w:pos="1608"/>
              </w:tabs>
              <w:autoSpaceDE w:val="0"/>
              <w:autoSpaceDN w:val="0"/>
              <w:spacing w:line="259" w:lineRule="auto"/>
              <w:ind w:left="72" w:right="252"/>
              <w:jc w:val="both"/>
            </w:pPr>
          </w:p>
          <w:p w14:paraId="30784B14" w14:textId="77777777" w:rsidR="00A16A36" w:rsidRDefault="00A16A36" w:rsidP="00B56054">
            <w:pPr>
              <w:widowControl w:val="0"/>
              <w:tabs>
                <w:tab w:val="left" w:pos="1608"/>
              </w:tabs>
              <w:autoSpaceDE w:val="0"/>
              <w:autoSpaceDN w:val="0"/>
              <w:spacing w:line="259" w:lineRule="auto"/>
              <w:ind w:left="72" w:right="252"/>
              <w:jc w:val="both"/>
            </w:pPr>
          </w:p>
          <w:p w14:paraId="45EDC3BC" w14:textId="73CDCA31" w:rsidR="00A16A36" w:rsidRPr="005C029C" w:rsidRDefault="00A16A36" w:rsidP="00DD2942">
            <w:pPr>
              <w:pStyle w:val="Heading1"/>
              <w:keepNext w:val="0"/>
              <w:widowControl w:val="0"/>
              <w:numPr>
                <w:ilvl w:val="1"/>
                <w:numId w:val="35"/>
              </w:numPr>
              <w:tabs>
                <w:tab w:val="left" w:pos="1207"/>
                <w:tab w:val="left" w:pos="2160"/>
              </w:tabs>
              <w:autoSpaceDE w:val="0"/>
              <w:autoSpaceDN w:val="0"/>
              <w:spacing w:before="1"/>
              <w:ind w:left="72" w:right="252" w:firstLine="0"/>
              <w:rPr>
                <w:b/>
                <w:bCs/>
              </w:rPr>
            </w:pPr>
            <w:r w:rsidRPr="005C029C">
              <w:rPr>
                <w:b/>
                <w:bCs/>
                <w:sz w:val="24"/>
                <w:szCs w:val="18"/>
              </w:rPr>
              <w:t>Preparation</w:t>
            </w:r>
            <w:r w:rsidRPr="005C029C">
              <w:rPr>
                <w:b/>
                <w:bCs/>
                <w:spacing w:val="-1"/>
                <w:sz w:val="24"/>
                <w:szCs w:val="18"/>
              </w:rPr>
              <w:t xml:space="preserve"> </w:t>
            </w:r>
            <w:r w:rsidRPr="005C029C">
              <w:rPr>
                <w:b/>
                <w:bCs/>
                <w:sz w:val="24"/>
                <w:szCs w:val="18"/>
              </w:rPr>
              <w:t>of</w:t>
            </w:r>
            <w:r w:rsidRPr="005C029C">
              <w:rPr>
                <w:b/>
                <w:bCs/>
                <w:spacing w:val="-2"/>
                <w:sz w:val="24"/>
                <w:szCs w:val="18"/>
              </w:rPr>
              <w:t xml:space="preserve"> Surface</w:t>
            </w:r>
          </w:p>
          <w:p w14:paraId="4D7ADA23" w14:textId="77777777" w:rsidR="00A16A36" w:rsidRDefault="00A16A36" w:rsidP="00DD2942">
            <w:pPr>
              <w:pStyle w:val="BodyText"/>
              <w:tabs>
                <w:tab w:val="left" w:pos="1207"/>
              </w:tabs>
              <w:spacing w:before="105"/>
              <w:ind w:left="72" w:right="252"/>
              <w:rPr>
                <w:b/>
              </w:rPr>
            </w:pPr>
          </w:p>
          <w:p w14:paraId="7D0F5E8E" w14:textId="77777777" w:rsidR="00A16A36" w:rsidRDefault="00A16A36" w:rsidP="00DD2942">
            <w:pPr>
              <w:pStyle w:val="ListParagraph"/>
              <w:widowControl w:val="0"/>
              <w:numPr>
                <w:ilvl w:val="2"/>
                <w:numId w:val="73"/>
              </w:numPr>
              <w:tabs>
                <w:tab w:val="left" w:pos="1207"/>
                <w:tab w:val="left" w:pos="2160"/>
              </w:tabs>
              <w:autoSpaceDE w:val="0"/>
              <w:autoSpaceDN w:val="0"/>
              <w:ind w:left="72" w:right="252" w:firstLine="0"/>
              <w:rPr>
                <w:b/>
              </w:rPr>
            </w:pPr>
            <w:r>
              <w:rPr>
                <w:b/>
                <w:spacing w:val="-4"/>
              </w:rPr>
              <w:t>Scope</w:t>
            </w:r>
          </w:p>
          <w:p w14:paraId="51AB78BA" w14:textId="77777777" w:rsidR="00A16A36" w:rsidRDefault="00A16A36" w:rsidP="00DD2942">
            <w:pPr>
              <w:pStyle w:val="BodyText"/>
              <w:tabs>
                <w:tab w:val="left" w:pos="1207"/>
              </w:tabs>
              <w:spacing w:before="101"/>
              <w:ind w:left="72" w:right="252"/>
              <w:rPr>
                <w:b/>
              </w:rPr>
            </w:pPr>
          </w:p>
          <w:p w14:paraId="3A435D40" w14:textId="11017566" w:rsidR="00A16A36" w:rsidRDefault="00A16A36" w:rsidP="00DD2942">
            <w:pPr>
              <w:pStyle w:val="BodyText"/>
              <w:tabs>
                <w:tab w:val="left" w:pos="1207"/>
              </w:tabs>
              <w:spacing w:line="259" w:lineRule="auto"/>
              <w:ind w:left="72" w:right="252"/>
            </w:pPr>
            <w:r>
              <w:t>This work shall consist of preparing an existing granular or black-topped surface for laying bituminous course</w:t>
            </w:r>
            <w:r>
              <w:rPr>
                <w:spacing w:val="-3"/>
              </w:rPr>
              <w:t xml:space="preserve"> </w:t>
            </w:r>
            <w:r>
              <w:t>over it. The work shall be performed on</w:t>
            </w:r>
            <w:r>
              <w:rPr>
                <w:spacing w:val="-2"/>
              </w:rPr>
              <w:t xml:space="preserve"> </w:t>
            </w:r>
            <w:r>
              <w:t>such</w:t>
            </w:r>
            <w:r>
              <w:rPr>
                <w:spacing w:val="-2"/>
              </w:rPr>
              <w:t xml:space="preserve"> </w:t>
            </w:r>
            <w:r>
              <w:t>widths and lengths as shown on</w:t>
            </w:r>
            <w:r>
              <w:rPr>
                <w:spacing w:val="-6"/>
              </w:rPr>
              <w:t xml:space="preserve"> </w:t>
            </w:r>
            <w:r>
              <w:t>the</w:t>
            </w:r>
            <w:r>
              <w:rPr>
                <w:spacing w:val="-2"/>
              </w:rPr>
              <w:t xml:space="preserve"> </w:t>
            </w:r>
            <w:r>
              <w:t>drawings</w:t>
            </w:r>
            <w:r>
              <w:rPr>
                <w:spacing w:val="-3"/>
              </w:rPr>
              <w:t xml:space="preserve"> </w:t>
            </w:r>
            <w:r>
              <w:t>or as</w:t>
            </w:r>
            <w:r>
              <w:rPr>
                <w:spacing w:val="-3"/>
              </w:rPr>
              <w:t xml:space="preserve"> </w:t>
            </w:r>
            <w:r>
              <w:t>instructed</w:t>
            </w:r>
            <w:r>
              <w:rPr>
                <w:spacing w:val="-1"/>
              </w:rPr>
              <w:t xml:space="preserve"> </w:t>
            </w:r>
            <w:r>
              <w:t>by</w:t>
            </w:r>
            <w:r>
              <w:rPr>
                <w:spacing w:val="-11"/>
              </w:rPr>
              <w:t xml:space="preserve"> </w:t>
            </w:r>
            <w:r>
              <w:t>the</w:t>
            </w:r>
            <w:r>
              <w:rPr>
                <w:spacing w:val="-2"/>
              </w:rPr>
              <w:t xml:space="preserve"> </w:t>
            </w:r>
            <w:r>
              <w:t>Engineer. The</w:t>
            </w:r>
            <w:r>
              <w:rPr>
                <w:spacing w:val="-2"/>
              </w:rPr>
              <w:t xml:space="preserve"> </w:t>
            </w:r>
            <w:r>
              <w:t>existing</w:t>
            </w:r>
            <w:r>
              <w:rPr>
                <w:spacing w:val="-1"/>
              </w:rPr>
              <w:t xml:space="preserve"> </w:t>
            </w:r>
            <w:r>
              <w:t>surface</w:t>
            </w:r>
            <w:r>
              <w:rPr>
                <w:spacing w:val="-2"/>
              </w:rPr>
              <w:t xml:space="preserve"> </w:t>
            </w:r>
            <w:r>
              <w:t>shall be firm</w:t>
            </w:r>
            <w:r>
              <w:rPr>
                <w:spacing w:val="-10"/>
              </w:rPr>
              <w:t xml:space="preserve"> </w:t>
            </w:r>
            <w:r>
              <w:t>and</w:t>
            </w:r>
            <w:r>
              <w:rPr>
                <w:spacing w:val="-1"/>
              </w:rPr>
              <w:t xml:space="preserve"> </w:t>
            </w:r>
            <w:r>
              <w:t>clean, and treated with Prime or Tack coat as specified in the Contract.</w:t>
            </w:r>
          </w:p>
          <w:p w14:paraId="455D2662" w14:textId="77777777" w:rsidR="00A16A36" w:rsidRDefault="00A16A36" w:rsidP="00B56054">
            <w:pPr>
              <w:pStyle w:val="BodyText"/>
              <w:spacing w:before="87"/>
              <w:ind w:left="72" w:right="252"/>
            </w:pPr>
          </w:p>
          <w:p w14:paraId="2196580B" w14:textId="77777777" w:rsidR="00A16A36" w:rsidRPr="00244E80" w:rsidRDefault="00A16A36" w:rsidP="00B56054">
            <w:pPr>
              <w:pStyle w:val="Heading1"/>
              <w:keepNext w:val="0"/>
              <w:widowControl w:val="0"/>
              <w:numPr>
                <w:ilvl w:val="2"/>
                <w:numId w:val="73"/>
              </w:numPr>
              <w:tabs>
                <w:tab w:val="left" w:pos="1170"/>
                <w:tab w:val="left" w:pos="2160"/>
              </w:tabs>
              <w:autoSpaceDE w:val="0"/>
              <w:autoSpaceDN w:val="0"/>
              <w:spacing w:before="1"/>
              <w:ind w:left="72" w:right="252" w:firstLine="0"/>
              <w:rPr>
                <w:b/>
                <w:bCs/>
              </w:rPr>
            </w:pPr>
            <w:r w:rsidRPr="00244E80">
              <w:rPr>
                <w:b/>
                <w:bCs/>
                <w:spacing w:val="-2"/>
              </w:rPr>
              <w:t>Materials</w:t>
            </w:r>
          </w:p>
          <w:p w14:paraId="1FBC5AB1" w14:textId="77777777" w:rsidR="00A16A36" w:rsidRDefault="00A16A36" w:rsidP="00B56054">
            <w:pPr>
              <w:pStyle w:val="BodyText"/>
              <w:spacing w:before="105"/>
              <w:ind w:left="72" w:right="252"/>
              <w:rPr>
                <w:b/>
              </w:rPr>
            </w:pPr>
          </w:p>
          <w:p w14:paraId="17EFF0B9" w14:textId="77777777" w:rsidR="00A16A36" w:rsidRDefault="00A16A36" w:rsidP="009B5180">
            <w:pPr>
              <w:pStyle w:val="ListParagraph"/>
              <w:widowControl w:val="0"/>
              <w:numPr>
                <w:ilvl w:val="3"/>
                <w:numId w:val="73"/>
              </w:numPr>
              <w:tabs>
                <w:tab w:val="left" w:pos="1189"/>
                <w:tab w:val="left" w:pos="2160"/>
              </w:tabs>
              <w:autoSpaceDE w:val="0"/>
              <w:autoSpaceDN w:val="0"/>
              <w:spacing w:before="1"/>
              <w:ind w:left="72" w:right="72" w:firstLine="0"/>
              <w:rPr>
                <w:b/>
              </w:rPr>
            </w:pPr>
            <w:r>
              <w:rPr>
                <w:b/>
              </w:rPr>
              <w:t>For</w:t>
            </w:r>
            <w:r>
              <w:rPr>
                <w:b/>
                <w:spacing w:val="-6"/>
              </w:rPr>
              <w:t xml:space="preserve"> </w:t>
            </w:r>
            <w:r>
              <w:rPr>
                <w:b/>
              </w:rPr>
              <w:t>Scarifying and</w:t>
            </w:r>
            <w:r>
              <w:rPr>
                <w:b/>
                <w:spacing w:val="-1"/>
              </w:rPr>
              <w:t xml:space="preserve"> </w:t>
            </w:r>
            <w:r>
              <w:rPr>
                <w:b/>
              </w:rPr>
              <w:t>Re-laying the</w:t>
            </w:r>
            <w:r>
              <w:rPr>
                <w:b/>
                <w:spacing w:val="-6"/>
              </w:rPr>
              <w:t xml:space="preserve"> </w:t>
            </w:r>
            <w:r>
              <w:rPr>
                <w:b/>
              </w:rPr>
              <w:t>Granular</w:t>
            </w:r>
            <w:r>
              <w:rPr>
                <w:b/>
                <w:spacing w:val="-5"/>
              </w:rPr>
              <w:t xml:space="preserve"> </w:t>
            </w:r>
            <w:r>
              <w:rPr>
                <w:b/>
                <w:spacing w:val="-2"/>
              </w:rPr>
              <w:t>Surface</w:t>
            </w:r>
          </w:p>
          <w:p w14:paraId="6AF2BA6D" w14:textId="77777777" w:rsidR="00A16A36" w:rsidRDefault="00A16A36" w:rsidP="00B56054">
            <w:pPr>
              <w:pStyle w:val="BodyText"/>
              <w:spacing w:before="100"/>
              <w:ind w:left="72" w:right="252"/>
              <w:rPr>
                <w:b/>
              </w:rPr>
            </w:pPr>
          </w:p>
          <w:p w14:paraId="7CE6E3E6" w14:textId="77777777" w:rsidR="00A16A36" w:rsidRDefault="00A16A36" w:rsidP="00B56054">
            <w:pPr>
              <w:pStyle w:val="BodyText"/>
              <w:spacing w:line="259" w:lineRule="auto"/>
              <w:ind w:left="72" w:right="252"/>
            </w:pPr>
            <w:r>
              <w:t>The</w:t>
            </w:r>
            <w:r>
              <w:rPr>
                <w:spacing w:val="-3"/>
              </w:rPr>
              <w:t xml:space="preserve"> </w:t>
            </w:r>
            <w:r>
              <w:t>material</w:t>
            </w:r>
            <w:r>
              <w:rPr>
                <w:spacing w:val="-15"/>
              </w:rPr>
              <w:t xml:space="preserve"> </w:t>
            </w:r>
            <w:r>
              <w:t>used</w:t>
            </w:r>
            <w:r>
              <w:rPr>
                <w:spacing w:val="-7"/>
              </w:rPr>
              <w:t xml:space="preserve"> </w:t>
            </w:r>
            <w:r>
              <w:t>shall</w:t>
            </w:r>
            <w:r>
              <w:rPr>
                <w:spacing w:val="-10"/>
              </w:rPr>
              <w:t xml:space="preserve"> </w:t>
            </w:r>
            <w:r>
              <w:t>be</w:t>
            </w:r>
            <w:r>
              <w:rPr>
                <w:spacing w:val="-8"/>
              </w:rPr>
              <w:t xml:space="preserve"> </w:t>
            </w:r>
            <w:r>
              <w:t>coarse</w:t>
            </w:r>
            <w:r>
              <w:rPr>
                <w:spacing w:val="-8"/>
              </w:rPr>
              <w:t xml:space="preserve"> </w:t>
            </w:r>
            <w:r>
              <w:t>aggregates</w:t>
            </w:r>
            <w:r>
              <w:rPr>
                <w:spacing w:val="-9"/>
              </w:rPr>
              <w:t xml:space="preserve"> </w:t>
            </w:r>
            <w:r>
              <w:t>salvaged</w:t>
            </w:r>
            <w:r>
              <w:rPr>
                <w:spacing w:val="-7"/>
              </w:rPr>
              <w:t xml:space="preserve"> </w:t>
            </w:r>
            <w:r>
              <w:t>from</w:t>
            </w:r>
            <w:r>
              <w:rPr>
                <w:spacing w:val="-15"/>
              </w:rPr>
              <w:t xml:space="preserve"> </w:t>
            </w:r>
            <w:r>
              <w:t>the</w:t>
            </w:r>
            <w:r>
              <w:rPr>
                <w:spacing w:val="-8"/>
              </w:rPr>
              <w:t xml:space="preserve"> </w:t>
            </w:r>
            <w:r>
              <w:lastRenderedPageBreak/>
              <w:t>milling</w:t>
            </w:r>
            <w:r>
              <w:rPr>
                <w:spacing w:val="-7"/>
              </w:rPr>
              <w:t xml:space="preserve"> </w:t>
            </w:r>
            <w:r>
              <w:t>of</w:t>
            </w:r>
            <w:r>
              <w:rPr>
                <w:spacing w:val="-14"/>
              </w:rPr>
              <w:t xml:space="preserve"> </w:t>
            </w:r>
            <w:r>
              <w:t>the</w:t>
            </w:r>
            <w:r>
              <w:rPr>
                <w:spacing w:val="-8"/>
              </w:rPr>
              <w:t xml:space="preserve"> </w:t>
            </w:r>
            <w:r>
              <w:t>existing</w:t>
            </w:r>
            <w:r>
              <w:rPr>
                <w:spacing w:val="-7"/>
              </w:rPr>
              <w:t xml:space="preserve"> </w:t>
            </w:r>
            <w:r>
              <w:t>granular base course supplemented by fresh coarse aggregates and screenings so that aggregates and screenings thus supplemented correspond to Clause 404 (on Wet mix Macadam).</w:t>
            </w:r>
          </w:p>
          <w:p w14:paraId="40C1FBF2" w14:textId="77777777" w:rsidR="00A16A36" w:rsidRDefault="00A16A36" w:rsidP="00B56054">
            <w:pPr>
              <w:pStyle w:val="BodyText"/>
              <w:spacing w:before="88"/>
              <w:ind w:left="72" w:right="252"/>
            </w:pPr>
          </w:p>
          <w:p w14:paraId="6CEB4376" w14:textId="77777777" w:rsidR="00A16A36" w:rsidRPr="005C029C" w:rsidRDefault="00A16A36" w:rsidP="00B56054">
            <w:pPr>
              <w:pStyle w:val="Heading1"/>
              <w:keepNext w:val="0"/>
              <w:widowControl w:val="0"/>
              <w:numPr>
                <w:ilvl w:val="3"/>
                <w:numId w:val="73"/>
              </w:numPr>
              <w:tabs>
                <w:tab w:val="left" w:pos="1189"/>
                <w:tab w:val="left" w:pos="2160"/>
              </w:tabs>
              <w:autoSpaceDE w:val="0"/>
              <w:autoSpaceDN w:val="0"/>
              <w:ind w:left="72" w:right="252" w:firstLine="0"/>
              <w:rPr>
                <w:b/>
                <w:bCs/>
                <w:sz w:val="24"/>
                <w:szCs w:val="18"/>
              </w:rPr>
            </w:pPr>
            <w:r w:rsidRPr="005C029C">
              <w:rPr>
                <w:b/>
                <w:bCs/>
                <w:sz w:val="24"/>
                <w:szCs w:val="18"/>
              </w:rPr>
              <w:t>For</w:t>
            </w:r>
            <w:r w:rsidRPr="005C029C">
              <w:rPr>
                <w:b/>
                <w:bCs/>
                <w:spacing w:val="-7"/>
                <w:sz w:val="24"/>
                <w:szCs w:val="18"/>
              </w:rPr>
              <w:t xml:space="preserve"> </w:t>
            </w:r>
            <w:r w:rsidRPr="005C029C">
              <w:rPr>
                <w:b/>
                <w:bCs/>
                <w:sz w:val="24"/>
                <w:szCs w:val="18"/>
              </w:rPr>
              <w:t>Patching</w:t>
            </w:r>
            <w:r w:rsidRPr="005C029C">
              <w:rPr>
                <w:b/>
                <w:bCs/>
                <w:spacing w:val="-1"/>
                <w:sz w:val="24"/>
                <w:szCs w:val="18"/>
              </w:rPr>
              <w:t xml:space="preserve"> </w:t>
            </w:r>
            <w:r w:rsidRPr="005C029C">
              <w:rPr>
                <w:b/>
                <w:bCs/>
                <w:sz w:val="24"/>
                <w:szCs w:val="18"/>
              </w:rPr>
              <w:t>Potholes</w:t>
            </w:r>
            <w:r w:rsidRPr="005C029C">
              <w:rPr>
                <w:b/>
                <w:bCs/>
                <w:spacing w:val="-3"/>
                <w:sz w:val="24"/>
                <w:szCs w:val="18"/>
              </w:rPr>
              <w:t xml:space="preserve"> </w:t>
            </w:r>
            <w:r w:rsidRPr="005C029C">
              <w:rPr>
                <w:b/>
                <w:bCs/>
                <w:sz w:val="24"/>
                <w:szCs w:val="18"/>
              </w:rPr>
              <w:t>and</w:t>
            </w:r>
            <w:r w:rsidRPr="005C029C">
              <w:rPr>
                <w:b/>
                <w:bCs/>
                <w:spacing w:val="-1"/>
                <w:sz w:val="24"/>
                <w:szCs w:val="18"/>
              </w:rPr>
              <w:t xml:space="preserve"> </w:t>
            </w:r>
            <w:r w:rsidRPr="005C029C">
              <w:rPr>
                <w:b/>
                <w:bCs/>
                <w:sz w:val="24"/>
                <w:szCs w:val="18"/>
              </w:rPr>
              <w:t xml:space="preserve">Sealing </w:t>
            </w:r>
            <w:r w:rsidRPr="005C029C">
              <w:rPr>
                <w:b/>
                <w:bCs/>
                <w:spacing w:val="-2"/>
                <w:sz w:val="24"/>
                <w:szCs w:val="18"/>
              </w:rPr>
              <w:t>Cracks</w:t>
            </w:r>
          </w:p>
          <w:p w14:paraId="1887E9D3" w14:textId="77777777" w:rsidR="00A16A36" w:rsidRDefault="00A16A36" w:rsidP="00B56054">
            <w:pPr>
              <w:pStyle w:val="BodyText"/>
              <w:spacing w:before="101"/>
              <w:ind w:left="72" w:right="252"/>
              <w:rPr>
                <w:b/>
              </w:rPr>
            </w:pPr>
          </w:p>
          <w:p w14:paraId="312202F8" w14:textId="77777777" w:rsidR="00A16A36" w:rsidRDefault="00A16A36" w:rsidP="00B56054">
            <w:pPr>
              <w:pStyle w:val="BodyText"/>
              <w:spacing w:line="259" w:lineRule="auto"/>
              <w:ind w:left="72" w:right="252"/>
            </w:pPr>
            <w:r>
              <w:t>Where the existing surface to be overlaid is bituminous, material required for patching and sealing cracks shall be in accordance with Clauses 3004.2 (patching pot holes) and 3004.3 (Sealing cracks) or as directed by the Engineer.</w:t>
            </w:r>
          </w:p>
          <w:p w14:paraId="00D8AA3B" w14:textId="77777777" w:rsidR="00A16A36" w:rsidRDefault="00A16A36" w:rsidP="00B56054">
            <w:pPr>
              <w:pStyle w:val="BodyText"/>
              <w:spacing w:before="88"/>
              <w:ind w:left="72" w:right="252"/>
            </w:pPr>
          </w:p>
          <w:p w14:paraId="13074D83" w14:textId="77777777" w:rsidR="00A16A36" w:rsidRPr="005C029C" w:rsidRDefault="00A16A36" w:rsidP="009B5180">
            <w:pPr>
              <w:pStyle w:val="Heading1"/>
              <w:keepNext w:val="0"/>
              <w:widowControl w:val="0"/>
              <w:numPr>
                <w:ilvl w:val="3"/>
                <w:numId w:val="73"/>
              </w:numPr>
              <w:tabs>
                <w:tab w:val="left" w:pos="1135"/>
                <w:tab w:val="left" w:pos="2160"/>
              </w:tabs>
              <w:autoSpaceDE w:val="0"/>
              <w:autoSpaceDN w:val="0"/>
              <w:ind w:left="72" w:right="252" w:firstLine="0"/>
              <w:rPr>
                <w:b/>
                <w:bCs/>
                <w:sz w:val="24"/>
                <w:szCs w:val="18"/>
              </w:rPr>
            </w:pPr>
            <w:r w:rsidRPr="005C029C">
              <w:rPr>
                <w:b/>
                <w:bCs/>
                <w:sz w:val="24"/>
                <w:szCs w:val="18"/>
              </w:rPr>
              <w:t>For</w:t>
            </w:r>
            <w:r w:rsidRPr="005C029C">
              <w:rPr>
                <w:b/>
                <w:bCs/>
                <w:spacing w:val="-7"/>
                <w:sz w:val="24"/>
                <w:szCs w:val="18"/>
              </w:rPr>
              <w:t xml:space="preserve"> </w:t>
            </w:r>
            <w:r w:rsidRPr="005C029C">
              <w:rPr>
                <w:b/>
                <w:bCs/>
                <w:sz w:val="24"/>
                <w:szCs w:val="18"/>
              </w:rPr>
              <w:t>Profile</w:t>
            </w:r>
            <w:r w:rsidRPr="005C029C">
              <w:rPr>
                <w:b/>
                <w:bCs/>
                <w:spacing w:val="-2"/>
                <w:sz w:val="24"/>
                <w:szCs w:val="18"/>
              </w:rPr>
              <w:t xml:space="preserve"> </w:t>
            </w:r>
            <w:r w:rsidRPr="005C029C">
              <w:rPr>
                <w:b/>
                <w:bCs/>
                <w:sz w:val="24"/>
                <w:szCs w:val="18"/>
              </w:rPr>
              <w:t>Corrective</w:t>
            </w:r>
            <w:r w:rsidRPr="005C029C">
              <w:rPr>
                <w:b/>
                <w:bCs/>
                <w:spacing w:val="-1"/>
                <w:sz w:val="24"/>
                <w:szCs w:val="18"/>
              </w:rPr>
              <w:t xml:space="preserve"> </w:t>
            </w:r>
            <w:r w:rsidRPr="005C029C">
              <w:rPr>
                <w:b/>
                <w:bCs/>
                <w:spacing w:val="-2"/>
                <w:sz w:val="24"/>
                <w:szCs w:val="18"/>
              </w:rPr>
              <w:t>Course</w:t>
            </w:r>
          </w:p>
          <w:p w14:paraId="1A355749" w14:textId="77777777" w:rsidR="00A16A36" w:rsidRDefault="00A16A36" w:rsidP="009B5180">
            <w:pPr>
              <w:pStyle w:val="BodyText"/>
              <w:tabs>
                <w:tab w:val="left" w:pos="1135"/>
              </w:tabs>
              <w:spacing w:before="101"/>
              <w:ind w:left="72" w:right="252"/>
              <w:rPr>
                <w:b/>
              </w:rPr>
            </w:pPr>
          </w:p>
          <w:p w14:paraId="0B624F72" w14:textId="77777777" w:rsidR="00A16A36" w:rsidRDefault="00A16A36" w:rsidP="009B5180">
            <w:pPr>
              <w:pStyle w:val="BodyText"/>
              <w:tabs>
                <w:tab w:val="left" w:pos="1135"/>
              </w:tabs>
              <w:spacing w:line="259" w:lineRule="auto"/>
              <w:ind w:left="72" w:right="252"/>
            </w:pPr>
            <w:r>
              <w:t>The type of material for use as profile corrective course shall be a dense bituminous mix as shown on the drawings or as directed by the Engineer. Where it is to be laid as part of the overlay/ strengthening course, the profile corrective course material shall be of the same specification as that of the overlay/ strengthening course. However, if provided as a separate layer, it shall be of the specification and details given in the Contract.</w:t>
            </w:r>
          </w:p>
          <w:p w14:paraId="3E3D5CBF" w14:textId="77777777" w:rsidR="00A16A36" w:rsidRDefault="00A16A36" w:rsidP="009B5180">
            <w:pPr>
              <w:widowControl w:val="0"/>
              <w:tabs>
                <w:tab w:val="left" w:pos="1135"/>
                <w:tab w:val="left" w:pos="1261"/>
                <w:tab w:val="left" w:pos="1263"/>
              </w:tabs>
              <w:autoSpaceDE w:val="0"/>
              <w:autoSpaceDN w:val="0"/>
              <w:spacing w:line="259" w:lineRule="auto"/>
              <w:ind w:left="72" w:right="252"/>
              <w:jc w:val="both"/>
            </w:pPr>
          </w:p>
          <w:p w14:paraId="531BDA23" w14:textId="258D5B84" w:rsidR="00A16A36" w:rsidRPr="005C029C" w:rsidRDefault="00A16A36" w:rsidP="009B5180">
            <w:pPr>
              <w:pStyle w:val="ListParagraph"/>
              <w:widowControl w:val="0"/>
              <w:numPr>
                <w:ilvl w:val="2"/>
                <w:numId w:val="73"/>
              </w:numPr>
              <w:tabs>
                <w:tab w:val="left" w:pos="1135"/>
                <w:tab w:val="left" w:pos="2160"/>
              </w:tabs>
              <w:autoSpaceDE w:val="0"/>
              <w:autoSpaceDN w:val="0"/>
              <w:ind w:left="72" w:right="252" w:firstLine="0"/>
              <w:rPr>
                <w:b/>
              </w:rPr>
            </w:pPr>
            <w:r>
              <w:rPr>
                <w:b/>
              </w:rPr>
              <w:t xml:space="preserve"> </w:t>
            </w:r>
            <w:r w:rsidRPr="005C029C">
              <w:rPr>
                <w:b/>
              </w:rPr>
              <w:t>Construction</w:t>
            </w:r>
            <w:r w:rsidRPr="005C029C">
              <w:rPr>
                <w:b/>
                <w:spacing w:val="-4"/>
              </w:rPr>
              <w:t xml:space="preserve"> </w:t>
            </w:r>
            <w:r w:rsidRPr="005C029C">
              <w:rPr>
                <w:b/>
                <w:spacing w:val="-2"/>
              </w:rPr>
              <w:t>Operations</w:t>
            </w:r>
          </w:p>
          <w:p w14:paraId="6E8C46E1" w14:textId="77777777" w:rsidR="00A16A36" w:rsidRDefault="00A16A36" w:rsidP="00B56054">
            <w:pPr>
              <w:pStyle w:val="BodyText"/>
              <w:spacing w:before="106"/>
              <w:ind w:left="72" w:right="252"/>
              <w:rPr>
                <w:b/>
              </w:rPr>
            </w:pPr>
          </w:p>
          <w:p w14:paraId="2AE701C7" w14:textId="77777777" w:rsidR="00A16A36" w:rsidRDefault="00A16A36" w:rsidP="00B56054">
            <w:pPr>
              <w:widowControl w:val="0"/>
              <w:tabs>
                <w:tab w:val="left" w:pos="1261"/>
                <w:tab w:val="left" w:pos="1263"/>
              </w:tabs>
              <w:autoSpaceDE w:val="0"/>
              <w:autoSpaceDN w:val="0"/>
              <w:spacing w:line="259" w:lineRule="auto"/>
              <w:ind w:left="72" w:right="252"/>
              <w:jc w:val="both"/>
              <w:rPr>
                <w:rFonts w:ascii="Times New Roman"/>
                <w:b/>
                <w:spacing w:val="-4"/>
                <w:sz w:val="24"/>
              </w:rPr>
            </w:pPr>
            <w:r>
              <w:rPr>
                <w:rFonts w:ascii="Times New Roman"/>
                <w:b/>
                <w:sz w:val="24"/>
              </w:rPr>
              <w:t>501.8.3.1 Preparation</w:t>
            </w:r>
            <w:r>
              <w:rPr>
                <w:rFonts w:ascii="Times New Roman"/>
                <w:b/>
                <w:spacing w:val="-1"/>
                <w:sz w:val="24"/>
              </w:rPr>
              <w:t xml:space="preserve"> </w:t>
            </w:r>
            <w:r>
              <w:rPr>
                <w:rFonts w:ascii="Times New Roman"/>
                <w:b/>
                <w:sz w:val="24"/>
              </w:rPr>
              <w:t>of</w:t>
            </w:r>
            <w:r>
              <w:rPr>
                <w:rFonts w:ascii="Times New Roman"/>
                <w:b/>
                <w:spacing w:val="57"/>
                <w:sz w:val="24"/>
              </w:rPr>
              <w:t xml:space="preserve"> </w:t>
            </w:r>
            <w:r>
              <w:rPr>
                <w:rFonts w:ascii="Times New Roman"/>
                <w:b/>
                <w:sz w:val="24"/>
              </w:rPr>
              <w:t>Existing Layer</w:t>
            </w:r>
            <w:r>
              <w:rPr>
                <w:rFonts w:ascii="Times New Roman"/>
                <w:b/>
                <w:spacing w:val="-6"/>
                <w:sz w:val="24"/>
              </w:rPr>
              <w:t xml:space="preserve"> </w:t>
            </w:r>
            <w:r>
              <w:rPr>
                <w:rFonts w:ascii="Times New Roman"/>
                <w:b/>
                <w:sz w:val="24"/>
              </w:rPr>
              <w:t>with Prime</w:t>
            </w:r>
            <w:r>
              <w:rPr>
                <w:rFonts w:ascii="Times New Roman"/>
                <w:b/>
                <w:spacing w:val="-1"/>
                <w:sz w:val="24"/>
              </w:rPr>
              <w:t xml:space="preserve"> </w:t>
            </w:r>
            <w:r>
              <w:rPr>
                <w:rFonts w:ascii="Times New Roman"/>
                <w:b/>
                <w:sz w:val="24"/>
              </w:rPr>
              <w:t>Coat/Tack</w:t>
            </w:r>
            <w:r>
              <w:rPr>
                <w:rFonts w:ascii="Times New Roman"/>
                <w:b/>
                <w:spacing w:val="-3"/>
                <w:sz w:val="24"/>
              </w:rPr>
              <w:t xml:space="preserve"> </w:t>
            </w:r>
            <w:r>
              <w:rPr>
                <w:rFonts w:ascii="Times New Roman"/>
                <w:b/>
                <w:spacing w:val="-4"/>
                <w:sz w:val="24"/>
              </w:rPr>
              <w:t>Coat</w:t>
            </w:r>
          </w:p>
          <w:p w14:paraId="5D659D43" w14:textId="77777777" w:rsidR="00A16A36" w:rsidRDefault="00A16A36" w:rsidP="00B56054">
            <w:pPr>
              <w:widowControl w:val="0"/>
              <w:tabs>
                <w:tab w:val="left" w:pos="1261"/>
                <w:tab w:val="left" w:pos="1263"/>
              </w:tabs>
              <w:autoSpaceDE w:val="0"/>
              <w:autoSpaceDN w:val="0"/>
              <w:spacing w:line="259" w:lineRule="auto"/>
              <w:ind w:left="72" w:right="252"/>
              <w:jc w:val="both"/>
              <w:rPr>
                <w:rFonts w:ascii="Times New Roman"/>
                <w:b/>
                <w:spacing w:val="-4"/>
                <w:sz w:val="24"/>
              </w:rPr>
            </w:pPr>
          </w:p>
          <w:p w14:paraId="3EA64752" w14:textId="77777777" w:rsidR="00A16A36" w:rsidRDefault="00A16A36" w:rsidP="00B56054">
            <w:pPr>
              <w:widowControl w:val="0"/>
              <w:tabs>
                <w:tab w:val="left" w:pos="1261"/>
                <w:tab w:val="left" w:pos="1263"/>
              </w:tabs>
              <w:autoSpaceDE w:val="0"/>
              <w:autoSpaceDN w:val="0"/>
              <w:spacing w:line="259" w:lineRule="auto"/>
              <w:ind w:left="72" w:right="252"/>
              <w:jc w:val="both"/>
              <w:rPr>
                <w:rFonts w:ascii="Times New Roman"/>
              </w:rPr>
            </w:pPr>
            <w:r>
              <w:rPr>
                <w:rFonts w:ascii="Times New Roman"/>
              </w:rPr>
              <w:t xml:space="preserve">Where the existing surface is granular, all loose materials shall be </w:t>
            </w:r>
            <w:r>
              <w:rPr>
                <w:rFonts w:ascii="Times New Roman"/>
              </w:rPr>
              <w:lastRenderedPageBreak/>
              <w:t>removed, and the surface lightly watered where the profile corrective course to be provided as a separate layer is also granular. Where</w:t>
            </w:r>
            <w:r>
              <w:rPr>
                <w:rFonts w:ascii="Times New Roman"/>
                <w:spacing w:val="-2"/>
              </w:rPr>
              <w:t xml:space="preserve"> </w:t>
            </w:r>
            <w:r>
              <w:rPr>
                <w:rFonts w:ascii="Times New Roman"/>
              </w:rPr>
              <w:t>the</w:t>
            </w:r>
            <w:r>
              <w:rPr>
                <w:rFonts w:ascii="Times New Roman"/>
                <w:spacing w:val="-2"/>
              </w:rPr>
              <w:t xml:space="preserve"> </w:t>
            </w:r>
            <w:r>
              <w:rPr>
                <w:rFonts w:ascii="Times New Roman"/>
              </w:rPr>
              <w:t>profile corrective</w:t>
            </w:r>
            <w:r>
              <w:rPr>
                <w:rFonts w:ascii="Times New Roman"/>
                <w:spacing w:val="-2"/>
              </w:rPr>
              <w:t xml:space="preserve"> </w:t>
            </w:r>
            <w:r>
              <w:rPr>
                <w:rFonts w:ascii="Times New Roman"/>
              </w:rPr>
              <w:t>course</w:t>
            </w:r>
            <w:r>
              <w:rPr>
                <w:rFonts w:ascii="Times New Roman"/>
                <w:spacing w:val="-2"/>
              </w:rPr>
              <w:t xml:space="preserve"> </w:t>
            </w:r>
            <w:r>
              <w:rPr>
                <w:rFonts w:ascii="Times New Roman"/>
              </w:rPr>
              <w:t>of</w:t>
            </w:r>
            <w:r>
              <w:rPr>
                <w:rFonts w:ascii="Times New Roman"/>
                <w:spacing w:val="-4"/>
              </w:rPr>
              <w:t xml:space="preserve"> </w:t>
            </w:r>
            <w:r>
              <w:rPr>
                <w:rFonts w:ascii="Times New Roman"/>
              </w:rPr>
              <w:t>bituminous</w:t>
            </w:r>
            <w:r>
              <w:rPr>
                <w:rFonts w:ascii="Times New Roman"/>
                <w:spacing w:val="-3"/>
              </w:rPr>
              <w:t xml:space="preserve"> </w:t>
            </w:r>
            <w:r>
              <w:rPr>
                <w:rFonts w:ascii="Times New Roman"/>
              </w:rPr>
              <w:t>Mix is</w:t>
            </w:r>
            <w:r>
              <w:rPr>
                <w:rFonts w:ascii="Times New Roman"/>
                <w:spacing w:val="-3"/>
              </w:rPr>
              <w:t xml:space="preserve"> </w:t>
            </w:r>
            <w:r>
              <w:rPr>
                <w:rFonts w:ascii="Times New Roman"/>
              </w:rPr>
              <w:t>to be</w:t>
            </w:r>
            <w:r>
              <w:rPr>
                <w:rFonts w:ascii="Times New Roman"/>
                <w:spacing w:val="-2"/>
              </w:rPr>
              <w:t xml:space="preserve"> </w:t>
            </w:r>
            <w:r>
              <w:rPr>
                <w:rFonts w:ascii="Times New Roman"/>
              </w:rPr>
              <w:t>laid</w:t>
            </w:r>
            <w:r>
              <w:rPr>
                <w:rFonts w:ascii="Times New Roman"/>
                <w:spacing w:val="-1"/>
              </w:rPr>
              <w:t xml:space="preserve"> </w:t>
            </w:r>
            <w:r>
              <w:rPr>
                <w:rFonts w:ascii="Times New Roman"/>
              </w:rPr>
              <w:t>over the</w:t>
            </w:r>
            <w:r>
              <w:rPr>
                <w:rFonts w:ascii="Times New Roman"/>
                <w:spacing w:val="-2"/>
              </w:rPr>
              <w:t xml:space="preserve"> </w:t>
            </w:r>
            <w:r>
              <w:rPr>
                <w:rFonts w:ascii="Times New Roman"/>
              </w:rPr>
              <w:t>existing granular surface, the latter shall, after removal of all loose material, be primed in accordance with Clause 502 in the case of</w:t>
            </w:r>
            <w:r>
              <w:rPr>
                <w:rFonts w:ascii="Times New Roman"/>
                <w:spacing w:val="-2"/>
              </w:rPr>
              <w:t xml:space="preserve"> </w:t>
            </w:r>
            <w:r>
              <w:rPr>
                <w:rFonts w:ascii="Times New Roman"/>
              </w:rPr>
              <w:t>granular surface and a tack coat shall be applied in the case of bituminous surface/primed surface accordance with Clause 503.</w:t>
            </w:r>
          </w:p>
          <w:p w14:paraId="59E68456" w14:textId="77777777" w:rsidR="00A16A36" w:rsidRDefault="00A16A36" w:rsidP="00B56054">
            <w:pPr>
              <w:widowControl w:val="0"/>
              <w:tabs>
                <w:tab w:val="left" w:pos="1261"/>
                <w:tab w:val="left" w:pos="1263"/>
              </w:tabs>
              <w:autoSpaceDE w:val="0"/>
              <w:autoSpaceDN w:val="0"/>
              <w:spacing w:line="259" w:lineRule="auto"/>
              <w:ind w:left="72" w:right="252"/>
              <w:jc w:val="both"/>
              <w:rPr>
                <w:rFonts w:ascii="Times New Roman"/>
              </w:rPr>
            </w:pPr>
          </w:p>
          <w:p w14:paraId="192F76A6" w14:textId="77777777" w:rsidR="00A16A36" w:rsidRDefault="00A16A36" w:rsidP="00B56054">
            <w:pPr>
              <w:pStyle w:val="BodyText"/>
              <w:spacing w:line="259" w:lineRule="auto"/>
              <w:ind w:left="72" w:right="252"/>
            </w:pPr>
            <w:r>
              <w:t>The surface of all granular layers on which bituminous works are to be placed, shall be free from</w:t>
            </w:r>
            <w:r>
              <w:rPr>
                <w:spacing w:val="-15"/>
              </w:rPr>
              <w:t xml:space="preserve"> </w:t>
            </w:r>
            <w:r>
              <w:t>dust.</w:t>
            </w:r>
            <w:r>
              <w:rPr>
                <w:spacing w:val="-15"/>
              </w:rPr>
              <w:t xml:space="preserve"> </w:t>
            </w:r>
            <w:r>
              <w:t>All</w:t>
            </w:r>
            <w:r>
              <w:rPr>
                <w:spacing w:val="-15"/>
              </w:rPr>
              <w:t xml:space="preserve"> </w:t>
            </w:r>
            <w:r>
              <w:t>such</w:t>
            </w:r>
            <w:r>
              <w:rPr>
                <w:spacing w:val="-15"/>
              </w:rPr>
              <w:t xml:space="preserve"> </w:t>
            </w:r>
            <w:r>
              <w:t>layers</w:t>
            </w:r>
            <w:r>
              <w:rPr>
                <w:spacing w:val="-15"/>
              </w:rPr>
              <w:t xml:space="preserve"> </w:t>
            </w:r>
            <w:r>
              <w:t>must</w:t>
            </w:r>
            <w:r>
              <w:rPr>
                <w:spacing w:val="-15"/>
              </w:rPr>
              <w:t xml:space="preserve"> </w:t>
            </w:r>
            <w:r>
              <w:t>be</w:t>
            </w:r>
            <w:r>
              <w:rPr>
                <w:spacing w:val="-15"/>
              </w:rPr>
              <w:t xml:space="preserve"> </w:t>
            </w:r>
            <w:r>
              <w:t>capable</w:t>
            </w:r>
            <w:r>
              <w:rPr>
                <w:spacing w:val="-14"/>
              </w:rPr>
              <w:t xml:space="preserve"> </w:t>
            </w:r>
            <w:r>
              <w:t>of</w:t>
            </w:r>
            <w:r>
              <w:rPr>
                <w:spacing w:val="-15"/>
              </w:rPr>
              <w:t xml:space="preserve"> </w:t>
            </w:r>
            <w:r>
              <w:t>being</w:t>
            </w:r>
            <w:r>
              <w:rPr>
                <w:spacing w:val="-9"/>
              </w:rPr>
              <w:t xml:space="preserve"> </w:t>
            </w:r>
            <w:r>
              <w:t>swept,</w:t>
            </w:r>
            <w:r>
              <w:rPr>
                <w:spacing w:val="-11"/>
              </w:rPr>
              <w:t xml:space="preserve"> </w:t>
            </w:r>
            <w:r>
              <w:t>after</w:t>
            </w:r>
            <w:r>
              <w:rPr>
                <w:spacing w:val="-15"/>
              </w:rPr>
              <w:t xml:space="preserve"> </w:t>
            </w:r>
            <w:r>
              <w:t>the</w:t>
            </w:r>
            <w:r>
              <w:rPr>
                <w:spacing w:val="-14"/>
              </w:rPr>
              <w:t xml:space="preserve"> </w:t>
            </w:r>
            <w:r>
              <w:t>removal</w:t>
            </w:r>
            <w:r>
              <w:rPr>
                <w:spacing w:val="-15"/>
              </w:rPr>
              <w:t xml:space="preserve"> </w:t>
            </w:r>
            <w:r>
              <w:t>of</w:t>
            </w:r>
            <w:r>
              <w:rPr>
                <w:spacing w:val="-15"/>
              </w:rPr>
              <w:t xml:space="preserve"> </w:t>
            </w:r>
            <w:r>
              <w:t>any</w:t>
            </w:r>
            <w:r>
              <w:rPr>
                <w:spacing w:val="-13"/>
              </w:rPr>
              <w:t xml:space="preserve"> </w:t>
            </w:r>
            <w:r>
              <w:t>non-integral loose material, by means of a mechanical broom, without shedding significant quantities of material and dust removed by air jet, or other means approved by the Engineer.</w:t>
            </w:r>
          </w:p>
          <w:p w14:paraId="4CE77287" w14:textId="77777777" w:rsidR="00A16A36" w:rsidRDefault="00A16A36" w:rsidP="00B56054">
            <w:pPr>
              <w:pStyle w:val="BodyText"/>
              <w:spacing w:before="87"/>
              <w:ind w:left="72" w:right="252"/>
            </w:pPr>
          </w:p>
          <w:p w14:paraId="66219608" w14:textId="77777777" w:rsidR="00A16A36" w:rsidRDefault="00A16A36" w:rsidP="00B56054">
            <w:pPr>
              <w:pStyle w:val="BodyText"/>
              <w:spacing w:before="1" w:line="259" w:lineRule="auto"/>
              <w:ind w:left="72" w:right="252"/>
            </w:pPr>
            <w:r>
              <w:t>After</w:t>
            </w:r>
            <w:r>
              <w:rPr>
                <w:spacing w:val="-2"/>
              </w:rPr>
              <w:t xml:space="preserve"> </w:t>
            </w:r>
            <w:r>
              <w:t>cleaning,</w:t>
            </w:r>
            <w:r>
              <w:rPr>
                <w:spacing w:val="-1"/>
              </w:rPr>
              <w:t xml:space="preserve"> </w:t>
            </w:r>
            <w:r>
              <w:t>the</w:t>
            </w:r>
            <w:r>
              <w:rPr>
                <w:spacing w:val="-3"/>
              </w:rPr>
              <w:t xml:space="preserve"> </w:t>
            </w:r>
            <w:r>
              <w:t>surface shall</w:t>
            </w:r>
            <w:r>
              <w:rPr>
                <w:spacing w:val="-2"/>
              </w:rPr>
              <w:t xml:space="preserve"> </w:t>
            </w:r>
            <w:r>
              <w:t>be</w:t>
            </w:r>
            <w:r>
              <w:rPr>
                <w:spacing w:val="-3"/>
              </w:rPr>
              <w:t xml:space="preserve"> </w:t>
            </w:r>
            <w:r>
              <w:t>correct</w:t>
            </w:r>
            <w:r>
              <w:rPr>
                <w:spacing w:val="-6"/>
              </w:rPr>
              <w:t xml:space="preserve"> </w:t>
            </w:r>
            <w:r>
              <w:t>to line and level</w:t>
            </w:r>
            <w:r>
              <w:rPr>
                <w:spacing w:val="-7"/>
              </w:rPr>
              <w:t xml:space="preserve"> </w:t>
            </w:r>
            <w:r>
              <w:t>within</w:t>
            </w:r>
            <w:r>
              <w:rPr>
                <w:spacing w:val="-2"/>
              </w:rPr>
              <w:t xml:space="preserve"> </w:t>
            </w:r>
            <w:r>
              <w:t>the</w:t>
            </w:r>
            <w:r>
              <w:rPr>
                <w:spacing w:val="-3"/>
              </w:rPr>
              <w:t xml:space="preserve"> </w:t>
            </w:r>
            <w:r>
              <w:t>tolerances specified for base course.</w:t>
            </w:r>
          </w:p>
          <w:p w14:paraId="62176B5A"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707A0E0B" w14:textId="77777777" w:rsidR="00A16A36" w:rsidRDefault="00A16A36" w:rsidP="00B56054">
            <w:pPr>
              <w:widowControl w:val="0"/>
              <w:tabs>
                <w:tab w:val="left" w:pos="1261"/>
                <w:tab w:val="left" w:pos="1263"/>
              </w:tabs>
              <w:autoSpaceDE w:val="0"/>
              <w:autoSpaceDN w:val="0"/>
              <w:spacing w:line="259" w:lineRule="auto"/>
              <w:ind w:left="72" w:right="252"/>
              <w:jc w:val="both"/>
            </w:pPr>
          </w:p>
          <w:p w14:paraId="377E46EB" w14:textId="23C9EB58" w:rsidR="00A16A36" w:rsidRPr="00796919" w:rsidRDefault="00A16A36" w:rsidP="0043299E">
            <w:pPr>
              <w:pStyle w:val="Heading1"/>
              <w:keepNext w:val="0"/>
              <w:widowControl w:val="0"/>
              <w:numPr>
                <w:ilvl w:val="3"/>
                <w:numId w:val="74"/>
              </w:numPr>
              <w:tabs>
                <w:tab w:val="left" w:pos="1169"/>
                <w:tab w:val="left" w:pos="2160"/>
              </w:tabs>
              <w:autoSpaceDE w:val="0"/>
              <w:autoSpaceDN w:val="0"/>
              <w:ind w:left="72" w:right="252" w:firstLine="0"/>
              <w:rPr>
                <w:b/>
                <w:bCs/>
                <w:sz w:val="24"/>
                <w:szCs w:val="18"/>
              </w:rPr>
            </w:pPr>
            <w:r w:rsidRPr="00796919">
              <w:rPr>
                <w:b/>
                <w:bCs/>
                <w:sz w:val="24"/>
                <w:szCs w:val="18"/>
              </w:rPr>
              <w:t>Milling</w:t>
            </w:r>
            <w:r w:rsidRPr="00796919">
              <w:rPr>
                <w:b/>
                <w:bCs/>
                <w:spacing w:val="-3"/>
                <w:sz w:val="24"/>
                <w:szCs w:val="18"/>
              </w:rPr>
              <w:t xml:space="preserve"> </w:t>
            </w:r>
            <w:r w:rsidRPr="00796919">
              <w:rPr>
                <w:b/>
                <w:bCs/>
                <w:sz w:val="24"/>
                <w:szCs w:val="18"/>
              </w:rPr>
              <w:t>/Scarifying</w:t>
            </w:r>
            <w:r w:rsidRPr="00796919">
              <w:rPr>
                <w:b/>
                <w:bCs/>
                <w:spacing w:val="-2"/>
                <w:sz w:val="24"/>
                <w:szCs w:val="18"/>
              </w:rPr>
              <w:t xml:space="preserve"> </w:t>
            </w:r>
            <w:r w:rsidRPr="00796919">
              <w:rPr>
                <w:b/>
                <w:bCs/>
                <w:sz w:val="24"/>
                <w:szCs w:val="18"/>
              </w:rPr>
              <w:t>Existing</w:t>
            </w:r>
            <w:r w:rsidRPr="00796919">
              <w:rPr>
                <w:b/>
                <w:bCs/>
                <w:spacing w:val="-2"/>
                <w:sz w:val="24"/>
                <w:szCs w:val="18"/>
              </w:rPr>
              <w:t xml:space="preserve"> </w:t>
            </w:r>
            <w:r w:rsidRPr="00796919">
              <w:rPr>
                <w:b/>
                <w:bCs/>
                <w:sz w:val="24"/>
                <w:szCs w:val="18"/>
              </w:rPr>
              <w:t>Bituminous</w:t>
            </w:r>
            <w:r w:rsidRPr="00796919">
              <w:rPr>
                <w:b/>
                <w:bCs/>
                <w:spacing w:val="-4"/>
                <w:sz w:val="24"/>
                <w:szCs w:val="18"/>
              </w:rPr>
              <w:t xml:space="preserve"> </w:t>
            </w:r>
            <w:r w:rsidRPr="00796919">
              <w:rPr>
                <w:b/>
                <w:bCs/>
                <w:spacing w:val="-2"/>
                <w:sz w:val="24"/>
                <w:szCs w:val="18"/>
              </w:rPr>
              <w:t>Surface</w:t>
            </w:r>
          </w:p>
          <w:p w14:paraId="02737C71" w14:textId="77777777" w:rsidR="00A16A36" w:rsidRDefault="00A16A36" w:rsidP="0043299E">
            <w:pPr>
              <w:pStyle w:val="BodyText"/>
              <w:tabs>
                <w:tab w:val="left" w:pos="1169"/>
              </w:tabs>
              <w:spacing w:before="101"/>
              <w:ind w:left="72" w:right="252"/>
              <w:rPr>
                <w:b/>
              </w:rPr>
            </w:pPr>
          </w:p>
          <w:p w14:paraId="2379B113" w14:textId="77777777" w:rsidR="00A16A36" w:rsidRDefault="00A16A36" w:rsidP="0043299E">
            <w:pPr>
              <w:pStyle w:val="BodyText"/>
              <w:tabs>
                <w:tab w:val="left" w:pos="1169"/>
              </w:tabs>
              <w:spacing w:line="259" w:lineRule="auto"/>
              <w:ind w:left="72" w:right="252"/>
            </w:pPr>
            <w:r>
              <w:t>Where</w:t>
            </w:r>
            <w:r>
              <w:rPr>
                <w:spacing w:val="-13"/>
              </w:rPr>
              <w:t xml:space="preserve"> </w:t>
            </w:r>
            <w:r>
              <w:t>specified</w:t>
            </w:r>
            <w:r>
              <w:rPr>
                <w:spacing w:val="-11"/>
              </w:rPr>
              <w:t xml:space="preserve"> </w:t>
            </w:r>
            <w:r>
              <w:t>or</w:t>
            </w:r>
            <w:r>
              <w:rPr>
                <w:spacing w:val="-9"/>
              </w:rPr>
              <w:t xml:space="preserve"> </w:t>
            </w:r>
            <w:r>
              <w:t>shown</w:t>
            </w:r>
            <w:r>
              <w:rPr>
                <w:spacing w:val="-15"/>
              </w:rPr>
              <w:t xml:space="preserve"> </w:t>
            </w:r>
            <w:r>
              <w:t>on</w:t>
            </w:r>
            <w:r>
              <w:rPr>
                <w:spacing w:val="-15"/>
              </w:rPr>
              <w:t xml:space="preserve"> </w:t>
            </w:r>
            <w:r>
              <w:t>the</w:t>
            </w:r>
            <w:r>
              <w:rPr>
                <w:spacing w:val="-12"/>
              </w:rPr>
              <w:t xml:space="preserve"> </w:t>
            </w:r>
            <w:r>
              <w:t>drawings,</w:t>
            </w:r>
            <w:r>
              <w:rPr>
                <w:spacing w:val="-9"/>
              </w:rPr>
              <w:t xml:space="preserve"> </w:t>
            </w:r>
            <w:r>
              <w:t>the</w:t>
            </w:r>
            <w:r>
              <w:rPr>
                <w:spacing w:val="-12"/>
              </w:rPr>
              <w:t xml:space="preserve"> </w:t>
            </w:r>
            <w:r>
              <w:t>existing</w:t>
            </w:r>
            <w:r>
              <w:rPr>
                <w:spacing w:val="-11"/>
              </w:rPr>
              <w:t xml:space="preserve"> </w:t>
            </w:r>
            <w:r>
              <w:t>bituminous</w:t>
            </w:r>
            <w:r>
              <w:rPr>
                <w:spacing w:val="-8"/>
              </w:rPr>
              <w:t xml:space="preserve"> </w:t>
            </w:r>
            <w:r>
              <w:t>layer</w:t>
            </w:r>
            <w:r>
              <w:rPr>
                <w:spacing w:val="-5"/>
              </w:rPr>
              <w:t xml:space="preserve"> </w:t>
            </w:r>
            <w:r>
              <w:t>in</w:t>
            </w:r>
            <w:r>
              <w:rPr>
                <w:spacing w:val="-15"/>
              </w:rPr>
              <w:t xml:space="preserve"> </w:t>
            </w:r>
            <w:r>
              <w:t>the</w:t>
            </w:r>
            <w:r>
              <w:rPr>
                <w:spacing w:val="-12"/>
              </w:rPr>
              <w:t xml:space="preserve"> </w:t>
            </w:r>
            <w:r>
              <w:t>specified</w:t>
            </w:r>
            <w:r>
              <w:rPr>
                <w:spacing w:val="-11"/>
              </w:rPr>
              <w:t xml:space="preserve"> </w:t>
            </w:r>
            <w:r>
              <w:t>width shall</w:t>
            </w:r>
            <w:r>
              <w:rPr>
                <w:spacing w:val="-3"/>
              </w:rPr>
              <w:t xml:space="preserve"> </w:t>
            </w:r>
            <w:r>
              <w:t>be removed with</w:t>
            </w:r>
            <w:r>
              <w:rPr>
                <w:spacing w:val="-3"/>
              </w:rPr>
              <w:t xml:space="preserve"> </w:t>
            </w:r>
            <w:r>
              <w:t>care and without causing undue disturbance to</w:t>
            </w:r>
            <w:r>
              <w:rPr>
                <w:spacing w:val="-3"/>
              </w:rPr>
              <w:t xml:space="preserve"> </w:t>
            </w:r>
            <w:r>
              <w:t>the underlying layer, by Cold</w:t>
            </w:r>
            <w:r>
              <w:rPr>
                <w:spacing w:val="-14"/>
              </w:rPr>
              <w:t xml:space="preserve"> </w:t>
            </w:r>
            <w:r>
              <w:t>Milling</w:t>
            </w:r>
            <w:r>
              <w:rPr>
                <w:spacing w:val="-13"/>
              </w:rPr>
              <w:t xml:space="preserve"> </w:t>
            </w:r>
            <w:r>
              <w:t>application.</w:t>
            </w:r>
            <w:r>
              <w:rPr>
                <w:spacing w:val="-11"/>
              </w:rPr>
              <w:t xml:space="preserve"> </w:t>
            </w:r>
            <w:r>
              <w:t>Reusable</w:t>
            </w:r>
            <w:r>
              <w:rPr>
                <w:spacing w:val="-9"/>
              </w:rPr>
              <w:t xml:space="preserve"> </w:t>
            </w:r>
            <w:r>
              <w:t>materials</w:t>
            </w:r>
            <w:r>
              <w:rPr>
                <w:spacing w:val="-10"/>
              </w:rPr>
              <w:t xml:space="preserve"> </w:t>
            </w:r>
            <w:r>
              <w:t>by</w:t>
            </w:r>
            <w:r>
              <w:rPr>
                <w:spacing w:val="-15"/>
              </w:rPr>
              <w:t xml:space="preserve"> </w:t>
            </w:r>
            <w:r>
              <w:t>milling</w:t>
            </w:r>
            <w:r>
              <w:rPr>
                <w:spacing w:val="-13"/>
              </w:rPr>
              <w:t xml:space="preserve"> </w:t>
            </w:r>
            <w:r>
              <w:t>called</w:t>
            </w:r>
            <w:r>
              <w:rPr>
                <w:spacing w:val="-13"/>
              </w:rPr>
              <w:t xml:space="preserve"> </w:t>
            </w:r>
            <w:r>
              <w:t>Milled</w:t>
            </w:r>
            <w:r>
              <w:rPr>
                <w:spacing w:val="-13"/>
              </w:rPr>
              <w:t xml:space="preserve"> </w:t>
            </w:r>
            <w:r>
              <w:t>RAP</w:t>
            </w:r>
            <w:r>
              <w:rPr>
                <w:spacing w:val="-12"/>
              </w:rPr>
              <w:t xml:space="preserve"> </w:t>
            </w:r>
            <w:r>
              <w:t>(Reclaimed</w:t>
            </w:r>
            <w:r>
              <w:rPr>
                <w:spacing w:val="-13"/>
              </w:rPr>
              <w:t xml:space="preserve"> </w:t>
            </w:r>
            <w:r>
              <w:t>asphalt pavement) shall be stacked as directed by the Engineer with all leads and lifts</w:t>
            </w:r>
          </w:p>
          <w:p w14:paraId="604405FA" w14:textId="77777777" w:rsidR="00A16A36" w:rsidRDefault="00A16A36" w:rsidP="0043299E">
            <w:pPr>
              <w:pStyle w:val="BodyText"/>
              <w:tabs>
                <w:tab w:val="left" w:pos="1169"/>
              </w:tabs>
              <w:spacing w:line="259" w:lineRule="auto"/>
              <w:ind w:left="72" w:right="252"/>
            </w:pPr>
          </w:p>
          <w:p w14:paraId="2CA62DCD" w14:textId="77777777" w:rsidR="00A16A36" w:rsidRDefault="00A16A36" w:rsidP="0043299E">
            <w:pPr>
              <w:pStyle w:val="BodyText"/>
              <w:tabs>
                <w:tab w:val="left" w:pos="1169"/>
              </w:tabs>
              <w:spacing w:line="259" w:lineRule="auto"/>
              <w:ind w:left="72" w:right="252"/>
            </w:pPr>
          </w:p>
          <w:p w14:paraId="7E37CD1D" w14:textId="77777777" w:rsidR="00A16A36" w:rsidRDefault="00A16A36" w:rsidP="0043299E">
            <w:pPr>
              <w:pStyle w:val="BodyText"/>
              <w:tabs>
                <w:tab w:val="left" w:pos="1169"/>
              </w:tabs>
              <w:spacing w:line="259" w:lineRule="auto"/>
              <w:ind w:left="72" w:right="252"/>
            </w:pPr>
          </w:p>
          <w:p w14:paraId="0E8AFE53" w14:textId="77777777" w:rsidR="00A16A36" w:rsidRDefault="00A16A36" w:rsidP="0043299E">
            <w:pPr>
              <w:pStyle w:val="BodyText"/>
              <w:tabs>
                <w:tab w:val="left" w:pos="1169"/>
              </w:tabs>
              <w:spacing w:before="87"/>
              <w:ind w:left="72" w:right="252"/>
            </w:pPr>
          </w:p>
          <w:p w14:paraId="054B6729" w14:textId="6CFD49ED" w:rsidR="00A16A36" w:rsidRPr="00796919" w:rsidRDefault="00A16A36" w:rsidP="0043299E">
            <w:pPr>
              <w:pStyle w:val="Heading1"/>
              <w:keepNext w:val="0"/>
              <w:widowControl w:val="0"/>
              <w:numPr>
                <w:ilvl w:val="3"/>
                <w:numId w:val="74"/>
              </w:numPr>
              <w:tabs>
                <w:tab w:val="left" w:pos="1169"/>
                <w:tab w:val="left" w:pos="2160"/>
              </w:tabs>
              <w:autoSpaceDE w:val="0"/>
              <w:autoSpaceDN w:val="0"/>
              <w:ind w:left="72" w:right="252" w:firstLine="0"/>
              <w:rPr>
                <w:b/>
                <w:bCs/>
                <w:sz w:val="24"/>
                <w:szCs w:val="18"/>
              </w:rPr>
            </w:pPr>
            <w:r w:rsidRPr="00796919">
              <w:rPr>
                <w:b/>
                <w:bCs/>
                <w:sz w:val="24"/>
                <w:szCs w:val="18"/>
              </w:rPr>
              <w:t>Patching</w:t>
            </w:r>
            <w:r w:rsidRPr="00796919">
              <w:rPr>
                <w:b/>
                <w:bCs/>
                <w:spacing w:val="-1"/>
                <w:sz w:val="24"/>
                <w:szCs w:val="18"/>
              </w:rPr>
              <w:t xml:space="preserve"> </w:t>
            </w:r>
            <w:r w:rsidRPr="00796919">
              <w:rPr>
                <w:b/>
                <w:bCs/>
                <w:sz w:val="24"/>
                <w:szCs w:val="18"/>
              </w:rPr>
              <w:t>of</w:t>
            </w:r>
            <w:r w:rsidRPr="00796919">
              <w:rPr>
                <w:b/>
                <w:bCs/>
                <w:spacing w:val="-3"/>
                <w:sz w:val="24"/>
                <w:szCs w:val="18"/>
              </w:rPr>
              <w:t xml:space="preserve"> </w:t>
            </w:r>
            <w:r w:rsidRPr="00796919">
              <w:rPr>
                <w:b/>
                <w:bCs/>
                <w:sz w:val="24"/>
                <w:szCs w:val="18"/>
              </w:rPr>
              <w:t>Potholes</w:t>
            </w:r>
            <w:r w:rsidRPr="00796919">
              <w:rPr>
                <w:b/>
                <w:bCs/>
                <w:spacing w:val="-3"/>
                <w:sz w:val="24"/>
                <w:szCs w:val="18"/>
              </w:rPr>
              <w:t xml:space="preserve"> </w:t>
            </w:r>
            <w:r w:rsidRPr="00796919">
              <w:rPr>
                <w:b/>
                <w:bCs/>
                <w:sz w:val="24"/>
                <w:szCs w:val="18"/>
              </w:rPr>
              <w:t>and</w:t>
            </w:r>
            <w:r w:rsidRPr="00796919">
              <w:rPr>
                <w:b/>
                <w:bCs/>
                <w:spacing w:val="-1"/>
                <w:sz w:val="24"/>
                <w:szCs w:val="18"/>
              </w:rPr>
              <w:t xml:space="preserve"> </w:t>
            </w:r>
            <w:r w:rsidRPr="00796919">
              <w:rPr>
                <w:b/>
                <w:bCs/>
                <w:sz w:val="24"/>
                <w:szCs w:val="18"/>
              </w:rPr>
              <w:t>Sealing of</w:t>
            </w:r>
            <w:r w:rsidRPr="00796919">
              <w:rPr>
                <w:b/>
                <w:bCs/>
                <w:spacing w:val="-3"/>
                <w:sz w:val="24"/>
                <w:szCs w:val="18"/>
              </w:rPr>
              <w:t xml:space="preserve"> </w:t>
            </w:r>
            <w:r w:rsidRPr="00796919">
              <w:rPr>
                <w:b/>
                <w:bCs/>
                <w:spacing w:val="-2"/>
                <w:sz w:val="24"/>
                <w:szCs w:val="18"/>
              </w:rPr>
              <w:t>Cracks</w:t>
            </w:r>
          </w:p>
          <w:p w14:paraId="38C13B6E" w14:textId="77777777" w:rsidR="00A16A36" w:rsidRDefault="00A16A36" w:rsidP="00B56054">
            <w:pPr>
              <w:pStyle w:val="BodyText"/>
              <w:spacing w:before="101"/>
              <w:ind w:left="72" w:right="252"/>
              <w:rPr>
                <w:b/>
              </w:rPr>
            </w:pPr>
          </w:p>
          <w:p w14:paraId="6811B2E4" w14:textId="77777777" w:rsidR="00A16A36" w:rsidRDefault="00A16A36" w:rsidP="00B56054">
            <w:pPr>
              <w:pStyle w:val="BodyText"/>
              <w:spacing w:line="259" w:lineRule="auto"/>
              <w:ind w:left="72" w:right="252"/>
            </w:pPr>
            <w:r>
              <w:t xml:space="preserve">Where the existing surface to be overlaid is bituminous, existing potholes and cracks shall be </w:t>
            </w:r>
            <w:r>
              <w:rPr>
                <w:spacing w:val="-2"/>
              </w:rPr>
              <w:t>repaired</w:t>
            </w:r>
            <w:r>
              <w:rPr>
                <w:spacing w:val="-5"/>
              </w:rPr>
              <w:t xml:space="preserve"> </w:t>
            </w:r>
            <w:r>
              <w:rPr>
                <w:spacing w:val="-2"/>
              </w:rPr>
              <w:t>and</w:t>
            </w:r>
            <w:r>
              <w:rPr>
                <w:spacing w:val="-5"/>
              </w:rPr>
              <w:t xml:space="preserve"> </w:t>
            </w:r>
            <w:r>
              <w:rPr>
                <w:spacing w:val="-2"/>
              </w:rPr>
              <w:t>sealed in</w:t>
            </w:r>
            <w:r>
              <w:rPr>
                <w:spacing w:val="-11"/>
              </w:rPr>
              <w:t xml:space="preserve"> </w:t>
            </w:r>
            <w:r>
              <w:rPr>
                <w:spacing w:val="-2"/>
              </w:rPr>
              <w:t>accordance</w:t>
            </w:r>
            <w:r>
              <w:rPr>
                <w:spacing w:val="-6"/>
              </w:rPr>
              <w:t xml:space="preserve"> </w:t>
            </w:r>
            <w:r>
              <w:rPr>
                <w:spacing w:val="-2"/>
              </w:rPr>
              <w:t>with</w:t>
            </w:r>
            <w:r>
              <w:rPr>
                <w:spacing w:val="-11"/>
              </w:rPr>
              <w:t xml:space="preserve"> </w:t>
            </w:r>
            <w:r>
              <w:rPr>
                <w:spacing w:val="-2"/>
              </w:rPr>
              <w:t>Clauses</w:t>
            </w:r>
            <w:r>
              <w:rPr>
                <w:spacing w:val="-9"/>
              </w:rPr>
              <w:t xml:space="preserve"> </w:t>
            </w:r>
            <w:r>
              <w:rPr>
                <w:spacing w:val="-2"/>
              </w:rPr>
              <w:t>3004.2</w:t>
            </w:r>
            <w:r>
              <w:rPr>
                <w:spacing w:val="-5"/>
              </w:rPr>
              <w:t xml:space="preserve"> </w:t>
            </w:r>
            <w:r>
              <w:rPr>
                <w:spacing w:val="-2"/>
              </w:rPr>
              <w:t>(patching</w:t>
            </w:r>
            <w:r>
              <w:rPr>
                <w:spacing w:val="-5"/>
              </w:rPr>
              <w:t xml:space="preserve"> </w:t>
            </w:r>
            <w:r>
              <w:rPr>
                <w:spacing w:val="-2"/>
              </w:rPr>
              <w:t>pot</w:t>
            </w:r>
            <w:r>
              <w:rPr>
                <w:spacing w:val="-5"/>
              </w:rPr>
              <w:t xml:space="preserve"> </w:t>
            </w:r>
            <w:r>
              <w:rPr>
                <w:spacing w:val="-2"/>
              </w:rPr>
              <w:t>holes)</w:t>
            </w:r>
            <w:r>
              <w:rPr>
                <w:spacing w:val="-4"/>
              </w:rPr>
              <w:t xml:space="preserve"> </w:t>
            </w:r>
            <w:r>
              <w:rPr>
                <w:spacing w:val="-2"/>
              </w:rPr>
              <w:t>and</w:t>
            </w:r>
            <w:r>
              <w:rPr>
                <w:spacing w:val="-5"/>
              </w:rPr>
              <w:t xml:space="preserve"> </w:t>
            </w:r>
            <w:r>
              <w:rPr>
                <w:spacing w:val="-2"/>
              </w:rPr>
              <w:t>3004.3</w:t>
            </w:r>
            <w:r>
              <w:rPr>
                <w:spacing w:val="-5"/>
              </w:rPr>
              <w:t xml:space="preserve"> </w:t>
            </w:r>
            <w:r>
              <w:rPr>
                <w:spacing w:val="-2"/>
              </w:rPr>
              <w:t xml:space="preserve">(Sealing </w:t>
            </w:r>
            <w:r>
              <w:t>cracks), or as directed by the Engineer.</w:t>
            </w:r>
          </w:p>
          <w:p w14:paraId="0A08BD0F" w14:textId="77777777" w:rsidR="00A16A36" w:rsidRDefault="00A16A36" w:rsidP="00B56054">
            <w:pPr>
              <w:pStyle w:val="BodyText"/>
              <w:spacing w:before="88"/>
              <w:ind w:left="72" w:right="252"/>
            </w:pPr>
          </w:p>
          <w:p w14:paraId="0C498EF7" w14:textId="1482EBD4" w:rsidR="00A16A36" w:rsidRDefault="00A16A36" w:rsidP="0043299E">
            <w:pPr>
              <w:pStyle w:val="Heading1"/>
              <w:keepNext w:val="0"/>
              <w:widowControl w:val="0"/>
              <w:numPr>
                <w:ilvl w:val="3"/>
                <w:numId w:val="74"/>
              </w:numPr>
              <w:tabs>
                <w:tab w:val="left" w:pos="1119"/>
                <w:tab w:val="left" w:pos="1400"/>
                <w:tab w:val="left" w:pos="2160"/>
              </w:tabs>
              <w:autoSpaceDE w:val="0"/>
              <w:autoSpaceDN w:val="0"/>
              <w:ind w:left="72" w:right="252" w:firstLine="0"/>
            </w:pPr>
            <w:r w:rsidRPr="00796919">
              <w:rPr>
                <w:b/>
                <w:bCs/>
                <w:sz w:val="24"/>
                <w:szCs w:val="18"/>
              </w:rPr>
              <w:t>Profile</w:t>
            </w:r>
            <w:r w:rsidRPr="00796919">
              <w:rPr>
                <w:b/>
                <w:bCs/>
                <w:spacing w:val="-3"/>
                <w:sz w:val="24"/>
                <w:szCs w:val="18"/>
              </w:rPr>
              <w:t xml:space="preserve"> </w:t>
            </w:r>
            <w:r w:rsidRPr="00796919">
              <w:rPr>
                <w:b/>
                <w:bCs/>
                <w:sz w:val="24"/>
                <w:szCs w:val="18"/>
              </w:rPr>
              <w:t>Corrective</w:t>
            </w:r>
            <w:r w:rsidRPr="00796919">
              <w:rPr>
                <w:b/>
                <w:bCs/>
                <w:spacing w:val="-3"/>
                <w:sz w:val="24"/>
                <w:szCs w:val="18"/>
              </w:rPr>
              <w:t xml:space="preserve"> </w:t>
            </w:r>
            <w:r w:rsidRPr="00796919">
              <w:rPr>
                <w:b/>
                <w:bCs/>
                <w:spacing w:val="-2"/>
                <w:sz w:val="24"/>
                <w:szCs w:val="18"/>
              </w:rPr>
              <w:t>Course</w:t>
            </w:r>
          </w:p>
          <w:p w14:paraId="7CFE5B24" w14:textId="77777777" w:rsidR="00A16A36" w:rsidRDefault="00A16A36" w:rsidP="00B56054">
            <w:pPr>
              <w:pStyle w:val="BodyText"/>
              <w:spacing w:before="105"/>
              <w:ind w:left="72" w:right="252"/>
              <w:rPr>
                <w:b/>
              </w:rPr>
            </w:pPr>
          </w:p>
          <w:p w14:paraId="44FB63DF" w14:textId="2F857EBA" w:rsidR="00A16A36" w:rsidRPr="00244E80" w:rsidRDefault="00A16A36" w:rsidP="0043299E">
            <w:pPr>
              <w:pStyle w:val="ListParagraph"/>
              <w:widowControl w:val="0"/>
              <w:numPr>
                <w:ilvl w:val="0"/>
                <w:numId w:val="75"/>
              </w:numPr>
              <w:tabs>
                <w:tab w:val="left" w:pos="523"/>
                <w:tab w:val="left" w:pos="1263"/>
              </w:tabs>
              <w:autoSpaceDE w:val="0"/>
              <w:autoSpaceDN w:val="0"/>
              <w:spacing w:before="1"/>
              <w:ind w:left="72" w:right="252" w:firstLine="0"/>
              <w:rPr>
                <w:b/>
              </w:rPr>
            </w:pPr>
            <w:r w:rsidRPr="00244E80">
              <w:rPr>
                <w:b/>
              </w:rPr>
              <w:t>Application</w:t>
            </w:r>
            <w:r w:rsidRPr="00244E80">
              <w:rPr>
                <w:b/>
                <w:spacing w:val="-2"/>
              </w:rPr>
              <w:t xml:space="preserve"> </w:t>
            </w:r>
            <w:r w:rsidRPr="00244E80">
              <w:rPr>
                <w:b/>
              </w:rPr>
              <w:t>of</w:t>
            </w:r>
            <w:r w:rsidRPr="00244E80">
              <w:rPr>
                <w:b/>
                <w:spacing w:val="-5"/>
              </w:rPr>
              <w:t xml:space="preserve"> </w:t>
            </w:r>
            <w:r w:rsidRPr="00244E80">
              <w:rPr>
                <w:b/>
              </w:rPr>
              <w:t>Profile</w:t>
            </w:r>
            <w:r w:rsidRPr="00244E80">
              <w:rPr>
                <w:b/>
                <w:spacing w:val="-3"/>
              </w:rPr>
              <w:t xml:space="preserve"> </w:t>
            </w:r>
            <w:r w:rsidRPr="00244E80">
              <w:rPr>
                <w:b/>
              </w:rPr>
              <w:t>Corrective</w:t>
            </w:r>
            <w:r w:rsidRPr="00244E80">
              <w:rPr>
                <w:b/>
                <w:spacing w:val="-3"/>
              </w:rPr>
              <w:t xml:space="preserve"> </w:t>
            </w:r>
            <w:r w:rsidRPr="00244E80">
              <w:rPr>
                <w:b/>
                <w:spacing w:val="-2"/>
              </w:rPr>
              <w:t>Course</w:t>
            </w:r>
          </w:p>
          <w:p w14:paraId="7B333C26" w14:textId="77777777" w:rsidR="00A16A36" w:rsidRDefault="00A16A36" w:rsidP="00B56054">
            <w:pPr>
              <w:pStyle w:val="BodyText"/>
              <w:spacing w:before="101"/>
              <w:ind w:left="72" w:right="252"/>
              <w:rPr>
                <w:b/>
              </w:rPr>
            </w:pPr>
          </w:p>
          <w:p w14:paraId="77976B59" w14:textId="187C3931" w:rsidR="00A16A36" w:rsidRDefault="00A16A36" w:rsidP="005B3200">
            <w:pPr>
              <w:pStyle w:val="ListParagraph"/>
              <w:widowControl w:val="0"/>
              <w:numPr>
                <w:ilvl w:val="0"/>
                <w:numId w:val="76"/>
              </w:numPr>
              <w:tabs>
                <w:tab w:val="left" w:pos="436"/>
                <w:tab w:val="left" w:pos="1185"/>
                <w:tab w:val="left" w:pos="1981"/>
                <w:tab w:val="left" w:pos="1988"/>
              </w:tabs>
              <w:autoSpaceDE w:val="0"/>
              <w:autoSpaceDN w:val="0"/>
              <w:spacing w:after="240" w:line="259" w:lineRule="auto"/>
              <w:ind w:left="52" w:right="252" w:firstLine="0"/>
              <w:jc w:val="both"/>
            </w:pPr>
            <w:r>
              <w:t>A profile corrective course for correcting the existing pavement profile shall be laid to varying thickness as shown on the Drawings.</w:t>
            </w:r>
          </w:p>
          <w:p w14:paraId="06FE249B" w14:textId="13E35F19" w:rsidR="00A16A36" w:rsidRDefault="00A16A36" w:rsidP="005B3200">
            <w:pPr>
              <w:pStyle w:val="ListParagraph"/>
              <w:widowControl w:val="0"/>
              <w:numPr>
                <w:ilvl w:val="0"/>
                <w:numId w:val="76"/>
              </w:numPr>
              <w:tabs>
                <w:tab w:val="left" w:pos="436"/>
                <w:tab w:val="left" w:pos="1185"/>
                <w:tab w:val="left" w:pos="1981"/>
                <w:tab w:val="left" w:pos="1988"/>
              </w:tabs>
              <w:autoSpaceDE w:val="0"/>
              <w:autoSpaceDN w:val="0"/>
              <w:spacing w:before="119" w:after="240"/>
              <w:ind w:left="52" w:right="252" w:firstLine="0"/>
              <w:jc w:val="both"/>
            </w:pPr>
            <w:r>
              <w:t>Any</w:t>
            </w:r>
            <w:r w:rsidRPr="00244E80">
              <w:rPr>
                <w:spacing w:val="-15"/>
              </w:rPr>
              <w:t xml:space="preserve"> </w:t>
            </w:r>
            <w:r>
              <w:t>high</w:t>
            </w:r>
            <w:r w:rsidRPr="00244E80">
              <w:rPr>
                <w:spacing w:val="-13"/>
              </w:rPr>
              <w:t xml:space="preserve"> </w:t>
            </w:r>
            <w:r>
              <w:t>spots</w:t>
            </w:r>
            <w:r w:rsidRPr="00244E80">
              <w:rPr>
                <w:spacing w:val="-10"/>
              </w:rPr>
              <w:t xml:space="preserve"> </w:t>
            </w:r>
            <w:r>
              <w:t>in</w:t>
            </w:r>
            <w:r w:rsidRPr="00244E80">
              <w:rPr>
                <w:spacing w:val="-13"/>
              </w:rPr>
              <w:t xml:space="preserve"> </w:t>
            </w:r>
            <w:r>
              <w:t>the</w:t>
            </w:r>
            <w:r w:rsidRPr="00244E80">
              <w:rPr>
                <w:spacing w:val="-10"/>
              </w:rPr>
              <w:t xml:space="preserve"> </w:t>
            </w:r>
            <w:r>
              <w:t>existing</w:t>
            </w:r>
            <w:r w:rsidRPr="00244E80">
              <w:rPr>
                <w:spacing w:val="-9"/>
              </w:rPr>
              <w:t xml:space="preserve"> </w:t>
            </w:r>
            <w:r>
              <w:t>black-topped</w:t>
            </w:r>
            <w:r w:rsidRPr="00244E80">
              <w:rPr>
                <w:spacing w:val="-13"/>
              </w:rPr>
              <w:t xml:space="preserve"> </w:t>
            </w:r>
            <w:r>
              <w:t>surface</w:t>
            </w:r>
            <w:r w:rsidRPr="00244E80">
              <w:rPr>
                <w:spacing w:val="-5"/>
              </w:rPr>
              <w:t xml:space="preserve"> </w:t>
            </w:r>
            <w:r>
              <w:t>shall</w:t>
            </w:r>
            <w:r w:rsidRPr="00244E80">
              <w:rPr>
                <w:spacing w:val="-12"/>
              </w:rPr>
              <w:t xml:space="preserve"> </w:t>
            </w:r>
            <w:r>
              <w:t>be</w:t>
            </w:r>
            <w:r w:rsidRPr="00244E80">
              <w:rPr>
                <w:spacing w:val="-10"/>
              </w:rPr>
              <w:t xml:space="preserve"> </w:t>
            </w:r>
            <w:r>
              <w:t>removed</w:t>
            </w:r>
            <w:r w:rsidRPr="00244E80">
              <w:rPr>
                <w:spacing w:val="-6"/>
              </w:rPr>
              <w:t xml:space="preserve"> </w:t>
            </w:r>
            <w:r>
              <w:t>by</w:t>
            </w:r>
            <w:r w:rsidRPr="00244E80">
              <w:rPr>
                <w:spacing w:val="-15"/>
              </w:rPr>
              <w:t xml:space="preserve"> </w:t>
            </w:r>
            <w:r>
              <w:t>a</w:t>
            </w:r>
            <w:r w:rsidRPr="00244E80">
              <w:rPr>
                <w:spacing w:val="-5"/>
              </w:rPr>
              <w:t xml:space="preserve"> </w:t>
            </w:r>
            <w:r>
              <w:t>milling machine</w:t>
            </w:r>
            <w:r w:rsidRPr="00244E80">
              <w:rPr>
                <w:spacing w:val="-9"/>
              </w:rPr>
              <w:t xml:space="preserve"> </w:t>
            </w:r>
            <w:r>
              <w:t>or</w:t>
            </w:r>
            <w:r w:rsidRPr="00244E80">
              <w:rPr>
                <w:spacing w:val="-15"/>
              </w:rPr>
              <w:t xml:space="preserve"> </w:t>
            </w:r>
            <w:r>
              <w:t>other</w:t>
            </w:r>
            <w:r w:rsidRPr="00244E80">
              <w:rPr>
                <w:spacing w:val="-6"/>
              </w:rPr>
              <w:t xml:space="preserve"> </w:t>
            </w:r>
            <w:r>
              <w:t>approved</w:t>
            </w:r>
            <w:r w:rsidRPr="00244E80">
              <w:rPr>
                <w:spacing w:val="-4"/>
              </w:rPr>
              <w:t xml:space="preserve"> </w:t>
            </w:r>
            <w:r>
              <w:t>method,</w:t>
            </w:r>
            <w:r w:rsidRPr="00244E80">
              <w:rPr>
                <w:spacing w:val="-10"/>
              </w:rPr>
              <w:t xml:space="preserve"> </w:t>
            </w:r>
            <w:r>
              <w:t>and</w:t>
            </w:r>
            <w:r w:rsidRPr="00244E80">
              <w:rPr>
                <w:spacing w:val="-8"/>
              </w:rPr>
              <w:t xml:space="preserve"> </w:t>
            </w:r>
            <w:r>
              <w:t>all</w:t>
            </w:r>
            <w:r w:rsidRPr="00244E80">
              <w:rPr>
                <w:spacing w:val="-12"/>
              </w:rPr>
              <w:t xml:space="preserve"> </w:t>
            </w:r>
            <w:r>
              <w:t>loose</w:t>
            </w:r>
            <w:r w:rsidRPr="00244E80">
              <w:rPr>
                <w:spacing w:val="-5"/>
              </w:rPr>
              <w:t xml:space="preserve"> </w:t>
            </w:r>
            <w:r>
              <w:t>material</w:t>
            </w:r>
            <w:r w:rsidRPr="00244E80">
              <w:rPr>
                <w:spacing w:val="-12"/>
              </w:rPr>
              <w:t xml:space="preserve"> </w:t>
            </w:r>
            <w:r>
              <w:t>shall</w:t>
            </w:r>
            <w:r w:rsidRPr="00244E80">
              <w:rPr>
                <w:spacing w:val="-12"/>
              </w:rPr>
              <w:t xml:space="preserve"> </w:t>
            </w:r>
            <w:r>
              <w:t>be</w:t>
            </w:r>
            <w:r w:rsidRPr="00244E80">
              <w:rPr>
                <w:spacing w:val="-9"/>
              </w:rPr>
              <w:t xml:space="preserve"> </w:t>
            </w:r>
            <w:r>
              <w:t>removed</w:t>
            </w:r>
            <w:r w:rsidRPr="00244E80">
              <w:rPr>
                <w:spacing w:val="-8"/>
              </w:rPr>
              <w:t xml:space="preserve"> </w:t>
            </w:r>
            <w:r>
              <w:t>to</w:t>
            </w:r>
            <w:r w:rsidRPr="00244E80">
              <w:rPr>
                <w:spacing w:val="-12"/>
              </w:rPr>
              <w:t xml:space="preserve"> </w:t>
            </w:r>
            <w:r>
              <w:t>the satisfaction of the Engineer.</w:t>
            </w:r>
          </w:p>
          <w:p w14:paraId="514EEBFD" w14:textId="7C56C043" w:rsidR="00A16A36" w:rsidRDefault="00A16A36" w:rsidP="005B3200">
            <w:pPr>
              <w:pStyle w:val="ListParagraph"/>
              <w:widowControl w:val="0"/>
              <w:numPr>
                <w:ilvl w:val="0"/>
                <w:numId w:val="76"/>
              </w:numPr>
              <w:tabs>
                <w:tab w:val="left" w:pos="436"/>
                <w:tab w:val="left" w:pos="1185"/>
                <w:tab w:val="left" w:pos="1979"/>
                <w:tab w:val="left" w:pos="1988"/>
              </w:tabs>
              <w:autoSpaceDE w:val="0"/>
              <w:autoSpaceDN w:val="0"/>
              <w:spacing w:before="119" w:after="240"/>
              <w:ind w:left="52" w:right="252" w:firstLine="0"/>
              <w:jc w:val="both"/>
            </w:pPr>
            <w:r>
              <w:t>Where the maximum thickness of profile corrective course is not more than 40 mm,</w:t>
            </w:r>
            <w:r w:rsidRPr="00244E80">
              <w:rPr>
                <w:spacing w:val="16"/>
              </w:rPr>
              <w:t xml:space="preserve"> </w:t>
            </w:r>
            <w:r>
              <w:t>the profile</w:t>
            </w:r>
            <w:r w:rsidRPr="00244E80">
              <w:rPr>
                <w:spacing w:val="18"/>
              </w:rPr>
              <w:t xml:space="preserve"> </w:t>
            </w:r>
            <w:r>
              <w:t>corrective course shall</w:t>
            </w:r>
            <w:r w:rsidRPr="00244E80">
              <w:rPr>
                <w:spacing w:val="15"/>
              </w:rPr>
              <w:t xml:space="preserve"> </w:t>
            </w:r>
            <w:r>
              <w:t>be constructed as an integral part of the overlay course. In other cases, the profile corrective course shall be constructed as a separate layer, adopting such construction procedures and using such equipment as approved by</w:t>
            </w:r>
            <w:r w:rsidRPr="00244E80">
              <w:rPr>
                <w:spacing w:val="-2"/>
              </w:rPr>
              <w:t xml:space="preserve"> </w:t>
            </w:r>
            <w:r>
              <w:t>the Engineer, to lay</w:t>
            </w:r>
            <w:r w:rsidRPr="00244E80">
              <w:rPr>
                <w:spacing w:val="-2"/>
              </w:rPr>
              <w:t xml:space="preserve"> </w:t>
            </w:r>
            <w:r>
              <w:t>the specified type of material, to thickness and tolerance as specified for the course to be provided.</w:t>
            </w:r>
          </w:p>
          <w:p w14:paraId="186A6D00" w14:textId="7A4FA6D2" w:rsidR="00A16A36" w:rsidRPr="00796919" w:rsidRDefault="00A16A36" w:rsidP="005B3200">
            <w:pPr>
              <w:pStyle w:val="ListParagraph"/>
              <w:widowControl w:val="0"/>
              <w:numPr>
                <w:ilvl w:val="0"/>
                <w:numId w:val="76"/>
              </w:numPr>
              <w:tabs>
                <w:tab w:val="left" w:pos="436"/>
                <w:tab w:val="left" w:pos="1185"/>
                <w:tab w:val="left" w:pos="1979"/>
                <w:tab w:val="left" w:pos="1988"/>
              </w:tabs>
              <w:autoSpaceDE w:val="0"/>
              <w:autoSpaceDN w:val="0"/>
              <w:spacing w:before="119" w:after="240"/>
              <w:ind w:left="52" w:right="252" w:firstLine="0"/>
              <w:jc w:val="both"/>
            </w:pPr>
            <w:r>
              <w:lastRenderedPageBreak/>
              <w:t>The</w:t>
            </w:r>
            <w:r w:rsidRPr="00244E80">
              <w:rPr>
                <w:spacing w:val="-2"/>
              </w:rPr>
              <w:t xml:space="preserve"> </w:t>
            </w:r>
            <w:r>
              <w:t>profile</w:t>
            </w:r>
            <w:r w:rsidRPr="00244E80">
              <w:rPr>
                <w:spacing w:val="-2"/>
              </w:rPr>
              <w:t xml:space="preserve"> </w:t>
            </w:r>
            <w:r>
              <w:t>corrective</w:t>
            </w:r>
            <w:r w:rsidRPr="00244E80">
              <w:rPr>
                <w:spacing w:val="-2"/>
              </w:rPr>
              <w:t xml:space="preserve"> </w:t>
            </w:r>
            <w:r>
              <w:t>course</w:t>
            </w:r>
            <w:r w:rsidRPr="00244E80">
              <w:rPr>
                <w:spacing w:val="-2"/>
              </w:rPr>
              <w:t xml:space="preserve"> </w:t>
            </w:r>
            <w:r>
              <w:t>shall be laid</w:t>
            </w:r>
            <w:r w:rsidRPr="00244E80">
              <w:rPr>
                <w:spacing w:val="-1"/>
              </w:rPr>
              <w:t xml:space="preserve"> </w:t>
            </w:r>
            <w:r>
              <w:t>to</w:t>
            </w:r>
            <w:r w:rsidRPr="00244E80">
              <w:rPr>
                <w:spacing w:val="-1"/>
              </w:rPr>
              <w:t xml:space="preserve"> </w:t>
            </w:r>
            <w:r>
              <w:t>tolerances</w:t>
            </w:r>
            <w:r w:rsidRPr="00244E80">
              <w:rPr>
                <w:spacing w:val="-3"/>
              </w:rPr>
              <w:t xml:space="preserve"> </w:t>
            </w:r>
            <w:r>
              <w:t>and</w:t>
            </w:r>
            <w:r w:rsidRPr="00244E80">
              <w:rPr>
                <w:spacing w:val="-1"/>
              </w:rPr>
              <w:t xml:space="preserve"> </w:t>
            </w:r>
            <w:r>
              <w:t>densities</w:t>
            </w:r>
            <w:r w:rsidRPr="00244E80">
              <w:rPr>
                <w:spacing w:val="-3"/>
              </w:rPr>
              <w:t xml:space="preserve"> </w:t>
            </w:r>
            <w:r>
              <w:t>as</w:t>
            </w:r>
            <w:r w:rsidRPr="00244E80">
              <w:rPr>
                <w:spacing w:val="-3"/>
              </w:rPr>
              <w:t xml:space="preserve"> </w:t>
            </w:r>
            <w:r>
              <w:t xml:space="preserve">specified for wearing course if it is laid integral with the wearing course. The profile corrective course shall be laid to tolerances and densities as specified for bituminous base course, if it is to be covered with a wearing course layer above </w:t>
            </w:r>
            <w:r w:rsidRPr="00244E80">
              <w:rPr>
                <w:spacing w:val="-4"/>
              </w:rPr>
              <w:t>it.</w:t>
            </w:r>
          </w:p>
          <w:p w14:paraId="405975BA" w14:textId="77777777" w:rsidR="00A16A36" w:rsidRDefault="00A16A36" w:rsidP="00B56054">
            <w:pPr>
              <w:pStyle w:val="BodyText"/>
              <w:spacing w:before="82"/>
              <w:ind w:left="72" w:right="252"/>
            </w:pPr>
          </w:p>
          <w:p w14:paraId="4D265CE7" w14:textId="77777777" w:rsidR="00A16A36" w:rsidRDefault="00A16A36" w:rsidP="00B56054">
            <w:pPr>
              <w:pStyle w:val="BodyText"/>
              <w:spacing w:before="82"/>
              <w:ind w:left="72" w:right="252"/>
            </w:pPr>
          </w:p>
          <w:p w14:paraId="0E929855" w14:textId="77777777" w:rsidR="00A16A36" w:rsidRDefault="00A16A36" w:rsidP="00B56054">
            <w:pPr>
              <w:pStyle w:val="BodyText"/>
              <w:spacing w:before="82"/>
              <w:ind w:left="72" w:right="252"/>
            </w:pPr>
          </w:p>
          <w:p w14:paraId="25E2A35B" w14:textId="622A10B5" w:rsidR="00A16A36" w:rsidRPr="00796919" w:rsidRDefault="00A16A36" w:rsidP="0043299E">
            <w:pPr>
              <w:pStyle w:val="ListParagraph"/>
              <w:widowControl w:val="0"/>
              <w:numPr>
                <w:ilvl w:val="0"/>
                <w:numId w:val="72"/>
              </w:numPr>
              <w:tabs>
                <w:tab w:val="left" w:pos="639"/>
                <w:tab w:val="left" w:pos="1979"/>
                <w:tab w:val="left" w:pos="1988"/>
              </w:tabs>
              <w:autoSpaceDE w:val="0"/>
              <w:autoSpaceDN w:val="0"/>
              <w:spacing w:before="119" w:after="240"/>
              <w:ind w:left="72" w:right="252" w:firstLine="0"/>
              <w:jc w:val="both"/>
            </w:pPr>
            <w:r w:rsidRPr="00244E80">
              <w:rPr>
                <w:b/>
              </w:rPr>
              <w:t xml:space="preserve">Laying on Granular Base: </w:t>
            </w:r>
            <w:r w:rsidRPr="00796919">
              <w:t>After preparing the granular surface in accordance with Clauses</w:t>
            </w:r>
            <w:r w:rsidRPr="00244E80">
              <w:rPr>
                <w:spacing w:val="-9"/>
              </w:rPr>
              <w:t xml:space="preserve"> </w:t>
            </w:r>
            <w:r w:rsidRPr="00796919">
              <w:t>501.8.3.1</w:t>
            </w:r>
            <w:r w:rsidRPr="00244E80">
              <w:rPr>
                <w:spacing w:val="-12"/>
              </w:rPr>
              <w:t xml:space="preserve"> </w:t>
            </w:r>
            <w:r w:rsidRPr="00796919">
              <w:t>and</w:t>
            </w:r>
            <w:r w:rsidRPr="00244E80">
              <w:rPr>
                <w:spacing w:val="-7"/>
              </w:rPr>
              <w:t xml:space="preserve"> </w:t>
            </w:r>
            <w:r w:rsidRPr="00796919">
              <w:t>501.8.3.2,</w:t>
            </w:r>
            <w:r w:rsidRPr="00244E80">
              <w:rPr>
                <w:spacing w:val="-10"/>
              </w:rPr>
              <w:t xml:space="preserve"> </w:t>
            </w:r>
            <w:r w:rsidRPr="00796919">
              <w:t>the</w:t>
            </w:r>
            <w:r w:rsidRPr="00244E80">
              <w:rPr>
                <w:spacing w:val="-8"/>
              </w:rPr>
              <w:t xml:space="preserve"> </w:t>
            </w:r>
            <w:r w:rsidRPr="00796919">
              <w:t>profile</w:t>
            </w:r>
            <w:r w:rsidRPr="00244E80">
              <w:rPr>
                <w:spacing w:val="-8"/>
              </w:rPr>
              <w:t xml:space="preserve"> </w:t>
            </w:r>
            <w:r w:rsidRPr="00796919">
              <w:t>corrective</w:t>
            </w:r>
            <w:r w:rsidRPr="00244E80">
              <w:rPr>
                <w:spacing w:val="-8"/>
              </w:rPr>
              <w:t xml:space="preserve"> </w:t>
            </w:r>
            <w:r w:rsidRPr="00796919">
              <w:t>course</w:t>
            </w:r>
            <w:r w:rsidRPr="00244E80">
              <w:rPr>
                <w:spacing w:val="-8"/>
              </w:rPr>
              <w:t xml:space="preserve"> </w:t>
            </w:r>
            <w:r w:rsidRPr="00796919">
              <w:t>shall</w:t>
            </w:r>
            <w:r w:rsidRPr="00244E80">
              <w:rPr>
                <w:spacing w:val="-6"/>
              </w:rPr>
              <w:t xml:space="preserve"> </w:t>
            </w:r>
            <w:r w:rsidRPr="00796919">
              <w:t>be</w:t>
            </w:r>
            <w:r w:rsidRPr="00244E80">
              <w:rPr>
                <w:spacing w:val="-4"/>
              </w:rPr>
              <w:t xml:space="preserve"> </w:t>
            </w:r>
            <w:r w:rsidRPr="00796919">
              <w:t>laid</w:t>
            </w:r>
            <w:r w:rsidRPr="00244E80">
              <w:rPr>
                <w:spacing w:val="-7"/>
              </w:rPr>
              <w:t xml:space="preserve"> </w:t>
            </w:r>
            <w:r w:rsidRPr="00796919">
              <w:t>using</w:t>
            </w:r>
            <w:r w:rsidRPr="00244E80">
              <w:rPr>
                <w:spacing w:val="-3"/>
              </w:rPr>
              <w:t xml:space="preserve"> </w:t>
            </w:r>
            <w:r w:rsidRPr="00796919">
              <w:t>material as described in Clauses 501.8.2.3 and 501.8.3.4 (a), or as otherwise described in the Contract, and compacted to the requirements of the relevant Specification.</w:t>
            </w:r>
          </w:p>
          <w:p w14:paraId="6DA81034" w14:textId="77777777" w:rsidR="00A16A36" w:rsidRDefault="00A16A36" w:rsidP="0043299E">
            <w:pPr>
              <w:pStyle w:val="ListParagraph"/>
              <w:widowControl w:val="0"/>
              <w:numPr>
                <w:ilvl w:val="0"/>
                <w:numId w:val="72"/>
              </w:numPr>
              <w:tabs>
                <w:tab w:val="left" w:pos="639"/>
                <w:tab w:val="left" w:pos="1207"/>
              </w:tabs>
              <w:autoSpaceDE w:val="0"/>
              <w:autoSpaceDN w:val="0"/>
              <w:spacing w:after="240" w:line="259" w:lineRule="auto"/>
              <w:ind w:left="72" w:right="252" w:firstLine="0"/>
              <w:jc w:val="both"/>
            </w:pPr>
            <w:r>
              <w:rPr>
                <w:b/>
              </w:rPr>
              <w:t xml:space="preserve">Laying on Existing Bituminous Surface: </w:t>
            </w:r>
            <w:r>
              <w:t>The existing bituminous surface shall be prepared in accordance with Clause 501.8.3.3, and after applying a tack coat conforming to Clause 503, the bituminous profile corrective course shall be laid using material</w:t>
            </w:r>
            <w:r>
              <w:rPr>
                <w:spacing w:val="-3"/>
              </w:rPr>
              <w:t xml:space="preserve"> </w:t>
            </w:r>
            <w:r>
              <w:t>as described in</w:t>
            </w:r>
            <w:r>
              <w:rPr>
                <w:spacing w:val="-6"/>
              </w:rPr>
              <w:t xml:space="preserve"> </w:t>
            </w:r>
            <w:r>
              <w:t>Clauses</w:t>
            </w:r>
            <w:r>
              <w:rPr>
                <w:spacing w:val="-7"/>
              </w:rPr>
              <w:t xml:space="preserve"> </w:t>
            </w:r>
            <w:r>
              <w:t>501.8.2.3</w:t>
            </w:r>
            <w:r>
              <w:rPr>
                <w:spacing w:val="-6"/>
              </w:rPr>
              <w:t xml:space="preserve"> </w:t>
            </w:r>
            <w:r>
              <w:t>and</w:t>
            </w:r>
            <w:r>
              <w:rPr>
                <w:spacing w:val="-6"/>
              </w:rPr>
              <w:t xml:space="preserve"> </w:t>
            </w:r>
            <w:r>
              <w:t>501.8.3.4</w:t>
            </w:r>
            <w:r>
              <w:rPr>
                <w:spacing w:val="-6"/>
              </w:rPr>
              <w:t xml:space="preserve"> </w:t>
            </w:r>
            <w:r>
              <w:t>(a)</w:t>
            </w:r>
            <w:r>
              <w:rPr>
                <w:spacing w:val="-4"/>
              </w:rPr>
              <w:t xml:space="preserve"> </w:t>
            </w:r>
            <w:r>
              <w:t>and</w:t>
            </w:r>
            <w:r>
              <w:rPr>
                <w:spacing w:val="-6"/>
              </w:rPr>
              <w:t xml:space="preserve"> </w:t>
            </w:r>
            <w:r>
              <w:t>compacted</w:t>
            </w:r>
            <w:r>
              <w:rPr>
                <w:spacing w:val="-6"/>
              </w:rPr>
              <w:t xml:space="preserve"> </w:t>
            </w:r>
            <w:r>
              <w:t>to</w:t>
            </w:r>
            <w:r>
              <w:rPr>
                <w:spacing w:val="-6"/>
              </w:rPr>
              <w:t xml:space="preserve"> </w:t>
            </w:r>
            <w:r>
              <w:t>the</w:t>
            </w:r>
            <w:r>
              <w:rPr>
                <w:spacing w:val="-7"/>
              </w:rPr>
              <w:t xml:space="preserve"> </w:t>
            </w:r>
            <w:r>
              <w:t>requirements</w:t>
            </w:r>
            <w:r>
              <w:rPr>
                <w:spacing w:val="-7"/>
              </w:rPr>
              <w:t xml:space="preserve"> </w:t>
            </w:r>
            <w:r>
              <w:t>of</w:t>
            </w:r>
            <w:r>
              <w:rPr>
                <w:spacing w:val="-13"/>
              </w:rPr>
              <w:t xml:space="preserve"> </w:t>
            </w:r>
            <w:r>
              <w:t>the</w:t>
            </w:r>
            <w:r>
              <w:rPr>
                <w:spacing w:val="-7"/>
              </w:rPr>
              <w:t xml:space="preserve"> </w:t>
            </w:r>
            <w:r>
              <w:t>Specification.</w:t>
            </w:r>
          </w:p>
          <w:p w14:paraId="34746FFB" w14:textId="77777777" w:rsidR="00A16A36" w:rsidRPr="00796919" w:rsidRDefault="00A16A36" w:rsidP="0043299E">
            <w:pPr>
              <w:pStyle w:val="Heading1"/>
              <w:keepNext w:val="0"/>
              <w:widowControl w:val="0"/>
              <w:numPr>
                <w:ilvl w:val="0"/>
                <w:numId w:val="72"/>
              </w:numPr>
              <w:tabs>
                <w:tab w:val="left" w:pos="639"/>
                <w:tab w:val="left" w:pos="1439"/>
              </w:tabs>
              <w:autoSpaceDE w:val="0"/>
              <w:autoSpaceDN w:val="0"/>
              <w:spacing w:after="240"/>
              <w:ind w:left="72" w:right="252" w:firstLine="0"/>
              <w:jc w:val="both"/>
              <w:rPr>
                <w:b/>
                <w:bCs/>
                <w:sz w:val="24"/>
                <w:szCs w:val="18"/>
              </w:rPr>
            </w:pPr>
            <w:r w:rsidRPr="00796919">
              <w:rPr>
                <w:b/>
                <w:bCs/>
                <w:sz w:val="24"/>
                <w:szCs w:val="18"/>
              </w:rPr>
              <w:t>Correction</w:t>
            </w:r>
            <w:r w:rsidRPr="00796919">
              <w:rPr>
                <w:b/>
                <w:bCs/>
                <w:spacing w:val="-2"/>
                <w:sz w:val="24"/>
                <w:szCs w:val="18"/>
              </w:rPr>
              <w:t xml:space="preserve"> </w:t>
            </w:r>
            <w:r w:rsidRPr="00796919">
              <w:rPr>
                <w:b/>
                <w:bCs/>
                <w:sz w:val="24"/>
                <w:szCs w:val="18"/>
              </w:rPr>
              <w:t>of</w:t>
            </w:r>
            <w:r w:rsidRPr="00796919">
              <w:rPr>
                <w:b/>
                <w:bCs/>
                <w:spacing w:val="-4"/>
                <w:sz w:val="24"/>
                <w:szCs w:val="18"/>
              </w:rPr>
              <w:t xml:space="preserve"> </w:t>
            </w:r>
            <w:r w:rsidRPr="00796919">
              <w:rPr>
                <w:b/>
                <w:bCs/>
                <w:sz w:val="24"/>
                <w:szCs w:val="18"/>
              </w:rPr>
              <w:t>Local</w:t>
            </w:r>
            <w:r w:rsidRPr="00796919">
              <w:rPr>
                <w:b/>
                <w:bCs/>
                <w:spacing w:val="-5"/>
                <w:sz w:val="24"/>
                <w:szCs w:val="18"/>
              </w:rPr>
              <w:t xml:space="preserve"> </w:t>
            </w:r>
            <w:r w:rsidRPr="00796919">
              <w:rPr>
                <w:b/>
                <w:bCs/>
                <w:sz w:val="24"/>
                <w:szCs w:val="18"/>
              </w:rPr>
              <w:t>Depressions,</w:t>
            </w:r>
            <w:r w:rsidRPr="00796919">
              <w:rPr>
                <w:b/>
                <w:bCs/>
                <w:spacing w:val="1"/>
                <w:sz w:val="24"/>
                <w:szCs w:val="18"/>
              </w:rPr>
              <w:t xml:space="preserve"> </w:t>
            </w:r>
            <w:r w:rsidRPr="00796919">
              <w:rPr>
                <w:b/>
                <w:bCs/>
                <w:sz w:val="24"/>
                <w:szCs w:val="18"/>
              </w:rPr>
              <w:t>Camber</w:t>
            </w:r>
            <w:r w:rsidRPr="00796919">
              <w:rPr>
                <w:b/>
                <w:bCs/>
                <w:spacing w:val="-7"/>
                <w:sz w:val="24"/>
                <w:szCs w:val="18"/>
              </w:rPr>
              <w:t xml:space="preserve"> </w:t>
            </w:r>
            <w:r w:rsidRPr="00796919">
              <w:rPr>
                <w:b/>
                <w:bCs/>
                <w:sz w:val="24"/>
                <w:szCs w:val="18"/>
              </w:rPr>
              <w:t>and Super-</w:t>
            </w:r>
            <w:r w:rsidRPr="00796919">
              <w:rPr>
                <w:b/>
                <w:bCs/>
                <w:spacing w:val="-2"/>
                <w:sz w:val="24"/>
                <w:szCs w:val="18"/>
              </w:rPr>
              <w:t>Elevation</w:t>
            </w:r>
          </w:p>
          <w:p w14:paraId="71F8BE2E" w14:textId="77777777" w:rsidR="00A16A36" w:rsidRDefault="00A16A36" w:rsidP="0043299E">
            <w:pPr>
              <w:pStyle w:val="BodyText"/>
              <w:tabs>
                <w:tab w:val="left" w:pos="639"/>
              </w:tabs>
              <w:spacing w:before="176" w:after="240" w:line="259" w:lineRule="auto"/>
              <w:ind w:left="72" w:right="252"/>
            </w:pPr>
            <w:r>
              <w:t xml:space="preserve">Where local sags or depressions occur in the existing pavement, a specific filling operation shall be instructed by the Engineer, which should be laid in accordance with Fig. 500-1. Normally, the maximum layer thickness at any point should not </w:t>
            </w:r>
            <w:r>
              <w:lastRenderedPageBreak/>
              <w:t>exceed 100 mm. In placing multiple lifts, they should be arranged according to the correct method as illustrated.</w:t>
            </w:r>
          </w:p>
          <w:p w14:paraId="68EE13E7" w14:textId="77777777" w:rsidR="00A16A36" w:rsidRDefault="00A16A36" w:rsidP="00B56054">
            <w:pPr>
              <w:pStyle w:val="ListParagraph"/>
              <w:widowControl w:val="0"/>
              <w:tabs>
                <w:tab w:val="left" w:pos="1979"/>
                <w:tab w:val="left" w:pos="1988"/>
              </w:tabs>
              <w:autoSpaceDE w:val="0"/>
              <w:autoSpaceDN w:val="0"/>
              <w:spacing w:before="119"/>
              <w:ind w:left="72" w:right="252"/>
              <w:jc w:val="both"/>
            </w:pPr>
            <w:r>
              <w:rPr>
                <w:noProof/>
                <w:lang w:bidi="hi-IN"/>
              </w:rPr>
              <w:drawing>
                <wp:inline distT="0" distB="0" distL="0" distR="0" wp14:anchorId="1444F4C0" wp14:editId="560C556A">
                  <wp:extent cx="3828516" cy="193134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9539" cy="1931865"/>
                          </a:xfrm>
                          <a:prstGeom prst="rect">
                            <a:avLst/>
                          </a:prstGeom>
                        </pic:spPr>
                      </pic:pic>
                    </a:graphicData>
                  </a:graphic>
                </wp:inline>
              </w:drawing>
            </w:r>
          </w:p>
          <w:p w14:paraId="107E7AEF" w14:textId="77777777" w:rsidR="00A16A36" w:rsidRDefault="00A16A36" w:rsidP="00B56054">
            <w:pPr>
              <w:pStyle w:val="BodyText"/>
              <w:ind w:left="72" w:right="252"/>
            </w:pPr>
            <w:r>
              <w:t>Note:</w:t>
            </w:r>
            <w:r>
              <w:rPr>
                <w:spacing w:val="74"/>
                <w:w w:val="150"/>
              </w:rPr>
              <w:t xml:space="preserve"> </w:t>
            </w:r>
            <w:r>
              <w:t>Profile</w:t>
            </w:r>
            <w:r>
              <w:rPr>
                <w:spacing w:val="-2"/>
              </w:rPr>
              <w:t xml:space="preserve"> </w:t>
            </w:r>
            <w:r>
              <w:t>corrective</w:t>
            </w:r>
            <w:r>
              <w:rPr>
                <w:spacing w:val="-3"/>
              </w:rPr>
              <w:t xml:space="preserve"> </w:t>
            </w:r>
            <w:r>
              <w:t>course</w:t>
            </w:r>
            <w:r>
              <w:rPr>
                <w:spacing w:val="-2"/>
              </w:rPr>
              <w:t xml:space="preserve"> </w:t>
            </w:r>
            <w:r>
              <w:t>material</w:t>
            </w:r>
            <w:r>
              <w:rPr>
                <w:spacing w:val="-6"/>
              </w:rPr>
              <w:t xml:space="preserve"> </w:t>
            </w:r>
            <w:r>
              <w:t>to</w:t>
            </w:r>
            <w:r>
              <w:rPr>
                <w:spacing w:val="-2"/>
              </w:rPr>
              <w:t xml:space="preserve"> </w:t>
            </w:r>
            <w:r>
              <w:t>be</w:t>
            </w:r>
            <w:r>
              <w:rPr>
                <w:spacing w:val="2"/>
              </w:rPr>
              <w:t xml:space="preserve"> </w:t>
            </w:r>
            <w:r>
              <w:t>in</w:t>
            </w:r>
            <w:r>
              <w:rPr>
                <w:spacing w:val="-6"/>
              </w:rPr>
              <w:t xml:space="preserve"> </w:t>
            </w:r>
            <w:r>
              <w:t>accordance</w:t>
            </w:r>
            <w:r>
              <w:rPr>
                <w:spacing w:val="-3"/>
              </w:rPr>
              <w:t xml:space="preserve"> </w:t>
            </w:r>
            <w:r>
              <w:t>with</w:t>
            </w:r>
            <w:r>
              <w:rPr>
                <w:spacing w:val="-6"/>
              </w:rPr>
              <w:t xml:space="preserve"> </w:t>
            </w:r>
            <w:r>
              <w:t>the</w:t>
            </w:r>
            <w:r>
              <w:rPr>
                <w:spacing w:val="2"/>
              </w:rPr>
              <w:t xml:space="preserve"> </w:t>
            </w:r>
            <w:r>
              <w:t>lift</w:t>
            </w:r>
            <w:r>
              <w:rPr>
                <w:spacing w:val="4"/>
              </w:rPr>
              <w:t xml:space="preserve"> </w:t>
            </w:r>
            <w:r>
              <w:rPr>
                <w:spacing w:val="-2"/>
              </w:rPr>
              <w:t>thickness</w:t>
            </w:r>
          </w:p>
          <w:p w14:paraId="5F3ED985" w14:textId="77777777" w:rsidR="00A16A36" w:rsidRPr="001B6FFD" w:rsidRDefault="00A16A36" w:rsidP="00B56054">
            <w:pPr>
              <w:pStyle w:val="Heading1"/>
              <w:spacing w:before="190" w:line="259" w:lineRule="auto"/>
              <w:ind w:left="72" w:right="252"/>
              <w:rPr>
                <w:b/>
                <w:bCs/>
              </w:rPr>
            </w:pPr>
            <w:r w:rsidRPr="001B6FFD">
              <w:rPr>
                <w:b/>
                <w:bCs/>
                <w:sz w:val="24"/>
                <w:szCs w:val="18"/>
              </w:rPr>
              <w:t>Fig.</w:t>
            </w:r>
            <w:r w:rsidRPr="001B6FFD">
              <w:rPr>
                <w:b/>
                <w:bCs/>
                <w:spacing w:val="-1"/>
                <w:sz w:val="24"/>
                <w:szCs w:val="18"/>
              </w:rPr>
              <w:t xml:space="preserve"> </w:t>
            </w:r>
            <w:r w:rsidRPr="001B6FFD">
              <w:rPr>
                <w:b/>
                <w:bCs/>
                <w:sz w:val="24"/>
                <w:szCs w:val="18"/>
              </w:rPr>
              <w:t>500-1:</w:t>
            </w:r>
            <w:r w:rsidRPr="001B6FFD">
              <w:rPr>
                <w:b/>
                <w:bCs/>
                <w:spacing w:val="-11"/>
                <w:sz w:val="24"/>
                <w:szCs w:val="18"/>
              </w:rPr>
              <w:t xml:space="preserve"> </w:t>
            </w:r>
            <w:r w:rsidRPr="001B6FFD">
              <w:rPr>
                <w:b/>
                <w:bCs/>
                <w:sz w:val="24"/>
                <w:szCs w:val="18"/>
              </w:rPr>
              <w:t>Methods</w:t>
            </w:r>
            <w:r w:rsidRPr="001B6FFD">
              <w:rPr>
                <w:b/>
                <w:bCs/>
                <w:spacing w:val="-5"/>
                <w:sz w:val="24"/>
                <w:szCs w:val="18"/>
              </w:rPr>
              <w:t xml:space="preserve"> </w:t>
            </w:r>
            <w:r w:rsidRPr="001B6FFD">
              <w:rPr>
                <w:b/>
                <w:bCs/>
                <w:sz w:val="24"/>
                <w:szCs w:val="18"/>
              </w:rPr>
              <w:t>for</w:t>
            </w:r>
            <w:r w:rsidRPr="001B6FFD">
              <w:rPr>
                <w:b/>
                <w:bCs/>
                <w:spacing w:val="-9"/>
                <w:sz w:val="24"/>
                <w:szCs w:val="18"/>
              </w:rPr>
              <w:t xml:space="preserve"> </w:t>
            </w:r>
            <w:r w:rsidRPr="001B6FFD">
              <w:rPr>
                <w:b/>
                <w:bCs/>
                <w:sz w:val="24"/>
                <w:szCs w:val="18"/>
              </w:rPr>
              <w:t>Providing</w:t>
            </w:r>
            <w:r w:rsidRPr="001B6FFD">
              <w:rPr>
                <w:b/>
                <w:bCs/>
                <w:spacing w:val="-3"/>
                <w:sz w:val="24"/>
                <w:szCs w:val="18"/>
              </w:rPr>
              <w:t xml:space="preserve"> </w:t>
            </w:r>
            <w:r w:rsidRPr="001B6FFD">
              <w:rPr>
                <w:b/>
                <w:bCs/>
                <w:sz w:val="24"/>
                <w:szCs w:val="18"/>
              </w:rPr>
              <w:t>Corrective</w:t>
            </w:r>
            <w:r w:rsidRPr="001B6FFD">
              <w:rPr>
                <w:b/>
                <w:bCs/>
                <w:spacing w:val="-4"/>
                <w:sz w:val="24"/>
                <w:szCs w:val="18"/>
              </w:rPr>
              <w:t xml:space="preserve"> </w:t>
            </w:r>
            <w:r w:rsidRPr="001B6FFD">
              <w:rPr>
                <w:b/>
                <w:bCs/>
                <w:sz w:val="24"/>
                <w:szCs w:val="18"/>
              </w:rPr>
              <w:t>Course</w:t>
            </w:r>
            <w:r w:rsidRPr="001B6FFD">
              <w:rPr>
                <w:b/>
                <w:bCs/>
                <w:spacing w:val="-4"/>
                <w:sz w:val="24"/>
                <w:szCs w:val="18"/>
              </w:rPr>
              <w:t xml:space="preserve"> </w:t>
            </w:r>
            <w:r w:rsidRPr="001B6FFD">
              <w:rPr>
                <w:b/>
                <w:bCs/>
                <w:sz w:val="24"/>
                <w:szCs w:val="18"/>
              </w:rPr>
              <w:t>for Short Sags and Depressions</w:t>
            </w:r>
          </w:p>
          <w:p w14:paraId="24A49B04" w14:textId="77777777" w:rsidR="00A16A36" w:rsidRDefault="00A16A36" w:rsidP="00B56054">
            <w:pPr>
              <w:pStyle w:val="ListParagraph"/>
              <w:widowControl w:val="0"/>
              <w:tabs>
                <w:tab w:val="left" w:pos="1979"/>
                <w:tab w:val="left" w:pos="1988"/>
              </w:tabs>
              <w:autoSpaceDE w:val="0"/>
              <w:autoSpaceDN w:val="0"/>
              <w:spacing w:before="119"/>
              <w:ind w:left="72" w:right="252"/>
              <w:jc w:val="both"/>
            </w:pPr>
          </w:p>
          <w:p w14:paraId="59DBB122" w14:textId="77777777" w:rsidR="00A16A36" w:rsidRDefault="00A16A36" w:rsidP="00B56054">
            <w:pPr>
              <w:pStyle w:val="BodyText"/>
              <w:spacing w:line="259" w:lineRule="auto"/>
              <w:ind w:left="72" w:right="252"/>
            </w:pPr>
            <w:r>
              <w:t>For correction</w:t>
            </w:r>
            <w:r>
              <w:rPr>
                <w:spacing w:val="-2"/>
              </w:rPr>
              <w:t xml:space="preserve"> </w:t>
            </w:r>
            <w:r>
              <w:t>of</w:t>
            </w:r>
            <w:r>
              <w:rPr>
                <w:spacing w:val="-5"/>
              </w:rPr>
              <w:t xml:space="preserve"> </w:t>
            </w:r>
            <w:r>
              <w:t>camber or</w:t>
            </w:r>
            <w:r>
              <w:rPr>
                <w:spacing w:val="-1"/>
              </w:rPr>
              <w:t xml:space="preserve"> </w:t>
            </w:r>
            <w:r>
              <w:t>super-elevation</w:t>
            </w:r>
            <w:r>
              <w:rPr>
                <w:spacing w:val="-2"/>
              </w:rPr>
              <w:t xml:space="preserve"> </w:t>
            </w:r>
            <w:r>
              <w:t>of</w:t>
            </w:r>
            <w:r>
              <w:rPr>
                <w:spacing w:val="-10"/>
              </w:rPr>
              <w:t xml:space="preserve"> </w:t>
            </w:r>
            <w:r>
              <w:t>the existing carriageway, the method shown</w:t>
            </w:r>
            <w:r>
              <w:rPr>
                <w:spacing w:val="-3"/>
              </w:rPr>
              <w:t xml:space="preserve"> </w:t>
            </w:r>
            <w:r>
              <w:t>in Fig. 500-2 shall be adopted, depending on the profile of the existing carriageway.</w:t>
            </w:r>
          </w:p>
          <w:p w14:paraId="3DC4C1DA" w14:textId="77777777" w:rsidR="00A16A36" w:rsidRDefault="00A16A36" w:rsidP="00B56054">
            <w:pPr>
              <w:pStyle w:val="BodyText"/>
              <w:spacing w:line="259" w:lineRule="auto"/>
              <w:ind w:left="72" w:right="252"/>
            </w:pPr>
          </w:p>
          <w:p w14:paraId="404DACD3" w14:textId="77777777" w:rsidR="00A16A36" w:rsidRDefault="00A16A36" w:rsidP="00B56054">
            <w:pPr>
              <w:pStyle w:val="BodyText"/>
              <w:spacing w:line="259" w:lineRule="auto"/>
              <w:ind w:left="72" w:right="252"/>
            </w:pPr>
          </w:p>
          <w:p w14:paraId="7EEBF251" w14:textId="77777777" w:rsidR="00A16A36" w:rsidRDefault="00A16A36" w:rsidP="00B56054">
            <w:pPr>
              <w:pStyle w:val="BodyText"/>
              <w:spacing w:line="259" w:lineRule="auto"/>
              <w:ind w:left="72" w:right="252"/>
            </w:pPr>
          </w:p>
          <w:p w14:paraId="3CBBFB32" w14:textId="77777777" w:rsidR="00A16A36" w:rsidRDefault="00A16A36" w:rsidP="00B56054">
            <w:pPr>
              <w:pStyle w:val="BodyText"/>
              <w:spacing w:line="259" w:lineRule="auto"/>
              <w:ind w:left="72" w:right="252"/>
            </w:pPr>
          </w:p>
          <w:p w14:paraId="12A08B0D" w14:textId="77777777" w:rsidR="00A16A36" w:rsidRDefault="00A16A36" w:rsidP="00B56054">
            <w:pPr>
              <w:pStyle w:val="BodyText"/>
              <w:spacing w:line="259" w:lineRule="auto"/>
              <w:ind w:left="72" w:right="252"/>
            </w:pPr>
          </w:p>
          <w:p w14:paraId="34033C0D" w14:textId="77777777" w:rsidR="00A16A36" w:rsidRDefault="00A16A36" w:rsidP="00B56054">
            <w:pPr>
              <w:pStyle w:val="BodyText"/>
              <w:spacing w:line="259" w:lineRule="auto"/>
              <w:ind w:left="72" w:right="252"/>
            </w:pPr>
          </w:p>
          <w:p w14:paraId="7B239FC0" w14:textId="77777777" w:rsidR="00A16A36" w:rsidRDefault="00A16A36" w:rsidP="00B56054">
            <w:pPr>
              <w:pStyle w:val="BodyText"/>
              <w:spacing w:line="259" w:lineRule="auto"/>
              <w:ind w:left="72" w:right="252"/>
            </w:pPr>
          </w:p>
          <w:p w14:paraId="20B49192" w14:textId="77777777" w:rsidR="00A16A36" w:rsidRDefault="00A16A36" w:rsidP="00B56054">
            <w:pPr>
              <w:pStyle w:val="BodyText"/>
              <w:spacing w:line="259" w:lineRule="auto"/>
              <w:ind w:left="72" w:right="252"/>
            </w:pPr>
          </w:p>
          <w:p w14:paraId="4A415B71" w14:textId="77777777" w:rsidR="00A16A36" w:rsidRDefault="00A16A36" w:rsidP="00B56054">
            <w:pPr>
              <w:pStyle w:val="BodyText"/>
              <w:spacing w:line="259" w:lineRule="auto"/>
              <w:ind w:left="72" w:right="252"/>
            </w:pPr>
          </w:p>
          <w:p w14:paraId="485DC9E1" w14:textId="77777777" w:rsidR="00A16A36" w:rsidRDefault="00A16A36" w:rsidP="00B56054">
            <w:pPr>
              <w:pStyle w:val="BodyText"/>
              <w:spacing w:line="259" w:lineRule="auto"/>
              <w:ind w:left="72" w:right="252"/>
            </w:pPr>
          </w:p>
          <w:p w14:paraId="5C274688" w14:textId="77777777" w:rsidR="00A16A36" w:rsidRDefault="00A16A36" w:rsidP="00B56054">
            <w:pPr>
              <w:pStyle w:val="BodyText"/>
              <w:spacing w:before="89"/>
              <w:ind w:left="72" w:right="252"/>
            </w:pPr>
          </w:p>
          <w:p w14:paraId="69C9BFCC" w14:textId="68F4A57A" w:rsidR="00A16A36" w:rsidRPr="001B6FFD" w:rsidRDefault="00A16A36" w:rsidP="00B56054">
            <w:pPr>
              <w:pStyle w:val="Heading1"/>
              <w:keepNext w:val="0"/>
              <w:widowControl w:val="0"/>
              <w:tabs>
                <w:tab w:val="left" w:pos="2160"/>
              </w:tabs>
              <w:autoSpaceDE w:val="0"/>
              <w:autoSpaceDN w:val="0"/>
              <w:ind w:left="72" w:right="252"/>
              <w:rPr>
                <w:b/>
                <w:bCs/>
                <w:sz w:val="24"/>
                <w:szCs w:val="18"/>
              </w:rPr>
            </w:pPr>
            <w:r>
              <w:rPr>
                <w:b/>
                <w:bCs/>
                <w:sz w:val="24"/>
                <w:szCs w:val="18"/>
              </w:rPr>
              <w:t xml:space="preserve">501.8.3.5 </w:t>
            </w:r>
            <w:r w:rsidRPr="001B6FFD">
              <w:rPr>
                <w:b/>
                <w:bCs/>
                <w:sz w:val="24"/>
                <w:szCs w:val="18"/>
              </w:rPr>
              <w:t>Covering</w:t>
            </w:r>
            <w:r w:rsidRPr="001B6FFD">
              <w:rPr>
                <w:b/>
                <w:bCs/>
                <w:spacing w:val="-3"/>
                <w:sz w:val="24"/>
                <w:szCs w:val="18"/>
              </w:rPr>
              <w:t xml:space="preserve"> </w:t>
            </w:r>
            <w:r w:rsidRPr="001B6FFD">
              <w:rPr>
                <w:b/>
                <w:bCs/>
                <w:sz w:val="24"/>
                <w:szCs w:val="18"/>
              </w:rPr>
              <w:t>the</w:t>
            </w:r>
            <w:r w:rsidRPr="001B6FFD">
              <w:rPr>
                <w:b/>
                <w:bCs/>
                <w:spacing w:val="-4"/>
                <w:sz w:val="24"/>
                <w:szCs w:val="18"/>
              </w:rPr>
              <w:t xml:space="preserve"> </w:t>
            </w:r>
            <w:r w:rsidRPr="001B6FFD">
              <w:rPr>
                <w:b/>
                <w:bCs/>
                <w:sz w:val="24"/>
                <w:szCs w:val="18"/>
              </w:rPr>
              <w:t>Profile</w:t>
            </w:r>
            <w:r w:rsidRPr="001B6FFD">
              <w:rPr>
                <w:b/>
                <w:bCs/>
                <w:spacing w:val="-4"/>
                <w:sz w:val="24"/>
                <w:szCs w:val="18"/>
              </w:rPr>
              <w:t xml:space="preserve"> </w:t>
            </w:r>
            <w:r w:rsidRPr="001B6FFD">
              <w:rPr>
                <w:b/>
                <w:bCs/>
                <w:sz w:val="24"/>
                <w:szCs w:val="18"/>
              </w:rPr>
              <w:t>Corrective</w:t>
            </w:r>
            <w:r w:rsidRPr="001B6FFD">
              <w:rPr>
                <w:b/>
                <w:bCs/>
                <w:spacing w:val="-3"/>
                <w:sz w:val="24"/>
                <w:szCs w:val="18"/>
              </w:rPr>
              <w:t xml:space="preserve"> </w:t>
            </w:r>
            <w:r w:rsidRPr="001B6FFD">
              <w:rPr>
                <w:b/>
                <w:bCs/>
                <w:spacing w:val="-2"/>
                <w:sz w:val="24"/>
                <w:szCs w:val="18"/>
              </w:rPr>
              <w:t>Courses</w:t>
            </w:r>
          </w:p>
          <w:p w14:paraId="7BCFE0A1" w14:textId="77777777" w:rsidR="00A16A36" w:rsidRDefault="00A16A36" w:rsidP="00B56054">
            <w:pPr>
              <w:pStyle w:val="BodyText"/>
              <w:spacing w:before="101"/>
              <w:ind w:left="72" w:right="252"/>
              <w:rPr>
                <w:b/>
              </w:rPr>
            </w:pPr>
          </w:p>
          <w:p w14:paraId="70E9736D" w14:textId="77777777" w:rsidR="00A16A36" w:rsidRDefault="00A16A36" w:rsidP="005B3200">
            <w:pPr>
              <w:pStyle w:val="BodyText"/>
              <w:spacing w:after="240" w:line="259" w:lineRule="auto"/>
              <w:ind w:left="72" w:right="252"/>
            </w:pPr>
            <w:r>
              <w:t>Laying of profile corrective course shall be so planned that the layer shall be covered by the designed base/wearing course at the earliest opportunity before opening to regular traffic.</w:t>
            </w:r>
          </w:p>
          <w:p w14:paraId="46FE0EDD" w14:textId="77777777" w:rsidR="00A16A36" w:rsidRDefault="00A16A36" w:rsidP="005B3200">
            <w:pPr>
              <w:pStyle w:val="BodyText"/>
              <w:spacing w:before="88" w:after="240"/>
              <w:ind w:left="72" w:right="252"/>
            </w:pPr>
          </w:p>
          <w:p w14:paraId="1B8D0E47" w14:textId="3654B20F" w:rsidR="00A16A36" w:rsidRPr="001B6FFD" w:rsidRDefault="00A16A36" w:rsidP="005B3200">
            <w:pPr>
              <w:pStyle w:val="Heading1"/>
              <w:keepNext w:val="0"/>
              <w:widowControl w:val="0"/>
              <w:numPr>
                <w:ilvl w:val="2"/>
                <w:numId w:val="74"/>
              </w:numPr>
              <w:tabs>
                <w:tab w:val="left" w:pos="1152"/>
                <w:tab w:val="left" w:pos="2160"/>
              </w:tabs>
              <w:autoSpaceDE w:val="0"/>
              <w:autoSpaceDN w:val="0"/>
              <w:spacing w:after="240"/>
              <w:ind w:left="72" w:right="252" w:firstLine="0"/>
              <w:rPr>
                <w:b/>
                <w:bCs/>
                <w:sz w:val="24"/>
                <w:szCs w:val="18"/>
              </w:rPr>
            </w:pPr>
            <w:r w:rsidRPr="001B6FFD">
              <w:rPr>
                <w:b/>
                <w:bCs/>
                <w:sz w:val="24"/>
                <w:szCs w:val="18"/>
              </w:rPr>
              <w:t>Surface</w:t>
            </w:r>
            <w:r w:rsidRPr="001B6FFD">
              <w:rPr>
                <w:b/>
                <w:bCs/>
                <w:spacing w:val="-3"/>
                <w:sz w:val="24"/>
                <w:szCs w:val="18"/>
              </w:rPr>
              <w:t xml:space="preserve"> </w:t>
            </w:r>
            <w:r w:rsidRPr="001B6FFD">
              <w:rPr>
                <w:b/>
                <w:bCs/>
                <w:sz w:val="24"/>
                <w:szCs w:val="18"/>
              </w:rPr>
              <w:t>Finish</w:t>
            </w:r>
            <w:r w:rsidRPr="001B6FFD">
              <w:rPr>
                <w:b/>
                <w:bCs/>
                <w:spacing w:val="-1"/>
                <w:sz w:val="24"/>
                <w:szCs w:val="18"/>
              </w:rPr>
              <w:t xml:space="preserve"> </w:t>
            </w:r>
            <w:r w:rsidRPr="001B6FFD">
              <w:rPr>
                <w:b/>
                <w:bCs/>
                <w:sz w:val="24"/>
                <w:szCs w:val="18"/>
              </w:rPr>
              <w:t>and</w:t>
            </w:r>
            <w:r w:rsidRPr="001B6FFD">
              <w:rPr>
                <w:b/>
                <w:bCs/>
                <w:spacing w:val="-2"/>
                <w:sz w:val="24"/>
                <w:szCs w:val="18"/>
              </w:rPr>
              <w:t xml:space="preserve"> </w:t>
            </w:r>
            <w:r w:rsidRPr="001B6FFD">
              <w:rPr>
                <w:b/>
                <w:bCs/>
                <w:sz w:val="24"/>
                <w:szCs w:val="18"/>
              </w:rPr>
              <w:t>Quality</w:t>
            </w:r>
            <w:r w:rsidRPr="001B6FFD">
              <w:rPr>
                <w:b/>
                <w:bCs/>
                <w:spacing w:val="-1"/>
                <w:sz w:val="24"/>
                <w:szCs w:val="18"/>
              </w:rPr>
              <w:t xml:space="preserve"> </w:t>
            </w:r>
            <w:r w:rsidRPr="001B6FFD">
              <w:rPr>
                <w:b/>
                <w:bCs/>
                <w:sz w:val="24"/>
                <w:szCs w:val="18"/>
              </w:rPr>
              <w:t>Control</w:t>
            </w:r>
            <w:r w:rsidRPr="001B6FFD">
              <w:rPr>
                <w:b/>
                <w:bCs/>
                <w:spacing w:val="-6"/>
                <w:sz w:val="24"/>
                <w:szCs w:val="18"/>
              </w:rPr>
              <w:t xml:space="preserve"> </w:t>
            </w:r>
            <w:r w:rsidRPr="001B6FFD">
              <w:rPr>
                <w:b/>
                <w:bCs/>
                <w:sz w:val="24"/>
                <w:szCs w:val="18"/>
              </w:rPr>
              <w:t>of</w:t>
            </w:r>
            <w:r w:rsidRPr="001B6FFD">
              <w:rPr>
                <w:b/>
                <w:bCs/>
                <w:spacing w:val="-4"/>
                <w:sz w:val="24"/>
                <w:szCs w:val="18"/>
              </w:rPr>
              <w:t xml:space="preserve"> Work</w:t>
            </w:r>
          </w:p>
          <w:p w14:paraId="30FD2AEE" w14:textId="77777777" w:rsidR="00A16A36" w:rsidRDefault="00A16A36" w:rsidP="005B3200">
            <w:pPr>
              <w:pStyle w:val="ListParagraph"/>
              <w:widowControl w:val="0"/>
              <w:tabs>
                <w:tab w:val="left" w:pos="1979"/>
                <w:tab w:val="left" w:pos="1988"/>
              </w:tabs>
              <w:autoSpaceDE w:val="0"/>
              <w:autoSpaceDN w:val="0"/>
              <w:spacing w:before="119" w:after="240"/>
              <w:ind w:left="72" w:right="252"/>
              <w:jc w:val="both"/>
              <w:rPr>
                <w:spacing w:val="-2"/>
              </w:rPr>
            </w:pPr>
            <w:r>
              <w:t>The</w:t>
            </w:r>
            <w:r>
              <w:rPr>
                <w:spacing w:val="-3"/>
              </w:rPr>
              <w:t xml:space="preserve"> </w:t>
            </w:r>
            <w:r>
              <w:t>relevant</w:t>
            </w:r>
            <w:r>
              <w:rPr>
                <w:spacing w:val="3"/>
              </w:rPr>
              <w:t xml:space="preserve"> </w:t>
            </w:r>
            <w:r>
              <w:t>provisions</w:t>
            </w:r>
            <w:r>
              <w:rPr>
                <w:spacing w:val="-3"/>
              </w:rPr>
              <w:t xml:space="preserve"> </w:t>
            </w:r>
            <w:r>
              <w:t>of</w:t>
            </w:r>
            <w:r>
              <w:rPr>
                <w:spacing w:val="-9"/>
              </w:rPr>
              <w:t xml:space="preserve"> </w:t>
            </w:r>
            <w:r>
              <w:t>Section</w:t>
            </w:r>
            <w:r>
              <w:rPr>
                <w:spacing w:val="-6"/>
              </w:rPr>
              <w:t xml:space="preserve"> </w:t>
            </w:r>
            <w:r>
              <w:t>900</w:t>
            </w:r>
            <w:r>
              <w:rPr>
                <w:spacing w:val="-1"/>
              </w:rPr>
              <w:t xml:space="preserve"> </w:t>
            </w:r>
            <w:r>
              <w:t>shall</w:t>
            </w:r>
            <w:r>
              <w:rPr>
                <w:spacing w:val="-5"/>
              </w:rPr>
              <w:t xml:space="preserve"> </w:t>
            </w:r>
            <w:r>
              <w:rPr>
                <w:spacing w:val="-2"/>
              </w:rPr>
              <w:t>apply.</w:t>
            </w:r>
          </w:p>
          <w:p w14:paraId="62D937FF" w14:textId="77777777" w:rsidR="00A16A36" w:rsidRDefault="00A16A36" w:rsidP="005B3200">
            <w:pPr>
              <w:pStyle w:val="ListParagraph"/>
              <w:widowControl w:val="0"/>
              <w:tabs>
                <w:tab w:val="left" w:pos="1979"/>
                <w:tab w:val="left" w:pos="1988"/>
                <w:tab w:val="left" w:pos="6543"/>
              </w:tabs>
              <w:autoSpaceDE w:val="0"/>
              <w:autoSpaceDN w:val="0"/>
              <w:spacing w:before="119" w:after="240"/>
              <w:ind w:left="72" w:right="162"/>
              <w:jc w:val="both"/>
              <w:rPr>
                <w:spacing w:val="-2"/>
              </w:rPr>
            </w:pPr>
          </w:p>
          <w:p w14:paraId="4A807D2A" w14:textId="72B22DBC" w:rsidR="00A16A36" w:rsidRPr="001B6FFD" w:rsidRDefault="00A16A36" w:rsidP="005B3200">
            <w:pPr>
              <w:pStyle w:val="Heading1"/>
              <w:keepNext w:val="0"/>
              <w:widowControl w:val="0"/>
              <w:numPr>
                <w:ilvl w:val="2"/>
                <w:numId w:val="74"/>
              </w:numPr>
              <w:tabs>
                <w:tab w:val="left" w:pos="1218"/>
                <w:tab w:val="left" w:pos="2160"/>
                <w:tab w:val="left" w:pos="6543"/>
              </w:tabs>
              <w:autoSpaceDE w:val="0"/>
              <w:autoSpaceDN w:val="0"/>
              <w:spacing w:after="240"/>
              <w:ind w:left="72" w:right="162" w:firstLine="0"/>
              <w:rPr>
                <w:b/>
                <w:bCs/>
                <w:sz w:val="24"/>
                <w:szCs w:val="18"/>
              </w:rPr>
            </w:pPr>
            <w:r w:rsidRPr="001B6FFD">
              <w:rPr>
                <w:b/>
                <w:bCs/>
                <w:sz w:val="24"/>
                <w:szCs w:val="18"/>
              </w:rPr>
              <w:t>Arrangements</w:t>
            </w:r>
            <w:r w:rsidRPr="001B6FFD">
              <w:rPr>
                <w:b/>
                <w:bCs/>
                <w:spacing w:val="-4"/>
                <w:sz w:val="24"/>
                <w:szCs w:val="18"/>
              </w:rPr>
              <w:t xml:space="preserve"> </w:t>
            </w:r>
            <w:r w:rsidRPr="001B6FFD">
              <w:rPr>
                <w:b/>
                <w:bCs/>
                <w:sz w:val="24"/>
                <w:szCs w:val="18"/>
              </w:rPr>
              <w:t>for</w:t>
            </w:r>
            <w:r w:rsidRPr="001B6FFD">
              <w:rPr>
                <w:b/>
                <w:bCs/>
                <w:spacing w:val="-8"/>
                <w:sz w:val="24"/>
                <w:szCs w:val="18"/>
              </w:rPr>
              <w:t xml:space="preserve"> </w:t>
            </w:r>
            <w:r w:rsidRPr="001B6FFD">
              <w:rPr>
                <w:b/>
                <w:bCs/>
                <w:sz w:val="24"/>
                <w:szCs w:val="18"/>
              </w:rPr>
              <w:t>Traffic</w:t>
            </w:r>
            <w:r w:rsidRPr="001B6FFD">
              <w:rPr>
                <w:b/>
                <w:bCs/>
                <w:spacing w:val="-2"/>
                <w:sz w:val="24"/>
                <w:szCs w:val="18"/>
              </w:rPr>
              <w:t xml:space="preserve"> Movement</w:t>
            </w:r>
          </w:p>
          <w:p w14:paraId="3E4E8F72" w14:textId="77777777" w:rsidR="00A16A36" w:rsidRDefault="00A16A36" w:rsidP="005B3200">
            <w:pPr>
              <w:pStyle w:val="BodyText"/>
              <w:tabs>
                <w:tab w:val="left" w:pos="6543"/>
              </w:tabs>
              <w:spacing w:before="102" w:after="240"/>
              <w:ind w:left="72" w:right="162"/>
              <w:rPr>
                <w:b/>
              </w:rPr>
            </w:pPr>
          </w:p>
          <w:p w14:paraId="66E1E46D" w14:textId="77777777" w:rsidR="00A16A36" w:rsidRDefault="00A16A36" w:rsidP="005B3200">
            <w:pPr>
              <w:pStyle w:val="BodyText"/>
              <w:tabs>
                <w:tab w:val="left" w:pos="6543"/>
              </w:tabs>
              <w:spacing w:after="240" w:line="259" w:lineRule="auto"/>
              <w:ind w:left="72" w:right="162"/>
            </w:pPr>
            <w:r>
              <w:t>During</w:t>
            </w:r>
            <w:r>
              <w:rPr>
                <w:spacing w:val="80"/>
              </w:rPr>
              <w:t xml:space="preserve"> </w:t>
            </w:r>
            <w:r>
              <w:t>construction</w:t>
            </w:r>
            <w:r>
              <w:rPr>
                <w:spacing w:val="80"/>
              </w:rPr>
              <w:t xml:space="preserve"> </w:t>
            </w:r>
            <w:r>
              <w:t>operations,</w:t>
            </w:r>
            <w:r>
              <w:rPr>
                <w:spacing w:val="80"/>
              </w:rPr>
              <w:t xml:space="preserve"> </w:t>
            </w:r>
            <w:r>
              <w:t>arrangements</w:t>
            </w:r>
            <w:r>
              <w:rPr>
                <w:spacing w:val="80"/>
              </w:rPr>
              <w:t xml:space="preserve"> </w:t>
            </w:r>
            <w:r>
              <w:t>for</w:t>
            </w:r>
            <w:r>
              <w:rPr>
                <w:spacing w:val="80"/>
              </w:rPr>
              <w:t xml:space="preserve"> </w:t>
            </w:r>
            <w:r>
              <w:t>traffic</w:t>
            </w:r>
            <w:r>
              <w:rPr>
                <w:spacing w:val="80"/>
              </w:rPr>
              <w:t xml:space="preserve"> </w:t>
            </w:r>
            <w:r>
              <w:t>movement</w:t>
            </w:r>
            <w:r>
              <w:rPr>
                <w:spacing w:val="80"/>
              </w:rPr>
              <w:t xml:space="preserve"> </w:t>
            </w:r>
            <w:r>
              <w:t>shall</w:t>
            </w:r>
            <w:r>
              <w:rPr>
                <w:spacing w:val="80"/>
              </w:rPr>
              <w:t xml:space="preserve"> </w:t>
            </w:r>
            <w:r>
              <w:t>be</w:t>
            </w:r>
            <w:r>
              <w:rPr>
                <w:spacing w:val="80"/>
              </w:rPr>
              <w:t xml:space="preserve"> </w:t>
            </w:r>
            <w:r>
              <w:t>made</w:t>
            </w:r>
            <w:r>
              <w:rPr>
                <w:spacing w:val="80"/>
              </w:rPr>
              <w:t xml:space="preserve"> </w:t>
            </w:r>
            <w:r>
              <w:t>in accordance with the provisions of Clause 115.</w:t>
            </w:r>
          </w:p>
          <w:p w14:paraId="36C368EE" w14:textId="77777777" w:rsidR="00A16A36" w:rsidRDefault="00A16A36" w:rsidP="0073718F">
            <w:pPr>
              <w:widowControl w:val="0"/>
              <w:tabs>
                <w:tab w:val="left" w:pos="1979"/>
                <w:tab w:val="left" w:pos="1988"/>
                <w:tab w:val="left" w:pos="6543"/>
              </w:tabs>
              <w:autoSpaceDE w:val="0"/>
              <w:autoSpaceDN w:val="0"/>
              <w:spacing w:before="119"/>
              <w:ind w:left="72" w:right="162"/>
              <w:jc w:val="both"/>
            </w:pPr>
            <w:r>
              <w:rPr>
                <w:noProof/>
                <w:lang w:val="en-US" w:bidi="hi-IN"/>
              </w:rPr>
              <w:lastRenderedPageBreak/>
              <w:drawing>
                <wp:inline distT="0" distB="0" distL="0" distR="0" wp14:anchorId="4F504FE1" wp14:editId="1DC8ADE2">
                  <wp:extent cx="4922377" cy="49223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23226" cy="4923227"/>
                          </a:xfrm>
                          <a:prstGeom prst="rect">
                            <a:avLst/>
                          </a:prstGeom>
                        </pic:spPr>
                      </pic:pic>
                    </a:graphicData>
                  </a:graphic>
                </wp:inline>
              </w:drawing>
            </w:r>
          </w:p>
          <w:p w14:paraId="12AF0C09" w14:textId="77777777" w:rsidR="00A16A36" w:rsidRDefault="00A16A36" w:rsidP="0073718F">
            <w:pPr>
              <w:tabs>
                <w:tab w:val="left" w:pos="6543"/>
              </w:tabs>
              <w:ind w:left="72" w:right="162"/>
              <w:jc w:val="center"/>
              <w:rPr>
                <w:rFonts w:ascii="Times New Roman" w:hAnsi="Times New Roman"/>
                <w:b/>
                <w:sz w:val="24"/>
              </w:rPr>
            </w:pPr>
            <w:r>
              <w:rPr>
                <w:rFonts w:ascii="Times New Roman" w:hAnsi="Times New Roman"/>
                <w:b/>
                <w:sz w:val="24"/>
              </w:rPr>
              <w:t>Fig.</w:t>
            </w:r>
            <w:r>
              <w:rPr>
                <w:rFonts w:ascii="Times New Roman" w:hAnsi="Times New Roman"/>
                <w:b/>
                <w:spacing w:val="2"/>
                <w:sz w:val="24"/>
              </w:rPr>
              <w:t xml:space="preserve"> </w:t>
            </w:r>
            <w:r>
              <w:rPr>
                <w:rFonts w:ascii="Times New Roman" w:hAnsi="Times New Roman"/>
                <w:b/>
                <w:sz w:val="24"/>
              </w:rPr>
              <w:t>500-2:</w:t>
            </w:r>
            <w:r>
              <w:rPr>
                <w:rFonts w:ascii="Times New Roman" w:hAnsi="Times New Roman"/>
                <w:b/>
                <w:spacing w:val="-6"/>
                <w:sz w:val="24"/>
              </w:rPr>
              <w:t xml:space="preserve"> </w:t>
            </w:r>
            <w:r>
              <w:rPr>
                <w:rFonts w:ascii="Times New Roman" w:hAnsi="Times New Roman"/>
                <w:b/>
                <w:sz w:val="24"/>
              </w:rPr>
              <w:t>Methods</w:t>
            </w:r>
            <w:r>
              <w:rPr>
                <w:rFonts w:ascii="Times New Roman" w:hAnsi="Times New Roman"/>
                <w:b/>
                <w:spacing w:val="-4"/>
                <w:sz w:val="24"/>
              </w:rPr>
              <w:t xml:space="preserve"> </w:t>
            </w:r>
            <w:r>
              <w:rPr>
                <w:rFonts w:ascii="Times New Roman" w:hAnsi="Times New Roman"/>
                <w:b/>
                <w:sz w:val="24"/>
              </w:rPr>
              <w:t>to</w:t>
            </w:r>
            <w:r>
              <w:rPr>
                <w:rFonts w:ascii="Times New Roman" w:hAnsi="Times New Roman"/>
                <w:b/>
                <w:spacing w:val="2"/>
                <w:sz w:val="24"/>
              </w:rPr>
              <w:t xml:space="preserve"> </w:t>
            </w:r>
            <w:r>
              <w:rPr>
                <w:rFonts w:ascii="Times New Roman" w:hAnsi="Times New Roman"/>
                <w:b/>
                <w:sz w:val="24"/>
              </w:rPr>
              <w:t>be</w:t>
            </w:r>
            <w:r>
              <w:rPr>
                <w:rFonts w:ascii="Times New Roman" w:hAnsi="Times New Roman"/>
                <w:b/>
                <w:spacing w:val="-3"/>
                <w:sz w:val="24"/>
              </w:rPr>
              <w:t xml:space="preserve"> </w:t>
            </w:r>
            <w:r>
              <w:rPr>
                <w:rFonts w:ascii="Times New Roman" w:hAnsi="Times New Roman"/>
                <w:b/>
                <w:sz w:val="24"/>
              </w:rPr>
              <w:t>Adopted</w:t>
            </w:r>
            <w:r>
              <w:rPr>
                <w:rFonts w:ascii="Times New Roman" w:hAnsi="Times New Roman"/>
                <w:b/>
                <w:spacing w:val="-2"/>
                <w:sz w:val="24"/>
              </w:rPr>
              <w:t xml:space="preserve"> </w:t>
            </w:r>
            <w:r>
              <w:rPr>
                <w:rFonts w:ascii="Times New Roman" w:hAnsi="Times New Roman"/>
                <w:b/>
                <w:sz w:val="24"/>
              </w:rPr>
              <w:t>for</w:t>
            </w:r>
            <w:r>
              <w:rPr>
                <w:rFonts w:ascii="Times New Roman" w:hAnsi="Times New Roman"/>
                <w:b/>
                <w:spacing w:val="-3"/>
                <w:sz w:val="24"/>
              </w:rPr>
              <w:t xml:space="preserve"> </w:t>
            </w:r>
            <w:r>
              <w:rPr>
                <w:rFonts w:ascii="Times New Roman" w:hAnsi="Times New Roman"/>
                <w:b/>
                <w:sz w:val="24"/>
              </w:rPr>
              <w:t>Correction</w:t>
            </w:r>
            <w:r>
              <w:rPr>
                <w:rFonts w:ascii="Times New Roman" w:hAnsi="Times New Roman"/>
                <w:b/>
                <w:spacing w:val="2"/>
                <w:sz w:val="24"/>
              </w:rPr>
              <w:t xml:space="preserve"> </w:t>
            </w:r>
            <w:r>
              <w:rPr>
                <w:rFonts w:ascii="Times New Roman" w:hAnsi="Times New Roman"/>
                <w:b/>
                <w:sz w:val="24"/>
              </w:rPr>
              <w:t>of Camber</w:t>
            </w:r>
            <w:r>
              <w:rPr>
                <w:rFonts w:ascii="Times New Roman" w:hAnsi="Times New Roman"/>
                <w:b/>
                <w:spacing w:val="-4"/>
                <w:sz w:val="24"/>
              </w:rPr>
              <w:t xml:space="preserve"> </w:t>
            </w:r>
            <w:r>
              <w:rPr>
                <w:rFonts w:ascii="Times New Roman" w:hAnsi="Times New Roman"/>
                <w:b/>
                <w:sz w:val="24"/>
              </w:rPr>
              <w:t>or</w:t>
            </w:r>
            <w:r>
              <w:rPr>
                <w:rFonts w:ascii="Times New Roman" w:hAnsi="Times New Roman"/>
                <w:b/>
                <w:spacing w:val="-3"/>
                <w:sz w:val="24"/>
              </w:rPr>
              <w:t xml:space="preserve"> </w:t>
            </w:r>
            <w:r>
              <w:rPr>
                <w:rFonts w:ascii="Times New Roman" w:hAnsi="Times New Roman"/>
                <w:b/>
                <w:sz w:val="24"/>
              </w:rPr>
              <w:t>Super—</w:t>
            </w:r>
            <w:r>
              <w:rPr>
                <w:rFonts w:ascii="Times New Roman" w:hAnsi="Times New Roman"/>
                <w:b/>
                <w:spacing w:val="-2"/>
                <w:sz w:val="24"/>
              </w:rPr>
              <w:t>Elevation</w:t>
            </w:r>
          </w:p>
          <w:p w14:paraId="203634CE" w14:textId="77777777" w:rsidR="00A16A36" w:rsidRDefault="00A16A36" w:rsidP="0073718F">
            <w:pPr>
              <w:widowControl w:val="0"/>
              <w:tabs>
                <w:tab w:val="left" w:pos="1979"/>
                <w:tab w:val="left" w:pos="1988"/>
                <w:tab w:val="left" w:pos="6543"/>
              </w:tabs>
              <w:autoSpaceDE w:val="0"/>
              <w:autoSpaceDN w:val="0"/>
              <w:spacing w:before="119"/>
              <w:ind w:left="72" w:right="162"/>
              <w:jc w:val="both"/>
            </w:pPr>
          </w:p>
          <w:p w14:paraId="5A948D2A" w14:textId="376B0BA5" w:rsidR="00A16A36" w:rsidRPr="0078673D" w:rsidRDefault="00A16A36" w:rsidP="0043299E">
            <w:pPr>
              <w:pStyle w:val="ListParagraph"/>
              <w:widowControl w:val="0"/>
              <w:numPr>
                <w:ilvl w:val="2"/>
                <w:numId w:val="74"/>
              </w:numPr>
              <w:tabs>
                <w:tab w:val="left" w:pos="1135"/>
                <w:tab w:val="left" w:pos="2160"/>
                <w:tab w:val="left" w:pos="6543"/>
              </w:tabs>
              <w:autoSpaceDE w:val="0"/>
              <w:autoSpaceDN w:val="0"/>
              <w:ind w:left="72" w:right="162" w:firstLine="0"/>
              <w:rPr>
                <w:b/>
              </w:rPr>
            </w:pPr>
            <w:r w:rsidRPr="0078673D">
              <w:rPr>
                <w:b/>
              </w:rPr>
              <w:t>Environmental</w:t>
            </w:r>
            <w:r w:rsidRPr="0078673D">
              <w:rPr>
                <w:b/>
                <w:spacing w:val="-10"/>
              </w:rPr>
              <w:t xml:space="preserve"> </w:t>
            </w:r>
            <w:r w:rsidRPr="0078673D">
              <w:rPr>
                <w:b/>
                <w:spacing w:val="-2"/>
              </w:rPr>
              <w:t>Protection</w:t>
            </w:r>
          </w:p>
          <w:p w14:paraId="0FF8654B" w14:textId="77777777" w:rsidR="00A16A36" w:rsidRDefault="00A16A36" w:rsidP="0043299E">
            <w:pPr>
              <w:pStyle w:val="BodyText"/>
              <w:tabs>
                <w:tab w:val="left" w:pos="1135"/>
                <w:tab w:val="left" w:pos="6543"/>
              </w:tabs>
              <w:spacing w:before="101"/>
              <w:ind w:left="72" w:right="162"/>
              <w:rPr>
                <w:b/>
              </w:rPr>
            </w:pPr>
          </w:p>
          <w:p w14:paraId="4752AA57" w14:textId="77777777" w:rsidR="00A16A36" w:rsidRDefault="00A16A36" w:rsidP="0043299E">
            <w:pPr>
              <w:pStyle w:val="BodyText"/>
              <w:tabs>
                <w:tab w:val="left" w:pos="1135"/>
                <w:tab w:val="left" w:pos="6543"/>
              </w:tabs>
              <w:ind w:left="72" w:right="162"/>
            </w:pPr>
            <w:r>
              <w:t>The</w:t>
            </w:r>
            <w:r>
              <w:rPr>
                <w:spacing w:val="-3"/>
              </w:rPr>
              <w:t xml:space="preserve"> </w:t>
            </w:r>
            <w:r>
              <w:t>provisions</w:t>
            </w:r>
            <w:r>
              <w:rPr>
                <w:spacing w:val="-1"/>
              </w:rPr>
              <w:t xml:space="preserve"> </w:t>
            </w:r>
            <w:r>
              <w:t>of</w:t>
            </w:r>
            <w:r>
              <w:rPr>
                <w:spacing w:val="-7"/>
              </w:rPr>
              <w:t xml:space="preserve"> </w:t>
            </w:r>
            <w:r>
              <w:t>Clause</w:t>
            </w:r>
            <w:r>
              <w:rPr>
                <w:spacing w:val="3"/>
              </w:rPr>
              <w:t xml:space="preserve"> </w:t>
            </w:r>
            <w:r>
              <w:t>114</w:t>
            </w:r>
            <w:r>
              <w:rPr>
                <w:spacing w:val="1"/>
              </w:rPr>
              <w:t xml:space="preserve"> </w:t>
            </w:r>
            <w:r>
              <w:t>of</w:t>
            </w:r>
            <w:r>
              <w:rPr>
                <w:spacing w:val="-6"/>
              </w:rPr>
              <w:t xml:space="preserve"> </w:t>
            </w:r>
            <w:r>
              <w:t>Section</w:t>
            </w:r>
            <w:r>
              <w:rPr>
                <w:spacing w:val="-4"/>
              </w:rPr>
              <w:t xml:space="preserve"> </w:t>
            </w:r>
            <w:r>
              <w:t>100</w:t>
            </w:r>
            <w:r>
              <w:rPr>
                <w:spacing w:val="1"/>
              </w:rPr>
              <w:t xml:space="preserve"> </w:t>
            </w:r>
            <w:r>
              <w:t>shall</w:t>
            </w:r>
            <w:r>
              <w:rPr>
                <w:spacing w:val="-3"/>
              </w:rPr>
              <w:t xml:space="preserve"> </w:t>
            </w:r>
            <w:r>
              <w:rPr>
                <w:spacing w:val="-2"/>
              </w:rPr>
              <w:t>apply.</w:t>
            </w:r>
          </w:p>
          <w:p w14:paraId="495D9902" w14:textId="77777777" w:rsidR="00A16A36" w:rsidRDefault="00A16A36" w:rsidP="0043299E">
            <w:pPr>
              <w:pStyle w:val="BodyText"/>
              <w:tabs>
                <w:tab w:val="left" w:pos="1135"/>
                <w:tab w:val="left" w:pos="6543"/>
              </w:tabs>
              <w:spacing w:before="111"/>
              <w:ind w:left="72" w:right="162"/>
            </w:pPr>
          </w:p>
          <w:p w14:paraId="26C3AD8E" w14:textId="77777777" w:rsidR="00A16A36" w:rsidRPr="0078673D" w:rsidRDefault="00A16A36" w:rsidP="0043299E">
            <w:pPr>
              <w:pStyle w:val="Heading1"/>
              <w:keepNext w:val="0"/>
              <w:widowControl w:val="0"/>
              <w:numPr>
                <w:ilvl w:val="2"/>
                <w:numId w:val="74"/>
              </w:numPr>
              <w:tabs>
                <w:tab w:val="left" w:pos="1135"/>
                <w:tab w:val="left" w:pos="2160"/>
                <w:tab w:val="left" w:pos="6543"/>
              </w:tabs>
              <w:autoSpaceDE w:val="0"/>
              <w:autoSpaceDN w:val="0"/>
              <w:ind w:left="72" w:right="162" w:firstLine="0"/>
              <w:rPr>
                <w:b/>
                <w:bCs/>
                <w:sz w:val="24"/>
                <w:szCs w:val="18"/>
              </w:rPr>
            </w:pPr>
            <w:r w:rsidRPr="0078673D">
              <w:rPr>
                <w:b/>
                <w:bCs/>
                <w:sz w:val="24"/>
                <w:szCs w:val="18"/>
              </w:rPr>
              <w:t>Measurement</w:t>
            </w:r>
            <w:r w:rsidRPr="0078673D">
              <w:rPr>
                <w:b/>
                <w:bCs/>
                <w:spacing w:val="-2"/>
                <w:sz w:val="24"/>
                <w:szCs w:val="18"/>
              </w:rPr>
              <w:t xml:space="preserve"> </w:t>
            </w:r>
            <w:r w:rsidRPr="0078673D">
              <w:rPr>
                <w:b/>
                <w:bCs/>
                <w:sz w:val="24"/>
                <w:szCs w:val="18"/>
              </w:rPr>
              <w:t>for</w:t>
            </w:r>
            <w:r w:rsidRPr="0078673D">
              <w:rPr>
                <w:b/>
                <w:bCs/>
                <w:spacing w:val="-8"/>
                <w:sz w:val="24"/>
                <w:szCs w:val="18"/>
              </w:rPr>
              <w:t xml:space="preserve"> </w:t>
            </w:r>
            <w:r w:rsidRPr="0078673D">
              <w:rPr>
                <w:b/>
                <w:bCs/>
                <w:spacing w:val="-2"/>
                <w:sz w:val="24"/>
                <w:szCs w:val="18"/>
              </w:rPr>
              <w:t>Payment</w:t>
            </w:r>
          </w:p>
          <w:p w14:paraId="3BE5F388" w14:textId="77777777" w:rsidR="00A16A36" w:rsidRDefault="00A16A36" w:rsidP="0043299E">
            <w:pPr>
              <w:pStyle w:val="BodyText"/>
              <w:tabs>
                <w:tab w:val="left" w:pos="1135"/>
                <w:tab w:val="left" w:pos="6543"/>
              </w:tabs>
              <w:spacing w:before="106"/>
              <w:ind w:left="72" w:right="162"/>
              <w:rPr>
                <w:b/>
              </w:rPr>
            </w:pPr>
          </w:p>
          <w:p w14:paraId="47762633" w14:textId="77777777" w:rsidR="00A16A36" w:rsidRDefault="00A16A36" w:rsidP="0043299E">
            <w:pPr>
              <w:widowControl w:val="0"/>
              <w:tabs>
                <w:tab w:val="left" w:pos="1135"/>
                <w:tab w:val="left" w:pos="1979"/>
                <w:tab w:val="left" w:pos="1988"/>
                <w:tab w:val="left" w:pos="6543"/>
              </w:tabs>
              <w:autoSpaceDE w:val="0"/>
              <w:autoSpaceDN w:val="0"/>
              <w:spacing w:before="119" w:after="120"/>
              <w:ind w:left="72" w:right="162"/>
              <w:jc w:val="both"/>
              <w:rPr>
                <w:rFonts w:ascii="Times New Roman"/>
                <w:b/>
                <w:spacing w:val="-2"/>
                <w:sz w:val="24"/>
              </w:rPr>
            </w:pPr>
            <w:r>
              <w:rPr>
                <w:rFonts w:ascii="Times New Roman"/>
                <w:b/>
                <w:sz w:val="24"/>
              </w:rPr>
              <w:t>501.8.7.1 Cleaning of</w:t>
            </w:r>
            <w:r>
              <w:rPr>
                <w:rFonts w:ascii="Times New Roman"/>
                <w:b/>
                <w:spacing w:val="-2"/>
                <w:sz w:val="24"/>
              </w:rPr>
              <w:t xml:space="preserve"> </w:t>
            </w:r>
            <w:r>
              <w:rPr>
                <w:rFonts w:ascii="Times New Roman"/>
                <w:b/>
                <w:sz w:val="24"/>
              </w:rPr>
              <w:t xml:space="preserve">the </w:t>
            </w:r>
            <w:r>
              <w:rPr>
                <w:rFonts w:ascii="Times New Roman"/>
                <w:b/>
                <w:spacing w:val="-2"/>
                <w:sz w:val="24"/>
              </w:rPr>
              <w:t>Surface</w:t>
            </w:r>
          </w:p>
          <w:p w14:paraId="1AA45DFA" w14:textId="77777777" w:rsidR="00A16A36" w:rsidRDefault="00A16A36" w:rsidP="0043299E">
            <w:pPr>
              <w:pStyle w:val="BodyText"/>
              <w:tabs>
                <w:tab w:val="left" w:pos="1135"/>
                <w:tab w:val="left" w:pos="6543"/>
              </w:tabs>
              <w:spacing w:line="259" w:lineRule="auto"/>
              <w:ind w:left="72" w:right="162"/>
            </w:pPr>
            <w:r>
              <w:rPr>
                <w:noProof/>
                <w:lang w:val="en-US" w:bidi="hi-IN"/>
              </w:rPr>
              <w:drawing>
                <wp:anchor distT="0" distB="0" distL="0" distR="0" simplePos="0" relativeHeight="251980800" behindDoc="1" locked="0" layoutInCell="1" allowOverlap="1" wp14:anchorId="6D13281C" wp14:editId="12F69EF4">
                  <wp:simplePos x="0" y="0"/>
                  <wp:positionH relativeFrom="page">
                    <wp:posOffset>1210324</wp:posOffset>
                  </wp:positionH>
                  <wp:positionV relativeFrom="paragraph">
                    <wp:posOffset>325056</wp:posOffset>
                  </wp:positionV>
                  <wp:extent cx="4865990" cy="4882515"/>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2" cstate="print"/>
                          <a:stretch>
                            <a:fillRect/>
                          </a:stretch>
                        </pic:blipFill>
                        <pic:spPr>
                          <a:xfrm>
                            <a:off x="0" y="0"/>
                            <a:ext cx="4865990" cy="4882515"/>
                          </a:xfrm>
                          <a:prstGeom prst="rect">
                            <a:avLst/>
                          </a:prstGeom>
                        </pic:spPr>
                      </pic:pic>
                    </a:graphicData>
                  </a:graphic>
                </wp:anchor>
              </w:drawing>
            </w:r>
            <w:r>
              <w:t>The work of</w:t>
            </w:r>
            <w:r>
              <w:rPr>
                <w:spacing w:val="-2"/>
              </w:rPr>
              <w:t xml:space="preserve"> </w:t>
            </w:r>
            <w:r>
              <w:t>cleaning of</w:t>
            </w:r>
            <w:r>
              <w:rPr>
                <w:spacing w:val="-2"/>
              </w:rPr>
              <w:t xml:space="preserve"> </w:t>
            </w:r>
            <w:r>
              <w:t>the surface using mechanical broom</w:t>
            </w:r>
            <w:r>
              <w:rPr>
                <w:spacing w:val="-4"/>
              </w:rPr>
              <w:t xml:space="preserve"> </w:t>
            </w:r>
            <w:r>
              <w:t>and air-jet shall be incidental</w:t>
            </w:r>
            <w:r>
              <w:rPr>
                <w:spacing w:val="-4"/>
              </w:rPr>
              <w:t xml:space="preserve"> </w:t>
            </w:r>
            <w:r>
              <w:t>to the</w:t>
            </w:r>
            <w:r>
              <w:rPr>
                <w:spacing w:val="-14"/>
              </w:rPr>
              <w:t xml:space="preserve"> </w:t>
            </w:r>
            <w:r>
              <w:t>work</w:t>
            </w:r>
            <w:r>
              <w:rPr>
                <w:spacing w:val="-12"/>
              </w:rPr>
              <w:t xml:space="preserve"> </w:t>
            </w:r>
            <w:r>
              <w:t>of</w:t>
            </w:r>
            <w:r>
              <w:rPr>
                <w:spacing w:val="-16"/>
              </w:rPr>
              <w:t xml:space="preserve"> </w:t>
            </w:r>
            <w:r>
              <w:t>preparation</w:t>
            </w:r>
            <w:r>
              <w:rPr>
                <w:spacing w:val="-13"/>
              </w:rPr>
              <w:t xml:space="preserve"> </w:t>
            </w:r>
            <w:r>
              <w:t>of</w:t>
            </w:r>
            <w:r>
              <w:rPr>
                <w:spacing w:val="-16"/>
              </w:rPr>
              <w:t xml:space="preserve"> </w:t>
            </w:r>
            <w:r>
              <w:t>surface</w:t>
            </w:r>
            <w:r>
              <w:rPr>
                <w:spacing w:val="-9"/>
              </w:rPr>
              <w:t xml:space="preserve"> </w:t>
            </w:r>
            <w:r>
              <w:t>before</w:t>
            </w:r>
            <w:r>
              <w:rPr>
                <w:spacing w:val="-10"/>
              </w:rPr>
              <w:t xml:space="preserve"> </w:t>
            </w:r>
            <w:r>
              <w:t>paving</w:t>
            </w:r>
            <w:r>
              <w:rPr>
                <w:spacing w:val="-9"/>
              </w:rPr>
              <w:t xml:space="preserve"> </w:t>
            </w:r>
            <w:r>
              <w:t>and</w:t>
            </w:r>
            <w:r>
              <w:rPr>
                <w:spacing w:val="-8"/>
              </w:rPr>
              <w:t xml:space="preserve"> </w:t>
            </w:r>
            <w:r>
              <w:t>hence</w:t>
            </w:r>
            <w:r>
              <w:rPr>
                <w:spacing w:val="-10"/>
              </w:rPr>
              <w:t xml:space="preserve"> </w:t>
            </w:r>
            <w:r>
              <w:t>shall</w:t>
            </w:r>
            <w:r>
              <w:rPr>
                <w:spacing w:val="-7"/>
              </w:rPr>
              <w:t xml:space="preserve"> </w:t>
            </w:r>
            <w:r>
              <w:t>not</w:t>
            </w:r>
            <w:r>
              <w:rPr>
                <w:spacing w:val="-8"/>
              </w:rPr>
              <w:t xml:space="preserve"> </w:t>
            </w:r>
            <w:r>
              <w:t>be</w:t>
            </w:r>
            <w:r>
              <w:rPr>
                <w:spacing w:val="-9"/>
              </w:rPr>
              <w:t xml:space="preserve"> </w:t>
            </w:r>
            <w:r>
              <w:t>a</w:t>
            </w:r>
            <w:r>
              <w:rPr>
                <w:spacing w:val="-10"/>
              </w:rPr>
              <w:t xml:space="preserve"> </w:t>
            </w:r>
            <w:r>
              <w:t>payable</w:t>
            </w:r>
            <w:r>
              <w:rPr>
                <w:spacing w:val="-4"/>
              </w:rPr>
              <w:t xml:space="preserve"> </w:t>
            </w:r>
            <w:r>
              <w:t>item</w:t>
            </w:r>
            <w:r>
              <w:rPr>
                <w:spacing w:val="-17"/>
              </w:rPr>
              <w:t xml:space="preserve"> </w:t>
            </w:r>
            <w:r>
              <w:t>of</w:t>
            </w:r>
            <w:r>
              <w:rPr>
                <w:spacing w:val="-16"/>
              </w:rPr>
              <w:t xml:space="preserve"> </w:t>
            </w:r>
            <w:r>
              <w:rPr>
                <w:spacing w:val="-2"/>
              </w:rPr>
              <w:t>work.</w:t>
            </w:r>
          </w:p>
          <w:p w14:paraId="2EB6056E" w14:textId="77777777" w:rsidR="00A16A36" w:rsidRDefault="00A16A36" w:rsidP="0043299E">
            <w:pPr>
              <w:pStyle w:val="BodyText"/>
              <w:tabs>
                <w:tab w:val="left" w:pos="1135"/>
                <w:tab w:val="left" w:pos="6543"/>
              </w:tabs>
              <w:spacing w:before="88"/>
              <w:ind w:left="72" w:right="162"/>
            </w:pPr>
          </w:p>
          <w:p w14:paraId="17FB1CFD" w14:textId="6A3CE520" w:rsidR="00A16A36" w:rsidRPr="0078673D" w:rsidRDefault="00A16A36" w:rsidP="0043299E">
            <w:pPr>
              <w:pStyle w:val="Heading1"/>
              <w:keepNext w:val="0"/>
              <w:widowControl w:val="0"/>
              <w:numPr>
                <w:ilvl w:val="3"/>
                <w:numId w:val="74"/>
              </w:numPr>
              <w:tabs>
                <w:tab w:val="left" w:pos="1135"/>
                <w:tab w:val="left" w:pos="2160"/>
                <w:tab w:val="left" w:pos="6543"/>
              </w:tabs>
              <w:autoSpaceDE w:val="0"/>
              <w:autoSpaceDN w:val="0"/>
              <w:ind w:left="72" w:right="162" w:firstLine="0"/>
              <w:rPr>
                <w:b/>
                <w:bCs/>
                <w:sz w:val="24"/>
                <w:szCs w:val="18"/>
              </w:rPr>
            </w:pPr>
            <w:r>
              <w:rPr>
                <w:b/>
                <w:bCs/>
                <w:spacing w:val="-2"/>
                <w:sz w:val="24"/>
                <w:szCs w:val="18"/>
              </w:rPr>
              <w:t xml:space="preserve">  </w:t>
            </w:r>
            <w:r w:rsidRPr="0078673D">
              <w:rPr>
                <w:b/>
                <w:bCs/>
                <w:spacing w:val="-2"/>
                <w:sz w:val="24"/>
                <w:szCs w:val="18"/>
              </w:rPr>
              <w:t>Milling/Scarifying</w:t>
            </w:r>
          </w:p>
          <w:p w14:paraId="1793C917" w14:textId="77777777" w:rsidR="00A16A36" w:rsidRDefault="00A16A36" w:rsidP="0043299E">
            <w:pPr>
              <w:pStyle w:val="BodyText"/>
              <w:tabs>
                <w:tab w:val="left" w:pos="1135"/>
                <w:tab w:val="left" w:pos="6543"/>
              </w:tabs>
              <w:spacing w:before="101"/>
              <w:ind w:left="72" w:right="162"/>
              <w:rPr>
                <w:b/>
              </w:rPr>
            </w:pPr>
          </w:p>
          <w:p w14:paraId="1B962D28" w14:textId="77777777" w:rsidR="00A16A36" w:rsidRDefault="00A16A36" w:rsidP="0043299E">
            <w:pPr>
              <w:pStyle w:val="BodyText"/>
              <w:tabs>
                <w:tab w:val="left" w:pos="1135"/>
                <w:tab w:val="left" w:pos="6543"/>
              </w:tabs>
              <w:spacing w:line="259" w:lineRule="auto"/>
              <w:ind w:left="72" w:right="162"/>
            </w:pPr>
            <w:r>
              <w:t>Milling/Scarifying</w:t>
            </w:r>
            <w:r>
              <w:rPr>
                <w:spacing w:val="-3"/>
              </w:rPr>
              <w:t xml:space="preserve"> </w:t>
            </w:r>
            <w:r>
              <w:t>the</w:t>
            </w:r>
            <w:r>
              <w:rPr>
                <w:spacing w:val="-4"/>
              </w:rPr>
              <w:t xml:space="preserve"> </w:t>
            </w:r>
            <w:r>
              <w:t>existing bituminous</w:t>
            </w:r>
            <w:r>
              <w:rPr>
                <w:spacing w:val="-5"/>
              </w:rPr>
              <w:t xml:space="preserve"> </w:t>
            </w:r>
            <w:r>
              <w:t>surface shall</w:t>
            </w:r>
            <w:r>
              <w:rPr>
                <w:spacing w:val="-2"/>
              </w:rPr>
              <w:t xml:space="preserve"> </w:t>
            </w:r>
            <w:r>
              <w:t>be measured</w:t>
            </w:r>
            <w:r>
              <w:rPr>
                <w:spacing w:val="-3"/>
              </w:rPr>
              <w:t xml:space="preserve"> </w:t>
            </w:r>
            <w:r>
              <w:t>and</w:t>
            </w:r>
            <w:r>
              <w:rPr>
                <w:spacing w:val="-3"/>
              </w:rPr>
              <w:t xml:space="preserve"> </w:t>
            </w:r>
            <w:r>
              <w:t>paid for</w:t>
            </w:r>
            <w:r>
              <w:rPr>
                <w:spacing w:val="-2"/>
              </w:rPr>
              <w:t xml:space="preserve"> </w:t>
            </w:r>
            <w:r>
              <w:t>on</w:t>
            </w:r>
            <w:r>
              <w:rPr>
                <w:spacing w:val="-7"/>
              </w:rPr>
              <w:t xml:space="preserve"> </w:t>
            </w:r>
            <w:r>
              <w:t>a</w:t>
            </w:r>
            <w:r>
              <w:rPr>
                <w:spacing w:val="-4"/>
              </w:rPr>
              <w:t xml:space="preserve"> </w:t>
            </w:r>
            <w:r>
              <w:t>square metre basis.</w:t>
            </w:r>
          </w:p>
          <w:p w14:paraId="6B4F1B0A" w14:textId="77777777" w:rsidR="00A16A36" w:rsidRDefault="00A16A36" w:rsidP="0043299E">
            <w:pPr>
              <w:pStyle w:val="BodyText"/>
              <w:tabs>
                <w:tab w:val="left" w:pos="1135"/>
                <w:tab w:val="left" w:pos="6543"/>
              </w:tabs>
              <w:spacing w:before="88"/>
              <w:ind w:left="72" w:right="162"/>
            </w:pPr>
          </w:p>
          <w:p w14:paraId="54CD41B9" w14:textId="1B569D16" w:rsidR="00A16A36" w:rsidRDefault="00A16A36" w:rsidP="0043299E">
            <w:pPr>
              <w:pStyle w:val="Heading1"/>
              <w:keepNext w:val="0"/>
              <w:widowControl w:val="0"/>
              <w:numPr>
                <w:ilvl w:val="3"/>
                <w:numId w:val="74"/>
              </w:numPr>
              <w:tabs>
                <w:tab w:val="left" w:pos="1135"/>
                <w:tab w:val="left" w:pos="6543"/>
              </w:tabs>
              <w:autoSpaceDE w:val="0"/>
              <w:autoSpaceDN w:val="0"/>
              <w:ind w:left="72" w:right="162" w:firstLine="0"/>
              <w:rPr>
                <w:b/>
                <w:bCs/>
                <w:spacing w:val="-4"/>
                <w:sz w:val="24"/>
                <w:szCs w:val="18"/>
              </w:rPr>
            </w:pPr>
            <w:r>
              <w:rPr>
                <w:b/>
                <w:bCs/>
                <w:sz w:val="24"/>
                <w:szCs w:val="18"/>
              </w:rPr>
              <w:t xml:space="preserve">  </w:t>
            </w:r>
            <w:r w:rsidRPr="001F558C">
              <w:rPr>
                <w:b/>
                <w:bCs/>
                <w:sz w:val="24"/>
                <w:szCs w:val="18"/>
              </w:rPr>
              <w:t>Prime</w:t>
            </w:r>
            <w:r w:rsidRPr="001F558C">
              <w:rPr>
                <w:b/>
                <w:bCs/>
                <w:spacing w:val="-7"/>
                <w:sz w:val="24"/>
                <w:szCs w:val="18"/>
              </w:rPr>
              <w:t xml:space="preserve"> </w:t>
            </w:r>
            <w:r w:rsidRPr="001F558C">
              <w:rPr>
                <w:b/>
                <w:bCs/>
                <w:spacing w:val="-4"/>
                <w:sz w:val="24"/>
                <w:szCs w:val="18"/>
              </w:rPr>
              <w:t>Coat</w:t>
            </w:r>
          </w:p>
          <w:p w14:paraId="47724618" w14:textId="77777777" w:rsidR="00A16A36" w:rsidRPr="0043299E" w:rsidRDefault="00A16A36" w:rsidP="0043299E">
            <w:pPr>
              <w:rPr>
                <w:lang w:val="en-US"/>
              </w:rPr>
            </w:pPr>
          </w:p>
          <w:p w14:paraId="1BC30E09" w14:textId="77777777" w:rsidR="00A16A36" w:rsidRDefault="00A16A36" w:rsidP="0043299E">
            <w:pPr>
              <w:pStyle w:val="BodyText"/>
              <w:tabs>
                <w:tab w:val="left" w:pos="1135"/>
                <w:tab w:val="left" w:pos="6543"/>
              </w:tabs>
              <w:ind w:left="72" w:right="162"/>
            </w:pPr>
            <w:r>
              <w:t>Prime</w:t>
            </w:r>
            <w:r>
              <w:rPr>
                <w:spacing w:val="-5"/>
              </w:rPr>
              <w:t xml:space="preserve"> </w:t>
            </w:r>
            <w:r>
              <w:t>coat</w:t>
            </w:r>
            <w:r>
              <w:rPr>
                <w:spacing w:val="3"/>
              </w:rPr>
              <w:t xml:space="preserve"> </w:t>
            </w:r>
            <w:r>
              <w:t>shall</w:t>
            </w:r>
            <w:r>
              <w:rPr>
                <w:spacing w:val="-2"/>
              </w:rPr>
              <w:t xml:space="preserve"> </w:t>
            </w:r>
            <w:r>
              <w:t>be</w:t>
            </w:r>
            <w:r>
              <w:rPr>
                <w:spacing w:val="2"/>
              </w:rPr>
              <w:t xml:space="preserve"> </w:t>
            </w:r>
            <w:r>
              <w:t>measured</w:t>
            </w:r>
            <w:r>
              <w:rPr>
                <w:spacing w:val="-2"/>
              </w:rPr>
              <w:t xml:space="preserve"> </w:t>
            </w:r>
            <w:r>
              <w:t>and</w:t>
            </w:r>
            <w:r>
              <w:rPr>
                <w:spacing w:val="-1"/>
              </w:rPr>
              <w:t xml:space="preserve"> </w:t>
            </w:r>
            <w:r>
              <w:t>paid</w:t>
            </w:r>
            <w:r>
              <w:rPr>
                <w:spacing w:val="2"/>
              </w:rPr>
              <w:t xml:space="preserve"> </w:t>
            </w:r>
            <w:r>
              <w:t>for</w:t>
            </w:r>
            <w:r>
              <w:rPr>
                <w:spacing w:val="-5"/>
              </w:rPr>
              <w:t xml:space="preserve"> </w:t>
            </w:r>
            <w:r>
              <w:t>on</w:t>
            </w:r>
            <w:r>
              <w:rPr>
                <w:spacing w:val="-6"/>
              </w:rPr>
              <w:t xml:space="preserve"> </w:t>
            </w:r>
            <w:r>
              <w:t>a</w:t>
            </w:r>
            <w:r>
              <w:rPr>
                <w:spacing w:val="-3"/>
              </w:rPr>
              <w:t xml:space="preserve"> </w:t>
            </w:r>
            <w:r>
              <w:t>square</w:t>
            </w:r>
            <w:r>
              <w:rPr>
                <w:spacing w:val="-3"/>
              </w:rPr>
              <w:t xml:space="preserve"> </w:t>
            </w:r>
            <w:r>
              <w:t>metre</w:t>
            </w:r>
            <w:r>
              <w:rPr>
                <w:spacing w:val="-2"/>
              </w:rPr>
              <w:t xml:space="preserve"> basis.</w:t>
            </w:r>
          </w:p>
          <w:p w14:paraId="24FE224C" w14:textId="77777777" w:rsidR="00A16A36" w:rsidRDefault="00A16A36" w:rsidP="0043299E">
            <w:pPr>
              <w:pStyle w:val="BodyText"/>
              <w:tabs>
                <w:tab w:val="left" w:pos="1135"/>
                <w:tab w:val="left" w:pos="6543"/>
              </w:tabs>
              <w:spacing w:before="116"/>
              <w:ind w:left="72" w:right="162"/>
            </w:pPr>
          </w:p>
          <w:p w14:paraId="44768BD6" w14:textId="77777777" w:rsidR="00A16A36" w:rsidRPr="001F558C" w:rsidRDefault="00A16A36" w:rsidP="0043299E">
            <w:pPr>
              <w:pStyle w:val="Heading1"/>
              <w:keepNext w:val="0"/>
              <w:widowControl w:val="0"/>
              <w:numPr>
                <w:ilvl w:val="3"/>
                <w:numId w:val="74"/>
              </w:numPr>
              <w:tabs>
                <w:tab w:val="left" w:pos="1135"/>
                <w:tab w:val="left" w:pos="2160"/>
                <w:tab w:val="left" w:pos="6543"/>
              </w:tabs>
              <w:autoSpaceDE w:val="0"/>
              <w:autoSpaceDN w:val="0"/>
              <w:ind w:left="72" w:right="162" w:firstLine="0"/>
              <w:rPr>
                <w:b/>
                <w:bCs/>
                <w:sz w:val="24"/>
                <w:szCs w:val="18"/>
              </w:rPr>
            </w:pPr>
            <w:r w:rsidRPr="001F558C">
              <w:rPr>
                <w:b/>
                <w:bCs/>
                <w:sz w:val="24"/>
                <w:szCs w:val="18"/>
              </w:rPr>
              <w:t>Tack</w:t>
            </w:r>
            <w:r w:rsidRPr="001F558C">
              <w:rPr>
                <w:b/>
                <w:bCs/>
                <w:spacing w:val="-7"/>
                <w:sz w:val="24"/>
                <w:szCs w:val="18"/>
              </w:rPr>
              <w:t xml:space="preserve"> </w:t>
            </w:r>
            <w:r w:rsidRPr="001F558C">
              <w:rPr>
                <w:b/>
                <w:bCs/>
                <w:spacing w:val="-4"/>
                <w:sz w:val="24"/>
                <w:szCs w:val="18"/>
              </w:rPr>
              <w:t>coat</w:t>
            </w:r>
          </w:p>
          <w:p w14:paraId="12DF5C7F" w14:textId="77777777" w:rsidR="00A16A36" w:rsidRDefault="00A16A36" w:rsidP="0043299E">
            <w:pPr>
              <w:pStyle w:val="BodyText"/>
              <w:tabs>
                <w:tab w:val="left" w:pos="1135"/>
                <w:tab w:val="left" w:pos="6543"/>
              </w:tabs>
              <w:spacing w:before="100"/>
              <w:ind w:left="72" w:right="162"/>
              <w:rPr>
                <w:b/>
              </w:rPr>
            </w:pPr>
          </w:p>
          <w:p w14:paraId="1DEC401E" w14:textId="77777777" w:rsidR="00A16A36" w:rsidRDefault="00A16A36" w:rsidP="0043299E">
            <w:pPr>
              <w:pStyle w:val="BodyText"/>
              <w:tabs>
                <w:tab w:val="left" w:pos="1135"/>
                <w:tab w:val="left" w:pos="6543"/>
              </w:tabs>
              <w:spacing w:before="1"/>
              <w:ind w:left="72" w:right="162"/>
            </w:pPr>
            <w:r>
              <w:t>Tack</w:t>
            </w:r>
            <w:r>
              <w:rPr>
                <w:spacing w:val="-4"/>
              </w:rPr>
              <w:t xml:space="preserve"> </w:t>
            </w:r>
            <w:r>
              <w:t>coat</w:t>
            </w:r>
            <w:r>
              <w:rPr>
                <w:spacing w:val="-1"/>
              </w:rPr>
              <w:t xml:space="preserve"> </w:t>
            </w:r>
            <w:r>
              <w:t>shall</w:t>
            </w:r>
            <w:r>
              <w:rPr>
                <w:spacing w:val="-2"/>
              </w:rPr>
              <w:t xml:space="preserve"> </w:t>
            </w:r>
            <w:r>
              <w:t>be</w:t>
            </w:r>
            <w:r>
              <w:rPr>
                <w:spacing w:val="2"/>
              </w:rPr>
              <w:t xml:space="preserve"> </w:t>
            </w:r>
            <w:r>
              <w:t>measured</w:t>
            </w:r>
            <w:r>
              <w:rPr>
                <w:spacing w:val="-1"/>
              </w:rPr>
              <w:t xml:space="preserve"> </w:t>
            </w:r>
            <w:r>
              <w:t>and</w:t>
            </w:r>
            <w:r>
              <w:rPr>
                <w:spacing w:val="-1"/>
              </w:rPr>
              <w:t xml:space="preserve"> </w:t>
            </w:r>
            <w:r>
              <w:t>paid</w:t>
            </w:r>
            <w:r>
              <w:rPr>
                <w:spacing w:val="3"/>
              </w:rPr>
              <w:t xml:space="preserve"> </w:t>
            </w:r>
            <w:r>
              <w:t>for</w:t>
            </w:r>
            <w:r>
              <w:rPr>
                <w:spacing w:val="-4"/>
              </w:rPr>
              <w:t xml:space="preserve"> </w:t>
            </w:r>
            <w:r>
              <w:t>on</w:t>
            </w:r>
            <w:r>
              <w:rPr>
                <w:spacing w:val="-6"/>
              </w:rPr>
              <w:t xml:space="preserve"> </w:t>
            </w:r>
            <w:r>
              <w:t>a</w:t>
            </w:r>
            <w:r>
              <w:rPr>
                <w:spacing w:val="-2"/>
              </w:rPr>
              <w:t xml:space="preserve"> </w:t>
            </w:r>
            <w:r>
              <w:t>square</w:t>
            </w:r>
            <w:r>
              <w:rPr>
                <w:spacing w:val="-2"/>
              </w:rPr>
              <w:t xml:space="preserve"> </w:t>
            </w:r>
            <w:r>
              <w:t>metre</w:t>
            </w:r>
            <w:r>
              <w:rPr>
                <w:spacing w:val="-1"/>
              </w:rPr>
              <w:t xml:space="preserve"> </w:t>
            </w:r>
            <w:r>
              <w:rPr>
                <w:spacing w:val="-2"/>
              </w:rPr>
              <w:t>basis.</w:t>
            </w:r>
          </w:p>
          <w:p w14:paraId="0B64796C" w14:textId="77777777" w:rsidR="00A16A36" w:rsidRDefault="00A16A36" w:rsidP="0043299E">
            <w:pPr>
              <w:pStyle w:val="BodyText"/>
              <w:tabs>
                <w:tab w:val="left" w:pos="1135"/>
                <w:tab w:val="left" w:pos="6543"/>
              </w:tabs>
              <w:spacing w:before="110"/>
              <w:ind w:left="72" w:right="162"/>
            </w:pPr>
          </w:p>
          <w:p w14:paraId="799DDEFF" w14:textId="77777777" w:rsidR="00A16A36" w:rsidRDefault="00A16A36" w:rsidP="0043299E">
            <w:pPr>
              <w:pStyle w:val="BodyText"/>
              <w:tabs>
                <w:tab w:val="left" w:pos="1135"/>
                <w:tab w:val="left" w:pos="6543"/>
              </w:tabs>
              <w:spacing w:before="110"/>
              <w:ind w:left="72" w:right="162"/>
            </w:pPr>
          </w:p>
          <w:p w14:paraId="2892D264" w14:textId="77777777" w:rsidR="00A16A36" w:rsidRPr="001F558C" w:rsidRDefault="00A16A36" w:rsidP="0043299E">
            <w:pPr>
              <w:pStyle w:val="Heading1"/>
              <w:keepNext w:val="0"/>
              <w:widowControl w:val="0"/>
              <w:numPr>
                <w:ilvl w:val="3"/>
                <w:numId w:val="74"/>
              </w:numPr>
              <w:tabs>
                <w:tab w:val="left" w:pos="1135"/>
                <w:tab w:val="left" w:pos="2160"/>
                <w:tab w:val="left" w:pos="6543"/>
              </w:tabs>
              <w:autoSpaceDE w:val="0"/>
              <w:autoSpaceDN w:val="0"/>
              <w:ind w:left="72" w:right="162" w:firstLine="0"/>
              <w:rPr>
                <w:b/>
                <w:bCs/>
                <w:sz w:val="24"/>
                <w:szCs w:val="18"/>
              </w:rPr>
            </w:pPr>
            <w:r w:rsidRPr="001F558C">
              <w:rPr>
                <w:b/>
                <w:bCs/>
                <w:sz w:val="24"/>
                <w:szCs w:val="18"/>
              </w:rPr>
              <w:lastRenderedPageBreak/>
              <w:t>Potholes</w:t>
            </w:r>
            <w:r w:rsidRPr="001F558C">
              <w:rPr>
                <w:b/>
                <w:bCs/>
                <w:spacing w:val="-4"/>
                <w:sz w:val="24"/>
                <w:szCs w:val="18"/>
              </w:rPr>
              <w:t xml:space="preserve"> </w:t>
            </w:r>
            <w:r w:rsidRPr="001F558C">
              <w:rPr>
                <w:b/>
                <w:bCs/>
                <w:sz w:val="24"/>
                <w:szCs w:val="18"/>
              </w:rPr>
              <w:t>and</w:t>
            </w:r>
            <w:r w:rsidRPr="001F558C">
              <w:rPr>
                <w:b/>
                <w:bCs/>
                <w:spacing w:val="-3"/>
                <w:sz w:val="24"/>
                <w:szCs w:val="18"/>
              </w:rPr>
              <w:t xml:space="preserve"> </w:t>
            </w:r>
            <w:r w:rsidRPr="001F558C">
              <w:rPr>
                <w:b/>
                <w:bCs/>
                <w:sz w:val="24"/>
                <w:szCs w:val="18"/>
              </w:rPr>
              <w:t>Crack</w:t>
            </w:r>
            <w:r w:rsidRPr="001F558C">
              <w:rPr>
                <w:b/>
                <w:bCs/>
                <w:spacing w:val="-5"/>
                <w:sz w:val="24"/>
                <w:szCs w:val="18"/>
              </w:rPr>
              <w:t xml:space="preserve"> </w:t>
            </w:r>
            <w:r w:rsidRPr="001F558C">
              <w:rPr>
                <w:b/>
                <w:bCs/>
                <w:spacing w:val="-2"/>
                <w:sz w:val="24"/>
                <w:szCs w:val="18"/>
              </w:rPr>
              <w:t>Sealing</w:t>
            </w:r>
          </w:p>
          <w:p w14:paraId="239E1BF9" w14:textId="77777777" w:rsidR="00A16A36" w:rsidRDefault="00A16A36" w:rsidP="0043299E">
            <w:pPr>
              <w:pStyle w:val="BodyText"/>
              <w:tabs>
                <w:tab w:val="left" w:pos="1135"/>
                <w:tab w:val="left" w:pos="6543"/>
              </w:tabs>
              <w:spacing w:before="101"/>
              <w:ind w:left="72" w:right="162"/>
              <w:rPr>
                <w:b/>
              </w:rPr>
            </w:pPr>
          </w:p>
          <w:p w14:paraId="03A3EA8A" w14:textId="77777777" w:rsidR="00A16A36" w:rsidRDefault="00A16A36" w:rsidP="004743D2">
            <w:pPr>
              <w:pStyle w:val="BodyText"/>
              <w:tabs>
                <w:tab w:val="left" w:pos="1135"/>
                <w:tab w:val="left" w:pos="6543"/>
              </w:tabs>
              <w:ind w:left="72" w:right="162"/>
            </w:pPr>
            <w:r>
              <w:t>The</w:t>
            </w:r>
            <w:r>
              <w:rPr>
                <w:spacing w:val="-15"/>
              </w:rPr>
              <w:t xml:space="preserve"> </w:t>
            </w:r>
            <w:r>
              <w:t>work</w:t>
            </w:r>
            <w:r>
              <w:rPr>
                <w:spacing w:val="-15"/>
              </w:rPr>
              <w:t xml:space="preserve"> </w:t>
            </w:r>
            <w:r>
              <w:t>of</w:t>
            </w:r>
            <w:r>
              <w:rPr>
                <w:spacing w:val="-15"/>
              </w:rPr>
              <w:t xml:space="preserve"> </w:t>
            </w:r>
            <w:r>
              <w:t>filling</w:t>
            </w:r>
            <w:r>
              <w:rPr>
                <w:spacing w:val="-15"/>
              </w:rPr>
              <w:t xml:space="preserve"> </w:t>
            </w:r>
            <w:r>
              <w:t>potholes</w:t>
            </w:r>
            <w:r>
              <w:rPr>
                <w:spacing w:val="-15"/>
              </w:rPr>
              <w:t xml:space="preserve"> </w:t>
            </w:r>
            <w:r>
              <w:t>as</w:t>
            </w:r>
            <w:r>
              <w:rPr>
                <w:spacing w:val="-14"/>
              </w:rPr>
              <w:t xml:space="preserve"> </w:t>
            </w:r>
            <w:r>
              <w:t>per</w:t>
            </w:r>
            <w:r>
              <w:rPr>
                <w:spacing w:val="-10"/>
              </w:rPr>
              <w:t xml:space="preserve"> </w:t>
            </w:r>
            <w:r>
              <w:t>IRC:116/IRC:82</w:t>
            </w:r>
            <w:r>
              <w:rPr>
                <w:spacing w:val="-15"/>
              </w:rPr>
              <w:t xml:space="preserve"> </w:t>
            </w:r>
            <w:r>
              <w:t>or</w:t>
            </w:r>
            <w:r>
              <w:rPr>
                <w:spacing w:val="-15"/>
              </w:rPr>
              <w:t xml:space="preserve"> </w:t>
            </w:r>
            <w:r>
              <w:t>any</w:t>
            </w:r>
            <w:r>
              <w:rPr>
                <w:spacing w:val="-15"/>
              </w:rPr>
              <w:t xml:space="preserve"> </w:t>
            </w:r>
            <w:r>
              <w:t>approved</w:t>
            </w:r>
            <w:r>
              <w:rPr>
                <w:spacing w:val="-7"/>
              </w:rPr>
              <w:t xml:space="preserve"> </w:t>
            </w:r>
            <w:r>
              <w:t>method</w:t>
            </w:r>
            <w:r>
              <w:rPr>
                <w:spacing w:val="-12"/>
              </w:rPr>
              <w:t xml:space="preserve"> </w:t>
            </w:r>
            <w:r>
              <w:t>shall</w:t>
            </w:r>
            <w:r>
              <w:rPr>
                <w:spacing w:val="-15"/>
              </w:rPr>
              <w:t xml:space="preserve"> </w:t>
            </w:r>
            <w:r>
              <w:t>be</w:t>
            </w:r>
            <w:r>
              <w:rPr>
                <w:spacing w:val="-8"/>
              </w:rPr>
              <w:t xml:space="preserve"> </w:t>
            </w:r>
            <w:r>
              <w:t xml:space="preserve">measured separately and be paid for in square metres or on weight basis in tonnes as specified in the </w:t>
            </w:r>
            <w:r>
              <w:rPr>
                <w:spacing w:val="-2"/>
              </w:rPr>
              <w:t>Contract.</w:t>
            </w:r>
          </w:p>
          <w:p w14:paraId="426963C2" w14:textId="77777777" w:rsidR="00A16A36" w:rsidRDefault="00A16A36" w:rsidP="004743D2">
            <w:pPr>
              <w:pStyle w:val="BodyText"/>
              <w:tabs>
                <w:tab w:val="left" w:pos="1135"/>
                <w:tab w:val="left" w:pos="6543"/>
              </w:tabs>
              <w:ind w:left="72" w:right="162"/>
            </w:pPr>
          </w:p>
          <w:p w14:paraId="6024E915" w14:textId="77777777" w:rsidR="00A16A36" w:rsidRDefault="00A16A36" w:rsidP="004743D2">
            <w:pPr>
              <w:pStyle w:val="BodyText"/>
              <w:tabs>
                <w:tab w:val="left" w:pos="1135"/>
                <w:tab w:val="left" w:pos="6543"/>
              </w:tabs>
              <w:ind w:left="72" w:right="162"/>
            </w:pPr>
            <w:r>
              <w:t>The</w:t>
            </w:r>
            <w:r>
              <w:rPr>
                <w:spacing w:val="-2"/>
              </w:rPr>
              <w:t xml:space="preserve"> </w:t>
            </w:r>
            <w:r>
              <w:t>work</w:t>
            </w:r>
            <w:r>
              <w:rPr>
                <w:spacing w:val="-10"/>
              </w:rPr>
              <w:t xml:space="preserve"> </w:t>
            </w:r>
            <w:r>
              <w:t>of</w:t>
            </w:r>
            <w:r>
              <w:rPr>
                <w:spacing w:val="-9"/>
              </w:rPr>
              <w:t xml:space="preserve"> </w:t>
            </w:r>
            <w:r>
              <w:t>sealing</w:t>
            </w:r>
            <w:r>
              <w:rPr>
                <w:spacing w:val="-1"/>
              </w:rPr>
              <w:t xml:space="preserve"> </w:t>
            </w:r>
            <w:r>
              <w:t>cracks</w:t>
            </w:r>
            <w:r>
              <w:rPr>
                <w:spacing w:val="-3"/>
              </w:rPr>
              <w:t xml:space="preserve"> </w:t>
            </w:r>
            <w:r>
              <w:t>by</w:t>
            </w:r>
            <w:r>
              <w:rPr>
                <w:spacing w:val="-6"/>
              </w:rPr>
              <w:t xml:space="preserve"> </w:t>
            </w:r>
            <w:r>
              <w:t>applying fog</w:t>
            </w:r>
            <w:r>
              <w:rPr>
                <w:spacing w:val="-1"/>
              </w:rPr>
              <w:t xml:space="preserve"> </w:t>
            </w:r>
            <w:r>
              <w:t>spray</w:t>
            </w:r>
            <w:r>
              <w:rPr>
                <w:spacing w:val="-10"/>
              </w:rPr>
              <w:t xml:space="preserve"> </w:t>
            </w:r>
            <w:r>
              <w:t>or</w:t>
            </w:r>
            <w:r>
              <w:rPr>
                <w:spacing w:val="-4"/>
              </w:rPr>
              <w:t xml:space="preserve"> </w:t>
            </w:r>
            <w:r>
              <w:t>emulsion</w:t>
            </w:r>
            <w:r>
              <w:rPr>
                <w:spacing w:val="-6"/>
              </w:rPr>
              <w:t xml:space="preserve"> </w:t>
            </w:r>
            <w:r>
              <w:t>slurry</w:t>
            </w:r>
            <w:r>
              <w:rPr>
                <w:spacing w:val="-10"/>
              </w:rPr>
              <w:t xml:space="preserve"> </w:t>
            </w:r>
            <w:r>
              <w:t>seal</w:t>
            </w:r>
            <w:r>
              <w:rPr>
                <w:spacing w:val="-6"/>
              </w:rPr>
              <w:t xml:space="preserve"> </w:t>
            </w:r>
            <w:r>
              <w:t>shall</w:t>
            </w:r>
            <w:r>
              <w:rPr>
                <w:spacing w:val="-5"/>
              </w:rPr>
              <w:t xml:space="preserve"> </w:t>
            </w:r>
            <w:r>
              <w:t>be measured in square metres for the area covered by the spray.</w:t>
            </w:r>
          </w:p>
          <w:p w14:paraId="030EC225" w14:textId="77777777" w:rsidR="00A16A36" w:rsidRDefault="00A16A36" w:rsidP="004743D2">
            <w:pPr>
              <w:pStyle w:val="BodyText"/>
              <w:tabs>
                <w:tab w:val="left" w:pos="1135"/>
                <w:tab w:val="left" w:pos="6543"/>
              </w:tabs>
              <w:ind w:left="72" w:right="162"/>
            </w:pPr>
          </w:p>
          <w:p w14:paraId="683AAE0D" w14:textId="77777777" w:rsidR="00A16A36" w:rsidRDefault="00A16A36" w:rsidP="004743D2">
            <w:pPr>
              <w:pStyle w:val="BodyText"/>
              <w:tabs>
                <w:tab w:val="left" w:pos="1135"/>
                <w:tab w:val="left" w:pos="6543"/>
              </w:tabs>
              <w:ind w:left="72" w:right="162"/>
            </w:pPr>
            <w:r>
              <w:t>The</w:t>
            </w:r>
            <w:r>
              <w:rPr>
                <w:spacing w:val="-2"/>
              </w:rPr>
              <w:t xml:space="preserve"> </w:t>
            </w:r>
            <w:r>
              <w:t>work</w:t>
            </w:r>
            <w:r>
              <w:rPr>
                <w:spacing w:val="-11"/>
              </w:rPr>
              <w:t xml:space="preserve"> </w:t>
            </w:r>
            <w:r>
              <w:t>of</w:t>
            </w:r>
            <w:r>
              <w:rPr>
                <w:spacing w:val="-9"/>
              </w:rPr>
              <w:t xml:space="preserve"> </w:t>
            </w:r>
            <w:r>
              <w:t>sealing</w:t>
            </w:r>
            <w:r>
              <w:rPr>
                <w:spacing w:val="-1"/>
              </w:rPr>
              <w:t xml:space="preserve"> </w:t>
            </w:r>
            <w:r>
              <w:t>cracks</w:t>
            </w:r>
            <w:r>
              <w:rPr>
                <w:spacing w:val="-3"/>
              </w:rPr>
              <w:t xml:space="preserve"> </w:t>
            </w:r>
            <w:r>
              <w:t>of</w:t>
            </w:r>
            <w:r>
              <w:rPr>
                <w:spacing w:val="-9"/>
              </w:rPr>
              <w:t xml:space="preserve"> </w:t>
            </w:r>
            <w:r>
              <w:t>size</w:t>
            </w:r>
            <w:r>
              <w:rPr>
                <w:spacing w:val="-2"/>
              </w:rPr>
              <w:t xml:space="preserve"> </w:t>
            </w:r>
            <w:r>
              <w:t>3 mm</w:t>
            </w:r>
            <w:r>
              <w:rPr>
                <w:spacing w:val="-6"/>
              </w:rPr>
              <w:t xml:space="preserve"> </w:t>
            </w:r>
            <w:r>
              <w:t>to 6</w:t>
            </w:r>
            <w:r>
              <w:rPr>
                <w:spacing w:val="-6"/>
              </w:rPr>
              <w:t xml:space="preserve"> </w:t>
            </w:r>
            <w:r>
              <w:t>mm</w:t>
            </w:r>
            <w:r>
              <w:rPr>
                <w:spacing w:val="-6"/>
              </w:rPr>
              <w:t xml:space="preserve"> </w:t>
            </w:r>
            <w:r>
              <w:t>in width</w:t>
            </w:r>
            <w:r>
              <w:rPr>
                <w:spacing w:val="-6"/>
              </w:rPr>
              <w:t xml:space="preserve"> </w:t>
            </w:r>
            <w:r>
              <w:t>shall be measured in</w:t>
            </w:r>
            <w:r>
              <w:rPr>
                <w:spacing w:val="-6"/>
              </w:rPr>
              <w:t xml:space="preserve"> </w:t>
            </w:r>
            <w:r>
              <w:t>square metres or in linear meters as specified in the Contract.</w:t>
            </w:r>
          </w:p>
          <w:p w14:paraId="2E3413CD" w14:textId="77777777" w:rsidR="00A16A36" w:rsidRDefault="00A16A36" w:rsidP="004743D2">
            <w:pPr>
              <w:pStyle w:val="BodyText"/>
              <w:tabs>
                <w:tab w:val="left" w:pos="1135"/>
                <w:tab w:val="left" w:pos="6543"/>
              </w:tabs>
              <w:ind w:left="72" w:right="162"/>
            </w:pPr>
          </w:p>
          <w:p w14:paraId="1EE8593F" w14:textId="77777777" w:rsidR="00A16A36" w:rsidRDefault="00A16A36" w:rsidP="004743D2">
            <w:pPr>
              <w:pStyle w:val="BodyText"/>
              <w:tabs>
                <w:tab w:val="left" w:pos="1135"/>
                <w:tab w:val="left" w:pos="6543"/>
              </w:tabs>
              <w:ind w:left="72" w:right="162"/>
            </w:pPr>
            <w:r>
              <w:t>The</w:t>
            </w:r>
            <w:r>
              <w:rPr>
                <w:spacing w:val="-8"/>
              </w:rPr>
              <w:t xml:space="preserve"> </w:t>
            </w:r>
            <w:r>
              <w:t>work</w:t>
            </w:r>
            <w:r>
              <w:rPr>
                <w:spacing w:val="-10"/>
              </w:rPr>
              <w:t xml:space="preserve"> </w:t>
            </w:r>
            <w:r>
              <w:t>of</w:t>
            </w:r>
            <w:r>
              <w:rPr>
                <w:spacing w:val="-13"/>
              </w:rPr>
              <w:t xml:space="preserve"> </w:t>
            </w:r>
            <w:r>
              <w:t>sealing</w:t>
            </w:r>
            <w:r>
              <w:rPr>
                <w:spacing w:val="-5"/>
              </w:rPr>
              <w:t xml:space="preserve"> </w:t>
            </w:r>
            <w:r>
              <w:t>cracks</w:t>
            </w:r>
            <w:r>
              <w:rPr>
                <w:spacing w:val="-7"/>
              </w:rPr>
              <w:t xml:space="preserve"> </w:t>
            </w:r>
            <w:r>
              <w:t>of</w:t>
            </w:r>
            <w:r>
              <w:rPr>
                <w:spacing w:val="-13"/>
              </w:rPr>
              <w:t xml:space="preserve"> </w:t>
            </w:r>
            <w:r>
              <w:t>size</w:t>
            </w:r>
            <w:r>
              <w:rPr>
                <w:spacing w:val="-6"/>
              </w:rPr>
              <w:t xml:space="preserve"> </w:t>
            </w:r>
            <w:r>
              <w:t>greater</w:t>
            </w:r>
            <w:r>
              <w:rPr>
                <w:spacing w:val="-8"/>
              </w:rPr>
              <w:t xml:space="preserve"> </w:t>
            </w:r>
            <w:r>
              <w:t>than</w:t>
            </w:r>
            <w:r>
              <w:rPr>
                <w:spacing w:val="-10"/>
              </w:rPr>
              <w:t xml:space="preserve"> </w:t>
            </w:r>
            <w:r>
              <w:t>6 mm</w:t>
            </w:r>
            <w:r>
              <w:rPr>
                <w:spacing w:val="-9"/>
              </w:rPr>
              <w:t xml:space="preserve"> </w:t>
            </w:r>
            <w:r>
              <w:t>width</w:t>
            </w:r>
            <w:r>
              <w:rPr>
                <w:spacing w:val="-10"/>
              </w:rPr>
              <w:t xml:space="preserve"> </w:t>
            </w:r>
            <w:r>
              <w:t>shall</w:t>
            </w:r>
            <w:r>
              <w:rPr>
                <w:spacing w:val="-4"/>
              </w:rPr>
              <w:t xml:space="preserve"> </w:t>
            </w:r>
            <w:r>
              <w:t>be</w:t>
            </w:r>
            <w:r>
              <w:rPr>
                <w:spacing w:val="-1"/>
              </w:rPr>
              <w:t xml:space="preserve"> </w:t>
            </w:r>
            <w:r>
              <w:t>measured in</w:t>
            </w:r>
            <w:r>
              <w:rPr>
                <w:spacing w:val="-5"/>
              </w:rPr>
              <w:t xml:space="preserve"> </w:t>
            </w:r>
            <w:r>
              <w:t>linear</w:t>
            </w:r>
            <w:r>
              <w:rPr>
                <w:spacing w:val="1"/>
              </w:rPr>
              <w:t xml:space="preserve"> </w:t>
            </w:r>
            <w:r>
              <w:rPr>
                <w:spacing w:val="-2"/>
              </w:rPr>
              <w:t>metres.</w:t>
            </w:r>
          </w:p>
          <w:p w14:paraId="52B47B16" w14:textId="77777777" w:rsidR="00A16A36" w:rsidRDefault="00A16A36" w:rsidP="0043299E">
            <w:pPr>
              <w:pStyle w:val="BodyText"/>
              <w:tabs>
                <w:tab w:val="left" w:pos="1135"/>
                <w:tab w:val="left" w:pos="6543"/>
              </w:tabs>
              <w:spacing w:before="110"/>
              <w:ind w:left="72" w:right="162"/>
            </w:pPr>
          </w:p>
          <w:p w14:paraId="70E2D37B" w14:textId="77777777" w:rsidR="00A16A36" w:rsidRPr="00DC67B6" w:rsidRDefault="00A16A36" w:rsidP="0043299E">
            <w:pPr>
              <w:pStyle w:val="Heading1"/>
              <w:keepNext w:val="0"/>
              <w:widowControl w:val="0"/>
              <w:numPr>
                <w:ilvl w:val="3"/>
                <w:numId w:val="74"/>
              </w:numPr>
              <w:tabs>
                <w:tab w:val="left" w:pos="1135"/>
                <w:tab w:val="left" w:pos="2160"/>
                <w:tab w:val="left" w:pos="6543"/>
              </w:tabs>
              <w:autoSpaceDE w:val="0"/>
              <w:autoSpaceDN w:val="0"/>
              <w:spacing w:before="1"/>
              <w:ind w:left="72" w:right="162" w:firstLine="0"/>
              <w:rPr>
                <w:b/>
                <w:bCs/>
                <w:sz w:val="24"/>
                <w:szCs w:val="18"/>
              </w:rPr>
            </w:pPr>
            <w:r w:rsidRPr="00DC67B6">
              <w:rPr>
                <w:b/>
                <w:bCs/>
                <w:sz w:val="24"/>
                <w:szCs w:val="18"/>
              </w:rPr>
              <w:t>Profile</w:t>
            </w:r>
            <w:r w:rsidRPr="00DC67B6">
              <w:rPr>
                <w:b/>
                <w:bCs/>
                <w:spacing w:val="-3"/>
                <w:sz w:val="24"/>
                <w:szCs w:val="18"/>
              </w:rPr>
              <w:t xml:space="preserve"> </w:t>
            </w:r>
            <w:r w:rsidRPr="00DC67B6">
              <w:rPr>
                <w:b/>
                <w:bCs/>
                <w:sz w:val="24"/>
                <w:szCs w:val="18"/>
              </w:rPr>
              <w:t>Corrective</w:t>
            </w:r>
            <w:r w:rsidRPr="00DC67B6">
              <w:rPr>
                <w:b/>
                <w:bCs/>
                <w:spacing w:val="-3"/>
                <w:sz w:val="24"/>
                <w:szCs w:val="18"/>
              </w:rPr>
              <w:t xml:space="preserve"> </w:t>
            </w:r>
            <w:r w:rsidRPr="00DC67B6">
              <w:rPr>
                <w:b/>
                <w:bCs/>
                <w:spacing w:val="-2"/>
                <w:sz w:val="24"/>
                <w:szCs w:val="18"/>
              </w:rPr>
              <w:t>Course</w:t>
            </w:r>
          </w:p>
          <w:p w14:paraId="48D80361" w14:textId="77777777" w:rsidR="00A16A36" w:rsidRDefault="00A16A36" w:rsidP="0043299E">
            <w:pPr>
              <w:pStyle w:val="BodyText"/>
              <w:tabs>
                <w:tab w:val="left" w:pos="1135"/>
                <w:tab w:val="left" w:pos="6543"/>
              </w:tabs>
              <w:spacing w:before="101"/>
              <w:ind w:left="72" w:right="162"/>
              <w:rPr>
                <w:b/>
              </w:rPr>
            </w:pPr>
          </w:p>
          <w:p w14:paraId="78D5F1DF" w14:textId="673DCD05" w:rsidR="00A16A36" w:rsidRDefault="00A16A36" w:rsidP="0043299E">
            <w:pPr>
              <w:pStyle w:val="BodyText"/>
              <w:tabs>
                <w:tab w:val="left" w:pos="1135"/>
                <w:tab w:val="left" w:pos="6543"/>
              </w:tabs>
              <w:spacing w:line="259" w:lineRule="auto"/>
              <w:ind w:left="72" w:right="162"/>
            </w:pPr>
            <w:r>
              <w:t>Profile corrective course shall be measured as the volume laid in position in cubic metres, or in tonnage, as stipulated in the Contract. The volume shall be calculated by plotting the exact profile</w:t>
            </w:r>
            <w:r>
              <w:rPr>
                <w:spacing w:val="39"/>
              </w:rPr>
              <w:t xml:space="preserve"> </w:t>
            </w:r>
            <w:r>
              <w:t>of</w:t>
            </w:r>
            <w:r>
              <w:rPr>
                <w:spacing w:val="32"/>
              </w:rPr>
              <w:t xml:space="preserve"> </w:t>
            </w:r>
            <w:r>
              <w:t>corrective</w:t>
            </w:r>
            <w:r>
              <w:rPr>
                <w:spacing w:val="39"/>
              </w:rPr>
              <w:t xml:space="preserve"> </w:t>
            </w:r>
            <w:r>
              <w:t>course</w:t>
            </w:r>
            <w:r>
              <w:rPr>
                <w:spacing w:val="39"/>
              </w:rPr>
              <w:t xml:space="preserve"> </w:t>
            </w:r>
            <w:r>
              <w:t>as</w:t>
            </w:r>
            <w:r>
              <w:rPr>
                <w:spacing w:val="33"/>
              </w:rPr>
              <w:t xml:space="preserve"> </w:t>
            </w:r>
            <w:r>
              <w:t>required,</w:t>
            </w:r>
            <w:r>
              <w:rPr>
                <w:spacing w:val="40"/>
              </w:rPr>
              <w:t xml:space="preserve"> </w:t>
            </w:r>
            <w:r>
              <w:t>and</w:t>
            </w:r>
            <w:r>
              <w:rPr>
                <w:spacing w:val="40"/>
              </w:rPr>
              <w:t xml:space="preserve"> </w:t>
            </w:r>
            <w:r>
              <w:t>laid,</w:t>
            </w:r>
            <w:r>
              <w:rPr>
                <w:spacing w:val="40"/>
              </w:rPr>
              <w:t xml:space="preserve"> </w:t>
            </w:r>
            <w:r>
              <w:t>superimposed</w:t>
            </w:r>
            <w:r>
              <w:rPr>
                <w:spacing w:val="35"/>
              </w:rPr>
              <w:t xml:space="preserve"> </w:t>
            </w:r>
            <w:r>
              <w:t>on</w:t>
            </w:r>
            <w:r>
              <w:rPr>
                <w:spacing w:val="30"/>
              </w:rPr>
              <w:t xml:space="preserve"> </w:t>
            </w:r>
            <w:r>
              <w:t>the</w:t>
            </w:r>
            <w:r>
              <w:rPr>
                <w:spacing w:val="39"/>
              </w:rPr>
              <w:t xml:space="preserve"> </w:t>
            </w:r>
            <w:r>
              <w:t>existing</w:t>
            </w:r>
            <w:r>
              <w:rPr>
                <w:spacing w:val="40"/>
              </w:rPr>
              <w:t xml:space="preserve"> </w:t>
            </w:r>
            <w:r>
              <w:t>pavement profile. Cross-sectional</w:t>
            </w:r>
            <w:r>
              <w:rPr>
                <w:spacing w:val="-2"/>
              </w:rPr>
              <w:t xml:space="preserve"> </w:t>
            </w:r>
            <w:r>
              <w:t>areas of</w:t>
            </w:r>
            <w:r>
              <w:rPr>
                <w:spacing w:val="-5"/>
              </w:rPr>
              <w:t xml:space="preserve"> </w:t>
            </w:r>
            <w:r>
              <w:t>the profile corrective course shall</w:t>
            </w:r>
            <w:r>
              <w:rPr>
                <w:spacing w:val="-1"/>
              </w:rPr>
              <w:t xml:space="preserve"> </w:t>
            </w:r>
            <w:r>
              <w:t>be measured at intervals of 10 m</w:t>
            </w:r>
            <w:r>
              <w:rPr>
                <w:spacing w:val="-5"/>
              </w:rPr>
              <w:t xml:space="preserve"> </w:t>
            </w:r>
            <w:r>
              <w:t>centre to centre</w:t>
            </w:r>
            <w:r>
              <w:rPr>
                <w:spacing w:val="-1"/>
              </w:rPr>
              <w:t xml:space="preserve"> </w:t>
            </w:r>
            <w:r>
              <w:t>on straight sections and at 5 m center to centre</w:t>
            </w:r>
            <w:r>
              <w:rPr>
                <w:spacing w:val="-6"/>
              </w:rPr>
              <w:t xml:space="preserve"> </w:t>
            </w:r>
            <w:r>
              <w:t>on curves longitudinally and at seven locations transversely, for two lane carriageway, and at three locations transversely</w:t>
            </w:r>
            <w:r>
              <w:rPr>
                <w:spacing w:val="-2"/>
              </w:rPr>
              <w:t xml:space="preserve"> </w:t>
            </w:r>
            <w:r>
              <w:t>for single lane and the volume shall</w:t>
            </w:r>
            <w:r>
              <w:rPr>
                <w:spacing w:val="-1"/>
              </w:rPr>
              <w:t xml:space="preserve"> </w:t>
            </w:r>
            <w:r>
              <w:t xml:space="preserve">be </w:t>
            </w:r>
            <w:r>
              <w:lastRenderedPageBreak/>
              <w:t>calculated using the method of</w:t>
            </w:r>
            <w:r>
              <w:rPr>
                <w:spacing w:val="-6"/>
              </w:rPr>
              <w:t xml:space="preserve"> </w:t>
            </w:r>
            <w:r>
              <w:t>end areas.</w:t>
            </w:r>
          </w:p>
          <w:p w14:paraId="42ACF06C" w14:textId="77777777" w:rsidR="00A16A36" w:rsidRDefault="00A16A36" w:rsidP="0073718F">
            <w:pPr>
              <w:pStyle w:val="BodyText"/>
              <w:tabs>
                <w:tab w:val="left" w:pos="6543"/>
              </w:tabs>
              <w:spacing w:before="88"/>
              <w:ind w:left="72" w:right="162"/>
            </w:pPr>
          </w:p>
          <w:p w14:paraId="7F90352C" w14:textId="70859687" w:rsidR="00A16A36" w:rsidRPr="00DC67B6" w:rsidRDefault="00A16A36" w:rsidP="0043299E">
            <w:pPr>
              <w:pStyle w:val="Heading1"/>
              <w:keepNext w:val="0"/>
              <w:widowControl w:val="0"/>
              <w:numPr>
                <w:ilvl w:val="3"/>
                <w:numId w:val="74"/>
              </w:numPr>
              <w:tabs>
                <w:tab w:val="left" w:pos="1185"/>
                <w:tab w:val="left" w:pos="2160"/>
                <w:tab w:val="left" w:pos="6543"/>
              </w:tabs>
              <w:autoSpaceDE w:val="0"/>
              <w:autoSpaceDN w:val="0"/>
              <w:ind w:left="72" w:right="162" w:firstLine="0"/>
              <w:rPr>
                <w:b/>
                <w:bCs/>
                <w:sz w:val="24"/>
                <w:szCs w:val="18"/>
              </w:rPr>
            </w:pPr>
            <w:r>
              <w:rPr>
                <w:b/>
                <w:bCs/>
                <w:sz w:val="24"/>
                <w:szCs w:val="18"/>
              </w:rPr>
              <w:t xml:space="preserve">  </w:t>
            </w:r>
            <w:r w:rsidRPr="00DC67B6">
              <w:rPr>
                <w:b/>
                <w:bCs/>
                <w:sz w:val="24"/>
                <w:szCs w:val="18"/>
              </w:rPr>
              <w:t>Filling</w:t>
            </w:r>
            <w:r w:rsidRPr="00DC67B6">
              <w:rPr>
                <w:b/>
                <w:bCs/>
                <w:spacing w:val="-1"/>
                <w:sz w:val="24"/>
                <w:szCs w:val="18"/>
              </w:rPr>
              <w:t xml:space="preserve"> </w:t>
            </w:r>
            <w:r w:rsidRPr="00DC67B6">
              <w:rPr>
                <w:b/>
                <w:bCs/>
                <w:sz w:val="24"/>
                <w:szCs w:val="18"/>
              </w:rPr>
              <w:t>of</w:t>
            </w:r>
            <w:r w:rsidRPr="00DC67B6">
              <w:rPr>
                <w:b/>
                <w:bCs/>
                <w:spacing w:val="-3"/>
                <w:sz w:val="24"/>
                <w:szCs w:val="18"/>
              </w:rPr>
              <w:t xml:space="preserve"> </w:t>
            </w:r>
            <w:r w:rsidRPr="00DC67B6">
              <w:rPr>
                <w:b/>
                <w:bCs/>
                <w:sz w:val="24"/>
                <w:szCs w:val="18"/>
              </w:rPr>
              <w:t>Local</w:t>
            </w:r>
            <w:r w:rsidRPr="00DC67B6">
              <w:rPr>
                <w:b/>
                <w:bCs/>
                <w:spacing w:val="-4"/>
                <w:sz w:val="24"/>
                <w:szCs w:val="18"/>
              </w:rPr>
              <w:t xml:space="preserve"> </w:t>
            </w:r>
            <w:r w:rsidRPr="00DC67B6">
              <w:rPr>
                <w:b/>
                <w:bCs/>
                <w:spacing w:val="-2"/>
                <w:sz w:val="24"/>
                <w:szCs w:val="18"/>
              </w:rPr>
              <w:t>Depressions</w:t>
            </w:r>
          </w:p>
          <w:p w14:paraId="5A54E64C" w14:textId="77777777" w:rsidR="00A16A36" w:rsidRDefault="00A16A36" w:rsidP="0043299E">
            <w:pPr>
              <w:pStyle w:val="BodyText"/>
              <w:tabs>
                <w:tab w:val="left" w:pos="1185"/>
                <w:tab w:val="left" w:pos="6543"/>
              </w:tabs>
              <w:spacing w:before="101"/>
              <w:ind w:left="72" w:right="162"/>
              <w:rPr>
                <w:b/>
              </w:rPr>
            </w:pPr>
          </w:p>
          <w:p w14:paraId="72C48958" w14:textId="0613E17B" w:rsidR="00A16A36" w:rsidRDefault="00A16A36" w:rsidP="0043299E">
            <w:pPr>
              <w:pStyle w:val="BodyText"/>
              <w:tabs>
                <w:tab w:val="left" w:pos="1185"/>
                <w:tab w:val="left" w:pos="6543"/>
              </w:tabs>
              <w:spacing w:line="259" w:lineRule="auto"/>
              <w:ind w:left="72" w:right="162"/>
            </w:pPr>
            <w:r>
              <w:t>The</w:t>
            </w:r>
            <w:r>
              <w:rPr>
                <w:spacing w:val="-10"/>
              </w:rPr>
              <w:t xml:space="preserve"> </w:t>
            </w:r>
            <w:r>
              <w:t>work</w:t>
            </w:r>
            <w:r>
              <w:rPr>
                <w:spacing w:val="-15"/>
              </w:rPr>
              <w:t xml:space="preserve"> </w:t>
            </w:r>
            <w:r>
              <w:t>of</w:t>
            </w:r>
            <w:r>
              <w:rPr>
                <w:spacing w:val="-10"/>
              </w:rPr>
              <w:t xml:space="preserve"> </w:t>
            </w:r>
            <w:r>
              <w:t>filling</w:t>
            </w:r>
            <w:r>
              <w:rPr>
                <w:spacing w:val="-8"/>
              </w:rPr>
              <w:t xml:space="preserve"> </w:t>
            </w:r>
            <w:r>
              <w:t>depressions</w:t>
            </w:r>
            <w:r>
              <w:rPr>
                <w:spacing w:val="-10"/>
              </w:rPr>
              <w:t xml:space="preserve"> </w:t>
            </w:r>
            <w:r>
              <w:t>where</w:t>
            </w:r>
            <w:r>
              <w:rPr>
                <w:spacing w:val="-4"/>
              </w:rPr>
              <w:t xml:space="preserve"> </w:t>
            </w:r>
            <w:r>
              <w:t>instructed</w:t>
            </w:r>
            <w:r>
              <w:rPr>
                <w:spacing w:val="-15"/>
              </w:rPr>
              <w:t xml:space="preserve"> </w:t>
            </w:r>
            <w:r>
              <w:t>to</w:t>
            </w:r>
            <w:r>
              <w:rPr>
                <w:spacing w:val="-7"/>
              </w:rPr>
              <w:t xml:space="preserve"> </w:t>
            </w:r>
            <w:r>
              <w:t>be</w:t>
            </w:r>
            <w:r>
              <w:rPr>
                <w:spacing w:val="-9"/>
              </w:rPr>
              <w:t xml:space="preserve"> </w:t>
            </w:r>
            <w:r>
              <w:t>carried</w:t>
            </w:r>
            <w:r>
              <w:rPr>
                <w:spacing w:val="-8"/>
              </w:rPr>
              <w:t xml:space="preserve"> </w:t>
            </w:r>
            <w:r>
              <w:t>out</w:t>
            </w:r>
            <w:r>
              <w:rPr>
                <w:spacing w:val="-7"/>
              </w:rPr>
              <w:t xml:space="preserve"> </w:t>
            </w:r>
            <w:r>
              <w:t>separately</w:t>
            </w:r>
            <w:r>
              <w:rPr>
                <w:spacing w:val="-12"/>
              </w:rPr>
              <w:t xml:space="preserve"> </w:t>
            </w:r>
            <w:r>
              <w:t>shall</w:t>
            </w:r>
            <w:r>
              <w:rPr>
                <w:spacing w:val="-11"/>
              </w:rPr>
              <w:t xml:space="preserve"> </w:t>
            </w:r>
            <w:r>
              <w:t>be</w:t>
            </w:r>
            <w:r>
              <w:rPr>
                <w:spacing w:val="-4"/>
              </w:rPr>
              <w:t xml:space="preserve"> </w:t>
            </w:r>
            <w:r>
              <w:t>measured by the weight of the bituminous mix placed in position</w:t>
            </w:r>
          </w:p>
          <w:p w14:paraId="05F7CF11" w14:textId="77777777" w:rsidR="00A16A36" w:rsidRDefault="00A16A36" w:rsidP="0043299E">
            <w:pPr>
              <w:pStyle w:val="BodyText"/>
              <w:tabs>
                <w:tab w:val="left" w:pos="1185"/>
                <w:tab w:val="left" w:pos="6543"/>
              </w:tabs>
              <w:spacing w:line="259" w:lineRule="auto"/>
              <w:ind w:left="72" w:right="162"/>
            </w:pPr>
          </w:p>
          <w:p w14:paraId="57646327" w14:textId="3A7E8E35" w:rsidR="00A16A36" w:rsidRPr="00322B1F" w:rsidRDefault="00A16A36" w:rsidP="0043299E">
            <w:pPr>
              <w:pStyle w:val="Heading1"/>
              <w:keepNext w:val="0"/>
              <w:widowControl w:val="0"/>
              <w:numPr>
                <w:ilvl w:val="2"/>
                <w:numId w:val="74"/>
              </w:numPr>
              <w:tabs>
                <w:tab w:val="left" w:pos="1185"/>
                <w:tab w:val="left" w:pos="2160"/>
                <w:tab w:val="left" w:pos="6543"/>
              </w:tabs>
              <w:autoSpaceDE w:val="0"/>
              <w:autoSpaceDN w:val="0"/>
              <w:ind w:left="72" w:right="162" w:firstLine="0"/>
              <w:rPr>
                <w:b/>
                <w:bCs/>
                <w:sz w:val="24"/>
                <w:szCs w:val="18"/>
              </w:rPr>
            </w:pPr>
            <w:r w:rsidRPr="00322B1F">
              <w:rPr>
                <w:b/>
                <w:bCs/>
                <w:noProof/>
                <w:sz w:val="24"/>
                <w:szCs w:val="18"/>
                <w:lang w:bidi="hi-IN"/>
              </w:rPr>
              <w:drawing>
                <wp:anchor distT="0" distB="0" distL="0" distR="0" simplePos="0" relativeHeight="251981824" behindDoc="1" locked="0" layoutInCell="1" allowOverlap="1" wp14:anchorId="0FE8291E" wp14:editId="587E1EF1">
                  <wp:simplePos x="0" y="0"/>
                  <wp:positionH relativeFrom="page">
                    <wp:posOffset>1210324</wp:posOffset>
                  </wp:positionH>
                  <wp:positionV relativeFrom="paragraph">
                    <wp:posOffset>-16206</wp:posOffset>
                  </wp:positionV>
                  <wp:extent cx="4865990" cy="4882515"/>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 cstate="print"/>
                          <a:stretch>
                            <a:fillRect/>
                          </a:stretch>
                        </pic:blipFill>
                        <pic:spPr>
                          <a:xfrm>
                            <a:off x="0" y="0"/>
                            <a:ext cx="4865990" cy="4882515"/>
                          </a:xfrm>
                          <a:prstGeom prst="rect">
                            <a:avLst/>
                          </a:prstGeom>
                        </pic:spPr>
                      </pic:pic>
                    </a:graphicData>
                  </a:graphic>
                </wp:anchor>
              </w:drawing>
            </w:r>
            <w:r w:rsidRPr="00322B1F">
              <w:rPr>
                <w:b/>
                <w:bCs/>
                <w:spacing w:val="-2"/>
                <w:sz w:val="24"/>
                <w:szCs w:val="18"/>
              </w:rPr>
              <w:t>Rates</w:t>
            </w:r>
          </w:p>
          <w:p w14:paraId="413CA449" w14:textId="77777777" w:rsidR="00A16A36" w:rsidRDefault="00A16A36" w:rsidP="0043299E">
            <w:pPr>
              <w:pStyle w:val="BodyText"/>
              <w:tabs>
                <w:tab w:val="left" w:pos="1185"/>
                <w:tab w:val="left" w:pos="6543"/>
              </w:tabs>
              <w:spacing w:before="106"/>
              <w:ind w:left="72" w:right="162"/>
              <w:rPr>
                <w:b/>
              </w:rPr>
            </w:pPr>
          </w:p>
          <w:p w14:paraId="4E776B8C" w14:textId="696B4D4A" w:rsidR="00A16A36" w:rsidRPr="00244E80" w:rsidRDefault="00A16A36" w:rsidP="0043299E">
            <w:pPr>
              <w:pStyle w:val="ListParagraph"/>
              <w:widowControl w:val="0"/>
              <w:numPr>
                <w:ilvl w:val="3"/>
                <w:numId w:val="35"/>
              </w:numPr>
              <w:tabs>
                <w:tab w:val="left" w:pos="1185"/>
                <w:tab w:val="left" w:pos="1872"/>
                <w:tab w:val="left" w:pos="6543"/>
              </w:tabs>
              <w:autoSpaceDE w:val="0"/>
              <w:autoSpaceDN w:val="0"/>
              <w:ind w:left="72" w:right="162" w:firstLine="0"/>
              <w:jc w:val="both"/>
              <w:rPr>
                <w:b/>
              </w:rPr>
            </w:pPr>
            <w:r w:rsidRPr="00244E80">
              <w:rPr>
                <w:b/>
              </w:rPr>
              <w:t>Rate</w:t>
            </w:r>
            <w:r w:rsidRPr="00244E80">
              <w:rPr>
                <w:b/>
                <w:spacing w:val="-2"/>
              </w:rPr>
              <w:t xml:space="preserve"> </w:t>
            </w:r>
            <w:r w:rsidRPr="00244E80">
              <w:rPr>
                <w:b/>
              </w:rPr>
              <w:t>for</w:t>
            </w:r>
            <w:r w:rsidRPr="00244E80">
              <w:rPr>
                <w:b/>
                <w:spacing w:val="-5"/>
              </w:rPr>
              <w:t xml:space="preserve"> </w:t>
            </w:r>
            <w:r w:rsidRPr="00244E80">
              <w:rPr>
                <w:b/>
                <w:spacing w:val="-2"/>
              </w:rPr>
              <w:t>Scarifying</w:t>
            </w:r>
          </w:p>
          <w:p w14:paraId="5665AA55" w14:textId="77777777" w:rsidR="00A16A36" w:rsidRDefault="00A16A36" w:rsidP="0043299E">
            <w:pPr>
              <w:pStyle w:val="BodyText"/>
              <w:tabs>
                <w:tab w:val="left" w:pos="1185"/>
                <w:tab w:val="left" w:pos="6543"/>
              </w:tabs>
              <w:spacing w:before="101"/>
              <w:ind w:left="72" w:right="162"/>
              <w:rPr>
                <w:b/>
              </w:rPr>
            </w:pPr>
          </w:p>
          <w:p w14:paraId="15445BDE" w14:textId="77777777" w:rsidR="00A16A36" w:rsidRDefault="00A16A36" w:rsidP="0073718F">
            <w:pPr>
              <w:pStyle w:val="BodyText"/>
              <w:tabs>
                <w:tab w:val="left" w:pos="6543"/>
              </w:tabs>
              <w:spacing w:line="259" w:lineRule="auto"/>
              <w:ind w:left="72" w:right="162"/>
            </w:pPr>
            <w:r>
              <w:t>The contract unit rate for scarifying existing bituminous surfaces, including repairing/reworking disturbed underlying layers and removing and stacking reusable and unusable</w:t>
            </w:r>
            <w:r>
              <w:rPr>
                <w:spacing w:val="-5"/>
              </w:rPr>
              <w:t xml:space="preserve"> </w:t>
            </w:r>
            <w:r>
              <w:t>materials,</w:t>
            </w:r>
            <w:r>
              <w:rPr>
                <w:spacing w:val="-7"/>
              </w:rPr>
              <w:t xml:space="preserve"> </w:t>
            </w:r>
            <w:r>
              <w:t>shall</w:t>
            </w:r>
            <w:r>
              <w:rPr>
                <w:spacing w:val="-8"/>
              </w:rPr>
              <w:t xml:space="preserve"> </w:t>
            </w:r>
            <w:r>
              <w:t>include</w:t>
            </w:r>
            <w:r>
              <w:rPr>
                <w:spacing w:val="-9"/>
              </w:rPr>
              <w:t xml:space="preserve"> </w:t>
            </w:r>
            <w:r>
              <w:t>but</w:t>
            </w:r>
            <w:r>
              <w:rPr>
                <w:spacing w:val="-4"/>
              </w:rPr>
              <w:t xml:space="preserve"> </w:t>
            </w:r>
            <w:r>
              <w:t>not</w:t>
            </w:r>
            <w:r>
              <w:rPr>
                <w:spacing w:val="-8"/>
              </w:rPr>
              <w:t xml:space="preserve"> </w:t>
            </w:r>
            <w:r>
              <w:t>necessarily</w:t>
            </w:r>
            <w:r>
              <w:rPr>
                <w:spacing w:val="-12"/>
              </w:rPr>
              <w:t xml:space="preserve"> </w:t>
            </w:r>
            <w:r>
              <w:t>be</w:t>
            </w:r>
            <w:r>
              <w:rPr>
                <w:spacing w:val="-5"/>
              </w:rPr>
              <w:t xml:space="preserve"> </w:t>
            </w:r>
            <w:r>
              <w:t>limited</w:t>
            </w:r>
            <w:r>
              <w:rPr>
                <w:spacing w:val="-8"/>
              </w:rPr>
              <w:t xml:space="preserve"> </w:t>
            </w:r>
            <w:r>
              <w:t>to,</w:t>
            </w:r>
            <w:r>
              <w:rPr>
                <w:spacing w:val="-15"/>
              </w:rPr>
              <w:t xml:space="preserve"> </w:t>
            </w:r>
            <w:r>
              <w:t>the</w:t>
            </w:r>
            <w:r>
              <w:rPr>
                <w:spacing w:val="-9"/>
              </w:rPr>
              <w:t xml:space="preserve"> </w:t>
            </w:r>
            <w:r>
              <w:t>cost</w:t>
            </w:r>
            <w:r>
              <w:rPr>
                <w:spacing w:val="-12"/>
              </w:rPr>
              <w:t xml:space="preserve"> </w:t>
            </w:r>
            <w:r>
              <w:t>of</w:t>
            </w:r>
            <w:r>
              <w:rPr>
                <w:spacing w:val="-15"/>
              </w:rPr>
              <w:t xml:space="preserve"> </w:t>
            </w:r>
            <w:r>
              <w:t>all</w:t>
            </w:r>
            <w:r>
              <w:rPr>
                <w:spacing w:val="-12"/>
              </w:rPr>
              <w:t xml:space="preserve"> </w:t>
            </w:r>
            <w:r>
              <w:t>labour,</w:t>
            </w:r>
            <w:r>
              <w:rPr>
                <w:spacing w:val="-7"/>
              </w:rPr>
              <w:t xml:space="preserve"> </w:t>
            </w:r>
            <w:r>
              <w:t>supply of</w:t>
            </w:r>
            <w:r>
              <w:rPr>
                <w:spacing w:val="-6"/>
              </w:rPr>
              <w:t xml:space="preserve"> </w:t>
            </w:r>
            <w:r>
              <w:t>materials</w:t>
            </w:r>
            <w:r>
              <w:rPr>
                <w:spacing w:val="-1"/>
              </w:rPr>
              <w:t xml:space="preserve"> </w:t>
            </w:r>
            <w:r>
              <w:t>needed for</w:t>
            </w:r>
            <w:r>
              <w:rPr>
                <w:spacing w:val="-2"/>
              </w:rPr>
              <w:t xml:space="preserve"> </w:t>
            </w:r>
            <w:r>
              <w:t>repair/reworking,</w:t>
            </w:r>
            <w:r>
              <w:rPr>
                <w:spacing w:val="-1"/>
              </w:rPr>
              <w:t xml:space="preserve"> </w:t>
            </w:r>
            <w:r>
              <w:t>hire</w:t>
            </w:r>
            <w:r>
              <w:rPr>
                <w:spacing w:val="-4"/>
              </w:rPr>
              <w:t xml:space="preserve"> </w:t>
            </w:r>
            <w:r>
              <w:t>charges</w:t>
            </w:r>
            <w:r>
              <w:rPr>
                <w:spacing w:val="-5"/>
              </w:rPr>
              <w:t xml:space="preserve"> </w:t>
            </w:r>
            <w:r>
              <w:t>of</w:t>
            </w:r>
            <w:r>
              <w:rPr>
                <w:spacing w:val="-10"/>
              </w:rPr>
              <w:t xml:space="preserve"> </w:t>
            </w:r>
            <w:r>
              <w:t>tools</w:t>
            </w:r>
            <w:r>
              <w:rPr>
                <w:spacing w:val="-5"/>
              </w:rPr>
              <w:t xml:space="preserve"> </w:t>
            </w:r>
            <w:r>
              <w:t>and</w:t>
            </w:r>
            <w:r>
              <w:rPr>
                <w:spacing w:val="-3"/>
              </w:rPr>
              <w:t xml:space="preserve"> </w:t>
            </w:r>
            <w:r>
              <w:t>plant,</w:t>
            </w:r>
            <w:r>
              <w:rPr>
                <w:spacing w:val="-1"/>
              </w:rPr>
              <w:t xml:space="preserve"> </w:t>
            </w:r>
            <w:r>
              <w:t>and</w:t>
            </w:r>
            <w:r>
              <w:rPr>
                <w:spacing w:val="-3"/>
              </w:rPr>
              <w:t xml:space="preserve"> </w:t>
            </w:r>
            <w:r>
              <w:t>transportation</w:t>
            </w:r>
            <w:r>
              <w:rPr>
                <w:spacing w:val="-8"/>
              </w:rPr>
              <w:t xml:space="preserve"> </w:t>
            </w:r>
            <w:r>
              <w:t>of scarified materials with all leads and lifts.</w:t>
            </w:r>
          </w:p>
          <w:p w14:paraId="7A851715" w14:textId="77777777" w:rsidR="00A16A36" w:rsidRDefault="00A16A36" w:rsidP="0073718F">
            <w:pPr>
              <w:pStyle w:val="BodyText"/>
              <w:tabs>
                <w:tab w:val="left" w:pos="6543"/>
              </w:tabs>
              <w:spacing w:before="87"/>
              <w:ind w:left="72" w:right="162"/>
            </w:pPr>
          </w:p>
          <w:p w14:paraId="5ED36CC0" w14:textId="77777777" w:rsidR="00A16A36" w:rsidRDefault="00A16A36" w:rsidP="0043299E">
            <w:pPr>
              <w:pStyle w:val="ListParagraph"/>
              <w:widowControl w:val="0"/>
              <w:numPr>
                <w:ilvl w:val="3"/>
                <w:numId w:val="35"/>
              </w:numPr>
              <w:tabs>
                <w:tab w:val="left" w:pos="1152"/>
                <w:tab w:val="left" w:pos="2159"/>
                <w:tab w:val="left" w:pos="6543"/>
              </w:tabs>
              <w:autoSpaceDE w:val="0"/>
              <w:autoSpaceDN w:val="0"/>
              <w:spacing w:line="259" w:lineRule="auto"/>
              <w:ind w:left="72" w:right="162" w:firstLine="0"/>
              <w:jc w:val="both"/>
              <w:rPr>
                <w:b/>
              </w:rPr>
            </w:pPr>
            <w:r>
              <w:rPr>
                <w:b/>
              </w:rPr>
              <w:t xml:space="preserve">Rate for Premixed Bituminous </w:t>
            </w:r>
            <w:r>
              <w:t>Mix The contract unit rate for premixed bituminous</w:t>
            </w:r>
            <w:r>
              <w:rPr>
                <w:spacing w:val="-2"/>
              </w:rPr>
              <w:t xml:space="preserve"> </w:t>
            </w:r>
            <w:r>
              <w:t>mix</w:t>
            </w:r>
            <w:r>
              <w:rPr>
                <w:spacing w:val="-4"/>
              </w:rPr>
              <w:t xml:space="preserve"> </w:t>
            </w:r>
            <w:r>
              <w:t>shall</w:t>
            </w:r>
            <w:r>
              <w:rPr>
                <w:spacing w:val="-8"/>
              </w:rPr>
              <w:t xml:space="preserve"> </w:t>
            </w:r>
            <w:r>
              <w:t>be</w:t>
            </w:r>
            <w:r>
              <w:rPr>
                <w:spacing w:val="-5"/>
              </w:rPr>
              <w:t xml:space="preserve"> </w:t>
            </w:r>
            <w:r>
              <w:t>payment in</w:t>
            </w:r>
            <w:r>
              <w:rPr>
                <w:spacing w:val="-4"/>
              </w:rPr>
              <w:t xml:space="preserve"> </w:t>
            </w:r>
            <w:r>
              <w:t>full</w:t>
            </w:r>
            <w:r>
              <w:rPr>
                <w:spacing w:val="-8"/>
              </w:rPr>
              <w:t xml:space="preserve"> </w:t>
            </w:r>
            <w:r>
              <w:t>for</w:t>
            </w:r>
            <w:r>
              <w:rPr>
                <w:spacing w:val="-3"/>
              </w:rPr>
              <w:t xml:space="preserve"> </w:t>
            </w:r>
            <w:r>
              <w:t>carrying</w:t>
            </w:r>
            <w:r>
              <w:rPr>
                <w:spacing w:val="-9"/>
              </w:rPr>
              <w:t xml:space="preserve"> </w:t>
            </w:r>
            <w:r>
              <w:t>out</w:t>
            </w:r>
            <w:r>
              <w:rPr>
                <w:spacing w:val="-4"/>
              </w:rPr>
              <w:t xml:space="preserve"> </w:t>
            </w:r>
            <w:r>
              <w:t>the</w:t>
            </w:r>
            <w:r>
              <w:rPr>
                <w:spacing w:val="-5"/>
              </w:rPr>
              <w:t xml:space="preserve"> </w:t>
            </w:r>
            <w:r>
              <w:t>required</w:t>
            </w:r>
            <w:r>
              <w:rPr>
                <w:spacing w:val="-4"/>
              </w:rPr>
              <w:t xml:space="preserve"> </w:t>
            </w:r>
            <w:r>
              <w:t>operations</w:t>
            </w:r>
            <w:r>
              <w:rPr>
                <w:spacing w:val="-2"/>
              </w:rPr>
              <w:t xml:space="preserve"> </w:t>
            </w:r>
            <w:r>
              <w:t>including full compensation for, but not necessarily limited to:</w:t>
            </w:r>
          </w:p>
          <w:p w14:paraId="6FFFDFC8" w14:textId="77777777" w:rsidR="00A16A36" w:rsidRDefault="00A16A36" w:rsidP="0073718F">
            <w:pPr>
              <w:pStyle w:val="BodyText"/>
              <w:tabs>
                <w:tab w:val="left" w:pos="6543"/>
              </w:tabs>
              <w:spacing w:before="83"/>
              <w:ind w:left="72" w:right="162"/>
            </w:pPr>
          </w:p>
          <w:p w14:paraId="4638FA49" w14:textId="720044F5" w:rsidR="00A16A36" w:rsidRDefault="00A16A36" w:rsidP="0043299E">
            <w:pPr>
              <w:pStyle w:val="ListParagraph"/>
              <w:widowControl w:val="0"/>
              <w:numPr>
                <w:ilvl w:val="4"/>
                <w:numId w:val="35"/>
              </w:numPr>
              <w:tabs>
                <w:tab w:val="left" w:pos="622"/>
                <w:tab w:val="left" w:pos="1798"/>
                <w:tab w:val="left" w:pos="1801"/>
                <w:tab w:val="left" w:pos="6543"/>
              </w:tabs>
              <w:autoSpaceDE w:val="0"/>
              <w:autoSpaceDN w:val="0"/>
              <w:ind w:left="72" w:right="162" w:firstLine="0"/>
              <w:jc w:val="both"/>
            </w:pPr>
            <w:r>
              <w:t>Making arrangements for traffic diversion etc. to Clause 115 except for initial treatment to verge, shoulders and construction of diversions;</w:t>
            </w:r>
          </w:p>
          <w:p w14:paraId="12E69B50" w14:textId="77777777" w:rsidR="00A16A36" w:rsidRDefault="00A16A36" w:rsidP="0043299E">
            <w:pPr>
              <w:pStyle w:val="ListParagraph"/>
              <w:widowControl w:val="0"/>
              <w:numPr>
                <w:ilvl w:val="4"/>
                <w:numId w:val="35"/>
              </w:numPr>
              <w:tabs>
                <w:tab w:val="left" w:pos="622"/>
                <w:tab w:val="left" w:pos="1800"/>
                <w:tab w:val="left" w:pos="6543"/>
              </w:tabs>
              <w:autoSpaceDE w:val="0"/>
              <w:autoSpaceDN w:val="0"/>
              <w:spacing w:before="158"/>
              <w:ind w:left="72" w:right="162" w:firstLine="0"/>
            </w:pPr>
            <w:r>
              <w:lastRenderedPageBreak/>
              <w:t>Cleaning of</w:t>
            </w:r>
            <w:r>
              <w:rPr>
                <w:spacing w:val="-6"/>
              </w:rPr>
              <w:t xml:space="preserve"> </w:t>
            </w:r>
            <w:r>
              <w:t xml:space="preserve">the </w:t>
            </w:r>
            <w:r>
              <w:rPr>
                <w:spacing w:val="-2"/>
              </w:rPr>
              <w:t>surface;</w:t>
            </w:r>
          </w:p>
          <w:p w14:paraId="33E108E8" w14:textId="77777777" w:rsidR="00A16A36" w:rsidRDefault="00A16A36" w:rsidP="0043299E">
            <w:pPr>
              <w:pStyle w:val="ListParagraph"/>
              <w:widowControl w:val="0"/>
              <w:numPr>
                <w:ilvl w:val="4"/>
                <w:numId w:val="35"/>
              </w:numPr>
              <w:tabs>
                <w:tab w:val="left" w:pos="622"/>
                <w:tab w:val="left" w:pos="1797"/>
                <w:tab w:val="left" w:pos="1801"/>
                <w:tab w:val="left" w:pos="6543"/>
              </w:tabs>
              <w:autoSpaceDE w:val="0"/>
              <w:autoSpaceDN w:val="0"/>
              <w:spacing w:before="185" w:line="259" w:lineRule="auto"/>
              <w:ind w:left="72" w:right="162" w:firstLine="0"/>
              <w:jc w:val="both"/>
            </w:pPr>
            <w:r>
              <w:t>Providing all materials to be incorporated in the work including arrangement for stock yards, all royalties, fees, rents where necessary</w:t>
            </w:r>
            <w:r>
              <w:rPr>
                <w:spacing w:val="-1"/>
              </w:rPr>
              <w:t xml:space="preserve"> </w:t>
            </w:r>
            <w:r>
              <w:t>and all leads and lift</w:t>
            </w:r>
          </w:p>
          <w:p w14:paraId="5B1F72A3" w14:textId="77777777" w:rsidR="00A16A36" w:rsidRDefault="00A16A36" w:rsidP="0043299E">
            <w:pPr>
              <w:pStyle w:val="ListParagraph"/>
              <w:widowControl w:val="0"/>
              <w:numPr>
                <w:ilvl w:val="4"/>
                <w:numId w:val="35"/>
              </w:numPr>
              <w:tabs>
                <w:tab w:val="left" w:pos="622"/>
                <w:tab w:val="left" w:pos="1798"/>
                <w:tab w:val="left" w:pos="1801"/>
                <w:tab w:val="left" w:pos="6543"/>
              </w:tabs>
              <w:autoSpaceDE w:val="0"/>
              <w:autoSpaceDN w:val="0"/>
              <w:spacing w:before="158" w:line="259" w:lineRule="auto"/>
              <w:ind w:left="72" w:right="162" w:firstLine="0"/>
              <w:jc w:val="both"/>
            </w:pPr>
            <w:r>
              <w:t>Mixing, transporting, laying and compacting the mix, as specified including all wastage in cutting and preparing joints.</w:t>
            </w:r>
          </w:p>
          <w:p w14:paraId="607DC68E" w14:textId="77777777" w:rsidR="00A16A36" w:rsidRDefault="00A16A36" w:rsidP="0043299E">
            <w:pPr>
              <w:pStyle w:val="ListParagraph"/>
              <w:widowControl w:val="0"/>
              <w:numPr>
                <w:ilvl w:val="4"/>
                <w:numId w:val="35"/>
              </w:numPr>
              <w:tabs>
                <w:tab w:val="left" w:pos="622"/>
                <w:tab w:val="left" w:pos="1799"/>
                <w:tab w:val="left" w:pos="1801"/>
                <w:tab w:val="left" w:pos="6543"/>
              </w:tabs>
              <w:autoSpaceDE w:val="0"/>
              <w:autoSpaceDN w:val="0"/>
              <w:spacing w:before="157" w:line="261" w:lineRule="auto"/>
              <w:ind w:left="72" w:right="162" w:firstLine="0"/>
              <w:jc w:val="both"/>
            </w:pPr>
            <w:r>
              <w:t xml:space="preserve">All labour, tools, equipment, plant including installation of hot mix plant, power supply units and all machinery, incidental to complete the work to these </w:t>
            </w:r>
            <w:r>
              <w:rPr>
                <w:spacing w:val="-2"/>
              </w:rPr>
              <w:t>Specifications;</w:t>
            </w:r>
          </w:p>
          <w:p w14:paraId="543732A4" w14:textId="77777777" w:rsidR="00A16A36" w:rsidRDefault="00A16A36" w:rsidP="0043299E">
            <w:pPr>
              <w:pStyle w:val="ListParagraph"/>
              <w:widowControl w:val="0"/>
              <w:numPr>
                <w:ilvl w:val="4"/>
                <w:numId w:val="35"/>
              </w:numPr>
              <w:tabs>
                <w:tab w:val="left" w:pos="622"/>
                <w:tab w:val="left" w:pos="1800"/>
                <w:tab w:val="left" w:pos="6543"/>
              </w:tabs>
              <w:autoSpaceDE w:val="0"/>
              <w:autoSpaceDN w:val="0"/>
              <w:spacing w:before="154"/>
              <w:ind w:left="72" w:right="162" w:firstLine="0"/>
            </w:pPr>
            <w:r>
              <w:t>Carrying</w:t>
            </w:r>
            <w:r>
              <w:rPr>
                <w:spacing w:val="-3"/>
              </w:rPr>
              <w:t xml:space="preserve"> </w:t>
            </w:r>
            <w:r>
              <w:t>out the</w:t>
            </w:r>
            <w:r>
              <w:rPr>
                <w:spacing w:val="-2"/>
              </w:rPr>
              <w:t xml:space="preserve"> </w:t>
            </w:r>
            <w:r>
              <w:t>work</w:t>
            </w:r>
            <w:r>
              <w:rPr>
                <w:spacing w:val="-5"/>
              </w:rPr>
              <w:t xml:space="preserve"> </w:t>
            </w:r>
            <w:r>
              <w:t>in</w:t>
            </w:r>
            <w:r>
              <w:rPr>
                <w:spacing w:val="-5"/>
              </w:rPr>
              <w:t xml:space="preserve"> </w:t>
            </w:r>
            <w:r>
              <w:t>part</w:t>
            </w:r>
            <w:r>
              <w:rPr>
                <w:spacing w:val="4"/>
              </w:rPr>
              <w:t xml:space="preserve"> </w:t>
            </w:r>
            <w:r>
              <w:t>widths</w:t>
            </w:r>
            <w:r>
              <w:rPr>
                <w:spacing w:val="-2"/>
              </w:rPr>
              <w:t xml:space="preserve"> </w:t>
            </w:r>
            <w:r>
              <w:t>of</w:t>
            </w:r>
            <w:r>
              <w:rPr>
                <w:spacing w:val="-8"/>
              </w:rPr>
              <w:t xml:space="preserve"> </w:t>
            </w:r>
            <w:r>
              <w:t>the</w:t>
            </w:r>
            <w:r>
              <w:rPr>
                <w:spacing w:val="-2"/>
              </w:rPr>
              <w:t xml:space="preserve"> </w:t>
            </w:r>
            <w:r>
              <w:t>road where</w:t>
            </w:r>
            <w:r>
              <w:rPr>
                <w:spacing w:val="-1"/>
              </w:rPr>
              <w:t xml:space="preserve"> </w:t>
            </w:r>
            <w:r>
              <w:rPr>
                <w:spacing w:val="-2"/>
              </w:rPr>
              <w:t>directed</w:t>
            </w:r>
          </w:p>
          <w:p w14:paraId="649E9D7C" w14:textId="77777777" w:rsidR="00A16A36" w:rsidRDefault="00A16A36" w:rsidP="0043299E">
            <w:pPr>
              <w:pStyle w:val="ListParagraph"/>
              <w:widowControl w:val="0"/>
              <w:numPr>
                <w:ilvl w:val="4"/>
                <w:numId w:val="35"/>
              </w:numPr>
              <w:tabs>
                <w:tab w:val="left" w:pos="622"/>
                <w:tab w:val="left" w:pos="1800"/>
                <w:tab w:val="left" w:pos="6543"/>
              </w:tabs>
              <w:autoSpaceDE w:val="0"/>
              <w:autoSpaceDN w:val="0"/>
              <w:spacing w:before="180"/>
              <w:ind w:left="72" w:right="162" w:firstLine="0"/>
            </w:pPr>
            <w:r>
              <w:t>Carrying out</w:t>
            </w:r>
            <w:r>
              <w:rPr>
                <w:spacing w:val="6"/>
              </w:rPr>
              <w:t xml:space="preserve"> </w:t>
            </w:r>
            <w:r>
              <w:t>all</w:t>
            </w:r>
            <w:r>
              <w:rPr>
                <w:spacing w:val="-8"/>
              </w:rPr>
              <w:t xml:space="preserve"> </w:t>
            </w:r>
            <w:r>
              <w:t>tests</w:t>
            </w:r>
            <w:r>
              <w:rPr>
                <w:spacing w:val="-2"/>
              </w:rPr>
              <w:t xml:space="preserve"> </w:t>
            </w:r>
            <w:r>
              <w:t>for</w:t>
            </w:r>
            <w:r>
              <w:rPr>
                <w:spacing w:val="2"/>
              </w:rPr>
              <w:t xml:space="preserve"> </w:t>
            </w:r>
            <w:r>
              <w:t>control</w:t>
            </w:r>
            <w:r>
              <w:rPr>
                <w:spacing w:val="-8"/>
              </w:rPr>
              <w:t xml:space="preserve"> </w:t>
            </w:r>
            <w:r>
              <w:t>of</w:t>
            </w:r>
            <w:r>
              <w:rPr>
                <w:spacing w:val="-7"/>
              </w:rPr>
              <w:t xml:space="preserve"> </w:t>
            </w:r>
            <w:r>
              <w:rPr>
                <w:spacing w:val="-2"/>
              </w:rPr>
              <w:t>quality;</w:t>
            </w:r>
          </w:p>
          <w:p w14:paraId="340C8B12" w14:textId="77777777" w:rsidR="00A16A36" w:rsidRDefault="00A16A36" w:rsidP="0043299E">
            <w:pPr>
              <w:pStyle w:val="ListParagraph"/>
              <w:widowControl w:val="0"/>
              <w:numPr>
                <w:ilvl w:val="4"/>
                <w:numId w:val="35"/>
              </w:numPr>
              <w:tabs>
                <w:tab w:val="left" w:pos="622"/>
                <w:tab w:val="left" w:pos="1798"/>
                <w:tab w:val="left" w:pos="1801"/>
                <w:tab w:val="left" w:pos="6543"/>
              </w:tabs>
              <w:autoSpaceDE w:val="0"/>
              <w:autoSpaceDN w:val="0"/>
              <w:spacing w:before="185" w:line="259" w:lineRule="auto"/>
              <w:ind w:left="72" w:right="162" w:firstLine="0"/>
              <w:jc w:val="both"/>
            </w:pPr>
            <w:r>
              <w:t>The</w:t>
            </w:r>
            <w:r>
              <w:rPr>
                <w:spacing w:val="-7"/>
              </w:rPr>
              <w:t xml:space="preserve"> </w:t>
            </w:r>
            <w:r>
              <w:t>rate</w:t>
            </w:r>
            <w:r>
              <w:rPr>
                <w:spacing w:val="-11"/>
              </w:rPr>
              <w:t xml:space="preserve"> </w:t>
            </w:r>
            <w:r>
              <w:t>shall</w:t>
            </w:r>
            <w:r>
              <w:rPr>
                <w:spacing w:val="-10"/>
              </w:rPr>
              <w:t xml:space="preserve"> </w:t>
            </w:r>
            <w:r>
              <w:t>cover</w:t>
            </w:r>
            <w:r>
              <w:rPr>
                <w:spacing w:val="-4"/>
              </w:rPr>
              <w:t xml:space="preserve"> </w:t>
            </w:r>
            <w:r>
              <w:t>the</w:t>
            </w:r>
            <w:r>
              <w:rPr>
                <w:spacing w:val="-7"/>
              </w:rPr>
              <w:t xml:space="preserve"> </w:t>
            </w:r>
            <w:r>
              <w:t>provision</w:t>
            </w:r>
            <w:r>
              <w:rPr>
                <w:spacing w:val="-10"/>
              </w:rPr>
              <w:t xml:space="preserve"> </w:t>
            </w:r>
            <w:r>
              <w:t>of</w:t>
            </w:r>
            <w:r>
              <w:rPr>
                <w:spacing w:val="-13"/>
              </w:rPr>
              <w:t xml:space="preserve"> </w:t>
            </w:r>
            <w:r>
              <w:t>bitumen</w:t>
            </w:r>
            <w:r>
              <w:rPr>
                <w:spacing w:val="-10"/>
              </w:rPr>
              <w:t xml:space="preserve"> </w:t>
            </w:r>
            <w:r>
              <w:t>at</w:t>
            </w:r>
            <w:r>
              <w:rPr>
                <w:spacing w:val="-6"/>
              </w:rPr>
              <w:t xml:space="preserve"> </w:t>
            </w:r>
            <w:r>
              <w:t>the</w:t>
            </w:r>
            <w:r>
              <w:rPr>
                <w:spacing w:val="-11"/>
              </w:rPr>
              <w:t xml:space="preserve"> </w:t>
            </w:r>
            <w:r>
              <w:t>application</w:t>
            </w:r>
            <w:r>
              <w:rPr>
                <w:spacing w:val="-10"/>
              </w:rPr>
              <w:t xml:space="preserve"> </w:t>
            </w:r>
            <w:r>
              <w:t>rate</w:t>
            </w:r>
            <w:r>
              <w:rPr>
                <w:spacing w:val="39"/>
              </w:rPr>
              <w:t xml:space="preserve"> </w:t>
            </w:r>
            <w:r>
              <w:t>specified</w:t>
            </w:r>
            <w:r>
              <w:rPr>
                <w:spacing w:val="-1"/>
              </w:rPr>
              <w:t xml:space="preserve"> </w:t>
            </w:r>
            <w:r>
              <w:t>in</w:t>
            </w:r>
            <w:r>
              <w:rPr>
                <w:spacing w:val="-10"/>
              </w:rPr>
              <w:t xml:space="preserve"> </w:t>
            </w:r>
            <w:r>
              <w:t xml:space="preserve">the </w:t>
            </w:r>
            <w:r>
              <w:rPr>
                <w:spacing w:val="-2"/>
              </w:rPr>
              <w:t>contract;</w:t>
            </w:r>
          </w:p>
          <w:p w14:paraId="603FF007" w14:textId="77777777" w:rsidR="00A16A36" w:rsidRDefault="00A16A36" w:rsidP="0043299E">
            <w:pPr>
              <w:pStyle w:val="ListParagraph"/>
              <w:widowControl w:val="0"/>
              <w:numPr>
                <w:ilvl w:val="4"/>
                <w:numId w:val="35"/>
              </w:numPr>
              <w:tabs>
                <w:tab w:val="left" w:pos="622"/>
                <w:tab w:val="left" w:pos="1798"/>
                <w:tab w:val="left" w:pos="1801"/>
                <w:tab w:val="left" w:pos="6543"/>
              </w:tabs>
              <w:autoSpaceDE w:val="0"/>
              <w:autoSpaceDN w:val="0"/>
              <w:spacing w:before="158" w:after="120" w:line="259" w:lineRule="auto"/>
              <w:ind w:left="72" w:right="162" w:firstLine="0"/>
              <w:jc w:val="both"/>
            </w:pPr>
            <w:r>
              <w:t>The rates include for all testing, mix design, transporting and testing of samples, cutting cores for the purpose of testing and tests as specified and directed by the Engineer; and</w:t>
            </w:r>
          </w:p>
          <w:p w14:paraId="7469F516" w14:textId="77777777" w:rsidR="00A16A36" w:rsidRDefault="00A16A36" w:rsidP="0043299E">
            <w:pPr>
              <w:pStyle w:val="ListParagraph"/>
              <w:widowControl w:val="0"/>
              <w:numPr>
                <w:ilvl w:val="4"/>
                <w:numId w:val="35"/>
              </w:numPr>
              <w:tabs>
                <w:tab w:val="left" w:pos="622"/>
                <w:tab w:val="left" w:pos="1801"/>
                <w:tab w:val="left" w:pos="6543"/>
              </w:tabs>
              <w:autoSpaceDE w:val="0"/>
              <w:autoSpaceDN w:val="0"/>
              <w:spacing w:line="259" w:lineRule="auto"/>
              <w:ind w:left="72" w:right="162" w:firstLine="0"/>
            </w:pPr>
            <w:r>
              <w:t>The cost of all plant and laying trials as specified to prove the mixing and laying methods shall be deemed to be included in the Contractor’s rates.</w:t>
            </w:r>
          </w:p>
          <w:p w14:paraId="560B295F" w14:textId="77777777" w:rsidR="00A16A36" w:rsidRDefault="00A16A36" w:rsidP="0043299E">
            <w:pPr>
              <w:pStyle w:val="ListParagraph"/>
              <w:widowControl w:val="0"/>
              <w:tabs>
                <w:tab w:val="left" w:pos="622"/>
                <w:tab w:val="left" w:pos="1801"/>
                <w:tab w:val="left" w:pos="6543"/>
              </w:tabs>
              <w:autoSpaceDE w:val="0"/>
              <w:autoSpaceDN w:val="0"/>
              <w:spacing w:line="259" w:lineRule="auto"/>
              <w:ind w:left="72" w:right="162"/>
            </w:pPr>
          </w:p>
          <w:p w14:paraId="5A76A3DE" w14:textId="77777777" w:rsidR="00A16A36" w:rsidRDefault="00A16A36" w:rsidP="0043299E">
            <w:pPr>
              <w:pStyle w:val="ListParagraph"/>
              <w:widowControl w:val="0"/>
              <w:tabs>
                <w:tab w:val="left" w:pos="622"/>
                <w:tab w:val="left" w:pos="1801"/>
                <w:tab w:val="left" w:pos="6543"/>
              </w:tabs>
              <w:autoSpaceDE w:val="0"/>
              <w:autoSpaceDN w:val="0"/>
              <w:spacing w:line="259" w:lineRule="auto"/>
              <w:ind w:left="72" w:right="162"/>
            </w:pPr>
          </w:p>
          <w:p w14:paraId="14795185" w14:textId="77777777" w:rsidR="00A16A36" w:rsidRDefault="00A16A36" w:rsidP="0043299E">
            <w:pPr>
              <w:pStyle w:val="ListParagraph"/>
              <w:widowControl w:val="0"/>
              <w:tabs>
                <w:tab w:val="left" w:pos="622"/>
                <w:tab w:val="left" w:pos="1801"/>
                <w:tab w:val="left" w:pos="6543"/>
              </w:tabs>
              <w:autoSpaceDE w:val="0"/>
              <w:autoSpaceDN w:val="0"/>
              <w:spacing w:line="259" w:lineRule="auto"/>
              <w:ind w:left="72" w:right="162"/>
            </w:pPr>
          </w:p>
          <w:p w14:paraId="0D3914F1" w14:textId="77777777" w:rsidR="00A16A36" w:rsidRDefault="00A16A36" w:rsidP="0043299E">
            <w:pPr>
              <w:pStyle w:val="ListParagraph"/>
              <w:widowControl w:val="0"/>
              <w:tabs>
                <w:tab w:val="left" w:pos="622"/>
                <w:tab w:val="left" w:pos="1801"/>
                <w:tab w:val="left" w:pos="6543"/>
              </w:tabs>
              <w:autoSpaceDE w:val="0"/>
              <w:autoSpaceDN w:val="0"/>
              <w:spacing w:line="259" w:lineRule="auto"/>
              <w:ind w:left="72" w:right="162"/>
            </w:pPr>
          </w:p>
          <w:p w14:paraId="61E508D0" w14:textId="77777777" w:rsidR="00A16A36" w:rsidRDefault="00A16A36" w:rsidP="0043299E">
            <w:pPr>
              <w:pStyle w:val="ListParagraph"/>
              <w:widowControl w:val="0"/>
              <w:tabs>
                <w:tab w:val="left" w:pos="622"/>
                <w:tab w:val="left" w:pos="1801"/>
                <w:tab w:val="left" w:pos="6543"/>
              </w:tabs>
              <w:autoSpaceDE w:val="0"/>
              <w:autoSpaceDN w:val="0"/>
              <w:spacing w:line="259" w:lineRule="auto"/>
              <w:ind w:left="72" w:right="162"/>
            </w:pPr>
          </w:p>
          <w:p w14:paraId="66274DBE" w14:textId="5B184A8F" w:rsidR="00A16A36" w:rsidRPr="00322B1F" w:rsidRDefault="00A16A36" w:rsidP="0043299E">
            <w:pPr>
              <w:pStyle w:val="Heading1"/>
              <w:keepNext w:val="0"/>
              <w:widowControl w:val="0"/>
              <w:numPr>
                <w:ilvl w:val="3"/>
                <w:numId w:val="36"/>
              </w:numPr>
              <w:tabs>
                <w:tab w:val="left" w:pos="1251"/>
                <w:tab w:val="left" w:pos="2160"/>
                <w:tab w:val="left" w:pos="6543"/>
              </w:tabs>
              <w:autoSpaceDE w:val="0"/>
              <w:autoSpaceDN w:val="0"/>
              <w:ind w:left="72" w:right="162" w:firstLine="0"/>
              <w:rPr>
                <w:b/>
                <w:bCs/>
                <w:sz w:val="24"/>
                <w:szCs w:val="18"/>
              </w:rPr>
            </w:pPr>
            <w:r w:rsidRPr="00322B1F">
              <w:rPr>
                <w:b/>
                <w:bCs/>
                <w:sz w:val="24"/>
                <w:szCs w:val="18"/>
              </w:rPr>
              <w:lastRenderedPageBreak/>
              <w:t>Rate</w:t>
            </w:r>
            <w:r w:rsidRPr="00322B1F">
              <w:rPr>
                <w:b/>
                <w:bCs/>
                <w:spacing w:val="-2"/>
                <w:sz w:val="24"/>
                <w:szCs w:val="18"/>
              </w:rPr>
              <w:t xml:space="preserve"> </w:t>
            </w:r>
            <w:r w:rsidRPr="00322B1F">
              <w:rPr>
                <w:b/>
                <w:bCs/>
                <w:sz w:val="24"/>
                <w:szCs w:val="18"/>
              </w:rPr>
              <w:t>for</w:t>
            </w:r>
            <w:r w:rsidRPr="00322B1F">
              <w:rPr>
                <w:b/>
                <w:bCs/>
                <w:spacing w:val="-6"/>
                <w:sz w:val="24"/>
                <w:szCs w:val="18"/>
              </w:rPr>
              <w:t xml:space="preserve"> </w:t>
            </w:r>
            <w:r w:rsidRPr="00322B1F">
              <w:rPr>
                <w:b/>
                <w:bCs/>
                <w:sz w:val="24"/>
                <w:szCs w:val="18"/>
              </w:rPr>
              <w:t>Potholes</w:t>
            </w:r>
            <w:r w:rsidRPr="00322B1F">
              <w:rPr>
                <w:b/>
                <w:bCs/>
                <w:spacing w:val="-3"/>
                <w:sz w:val="24"/>
                <w:szCs w:val="18"/>
              </w:rPr>
              <w:t xml:space="preserve"> </w:t>
            </w:r>
            <w:r w:rsidRPr="00322B1F">
              <w:rPr>
                <w:b/>
                <w:bCs/>
                <w:sz w:val="24"/>
                <w:szCs w:val="18"/>
              </w:rPr>
              <w:t>and Crack</w:t>
            </w:r>
            <w:r w:rsidRPr="00322B1F">
              <w:rPr>
                <w:b/>
                <w:bCs/>
                <w:spacing w:val="-4"/>
                <w:sz w:val="24"/>
                <w:szCs w:val="18"/>
              </w:rPr>
              <w:t xml:space="preserve"> </w:t>
            </w:r>
            <w:r w:rsidRPr="00322B1F">
              <w:rPr>
                <w:b/>
                <w:bCs/>
                <w:spacing w:val="-2"/>
                <w:sz w:val="24"/>
                <w:szCs w:val="18"/>
              </w:rPr>
              <w:t>Sealing</w:t>
            </w:r>
          </w:p>
          <w:p w14:paraId="0CDE5096" w14:textId="77777777" w:rsidR="00A16A36" w:rsidRDefault="00A16A36" w:rsidP="0073718F">
            <w:pPr>
              <w:pStyle w:val="BodyText"/>
              <w:tabs>
                <w:tab w:val="left" w:pos="6543"/>
              </w:tabs>
              <w:spacing w:before="101"/>
              <w:ind w:left="72" w:right="162"/>
              <w:rPr>
                <w:b/>
              </w:rPr>
            </w:pPr>
          </w:p>
          <w:p w14:paraId="47C646CF" w14:textId="77777777" w:rsidR="00A16A36" w:rsidRDefault="00A16A36" w:rsidP="0073718F">
            <w:pPr>
              <w:pStyle w:val="BodyText"/>
              <w:tabs>
                <w:tab w:val="left" w:pos="6543"/>
              </w:tabs>
              <w:ind w:left="72" w:right="162"/>
            </w:pPr>
            <w:r>
              <w:t>The</w:t>
            </w:r>
            <w:r>
              <w:rPr>
                <w:spacing w:val="-5"/>
              </w:rPr>
              <w:t xml:space="preserve"> </w:t>
            </w:r>
            <w:r>
              <w:t>rate</w:t>
            </w:r>
            <w:r>
              <w:rPr>
                <w:spacing w:val="-2"/>
              </w:rPr>
              <w:t xml:space="preserve"> </w:t>
            </w:r>
            <w:r>
              <w:t>for</w:t>
            </w:r>
            <w:r>
              <w:rPr>
                <w:spacing w:val="-4"/>
              </w:rPr>
              <w:t xml:space="preserve"> </w:t>
            </w:r>
            <w:r>
              <w:t>patching</w:t>
            </w:r>
            <w:r>
              <w:rPr>
                <w:spacing w:val="-1"/>
              </w:rPr>
              <w:t xml:space="preserve"> </w:t>
            </w:r>
            <w:r>
              <w:t>potholes</w:t>
            </w:r>
            <w:r>
              <w:rPr>
                <w:spacing w:val="-3"/>
              </w:rPr>
              <w:t xml:space="preserve"> </w:t>
            </w:r>
            <w:r>
              <w:t>shall</w:t>
            </w:r>
            <w:r>
              <w:rPr>
                <w:spacing w:val="-2"/>
              </w:rPr>
              <w:t xml:space="preserve"> </w:t>
            </w:r>
            <w:r>
              <w:t>be</w:t>
            </w:r>
            <w:r>
              <w:rPr>
                <w:spacing w:val="-2"/>
              </w:rPr>
              <w:t xml:space="preserve"> </w:t>
            </w:r>
            <w:r>
              <w:t>as</w:t>
            </w:r>
            <w:r>
              <w:rPr>
                <w:spacing w:val="-3"/>
              </w:rPr>
              <w:t xml:space="preserve"> </w:t>
            </w:r>
            <w:r>
              <w:t>per Clause</w:t>
            </w:r>
            <w:r>
              <w:rPr>
                <w:spacing w:val="-2"/>
              </w:rPr>
              <w:t xml:space="preserve"> 3004.2.6.</w:t>
            </w:r>
          </w:p>
          <w:p w14:paraId="1C975582" w14:textId="77777777" w:rsidR="00A16A36" w:rsidRDefault="00A16A36" w:rsidP="0073718F">
            <w:pPr>
              <w:pStyle w:val="BodyText"/>
              <w:tabs>
                <w:tab w:val="left" w:pos="6543"/>
              </w:tabs>
              <w:spacing w:before="185"/>
              <w:ind w:left="72" w:right="162"/>
            </w:pPr>
            <w:r>
              <w:t>The</w:t>
            </w:r>
            <w:r>
              <w:rPr>
                <w:spacing w:val="-4"/>
              </w:rPr>
              <w:t xml:space="preserve"> </w:t>
            </w:r>
            <w:r>
              <w:t>rate</w:t>
            </w:r>
            <w:r>
              <w:rPr>
                <w:spacing w:val="-1"/>
              </w:rPr>
              <w:t xml:space="preserve"> </w:t>
            </w:r>
            <w:r>
              <w:t>for</w:t>
            </w:r>
            <w:r>
              <w:rPr>
                <w:spacing w:val="-3"/>
              </w:rPr>
              <w:t xml:space="preserve"> </w:t>
            </w:r>
            <w:r>
              <w:t>sealing cracks</w:t>
            </w:r>
            <w:r>
              <w:rPr>
                <w:spacing w:val="2"/>
              </w:rPr>
              <w:t xml:space="preserve"> </w:t>
            </w:r>
            <w:r>
              <w:t>by</w:t>
            </w:r>
            <w:r>
              <w:rPr>
                <w:spacing w:val="-10"/>
              </w:rPr>
              <w:t xml:space="preserve"> </w:t>
            </w:r>
            <w:r>
              <w:t>applying</w:t>
            </w:r>
            <w:r>
              <w:rPr>
                <w:spacing w:val="4"/>
              </w:rPr>
              <w:t xml:space="preserve"> </w:t>
            </w:r>
            <w:r>
              <w:t>fog spray</w:t>
            </w:r>
            <w:r>
              <w:rPr>
                <w:spacing w:val="-3"/>
              </w:rPr>
              <w:t xml:space="preserve"> </w:t>
            </w:r>
            <w:r>
              <w:t>shall</w:t>
            </w:r>
            <w:r>
              <w:rPr>
                <w:spacing w:val="-4"/>
              </w:rPr>
              <w:t xml:space="preserve"> </w:t>
            </w:r>
            <w:r>
              <w:t>be</w:t>
            </w:r>
            <w:r>
              <w:rPr>
                <w:spacing w:val="-1"/>
              </w:rPr>
              <w:t xml:space="preserve"> </w:t>
            </w:r>
            <w:r>
              <w:t>as</w:t>
            </w:r>
            <w:r>
              <w:rPr>
                <w:spacing w:val="-2"/>
              </w:rPr>
              <w:t xml:space="preserve"> </w:t>
            </w:r>
            <w:r>
              <w:t>per</w:t>
            </w:r>
            <w:r>
              <w:rPr>
                <w:spacing w:val="1"/>
              </w:rPr>
              <w:t xml:space="preserve"> </w:t>
            </w:r>
            <w:r>
              <w:t>Clause</w:t>
            </w:r>
            <w:r>
              <w:rPr>
                <w:spacing w:val="-1"/>
              </w:rPr>
              <w:t xml:space="preserve"> </w:t>
            </w:r>
            <w:r>
              <w:rPr>
                <w:spacing w:val="-2"/>
              </w:rPr>
              <w:t>3000.</w:t>
            </w:r>
          </w:p>
          <w:p w14:paraId="74B81BB0" w14:textId="77777777" w:rsidR="00A16A36" w:rsidRDefault="00A16A36" w:rsidP="0073718F">
            <w:pPr>
              <w:pStyle w:val="BodyText"/>
              <w:tabs>
                <w:tab w:val="left" w:pos="6543"/>
              </w:tabs>
              <w:spacing w:before="180"/>
              <w:ind w:left="72" w:right="162"/>
            </w:pPr>
            <w:r>
              <w:t>The</w:t>
            </w:r>
            <w:r>
              <w:rPr>
                <w:spacing w:val="-3"/>
              </w:rPr>
              <w:t xml:space="preserve"> </w:t>
            </w:r>
            <w:r>
              <w:t>rate</w:t>
            </w:r>
            <w:r>
              <w:rPr>
                <w:spacing w:val="-1"/>
              </w:rPr>
              <w:t xml:space="preserve"> </w:t>
            </w:r>
            <w:r>
              <w:t>for</w:t>
            </w:r>
            <w:r>
              <w:rPr>
                <w:spacing w:val="-3"/>
              </w:rPr>
              <w:t xml:space="preserve"> </w:t>
            </w:r>
            <w:r>
              <w:t>sealing of</w:t>
            </w:r>
            <w:r>
              <w:rPr>
                <w:spacing w:val="-7"/>
              </w:rPr>
              <w:t xml:space="preserve"> </w:t>
            </w:r>
            <w:r>
              <w:t>cracks</w:t>
            </w:r>
            <w:r>
              <w:rPr>
                <w:spacing w:val="-2"/>
              </w:rPr>
              <w:t xml:space="preserve"> </w:t>
            </w:r>
            <w:r>
              <w:t>of</w:t>
            </w:r>
            <w:r>
              <w:rPr>
                <w:spacing w:val="-8"/>
              </w:rPr>
              <w:t xml:space="preserve"> </w:t>
            </w:r>
            <w:r>
              <w:t>width</w:t>
            </w:r>
            <w:r>
              <w:rPr>
                <w:spacing w:val="-4"/>
              </w:rPr>
              <w:t xml:space="preserve"> </w:t>
            </w:r>
            <w:r>
              <w:t>3</w:t>
            </w:r>
            <w:r>
              <w:rPr>
                <w:spacing w:val="4"/>
              </w:rPr>
              <w:t xml:space="preserve"> </w:t>
            </w:r>
            <w:r>
              <w:t>mm</w:t>
            </w:r>
            <w:r>
              <w:rPr>
                <w:spacing w:val="-9"/>
              </w:rPr>
              <w:t xml:space="preserve"> </w:t>
            </w:r>
            <w:r>
              <w:t>or</w:t>
            </w:r>
            <w:r>
              <w:rPr>
                <w:spacing w:val="1"/>
              </w:rPr>
              <w:t xml:space="preserve"> </w:t>
            </w:r>
            <w:r>
              <w:t>more</w:t>
            </w:r>
            <w:r>
              <w:rPr>
                <w:spacing w:val="-1"/>
              </w:rPr>
              <w:t xml:space="preserve"> </w:t>
            </w:r>
            <w:r>
              <w:t>shall</w:t>
            </w:r>
            <w:r>
              <w:rPr>
                <w:spacing w:val="-3"/>
              </w:rPr>
              <w:t xml:space="preserve"> </w:t>
            </w:r>
            <w:r>
              <w:t>be</w:t>
            </w:r>
            <w:r>
              <w:rPr>
                <w:spacing w:val="-1"/>
              </w:rPr>
              <w:t xml:space="preserve"> </w:t>
            </w:r>
            <w:r>
              <w:t>as</w:t>
            </w:r>
            <w:r>
              <w:rPr>
                <w:spacing w:val="-2"/>
              </w:rPr>
              <w:t xml:space="preserve"> </w:t>
            </w:r>
            <w:r>
              <w:t>per</w:t>
            </w:r>
            <w:r>
              <w:rPr>
                <w:spacing w:val="1"/>
              </w:rPr>
              <w:t xml:space="preserve"> </w:t>
            </w:r>
            <w:r>
              <w:t xml:space="preserve">Clause </w:t>
            </w:r>
            <w:r>
              <w:rPr>
                <w:spacing w:val="-2"/>
              </w:rPr>
              <w:t>3004.3.3.5.</w:t>
            </w:r>
          </w:p>
          <w:p w14:paraId="6ACA4FEB" w14:textId="77777777" w:rsidR="00A16A36" w:rsidRPr="0043299E" w:rsidRDefault="00A16A36" w:rsidP="0073718F">
            <w:pPr>
              <w:widowControl w:val="0"/>
              <w:tabs>
                <w:tab w:val="left" w:pos="1979"/>
                <w:tab w:val="left" w:pos="1988"/>
                <w:tab w:val="left" w:pos="6543"/>
              </w:tabs>
              <w:autoSpaceDE w:val="0"/>
              <w:autoSpaceDN w:val="0"/>
              <w:spacing w:before="119"/>
              <w:ind w:left="72" w:right="162"/>
              <w:jc w:val="both"/>
              <w:rPr>
                <w:rFonts w:ascii="Times New Roman" w:eastAsia="Times New Roman" w:hAnsi="Times New Roman" w:cs="Times New Roman"/>
                <w:sz w:val="24"/>
                <w:szCs w:val="20"/>
                <w:lang w:val="en-GB"/>
              </w:rPr>
            </w:pPr>
            <w:r w:rsidRPr="0043299E">
              <w:rPr>
                <w:rFonts w:ascii="Times New Roman" w:eastAsia="Times New Roman" w:hAnsi="Times New Roman" w:cs="Times New Roman"/>
                <w:sz w:val="24"/>
                <w:szCs w:val="20"/>
                <w:lang w:val="en-GB"/>
              </w:rPr>
              <w:t>The contract unit rate for cracks between 6 mm and 15 mm shall be measured on a linear metre basis, and the rate is to include for all materials, tools, plant, labour, and transport.</w:t>
            </w:r>
          </w:p>
          <w:p w14:paraId="1290A630"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rPr>
            </w:pPr>
          </w:p>
          <w:p w14:paraId="6E68CEEC" w14:textId="7249C17C" w:rsidR="00A16A36" w:rsidRPr="00061424" w:rsidRDefault="00A16A36" w:rsidP="000D4B67">
            <w:pPr>
              <w:pStyle w:val="Heading1"/>
              <w:keepNext w:val="0"/>
              <w:widowControl w:val="0"/>
              <w:numPr>
                <w:ilvl w:val="3"/>
                <w:numId w:val="36"/>
              </w:numPr>
              <w:tabs>
                <w:tab w:val="left" w:pos="1169"/>
                <w:tab w:val="left" w:pos="2160"/>
                <w:tab w:val="left" w:pos="6543"/>
              </w:tabs>
              <w:autoSpaceDE w:val="0"/>
              <w:autoSpaceDN w:val="0"/>
              <w:spacing w:before="1"/>
              <w:ind w:left="72" w:right="162" w:firstLine="0"/>
              <w:rPr>
                <w:b/>
                <w:bCs/>
                <w:sz w:val="24"/>
                <w:szCs w:val="18"/>
              </w:rPr>
            </w:pPr>
            <w:r w:rsidRPr="00061424">
              <w:rPr>
                <w:b/>
                <w:bCs/>
                <w:sz w:val="24"/>
                <w:szCs w:val="18"/>
              </w:rPr>
              <w:t>Rate</w:t>
            </w:r>
            <w:r w:rsidRPr="00061424">
              <w:rPr>
                <w:b/>
                <w:bCs/>
                <w:spacing w:val="-2"/>
                <w:sz w:val="24"/>
                <w:szCs w:val="18"/>
              </w:rPr>
              <w:t xml:space="preserve"> </w:t>
            </w:r>
            <w:r w:rsidRPr="00061424">
              <w:rPr>
                <w:b/>
                <w:bCs/>
                <w:sz w:val="24"/>
                <w:szCs w:val="18"/>
              </w:rPr>
              <w:t>for</w:t>
            </w:r>
            <w:r w:rsidRPr="00061424">
              <w:rPr>
                <w:b/>
                <w:bCs/>
                <w:spacing w:val="-7"/>
                <w:sz w:val="24"/>
                <w:szCs w:val="18"/>
              </w:rPr>
              <w:t xml:space="preserve"> </w:t>
            </w:r>
            <w:r w:rsidRPr="00061424">
              <w:rPr>
                <w:b/>
                <w:bCs/>
                <w:sz w:val="24"/>
                <w:szCs w:val="18"/>
              </w:rPr>
              <w:t>Prime</w:t>
            </w:r>
            <w:r w:rsidRPr="00061424">
              <w:rPr>
                <w:b/>
                <w:bCs/>
                <w:spacing w:val="-1"/>
                <w:sz w:val="24"/>
                <w:szCs w:val="18"/>
              </w:rPr>
              <w:t xml:space="preserve"> </w:t>
            </w:r>
            <w:r w:rsidRPr="00061424">
              <w:rPr>
                <w:b/>
                <w:bCs/>
                <w:spacing w:val="-4"/>
                <w:sz w:val="24"/>
                <w:szCs w:val="18"/>
              </w:rPr>
              <w:t>Coat</w:t>
            </w:r>
          </w:p>
          <w:p w14:paraId="45D72ACC" w14:textId="77777777" w:rsidR="00A16A36" w:rsidRDefault="00A16A36" w:rsidP="000D4B67">
            <w:pPr>
              <w:pStyle w:val="BodyText"/>
              <w:tabs>
                <w:tab w:val="left" w:pos="1169"/>
                <w:tab w:val="left" w:pos="6543"/>
              </w:tabs>
              <w:spacing w:before="101"/>
              <w:ind w:left="72" w:right="162"/>
              <w:rPr>
                <w:b/>
              </w:rPr>
            </w:pPr>
          </w:p>
          <w:p w14:paraId="6A919FB6" w14:textId="77777777" w:rsidR="00A16A36" w:rsidRDefault="00A16A36" w:rsidP="000D4B67">
            <w:pPr>
              <w:pStyle w:val="BodyText"/>
              <w:tabs>
                <w:tab w:val="left" w:pos="1169"/>
                <w:tab w:val="left" w:pos="6543"/>
              </w:tabs>
              <w:ind w:left="72" w:right="162"/>
            </w:pPr>
            <w:r>
              <w:t>The</w:t>
            </w:r>
            <w:r>
              <w:rPr>
                <w:spacing w:val="-3"/>
              </w:rPr>
              <w:t xml:space="preserve"> </w:t>
            </w:r>
            <w:r>
              <w:t>Contract</w:t>
            </w:r>
            <w:r>
              <w:rPr>
                <w:spacing w:val="2"/>
              </w:rPr>
              <w:t xml:space="preserve"> </w:t>
            </w:r>
            <w:r>
              <w:t>unit</w:t>
            </w:r>
            <w:r>
              <w:rPr>
                <w:spacing w:val="3"/>
              </w:rPr>
              <w:t xml:space="preserve"> </w:t>
            </w:r>
            <w:r>
              <w:t>rate</w:t>
            </w:r>
            <w:r>
              <w:rPr>
                <w:spacing w:val="-3"/>
              </w:rPr>
              <w:t xml:space="preserve"> </w:t>
            </w:r>
            <w:r>
              <w:t>for</w:t>
            </w:r>
            <w:r>
              <w:rPr>
                <w:spacing w:val="-5"/>
              </w:rPr>
              <w:t xml:space="preserve"> </w:t>
            </w:r>
            <w:r>
              <w:t>prime</w:t>
            </w:r>
            <w:r>
              <w:rPr>
                <w:spacing w:val="-3"/>
              </w:rPr>
              <w:t xml:space="preserve"> </w:t>
            </w:r>
            <w:r>
              <w:t>coat</w:t>
            </w:r>
            <w:r>
              <w:rPr>
                <w:spacing w:val="-2"/>
              </w:rPr>
              <w:t xml:space="preserve"> </w:t>
            </w:r>
            <w:r>
              <w:t>shall</w:t>
            </w:r>
            <w:r>
              <w:rPr>
                <w:spacing w:val="-6"/>
              </w:rPr>
              <w:t xml:space="preserve"> </w:t>
            </w:r>
            <w:r>
              <w:t>be</w:t>
            </w:r>
            <w:r>
              <w:rPr>
                <w:spacing w:val="-3"/>
              </w:rPr>
              <w:t xml:space="preserve"> </w:t>
            </w:r>
            <w:r>
              <w:t>as</w:t>
            </w:r>
            <w:r>
              <w:rPr>
                <w:spacing w:val="-3"/>
              </w:rPr>
              <w:t xml:space="preserve"> </w:t>
            </w:r>
            <w:r>
              <w:t>per</w:t>
            </w:r>
            <w:r>
              <w:rPr>
                <w:spacing w:val="-2"/>
              </w:rPr>
              <w:t xml:space="preserve"> </w:t>
            </w:r>
            <w:r>
              <w:t>Clause</w:t>
            </w:r>
            <w:r>
              <w:rPr>
                <w:spacing w:val="-2"/>
              </w:rPr>
              <w:t xml:space="preserve"> 502.8.</w:t>
            </w:r>
          </w:p>
          <w:p w14:paraId="6FA8ED85" w14:textId="77777777" w:rsidR="00A16A36" w:rsidRDefault="00A16A36" w:rsidP="000D4B67">
            <w:pPr>
              <w:pStyle w:val="BodyText"/>
              <w:tabs>
                <w:tab w:val="left" w:pos="1169"/>
                <w:tab w:val="left" w:pos="6543"/>
              </w:tabs>
              <w:spacing w:before="110"/>
              <w:ind w:left="72" w:right="162"/>
            </w:pPr>
          </w:p>
          <w:p w14:paraId="3EACF071" w14:textId="2C4067A1" w:rsidR="00A16A36" w:rsidRPr="00061424" w:rsidRDefault="00A16A36" w:rsidP="000D4B67">
            <w:pPr>
              <w:pStyle w:val="Heading1"/>
              <w:keepNext w:val="0"/>
              <w:widowControl w:val="0"/>
              <w:numPr>
                <w:ilvl w:val="3"/>
                <w:numId w:val="36"/>
              </w:numPr>
              <w:tabs>
                <w:tab w:val="left" w:pos="1169"/>
                <w:tab w:val="left" w:pos="6543"/>
              </w:tabs>
              <w:autoSpaceDE w:val="0"/>
              <w:autoSpaceDN w:val="0"/>
              <w:ind w:right="1062"/>
              <w:rPr>
                <w:b/>
                <w:bCs/>
                <w:sz w:val="24"/>
                <w:szCs w:val="18"/>
              </w:rPr>
            </w:pPr>
            <w:r>
              <w:rPr>
                <w:b/>
                <w:bCs/>
                <w:sz w:val="24"/>
                <w:szCs w:val="18"/>
              </w:rPr>
              <w:t>R</w:t>
            </w:r>
            <w:r w:rsidRPr="00061424">
              <w:rPr>
                <w:b/>
                <w:bCs/>
                <w:sz w:val="24"/>
                <w:szCs w:val="18"/>
              </w:rPr>
              <w:t>ate</w:t>
            </w:r>
            <w:r w:rsidRPr="00061424">
              <w:rPr>
                <w:b/>
                <w:bCs/>
                <w:spacing w:val="-1"/>
                <w:sz w:val="24"/>
                <w:szCs w:val="18"/>
              </w:rPr>
              <w:t xml:space="preserve"> </w:t>
            </w:r>
            <w:r w:rsidRPr="00061424">
              <w:rPr>
                <w:b/>
                <w:bCs/>
                <w:sz w:val="24"/>
                <w:szCs w:val="18"/>
              </w:rPr>
              <w:t>for</w:t>
            </w:r>
            <w:r w:rsidRPr="00061424">
              <w:rPr>
                <w:b/>
                <w:bCs/>
                <w:spacing w:val="-4"/>
                <w:sz w:val="24"/>
                <w:szCs w:val="18"/>
              </w:rPr>
              <w:t xml:space="preserve"> </w:t>
            </w:r>
            <w:r w:rsidRPr="00061424">
              <w:rPr>
                <w:b/>
                <w:bCs/>
                <w:sz w:val="24"/>
                <w:szCs w:val="18"/>
              </w:rPr>
              <w:t>Tack</w:t>
            </w:r>
            <w:r w:rsidRPr="00061424">
              <w:rPr>
                <w:b/>
                <w:bCs/>
                <w:spacing w:val="-3"/>
                <w:sz w:val="24"/>
                <w:szCs w:val="18"/>
              </w:rPr>
              <w:t xml:space="preserve"> </w:t>
            </w:r>
            <w:r w:rsidRPr="00061424">
              <w:rPr>
                <w:b/>
                <w:bCs/>
                <w:spacing w:val="-4"/>
                <w:sz w:val="24"/>
                <w:szCs w:val="18"/>
              </w:rPr>
              <w:t>Coat</w:t>
            </w:r>
          </w:p>
          <w:p w14:paraId="0B90F2E6" w14:textId="77777777" w:rsidR="00A16A36" w:rsidRDefault="00A16A36" w:rsidP="000D4B67">
            <w:pPr>
              <w:pStyle w:val="BodyText"/>
              <w:tabs>
                <w:tab w:val="left" w:pos="1169"/>
                <w:tab w:val="left" w:pos="6543"/>
              </w:tabs>
              <w:spacing w:before="101"/>
              <w:ind w:left="72" w:right="162"/>
              <w:rPr>
                <w:b/>
              </w:rPr>
            </w:pPr>
          </w:p>
          <w:p w14:paraId="52C31ED8" w14:textId="77777777" w:rsidR="00A16A36" w:rsidRDefault="00A16A36" w:rsidP="000D4B67">
            <w:pPr>
              <w:pStyle w:val="BodyText"/>
              <w:tabs>
                <w:tab w:val="left" w:pos="1169"/>
                <w:tab w:val="left" w:pos="6543"/>
              </w:tabs>
              <w:spacing w:before="1"/>
              <w:ind w:left="72" w:right="162"/>
            </w:pPr>
            <w:r>
              <w:t>The</w:t>
            </w:r>
            <w:r>
              <w:rPr>
                <w:spacing w:val="-6"/>
              </w:rPr>
              <w:t xml:space="preserve"> </w:t>
            </w:r>
            <w:r>
              <w:t>Contract</w:t>
            </w:r>
            <w:r>
              <w:rPr>
                <w:spacing w:val="3"/>
              </w:rPr>
              <w:t xml:space="preserve"> </w:t>
            </w:r>
            <w:r>
              <w:t>unit</w:t>
            </w:r>
            <w:r>
              <w:rPr>
                <w:spacing w:val="2"/>
              </w:rPr>
              <w:t xml:space="preserve"> </w:t>
            </w:r>
            <w:r>
              <w:t>rate</w:t>
            </w:r>
            <w:r>
              <w:rPr>
                <w:spacing w:val="-3"/>
              </w:rPr>
              <w:t xml:space="preserve"> </w:t>
            </w:r>
            <w:r>
              <w:t>for</w:t>
            </w:r>
            <w:r>
              <w:rPr>
                <w:spacing w:val="-10"/>
              </w:rPr>
              <w:t xml:space="preserve"> </w:t>
            </w:r>
            <w:r>
              <w:t>tack</w:t>
            </w:r>
            <w:r>
              <w:rPr>
                <w:spacing w:val="-2"/>
              </w:rPr>
              <w:t xml:space="preserve"> </w:t>
            </w:r>
            <w:r>
              <w:t>coat</w:t>
            </w:r>
            <w:r>
              <w:rPr>
                <w:spacing w:val="2"/>
              </w:rPr>
              <w:t xml:space="preserve"> </w:t>
            </w:r>
            <w:r>
              <w:t>shall</w:t>
            </w:r>
            <w:r>
              <w:rPr>
                <w:spacing w:val="-2"/>
              </w:rPr>
              <w:t xml:space="preserve"> </w:t>
            </w:r>
            <w:r>
              <w:t>be</w:t>
            </w:r>
            <w:r>
              <w:rPr>
                <w:spacing w:val="-4"/>
              </w:rPr>
              <w:t xml:space="preserve"> </w:t>
            </w:r>
            <w:r>
              <w:t>as</w:t>
            </w:r>
            <w:r>
              <w:rPr>
                <w:spacing w:val="-4"/>
              </w:rPr>
              <w:t xml:space="preserve"> </w:t>
            </w:r>
            <w:r>
              <w:t>per</w:t>
            </w:r>
            <w:r>
              <w:rPr>
                <w:spacing w:val="-1"/>
              </w:rPr>
              <w:t xml:space="preserve"> </w:t>
            </w:r>
            <w:r>
              <w:t>Clause</w:t>
            </w:r>
            <w:r>
              <w:rPr>
                <w:spacing w:val="-3"/>
              </w:rPr>
              <w:t xml:space="preserve"> </w:t>
            </w:r>
            <w:r>
              <w:rPr>
                <w:spacing w:val="-2"/>
              </w:rPr>
              <w:t>503.8.</w:t>
            </w:r>
          </w:p>
          <w:p w14:paraId="228334A3" w14:textId="77777777" w:rsidR="00A16A36" w:rsidRDefault="00A16A36" w:rsidP="000D4B67">
            <w:pPr>
              <w:pStyle w:val="BodyText"/>
              <w:tabs>
                <w:tab w:val="left" w:pos="1169"/>
                <w:tab w:val="left" w:pos="6543"/>
              </w:tabs>
              <w:spacing w:before="110"/>
              <w:ind w:left="72" w:right="162"/>
            </w:pPr>
          </w:p>
          <w:p w14:paraId="1E8727D6" w14:textId="77777777" w:rsidR="00A16A36" w:rsidRPr="00061424" w:rsidRDefault="00A16A36" w:rsidP="000D4B67">
            <w:pPr>
              <w:pStyle w:val="Heading1"/>
              <w:keepNext w:val="0"/>
              <w:widowControl w:val="0"/>
              <w:numPr>
                <w:ilvl w:val="3"/>
                <w:numId w:val="36"/>
              </w:numPr>
              <w:tabs>
                <w:tab w:val="left" w:pos="1169"/>
                <w:tab w:val="left" w:pos="2160"/>
                <w:tab w:val="left" w:pos="6543"/>
              </w:tabs>
              <w:autoSpaceDE w:val="0"/>
              <w:autoSpaceDN w:val="0"/>
              <w:ind w:left="72" w:right="162" w:firstLine="0"/>
              <w:rPr>
                <w:b/>
                <w:bCs/>
                <w:sz w:val="24"/>
                <w:szCs w:val="18"/>
              </w:rPr>
            </w:pPr>
            <w:r w:rsidRPr="00061424">
              <w:rPr>
                <w:b/>
                <w:bCs/>
                <w:sz w:val="24"/>
                <w:szCs w:val="18"/>
              </w:rPr>
              <w:t>Rate for</w:t>
            </w:r>
            <w:r w:rsidRPr="00061424">
              <w:rPr>
                <w:b/>
                <w:bCs/>
                <w:spacing w:val="-4"/>
                <w:sz w:val="24"/>
                <w:szCs w:val="18"/>
              </w:rPr>
              <w:t xml:space="preserve"> </w:t>
            </w:r>
            <w:r w:rsidRPr="00061424">
              <w:rPr>
                <w:b/>
                <w:bCs/>
                <w:sz w:val="24"/>
                <w:szCs w:val="18"/>
              </w:rPr>
              <w:t>Filling</w:t>
            </w:r>
            <w:r w:rsidRPr="00061424">
              <w:rPr>
                <w:b/>
                <w:bCs/>
                <w:spacing w:val="1"/>
                <w:sz w:val="24"/>
                <w:szCs w:val="18"/>
              </w:rPr>
              <w:t xml:space="preserve"> </w:t>
            </w:r>
            <w:r w:rsidRPr="00061424">
              <w:rPr>
                <w:b/>
                <w:bCs/>
                <w:sz w:val="24"/>
                <w:szCs w:val="18"/>
              </w:rPr>
              <w:t>of</w:t>
            </w:r>
            <w:r w:rsidRPr="00061424">
              <w:rPr>
                <w:b/>
                <w:bCs/>
                <w:spacing w:val="-2"/>
                <w:sz w:val="24"/>
                <w:szCs w:val="18"/>
              </w:rPr>
              <w:t xml:space="preserve"> </w:t>
            </w:r>
            <w:r w:rsidRPr="00061424">
              <w:rPr>
                <w:b/>
                <w:bCs/>
                <w:sz w:val="24"/>
                <w:szCs w:val="18"/>
              </w:rPr>
              <w:t>Local</w:t>
            </w:r>
            <w:r w:rsidRPr="00061424">
              <w:rPr>
                <w:b/>
                <w:bCs/>
                <w:spacing w:val="-3"/>
                <w:sz w:val="24"/>
                <w:szCs w:val="18"/>
              </w:rPr>
              <w:t xml:space="preserve"> </w:t>
            </w:r>
            <w:r w:rsidRPr="00061424">
              <w:rPr>
                <w:b/>
                <w:bCs/>
                <w:spacing w:val="-2"/>
                <w:sz w:val="24"/>
                <w:szCs w:val="18"/>
              </w:rPr>
              <w:t>Depressions</w:t>
            </w:r>
          </w:p>
          <w:p w14:paraId="420FEF52" w14:textId="77777777" w:rsidR="00A16A36" w:rsidRDefault="00A16A36" w:rsidP="000D4B67">
            <w:pPr>
              <w:pStyle w:val="BodyText"/>
              <w:tabs>
                <w:tab w:val="left" w:pos="1169"/>
                <w:tab w:val="left" w:pos="6543"/>
              </w:tabs>
              <w:spacing w:before="101"/>
              <w:ind w:left="72" w:right="162"/>
              <w:rPr>
                <w:b/>
              </w:rPr>
            </w:pPr>
          </w:p>
          <w:p w14:paraId="785CE790" w14:textId="77777777" w:rsidR="00A16A36" w:rsidRDefault="00A16A36" w:rsidP="000D4B67">
            <w:pPr>
              <w:pStyle w:val="BodyText"/>
              <w:tabs>
                <w:tab w:val="left" w:pos="1169"/>
                <w:tab w:val="left" w:pos="6543"/>
              </w:tabs>
              <w:spacing w:line="259" w:lineRule="auto"/>
              <w:ind w:left="72" w:right="162"/>
            </w:pPr>
            <w:r>
              <w:t>The</w:t>
            </w:r>
            <w:r>
              <w:rPr>
                <w:spacing w:val="-5"/>
              </w:rPr>
              <w:t xml:space="preserve"> </w:t>
            </w:r>
            <w:r>
              <w:t>Contract</w:t>
            </w:r>
            <w:r>
              <w:rPr>
                <w:spacing w:val="-5"/>
              </w:rPr>
              <w:t xml:space="preserve"> </w:t>
            </w:r>
            <w:r>
              <w:t>unit</w:t>
            </w:r>
            <w:r>
              <w:rPr>
                <w:spacing w:val="-5"/>
              </w:rPr>
              <w:t xml:space="preserve"> </w:t>
            </w:r>
            <w:r>
              <w:t>rate</w:t>
            </w:r>
            <w:r>
              <w:rPr>
                <w:spacing w:val="-5"/>
              </w:rPr>
              <w:t xml:space="preserve"> </w:t>
            </w:r>
            <w:r>
              <w:t>for</w:t>
            </w:r>
            <w:r>
              <w:rPr>
                <w:spacing w:val="-7"/>
              </w:rPr>
              <w:t xml:space="preserve"> </w:t>
            </w:r>
            <w:r>
              <w:t>filling</w:t>
            </w:r>
            <w:r>
              <w:rPr>
                <w:spacing w:val="-5"/>
              </w:rPr>
              <w:t xml:space="preserve"> </w:t>
            </w:r>
            <w:r>
              <w:t>of</w:t>
            </w:r>
            <w:r>
              <w:rPr>
                <w:spacing w:val="-7"/>
              </w:rPr>
              <w:t xml:space="preserve"> </w:t>
            </w:r>
            <w:r>
              <w:t>local</w:t>
            </w:r>
            <w:r>
              <w:rPr>
                <w:spacing w:val="-13"/>
              </w:rPr>
              <w:t xml:space="preserve"> </w:t>
            </w:r>
            <w:r>
              <w:t>depressions</w:t>
            </w:r>
            <w:r>
              <w:rPr>
                <w:spacing w:val="-6"/>
              </w:rPr>
              <w:t xml:space="preserve"> </w:t>
            </w:r>
            <w:r>
              <w:t>shall</w:t>
            </w:r>
            <w:r>
              <w:rPr>
                <w:spacing w:val="-8"/>
              </w:rPr>
              <w:t xml:space="preserve"> </w:t>
            </w:r>
            <w:r>
              <w:t>be</w:t>
            </w:r>
            <w:r>
              <w:rPr>
                <w:spacing w:val="-5"/>
              </w:rPr>
              <w:t xml:space="preserve"> </w:t>
            </w:r>
            <w:r>
              <w:t>payment in</w:t>
            </w:r>
            <w:r>
              <w:rPr>
                <w:spacing w:val="-5"/>
              </w:rPr>
              <w:t xml:space="preserve"> </w:t>
            </w:r>
            <w:r>
              <w:t>full</w:t>
            </w:r>
            <w:r>
              <w:rPr>
                <w:spacing w:val="-9"/>
              </w:rPr>
              <w:t xml:space="preserve"> </w:t>
            </w:r>
            <w:r>
              <w:t>for</w:t>
            </w:r>
            <w:r>
              <w:rPr>
                <w:spacing w:val="-4"/>
              </w:rPr>
              <w:t xml:space="preserve"> </w:t>
            </w:r>
            <w:r>
              <w:t>(i) furnishing all materials, (ii) all works involved including trimming, cleaning, backfilling, priming, application</w:t>
            </w:r>
            <w:r>
              <w:rPr>
                <w:spacing w:val="-1"/>
              </w:rPr>
              <w:t xml:space="preserve"> </w:t>
            </w:r>
            <w:r>
              <w:t>of</w:t>
            </w:r>
            <w:r>
              <w:rPr>
                <w:spacing w:val="-4"/>
              </w:rPr>
              <w:t xml:space="preserve"> </w:t>
            </w:r>
            <w:r>
              <w:t xml:space="preserve">tack coat, filling with bituminous mix in layers and compacting each layer (iii) all labour, tools, equipment and </w:t>
            </w:r>
            <w:r>
              <w:lastRenderedPageBreak/>
              <w:t xml:space="preserve">incidentals to complete the works in accordance with the </w:t>
            </w:r>
            <w:r>
              <w:rPr>
                <w:spacing w:val="-2"/>
              </w:rPr>
              <w:t>Specifications.</w:t>
            </w:r>
          </w:p>
          <w:p w14:paraId="1F2C8A28" w14:textId="77777777" w:rsidR="00A16A36" w:rsidRDefault="00A16A36" w:rsidP="0073718F">
            <w:pPr>
              <w:pStyle w:val="BodyText"/>
              <w:tabs>
                <w:tab w:val="left" w:pos="6543"/>
              </w:tabs>
              <w:spacing w:before="92"/>
              <w:ind w:left="72" w:right="162"/>
            </w:pPr>
          </w:p>
          <w:p w14:paraId="0ABCEA57" w14:textId="77777777" w:rsidR="00A16A36" w:rsidRPr="00061424" w:rsidRDefault="00A16A36" w:rsidP="000D4B67">
            <w:pPr>
              <w:pStyle w:val="Heading1"/>
              <w:keepNext w:val="0"/>
              <w:widowControl w:val="0"/>
              <w:numPr>
                <w:ilvl w:val="3"/>
                <w:numId w:val="36"/>
              </w:numPr>
              <w:tabs>
                <w:tab w:val="left" w:pos="1135"/>
                <w:tab w:val="left" w:pos="2160"/>
                <w:tab w:val="left" w:pos="6543"/>
              </w:tabs>
              <w:autoSpaceDE w:val="0"/>
              <w:autoSpaceDN w:val="0"/>
              <w:ind w:left="72" w:right="162" w:firstLine="0"/>
              <w:rPr>
                <w:b/>
                <w:bCs/>
                <w:sz w:val="24"/>
                <w:szCs w:val="18"/>
              </w:rPr>
            </w:pPr>
            <w:r w:rsidRPr="00061424">
              <w:rPr>
                <w:b/>
                <w:bCs/>
                <w:sz w:val="24"/>
                <w:szCs w:val="18"/>
              </w:rPr>
              <w:t>Rate</w:t>
            </w:r>
            <w:r w:rsidRPr="00061424">
              <w:rPr>
                <w:b/>
                <w:bCs/>
                <w:spacing w:val="-3"/>
                <w:sz w:val="24"/>
                <w:szCs w:val="18"/>
              </w:rPr>
              <w:t xml:space="preserve"> </w:t>
            </w:r>
            <w:r w:rsidRPr="00061424">
              <w:rPr>
                <w:b/>
                <w:bCs/>
                <w:sz w:val="24"/>
                <w:szCs w:val="18"/>
              </w:rPr>
              <w:t>for</w:t>
            </w:r>
            <w:r w:rsidRPr="00061424">
              <w:rPr>
                <w:b/>
                <w:bCs/>
                <w:spacing w:val="-7"/>
                <w:sz w:val="24"/>
                <w:szCs w:val="18"/>
              </w:rPr>
              <w:t xml:space="preserve"> </w:t>
            </w:r>
            <w:r w:rsidRPr="00061424">
              <w:rPr>
                <w:b/>
                <w:bCs/>
                <w:sz w:val="24"/>
                <w:szCs w:val="18"/>
              </w:rPr>
              <w:t>Profile</w:t>
            </w:r>
            <w:r w:rsidRPr="00061424">
              <w:rPr>
                <w:b/>
                <w:bCs/>
                <w:spacing w:val="-2"/>
                <w:sz w:val="24"/>
                <w:szCs w:val="18"/>
              </w:rPr>
              <w:t xml:space="preserve"> </w:t>
            </w:r>
            <w:r w:rsidRPr="00061424">
              <w:rPr>
                <w:b/>
                <w:bCs/>
                <w:sz w:val="24"/>
                <w:szCs w:val="18"/>
              </w:rPr>
              <w:t>Corrective</w:t>
            </w:r>
            <w:r w:rsidRPr="00061424">
              <w:rPr>
                <w:b/>
                <w:bCs/>
                <w:spacing w:val="-2"/>
                <w:sz w:val="24"/>
                <w:szCs w:val="18"/>
              </w:rPr>
              <w:t xml:space="preserve"> Course</w:t>
            </w:r>
          </w:p>
          <w:p w14:paraId="0C76BBDD" w14:textId="77777777" w:rsidR="00A16A36" w:rsidRDefault="00A16A36" w:rsidP="000D4B67">
            <w:pPr>
              <w:pStyle w:val="BodyText"/>
              <w:tabs>
                <w:tab w:val="left" w:pos="1135"/>
                <w:tab w:val="left" w:pos="6543"/>
              </w:tabs>
              <w:spacing w:before="101"/>
              <w:ind w:left="72" w:right="162"/>
              <w:rPr>
                <w:b/>
              </w:rPr>
            </w:pPr>
          </w:p>
          <w:p w14:paraId="4211BFDD" w14:textId="77777777" w:rsidR="00A16A36" w:rsidRDefault="00A16A36" w:rsidP="000D4B67">
            <w:pPr>
              <w:pStyle w:val="BodyText"/>
              <w:tabs>
                <w:tab w:val="left" w:pos="1135"/>
                <w:tab w:val="left" w:pos="6543"/>
              </w:tabs>
              <w:spacing w:line="259" w:lineRule="auto"/>
              <w:ind w:left="72" w:right="162"/>
            </w:pPr>
            <w:r>
              <w:t>The Contract unit rate for profile corrective course when laid separately shall be payment in full</w:t>
            </w:r>
            <w:r>
              <w:rPr>
                <w:spacing w:val="-15"/>
              </w:rPr>
              <w:t xml:space="preserve"> </w:t>
            </w:r>
            <w:r>
              <w:t>for</w:t>
            </w:r>
            <w:r>
              <w:rPr>
                <w:spacing w:val="-15"/>
              </w:rPr>
              <w:t xml:space="preserve"> </w:t>
            </w:r>
            <w:r>
              <w:t>carrying</w:t>
            </w:r>
            <w:r>
              <w:rPr>
                <w:spacing w:val="-15"/>
              </w:rPr>
              <w:t xml:space="preserve"> </w:t>
            </w:r>
            <w:r>
              <w:t>out</w:t>
            </w:r>
            <w:r>
              <w:rPr>
                <w:spacing w:val="-15"/>
              </w:rPr>
              <w:t xml:space="preserve"> </w:t>
            </w:r>
            <w:r>
              <w:t>the</w:t>
            </w:r>
            <w:r>
              <w:rPr>
                <w:spacing w:val="-15"/>
              </w:rPr>
              <w:t xml:space="preserve"> </w:t>
            </w:r>
            <w:r>
              <w:t>required</w:t>
            </w:r>
            <w:r>
              <w:rPr>
                <w:spacing w:val="-15"/>
              </w:rPr>
              <w:t xml:space="preserve"> </w:t>
            </w:r>
            <w:r>
              <w:t>operations</w:t>
            </w:r>
            <w:r>
              <w:rPr>
                <w:spacing w:val="-15"/>
              </w:rPr>
              <w:t xml:space="preserve"> </w:t>
            </w:r>
            <w:r>
              <w:t>as</w:t>
            </w:r>
            <w:r>
              <w:rPr>
                <w:spacing w:val="-15"/>
              </w:rPr>
              <w:t xml:space="preserve"> </w:t>
            </w:r>
            <w:r>
              <w:t>specified,</w:t>
            </w:r>
            <w:r>
              <w:rPr>
                <w:spacing w:val="-15"/>
              </w:rPr>
              <w:t xml:space="preserve"> </w:t>
            </w:r>
            <w:r>
              <w:t>and</w:t>
            </w:r>
            <w:r>
              <w:rPr>
                <w:spacing w:val="-15"/>
              </w:rPr>
              <w:t xml:space="preserve"> </w:t>
            </w:r>
            <w:r>
              <w:t>shall</w:t>
            </w:r>
            <w:r>
              <w:rPr>
                <w:spacing w:val="-15"/>
              </w:rPr>
              <w:t xml:space="preserve"> </w:t>
            </w:r>
            <w:r>
              <w:t>include</w:t>
            </w:r>
            <w:r>
              <w:rPr>
                <w:spacing w:val="-15"/>
              </w:rPr>
              <w:t xml:space="preserve"> </w:t>
            </w:r>
            <w:r>
              <w:t>all</w:t>
            </w:r>
            <w:r>
              <w:rPr>
                <w:spacing w:val="-15"/>
              </w:rPr>
              <w:t xml:space="preserve"> </w:t>
            </w:r>
            <w:r>
              <w:t>components</w:t>
            </w:r>
            <w:r>
              <w:rPr>
                <w:spacing w:val="-15"/>
              </w:rPr>
              <w:t xml:space="preserve"> </w:t>
            </w:r>
            <w:r>
              <w:t>listed in Clause 501.8.8.2.</w:t>
            </w:r>
          </w:p>
          <w:p w14:paraId="60D1CE5C" w14:textId="77777777" w:rsidR="00A16A36" w:rsidRDefault="00A16A36" w:rsidP="000D4B67">
            <w:pPr>
              <w:pStyle w:val="BodyText"/>
              <w:tabs>
                <w:tab w:val="left" w:pos="1135"/>
                <w:tab w:val="left" w:pos="6543"/>
              </w:tabs>
              <w:spacing w:line="259" w:lineRule="auto"/>
              <w:ind w:left="72" w:right="162"/>
            </w:pPr>
          </w:p>
          <w:p w14:paraId="6BE67882" w14:textId="77777777" w:rsidR="00A16A36" w:rsidRDefault="00A16A36" w:rsidP="000D4B67">
            <w:pPr>
              <w:pStyle w:val="BodyText"/>
              <w:tabs>
                <w:tab w:val="left" w:pos="1135"/>
                <w:tab w:val="left" w:pos="6543"/>
              </w:tabs>
              <w:spacing w:line="259" w:lineRule="auto"/>
              <w:ind w:left="72" w:right="162"/>
            </w:pPr>
          </w:p>
          <w:p w14:paraId="03AA124F" w14:textId="77777777" w:rsidR="00A16A36" w:rsidRDefault="00A16A36" w:rsidP="000D4B67">
            <w:pPr>
              <w:pStyle w:val="BodyText"/>
              <w:tabs>
                <w:tab w:val="left" w:pos="1135"/>
                <w:tab w:val="left" w:pos="6543"/>
              </w:tabs>
              <w:spacing w:line="259" w:lineRule="auto"/>
              <w:ind w:left="72" w:right="162"/>
            </w:pPr>
          </w:p>
          <w:p w14:paraId="2E8D1693" w14:textId="77777777" w:rsidR="00A16A36" w:rsidRDefault="00A16A36" w:rsidP="000D4B67">
            <w:pPr>
              <w:pStyle w:val="BodyText"/>
              <w:tabs>
                <w:tab w:val="left" w:pos="1135"/>
                <w:tab w:val="left" w:pos="6543"/>
              </w:tabs>
              <w:spacing w:line="259" w:lineRule="auto"/>
              <w:ind w:left="72" w:right="162"/>
            </w:pPr>
          </w:p>
          <w:p w14:paraId="75A7CFE1" w14:textId="77777777" w:rsidR="00A16A36" w:rsidRDefault="00A16A36" w:rsidP="000D4B67">
            <w:pPr>
              <w:pStyle w:val="BodyText"/>
              <w:tabs>
                <w:tab w:val="left" w:pos="1135"/>
                <w:tab w:val="left" w:pos="6543"/>
              </w:tabs>
              <w:spacing w:line="259" w:lineRule="auto"/>
              <w:ind w:left="72" w:right="162"/>
            </w:pPr>
          </w:p>
          <w:p w14:paraId="41DED9B5" w14:textId="77777777" w:rsidR="00A16A36" w:rsidRDefault="00A16A36" w:rsidP="000D4B67">
            <w:pPr>
              <w:pStyle w:val="BodyText"/>
              <w:tabs>
                <w:tab w:val="left" w:pos="1135"/>
                <w:tab w:val="left" w:pos="6543"/>
              </w:tabs>
              <w:spacing w:line="259" w:lineRule="auto"/>
              <w:ind w:left="72" w:right="162"/>
            </w:pPr>
          </w:p>
          <w:p w14:paraId="1D52CF0C" w14:textId="77777777" w:rsidR="00A16A36" w:rsidRDefault="00A16A36" w:rsidP="000D4B67">
            <w:pPr>
              <w:pStyle w:val="BodyText"/>
              <w:tabs>
                <w:tab w:val="left" w:pos="1135"/>
                <w:tab w:val="left" w:pos="6543"/>
              </w:tabs>
              <w:spacing w:line="259" w:lineRule="auto"/>
              <w:ind w:left="72" w:right="162"/>
            </w:pPr>
          </w:p>
          <w:p w14:paraId="0CDDAE1E" w14:textId="77777777" w:rsidR="00A16A36" w:rsidRDefault="00A16A36" w:rsidP="000D4B67">
            <w:pPr>
              <w:pStyle w:val="BodyText"/>
              <w:tabs>
                <w:tab w:val="left" w:pos="1135"/>
                <w:tab w:val="left" w:pos="6543"/>
              </w:tabs>
              <w:spacing w:line="259" w:lineRule="auto"/>
              <w:ind w:left="72" w:right="162"/>
            </w:pPr>
          </w:p>
          <w:p w14:paraId="2F6D7590" w14:textId="77777777" w:rsidR="00A16A36" w:rsidRDefault="00A16A36" w:rsidP="000D4B67">
            <w:pPr>
              <w:pStyle w:val="BodyText"/>
              <w:tabs>
                <w:tab w:val="left" w:pos="1135"/>
                <w:tab w:val="left" w:pos="6543"/>
              </w:tabs>
              <w:spacing w:line="259" w:lineRule="auto"/>
              <w:ind w:left="72" w:right="162"/>
            </w:pPr>
          </w:p>
          <w:p w14:paraId="1543E5CA" w14:textId="77777777" w:rsidR="00A16A36" w:rsidRDefault="00A16A36" w:rsidP="000D4B67">
            <w:pPr>
              <w:pStyle w:val="BodyText"/>
              <w:tabs>
                <w:tab w:val="left" w:pos="1135"/>
                <w:tab w:val="left" w:pos="6543"/>
              </w:tabs>
              <w:spacing w:line="259" w:lineRule="auto"/>
              <w:ind w:left="72" w:right="162"/>
            </w:pPr>
          </w:p>
          <w:p w14:paraId="68D32D01" w14:textId="77777777" w:rsidR="00A16A36" w:rsidRDefault="00A16A36" w:rsidP="000D4B67">
            <w:pPr>
              <w:pStyle w:val="BodyText"/>
              <w:tabs>
                <w:tab w:val="left" w:pos="1135"/>
                <w:tab w:val="left" w:pos="6543"/>
              </w:tabs>
              <w:spacing w:line="259" w:lineRule="auto"/>
              <w:ind w:left="72" w:right="162"/>
            </w:pPr>
          </w:p>
          <w:p w14:paraId="0872692A" w14:textId="77777777" w:rsidR="00A16A36" w:rsidRDefault="00A16A36" w:rsidP="000D4B67">
            <w:pPr>
              <w:pStyle w:val="BodyText"/>
              <w:tabs>
                <w:tab w:val="left" w:pos="1135"/>
                <w:tab w:val="left" w:pos="6543"/>
              </w:tabs>
              <w:spacing w:line="259" w:lineRule="auto"/>
              <w:ind w:left="72" w:right="162"/>
            </w:pPr>
          </w:p>
          <w:p w14:paraId="28393605" w14:textId="77777777" w:rsidR="00A16A36" w:rsidRDefault="00A16A36" w:rsidP="000D4B67">
            <w:pPr>
              <w:pStyle w:val="BodyText"/>
              <w:tabs>
                <w:tab w:val="left" w:pos="1135"/>
                <w:tab w:val="left" w:pos="6543"/>
              </w:tabs>
              <w:spacing w:line="259" w:lineRule="auto"/>
              <w:ind w:left="72" w:right="162"/>
            </w:pPr>
          </w:p>
          <w:p w14:paraId="35DA156A" w14:textId="77777777" w:rsidR="00A16A36" w:rsidRDefault="00A16A36" w:rsidP="000D4B67">
            <w:pPr>
              <w:pStyle w:val="BodyText"/>
              <w:tabs>
                <w:tab w:val="left" w:pos="1135"/>
                <w:tab w:val="left" w:pos="6543"/>
              </w:tabs>
              <w:spacing w:line="259" w:lineRule="auto"/>
              <w:ind w:left="72" w:right="162"/>
            </w:pPr>
          </w:p>
          <w:p w14:paraId="0A7454CF" w14:textId="77777777" w:rsidR="00A16A36" w:rsidRDefault="00A16A36" w:rsidP="000D4B67">
            <w:pPr>
              <w:pStyle w:val="BodyText"/>
              <w:tabs>
                <w:tab w:val="left" w:pos="1135"/>
                <w:tab w:val="left" w:pos="6543"/>
              </w:tabs>
              <w:spacing w:line="259" w:lineRule="auto"/>
              <w:ind w:left="72" w:right="162"/>
            </w:pPr>
          </w:p>
          <w:p w14:paraId="2BE63FC0" w14:textId="77777777" w:rsidR="00A16A36" w:rsidRDefault="00A16A36" w:rsidP="000D4B67">
            <w:pPr>
              <w:pStyle w:val="BodyText"/>
              <w:tabs>
                <w:tab w:val="left" w:pos="1135"/>
                <w:tab w:val="left" w:pos="6543"/>
              </w:tabs>
              <w:spacing w:line="259" w:lineRule="auto"/>
              <w:ind w:left="72" w:right="162"/>
            </w:pPr>
          </w:p>
          <w:p w14:paraId="3B286538" w14:textId="77777777" w:rsidR="00A16A36" w:rsidRDefault="00A16A36" w:rsidP="000D4B67">
            <w:pPr>
              <w:pStyle w:val="BodyText"/>
              <w:tabs>
                <w:tab w:val="left" w:pos="1135"/>
                <w:tab w:val="left" w:pos="6543"/>
              </w:tabs>
              <w:spacing w:line="259" w:lineRule="auto"/>
              <w:ind w:left="72" w:right="162"/>
            </w:pPr>
          </w:p>
          <w:p w14:paraId="17BFDF3A" w14:textId="77777777" w:rsidR="00A16A36" w:rsidRDefault="00A16A36" w:rsidP="000D4B67">
            <w:pPr>
              <w:pStyle w:val="BodyText"/>
              <w:tabs>
                <w:tab w:val="left" w:pos="1135"/>
                <w:tab w:val="left" w:pos="6543"/>
              </w:tabs>
              <w:spacing w:line="259" w:lineRule="auto"/>
              <w:ind w:left="72" w:right="162"/>
            </w:pPr>
          </w:p>
          <w:p w14:paraId="36E36B4B" w14:textId="77777777" w:rsidR="00A16A36" w:rsidRDefault="00A16A36" w:rsidP="000D4B67">
            <w:pPr>
              <w:pStyle w:val="BodyText"/>
              <w:tabs>
                <w:tab w:val="left" w:pos="1135"/>
                <w:tab w:val="left" w:pos="6543"/>
              </w:tabs>
              <w:spacing w:line="259" w:lineRule="auto"/>
              <w:ind w:left="72" w:right="162"/>
            </w:pPr>
          </w:p>
          <w:p w14:paraId="4D97F110" w14:textId="77777777" w:rsidR="00A16A36" w:rsidRDefault="00A16A36" w:rsidP="000D4B67">
            <w:pPr>
              <w:pStyle w:val="BodyText"/>
              <w:tabs>
                <w:tab w:val="left" w:pos="1135"/>
                <w:tab w:val="left" w:pos="6543"/>
              </w:tabs>
              <w:spacing w:line="259" w:lineRule="auto"/>
              <w:ind w:left="72" w:right="162"/>
            </w:pPr>
          </w:p>
          <w:p w14:paraId="5907E454" w14:textId="77777777" w:rsidR="00A16A36" w:rsidRDefault="00A16A36" w:rsidP="000D4B67">
            <w:pPr>
              <w:pStyle w:val="BodyText"/>
              <w:tabs>
                <w:tab w:val="left" w:pos="1135"/>
                <w:tab w:val="left" w:pos="6543"/>
              </w:tabs>
              <w:spacing w:line="259" w:lineRule="auto"/>
              <w:ind w:left="72" w:right="162"/>
            </w:pPr>
          </w:p>
          <w:p w14:paraId="1ECF4B7A" w14:textId="77777777" w:rsidR="00A16A36" w:rsidRDefault="00A16A36" w:rsidP="000D4B67">
            <w:pPr>
              <w:pStyle w:val="BodyText"/>
              <w:tabs>
                <w:tab w:val="left" w:pos="1135"/>
                <w:tab w:val="left" w:pos="6543"/>
              </w:tabs>
              <w:spacing w:line="259" w:lineRule="auto"/>
              <w:ind w:left="72" w:right="162"/>
            </w:pPr>
          </w:p>
          <w:p w14:paraId="118F3C73" w14:textId="77777777" w:rsidR="00A16A36" w:rsidRDefault="00A16A36" w:rsidP="000D4B67">
            <w:pPr>
              <w:pStyle w:val="BodyText"/>
              <w:tabs>
                <w:tab w:val="left" w:pos="1135"/>
                <w:tab w:val="left" w:pos="6543"/>
              </w:tabs>
              <w:spacing w:line="259" w:lineRule="auto"/>
              <w:ind w:left="72" w:right="162"/>
            </w:pPr>
          </w:p>
          <w:p w14:paraId="3F0EB2F0" w14:textId="77777777" w:rsidR="00A16A36" w:rsidRDefault="00A16A36" w:rsidP="000D4B67">
            <w:pPr>
              <w:pStyle w:val="BodyText"/>
              <w:tabs>
                <w:tab w:val="left" w:pos="1135"/>
                <w:tab w:val="left" w:pos="6543"/>
              </w:tabs>
              <w:spacing w:line="259" w:lineRule="auto"/>
              <w:ind w:left="72" w:right="162"/>
            </w:pPr>
          </w:p>
          <w:p w14:paraId="31F36CA4" w14:textId="77777777" w:rsidR="00A16A36" w:rsidRDefault="00A16A36" w:rsidP="000D4B67">
            <w:pPr>
              <w:pStyle w:val="BodyText"/>
              <w:tabs>
                <w:tab w:val="left" w:pos="1135"/>
                <w:tab w:val="left" w:pos="6543"/>
              </w:tabs>
              <w:spacing w:line="259" w:lineRule="auto"/>
              <w:ind w:left="72" w:right="162"/>
            </w:pPr>
          </w:p>
          <w:p w14:paraId="629BA60B" w14:textId="77777777" w:rsidR="00A16A36" w:rsidRDefault="00A16A36" w:rsidP="000D4B67">
            <w:pPr>
              <w:pStyle w:val="BodyText"/>
              <w:tabs>
                <w:tab w:val="left" w:pos="1135"/>
                <w:tab w:val="left" w:pos="6543"/>
              </w:tabs>
              <w:spacing w:line="259" w:lineRule="auto"/>
              <w:ind w:left="72" w:right="162"/>
            </w:pPr>
          </w:p>
          <w:p w14:paraId="083DE55E" w14:textId="77777777" w:rsidR="00A16A36" w:rsidRDefault="00A16A36" w:rsidP="000D4B67">
            <w:pPr>
              <w:pStyle w:val="BodyText"/>
              <w:tabs>
                <w:tab w:val="left" w:pos="1135"/>
                <w:tab w:val="left" w:pos="6543"/>
              </w:tabs>
              <w:spacing w:line="259" w:lineRule="auto"/>
              <w:ind w:left="72" w:right="162"/>
            </w:pPr>
          </w:p>
          <w:p w14:paraId="4994F3CE" w14:textId="77777777" w:rsidR="00A16A36" w:rsidRDefault="00A16A36" w:rsidP="000D4B67">
            <w:pPr>
              <w:pStyle w:val="BodyText"/>
              <w:tabs>
                <w:tab w:val="left" w:pos="1135"/>
                <w:tab w:val="left" w:pos="6543"/>
              </w:tabs>
              <w:spacing w:line="259" w:lineRule="auto"/>
              <w:ind w:left="72" w:right="162"/>
            </w:pPr>
          </w:p>
          <w:p w14:paraId="725A0990" w14:textId="77777777" w:rsidR="00A16A36" w:rsidRDefault="00A16A36" w:rsidP="000D4B67">
            <w:pPr>
              <w:pStyle w:val="BodyText"/>
              <w:tabs>
                <w:tab w:val="left" w:pos="1135"/>
                <w:tab w:val="left" w:pos="6543"/>
              </w:tabs>
              <w:spacing w:line="259" w:lineRule="auto"/>
              <w:ind w:left="72" w:right="162"/>
            </w:pPr>
          </w:p>
          <w:p w14:paraId="032DD074" w14:textId="77777777" w:rsidR="00A16A36" w:rsidRDefault="00A16A36" w:rsidP="000D4B67">
            <w:pPr>
              <w:pStyle w:val="BodyText"/>
              <w:tabs>
                <w:tab w:val="left" w:pos="1135"/>
                <w:tab w:val="left" w:pos="6543"/>
              </w:tabs>
              <w:spacing w:line="259" w:lineRule="auto"/>
              <w:ind w:left="72" w:right="162"/>
            </w:pPr>
          </w:p>
          <w:p w14:paraId="0FA29E47" w14:textId="77777777" w:rsidR="00A16A36" w:rsidRDefault="00A16A36" w:rsidP="000D4B67">
            <w:pPr>
              <w:pStyle w:val="BodyText"/>
              <w:tabs>
                <w:tab w:val="left" w:pos="1135"/>
                <w:tab w:val="left" w:pos="6543"/>
              </w:tabs>
              <w:spacing w:line="259" w:lineRule="auto"/>
              <w:ind w:left="72" w:right="162"/>
            </w:pPr>
          </w:p>
          <w:p w14:paraId="6C9EBCBF" w14:textId="77777777" w:rsidR="00A16A36" w:rsidRDefault="00A16A36" w:rsidP="000D4B67">
            <w:pPr>
              <w:pStyle w:val="BodyText"/>
              <w:tabs>
                <w:tab w:val="left" w:pos="1135"/>
                <w:tab w:val="left" w:pos="6543"/>
              </w:tabs>
              <w:spacing w:line="259" w:lineRule="auto"/>
              <w:ind w:left="72" w:right="162"/>
            </w:pPr>
          </w:p>
          <w:p w14:paraId="20BBC9A6" w14:textId="77777777" w:rsidR="00A16A36" w:rsidRDefault="00A16A36" w:rsidP="000D4B67">
            <w:pPr>
              <w:pStyle w:val="BodyText"/>
              <w:tabs>
                <w:tab w:val="left" w:pos="1135"/>
                <w:tab w:val="left" w:pos="6543"/>
              </w:tabs>
              <w:spacing w:line="259" w:lineRule="auto"/>
              <w:ind w:left="72" w:right="162"/>
            </w:pPr>
          </w:p>
          <w:p w14:paraId="5F33AC1C" w14:textId="77777777" w:rsidR="00A16A36" w:rsidRDefault="00A16A36" w:rsidP="000D4B67">
            <w:pPr>
              <w:pStyle w:val="BodyText"/>
              <w:tabs>
                <w:tab w:val="left" w:pos="1135"/>
                <w:tab w:val="left" w:pos="6543"/>
              </w:tabs>
              <w:spacing w:line="259" w:lineRule="auto"/>
              <w:ind w:left="72" w:right="162"/>
            </w:pPr>
          </w:p>
          <w:p w14:paraId="5C5EA0F6" w14:textId="77777777" w:rsidR="00A16A36" w:rsidRDefault="00A16A36" w:rsidP="000D4B67">
            <w:pPr>
              <w:pStyle w:val="BodyText"/>
              <w:tabs>
                <w:tab w:val="left" w:pos="1135"/>
                <w:tab w:val="left" w:pos="6543"/>
              </w:tabs>
              <w:spacing w:line="259" w:lineRule="auto"/>
              <w:ind w:left="72" w:right="162"/>
            </w:pPr>
          </w:p>
          <w:p w14:paraId="3551E1B2" w14:textId="77777777" w:rsidR="00A16A36" w:rsidRDefault="00A16A36" w:rsidP="000D4B67">
            <w:pPr>
              <w:pStyle w:val="BodyText"/>
              <w:tabs>
                <w:tab w:val="left" w:pos="1135"/>
                <w:tab w:val="left" w:pos="6543"/>
              </w:tabs>
              <w:spacing w:line="259" w:lineRule="auto"/>
              <w:ind w:left="72" w:right="162"/>
            </w:pPr>
          </w:p>
          <w:p w14:paraId="214C4BD3" w14:textId="77777777" w:rsidR="00A16A36" w:rsidRDefault="00A16A36" w:rsidP="000D4B67">
            <w:pPr>
              <w:pStyle w:val="BodyText"/>
              <w:tabs>
                <w:tab w:val="left" w:pos="1135"/>
                <w:tab w:val="left" w:pos="6543"/>
              </w:tabs>
              <w:spacing w:line="259" w:lineRule="auto"/>
              <w:ind w:left="72" w:right="162"/>
            </w:pPr>
          </w:p>
          <w:p w14:paraId="07058F2F" w14:textId="77777777" w:rsidR="00A16A36" w:rsidRDefault="00A16A36" w:rsidP="000D4B67">
            <w:pPr>
              <w:pStyle w:val="BodyText"/>
              <w:tabs>
                <w:tab w:val="left" w:pos="1135"/>
                <w:tab w:val="left" w:pos="6543"/>
              </w:tabs>
              <w:spacing w:line="259" w:lineRule="auto"/>
              <w:ind w:left="72" w:right="162"/>
            </w:pPr>
          </w:p>
          <w:p w14:paraId="7B52B405" w14:textId="77777777" w:rsidR="00A16A36" w:rsidRDefault="00A16A36" w:rsidP="000D4B67">
            <w:pPr>
              <w:pStyle w:val="BodyText"/>
              <w:tabs>
                <w:tab w:val="left" w:pos="1135"/>
                <w:tab w:val="left" w:pos="6543"/>
              </w:tabs>
              <w:spacing w:line="259" w:lineRule="auto"/>
              <w:ind w:left="72" w:right="162"/>
            </w:pPr>
          </w:p>
          <w:p w14:paraId="2ED11BA1" w14:textId="77777777" w:rsidR="00A16A36" w:rsidRDefault="00A16A36" w:rsidP="000D4B67">
            <w:pPr>
              <w:pStyle w:val="BodyText"/>
              <w:tabs>
                <w:tab w:val="left" w:pos="1135"/>
                <w:tab w:val="left" w:pos="6543"/>
              </w:tabs>
              <w:spacing w:line="259" w:lineRule="auto"/>
              <w:ind w:left="72" w:right="162"/>
            </w:pPr>
          </w:p>
          <w:p w14:paraId="271DB40D" w14:textId="77777777" w:rsidR="00A16A36" w:rsidRDefault="00A16A36" w:rsidP="000D4B67">
            <w:pPr>
              <w:pStyle w:val="BodyText"/>
              <w:tabs>
                <w:tab w:val="left" w:pos="1135"/>
                <w:tab w:val="left" w:pos="6543"/>
              </w:tabs>
              <w:spacing w:line="259" w:lineRule="auto"/>
              <w:ind w:left="72" w:right="162"/>
            </w:pPr>
          </w:p>
          <w:p w14:paraId="399111EB" w14:textId="77777777" w:rsidR="00A16A36" w:rsidRDefault="00A16A36" w:rsidP="000D4B67">
            <w:pPr>
              <w:pStyle w:val="BodyText"/>
              <w:tabs>
                <w:tab w:val="left" w:pos="1135"/>
                <w:tab w:val="left" w:pos="6543"/>
              </w:tabs>
              <w:spacing w:line="259" w:lineRule="auto"/>
              <w:ind w:left="72" w:right="162"/>
            </w:pPr>
          </w:p>
          <w:p w14:paraId="0D692AE2" w14:textId="77777777" w:rsidR="00A16A36" w:rsidRDefault="00A16A36" w:rsidP="000D4B67">
            <w:pPr>
              <w:pStyle w:val="BodyText"/>
              <w:tabs>
                <w:tab w:val="left" w:pos="1135"/>
                <w:tab w:val="left" w:pos="6543"/>
              </w:tabs>
              <w:spacing w:line="259" w:lineRule="auto"/>
              <w:ind w:left="72" w:right="162"/>
            </w:pPr>
          </w:p>
          <w:p w14:paraId="169ED0A8" w14:textId="77777777" w:rsidR="00A16A36" w:rsidRDefault="00A16A36" w:rsidP="000D4B67">
            <w:pPr>
              <w:pStyle w:val="BodyText"/>
              <w:tabs>
                <w:tab w:val="left" w:pos="1135"/>
                <w:tab w:val="left" w:pos="6543"/>
              </w:tabs>
              <w:spacing w:line="259" w:lineRule="auto"/>
              <w:ind w:left="72" w:right="162"/>
            </w:pPr>
          </w:p>
          <w:p w14:paraId="65B78B7B" w14:textId="77777777" w:rsidR="00A16A36" w:rsidRDefault="00A16A36" w:rsidP="000D4B67">
            <w:pPr>
              <w:pStyle w:val="BodyText"/>
              <w:tabs>
                <w:tab w:val="left" w:pos="1135"/>
                <w:tab w:val="left" w:pos="6543"/>
              </w:tabs>
              <w:spacing w:line="259" w:lineRule="auto"/>
              <w:ind w:left="72" w:right="162"/>
            </w:pPr>
          </w:p>
          <w:p w14:paraId="4D6ECE57" w14:textId="77777777" w:rsidR="00A16A36" w:rsidRDefault="00A16A36" w:rsidP="000D4B67">
            <w:pPr>
              <w:pStyle w:val="BodyText"/>
              <w:tabs>
                <w:tab w:val="left" w:pos="1135"/>
                <w:tab w:val="left" w:pos="6543"/>
              </w:tabs>
              <w:spacing w:line="259" w:lineRule="auto"/>
              <w:ind w:left="72" w:right="162"/>
            </w:pPr>
          </w:p>
          <w:p w14:paraId="2EEEC596" w14:textId="77777777" w:rsidR="00A16A36" w:rsidRDefault="00A16A36" w:rsidP="000D4B67">
            <w:pPr>
              <w:pStyle w:val="BodyText"/>
              <w:tabs>
                <w:tab w:val="left" w:pos="1135"/>
                <w:tab w:val="left" w:pos="6543"/>
              </w:tabs>
              <w:spacing w:line="259" w:lineRule="auto"/>
              <w:ind w:left="72" w:right="162"/>
            </w:pPr>
          </w:p>
          <w:p w14:paraId="191EC723" w14:textId="77777777" w:rsidR="00A16A36" w:rsidRDefault="00A16A36" w:rsidP="000D4B67">
            <w:pPr>
              <w:pStyle w:val="BodyText"/>
              <w:tabs>
                <w:tab w:val="left" w:pos="1135"/>
                <w:tab w:val="left" w:pos="6543"/>
              </w:tabs>
              <w:spacing w:line="259" w:lineRule="auto"/>
              <w:ind w:left="72" w:right="162"/>
            </w:pPr>
          </w:p>
          <w:p w14:paraId="4CCA53AB" w14:textId="77777777" w:rsidR="00A16A36" w:rsidRDefault="00A16A36" w:rsidP="000D4B67">
            <w:pPr>
              <w:pStyle w:val="BodyText"/>
              <w:tabs>
                <w:tab w:val="left" w:pos="1135"/>
                <w:tab w:val="left" w:pos="6543"/>
              </w:tabs>
              <w:spacing w:line="259" w:lineRule="auto"/>
              <w:ind w:left="72" w:right="162"/>
            </w:pPr>
          </w:p>
          <w:p w14:paraId="08F8ABAE" w14:textId="77777777" w:rsidR="00A16A36" w:rsidRDefault="00A16A36" w:rsidP="000D4B67">
            <w:pPr>
              <w:pStyle w:val="BodyText"/>
              <w:tabs>
                <w:tab w:val="left" w:pos="1135"/>
                <w:tab w:val="left" w:pos="6543"/>
              </w:tabs>
              <w:spacing w:line="259" w:lineRule="auto"/>
              <w:ind w:left="72" w:right="162"/>
            </w:pPr>
          </w:p>
          <w:p w14:paraId="46DEDC8C" w14:textId="77777777" w:rsidR="00A16A36" w:rsidRDefault="00A16A36" w:rsidP="000D4B67">
            <w:pPr>
              <w:pStyle w:val="BodyText"/>
              <w:tabs>
                <w:tab w:val="left" w:pos="1135"/>
                <w:tab w:val="left" w:pos="6543"/>
              </w:tabs>
              <w:spacing w:line="259" w:lineRule="auto"/>
              <w:ind w:left="72" w:right="162"/>
            </w:pPr>
          </w:p>
          <w:p w14:paraId="6EBFB262" w14:textId="77777777" w:rsidR="00A16A36" w:rsidRDefault="00A16A36" w:rsidP="000D4B67">
            <w:pPr>
              <w:pStyle w:val="BodyText"/>
              <w:tabs>
                <w:tab w:val="left" w:pos="1135"/>
                <w:tab w:val="left" w:pos="6543"/>
              </w:tabs>
              <w:spacing w:line="259" w:lineRule="auto"/>
              <w:ind w:left="72" w:right="162"/>
            </w:pPr>
          </w:p>
          <w:p w14:paraId="4B2B5D66" w14:textId="77777777" w:rsidR="00A16A36" w:rsidRDefault="00A16A36" w:rsidP="000D4B67">
            <w:pPr>
              <w:pStyle w:val="BodyText"/>
              <w:tabs>
                <w:tab w:val="left" w:pos="1135"/>
                <w:tab w:val="left" w:pos="6543"/>
              </w:tabs>
              <w:spacing w:line="259" w:lineRule="auto"/>
              <w:ind w:left="72" w:right="162"/>
            </w:pPr>
          </w:p>
          <w:p w14:paraId="59AAFF60" w14:textId="77777777" w:rsidR="00A16A36" w:rsidRDefault="00A16A36" w:rsidP="000D4B67">
            <w:pPr>
              <w:pStyle w:val="BodyText"/>
              <w:tabs>
                <w:tab w:val="left" w:pos="1135"/>
                <w:tab w:val="left" w:pos="6543"/>
              </w:tabs>
              <w:spacing w:line="259" w:lineRule="auto"/>
              <w:ind w:left="72" w:right="162"/>
            </w:pPr>
          </w:p>
          <w:p w14:paraId="1013E03E" w14:textId="77777777" w:rsidR="00A16A36" w:rsidRDefault="00A16A36" w:rsidP="000D4B67">
            <w:pPr>
              <w:pStyle w:val="BodyText"/>
              <w:tabs>
                <w:tab w:val="left" w:pos="1135"/>
                <w:tab w:val="left" w:pos="6543"/>
              </w:tabs>
              <w:spacing w:line="259" w:lineRule="auto"/>
              <w:ind w:left="72" w:right="162"/>
            </w:pPr>
          </w:p>
          <w:p w14:paraId="658E603F" w14:textId="77777777" w:rsidR="00A16A36" w:rsidRDefault="00A16A36" w:rsidP="000D4B67">
            <w:pPr>
              <w:pStyle w:val="BodyText"/>
              <w:tabs>
                <w:tab w:val="left" w:pos="1135"/>
                <w:tab w:val="left" w:pos="6543"/>
              </w:tabs>
              <w:spacing w:line="259" w:lineRule="auto"/>
              <w:ind w:left="72" w:right="162"/>
            </w:pPr>
          </w:p>
          <w:p w14:paraId="220F33CB" w14:textId="77777777" w:rsidR="00A16A36" w:rsidRDefault="00A16A36" w:rsidP="000D4B67">
            <w:pPr>
              <w:pStyle w:val="BodyText"/>
              <w:tabs>
                <w:tab w:val="left" w:pos="1135"/>
                <w:tab w:val="left" w:pos="6543"/>
              </w:tabs>
              <w:spacing w:line="259" w:lineRule="auto"/>
              <w:ind w:left="72" w:right="162"/>
            </w:pPr>
          </w:p>
          <w:p w14:paraId="3C42C398" w14:textId="77777777" w:rsidR="00A16A36" w:rsidRDefault="00A16A36" w:rsidP="000D4B67">
            <w:pPr>
              <w:pStyle w:val="BodyText"/>
              <w:tabs>
                <w:tab w:val="left" w:pos="1135"/>
                <w:tab w:val="left" w:pos="6543"/>
              </w:tabs>
              <w:spacing w:line="259" w:lineRule="auto"/>
              <w:ind w:left="72" w:right="162"/>
            </w:pPr>
          </w:p>
          <w:p w14:paraId="685677AE" w14:textId="77777777" w:rsidR="00A16A36" w:rsidRDefault="00A16A36" w:rsidP="000D4B67">
            <w:pPr>
              <w:pStyle w:val="BodyText"/>
              <w:tabs>
                <w:tab w:val="left" w:pos="1135"/>
                <w:tab w:val="left" w:pos="6543"/>
              </w:tabs>
              <w:spacing w:line="259" w:lineRule="auto"/>
              <w:ind w:left="72" w:right="162"/>
            </w:pPr>
          </w:p>
          <w:p w14:paraId="583A49C4" w14:textId="77777777" w:rsidR="00A16A36" w:rsidRDefault="00A16A36" w:rsidP="000D4B67">
            <w:pPr>
              <w:pStyle w:val="BodyText"/>
              <w:tabs>
                <w:tab w:val="left" w:pos="1135"/>
                <w:tab w:val="left" w:pos="6543"/>
              </w:tabs>
              <w:spacing w:line="259" w:lineRule="auto"/>
              <w:ind w:left="72" w:right="162"/>
            </w:pPr>
          </w:p>
          <w:p w14:paraId="4F2CD232" w14:textId="77777777" w:rsidR="00A16A36" w:rsidRDefault="00A16A36" w:rsidP="000D4B67">
            <w:pPr>
              <w:pStyle w:val="BodyText"/>
              <w:tabs>
                <w:tab w:val="left" w:pos="1135"/>
                <w:tab w:val="left" w:pos="6543"/>
              </w:tabs>
              <w:spacing w:line="259" w:lineRule="auto"/>
              <w:ind w:left="72" w:right="162"/>
            </w:pPr>
          </w:p>
          <w:p w14:paraId="0588BAE2" w14:textId="77777777" w:rsidR="00A16A36" w:rsidRDefault="00A16A36" w:rsidP="000D4B67">
            <w:pPr>
              <w:pStyle w:val="BodyText"/>
              <w:tabs>
                <w:tab w:val="left" w:pos="1135"/>
                <w:tab w:val="left" w:pos="6543"/>
              </w:tabs>
              <w:spacing w:line="259" w:lineRule="auto"/>
              <w:ind w:left="72" w:right="162"/>
            </w:pPr>
          </w:p>
          <w:p w14:paraId="69762719" w14:textId="77777777" w:rsidR="00A16A36" w:rsidRDefault="00A16A36" w:rsidP="000D4B67">
            <w:pPr>
              <w:pStyle w:val="BodyText"/>
              <w:tabs>
                <w:tab w:val="left" w:pos="1135"/>
                <w:tab w:val="left" w:pos="6543"/>
              </w:tabs>
              <w:spacing w:line="259" w:lineRule="auto"/>
              <w:ind w:left="72" w:right="162"/>
            </w:pPr>
          </w:p>
          <w:p w14:paraId="74C6D05B" w14:textId="77777777" w:rsidR="00A16A36" w:rsidRDefault="00A16A36" w:rsidP="000D4B67">
            <w:pPr>
              <w:pStyle w:val="BodyText"/>
              <w:tabs>
                <w:tab w:val="left" w:pos="1135"/>
                <w:tab w:val="left" w:pos="6543"/>
              </w:tabs>
              <w:spacing w:line="259" w:lineRule="auto"/>
              <w:ind w:left="72" w:right="162"/>
            </w:pPr>
          </w:p>
          <w:p w14:paraId="0A3430F1" w14:textId="77777777" w:rsidR="00A16A36" w:rsidRDefault="00A16A36" w:rsidP="000D4B67">
            <w:pPr>
              <w:pStyle w:val="BodyText"/>
              <w:tabs>
                <w:tab w:val="left" w:pos="1135"/>
                <w:tab w:val="left" w:pos="6543"/>
              </w:tabs>
              <w:spacing w:line="259" w:lineRule="auto"/>
              <w:ind w:left="72" w:right="162"/>
            </w:pPr>
          </w:p>
          <w:p w14:paraId="0F464706" w14:textId="77777777" w:rsidR="00A16A36" w:rsidRDefault="00A16A36" w:rsidP="000D4B67">
            <w:pPr>
              <w:pStyle w:val="BodyText"/>
              <w:tabs>
                <w:tab w:val="left" w:pos="1135"/>
                <w:tab w:val="left" w:pos="6543"/>
              </w:tabs>
              <w:spacing w:line="259" w:lineRule="auto"/>
              <w:ind w:left="72" w:right="162"/>
            </w:pPr>
          </w:p>
          <w:p w14:paraId="161F70DF" w14:textId="77777777" w:rsidR="00A16A36" w:rsidRDefault="00A16A36" w:rsidP="000D4B67">
            <w:pPr>
              <w:pStyle w:val="BodyText"/>
              <w:tabs>
                <w:tab w:val="left" w:pos="1135"/>
                <w:tab w:val="left" w:pos="6543"/>
              </w:tabs>
              <w:spacing w:line="259" w:lineRule="auto"/>
              <w:ind w:left="72" w:right="162"/>
            </w:pPr>
          </w:p>
          <w:p w14:paraId="4F39DD9F" w14:textId="77777777" w:rsidR="00A16A36" w:rsidRDefault="00A16A36" w:rsidP="000D4B67">
            <w:pPr>
              <w:pStyle w:val="BodyText"/>
              <w:tabs>
                <w:tab w:val="left" w:pos="1135"/>
                <w:tab w:val="left" w:pos="6543"/>
              </w:tabs>
              <w:spacing w:line="259" w:lineRule="auto"/>
              <w:ind w:left="72" w:right="162"/>
            </w:pPr>
          </w:p>
          <w:p w14:paraId="79F808F4" w14:textId="77777777" w:rsidR="00A16A36" w:rsidRDefault="00A16A36" w:rsidP="000D4B67">
            <w:pPr>
              <w:pStyle w:val="BodyText"/>
              <w:tabs>
                <w:tab w:val="left" w:pos="1135"/>
                <w:tab w:val="left" w:pos="6543"/>
              </w:tabs>
              <w:spacing w:line="259" w:lineRule="auto"/>
              <w:ind w:left="72" w:right="162"/>
            </w:pPr>
          </w:p>
          <w:p w14:paraId="3B7C83EF" w14:textId="77777777" w:rsidR="00A16A36" w:rsidRDefault="00A16A36" w:rsidP="000D4B67">
            <w:pPr>
              <w:pStyle w:val="BodyText"/>
              <w:tabs>
                <w:tab w:val="left" w:pos="1135"/>
                <w:tab w:val="left" w:pos="6543"/>
              </w:tabs>
              <w:spacing w:line="259" w:lineRule="auto"/>
              <w:ind w:left="72" w:right="162"/>
            </w:pPr>
          </w:p>
          <w:p w14:paraId="32DE3514" w14:textId="77777777" w:rsidR="00A16A36" w:rsidRDefault="00A16A36" w:rsidP="000D4B67">
            <w:pPr>
              <w:pStyle w:val="BodyText"/>
              <w:tabs>
                <w:tab w:val="left" w:pos="1135"/>
                <w:tab w:val="left" w:pos="6543"/>
              </w:tabs>
              <w:spacing w:line="259" w:lineRule="auto"/>
              <w:ind w:left="72" w:right="162"/>
            </w:pPr>
          </w:p>
          <w:p w14:paraId="11A6FE29" w14:textId="77777777" w:rsidR="00A16A36" w:rsidRDefault="00A16A36" w:rsidP="000D4B67">
            <w:pPr>
              <w:pStyle w:val="BodyText"/>
              <w:tabs>
                <w:tab w:val="left" w:pos="1135"/>
                <w:tab w:val="left" w:pos="6543"/>
              </w:tabs>
              <w:spacing w:line="259" w:lineRule="auto"/>
              <w:ind w:left="72" w:right="162"/>
            </w:pPr>
          </w:p>
          <w:p w14:paraId="4E711FB8" w14:textId="77777777" w:rsidR="00A16A36" w:rsidRDefault="00A16A36" w:rsidP="000D4B67">
            <w:pPr>
              <w:pStyle w:val="BodyText"/>
              <w:tabs>
                <w:tab w:val="left" w:pos="1135"/>
                <w:tab w:val="left" w:pos="6543"/>
              </w:tabs>
              <w:spacing w:line="259" w:lineRule="auto"/>
              <w:ind w:left="72" w:right="162"/>
            </w:pPr>
          </w:p>
          <w:p w14:paraId="64DAB1DB" w14:textId="77777777" w:rsidR="00A16A36" w:rsidRDefault="00A16A36" w:rsidP="000D4B67">
            <w:pPr>
              <w:pStyle w:val="BodyText"/>
              <w:tabs>
                <w:tab w:val="left" w:pos="1135"/>
                <w:tab w:val="left" w:pos="6543"/>
              </w:tabs>
              <w:spacing w:line="259" w:lineRule="auto"/>
              <w:ind w:left="72" w:right="162"/>
            </w:pPr>
          </w:p>
          <w:p w14:paraId="34E5FA7F" w14:textId="77777777" w:rsidR="00A16A36" w:rsidRDefault="00A16A36" w:rsidP="000D4B67">
            <w:pPr>
              <w:pStyle w:val="BodyText"/>
              <w:tabs>
                <w:tab w:val="left" w:pos="1135"/>
                <w:tab w:val="left" w:pos="6543"/>
              </w:tabs>
              <w:spacing w:line="259" w:lineRule="auto"/>
              <w:ind w:left="72" w:right="162"/>
            </w:pPr>
          </w:p>
          <w:p w14:paraId="75C7AF1A" w14:textId="77777777" w:rsidR="00A16A36" w:rsidRDefault="00A16A36" w:rsidP="000D4B67">
            <w:pPr>
              <w:pStyle w:val="BodyText"/>
              <w:tabs>
                <w:tab w:val="left" w:pos="1135"/>
                <w:tab w:val="left" w:pos="6543"/>
              </w:tabs>
              <w:spacing w:line="259" w:lineRule="auto"/>
              <w:ind w:left="72" w:right="162"/>
            </w:pPr>
          </w:p>
          <w:p w14:paraId="089577E7" w14:textId="77777777" w:rsidR="00A16A36" w:rsidRDefault="00A16A36" w:rsidP="000D4B67">
            <w:pPr>
              <w:pStyle w:val="BodyText"/>
              <w:tabs>
                <w:tab w:val="left" w:pos="1135"/>
                <w:tab w:val="left" w:pos="6543"/>
              </w:tabs>
              <w:spacing w:line="259" w:lineRule="auto"/>
              <w:ind w:left="72" w:right="162"/>
            </w:pPr>
          </w:p>
          <w:p w14:paraId="69258B58" w14:textId="77777777" w:rsidR="00A16A36" w:rsidRDefault="00A16A36" w:rsidP="000D4B67">
            <w:pPr>
              <w:pStyle w:val="BodyText"/>
              <w:tabs>
                <w:tab w:val="left" w:pos="1135"/>
                <w:tab w:val="left" w:pos="6543"/>
              </w:tabs>
              <w:spacing w:line="259" w:lineRule="auto"/>
              <w:ind w:left="72" w:right="162"/>
            </w:pPr>
          </w:p>
          <w:p w14:paraId="605F922C" w14:textId="77777777" w:rsidR="00A16A36" w:rsidRDefault="00A16A36" w:rsidP="000D4B67">
            <w:pPr>
              <w:pStyle w:val="BodyText"/>
              <w:tabs>
                <w:tab w:val="left" w:pos="1135"/>
                <w:tab w:val="left" w:pos="6543"/>
              </w:tabs>
              <w:spacing w:line="259" w:lineRule="auto"/>
              <w:ind w:left="72" w:right="162"/>
            </w:pPr>
          </w:p>
          <w:p w14:paraId="4D778EB4" w14:textId="77777777" w:rsidR="00A16A36" w:rsidRDefault="00A16A36" w:rsidP="000D4B67">
            <w:pPr>
              <w:pStyle w:val="BodyText"/>
              <w:tabs>
                <w:tab w:val="left" w:pos="1135"/>
                <w:tab w:val="left" w:pos="6543"/>
              </w:tabs>
              <w:spacing w:line="259" w:lineRule="auto"/>
              <w:ind w:left="72" w:right="162"/>
            </w:pPr>
          </w:p>
          <w:p w14:paraId="7EAA7EBB" w14:textId="77777777" w:rsidR="00A16A36" w:rsidRDefault="00A16A36" w:rsidP="000D4B67">
            <w:pPr>
              <w:pStyle w:val="BodyText"/>
              <w:tabs>
                <w:tab w:val="left" w:pos="1135"/>
                <w:tab w:val="left" w:pos="6543"/>
              </w:tabs>
              <w:spacing w:line="259" w:lineRule="auto"/>
              <w:ind w:left="72" w:right="162"/>
            </w:pPr>
          </w:p>
          <w:p w14:paraId="6DCCC8FD" w14:textId="77777777" w:rsidR="00A16A36" w:rsidRDefault="00A16A36" w:rsidP="000D4B67">
            <w:pPr>
              <w:pStyle w:val="BodyText"/>
              <w:tabs>
                <w:tab w:val="left" w:pos="1135"/>
                <w:tab w:val="left" w:pos="6543"/>
              </w:tabs>
              <w:spacing w:line="259" w:lineRule="auto"/>
              <w:ind w:left="72" w:right="162"/>
            </w:pPr>
          </w:p>
          <w:p w14:paraId="644771E4" w14:textId="77777777" w:rsidR="00A16A36" w:rsidRDefault="00A16A36" w:rsidP="000D4B67">
            <w:pPr>
              <w:pStyle w:val="BodyText"/>
              <w:tabs>
                <w:tab w:val="left" w:pos="1135"/>
                <w:tab w:val="left" w:pos="6543"/>
              </w:tabs>
              <w:spacing w:line="259" w:lineRule="auto"/>
              <w:ind w:left="72" w:right="162"/>
            </w:pPr>
          </w:p>
          <w:p w14:paraId="23E92BE5" w14:textId="77777777" w:rsidR="00A16A36" w:rsidRDefault="00A16A36" w:rsidP="000D4B67">
            <w:pPr>
              <w:pStyle w:val="BodyText"/>
              <w:tabs>
                <w:tab w:val="left" w:pos="1135"/>
                <w:tab w:val="left" w:pos="6543"/>
              </w:tabs>
              <w:spacing w:line="259" w:lineRule="auto"/>
              <w:ind w:left="72" w:right="162"/>
            </w:pPr>
          </w:p>
          <w:p w14:paraId="4345B187" w14:textId="77777777" w:rsidR="00A16A36" w:rsidRDefault="00A16A36" w:rsidP="000D4B67">
            <w:pPr>
              <w:pStyle w:val="BodyText"/>
              <w:tabs>
                <w:tab w:val="left" w:pos="1135"/>
                <w:tab w:val="left" w:pos="6543"/>
              </w:tabs>
              <w:spacing w:line="259" w:lineRule="auto"/>
              <w:ind w:left="72" w:right="162"/>
            </w:pPr>
          </w:p>
          <w:p w14:paraId="63B870DE" w14:textId="77777777" w:rsidR="00A16A36" w:rsidRDefault="00A16A36" w:rsidP="000D4B67">
            <w:pPr>
              <w:pStyle w:val="BodyText"/>
              <w:tabs>
                <w:tab w:val="left" w:pos="1135"/>
                <w:tab w:val="left" w:pos="6543"/>
              </w:tabs>
              <w:spacing w:line="259" w:lineRule="auto"/>
              <w:ind w:left="72" w:right="162"/>
            </w:pPr>
          </w:p>
          <w:p w14:paraId="35CED2E9" w14:textId="77777777" w:rsidR="00A16A36" w:rsidRDefault="00A16A36" w:rsidP="000D4B67">
            <w:pPr>
              <w:pStyle w:val="BodyText"/>
              <w:tabs>
                <w:tab w:val="left" w:pos="1135"/>
                <w:tab w:val="left" w:pos="6543"/>
              </w:tabs>
              <w:spacing w:line="259" w:lineRule="auto"/>
              <w:ind w:left="72" w:right="162"/>
            </w:pPr>
          </w:p>
          <w:p w14:paraId="5A7DFB73" w14:textId="77777777" w:rsidR="00A16A36" w:rsidRDefault="00A16A36" w:rsidP="000D4B67">
            <w:pPr>
              <w:pStyle w:val="BodyText"/>
              <w:tabs>
                <w:tab w:val="left" w:pos="1135"/>
                <w:tab w:val="left" w:pos="6543"/>
              </w:tabs>
              <w:spacing w:line="259" w:lineRule="auto"/>
              <w:ind w:left="72" w:right="162"/>
            </w:pPr>
          </w:p>
          <w:p w14:paraId="2E245D92" w14:textId="77777777" w:rsidR="00A16A36" w:rsidRDefault="00A16A36" w:rsidP="000D4B67">
            <w:pPr>
              <w:pStyle w:val="BodyText"/>
              <w:tabs>
                <w:tab w:val="left" w:pos="1135"/>
                <w:tab w:val="left" w:pos="6543"/>
              </w:tabs>
              <w:spacing w:line="259" w:lineRule="auto"/>
              <w:ind w:left="72" w:right="162"/>
            </w:pPr>
          </w:p>
          <w:p w14:paraId="44266801" w14:textId="77777777" w:rsidR="00A16A36" w:rsidRDefault="00A16A36" w:rsidP="000D4B67">
            <w:pPr>
              <w:pStyle w:val="BodyText"/>
              <w:tabs>
                <w:tab w:val="left" w:pos="1135"/>
                <w:tab w:val="left" w:pos="6543"/>
              </w:tabs>
              <w:spacing w:line="259" w:lineRule="auto"/>
              <w:ind w:left="72" w:right="162"/>
            </w:pPr>
          </w:p>
          <w:p w14:paraId="1070D086" w14:textId="77777777" w:rsidR="00A16A36" w:rsidRDefault="00A16A36" w:rsidP="000D4B67">
            <w:pPr>
              <w:pStyle w:val="BodyText"/>
              <w:tabs>
                <w:tab w:val="left" w:pos="1135"/>
                <w:tab w:val="left" w:pos="6543"/>
              </w:tabs>
              <w:spacing w:line="259" w:lineRule="auto"/>
              <w:ind w:left="72" w:right="162"/>
            </w:pPr>
          </w:p>
          <w:p w14:paraId="52FC5635" w14:textId="77777777" w:rsidR="00A16A36" w:rsidRDefault="00A16A36" w:rsidP="000D4B67">
            <w:pPr>
              <w:pStyle w:val="BodyText"/>
              <w:tabs>
                <w:tab w:val="left" w:pos="1135"/>
                <w:tab w:val="left" w:pos="6543"/>
              </w:tabs>
              <w:spacing w:line="259" w:lineRule="auto"/>
              <w:ind w:left="72" w:right="162"/>
            </w:pPr>
          </w:p>
          <w:p w14:paraId="35840B91" w14:textId="77777777" w:rsidR="00A16A36" w:rsidRDefault="00A16A36" w:rsidP="000D4B67">
            <w:pPr>
              <w:pStyle w:val="BodyText"/>
              <w:tabs>
                <w:tab w:val="left" w:pos="1135"/>
                <w:tab w:val="left" w:pos="6543"/>
              </w:tabs>
              <w:spacing w:line="259" w:lineRule="auto"/>
              <w:ind w:left="72" w:right="162"/>
            </w:pPr>
          </w:p>
          <w:p w14:paraId="25BC8B20" w14:textId="77777777" w:rsidR="00A16A36" w:rsidRDefault="00A16A36" w:rsidP="000D4B67">
            <w:pPr>
              <w:pStyle w:val="BodyText"/>
              <w:tabs>
                <w:tab w:val="left" w:pos="1135"/>
                <w:tab w:val="left" w:pos="6543"/>
              </w:tabs>
              <w:spacing w:line="259" w:lineRule="auto"/>
              <w:ind w:left="72" w:right="162"/>
            </w:pPr>
          </w:p>
          <w:p w14:paraId="4D320F1C" w14:textId="77777777" w:rsidR="00A16A36" w:rsidRDefault="00A16A36" w:rsidP="000D4B67">
            <w:pPr>
              <w:pStyle w:val="BodyText"/>
              <w:tabs>
                <w:tab w:val="left" w:pos="1135"/>
                <w:tab w:val="left" w:pos="6543"/>
              </w:tabs>
              <w:spacing w:line="259" w:lineRule="auto"/>
              <w:ind w:left="72" w:right="162"/>
            </w:pPr>
          </w:p>
          <w:p w14:paraId="147A7FC3" w14:textId="77777777" w:rsidR="00A16A36" w:rsidRDefault="00A16A36" w:rsidP="000D4B67">
            <w:pPr>
              <w:pStyle w:val="BodyText"/>
              <w:tabs>
                <w:tab w:val="left" w:pos="1135"/>
                <w:tab w:val="left" w:pos="6543"/>
              </w:tabs>
              <w:spacing w:line="259" w:lineRule="auto"/>
              <w:ind w:left="72" w:right="162"/>
            </w:pPr>
          </w:p>
          <w:p w14:paraId="3A842678" w14:textId="77777777" w:rsidR="00A16A36" w:rsidRDefault="00A16A36" w:rsidP="000D4B67">
            <w:pPr>
              <w:pStyle w:val="BodyText"/>
              <w:tabs>
                <w:tab w:val="left" w:pos="1135"/>
                <w:tab w:val="left" w:pos="6543"/>
              </w:tabs>
              <w:spacing w:line="259" w:lineRule="auto"/>
              <w:ind w:left="72" w:right="162"/>
            </w:pPr>
          </w:p>
          <w:p w14:paraId="7AC4A022" w14:textId="77777777" w:rsidR="00A16A36" w:rsidRDefault="00A16A36" w:rsidP="000D4B67">
            <w:pPr>
              <w:pStyle w:val="BodyText"/>
              <w:tabs>
                <w:tab w:val="left" w:pos="1135"/>
                <w:tab w:val="left" w:pos="6543"/>
              </w:tabs>
              <w:spacing w:line="259" w:lineRule="auto"/>
              <w:ind w:left="72" w:right="162"/>
            </w:pPr>
          </w:p>
          <w:p w14:paraId="644030AF" w14:textId="77777777" w:rsidR="00A16A36" w:rsidRDefault="00A16A36" w:rsidP="000D4B67">
            <w:pPr>
              <w:pStyle w:val="BodyText"/>
              <w:tabs>
                <w:tab w:val="left" w:pos="1135"/>
                <w:tab w:val="left" w:pos="6543"/>
              </w:tabs>
              <w:spacing w:line="259" w:lineRule="auto"/>
              <w:ind w:left="72" w:right="162"/>
            </w:pPr>
          </w:p>
          <w:p w14:paraId="0D989ED7" w14:textId="77777777" w:rsidR="00A16A36" w:rsidRDefault="00A16A36" w:rsidP="000D4B67">
            <w:pPr>
              <w:pStyle w:val="BodyText"/>
              <w:tabs>
                <w:tab w:val="left" w:pos="1135"/>
                <w:tab w:val="left" w:pos="6543"/>
              </w:tabs>
              <w:spacing w:line="259" w:lineRule="auto"/>
              <w:ind w:left="72" w:right="162"/>
            </w:pPr>
          </w:p>
          <w:p w14:paraId="33125BD9" w14:textId="77777777" w:rsidR="00A16A36" w:rsidRDefault="00A16A36" w:rsidP="000D4B67">
            <w:pPr>
              <w:pStyle w:val="BodyText"/>
              <w:tabs>
                <w:tab w:val="left" w:pos="1135"/>
                <w:tab w:val="left" w:pos="6543"/>
              </w:tabs>
              <w:spacing w:line="259" w:lineRule="auto"/>
              <w:ind w:left="72" w:right="162"/>
            </w:pPr>
          </w:p>
          <w:p w14:paraId="625A6115" w14:textId="77777777" w:rsidR="00A16A36" w:rsidRDefault="00A16A36" w:rsidP="000D4B67">
            <w:pPr>
              <w:pStyle w:val="BodyText"/>
              <w:tabs>
                <w:tab w:val="left" w:pos="1135"/>
                <w:tab w:val="left" w:pos="6543"/>
              </w:tabs>
              <w:spacing w:line="259" w:lineRule="auto"/>
              <w:ind w:left="72" w:right="162"/>
            </w:pPr>
          </w:p>
          <w:p w14:paraId="404B46E2" w14:textId="77777777" w:rsidR="00A16A36" w:rsidRDefault="00A16A36" w:rsidP="000D4B67">
            <w:pPr>
              <w:pStyle w:val="BodyText"/>
              <w:tabs>
                <w:tab w:val="left" w:pos="1135"/>
                <w:tab w:val="left" w:pos="6543"/>
              </w:tabs>
              <w:spacing w:line="259" w:lineRule="auto"/>
              <w:ind w:left="72" w:right="162"/>
            </w:pPr>
          </w:p>
          <w:p w14:paraId="22EB274B" w14:textId="77777777" w:rsidR="00A16A36" w:rsidRDefault="00A16A36" w:rsidP="000D4B67">
            <w:pPr>
              <w:pStyle w:val="BodyText"/>
              <w:tabs>
                <w:tab w:val="left" w:pos="1135"/>
                <w:tab w:val="left" w:pos="6543"/>
              </w:tabs>
              <w:spacing w:line="259" w:lineRule="auto"/>
              <w:ind w:left="72" w:right="162"/>
            </w:pPr>
          </w:p>
          <w:p w14:paraId="324F1DE5" w14:textId="77777777" w:rsidR="00A16A36" w:rsidRDefault="00A16A36" w:rsidP="000D4B67">
            <w:pPr>
              <w:pStyle w:val="BodyText"/>
              <w:tabs>
                <w:tab w:val="left" w:pos="1135"/>
                <w:tab w:val="left" w:pos="6543"/>
              </w:tabs>
              <w:spacing w:line="259" w:lineRule="auto"/>
              <w:ind w:left="72" w:right="162"/>
            </w:pPr>
          </w:p>
          <w:p w14:paraId="203AB621" w14:textId="77777777" w:rsidR="00A16A36" w:rsidRDefault="00A16A36" w:rsidP="000D4B67">
            <w:pPr>
              <w:pStyle w:val="BodyText"/>
              <w:tabs>
                <w:tab w:val="left" w:pos="1135"/>
                <w:tab w:val="left" w:pos="6543"/>
              </w:tabs>
              <w:spacing w:line="259" w:lineRule="auto"/>
              <w:ind w:left="72" w:right="162"/>
            </w:pPr>
          </w:p>
          <w:p w14:paraId="0769E4F6" w14:textId="77777777" w:rsidR="00A16A36" w:rsidRDefault="00A16A36" w:rsidP="000D4B67">
            <w:pPr>
              <w:pStyle w:val="BodyText"/>
              <w:tabs>
                <w:tab w:val="left" w:pos="1135"/>
                <w:tab w:val="left" w:pos="6543"/>
              </w:tabs>
              <w:spacing w:line="259" w:lineRule="auto"/>
              <w:ind w:left="72" w:right="162"/>
            </w:pPr>
          </w:p>
          <w:p w14:paraId="04816419" w14:textId="77777777" w:rsidR="00A16A36" w:rsidRDefault="00A16A36" w:rsidP="000D4B67">
            <w:pPr>
              <w:pStyle w:val="BodyText"/>
              <w:tabs>
                <w:tab w:val="left" w:pos="1135"/>
                <w:tab w:val="left" w:pos="6543"/>
              </w:tabs>
              <w:spacing w:line="259" w:lineRule="auto"/>
              <w:ind w:left="72" w:right="162"/>
            </w:pPr>
          </w:p>
          <w:p w14:paraId="72E9C56E" w14:textId="77777777" w:rsidR="00A16A36" w:rsidRDefault="00A16A36" w:rsidP="000D4B67">
            <w:pPr>
              <w:pStyle w:val="BodyText"/>
              <w:tabs>
                <w:tab w:val="left" w:pos="1135"/>
                <w:tab w:val="left" w:pos="6543"/>
              </w:tabs>
              <w:spacing w:line="259" w:lineRule="auto"/>
              <w:ind w:left="72" w:right="162"/>
            </w:pPr>
          </w:p>
          <w:p w14:paraId="0D480F90" w14:textId="77777777" w:rsidR="00A16A36" w:rsidRDefault="00A16A36" w:rsidP="000D4B67">
            <w:pPr>
              <w:pStyle w:val="BodyText"/>
              <w:tabs>
                <w:tab w:val="left" w:pos="1135"/>
                <w:tab w:val="left" w:pos="6543"/>
              </w:tabs>
              <w:spacing w:line="259" w:lineRule="auto"/>
              <w:ind w:left="72" w:right="162"/>
            </w:pPr>
          </w:p>
          <w:p w14:paraId="2089D1DE" w14:textId="77777777" w:rsidR="00A16A36" w:rsidRDefault="00A16A36" w:rsidP="000D4B67">
            <w:pPr>
              <w:pStyle w:val="BodyText"/>
              <w:tabs>
                <w:tab w:val="left" w:pos="1135"/>
                <w:tab w:val="left" w:pos="6543"/>
              </w:tabs>
              <w:spacing w:line="259" w:lineRule="auto"/>
              <w:ind w:left="72" w:right="162"/>
            </w:pPr>
          </w:p>
          <w:p w14:paraId="62450138" w14:textId="77777777" w:rsidR="00A16A36" w:rsidRDefault="00A16A36" w:rsidP="000D4B67">
            <w:pPr>
              <w:pStyle w:val="BodyText"/>
              <w:tabs>
                <w:tab w:val="left" w:pos="1135"/>
                <w:tab w:val="left" w:pos="6543"/>
              </w:tabs>
              <w:spacing w:line="259" w:lineRule="auto"/>
              <w:ind w:left="72" w:right="162"/>
            </w:pPr>
          </w:p>
          <w:p w14:paraId="0C4CBDCE" w14:textId="77777777" w:rsidR="00A16A36" w:rsidRDefault="00A16A36" w:rsidP="000D4B67">
            <w:pPr>
              <w:pStyle w:val="BodyText"/>
              <w:tabs>
                <w:tab w:val="left" w:pos="1135"/>
                <w:tab w:val="left" w:pos="6543"/>
              </w:tabs>
              <w:spacing w:line="259" w:lineRule="auto"/>
              <w:ind w:left="72" w:right="162"/>
            </w:pPr>
          </w:p>
          <w:p w14:paraId="771A2FFF" w14:textId="77777777" w:rsidR="00A16A36" w:rsidRDefault="00A16A36" w:rsidP="000D4B67">
            <w:pPr>
              <w:pStyle w:val="BodyText"/>
              <w:tabs>
                <w:tab w:val="left" w:pos="1135"/>
                <w:tab w:val="left" w:pos="6543"/>
              </w:tabs>
              <w:spacing w:line="259" w:lineRule="auto"/>
              <w:ind w:left="72" w:right="162"/>
            </w:pPr>
          </w:p>
          <w:p w14:paraId="42B03143" w14:textId="77777777" w:rsidR="00A16A36" w:rsidRDefault="00A16A36" w:rsidP="000D4B67">
            <w:pPr>
              <w:pStyle w:val="BodyText"/>
              <w:tabs>
                <w:tab w:val="left" w:pos="1135"/>
                <w:tab w:val="left" w:pos="6543"/>
              </w:tabs>
              <w:spacing w:line="259" w:lineRule="auto"/>
              <w:ind w:left="72" w:right="162"/>
            </w:pPr>
          </w:p>
          <w:p w14:paraId="7C5EB945" w14:textId="77777777" w:rsidR="00A16A36" w:rsidRDefault="00A16A36" w:rsidP="000D4B67">
            <w:pPr>
              <w:pStyle w:val="BodyText"/>
              <w:tabs>
                <w:tab w:val="left" w:pos="1135"/>
                <w:tab w:val="left" w:pos="6543"/>
              </w:tabs>
              <w:spacing w:line="259" w:lineRule="auto"/>
              <w:ind w:left="72" w:right="162"/>
            </w:pPr>
          </w:p>
          <w:p w14:paraId="58F6756A" w14:textId="77777777" w:rsidR="00A16A36" w:rsidRDefault="00A16A36" w:rsidP="000D4B67">
            <w:pPr>
              <w:pStyle w:val="BodyText"/>
              <w:tabs>
                <w:tab w:val="left" w:pos="1135"/>
                <w:tab w:val="left" w:pos="6543"/>
              </w:tabs>
              <w:spacing w:line="259" w:lineRule="auto"/>
              <w:ind w:left="72" w:right="162"/>
            </w:pPr>
          </w:p>
          <w:p w14:paraId="02034C30" w14:textId="77777777" w:rsidR="00A16A36" w:rsidRDefault="00A16A36" w:rsidP="000D4B67">
            <w:pPr>
              <w:pStyle w:val="BodyText"/>
              <w:tabs>
                <w:tab w:val="left" w:pos="1135"/>
                <w:tab w:val="left" w:pos="6543"/>
              </w:tabs>
              <w:spacing w:line="259" w:lineRule="auto"/>
              <w:ind w:left="72" w:right="162"/>
            </w:pPr>
          </w:p>
          <w:p w14:paraId="538E7765" w14:textId="77777777" w:rsidR="00A16A36" w:rsidRDefault="00A16A36" w:rsidP="000D4B67">
            <w:pPr>
              <w:pStyle w:val="BodyText"/>
              <w:tabs>
                <w:tab w:val="left" w:pos="1135"/>
                <w:tab w:val="left" w:pos="6543"/>
              </w:tabs>
              <w:spacing w:line="259" w:lineRule="auto"/>
              <w:ind w:left="72" w:right="162"/>
            </w:pPr>
          </w:p>
          <w:p w14:paraId="1B87531C" w14:textId="77777777" w:rsidR="00A16A36" w:rsidRDefault="00A16A36" w:rsidP="000D4B67">
            <w:pPr>
              <w:pStyle w:val="BodyText"/>
              <w:tabs>
                <w:tab w:val="left" w:pos="1135"/>
                <w:tab w:val="left" w:pos="6543"/>
              </w:tabs>
              <w:spacing w:line="259" w:lineRule="auto"/>
              <w:ind w:left="72" w:right="162"/>
            </w:pPr>
          </w:p>
          <w:p w14:paraId="318C157E" w14:textId="77777777" w:rsidR="00A16A36" w:rsidRDefault="00A16A36" w:rsidP="000D4B67">
            <w:pPr>
              <w:pStyle w:val="BodyText"/>
              <w:tabs>
                <w:tab w:val="left" w:pos="1135"/>
                <w:tab w:val="left" w:pos="6543"/>
              </w:tabs>
              <w:spacing w:line="259" w:lineRule="auto"/>
              <w:ind w:left="72" w:right="162"/>
            </w:pPr>
          </w:p>
          <w:p w14:paraId="66213EB7" w14:textId="77777777" w:rsidR="00A16A36" w:rsidRDefault="00A16A36" w:rsidP="000D4B67">
            <w:pPr>
              <w:pStyle w:val="BodyText"/>
              <w:tabs>
                <w:tab w:val="left" w:pos="1135"/>
                <w:tab w:val="left" w:pos="6543"/>
              </w:tabs>
              <w:spacing w:line="259" w:lineRule="auto"/>
              <w:ind w:left="72" w:right="162"/>
            </w:pPr>
          </w:p>
          <w:p w14:paraId="246FD84F" w14:textId="77777777" w:rsidR="00A16A36" w:rsidRDefault="00A16A36" w:rsidP="000D4B67">
            <w:pPr>
              <w:pStyle w:val="BodyText"/>
              <w:tabs>
                <w:tab w:val="left" w:pos="1135"/>
                <w:tab w:val="left" w:pos="6543"/>
              </w:tabs>
              <w:spacing w:line="259" w:lineRule="auto"/>
              <w:ind w:left="72" w:right="162"/>
            </w:pPr>
          </w:p>
          <w:p w14:paraId="71CA22C4" w14:textId="77777777" w:rsidR="00A16A36" w:rsidRDefault="00A16A36" w:rsidP="000D4B67">
            <w:pPr>
              <w:pStyle w:val="BodyText"/>
              <w:tabs>
                <w:tab w:val="left" w:pos="1135"/>
                <w:tab w:val="left" w:pos="6543"/>
              </w:tabs>
              <w:spacing w:line="259" w:lineRule="auto"/>
              <w:ind w:left="72" w:right="162"/>
            </w:pPr>
          </w:p>
          <w:p w14:paraId="72A4B1C3" w14:textId="77777777" w:rsidR="00A16A36" w:rsidRDefault="00A16A36" w:rsidP="000D4B67">
            <w:pPr>
              <w:pStyle w:val="BodyText"/>
              <w:tabs>
                <w:tab w:val="left" w:pos="1135"/>
                <w:tab w:val="left" w:pos="6543"/>
              </w:tabs>
              <w:spacing w:line="259" w:lineRule="auto"/>
              <w:ind w:left="72" w:right="162"/>
            </w:pPr>
          </w:p>
          <w:p w14:paraId="334469B8" w14:textId="77777777" w:rsidR="00A16A36" w:rsidRDefault="00A16A36" w:rsidP="000D4B67">
            <w:pPr>
              <w:pStyle w:val="BodyText"/>
              <w:tabs>
                <w:tab w:val="left" w:pos="1135"/>
                <w:tab w:val="left" w:pos="6543"/>
              </w:tabs>
              <w:spacing w:line="259" w:lineRule="auto"/>
              <w:ind w:left="72" w:right="162"/>
            </w:pPr>
          </w:p>
          <w:p w14:paraId="629896A0" w14:textId="77777777" w:rsidR="00A16A36" w:rsidRDefault="00A16A36" w:rsidP="000D4B67">
            <w:pPr>
              <w:pStyle w:val="BodyText"/>
              <w:tabs>
                <w:tab w:val="left" w:pos="1135"/>
                <w:tab w:val="left" w:pos="6543"/>
              </w:tabs>
              <w:spacing w:line="259" w:lineRule="auto"/>
              <w:ind w:left="72" w:right="162"/>
            </w:pPr>
          </w:p>
          <w:p w14:paraId="12D76FB7" w14:textId="77777777" w:rsidR="00A16A36" w:rsidRDefault="00A16A36" w:rsidP="000D4B67">
            <w:pPr>
              <w:pStyle w:val="BodyText"/>
              <w:tabs>
                <w:tab w:val="left" w:pos="1135"/>
                <w:tab w:val="left" w:pos="6543"/>
              </w:tabs>
              <w:spacing w:line="259" w:lineRule="auto"/>
              <w:ind w:left="72" w:right="162"/>
            </w:pPr>
          </w:p>
          <w:p w14:paraId="6DE56F0F" w14:textId="77777777" w:rsidR="00A16A36" w:rsidRDefault="00A16A36" w:rsidP="000D4B67">
            <w:pPr>
              <w:pStyle w:val="BodyText"/>
              <w:tabs>
                <w:tab w:val="left" w:pos="1135"/>
                <w:tab w:val="left" w:pos="6543"/>
              </w:tabs>
              <w:spacing w:line="259" w:lineRule="auto"/>
              <w:ind w:left="72" w:right="162"/>
            </w:pPr>
          </w:p>
          <w:p w14:paraId="15E27967" w14:textId="77777777" w:rsidR="00A16A36" w:rsidRDefault="00A16A36" w:rsidP="000D4B67">
            <w:pPr>
              <w:pStyle w:val="BodyText"/>
              <w:tabs>
                <w:tab w:val="left" w:pos="1135"/>
                <w:tab w:val="left" w:pos="6543"/>
              </w:tabs>
              <w:spacing w:line="259" w:lineRule="auto"/>
              <w:ind w:left="72" w:right="162"/>
            </w:pPr>
          </w:p>
          <w:p w14:paraId="2C582DED" w14:textId="77777777" w:rsidR="00A16A36" w:rsidRDefault="00A16A36" w:rsidP="000D4B67">
            <w:pPr>
              <w:pStyle w:val="BodyText"/>
              <w:tabs>
                <w:tab w:val="left" w:pos="1135"/>
                <w:tab w:val="left" w:pos="6543"/>
              </w:tabs>
              <w:spacing w:line="259" w:lineRule="auto"/>
              <w:ind w:left="72" w:right="162"/>
            </w:pPr>
          </w:p>
          <w:p w14:paraId="4DE697D7" w14:textId="77777777" w:rsidR="00A16A36" w:rsidRDefault="00A16A36" w:rsidP="000D4B67">
            <w:pPr>
              <w:pStyle w:val="BodyText"/>
              <w:tabs>
                <w:tab w:val="left" w:pos="1135"/>
                <w:tab w:val="left" w:pos="6543"/>
              </w:tabs>
              <w:spacing w:line="259" w:lineRule="auto"/>
              <w:ind w:left="72" w:right="162"/>
            </w:pPr>
          </w:p>
          <w:p w14:paraId="225BFC88" w14:textId="77777777" w:rsidR="00A16A36" w:rsidRDefault="00A16A36" w:rsidP="000D4B67">
            <w:pPr>
              <w:pStyle w:val="BodyText"/>
              <w:tabs>
                <w:tab w:val="left" w:pos="1135"/>
                <w:tab w:val="left" w:pos="6543"/>
              </w:tabs>
              <w:spacing w:line="259" w:lineRule="auto"/>
              <w:ind w:left="72" w:right="162"/>
            </w:pPr>
          </w:p>
          <w:p w14:paraId="3DF3B6B0" w14:textId="77777777" w:rsidR="00A16A36" w:rsidRDefault="00A16A36" w:rsidP="000D4B67">
            <w:pPr>
              <w:pStyle w:val="BodyText"/>
              <w:tabs>
                <w:tab w:val="left" w:pos="1135"/>
                <w:tab w:val="left" w:pos="6543"/>
              </w:tabs>
              <w:spacing w:line="259" w:lineRule="auto"/>
              <w:ind w:left="72" w:right="162"/>
            </w:pPr>
          </w:p>
          <w:p w14:paraId="49B44A24" w14:textId="77777777" w:rsidR="00A16A36" w:rsidRDefault="00A16A36" w:rsidP="000D4B67">
            <w:pPr>
              <w:pStyle w:val="BodyText"/>
              <w:tabs>
                <w:tab w:val="left" w:pos="1135"/>
                <w:tab w:val="left" w:pos="6543"/>
              </w:tabs>
              <w:spacing w:line="259" w:lineRule="auto"/>
              <w:ind w:left="72" w:right="162"/>
            </w:pPr>
          </w:p>
          <w:p w14:paraId="248D1681" w14:textId="77777777" w:rsidR="00A16A36" w:rsidRDefault="00A16A36" w:rsidP="000D4B67">
            <w:pPr>
              <w:pStyle w:val="BodyText"/>
              <w:tabs>
                <w:tab w:val="left" w:pos="1135"/>
                <w:tab w:val="left" w:pos="6543"/>
              </w:tabs>
              <w:spacing w:line="259" w:lineRule="auto"/>
              <w:ind w:left="72" w:right="162"/>
            </w:pPr>
          </w:p>
          <w:p w14:paraId="53A51B05" w14:textId="77777777" w:rsidR="00A16A36" w:rsidRDefault="00A16A36" w:rsidP="000D4B67">
            <w:pPr>
              <w:pStyle w:val="BodyText"/>
              <w:tabs>
                <w:tab w:val="left" w:pos="1135"/>
                <w:tab w:val="left" w:pos="6543"/>
              </w:tabs>
              <w:spacing w:line="259" w:lineRule="auto"/>
              <w:ind w:left="72" w:right="162"/>
            </w:pPr>
          </w:p>
          <w:p w14:paraId="000A6596" w14:textId="77777777" w:rsidR="00A16A36" w:rsidRDefault="00A16A36" w:rsidP="000D4B67">
            <w:pPr>
              <w:pStyle w:val="BodyText"/>
              <w:tabs>
                <w:tab w:val="left" w:pos="1135"/>
                <w:tab w:val="left" w:pos="6543"/>
              </w:tabs>
              <w:spacing w:line="259" w:lineRule="auto"/>
              <w:ind w:left="72" w:right="162"/>
            </w:pPr>
          </w:p>
          <w:p w14:paraId="29E7EC02" w14:textId="77777777" w:rsidR="00A16A36" w:rsidRDefault="00A16A36" w:rsidP="000D4B67">
            <w:pPr>
              <w:pStyle w:val="BodyText"/>
              <w:tabs>
                <w:tab w:val="left" w:pos="1135"/>
                <w:tab w:val="left" w:pos="6543"/>
              </w:tabs>
              <w:spacing w:line="259" w:lineRule="auto"/>
              <w:ind w:left="72" w:right="162"/>
            </w:pPr>
          </w:p>
          <w:p w14:paraId="4155CB44" w14:textId="77777777" w:rsidR="00A16A36" w:rsidRDefault="00A16A36" w:rsidP="000D4B67">
            <w:pPr>
              <w:pStyle w:val="BodyText"/>
              <w:tabs>
                <w:tab w:val="left" w:pos="1135"/>
                <w:tab w:val="left" w:pos="6543"/>
              </w:tabs>
              <w:spacing w:line="259" w:lineRule="auto"/>
              <w:ind w:left="72" w:right="162"/>
            </w:pPr>
          </w:p>
          <w:p w14:paraId="1363BC35" w14:textId="77777777" w:rsidR="00A16A36" w:rsidRDefault="00A16A36" w:rsidP="000D4B67">
            <w:pPr>
              <w:pStyle w:val="BodyText"/>
              <w:tabs>
                <w:tab w:val="left" w:pos="1135"/>
                <w:tab w:val="left" w:pos="6543"/>
              </w:tabs>
              <w:spacing w:line="259" w:lineRule="auto"/>
              <w:ind w:left="72" w:right="162"/>
            </w:pPr>
          </w:p>
          <w:p w14:paraId="7438022F" w14:textId="77777777" w:rsidR="00A16A36" w:rsidRDefault="00A16A36" w:rsidP="000D4B67">
            <w:pPr>
              <w:pStyle w:val="BodyText"/>
              <w:tabs>
                <w:tab w:val="left" w:pos="1135"/>
                <w:tab w:val="left" w:pos="6543"/>
              </w:tabs>
              <w:spacing w:line="259" w:lineRule="auto"/>
              <w:ind w:left="72" w:right="162"/>
            </w:pPr>
          </w:p>
          <w:p w14:paraId="23B8C979" w14:textId="77777777" w:rsidR="00A16A36" w:rsidRDefault="00A16A36" w:rsidP="000D4B67">
            <w:pPr>
              <w:pStyle w:val="BodyText"/>
              <w:tabs>
                <w:tab w:val="left" w:pos="1135"/>
                <w:tab w:val="left" w:pos="6543"/>
              </w:tabs>
              <w:spacing w:line="259" w:lineRule="auto"/>
              <w:ind w:left="72" w:right="162"/>
            </w:pPr>
          </w:p>
          <w:p w14:paraId="0315FF4D" w14:textId="77777777" w:rsidR="00A16A36" w:rsidRDefault="00A16A36" w:rsidP="000D4B67">
            <w:pPr>
              <w:pStyle w:val="BodyText"/>
              <w:tabs>
                <w:tab w:val="left" w:pos="1135"/>
                <w:tab w:val="left" w:pos="6543"/>
              </w:tabs>
              <w:spacing w:line="259" w:lineRule="auto"/>
              <w:ind w:left="72" w:right="162"/>
            </w:pPr>
          </w:p>
          <w:p w14:paraId="7DEFE65D" w14:textId="77777777" w:rsidR="00A16A36" w:rsidRDefault="00A16A36" w:rsidP="000D4B67">
            <w:pPr>
              <w:pStyle w:val="BodyText"/>
              <w:tabs>
                <w:tab w:val="left" w:pos="1135"/>
                <w:tab w:val="left" w:pos="6543"/>
              </w:tabs>
              <w:spacing w:line="259" w:lineRule="auto"/>
              <w:ind w:left="72" w:right="162"/>
            </w:pPr>
          </w:p>
          <w:p w14:paraId="7765833B" w14:textId="77777777" w:rsidR="00A16A36" w:rsidRDefault="00A16A36" w:rsidP="000D4B67">
            <w:pPr>
              <w:pStyle w:val="BodyText"/>
              <w:tabs>
                <w:tab w:val="left" w:pos="1135"/>
                <w:tab w:val="left" w:pos="6543"/>
              </w:tabs>
              <w:spacing w:line="259" w:lineRule="auto"/>
              <w:ind w:left="72" w:right="162"/>
            </w:pPr>
          </w:p>
          <w:p w14:paraId="0C687289" w14:textId="77777777" w:rsidR="00A16A36" w:rsidRDefault="00A16A36" w:rsidP="000D4B67">
            <w:pPr>
              <w:pStyle w:val="BodyText"/>
              <w:tabs>
                <w:tab w:val="left" w:pos="1135"/>
                <w:tab w:val="left" w:pos="6543"/>
              </w:tabs>
              <w:spacing w:line="259" w:lineRule="auto"/>
              <w:ind w:left="72" w:right="162"/>
            </w:pPr>
          </w:p>
          <w:p w14:paraId="1DFEAE3D" w14:textId="77777777" w:rsidR="00A16A36" w:rsidRDefault="00A16A36" w:rsidP="000D4B67">
            <w:pPr>
              <w:pStyle w:val="BodyText"/>
              <w:tabs>
                <w:tab w:val="left" w:pos="1135"/>
                <w:tab w:val="left" w:pos="6543"/>
              </w:tabs>
              <w:spacing w:line="259" w:lineRule="auto"/>
              <w:ind w:left="72" w:right="162"/>
            </w:pPr>
          </w:p>
          <w:p w14:paraId="4E6F240A" w14:textId="77777777" w:rsidR="00A16A36" w:rsidRDefault="00A16A36" w:rsidP="000D4B67">
            <w:pPr>
              <w:pStyle w:val="BodyText"/>
              <w:tabs>
                <w:tab w:val="left" w:pos="1135"/>
                <w:tab w:val="left" w:pos="6543"/>
              </w:tabs>
              <w:spacing w:line="259" w:lineRule="auto"/>
              <w:ind w:left="72" w:right="162"/>
            </w:pPr>
          </w:p>
          <w:p w14:paraId="18C67139" w14:textId="77777777" w:rsidR="00A16A36" w:rsidRDefault="00A16A36" w:rsidP="000D4B67">
            <w:pPr>
              <w:pStyle w:val="BodyText"/>
              <w:tabs>
                <w:tab w:val="left" w:pos="1135"/>
                <w:tab w:val="left" w:pos="6543"/>
              </w:tabs>
              <w:spacing w:line="259" w:lineRule="auto"/>
              <w:ind w:left="72" w:right="162"/>
            </w:pPr>
          </w:p>
          <w:p w14:paraId="0FF2462A" w14:textId="77777777" w:rsidR="00A16A36" w:rsidRDefault="00A16A36" w:rsidP="000D4B67">
            <w:pPr>
              <w:pStyle w:val="BodyText"/>
              <w:tabs>
                <w:tab w:val="left" w:pos="1135"/>
                <w:tab w:val="left" w:pos="6543"/>
              </w:tabs>
              <w:spacing w:line="259" w:lineRule="auto"/>
              <w:ind w:left="72" w:right="162"/>
            </w:pPr>
          </w:p>
          <w:p w14:paraId="5C7A8469" w14:textId="77777777" w:rsidR="00A16A36" w:rsidRDefault="00A16A36" w:rsidP="000D4B67">
            <w:pPr>
              <w:pStyle w:val="BodyText"/>
              <w:tabs>
                <w:tab w:val="left" w:pos="1135"/>
                <w:tab w:val="left" w:pos="6543"/>
              </w:tabs>
              <w:spacing w:line="259" w:lineRule="auto"/>
              <w:ind w:left="72" w:right="162"/>
            </w:pPr>
          </w:p>
          <w:p w14:paraId="6336911A" w14:textId="77777777" w:rsidR="00A16A36" w:rsidRDefault="00A16A36" w:rsidP="000D4B67">
            <w:pPr>
              <w:pStyle w:val="BodyText"/>
              <w:tabs>
                <w:tab w:val="left" w:pos="1135"/>
                <w:tab w:val="left" w:pos="6543"/>
              </w:tabs>
              <w:spacing w:line="259" w:lineRule="auto"/>
              <w:ind w:left="72" w:right="162"/>
            </w:pPr>
          </w:p>
          <w:p w14:paraId="3F696DEF" w14:textId="77777777" w:rsidR="00A16A36" w:rsidRDefault="00A16A36" w:rsidP="000D4B67">
            <w:pPr>
              <w:pStyle w:val="BodyText"/>
              <w:tabs>
                <w:tab w:val="left" w:pos="1135"/>
                <w:tab w:val="left" w:pos="6543"/>
              </w:tabs>
              <w:spacing w:line="259" w:lineRule="auto"/>
              <w:ind w:left="72" w:right="162"/>
            </w:pPr>
          </w:p>
          <w:p w14:paraId="41C8D1F5" w14:textId="77777777" w:rsidR="00A16A36" w:rsidRDefault="00A16A36" w:rsidP="000D4B67">
            <w:pPr>
              <w:pStyle w:val="BodyText"/>
              <w:tabs>
                <w:tab w:val="left" w:pos="1135"/>
                <w:tab w:val="left" w:pos="6543"/>
              </w:tabs>
              <w:spacing w:line="259" w:lineRule="auto"/>
              <w:ind w:left="72" w:right="162"/>
            </w:pPr>
          </w:p>
          <w:p w14:paraId="2A8FF44C" w14:textId="77777777" w:rsidR="00A16A36" w:rsidRDefault="00A16A36" w:rsidP="000D4B67">
            <w:pPr>
              <w:pStyle w:val="BodyText"/>
              <w:tabs>
                <w:tab w:val="left" w:pos="1135"/>
                <w:tab w:val="left" w:pos="6543"/>
              </w:tabs>
              <w:spacing w:line="259" w:lineRule="auto"/>
              <w:ind w:left="72" w:right="162"/>
            </w:pPr>
          </w:p>
          <w:p w14:paraId="6F9BCE30" w14:textId="77777777" w:rsidR="00A16A36" w:rsidRDefault="00A16A36" w:rsidP="000D4B67">
            <w:pPr>
              <w:pStyle w:val="BodyText"/>
              <w:tabs>
                <w:tab w:val="left" w:pos="1135"/>
                <w:tab w:val="left" w:pos="6543"/>
              </w:tabs>
              <w:spacing w:line="259" w:lineRule="auto"/>
              <w:ind w:left="72" w:right="162"/>
            </w:pPr>
          </w:p>
          <w:p w14:paraId="502B7693" w14:textId="77777777" w:rsidR="00A16A36" w:rsidRDefault="00A16A36" w:rsidP="000D4B67">
            <w:pPr>
              <w:pStyle w:val="BodyText"/>
              <w:tabs>
                <w:tab w:val="left" w:pos="1135"/>
                <w:tab w:val="left" w:pos="6543"/>
              </w:tabs>
              <w:spacing w:line="259" w:lineRule="auto"/>
              <w:ind w:left="72" w:right="162"/>
            </w:pPr>
          </w:p>
          <w:p w14:paraId="3DFA4C10" w14:textId="77777777" w:rsidR="00A16A36" w:rsidRDefault="00A16A36" w:rsidP="000D4B67">
            <w:pPr>
              <w:pStyle w:val="BodyText"/>
              <w:tabs>
                <w:tab w:val="left" w:pos="1135"/>
                <w:tab w:val="left" w:pos="6543"/>
              </w:tabs>
              <w:spacing w:before="88"/>
              <w:ind w:left="72" w:right="162"/>
            </w:pPr>
          </w:p>
          <w:p w14:paraId="4644E64B" w14:textId="77777777" w:rsidR="00A16A36" w:rsidRPr="00061424" w:rsidRDefault="00A16A36" w:rsidP="000D4B67">
            <w:pPr>
              <w:pStyle w:val="Heading1"/>
              <w:keepNext w:val="0"/>
              <w:widowControl w:val="0"/>
              <w:numPr>
                <w:ilvl w:val="0"/>
                <w:numId w:val="36"/>
              </w:numPr>
              <w:tabs>
                <w:tab w:val="left" w:pos="1135"/>
                <w:tab w:val="left" w:pos="1262"/>
                <w:tab w:val="left" w:pos="6543"/>
              </w:tabs>
              <w:autoSpaceDE w:val="0"/>
              <w:autoSpaceDN w:val="0"/>
              <w:ind w:left="72" w:right="162" w:firstLine="0"/>
              <w:rPr>
                <w:b/>
                <w:bCs/>
                <w:sz w:val="24"/>
                <w:szCs w:val="18"/>
              </w:rPr>
            </w:pPr>
            <w:r w:rsidRPr="00061424">
              <w:rPr>
                <w:b/>
                <w:bCs/>
                <w:sz w:val="24"/>
                <w:szCs w:val="18"/>
              </w:rPr>
              <w:t>PRIME</w:t>
            </w:r>
            <w:r w:rsidRPr="00061424">
              <w:rPr>
                <w:b/>
                <w:bCs/>
                <w:spacing w:val="-17"/>
                <w:sz w:val="24"/>
                <w:szCs w:val="18"/>
              </w:rPr>
              <w:t xml:space="preserve"> </w:t>
            </w:r>
            <w:r w:rsidRPr="00061424">
              <w:rPr>
                <w:b/>
                <w:bCs/>
                <w:sz w:val="24"/>
                <w:szCs w:val="18"/>
              </w:rPr>
              <w:t>COAT</w:t>
            </w:r>
            <w:r w:rsidRPr="00061424">
              <w:rPr>
                <w:b/>
                <w:bCs/>
                <w:spacing w:val="-15"/>
                <w:sz w:val="24"/>
                <w:szCs w:val="18"/>
              </w:rPr>
              <w:t xml:space="preserve"> </w:t>
            </w:r>
            <w:r w:rsidRPr="00061424">
              <w:rPr>
                <w:b/>
                <w:bCs/>
                <w:sz w:val="24"/>
                <w:szCs w:val="18"/>
              </w:rPr>
              <w:t>OVER</w:t>
            </w:r>
            <w:r w:rsidRPr="00061424">
              <w:rPr>
                <w:b/>
                <w:bCs/>
                <w:spacing w:val="-14"/>
                <w:sz w:val="24"/>
                <w:szCs w:val="18"/>
              </w:rPr>
              <w:t xml:space="preserve"> </w:t>
            </w:r>
            <w:r w:rsidRPr="00061424">
              <w:rPr>
                <w:b/>
                <w:bCs/>
                <w:sz w:val="24"/>
                <w:szCs w:val="18"/>
              </w:rPr>
              <w:t>GRANULAR</w:t>
            </w:r>
            <w:r w:rsidRPr="00061424">
              <w:rPr>
                <w:b/>
                <w:bCs/>
                <w:spacing w:val="-13"/>
                <w:sz w:val="24"/>
                <w:szCs w:val="18"/>
              </w:rPr>
              <w:t xml:space="preserve"> </w:t>
            </w:r>
            <w:r w:rsidRPr="00061424">
              <w:rPr>
                <w:b/>
                <w:bCs/>
                <w:spacing w:val="-4"/>
                <w:sz w:val="24"/>
                <w:szCs w:val="18"/>
              </w:rPr>
              <w:t>BASE</w:t>
            </w:r>
          </w:p>
          <w:p w14:paraId="5C4394F9" w14:textId="77777777" w:rsidR="00A16A36" w:rsidRDefault="00A16A36" w:rsidP="000D4B67">
            <w:pPr>
              <w:pStyle w:val="BodyText"/>
              <w:tabs>
                <w:tab w:val="left" w:pos="1135"/>
                <w:tab w:val="left" w:pos="6543"/>
              </w:tabs>
              <w:spacing w:before="105"/>
              <w:ind w:left="72" w:right="162"/>
              <w:rPr>
                <w:b/>
              </w:rPr>
            </w:pPr>
          </w:p>
          <w:p w14:paraId="27B70A79" w14:textId="31F4CC0A" w:rsidR="00A16A36" w:rsidRPr="00061424" w:rsidRDefault="00A16A36" w:rsidP="000D4B67">
            <w:pPr>
              <w:pStyle w:val="ListParagraph"/>
              <w:widowControl w:val="0"/>
              <w:numPr>
                <w:ilvl w:val="1"/>
                <w:numId w:val="37"/>
              </w:numPr>
              <w:tabs>
                <w:tab w:val="left" w:pos="1135"/>
                <w:tab w:val="left" w:pos="1440"/>
                <w:tab w:val="left" w:pos="6543"/>
              </w:tabs>
              <w:autoSpaceDE w:val="0"/>
              <w:autoSpaceDN w:val="0"/>
              <w:spacing w:before="1"/>
              <w:ind w:left="72" w:right="162" w:firstLine="0"/>
              <w:rPr>
                <w:b/>
              </w:rPr>
            </w:pPr>
            <w:r w:rsidRPr="00061424">
              <w:rPr>
                <w:b/>
                <w:spacing w:val="-4"/>
              </w:rPr>
              <w:t>Scope</w:t>
            </w:r>
          </w:p>
          <w:p w14:paraId="34197AA8" w14:textId="77777777" w:rsidR="00A16A36" w:rsidRDefault="00A16A36" w:rsidP="000D4B67">
            <w:pPr>
              <w:pStyle w:val="BodyText"/>
              <w:tabs>
                <w:tab w:val="left" w:pos="1135"/>
                <w:tab w:val="left" w:pos="6543"/>
              </w:tabs>
              <w:spacing w:before="100"/>
              <w:ind w:left="72" w:right="162"/>
              <w:rPr>
                <w:b/>
              </w:rPr>
            </w:pPr>
          </w:p>
          <w:p w14:paraId="5083496F" w14:textId="77777777" w:rsidR="00A16A36" w:rsidRDefault="00A16A36" w:rsidP="000D4B67">
            <w:pPr>
              <w:pStyle w:val="BodyText"/>
              <w:tabs>
                <w:tab w:val="left" w:pos="1135"/>
                <w:tab w:val="left" w:pos="6543"/>
              </w:tabs>
              <w:spacing w:before="1" w:line="259" w:lineRule="auto"/>
              <w:ind w:left="72" w:right="162"/>
            </w:pPr>
            <w:r>
              <w:t>This work shall consist of the application of a single coat of low viscosity liquid bituminous mix</w:t>
            </w:r>
            <w:r>
              <w:rPr>
                <w:spacing w:val="-11"/>
              </w:rPr>
              <w:t xml:space="preserve"> </w:t>
            </w:r>
            <w:r>
              <w:t>to</w:t>
            </w:r>
            <w:r>
              <w:rPr>
                <w:spacing w:val="-6"/>
              </w:rPr>
              <w:t xml:space="preserve"> </w:t>
            </w:r>
            <w:r>
              <w:t>a</w:t>
            </w:r>
            <w:r>
              <w:rPr>
                <w:spacing w:val="-12"/>
              </w:rPr>
              <w:t xml:space="preserve"> </w:t>
            </w:r>
            <w:r>
              <w:t>porous</w:t>
            </w:r>
            <w:r>
              <w:rPr>
                <w:spacing w:val="-13"/>
              </w:rPr>
              <w:t xml:space="preserve"> </w:t>
            </w:r>
            <w:r>
              <w:t>granular</w:t>
            </w:r>
            <w:r>
              <w:rPr>
                <w:spacing w:val="-4"/>
              </w:rPr>
              <w:t xml:space="preserve"> </w:t>
            </w:r>
            <w:r>
              <w:t>surface</w:t>
            </w:r>
            <w:r>
              <w:rPr>
                <w:spacing w:val="-7"/>
              </w:rPr>
              <w:t xml:space="preserve"> </w:t>
            </w:r>
            <w:r>
              <w:t>preparatory</w:t>
            </w:r>
            <w:r>
              <w:rPr>
                <w:spacing w:val="-15"/>
              </w:rPr>
              <w:t xml:space="preserve"> </w:t>
            </w:r>
            <w:r>
              <w:t>to</w:t>
            </w:r>
            <w:r>
              <w:rPr>
                <w:spacing w:val="-10"/>
              </w:rPr>
              <w:t xml:space="preserve"> </w:t>
            </w:r>
            <w:r>
              <w:t>the</w:t>
            </w:r>
            <w:r>
              <w:rPr>
                <w:spacing w:val="-12"/>
              </w:rPr>
              <w:t xml:space="preserve"> </w:t>
            </w:r>
            <w:r>
              <w:t>superimposition</w:t>
            </w:r>
            <w:r>
              <w:rPr>
                <w:spacing w:val="-11"/>
              </w:rPr>
              <w:t xml:space="preserve"> </w:t>
            </w:r>
            <w:r>
              <w:t>of</w:t>
            </w:r>
            <w:r>
              <w:rPr>
                <w:spacing w:val="-14"/>
              </w:rPr>
              <w:t xml:space="preserve"> </w:t>
            </w:r>
            <w:r>
              <w:t>bituminous</w:t>
            </w:r>
            <w:r>
              <w:rPr>
                <w:spacing w:val="-8"/>
              </w:rPr>
              <w:t xml:space="preserve"> </w:t>
            </w:r>
            <w:r>
              <w:t>treatment</w:t>
            </w:r>
            <w:r>
              <w:rPr>
                <w:spacing w:val="-6"/>
              </w:rPr>
              <w:t xml:space="preserve"> </w:t>
            </w:r>
            <w:r>
              <w:t>or mix.</w:t>
            </w:r>
            <w:r>
              <w:rPr>
                <w:spacing w:val="-1"/>
              </w:rPr>
              <w:t xml:space="preserve"> </w:t>
            </w:r>
            <w:r>
              <w:t>The</w:t>
            </w:r>
            <w:r>
              <w:rPr>
                <w:spacing w:val="-4"/>
              </w:rPr>
              <w:t xml:space="preserve"> </w:t>
            </w:r>
            <w:r>
              <w:t>work</w:t>
            </w:r>
            <w:r>
              <w:rPr>
                <w:spacing w:val="-3"/>
              </w:rPr>
              <w:t xml:space="preserve"> </w:t>
            </w:r>
            <w:r>
              <w:t>shall</w:t>
            </w:r>
            <w:r>
              <w:rPr>
                <w:spacing w:val="-3"/>
              </w:rPr>
              <w:t xml:space="preserve"> </w:t>
            </w:r>
            <w:r>
              <w:t>be</w:t>
            </w:r>
            <w:r>
              <w:rPr>
                <w:spacing w:val="-4"/>
              </w:rPr>
              <w:t xml:space="preserve"> </w:t>
            </w:r>
            <w:r>
              <w:t>carried</w:t>
            </w:r>
            <w:r>
              <w:rPr>
                <w:spacing w:val="-3"/>
              </w:rPr>
              <w:t xml:space="preserve"> </w:t>
            </w:r>
            <w:r>
              <w:t>out</w:t>
            </w:r>
            <w:r>
              <w:rPr>
                <w:spacing w:val="-7"/>
              </w:rPr>
              <w:t xml:space="preserve"> </w:t>
            </w:r>
            <w:r>
              <w:t>on</w:t>
            </w:r>
            <w:r>
              <w:rPr>
                <w:spacing w:val="-7"/>
              </w:rPr>
              <w:t xml:space="preserve"> </w:t>
            </w:r>
            <w:r>
              <w:t>a</w:t>
            </w:r>
            <w:r>
              <w:rPr>
                <w:spacing w:val="-4"/>
              </w:rPr>
              <w:t xml:space="preserve"> </w:t>
            </w:r>
            <w:r>
              <w:t>previously</w:t>
            </w:r>
            <w:r>
              <w:rPr>
                <w:spacing w:val="-3"/>
              </w:rPr>
              <w:t xml:space="preserve"> </w:t>
            </w:r>
            <w:r>
              <w:t>prepared</w:t>
            </w:r>
            <w:r>
              <w:rPr>
                <w:spacing w:val="-3"/>
              </w:rPr>
              <w:t xml:space="preserve"> </w:t>
            </w:r>
            <w:r>
              <w:t>granular/</w:t>
            </w:r>
            <w:r>
              <w:rPr>
                <w:spacing w:val="-3"/>
              </w:rPr>
              <w:t xml:space="preserve"> </w:t>
            </w:r>
            <w:r>
              <w:t>stabilized</w:t>
            </w:r>
            <w:r>
              <w:rPr>
                <w:spacing w:val="-3"/>
              </w:rPr>
              <w:t xml:space="preserve"> </w:t>
            </w:r>
            <w:r>
              <w:t>surface</w:t>
            </w:r>
            <w:r>
              <w:rPr>
                <w:spacing w:val="-4"/>
              </w:rPr>
              <w:t xml:space="preserve"> </w:t>
            </w:r>
            <w:r>
              <w:t>as</w:t>
            </w:r>
            <w:r>
              <w:rPr>
                <w:spacing w:val="-5"/>
              </w:rPr>
              <w:t xml:space="preserve"> </w:t>
            </w:r>
            <w:r>
              <w:t>per Clause 501.8.</w:t>
            </w:r>
          </w:p>
          <w:p w14:paraId="71D0F76F" w14:textId="77777777" w:rsidR="00A16A36" w:rsidRDefault="00A16A36" w:rsidP="000D4B67">
            <w:pPr>
              <w:pStyle w:val="BodyText"/>
              <w:tabs>
                <w:tab w:val="left" w:pos="1135"/>
                <w:tab w:val="left" w:pos="6543"/>
              </w:tabs>
              <w:spacing w:before="1" w:line="259" w:lineRule="auto"/>
              <w:ind w:left="72" w:right="162"/>
            </w:pPr>
          </w:p>
          <w:p w14:paraId="7D50A3DE" w14:textId="5D4C6D84" w:rsidR="00A16A36" w:rsidRPr="00F31CD5" w:rsidRDefault="00A16A36" w:rsidP="000D4B67">
            <w:pPr>
              <w:pStyle w:val="ListParagraph"/>
              <w:widowControl w:val="0"/>
              <w:numPr>
                <w:ilvl w:val="1"/>
                <w:numId w:val="37"/>
              </w:numPr>
              <w:tabs>
                <w:tab w:val="left" w:pos="1135"/>
                <w:tab w:val="left" w:pos="1440"/>
                <w:tab w:val="left" w:pos="6543"/>
              </w:tabs>
              <w:autoSpaceDE w:val="0"/>
              <w:autoSpaceDN w:val="0"/>
              <w:ind w:left="72" w:right="162" w:firstLine="0"/>
              <w:jc w:val="both"/>
              <w:rPr>
                <w:b/>
              </w:rPr>
            </w:pPr>
            <w:r w:rsidRPr="00F31CD5">
              <w:rPr>
                <w:b/>
                <w:spacing w:val="-2"/>
              </w:rPr>
              <w:lastRenderedPageBreak/>
              <w:t>Materials</w:t>
            </w:r>
          </w:p>
          <w:p w14:paraId="19AB7376" w14:textId="77777777" w:rsidR="00A16A36" w:rsidRDefault="00A16A36" w:rsidP="000D4B67">
            <w:pPr>
              <w:pStyle w:val="BodyText"/>
              <w:tabs>
                <w:tab w:val="left" w:pos="1135"/>
                <w:tab w:val="left" w:pos="6543"/>
              </w:tabs>
              <w:spacing w:before="101"/>
              <w:ind w:left="72" w:right="162"/>
              <w:rPr>
                <w:b/>
              </w:rPr>
            </w:pPr>
          </w:p>
          <w:p w14:paraId="61793A6D" w14:textId="77777777" w:rsidR="00A16A36" w:rsidRDefault="00A16A36" w:rsidP="000D4B67">
            <w:pPr>
              <w:pStyle w:val="ListParagraph"/>
              <w:widowControl w:val="0"/>
              <w:numPr>
                <w:ilvl w:val="2"/>
                <w:numId w:val="37"/>
              </w:numPr>
              <w:tabs>
                <w:tab w:val="left" w:pos="1152"/>
                <w:tab w:val="left" w:pos="2160"/>
                <w:tab w:val="left" w:pos="6543"/>
              </w:tabs>
              <w:autoSpaceDE w:val="0"/>
              <w:autoSpaceDN w:val="0"/>
              <w:spacing w:line="259" w:lineRule="auto"/>
              <w:ind w:left="72" w:right="162" w:firstLine="0"/>
              <w:jc w:val="both"/>
            </w:pPr>
            <w:r>
              <w:t>The</w:t>
            </w:r>
            <w:r>
              <w:rPr>
                <w:spacing w:val="-15"/>
              </w:rPr>
              <w:t xml:space="preserve"> </w:t>
            </w:r>
            <w:r>
              <w:t>primer</w:t>
            </w:r>
            <w:r>
              <w:rPr>
                <w:spacing w:val="-15"/>
              </w:rPr>
              <w:t xml:space="preserve"> </w:t>
            </w:r>
            <w:r>
              <w:t>shall</w:t>
            </w:r>
            <w:r>
              <w:rPr>
                <w:spacing w:val="-15"/>
              </w:rPr>
              <w:t xml:space="preserve"> </w:t>
            </w:r>
            <w:r>
              <w:t>be</w:t>
            </w:r>
            <w:r>
              <w:rPr>
                <w:spacing w:val="-15"/>
              </w:rPr>
              <w:t xml:space="preserve"> </w:t>
            </w:r>
            <w:r>
              <w:t>cationic</w:t>
            </w:r>
            <w:r>
              <w:rPr>
                <w:spacing w:val="-15"/>
              </w:rPr>
              <w:t xml:space="preserve"> </w:t>
            </w:r>
            <w:r>
              <w:t>bitumen</w:t>
            </w:r>
            <w:r>
              <w:rPr>
                <w:spacing w:val="-15"/>
              </w:rPr>
              <w:t xml:space="preserve"> </w:t>
            </w:r>
            <w:r>
              <w:t>emulsion</w:t>
            </w:r>
            <w:r>
              <w:rPr>
                <w:spacing w:val="-15"/>
              </w:rPr>
              <w:t xml:space="preserve"> </w:t>
            </w:r>
            <w:r>
              <w:t>SSI</w:t>
            </w:r>
            <w:r>
              <w:rPr>
                <w:spacing w:val="-15"/>
              </w:rPr>
              <w:t xml:space="preserve"> </w:t>
            </w:r>
            <w:r>
              <w:t>grade</w:t>
            </w:r>
            <w:r>
              <w:rPr>
                <w:spacing w:val="-15"/>
              </w:rPr>
              <w:t xml:space="preserve"> </w:t>
            </w:r>
            <w:r>
              <w:t>conforming</w:t>
            </w:r>
            <w:r>
              <w:rPr>
                <w:spacing w:val="-15"/>
              </w:rPr>
              <w:t xml:space="preserve"> </w:t>
            </w:r>
            <w:r>
              <w:t>to</w:t>
            </w:r>
            <w:r>
              <w:rPr>
                <w:spacing w:val="-15"/>
              </w:rPr>
              <w:t xml:space="preserve"> </w:t>
            </w:r>
            <w:r>
              <w:t>IS:8887 at temperature in the shade be not less than 10</w:t>
            </w:r>
            <w:r>
              <w:rPr>
                <w:vertAlign w:val="superscript"/>
              </w:rPr>
              <w:t>0</w:t>
            </w:r>
            <w:r>
              <w:t>C (i.e. other than colder regions temperature) or</w:t>
            </w:r>
            <w:r>
              <w:rPr>
                <w:spacing w:val="-12"/>
              </w:rPr>
              <w:t xml:space="preserve"> </w:t>
            </w:r>
            <w:r>
              <w:t>medium</w:t>
            </w:r>
            <w:r>
              <w:rPr>
                <w:spacing w:val="-15"/>
              </w:rPr>
              <w:t xml:space="preserve"> </w:t>
            </w:r>
            <w:r>
              <w:t>curing</w:t>
            </w:r>
            <w:r>
              <w:rPr>
                <w:spacing w:val="-8"/>
              </w:rPr>
              <w:t xml:space="preserve"> </w:t>
            </w:r>
            <w:r>
              <w:t>cutback</w:t>
            </w:r>
            <w:r>
              <w:rPr>
                <w:spacing w:val="-8"/>
              </w:rPr>
              <w:t xml:space="preserve"> </w:t>
            </w:r>
            <w:r>
              <w:t>bitumen</w:t>
            </w:r>
            <w:r>
              <w:rPr>
                <w:spacing w:val="-13"/>
              </w:rPr>
              <w:t xml:space="preserve"> </w:t>
            </w:r>
            <w:r>
              <w:t>conforming</w:t>
            </w:r>
            <w:r>
              <w:rPr>
                <w:spacing w:val="-8"/>
              </w:rPr>
              <w:t xml:space="preserve"> </w:t>
            </w:r>
            <w:r>
              <w:t>to</w:t>
            </w:r>
            <w:r>
              <w:rPr>
                <w:spacing w:val="-8"/>
              </w:rPr>
              <w:t xml:space="preserve"> </w:t>
            </w:r>
            <w:r>
              <w:t>IS:217</w:t>
            </w:r>
            <w:r>
              <w:rPr>
                <w:spacing w:val="40"/>
              </w:rPr>
              <w:t xml:space="preserve"> </w:t>
            </w:r>
            <w:r>
              <w:t>for</w:t>
            </w:r>
            <w:r>
              <w:rPr>
                <w:spacing w:val="-11"/>
              </w:rPr>
              <w:t xml:space="preserve"> </w:t>
            </w:r>
            <w:r>
              <w:t>colder</w:t>
            </w:r>
            <w:r>
              <w:rPr>
                <w:spacing w:val="-7"/>
              </w:rPr>
              <w:t xml:space="preserve"> </w:t>
            </w:r>
            <w:r>
              <w:t>regions</w:t>
            </w:r>
            <w:r>
              <w:rPr>
                <w:spacing w:val="-6"/>
              </w:rPr>
              <w:t xml:space="preserve"> </w:t>
            </w:r>
            <w:r>
              <w:t>i.e.</w:t>
            </w:r>
            <w:r>
              <w:rPr>
                <w:spacing w:val="-7"/>
              </w:rPr>
              <w:t xml:space="preserve"> </w:t>
            </w:r>
            <w:r>
              <w:t>at</w:t>
            </w:r>
            <w:r>
              <w:rPr>
                <w:spacing w:val="-12"/>
              </w:rPr>
              <w:t xml:space="preserve"> </w:t>
            </w:r>
            <w:r>
              <w:t>temperature in the shade</w:t>
            </w:r>
            <w:r>
              <w:rPr>
                <w:spacing w:val="40"/>
              </w:rPr>
              <w:t xml:space="preserve"> </w:t>
            </w:r>
            <w:r>
              <w:t>less than 10</w:t>
            </w:r>
            <w:r>
              <w:rPr>
                <w:vertAlign w:val="superscript"/>
              </w:rPr>
              <w:t>0</w:t>
            </w:r>
            <w:r>
              <w:t>C or as specified in the Contract.</w:t>
            </w:r>
          </w:p>
          <w:p w14:paraId="02C34929" w14:textId="77777777" w:rsidR="00A16A36" w:rsidRDefault="00A16A36" w:rsidP="000D4B67">
            <w:pPr>
              <w:pStyle w:val="BodyText"/>
              <w:tabs>
                <w:tab w:val="left" w:pos="1152"/>
                <w:tab w:val="left" w:pos="6543"/>
              </w:tabs>
              <w:spacing w:before="83"/>
              <w:ind w:left="72" w:right="162"/>
            </w:pPr>
          </w:p>
          <w:p w14:paraId="18DA4A0B" w14:textId="77777777" w:rsidR="00A16A36" w:rsidRDefault="00A16A36" w:rsidP="000D4B67">
            <w:pPr>
              <w:pStyle w:val="ListParagraph"/>
              <w:widowControl w:val="0"/>
              <w:numPr>
                <w:ilvl w:val="2"/>
                <w:numId w:val="37"/>
              </w:numPr>
              <w:tabs>
                <w:tab w:val="left" w:pos="1152"/>
                <w:tab w:val="left" w:pos="2160"/>
                <w:tab w:val="left" w:pos="6543"/>
              </w:tabs>
              <w:autoSpaceDE w:val="0"/>
              <w:autoSpaceDN w:val="0"/>
              <w:spacing w:line="259" w:lineRule="auto"/>
              <w:ind w:left="72" w:right="162" w:firstLine="0"/>
              <w:jc w:val="both"/>
            </w:pPr>
            <w:r>
              <w:t>Quantity of SS1 grade bitumen emulsion for various types of granular surface shall be as given in Table 500</w:t>
            </w:r>
            <w:r>
              <w:rPr>
                <w:strike/>
              </w:rPr>
              <w:t>-</w:t>
            </w:r>
            <w:r>
              <w:t>3.</w:t>
            </w:r>
          </w:p>
          <w:p w14:paraId="2CD36723" w14:textId="77777777" w:rsidR="00A16A36" w:rsidRPr="000D4B67" w:rsidRDefault="00A16A36" w:rsidP="000D4B67">
            <w:pPr>
              <w:pStyle w:val="Heading1"/>
              <w:tabs>
                <w:tab w:val="left" w:pos="1152"/>
                <w:tab w:val="left" w:pos="6543"/>
              </w:tabs>
              <w:spacing w:line="264" w:lineRule="auto"/>
              <w:ind w:left="72" w:right="162"/>
              <w:rPr>
                <w:b/>
                <w:bCs/>
              </w:rPr>
            </w:pPr>
            <w:r w:rsidRPr="000D4B67">
              <w:rPr>
                <w:b/>
                <w:bCs/>
                <w:noProof/>
                <w:lang w:bidi="hi-IN"/>
              </w:rPr>
              <w:drawing>
                <wp:anchor distT="0" distB="0" distL="0" distR="0" simplePos="0" relativeHeight="251982848" behindDoc="1" locked="0" layoutInCell="1" allowOverlap="1" wp14:anchorId="6CBDD7D9" wp14:editId="4A0E8B5B">
                  <wp:simplePos x="0" y="0"/>
                  <wp:positionH relativeFrom="page">
                    <wp:posOffset>1210324</wp:posOffset>
                  </wp:positionH>
                  <wp:positionV relativeFrom="paragraph">
                    <wp:posOffset>-13031</wp:posOffset>
                  </wp:positionV>
                  <wp:extent cx="4865990" cy="4882515"/>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6" cstate="print"/>
                          <a:stretch>
                            <a:fillRect/>
                          </a:stretch>
                        </pic:blipFill>
                        <pic:spPr>
                          <a:xfrm>
                            <a:off x="0" y="0"/>
                            <a:ext cx="4865990" cy="4882515"/>
                          </a:xfrm>
                          <a:prstGeom prst="rect">
                            <a:avLst/>
                          </a:prstGeom>
                        </pic:spPr>
                      </pic:pic>
                    </a:graphicData>
                  </a:graphic>
                </wp:anchor>
              </w:drawing>
            </w:r>
            <w:r w:rsidRPr="000D4B67">
              <w:rPr>
                <w:b/>
                <w:bCs/>
              </w:rPr>
              <w:t>Table</w:t>
            </w:r>
            <w:r w:rsidRPr="000D4B67">
              <w:rPr>
                <w:b/>
                <w:bCs/>
                <w:spacing w:val="-4"/>
              </w:rPr>
              <w:t xml:space="preserve"> </w:t>
            </w:r>
            <w:r w:rsidRPr="000D4B67">
              <w:rPr>
                <w:b/>
                <w:bCs/>
              </w:rPr>
              <w:t>500-3.</w:t>
            </w:r>
            <w:r w:rsidRPr="000D4B67">
              <w:rPr>
                <w:b/>
                <w:bCs/>
                <w:spacing w:val="-1"/>
              </w:rPr>
              <w:t xml:space="preserve"> </w:t>
            </w:r>
            <w:r w:rsidRPr="000D4B67">
              <w:rPr>
                <w:b/>
                <w:bCs/>
              </w:rPr>
              <w:t>:</w:t>
            </w:r>
            <w:r w:rsidRPr="000D4B67">
              <w:rPr>
                <w:b/>
                <w:bCs/>
                <w:spacing w:val="-5"/>
              </w:rPr>
              <w:t xml:space="preserve"> </w:t>
            </w:r>
            <w:r w:rsidRPr="000D4B67">
              <w:rPr>
                <w:b/>
                <w:bCs/>
              </w:rPr>
              <w:t>Quantity</w:t>
            </w:r>
            <w:r w:rsidRPr="000D4B67">
              <w:rPr>
                <w:b/>
                <w:bCs/>
                <w:spacing w:val="-3"/>
              </w:rPr>
              <w:t xml:space="preserve"> </w:t>
            </w:r>
            <w:r w:rsidRPr="000D4B67">
              <w:rPr>
                <w:b/>
                <w:bCs/>
              </w:rPr>
              <w:t>of</w:t>
            </w:r>
            <w:r w:rsidRPr="000D4B67">
              <w:rPr>
                <w:b/>
                <w:bCs/>
                <w:spacing w:val="-5"/>
              </w:rPr>
              <w:t xml:space="preserve"> </w:t>
            </w:r>
            <w:r w:rsidRPr="000D4B67">
              <w:rPr>
                <w:b/>
                <w:bCs/>
              </w:rPr>
              <w:t>bitumen</w:t>
            </w:r>
            <w:r w:rsidRPr="000D4B67">
              <w:rPr>
                <w:b/>
                <w:bCs/>
                <w:spacing w:val="-3"/>
              </w:rPr>
              <w:t xml:space="preserve"> </w:t>
            </w:r>
            <w:r w:rsidRPr="000D4B67">
              <w:rPr>
                <w:b/>
                <w:bCs/>
              </w:rPr>
              <w:t>emulsion</w:t>
            </w:r>
            <w:r w:rsidRPr="000D4B67">
              <w:rPr>
                <w:b/>
                <w:bCs/>
                <w:spacing w:val="-2"/>
              </w:rPr>
              <w:t xml:space="preserve"> </w:t>
            </w:r>
            <w:r w:rsidRPr="000D4B67">
              <w:rPr>
                <w:b/>
                <w:bCs/>
              </w:rPr>
              <w:t>for</w:t>
            </w:r>
            <w:r w:rsidRPr="000D4B67">
              <w:rPr>
                <w:b/>
                <w:bCs/>
                <w:spacing w:val="-4"/>
              </w:rPr>
              <w:t xml:space="preserve"> </w:t>
            </w:r>
            <w:r w:rsidRPr="000D4B67">
              <w:rPr>
                <w:b/>
                <w:bCs/>
              </w:rPr>
              <w:t>various</w:t>
            </w:r>
            <w:r w:rsidRPr="000D4B67">
              <w:rPr>
                <w:b/>
                <w:bCs/>
                <w:spacing w:val="-5"/>
              </w:rPr>
              <w:t xml:space="preserve"> </w:t>
            </w:r>
            <w:r w:rsidRPr="000D4B67">
              <w:rPr>
                <w:b/>
                <w:bCs/>
              </w:rPr>
              <w:t>types</w:t>
            </w:r>
            <w:r w:rsidRPr="000D4B67">
              <w:rPr>
                <w:b/>
                <w:bCs/>
                <w:spacing w:val="-5"/>
              </w:rPr>
              <w:t xml:space="preserve"> </w:t>
            </w:r>
            <w:r w:rsidRPr="000D4B67">
              <w:rPr>
                <w:b/>
                <w:bCs/>
              </w:rPr>
              <w:t xml:space="preserve">of Granular </w:t>
            </w:r>
            <w:r w:rsidRPr="000D4B67">
              <w:rPr>
                <w:b/>
                <w:bCs/>
                <w:spacing w:val="-2"/>
              </w:rPr>
              <w:t>Surfaces</w:t>
            </w:r>
          </w:p>
          <w:p w14:paraId="45286F79" w14:textId="77777777" w:rsidR="00A16A36" w:rsidRDefault="00A16A36" w:rsidP="0073718F">
            <w:pPr>
              <w:pStyle w:val="BodyText"/>
              <w:tabs>
                <w:tab w:val="left" w:pos="6543"/>
              </w:tabs>
              <w:spacing w:before="10"/>
              <w:ind w:left="72" w:right="162"/>
              <w:rPr>
                <w:b/>
                <w:sz w:val="13"/>
              </w:rPr>
            </w:pPr>
          </w:p>
          <w:tbl>
            <w:tblPr>
              <w:tblW w:w="6229"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6"/>
              <w:gridCol w:w="2273"/>
            </w:tblGrid>
            <w:tr w:rsidR="00A16A36" w14:paraId="78E4C707" w14:textId="77777777" w:rsidTr="00282C44">
              <w:trPr>
                <w:trHeight w:val="397"/>
              </w:trPr>
              <w:tc>
                <w:tcPr>
                  <w:tcW w:w="3956" w:type="dxa"/>
                </w:tcPr>
                <w:p w14:paraId="3B4952EB" w14:textId="77777777" w:rsidR="00A16A36" w:rsidRDefault="00A16A36" w:rsidP="0073718F">
                  <w:pPr>
                    <w:pStyle w:val="TableParagraph"/>
                    <w:tabs>
                      <w:tab w:val="left" w:pos="6543"/>
                    </w:tabs>
                    <w:spacing w:before="49"/>
                    <w:ind w:left="72" w:right="162"/>
                    <w:jc w:val="center"/>
                    <w:rPr>
                      <w:rFonts w:ascii="Times New Roman"/>
                      <w:b/>
                      <w:sz w:val="24"/>
                    </w:rPr>
                  </w:pPr>
                  <w:r>
                    <w:rPr>
                      <w:rFonts w:ascii="Times New Roman"/>
                      <w:b/>
                      <w:sz w:val="24"/>
                    </w:rPr>
                    <w:t>Type of</w:t>
                  </w:r>
                  <w:r>
                    <w:rPr>
                      <w:rFonts w:ascii="Times New Roman"/>
                      <w:b/>
                      <w:spacing w:val="-1"/>
                      <w:sz w:val="24"/>
                    </w:rPr>
                    <w:t xml:space="preserve"> </w:t>
                  </w:r>
                  <w:r>
                    <w:rPr>
                      <w:rFonts w:ascii="Times New Roman"/>
                      <w:b/>
                      <w:spacing w:val="-2"/>
                      <w:sz w:val="24"/>
                    </w:rPr>
                    <w:t>Surface</w:t>
                  </w:r>
                </w:p>
              </w:tc>
              <w:tc>
                <w:tcPr>
                  <w:tcW w:w="2273" w:type="dxa"/>
                </w:tcPr>
                <w:p w14:paraId="06FED2AC" w14:textId="77777777" w:rsidR="00A16A36" w:rsidRDefault="00A16A36" w:rsidP="0073718F">
                  <w:pPr>
                    <w:pStyle w:val="TableParagraph"/>
                    <w:tabs>
                      <w:tab w:val="left" w:pos="6543"/>
                    </w:tabs>
                    <w:spacing w:before="49"/>
                    <w:ind w:left="72" w:right="162"/>
                    <w:jc w:val="center"/>
                    <w:rPr>
                      <w:rFonts w:ascii="Times New Roman"/>
                      <w:b/>
                      <w:sz w:val="24"/>
                    </w:rPr>
                  </w:pPr>
                  <w:r>
                    <w:rPr>
                      <w:rFonts w:ascii="Times New Roman"/>
                      <w:b/>
                      <w:sz w:val="24"/>
                    </w:rPr>
                    <w:t>Rate</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 xml:space="preserve">Spray </w:t>
                  </w:r>
                  <w:r>
                    <w:rPr>
                      <w:rFonts w:ascii="Times New Roman"/>
                      <w:b/>
                      <w:spacing w:val="-2"/>
                      <w:sz w:val="24"/>
                    </w:rPr>
                    <w:t>(kg/sq.m)</w:t>
                  </w:r>
                </w:p>
              </w:tc>
            </w:tr>
            <w:tr w:rsidR="00A16A36" w14:paraId="7EBAF7A9" w14:textId="77777777" w:rsidTr="00282C44">
              <w:trPr>
                <w:trHeight w:val="387"/>
              </w:trPr>
              <w:tc>
                <w:tcPr>
                  <w:tcW w:w="3956" w:type="dxa"/>
                  <w:tcBorders>
                    <w:bottom w:val="nil"/>
                  </w:tcBorders>
                </w:tcPr>
                <w:p w14:paraId="7BB460BC" w14:textId="77777777" w:rsidR="00A16A36" w:rsidRDefault="00A16A36" w:rsidP="0073718F">
                  <w:pPr>
                    <w:pStyle w:val="TableParagraph"/>
                    <w:tabs>
                      <w:tab w:val="left" w:pos="6543"/>
                    </w:tabs>
                    <w:spacing w:before="45"/>
                    <w:ind w:left="72" w:right="162"/>
                    <w:rPr>
                      <w:rFonts w:ascii="Times New Roman"/>
                      <w:sz w:val="24"/>
                    </w:rPr>
                  </w:pPr>
                  <w:r>
                    <w:rPr>
                      <w:rFonts w:ascii="Times New Roman"/>
                      <w:sz w:val="24"/>
                    </w:rPr>
                    <w:t>WMM</w:t>
                  </w:r>
                  <w:r>
                    <w:rPr>
                      <w:rFonts w:ascii="Times New Roman"/>
                      <w:spacing w:val="-5"/>
                      <w:sz w:val="24"/>
                    </w:rPr>
                    <w:t xml:space="preserve"> </w:t>
                  </w:r>
                  <w:r>
                    <w:rPr>
                      <w:rFonts w:ascii="Times New Roman"/>
                      <w:sz w:val="24"/>
                    </w:rPr>
                    <w:t>(Wet</w:t>
                  </w:r>
                  <w:r>
                    <w:rPr>
                      <w:rFonts w:ascii="Times New Roman"/>
                      <w:spacing w:val="3"/>
                      <w:sz w:val="24"/>
                    </w:rPr>
                    <w:t xml:space="preserve"> </w:t>
                  </w:r>
                  <w:r>
                    <w:rPr>
                      <w:rFonts w:ascii="Times New Roman"/>
                      <w:sz w:val="24"/>
                    </w:rPr>
                    <w:t>Mix</w:t>
                  </w:r>
                  <w:r>
                    <w:rPr>
                      <w:rFonts w:ascii="Times New Roman"/>
                      <w:spacing w:val="-7"/>
                      <w:sz w:val="24"/>
                    </w:rPr>
                    <w:t xml:space="preserve"> </w:t>
                  </w:r>
                  <w:r>
                    <w:rPr>
                      <w:rFonts w:ascii="Times New Roman"/>
                      <w:spacing w:val="-2"/>
                      <w:sz w:val="24"/>
                    </w:rPr>
                    <w:t>Macadam)/</w:t>
                  </w:r>
                </w:p>
              </w:tc>
              <w:tc>
                <w:tcPr>
                  <w:tcW w:w="2273" w:type="dxa"/>
                  <w:tcBorders>
                    <w:bottom w:val="nil"/>
                  </w:tcBorders>
                </w:tcPr>
                <w:p w14:paraId="51EFFC9D" w14:textId="77777777" w:rsidR="00A16A36" w:rsidRDefault="00A16A36" w:rsidP="0073718F">
                  <w:pPr>
                    <w:pStyle w:val="TableParagraph"/>
                    <w:tabs>
                      <w:tab w:val="left" w:pos="6543"/>
                    </w:tabs>
                    <w:spacing w:before="45"/>
                    <w:ind w:left="72" w:right="162"/>
                    <w:jc w:val="center"/>
                    <w:rPr>
                      <w:rFonts w:ascii="Times New Roman" w:hAnsi="Times New Roman"/>
                      <w:sz w:val="24"/>
                    </w:rPr>
                  </w:pPr>
                  <w:r>
                    <w:rPr>
                      <w:rFonts w:ascii="Times New Roman" w:hAnsi="Times New Roman"/>
                      <w:spacing w:val="-2"/>
                      <w:sz w:val="24"/>
                    </w:rPr>
                    <w:t>0.7–1.0</w:t>
                  </w:r>
                </w:p>
              </w:tc>
            </w:tr>
            <w:tr w:rsidR="00A16A36" w14:paraId="706FF92C" w14:textId="77777777" w:rsidTr="00282C44">
              <w:trPr>
                <w:trHeight w:val="409"/>
              </w:trPr>
              <w:tc>
                <w:tcPr>
                  <w:tcW w:w="3956" w:type="dxa"/>
                  <w:tcBorders>
                    <w:top w:val="nil"/>
                  </w:tcBorders>
                </w:tcPr>
                <w:p w14:paraId="65BC0C6C" w14:textId="77777777" w:rsidR="00A16A36" w:rsidRDefault="00A16A36" w:rsidP="0073718F">
                  <w:pPr>
                    <w:pStyle w:val="TableParagraph"/>
                    <w:tabs>
                      <w:tab w:val="left" w:pos="6543"/>
                    </w:tabs>
                    <w:spacing w:before="56"/>
                    <w:ind w:left="72" w:right="162"/>
                    <w:rPr>
                      <w:rFonts w:ascii="Times New Roman"/>
                      <w:sz w:val="24"/>
                    </w:rPr>
                  </w:pPr>
                  <w:r>
                    <w:rPr>
                      <w:rFonts w:ascii="Times New Roman"/>
                      <w:sz w:val="24"/>
                    </w:rPr>
                    <w:t>Stabilized</w:t>
                  </w:r>
                  <w:r>
                    <w:rPr>
                      <w:rFonts w:ascii="Times New Roman"/>
                      <w:spacing w:val="-2"/>
                      <w:sz w:val="24"/>
                    </w:rPr>
                    <w:t xml:space="preserve"> </w:t>
                  </w:r>
                  <w:r>
                    <w:rPr>
                      <w:rFonts w:ascii="Times New Roman"/>
                      <w:sz w:val="24"/>
                    </w:rPr>
                    <w:t>soil</w:t>
                  </w:r>
                  <w:r>
                    <w:rPr>
                      <w:rFonts w:ascii="Times New Roman"/>
                      <w:spacing w:val="-7"/>
                      <w:sz w:val="24"/>
                    </w:rPr>
                    <w:t xml:space="preserve"> </w:t>
                  </w:r>
                  <w:r>
                    <w:rPr>
                      <w:rFonts w:ascii="Times New Roman"/>
                      <w:sz w:val="24"/>
                    </w:rPr>
                    <w:t>bases/</w:t>
                  </w:r>
                  <w:r>
                    <w:rPr>
                      <w:rFonts w:ascii="Times New Roman"/>
                      <w:spacing w:val="-1"/>
                      <w:sz w:val="24"/>
                    </w:rPr>
                    <w:t xml:space="preserve"> </w:t>
                  </w:r>
                  <w:r>
                    <w:rPr>
                      <w:rFonts w:ascii="Times New Roman"/>
                      <w:sz w:val="24"/>
                    </w:rPr>
                    <w:t>Crusher</w:t>
                  </w:r>
                  <w:r>
                    <w:rPr>
                      <w:rFonts w:ascii="Times New Roman"/>
                      <w:spacing w:val="-1"/>
                      <w:sz w:val="24"/>
                    </w:rPr>
                    <w:t xml:space="preserve"> </w:t>
                  </w:r>
                  <w:r>
                    <w:rPr>
                      <w:rFonts w:ascii="Times New Roman"/>
                      <w:sz w:val="24"/>
                    </w:rPr>
                    <w:t>Run</w:t>
                  </w:r>
                  <w:r>
                    <w:rPr>
                      <w:rFonts w:ascii="Times New Roman"/>
                      <w:spacing w:val="-6"/>
                      <w:sz w:val="24"/>
                    </w:rPr>
                    <w:t xml:space="preserve"> </w:t>
                  </w:r>
                  <w:r>
                    <w:rPr>
                      <w:rFonts w:ascii="Times New Roman"/>
                      <w:spacing w:val="-2"/>
                      <w:sz w:val="24"/>
                    </w:rPr>
                    <w:t>Macadam</w:t>
                  </w:r>
                </w:p>
              </w:tc>
              <w:tc>
                <w:tcPr>
                  <w:tcW w:w="2273" w:type="dxa"/>
                  <w:tcBorders>
                    <w:top w:val="nil"/>
                  </w:tcBorders>
                </w:tcPr>
                <w:p w14:paraId="7A357900" w14:textId="77777777" w:rsidR="00A16A36" w:rsidRDefault="00A16A36" w:rsidP="0073718F">
                  <w:pPr>
                    <w:pStyle w:val="TableParagraph"/>
                    <w:tabs>
                      <w:tab w:val="left" w:pos="6543"/>
                    </w:tabs>
                    <w:spacing w:before="56"/>
                    <w:ind w:left="72" w:right="162"/>
                    <w:jc w:val="center"/>
                    <w:rPr>
                      <w:rFonts w:ascii="Times New Roman" w:hAnsi="Times New Roman"/>
                      <w:sz w:val="24"/>
                    </w:rPr>
                  </w:pPr>
                  <w:r>
                    <w:rPr>
                      <w:rFonts w:ascii="Times New Roman" w:hAnsi="Times New Roman"/>
                      <w:spacing w:val="-2"/>
                      <w:sz w:val="24"/>
                    </w:rPr>
                    <w:t>0.9–1.2</w:t>
                  </w:r>
                </w:p>
              </w:tc>
            </w:tr>
          </w:tbl>
          <w:p w14:paraId="12B6F6B6" w14:textId="77777777" w:rsidR="00A16A36" w:rsidRDefault="00A16A36" w:rsidP="0073718F">
            <w:pPr>
              <w:pStyle w:val="BodyText"/>
              <w:tabs>
                <w:tab w:val="left" w:pos="6543"/>
              </w:tabs>
              <w:spacing w:before="77"/>
              <w:ind w:left="72" w:right="162"/>
              <w:rPr>
                <w:b/>
              </w:rPr>
            </w:pPr>
          </w:p>
          <w:p w14:paraId="102362FC" w14:textId="35A3B679" w:rsidR="00A16A36" w:rsidRDefault="00A16A36" w:rsidP="00617B27">
            <w:pPr>
              <w:pStyle w:val="ListParagraph"/>
              <w:widowControl w:val="0"/>
              <w:numPr>
                <w:ilvl w:val="2"/>
                <w:numId w:val="37"/>
              </w:numPr>
              <w:tabs>
                <w:tab w:val="left" w:pos="1169"/>
                <w:tab w:val="left" w:pos="2160"/>
                <w:tab w:val="left" w:pos="6543"/>
              </w:tabs>
              <w:autoSpaceDE w:val="0"/>
              <w:autoSpaceDN w:val="0"/>
              <w:spacing w:line="259" w:lineRule="auto"/>
              <w:ind w:left="72" w:right="162" w:firstLine="0"/>
            </w:pPr>
            <w:r>
              <w:t xml:space="preserve">  Cutback</w:t>
            </w:r>
            <w:r>
              <w:rPr>
                <w:spacing w:val="40"/>
              </w:rPr>
              <w:t xml:space="preserve"> </w:t>
            </w:r>
            <w:r>
              <w:t>for</w:t>
            </w:r>
            <w:r>
              <w:rPr>
                <w:spacing w:val="40"/>
              </w:rPr>
              <w:t xml:space="preserve"> </w:t>
            </w:r>
            <w:r>
              <w:t>primer</w:t>
            </w:r>
            <w:r>
              <w:rPr>
                <w:spacing w:val="40"/>
              </w:rPr>
              <w:t xml:space="preserve"> </w:t>
            </w:r>
            <w:r>
              <w:t>shall</w:t>
            </w:r>
            <w:r>
              <w:rPr>
                <w:spacing w:val="37"/>
              </w:rPr>
              <w:t xml:space="preserve"> </w:t>
            </w:r>
            <w:r>
              <w:t>not</w:t>
            </w:r>
            <w:r>
              <w:rPr>
                <w:spacing w:val="40"/>
              </w:rPr>
              <w:t xml:space="preserve"> </w:t>
            </w:r>
            <w:r>
              <w:t>be</w:t>
            </w:r>
            <w:r>
              <w:rPr>
                <w:spacing w:val="40"/>
              </w:rPr>
              <w:t xml:space="preserve"> </w:t>
            </w:r>
            <w:r>
              <w:t>prepared</w:t>
            </w:r>
            <w:r>
              <w:rPr>
                <w:spacing w:val="40"/>
              </w:rPr>
              <w:t xml:space="preserve"> </w:t>
            </w:r>
            <w:r>
              <w:t>at</w:t>
            </w:r>
            <w:r>
              <w:rPr>
                <w:spacing w:val="37"/>
              </w:rPr>
              <w:t xml:space="preserve"> </w:t>
            </w:r>
            <w:r>
              <w:t>the</w:t>
            </w:r>
            <w:r>
              <w:rPr>
                <w:spacing w:val="40"/>
              </w:rPr>
              <w:t xml:space="preserve"> </w:t>
            </w:r>
            <w:r>
              <w:t>site.</w:t>
            </w:r>
            <w:r>
              <w:rPr>
                <w:spacing w:val="40"/>
              </w:rPr>
              <w:t xml:space="preserve"> </w:t>
            </w:r>
            <w:r>
              <w:t>Type</w:t>
            </w:r>
            <w:r>
              <w:rPr>
                <w:spacing w:val="40"/>
              </w:rPr>
              <w:t xml:space="preserve"> </w:t>
            </w:r>
            <w:r>
              <w:t>and</w:t>
            </w:r>
            <w:r>
              <w:rPr>
                <w:spacing w:val="40"/>
              </w:rPr>
              <w:t xml:space="preserve"> </w:t>
            </w:r>
            <w:r>
              <w:t>quantity</w:t>
            </w:r>
            <w:r>
              <w:rPr>
                <w:spacing w:val="32"/>
              </w:rPr>
              <w:t xml:space="preserve"> </w:t>
            </w:r>
            <w:r>
              <w:t>of cutback bitumen for various types of granular surface shall be as given in Table 500-</w:t>
            </w:r>
            <w:r>
              <w:rPr>
                <w:strike/>
              </w:rPr>
              <w:t>4</w:t>
            </w:r>
            <w:r>
              <w:t>.</w:t>
            </w:r>
          </w:p>
          <w:p w14:paraId="3899203C" w14:textId="77777777" w:rsidR="00A16A36" w:rsidRDefault="00A16A36" w:rsidP="0073718F">
            <w:pPr>
              <w:pStyle w:val="BodyText"/>
              <w:tabs>
                <w:tab w:val="left" w:pos="6543"/>
              </w:tabs>
              <w:spacing w:before="88"/>
              <w:ind w:left="72" w:right="162"/>
            </w:pPr>
          </w:p>
          <w:p w14:paraId="65766A99" w14:textId="77777777" w:rsidR="00A16A36" w:rsidRPr="00617B27" w:rsidRDefault="00A16A36" w:rsidP="0073718F">
            <w:pPr>
              <w:pStyle w:val="Heading1"/>
              <w:tabs>
                <w:tab w:val="left" w:pos="6543"/>
              </w:tabs>
              <w:spacing w:before="1" w:line="264" w:lineRule="auto"/>
              <w:ind w:left="72" w:right="162"/>
              <w:rPr>
                <w:b/>
                <w:bCs/>
              </w:rPr>
            </w:pPr>
            <w:r w:rsidRPr="00617B27">
              <w:rPr>
                <w:b/>
                <w:bCs/>
              </w:rPr>
              <w:t>Table</w:t>
            </w:r>
            <w:r w:rsidRPr="00617B27">
              <w:rPr>
                <w:b/>
                <w:bCs/>
                <w:spacing w:val="-3"/>
              </w:rPr>
              <w:t xml:space="preserve"> </w:t>
            </w:r>
            <w:r w:rsidRPr="00617B27">
              <w:rPr>
                <w:b/>
                <w:bCs/>
              </w:rPr>
              <w:t>500-</w:t>
            </w:r>
            <w:r w:rsidRPr="00617B27">
              <w:rPr>
                <w:b/>
                <w:bCs/>
                <w:strike/>
              </w:rPr>
              <w:t>4</w:t>
            </w:r>
            <w:r w:rsidRPr="00617B27">
              <w:rPr>
                <w:b/>
                <w:bCs/>
              </w:rPr>
              <w:t>:</w:t>
            </w:r>
            <w:r w:rsidRPr="00617B27">
              <w:rPr>
                <w:b/>
                <w:bCs/>
                <w:spacing w:val="-1"/>
              </w:rPr>
              <w:t xml:space="preserve"> </w:t>
            </w:r>
            <w:r w:rsidRPr="00617B27">
              <w:rPr>
                <w:b/>
                <w:bCs/>
              </w:rPr>
              <w:t>Type</w:t>
            </w:r>
            <w:r w:rsidRPr="00617B27">
              <w:rPr>
                <w:b/>
                <w:bCs/>
                <w:spacing w:val="-3"/>
              </w:rPr>
              <w:t xml:space="preserve"> </w:t>
            </w:r>
            <w:r w:rsidRPr="00617B27">
              <w:rPr>
                <w:b/>
                <w:bCs/>
              </w:rPr>
              <w:t>and</w:t>
            </w:r>
            <w:r w:rsidRPr="00617B27">
              <w:rPr>
                <w:b/>
                <w:bCs/>
                <w:spacing w:val="-4"/>
              </w:rPr>
              <w:t xml:space="preserve"> </w:t>
            </w:r>
            <w:r w:rsidRPr="00617B27">
              <w:rPr>
                <w:b/>
                <w:bCs/>
              </w:rPr>
              <w:t>Quantity</w:t>
            </w:r>
            <w:r w:rsidRPr="00617B27">
              <w:rPr>
                <w:b/>
                <w:bCs/>
                <w:spacing w:val="-2"/>
              </w:rPr>
              <w:t xml:space="preserve"> </w:t>
            </w:r>
            <w:r w:rsidRPr="00617B27">
              <w:rPr>
                <w:b/>
                <w:bCs/>
              </w:rPr>
              <w:t>of</w:t>
            </w:r>
            <w:r w:rsidRPr="00617B27">
              <w:rPr>
                <w:b/>
                <w:bCs/>
                <w:spacing w:val="-4"/>
              </w:rPr>
              <w:t xml:space="preserve"> </w:t>
            </w:r>
            <w:r w:rsidRPr="00617B27">
              <w:rPr>
                <w:b/>
                <w:bCs/>
              </w:rPr>
              <w:t>Cutback</w:t>
            </w:r>
            <w:r w:rsidRPr="00617B27">
              <w:rPr>
                <w:b/>
                <w:bCs/>
                <w:spacing w:val="-5"/>
              </w:rPr>
              <w:t xml:space="preserve"> </w:t>
            </w:r>
            <w:r w:rsidRPr="00617B27">
              <w:rPr>
                <w:b/>
                <w:bCs/>
              </w:rPr>
              <w:t>Bitumen</w:t>
            </w:r>
            <w:r w:rsidRPr="00617B27">
              <w:rPr>
                <w:b/>
                <w:bCs/>
                <w:spacing w:val="-2"/>
              </w:rPr>
              <w:t xml:space="preserve"> </w:t>
            </w:r>
            <w:r w:rsidRPr="00617B27">
              <w:rPr>
                <w:b/>
                <w:bCs/>
              </w:rPr>
              <w:t>for</w:t>
            </w:r>
            <w:r w:rsidRPr="00617B27">
              <w:rPr>
                <w:b/>
                <w:bCs/>
                <w:spacing w:val="-6"/>
              </w:rPr>
              <w:t xml:space="preserve"> </w:t>
            </w:r>
            <w:r w:rsidRPr="00617B27">
              <w:rPr>
                <w:b/>
                <w:bCs/>
              </w:rPr>
              <w:t>Various</w:t>
            </w:r>
            <w:r w:rsidRPr="00617B27">
              <w:rPr>
                <w:b/>
                <w:bCs/>
                <w:spacing w:val="-4"/>
              </w:rPr>
              <w:t xml:space="preserve"> </w:t>
            </w:r>
            <w:r w:rsidRPr="00617B27">
              <w:rPr>
                <w:b/>
                <w:bCs/>
              </w:rPr>
              <w:t>Types</w:t>
            </w:r>
            <w:r w:rsidRPr="00617B27">
              <w:rPr>
                <w:b/>
                <w:bCs/>
                <w:spacing w:val="-4"/>
              </w:rPr>
              <w:t xml:space="preserve"> </w:t>
            </w:r>
            <w:r w:rsidRPr="00617B27">
              <w:rPr>
                <w:b/>
                <w:bCs/>
              </w:rPr>
              <w:t>of Granular Surface</w:t>
            </w:r>
          </w:p>
          <w:p w14:paraId="0AE45065" w14:textId="77777777" w:rsidR="00A16A36" w:rsidRDefault="00A16A36" w:rsidP="0073718F">
            <w:pPr>
              <w:pStyle w:val="BodyText"/>
              <w:tabs>
                <w:tab w:val="left" w:pos="6543"/>
              </w:tabs>
              <w:spacing w:before="126"/>
              <w:ind w:left="72" w:right="162"/>
              <w:rPr>
                <w:b/>
                <w:sz w:val="20"/>
              </w:rPr>
            </w:pPr>
          </w:p>
          <w:tbl>
            <w:tblPr>
              <w:tblW w:w="639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070"/>
              <w:gridCol w:w="1800"/>
            </w:tblGrid>
            <w:tr w:rsidR="00A16A36" w14:paraId="4A2CF130" w14:textId="77777777" w:rsidTr="00244E80">
              <w:trPr>
                <w:trHeight w:val="671"/>
              </w:trPr>
              <w:tc>
                <w:tcPr>
                  <w:tcW w:w="2520" w:type="dxa"/>
                </w:tcPr>
                <w:p w14:paraId="73ECD9E0" w14:textId="77777777" w:rsidR="00A16A36" w:rsidRDefault="00A16A36" w:rsidP="0073718F">
                  <w:pPr>
                    <w:pStyle w:val="TableParagraph"/>
                    <w:tabs>
                      <w:tab w:val="left" w:pos="6543"/>
                    </w:tabs>
                    <w:spacing w:before="189"/>
                    <w:ind w:left="72" w:right="162"/>
                    <w:rPr>
                      <w:rFonts w:ascii="Times New Roman"/>
                      <w:b/>
                      <w:sz w:val="24"/>
                    </w:rPr>
                  </w:pPr>
                  <w:r>
                    <w:rPr>
                      <w:rFonts w:ascii="Times New Roman"/>
                      <w:b/>
                      <w:sz w:val="24"/>
                    </w:rPr>
                    <w:lastRenderedPageBreak/>
                    <w:t>Type of</w:t>
                  </w:r>
                  <w:r>
                    <w:rPr>
                      <w:rFonts w:ascii="Times New Roman"/>
                      <w:b/>
                      <w:spacing w:val="-1"/>
                      <w:sz w:val="24"/>
                    </w:rPr>
                    <w:t xml:space="preserve"> </w:t>
                  </w:r>
                  <w:r>
                    <w:rPr>
                      <w:rFonts w:ascii="Times New Roman"/>
                      <w:b/>
                      <w:spacing w:val="-2"/>
                      <w:sz w:val="24"/>
                    </w:rPr>
                    <w:t>Surface</w:t>
                  </w:r>
                </w:p>
              </w:tc>
              <w:tc>
                <w:tcPr>
                  <w:tcW w:w="2070" w:type="dxa"/>
                </w:tcPr>
                <w:p w14:paraId="606F6680" w14:textId="77777777" w:rsidR="00A16A36" w:rsidRDefault="00A16A36" w:rsidP="0073718F">
                  <w:pPr>
                    <w:pStyle w:val="TableParagraph"/>
                    <w:tabs>
                      <w:tab w:val="left" w:pos="6543"/>
                    </w:tabs>
                    <w:spacing w:before="35" w:line="259" w:lineRule="auto"/>
                    <w:ind w:left="72" w:right="162"/>
                    <w:rPr>
                      <w:rFonts w:ascii="Times New Roman"/>
                      <w:b/>
                      <w:sz w:val="24"/>
                    </w:rPr>
                  </w:pPr>
                  <w:r>
                    <w:rPr>
                      <w:rFonts w:ascii="Times New Roman"/>
                      <w:b/>
                      <w:sz w:val="24"/>
                    </w:rPr>
                    <w:t xml:space="preserve">Type of </w:t>
                  </w:r>
                  <w:r>
                    <w:rPr>
                      <w:rFonts w:ascii="Times New Roman"/>
                      <w:b/>
                      <w:spacing w:val="-2"/>
                      <w:sz w:val="24"/>
                    </w:rPr>
                    <w:t>Cutback</w:t>
                  </w:r>
                </w:p>
              </w:tc>
              <w:tc>
                <w:tcPr>
                  <w:tcW w:w="1800" w:type="dxa"/>
                </w:tcPr>
                <w:p w14:paraId="2CBC2D91" w14:textId="77777777" w:rsidR="00A16A36" w:rsidRDefault="00A16A36" w:rsidP="0073718F">
                  <w:pPr>
                    <w:pStyle w:val="TableParagraph"/>
                    <w:tabs>
                      <w:tab w:val="left" w:pos="6543"/>
                    </w:tabs>
                    <w:spacing w:before="35" w:line="259" w:lineRule="auto"/>
                    <w:ind w:left="72" w:right="162"/>
                    <w:rPr>
                      <w:rFonts w:ascii="Times New Roman"/>
                      <w:b/>
                      <w:sz w:val="24"/>
                    </w:rPr>
                  </w:pPr>
                  <w:r>
                    <w:rPr>
                      <w:rFonts w:ascii="Times New Roman"/>
                      <w:b/>
                      <w:sz w:val="24"/>
                    </w:rPr>
                    <w:t>Rate</w:t>
                  </w:r>
                  <w:r>
                    <w:rPr>
                      <w:rFonts w:ascii="Times New Roman"/>
                      <w:b/>
                      <w:spacing w:val="-15"/>
                      <w:sz w:val="24"/>
                    </w:rPr>
                    <w:t xml:space="preserve"> </w:t>
                  </w:r>
                  <w:r>
                    <w:rPr>
                      <w:rFonts w:ascii="Times New Roman"/>
                      <w:b/>
                      <w:sz w:val="24"/>
                    </w:rPr>
                    <w:t>of</w:t>
                  </w:r>
                  <w:r>
                    <w:rPr>
                      <w:rFonts w:ascii="Times New Roman"/>
                      <w:b/>
                      <w:spacing w:val="-15"/>
                      <w:sz w:val="24"/>
                    </w:rPr>
                    <w:t xml:space="preserve"> </w:t>
                  </w:r>
                  <w:r>
                    <w:rPr>
                      <w:rFonts w:ascii="Times New Roman"/>
                      <w:b/>
                      <w:sz w:val="24"/>
                    </w:rPr>
                    <w:t xml:space="preserve">Spray </w:t>
                  </w:r>
                  <w:r>
                    <w:rPr>
                      <w:rFonts w:ascii="Times New Roman"/>
                      <w:b/>
                      <w:spacing w:val="-2"/>
                      <w:sz w:val="24"/>
                    </w:rPr>
                    <w:t>(kg/sq.m)</w:t>
                  </w:r>
                </w:p>
              </w:tc>
            </w:tr>
            <w:tr w:rsidR="00A16A36" w14:paraId="59DB8C8B" w14:textId="77777777" w:rsidTr="00244E80">
              <w:trPr>
                <w:trHeight w:val="367"/>
              </w:trPr>
              <w:tc>
                <w:tcPr>
                  <w:tcW w:w="2520" w:type="dxa"/>
                  <w:tcBorders>
                    <w:bottom w:val="nil"/>
                  </w:tcBorders>
                </w:tcPr>
                <w:p w14:paraId="392D8C4A" w14:textId="31EE4E66" w:rsidR="00A16A36" w:rsidRDefault="00A16A36" w:rsidP="0073718F">
                  <w:pPr>
                    <w:pStyle w:val="TableParagraph"/>
                    <w:tabs>
                      <w:tab w:val="left" w:pos="6543"/>
                    </w:tabs>
                    <w:spacing w:before="39"/>
                    <w:ind w:left="72" w:right="162"/>
                    <w:rPr>
                      <w:rFonts w:ascii="Times New Roman"/>
                      <w:sz w:val="24"/>
                    </w:rPr>
                  </w:pPr>
                  <w:r>
                    <w:rPr>
                      <w:rFonts w:ascii="Times New Roman"/>
                      <w:noProof/>
                      <w:sz w:val="24"/>
                      <w:lang w:bidi="hi-IN"/>
                    </w:rPr>
                    <mc:AlternateContent>
                      <mc:Choice Requires="wpg">
                        <w:drawing>
                          <wp:anchor distT="0" distB="0" distL="0" distR="0" simplePos="0" relativeHeight="251983872" behindDoc="1" locked="0" layoutInCell="1" allowOverlap="1" wp14:anchorId="67BF314E" wp14:editId="342CB37B">
                            <wp:simplePos x="0" y="0"/>
                            <wp:positionH relativeFrom="column">
                              <wp:posOffset>481965</wp:posOffset>
                            </wp:positionH>
                            <wp:positionV relativeFrom="paragraph">
                              <wp:posOffset>127635</wp:posOffset>
                            </wp:positionV>
                            <wp:extent cx="45720" cy="6350"/>
                            <wp:effectExtent l="0" t="1905" r="3810" b="12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350"/>
                                      <a:chOff x="0" y="0"/>
                                      <a:chExt cx="45720" cy="6350"/>
                                    </a:xfrm>
                                  </wpg:grpSpPr>
                                  <wps:wsp>
                                    <wps:cNvPr id="18" name="Graphic 258"/>
                                    <wps:cNvSpPr>
                                      <a:spLocks/>
                                    </wps:cNvSpPr>
                                    <wps:spPr bwMode="auto">
                                      <a:xfrm>
                                        <a:off x="0" y="0"/>
                                        <a:ext cx="45720" cy="6350"/>
                                      </a:xfrm>
                                      <a:custGeom>
                                        <a:avLst/>
                                        <a:gdLst>
                                          <a:gd name="T0" fmla="*/ 45719 w 45720"/>
                                          <a:gd name="T1" fmla="*/ 0 h 6350"/>
                                          <a:gd name="T2" fmla="*/ 0 w 45720"/>
                                          <a:gd name="T3" fmla="*/ 0 h 6350"/>
                                          <a:gd name="T4" fmla="*/ 0 w 45720"/>
                                          <a:gd name="T5" fmla="*/ 6096 h 6350"/>
                                          <a:gd name="T6" fmla="*/ 45719 w 45720"/>
                                          <a:gd name="T7" fmla="*/ 6096 h 6350"/>
                                          <a:gd name="T8" fmla="*/ 45719 w 45720"/>
                                          <a:gd name="T9" fmla="*/ 0 h 6350"/>
                                        </a:gdLst>
                                        <a:ahLst/>
                                        <a:cxnLst>
                                          <a:cxn ang="0">
                                            <a:pos x="T0" y="T1"/>
                                          </a:cxn>
                                          <a:cxn ang="0">
                                            <a:pos x="T2" y="T3"/>
                                          </a:cxn>
                                          <a:cxn ang="0">
                                            <a:pos x="T4" y="T5"/>
                                          </a:cxn>
                                          <a:cxn ang="0">
                                            <a:pos x="T6" y="T7"/>
                                          </a:cxn>
                                          <a:cxn ang="0">
                                            <a:pos x="T8" y="T9"/>
                                          </a:cxn>
                                        </a:cxnLst>
                                        <a:rect l="0" t="0" r="r" b="b"/>
                                        <a:pathLst>
                                          <a:path w="45720" h="6350">
                                            <a:moveTo>
                                              <a:pt x="45719" y="0"/>
                                            </a:moveTo>
                                            <a:lnTo>
                                              <a:pt x="0" y="0"/>
                                            </a:lnTo>
                                            <a:lnTo>
                                              <a:pt x="0" y="6096"/>
                                            </a:lnTo>
                                            <a:lnTo>
                                              <a:pt x="45719" y="6096"/>
                                            </a:lnTo>
                                            <a:lnTo>
                                              <a:pt x="45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FD0E6" id="Group 17" o:spid="_x0000_s1026" style="position:absolute;margin-left:37.95pt;margin-top:10.05pt;width:3.6pt;height:.5pt;z-index:-251332608;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">
                            <v:shape id="Graphic 258"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" path="m45719,l,,,6096r45719,l45719,xe" fillcolor="black" stroked="f">
                              <v:path arrowok="t" o:connecttype="custom" o:connectlocs="45719,0;0,0;0,6096;45719,6096;45719,0" o:connectangles="0,0,0,0,0"/>
                            </v:shape>
                          </v:group>
                        </w:pict>
                      </mc:Fallback>
                    </mc:AlternateContent>
                  </w:r>
                  <w:r>
                    <w:rPr>
                      <w:rFonts w:ascii="Times New Roman"/>
                      <w:spacing w:val="-4"/>
                      <w:sz w:val="24"/>
                    </w:rPr>
                    <w:t>WMM/</w:t>
                  </w:r>
                </w:p>
              </w:tc>
              <w:tc>
                <w:tcPr>
                  <w:tcW w:w="2070" w:type="dxa"/>
                  <w:tcBorders>
                    <w:bottom w:val="nil"/>
                  </w:tcBorders>
                </w:tcPr>
                <w:p w14:paraId="236BC229" w14:textId="77777777" w:rsidR="00A16A36" w:rsidRDefault="00A16A36" w:rsidP="0073718F">
                  <w:pPr>
                    <w:pStyle w:val="TableParagraph"/>
                    <w:tabs>
                      <w:tab w:val="left" w:pos="6543"/>
                    </w:tabs>
                    <w:spacing w:before="39"/>
                    <w:ind w:left="72" w:right="162"/>
                    <w:jc w:val="center"/>
                    <w:rPr>
                      <w:rFonts w:ascii="Times New Roman"/>
                      <w:sz w:val="24"/>
                    </w:rPr>
                  </w:pPr>
                  <w:r>
                    <w:rPr>
                      <w:rFonts w:ascii="Times New Roman"/>
                      <w:sz w:val="24"/>
                    </w:rPr>
                    <w:t>MC</w:t>
                  </w:r>
                  <w:r>
                    <w:rPr>
                      <w:rFonts w:ascii="Times New Roman"/>
                      <w:spacing w:val="-3"/>
                      <w:sz w:val="24"/>
                    </w:rPr>
                    <w:t xml:space="preserve"> </w:t>
                  </w:r>
                  <w:r>
                    <w:rPr>
                      <w:rFonts w:ascii="Times New Roman"/>
                      <w:spacing w:val="-5"/>
                      <w:sz w:val="24"/>
                    </w:rPr>
                    <w:t>30</w:t>
                  </w:r>
                </w:p>
              </w:tc>
              <w:tc>
                <w:tcPr>
                  <w:tcW w:w="1800" w:type="dxa"/>
                  <w:tcBorders>
                    <w:bottom w:val="nil"/>
                  </w:tcBorders>
                </w:tcPr>
                <w:p w14:paraId="7804591C" w14:textId="77777777" w:rsidR="00A16A36" w:rsidRDefault="00A16A36" w:rsidP="0073718F">
                  <w:pPr>
                    <w:pStyle w:val="TableParagraph"/>
                    <w:tabs>
                      <w:tab w:val="left" w:pos="6543"/>
                    </w:tabs>
                    <w:spacing w:before="39"/>
                    <w:ind w:left="72" w:right="162"/>
                    <w:jc w:val="center"/>
                    <w:rPr>
                      <w:rFonts w:ascii="Times New Roman" w:hAnsi="Times New Roman"/>
                      <w:sz w:val="24"/>
                    </w:rPr>
                  </w:pPr>
                  <w:r>
                    <w:rPr>
                      <w:rFonts w:ascii="Times New Roman" w:hAnsi="Times New Roman"/>
                      <w:spacing w:val="-2"/>
                      <w:sz w:val="24"/>
                    </w:rPr>
                    <w:t>0.6–0.9</w:t>
                  </w:r>
                </w:p>
              </w:tc>
            </w:tr>
            <w:tr w:rsidR="00A16A36" w14:paraId="355F8089" w14:textId="77777777" w:rsidTr="00244E80">
              <w:trPr>
                <w:trHeight w:val="687"/>
              </w:trPr>
              <w:tc>
                <w:tcPr>
                  <w:tcW w:w="2520" w:type="dxa"/>
                  <w:tcBorders>
                    <w:top w:val="nil"/>
                  </w:tcBorders>
                </w:tcPr>
                <w:p w14:paraId="56AB969F" w14:textId="77777777" w:rsidR="00A16A36" w:rsidRDefault="00A16A36" w:rsidP="0073718F">
                  <w:pPr>
                    <w:pStyle w:val="TableParagraph"/>
                    <w:tabs>
                      <w:tab w:val="left" w:pos="6543"/>
                    </w:tabs>
                    <w:spacing w:before="41" w:line="264" w:lineRule="auto"/>
                    <w:ind w:left="72" w:right="162"/>
                    <w:rPr>
                      <w:rFonts w:ascii="Times New Roman"/>
                      <w:sz w:val="24"/>
                    </w:rPr>
                  </w:pPr>
                  <w:r>
                    <w:rPr>
                      <w:rFonts w:ascii="Times New Roman"/>
                      <w:sz w:val="24"/>
                    </w:rPr>
                    <w:t>Stabilized</w:t>
                  </w:r>
                  <w:r>
                    <w:rPr>
                      <w:rFonts w:ascii="Times New Roman"/>
                      <w:spacing w:val="-10"/>
                      <w:sz w:val="24"/>
                    </w:rPr>
                    <w:t xml:space="preserve"> </w:t>
                  </w:r>
                  <w:r>
                    <w:rPr>
                      <w:rFonts w:ascii="Times New Roman"/>
                      <w:sz w:val="24"/>
                    </w:rPr>
                    <w:t>soil</w:t>
                  </w:r>
                  <w:r>
                    <w:rPr>
                      <w:rFonts w:ascii="Times New Roman"/>
                      <w:spacing w:val="-14"/>
                      <w:sz w:val="24"/>
                    </w:rPr>
                    <w:t xml:space="preserve"> </w:t>
                  </w:r>
                  <w:r>
                    <w:rPr>
                      <w:rFonts w:ascii="Times New Roman"/>
                      <w:sz w:val="24"/>
                    </w:rPr>
                    <w:t>bases/</w:t>
                  </w:r>
                  <w:r>
                    <w:rPr>
                      <w:rFonts w:ascii="Times New Roman"/>
                      <w:spacing w:val="-10"/>
                      <w:sz w:val="24"/>
                    </w:rPr>
                    <w:t xml:space="preserve"> </w:t>
                  </w:r>
                  <w:r>
                    <w:rPr>
                      <w:rFonts w:ascii="Times New Roman"/>
                      <w:sz w:val="24"/>
                    </w:rPr>
                    <w:t>Crusher</w:t>
                  </w:r>
                  <w:r>
                    <w:rPr>
                      <w:rFonts w:ascii="Times New Roman"/>
                      <w:spacing w:val="-9"/>
                      <w:sz w:val="24"/>
                    </w:rPr>
                    <w:t xml:space="preserve"> </w:t>
                  </w:r>
                  <w:r>
                    <w:rPr>
                      <w:rFonts w:ascii="Times New Roman"/>
                      <w:sz w:val="24"/>
                    </w:rPr>
                    <w:t xml:space="preserve">Run </w:t>
                  </w:r>
                  <w:r>
                    <w:rPr>
                      <w:rFonts w:ascii="Times New Roman"/>
                      <w:spacing w:val="-2"/>
                      <w:sz w:val="24"/>
                    </w:rPr>
                    <w:t>Macadam</w:t>
                  </w:r>
                </w:p>
              </w:tc>
              <w:tc>
                <w:tcPr>
                  <w:tcW w:w="2070" w:type="dxa"/>
                  <w:tcBorders>
                    <w:top w:val="nil"/>
                  </w:tcBorders>
                </w:tcPr>
                <w:p w14:paraId="0FBE41B5" w14:textId="77777777" w:rsidR="00A16A36" w:rsidRDefault="00A16A36" w:rsidP="0073718F">
                  <w:pPr>
                    <w:pStyle w:val="TableParagraph"/>
                    <w:tabs>
                      <w:tab w:val="left" w:pos="6543"/>
                    </w:tabs>
                    <w:spacing w:before="195"/>
                    <w:ind w:left="72" w:right="162"/>
                    <w:jc w:val="center"/>
                    <w:rPr>
                      <w:rFonts w:ascii="Times New Roman"/>
                      <w:sz w:val="24"/>
                    </w:rPr>
                  </w:pPr>
                  <w:r>
                    <w:rPr>
                      <w:rFonts w:ascii="Times New Roman"/>
                      <w:sz w:val="24"/>
                    </w:rPr>
                    <w:t>MC</w:t>
                  </w:r>
                  <w:r>
                    <w:rPr>
                      <w:rFonts w:ascii="Times New Roman"/>
                      <w:spacing w:val="-3"/>
                      <w:sz w:val="24"/>
                    </w:rPr>
                    <w:t xml:space="preserve"> </w:t>
                  </w:r>
                  <w:r>
                    <w:rPr>
                      <w:rFonts w:ascii="Times New Roman"/>
                      <w:spacing w:val="-5"/>
                      <w:sz w:val="24"/>
                    </w:rPr>
                    <w:t>70</w:t>
                  </w:r>
                </w:p>
              </w:tc>
              <w:tc>
                <w:tcPr>
                  <w:tcW w:w="1800" w:type="dxa"/>
                  <w:tcBorders>
                    <w:top w:val="nil"/>
                  </w:tcBorders>
                </w:tcPr>
                <w:p w14:paraId="10EB7E78" w14:textId="77777777" w:rsidR="00A16A36" w:rsidRDefault="00A16A36" w:rsidP="0073718F">
                  <w:pPr>
                    <w:pStyle w:val="TableParagraph"/>
                    <w:tabs>
                      <w:tab w:val="left" w:pos="6543"/>
                    </w:tabs>
                    <w:spacing w:before="195"/>
                    <w:ind w:left="72" w:right="162"/>
                    <w:jc w:val="center"/>
                    <w:rPr>
                      <w:rFonts w:ascii="Times New Roman" w:hAnsi="Times New Roman"/>
                      <w:sz w:val="24"/>
                    </w:rPr>
                  </w:pPr>
                  <w:r>
                    <w:rPr>
                      <w:rFonts w:ascii="Times New Roman" w:hAnsi="Times New Roman"/>
                      <w:spacing w:val="-2"/>
                      <w:sz w:val="24"/>
                    </w:rPr>
                    <w:t>0.9–1.2</w:t>
                  </w:r>
                </w:p>
              </w:tc>
            </w:tr>
          </w:tbl>
          <w:p w14:paraId="2BD2D16D" w14:textId="77777777" w:rsidR="00A16A36" w:rsidRDefault="00A16A36" w:rsidP="0073718F">
            <w:pPr>
              <w:pStyle w:val="BodyText"/>
              <w:tabs>
                <w:tab w:val="left" w:pos="6543"/>
              </w:tabs>
              <w:spacing w:before="78"/>
              <w:ind w:left="72" w:right="162"/>
              <w:rPr>
                <w:b/>
              </w:rPr>
            </w:pPr>
          </w:p>
          <w:p w14:paraId="51B90B47" w14:textId="77777777" w:rsidR="00A16A36" w:rsidRDefault="00A16A36" w:rsidP="00486B81">
            <w:pPr>
              <w:pStyle w:val="ListParagraph"/>
              <w:widowControl w:val="0"/>
              <w:numPr>
                <w:ilvl w:val="2"/>
                <w:numId w:val="37"/>
              </w:numPr>
              <w:tabs>
                <w:tab w:val="left" w:pos="1169"/>
                <w:tab w:val="left" w:pos="2160"/>
                <w:tab w:val="left" w:pos="6543"/>
              </w:tabs>
              <w:autoSpaceDE w:val="0"/>
              <w:autoSpaceDN w:val="0"/>
              <w:spacing w:line="259" w:lineRule="auto"/>
              <w:ind w:left="72" w:right="162" w:firstLine="0"/>
              <w:jc w:val="both"/>
            </w:pPr>
            <w:r>
              <w:t>The correct quantity of primer shall be decided by the Engineer based on the field trials and shall be such that it can be absorbed by</w:t>
            </w:r>
            <w:r>
              <w:rPr>
                <w:spacing w:val="-2"/>
              </w:rPr>
              <w:t xml:space="preserve"> </w:t>
            </w:r>
            <w:r>
              <w:t>the surface without causing run-off</w:t>
            </w:r>
            <w:r>
              <w:rPr>
                <w:spacing w:val="-1"/>
              </w:rPr>
              <w:t xml:space="preserve"> </w:t>
            </w:r>
            <w:r>
              <w:t>of excessive primer and to achieve desired penetration of about 8-10 mm.</w:t>
            </w:r>
          </w:p>
          <w:p w14:paraId="42F283FA" w14:textId="77777777" w:rsidR="00A16A36" w:rsidRDefault="00A16A36" w:rsidP="0073718F">
            <w:pPr>
              <w:pStyle w:val="BodyText"/>
              <w:tabs>
                <w:tab w:val="left" w:pos="6543"/>
              </w:tabs>
              <w:spacing w:before="88"/>
              <w:ind w:left="72" w:right="162"/>
            </w:pPr>
          </w:p>
          <w:p w14:paraId="531BE86C" w14:textId="187DA3B2" w:rsidR="00A16A36" w:rsidRPr="00E3485E" w:rsidRDefault="00A16A36" w:rsidP="00486B81">
            <w:pPr>
              <w:pStyle w:val="Heading1"/>
              <w:keepNext w:val="0"/>
              <w:widowControl w:val="0"/>
              <w:tabs>
                <w:tab w:val="left" w:pos="1202"/>
                <w:tab w:val="left" w:pos="6543"/>
              </w:tabs>
              <w:autoSpaceDE w:val="0"/>
              <w:autoSpaceDN w:val="0"/>
              <w:ind w:left="72" w:right="162"/>
              <w:jc w:val="both"/>
              <w:rPr>
                <w:b/>
                <w:bCs/>
                <w:sz w:val="24"/>
                <w:szCs w:val="18"/>
              </w:rPr>
            </w:pPr>
            <w:r>
              <w:rPr>
                <w:b/>
                <w:bCs/>
                <w:sz w:val="24"/>
                <w:szCs w:val="18"/>
              </w:rPr>
              <w:t xml:space="preserve">502.3     </w:t>
            </w:r>
            <w:r w:rsidRPr="00E3485E">
              <w:rPr>
                <w:b/>
                <w:bCs/>
                <w:sz w:val="24"/>
                <w:szCs w:val="18"/>
              </w:rPr>
              <w:t>Weather</w:t>
            </w:r>
            <w:r w:rsidRPr="00E3485E">
              <w:rPr>
                <w:b/>
                <w:bCs/>
                <w:spacing w:val="-6"/>
                <w:sz w:val="24"/>
                <w:szCs w:val="18"/>
              </w:rPr>
              <w:t xml:space="preserve"> </w:t>
            </w:r>
            <w:r w:rsidRPr="00E3485E">
              <w:rPr>
                <w:b/>
                <w:bCs/>
                <w:sz w:val="24"/>
                <w:szCs w:val="18"/>
              </w:rPr>
              <w:t>and Seasonal</w:t>
            </w:r>
            <w:r w:rsidRPr="00E3485E">
              <w:rPr>
                <w:b/>
                <w:bCs/>
                <w:spacing w:val="-4"/>
                <w:sz w:val="24"/>
                <w:szCs w:val="18"/>
              </w:rPr>
              <w:t xml:space="preserve"> </w:t>
            </w:r>
            <w:r w:rsidRPr="00E3485E">
              <w:rPr>
                <w:b/>
                <w:bCs/>
                <w:spacing w:val="-2"/>
                <w:sz w:val="24"/>
                <w:szCs w:val="18"/>
              </w:rPr>
              <w:t>Limitations</w:t>
            </w:r>
          </w:p>
          <w:p w14:paraId="70B04C94" w14:textId="77777777" w:rsidR="00A16A36" w:rsidRDefault="00A16A36" w:rsidP="0073718F">
            <w:pPr>
              <w:pStyle w:val="BodyText"/>
              <w:tabs>
                <w:tab w:val="left" w:pos="6543"/>
              </w:tabs>
              <w:spacing w:before="101"/>
              <w:ind w:left="72" w:right="162"/>
              <w:rPr>
                <w:b/>
              </w:rPr>
            </w:pPr>
          </w:p>
          <w:p w14:paraId="2643E7D5"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spacing w:val="-2"/>
              </w:rPr>
            </w:pPr>
            <w:r>
              <w:rPr>
                <w:rFonts w:ascii="Times New Roman"/>
              </w:rPr>
              <w:t>Primer shall not be applied during a dust storm</w:t>
            </w:r>
            <w:r>
              <w:rPr>
                <w:rFonts w:ascii="Times New Roman"/>
                <w:spacing w:val="-1"/>
              </w:rPr>
              <w:t xml:space="preserve"> </w:t>
            </w:r>
            <w:r>
              <w:rPr>
                <w:rFonts w:ascii="Times New Roman"/>
              </w:rPr>
              <w:t>or</w:t>
            </w:r>
            <w:r>
              <w:rPr>
                <w:rFonts w:ascii="Times New Roman"/>
                <w:spacing w:val="-1"/>
              </w:rPr>
              <w:t xml:space="preserve"> </w:t>
            </w:r>
            <w:r>
              <w:rPr>
                <w:rFonts w:ascii="Times New Roman"/>
              </w:rPr>
              <w:t>when the weather is foggy, rainy or windy or</w:t>
            </w:r>
            <w:r>
              <w:rPr>
                <w:rFonts w:ascii="Times New Roman"/>
                <w:spacing w:val="-8"/>
              </w:rPr>
              <w:t xml:space="preserve"> </w:t>
            </w:r>
            <w:r>
              <w:rPr>
                <w:rFonts w:ascii="Times New Roman"/>
              </w:rPr>
              <w:t>when</w:t>
            </w:r>
            <w:r>
              <w:rPr>
                <w:rFonts w:ascii="Times New Roman"/>
                <w:spacing w:val="-10"/>
              </w:rPr>
              <w:t xml:space="preserve"> </w:t>
            </w:r>
            <w:r>
              <w:rPr>
                <w:rFonts w:ascii="Times New Roman"/>
              </w:rPr>
              <w:t>the</w:t>
            </w:r>
            <w:r>
              <w:rPr>
                <w:rFonts w:ascii="Times New Roman"/>
                <w:spacing w:val="-6"/>
              </w:rPr>
              <w:t xml:space="preserve"> </w:t>
            </w:r>
            <w:r>
              <w:rPr>
                <w:rFonts w:ascii="Times New Roman"/>
              </w:rPr>
              <w:t>temperature</w:t>
            </w:r>
            <w:r>
              <w:rPr>
                <w:rFonts w:ascii="Times New Roman"/>
                <w:spacing w:val="-6"/>
              </w:rPr>
              <w:t xml:space="preserve"> </w:t>
            </w:r>
            <w:r>
              <w:rPr>
                <w:rFonts w:ascii="Times New Roman"/>
              </w:rPr>
              <w:t>in</w:t>
            </w:r>
            <w:r>
              <w:rPr>
                <w:rFonts w:ascii="Times New Roman"/>
                <w:spacing w:val="-10"/>
              </w:rPr>
              <w:t xml:space="preserve"> </w:t>
            </w:r>
            <w:r>
              <w:rPr>
                <w:rFonts w:ascii="Times New Roman"/>
              </w:rPr>
              <w:t>the</w:t>
            </w:r>
            <w:r>
              <w:rPr>
                <w:rFonts w:ascii="Times New Roman"/>
                <w:spacing w:val="-6"/>
              </w:rPr>
              <w:t xml:space="preserve"> </w:t>
            </w:r>
            <w:r>
              <w:rPr>
                <w:rFonts w:ascii="Times New Roman"/>
              </w:rPr>
              <w:t>shade</w:t>
            </w:r>
            <w:r>
              <w:rPr>
                <w:rFonts w:ascii="Times New Roman"/>
                <w:spacing w:val="-1"/>
              </w:rPr>
              <w:t xml:space="preserve"> </w:t>
            </w:r>
            <w:r>
              <w:rPr>
                <w:rFonts w:ascii="Times New Roman"/>
              </w:rPr>
              <w:t>is</w:t>
            </w:r>
            <w:r>
              <w:rPr>
                <w:rFonts w:ascii="Times New Roman"/>
                <w:spacing w:val="-2"/>
              </w:rPr>
              <w:t xml:space="preserve"> </w:t>
            </w:r>
            <w:r>
              <w:rPr>
                <w:rFonts w:ascii="Times New Roman"/>
              </w:rPr>
              <w:t>less</w:t>
            </w:r>
            <w:r>
              <w:rPr>
                <w:rFonts w:ascii="Times New Roman"/>
                <w:spacing w:val="-7"/>
              </w:rPr>
              <w:t xml:space="preserve"> </w:t>
            </w:r>
            <w:r>
              <w:rPr>
                <w:rFonts w:ascii="Times New Roman"/>
              </w:rPr>
              <w:t>than</w:t>
            </w:r>
            <w:r>
              <w:rPr>
                <w:rFonts w:ascii="Times New Roman"/>
                <w:spacing w:val="-10"/>
              </w:rPr>
              <w:t xml:space="preserve"> </w:t>
            </w:r>
            <w:r>
              <w:rPr>
                <w:rFonts w:ascii="Times New Roman"/>
              </w:rPr>
              <w:t>10</w:t>
            </w:r>
            <w:r>
              <w:rPr>
                <w:rFonts w:ascii="Times New Roman"/>
                <w:vertAlign w:val="superscript"/>
              </w:rPr>
              <w:t>0</w:t>
            </w:r>
            <w:r>
              <w:rPr>
                <w:rFonts w:ascii="Times New Roman"/>
              </w:rPr>
              <w:t>C.</w:t>
            </w:r>
            <w:r>
              <w:rPr>
                <w:rFonts w:ascii="Times New Roman"/>
                <w:spacing w:val="-3"/>
              </w:rPr>
              <w:t xml:space="preserve"> </w:t>
            </w:r>
            <w:r>
              <w:rPr>
                <w:rFonts w:ascii="Times New Roman"/>
              </w:rPr>
              <w:t>Cutback</w:t>
            </w:r>
            <w:r>
              <w:rPr>
                <w:rFonts w:ascii="Times New Roman"/>
                <w:spacing w:val="-5"/>
              </w:rPr>
              <w:t xml:space="preserve"> </w:t>
            </w:r>
            <w:r>
              <w:rPr>
                <w:rFonts w:ascii="Times New Roman"/>
              </w:rPr>
              <w:t>bitumen</w:t>
            </w:r>
            <w:r>
              <w:rPr>
                <w:rFonts w:ascii="Times New Roman"/>
                <w:spacing w:val="-10"/>
              </w:rPr>
              <w:t xml:space="preserve"> </w:t>
            </w:r>
            <w:r>
              <w:rPr>
                <w:rFonts w:ascii="Times New Roman"/>
              </w:rPr>
              <w:t>as</w:t>
            </w:r>
            <w:r>
              <w:rPr>
                <w:rFonts w:ascii="Times New Roman"/>
                <w:spacing w:val="-7"/>
              </w:rPr>
              <w:t xml:space="preserve"> </w:t>
            </w:r>
            <w:r>
              <w:rPr>
                <w:rFonts w:ascii="Times New Roman"/>
              </w:rPr>
              <w:t>primer</w:t>
            </w:r>
            <w:r>
              <w:rPr>
                <w:rFonts w:ascii="Times New Roman"/>
                <w:spacing w:val="-3"/>
              </w:rPr>
              <w:t xml:space="preserve"> </w:t>
            </w:r>
            <w:r>
              <w:rPr>
                <w:rFonts w:ascii="Times New Roman"/>
              </w:rPr>
              <w:t>shall</w:t>
            </w:r>
            <w:r>
              <w:rPr>
                <w:rFonts w:ascii="Times New Roman"/>
                <w:spacing w:val="-9"/>
              </w:rPr>
              <w:t xml:space="preserve"> </w:t>
            </w:r>
            <w:r>
              <w:rPr>
                <w:rFonts w:ascii="Times New Roman"/>
              </w:rPr>
              <w:t>not be applied to a wet surface. Surfaces which are to receive emulsion primer should be damp, but no free or standing water shall be present. Surface can be just wet by</w:t>
            </w:r>
            <w:r>
              <w:rPr>
                <w:rFonts w:ascii="Times New Roman"/>
                <w:spacing w:val="-2"/>
              </w:rPr>
              <w:t xml:space="preserve"> </w:t>
            </w:r>
            <w:r>
              <w:rPr>
                <w:rFonts w:ascii="Times New Roman"/>
              </w:rPr>
              <w:t xml:space="preserve">very light sprinkling of </w:t>
            </w:r>
            <w:r>
              <w:rPr>
                <w:rFonts w:ascii="Times New Roman"/>
                <w:spacing w:val="-2"/>
              </w:rPr>
              <w:t>water.</w:t>
            </w:r>
          </w:p>
          <w:p w14:paraId="0A60D824"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spacing w:val="-2"/>
              </w:rPr>
            </w:pPr>
          </w:p>
          <w:p w14:paraId="1621AE6C" w14:textId="01B1A0CC" w:rsidR="00A16A36" w:rsidRPr="00E3485E" w:rsidRDefault="00A16A36" w:rsidP="00486B81">
            <w:pPr>
              <w:pStyle w:val="ListParagraph"/>
              <w:widowControl w:val="0"/>
              <w:numPr>
                <w:ilvl w:val="1"/>
                <w:numId w:val="118"/>
              </w:numPr>
              <w:tabs>
                <w:tab w:val="left" w:pos="2160"/>
                <w:tab w:val="left" w:pos="6543"/>
              </w:tabs>
              <w:autoSpaceDE w:val="0"/>
              <w:autoSpaceDN w:val="0"/>
              <w:ind w:right="162"/>
              <w:rPr>
                <w:b/>
              </w:rPr>
            </w:pPr>
            <w:r>
              <w:rPr>
                <w:b/>
              </w:rPr>
              <w:t xml:space="preserve">  </w:t>
            </w:r>
            <w:r w:rsidRPr="00E3485E">
              <w:rPr>
                <w:b/>
              </w:rPr>
              <w:t>Application</w:t>
            </w:r>
            <w:r w:rsidRPr="00E3485E">
              <w:rPr>
                <w:b/>
                <w:spacing w:val="-1"/>
              </w:rPr>
              <w:t xml:space="preserve"> </w:t>
            </w:r>
            <w:r w:rsidRPr="00E3485E">
              <w:rPr>
                <w:b/>
                <w:spacing w:val="-2"/>
              </w:rPr>
              <w:t>Method</w:t>
            </w:r>
          </w:p>
          <w:p w14:paraId="252D291F" w14:textId="77777777" w:rsidR="00A16A36" w:rsidRDefault="00A16A36" w:rsidP="0073718F">
            <w:pPr>
              <w:pStyle w:val="BodyText"/>
              <w:tabs>
                <w:tab w:val="left" w:pos="6543"/>
              </w:tabs>
              <w:spacing w:before="106"/>
              <w:ind w:left="72" w:right="162"/>
              <w:rPr>
                <w:b/>
              </w:rPr>
            </w:pPr>
          </w:p>
          <w:p w14:paraId="508F5377" w14:textId="555838B2" w:rsidR="00A16A36" w:rsidRPr="00AD2B01" w:rsidRDefault="00A16A36" w:rsidP="0073718F">
            <w:pPr>
              <w:widowControl w:val="0"/>
              <w:tabs>
                <w:tab w:val="left" w:pos="2160"/>
                <w:tab w:val="left" w:pos="6543"/>
              </w:tabs>
              <w:autoSpaceDE w:val="0"/>
              <w:autoSpaceDN w:val="0"/>
              <w:ind w:left="72" w:right="162"/>
              <w:rPr>
                <w:rFonts w:ascii="Times New Roman" w:eastAsia="Times New Roman" w:hAnsi="Times New Roman" w:cs="Times New Roman"/>
                <w:b/>
                <w:bCs/>
                <w:sz w:val="24"/>
                <w:szCs w:val="18"/>
                <w:lang w:val="en-US"/>
              </w:rPr>
            </w:pPr>
            <w:r w:rsidRPr="00AD2B01">
              <w:rPr>
                <w:rFonts w:ascii="Times New Roman" w:eastAsia="Times New Roman" w:hAnsi="Times New Roman" w:cs="Times New Roman"/>
                <w:b/>
                <w:bCs/>
                <w:sz w:val="24"/>
                <w:szCs w:val="18"/>
                <w:lang w:val="en-US"/>
              </w:rPr>
              <w:t>502.4.1 Equipment</w:t>
            </w:r>
          </w:p>
          <w:p w14:paraId="2581E7D4" w14:textId="77777777" w:rsidR="00A16A36" w:rsidRDefault="00A16A36" w:rsidP="0073718F">
            <w:pPr>
              <w:pStyle w:val="BodyText"/>
              <w:tabs>
                <w:tab w:val="left" w:pos="6543"/>
              </w:tabs>
              <w:spacing w:before="101"/>
              <w:ind w:left="72" w:right="162"/>
              <w:rPr>
                <w:b/>
              </w:rPr>
            </w:pPr>
          </w:p>
          <w:p w14:paraId="03A78391" w14:textId="77777777" w:rsidR="00A16A36" w:rsidRDefault="00A16A36" w:rsidP="0073718F">
            <w:pPr>
              <w:pStyle w:val="BodyText"/>
              <w:tabs>
                <w:tab w:val="left" w:pos="6543"/>
              </w:tabs>
              <w:spacing w:line="259" w:lineRule="auto"/>
              <w:ind w:left="72" w:right="162"/>
            </w:pPr>
            <w:r>
              <w:t xml:space="preserve">The primer shall be applied by a self-propelled or towed bitumen pressure sprayer equipped for spraying the material uniformly at specified rates and temperatures. Hand spraying </w:t>
            </w:r>
            <w:r>
              <w:lastRenderedPageBreak/>
              <w:t>shall not be allowed except in</w:t>
            </w:r>
            <w:r>
              <w:rPr>
                <w:spacing w:val="-1"/>
              </w:rPr>
              <w:t xml:space="preserve"> </w:t>
            </w:r>
            <w:r>
              <w:t>small</w:t>
            </w:r>
            <w:r>
              <w:rPr>
                <w:spacing w:val="-5"/>
              </w:rPr>
              <w:t xml:space="preserve"> </w:t>
            </w:r>
            <w:r>
              <w:t>areas, inaccessible to</w:t>
            </w:r>
            <w:r>
              <w:rPr>
                <w:spacing w:val="-1"/>
              </w:rPr>
              <w:t xml:space="preserve"> </w:t>
            </w:r>
            <w:r>
              <w:t>the distributor,</w:t>
            </w:r>
            <w:r>
              <w:rPr>
                <w:spacing w:val="-4"/>
              </w:rPr>
              <w:t xml:space="preserve"> </w:t>
            </w:r>
            <w:r>
              <w:t>or in narrow strips where primer shall be sprayed with a pressure hand sprayer, or as directed by</w:t>
            </w:r>
            <w:r>
              <w:rPr>
                <w:spacing w:val="-2"/>
              </w:rPr>
              <w:t xml:space="preserve"> </w:t>
            </w:r>
            <w:r>
              <w:t>the Engineer.</w:t>
            </w:r>
          </w:p>
          <w:p w14:paraId="309970CA" w14:textId="77777777" w:rsidR="00A16A36" w:rsidRDefault="00A16A36" w:rsidP="0073718F">
            <w:pPr>
              <w:pStyle w:val="BodyText"/>
              <w:tabs>
                <w:tab w:val="left" w:pos="6543"/>
              </w:tabs>
              <w:spacing w:line="259" w:lineRule="auto"/>
              <w:ind w:left="72" w:right="162"/>
            </w:pPr>
          </w:p>
          <w:p w14:paraId="7D99E3BB" w14:textId="5CE0C6AC" w:rsidR="00A16A36" w:rsidRPr="00E3485E" w:rsidRDefault="00A16A36" w:rsidP="001B142C">
            <w:pPr>
              <w:pStyle w:val="Heading1"/>
              <w:keepNext w:val="0"/>
              <w:widowControl w:val="0"/>
              <w:numPr>
                <w:ilvl w:val="2"/>
                <w:numId w:val="38"/>
              </w:numPr>
              <w:tabs>
                <w:tab w:val="left" w:pos="1135"/>
                <w:tab w:val="left" w:pos="2160"/>
                <w:tab w:val="left" w:pos="6543"/>
              </w:tabs>
              <w:autoSpaceDE w:val="0"/>
              <w:autoSpaceDN w:val="0"/>
              <w:spacing w:before="1"/>
              <w:ind w:left="72" w:right="162" w:firstLine="0"/>
              <w:rPr>
                <w:b/>
                <w:bCs/>
                <w:sz w:val="24"/>
                <w:szCs w:val="18"/>
              </w:rPr>
            </w:pPr>
            <w:r w:rsidRPr="00E3485E">
              <w:rPr>
                <w:b/>
                <w:bCs/>
                <w:noProof/>
                <w:sz w:val="24"/>
                <w:szCs w:val="18"/>
                <w:lang w:bidi="hi-IN"/>
              </w:rPr>
              <w:drawing>
                <wp:anchor distT="0" distB="0" distL="0" distR="0" simplePos="0" relativeHeight="251984896" behindDoc="1" locked="0" layoutInCell="1" allowOverlap="1" wp14:anchorId="2BD2B41B" wp14:editId="4D54411B">
                  <wp:simplePos x="0" y="0"/>
                  <wp:positionH relativeFrom="page">
                    <wp:posOffset>1210324</wp:posOffset>
                  </wp:positionH>
                  <wp:positionV relativeFrom="paragraph">
                    <wp:posOffset>173107</wp:posOffset>
                  </wp:positionV>
                  <wp:extent cx="4865990" cy="4882515"/>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2" cstate="print"/>
                          <a:stretch>
                            <a:fillRect/>
                          </a:stretch>
                        </pic:blipFill>
                        <pic:spPr>
                          <a:xfrm>
                            <a:off x="0" y="0"/>
                            <a:ext cx="4865990" cy="4882515"/>
                          </a:xfrm>
                          <a:prstGeom prst="rect">
                            <a:avLst/>
                          </a:prstGeom>
                        </pic:spPr>
                      </pic:pic>
                    </a:graphicData>
                  </a:graphic>
                </wp:anchor>
              </w:drawing>
            </w:r>
            <w:r w:rsidRPr="00E3485E">
              <w:rPr>
                <w:b/>
                <w:bCs/>
                <w:sz w:val="24"/>
                <w:szCs w:val="18"/>
              </w:rPr>
              <w:t>Preparation of</w:t>
            </w:r>
            <w:r w:rsidRPr="00E3485E">
              <w:rPr>
                <w:b/>
                <w:bCs/>
                <w:spacing w:val="-3"/>
                <w:sz w:val="24"/>
                <w:szCs w:val="18"/>
              </w:rPr>
              <w:t xml:space="preserve"> </w:t>
            </w:r>
            <w:r w:rsidRPr="00E3485E">
              <w:rPr>
                <w:b/>
                <w:bCs/>
                <w:sz w:val="24"/>
                <w:szCs w:val="18"/>
              </w:rPr>
              <w:t xml:space="preserve">Road </w:t>
            </w:r>
            <w:r w:rsidRPr="00E3485E">
              <w:rPr>
                <w:b/>
                <w:bCs/>
                <w:spacing w:val="-2"/>
                <w:sz w:val="24"/>
                <w:szCs w:val="18"/>
              </w:rPr>
              <w:t>Surface</w:t>
            </w:r>
          </w:p>
          <w:p w14:paraId="13C27186" w14:textId="77777777" w:rsidR="00A16A36" w:rsidRDefault="00A16A36" w:rsidP="0073718F">
            <w:pPr>
              <w:pStyle w:val="BodyText"/>
              <w:tabs>
                <w:tab w:val="left" w:pos="6543"/>
              </w:tabs>
              <w:spacing w:before="100"/>
              <w:ind w:left="72" w:right="162"/>
              <w:rPr>
                <w:b/>
              </w:rPr>
            </w:pPr>
          </w:p>
          <w:p w14:paraId="2589ED6F" w14:textId="77777777" w:rsidR="00A16A36" w:rsidRDefault="00A16A36" w:rsidP="0073718F">
            <w:pPr>
              <w:pStyle w:val="BodyText"/>
              <w:tabs>
                <w:tab w:val="left" w:pos="6543"/>
              </w:tabs>
              <w:spacing w:line="259" w:lineRule="auto"/>
              <w:ind w:left="72" w:right="162"/>
            </w:pPr>
            <w:r>
              <w:t>The granular surface to be primed shall be swept clean by power brooms or mechanical sweepers and made free from dust. All loose material and other foreign material shall be removed</w:t>
            </w:r>
            <w:r>
              <w:rPr>
                <w:spacing w:val="-3"/>
              </w:rPr>
              <w:t xml:space="preserve"> </w:t>
            </w:r>
            <w:r>
              <w:t>completely.</w:t>
            </w:r>
            <w:r>
              <w:rPr>
                <w:spacing w:val="-1"/>
              </w:rPr>
              <w:t xml:space="preserve"> </w:t>
            </w:r>
            <w:r>
              <w:t>If</w:t>
            </w:r>
            <w:r>
              <w:rPr>
                <w:spacing w:val="-6"/>
              </w:rPr>
              <w:t xml:space="preserve"> </w:t>
            </w:r>
            <w:r>
              <w:t>moorum</w:t>
            </w:r>
            <w:r>
              <w:rPr>
                <w:spacing w:val="-11"/>
              </w:rPr>
              <w:t xml:space="preserve"> </w:t>
            </w:r>
            <w:r>
              <w:t>binder</w:t>
            </w:r>
            <w:r>
              <w:rPr>
                <w:spacing w:val="-2"/>
              </w:rPr>
              <w:t xml:space="preserve"> </w:t>
            </w:r>
            <w:r>
              <w:t>has</w:t>
            </w:r>
            <w:r>
              <w:rPr>
                <w:spacing w:val="-5"/>
              </w:rPr>
              <w:t xml:space="preserve"> </w:t>
            </w:r>
            <w:r>
              <w:t>been</w:t>
            </w:r>
            <w:r>
              <w:rPr>
                <w:spacing w:val="-8"/>
              </w:rPr>
              <w:t xml:space="preserve"> </w:t>
            </w:r>
            <w:r>
              <w:t>used in</w:t>
            </w:r>
            <w:r>
              <w:rPr>
                <w:spacing w:val="-8"/>
              </w:rPr>
              <w:t xml:space="preserve"> </w:t>
            </w:r>
            <w:r>
              <w:t>the</w:t>
            </w:r>
            <w:r>
              <w:rPr>
                <w:spacing w:val="-4"/>
              </w:rPr>
              <w:t xml:space="preserve"> </w:t>
            </w:r>
            <w:r>
              <w:t>WBM</w:t>
            </w:r>
            <w:r>
              <w:rPr>
                <w:spacing w:val="-5"/>
              </w:rPr>
              <w:t xml:space="preserve"> </w:t>
            </w:r>
            <w:r>
              <w:t>surface,</w:t>
            </w:r>
            <w:r>
              <w:rPr>
                <w:spacing w:val="-1"/>
              </w:rPr>
              <w:t xml:space="preserve"> </w:t>
            </w:r>
            <w:r>
              <w:t>part</w:t>
            </w:r>
            <w:r>
              <w:rPr>
                <w:spacing w:val="-7"/>
              </w:rPr>
              <w:t xml:space="preserve"> </w:t>
            </w:r>
            <w:r>
              <w:t>of</w:t>
            </w:r>
            <w:r>
              <w:rPr>
                <w:spacing w:val="-10"/>
              </w:rPr>
              <w:t xml:space="preserve"> </w:t>
            </w:r>
            <w:r>
              <w:t>this</w:t>
            </w:r>
            <w:r>
              <w:rPr>
                <w:spacing w:val="-5"/>
              </w:rPr>
              <w:t xml:space="preserve"> </w:t>
            </w:r>
            <w:r>
              <w:t>should be brushed and removed to a depth</w:t>
            </w:r>
            <w:r>
              <w:rPr>
                <w:spacing w:val="-2"/>
              </w:rPr>
              <w:t xml:space="preserve"> </w:t>
            </w:r>
            <w:r>
              <w:t>of about 2 mm so as to achieve good penetration.</w:t>
            </w:r>
          </w:p>
          <w:p w14:paraId="3766874D" w14:textId="77777777" w:rsidR="00A16A36" w:rsidRDefault="00A16A36" w:rsidP="0073718F">
            <w:pPr>
              <w:pStyle w:val="BodyText"/>
              <w:tabs>
                <w:tab w:val="left" w:pos="6543"/>
              </w:tabs>
              <w:spacing w:before="93"/>
              <w:ind w:left="72" w:right="162"/>
            </w:pPr>
          </w:p>
          <w:p w14:paraId="736175DA" w14:textId="60C1CC88" w:rsidR="00A16A36" w:rsidRPr="00E3485E" w:rsidRDefault="00A16A36" w:rsidP="000D6DB1">
            <w:pPr>
              <w:pStyle w:val="Heading1"/>
              <w:keepNext w:val="0"/>
              <w:widowControl w:val="0"/>
              <w:numPr>
                <w:ilvl w:val="2"/>
                <w:numId w:val="38"/>
              </w:numPr>
              <w:tabs>
                <w:tab w:val="left" w:pos="1152"/>
                <w:tab w:val="left" w:pos="2160"/>
                <w:tab w:val="left" w:pos="6543"/>
              </w:tabs>
              <w:autoSpaceDE w:val="0"/>
              <w:autoSpaceDN w:val="0"/>
              <w:ind w:left="72" w:right="162" w:firstLine="0"/>
              <w:rPr>
                <w:b/>
                <w:bCs/>
                <w:sz w:val="24"/>
                <w:szCs w:val="18"/>
              </w:rPr>
            </w:pPr>
            <w:r w:rsidRPr="00E3485E">
              <w:rPr>
                <w:b/>
                <w:bCs/>
                <w:sz w:val="24"/>
                <w:szCs w:val="18"/>
              </w:rPr>
              <w:t>Application of</w:t>
            </w:r>
            <w:r w:rsidRPr="00E3485E">
              <w:rPr>
                <w:b/>
                <w:bCs/>
                <w:spacing w:val="-4"/>
                <w:sz w:val="24"/>
                <w:szCs w:val="18"/>
              </w:rPr>
              <w:t xml:space="preserve"> </w:t>
            </w:r>
            <w:r w:rsidRPr="00E3485E">
              <w:rPr>
                <w:b/>
                <w:bCs/>
                <w:sz w:val="24"/>
                <w:szCs w:val="18"/>
              </w:rPr>
              <w:t>Bituminous</w:t>
            </w:r>
            <w:r w:rsidRPr="00E3485E">
              <w:rPr>
                <w:b/>
                <w:bCs/>
                <w:spacing w:val="-2"/>
                <w:sz w:val="24"/>
                <w:szCs w:val="18"/>
              </w:rPr>
              <w:t xml:space="preserve"> Primer</w:t>
            </w:r>
          </w:p>
          <w:p w14:paraId="7CF32713" w14:textId="77777777" w:rsidR="00A16A36" w:rsidRDefault="00A16A36" w:rsidP="0073718F">
            <w:pPr>
              <w:pStyle w:val="BodyText"/>
              <w:tabs>
                <w:tab w:val="left" w:pos="6543"/>
              </w:tabs>
              <w:spacing w:before="101"/>
              <w:ind w:left="72" w:right="162"/>
              <w:rPr>
                <w:b/>
              </w:rPr>
            </w:pPr>
          </w:p>
          <w:p w14:paraId="172EFFE9" w14:textId="77777777" w:rsidR="00A16A36" w:rsidRDefault="00A16A36" w:rsidP="0073718F">
            <w:pPr>
              <w:pStyle w:val="BodyText"/>
              <w:tabs>
                <w:tab w:val="left" w:pos="6543"/>
              </w:tabs>
              <w:spacing w:line="259" w:lineRule="auto"/>
              <w:ind w:left="72" w:right="162"/>
            </w:pPr>
            <w:r>
              <w:t>After preparation of the road surface as per Clause 502.4.2, the primer shall be sprayed uniformly at the specified rate. The method for application of the primer will depend on the type of equipment to be used, size of nozzles, pressure at the spray</w:t>
            </w:r>
            <w:r>
              <w:rPr>
                <w:spacing w:val="-1"/>
              </w:rPr>
              <w:t xml:space="preserve"> </w:t>
            </w:r>
            <w:r>
              <w:t>bar and speed of forward movement.</w:t>
            </w:r>
            <w:r>
              <w:rPr>
                <w:spacing w:val="-15"/>
              </w:rPr>
              <w:t xml:space="preserve"> </w:t>
            </w:r>
            <w:r>
              <w:t>The</w:t>
            </w:r>
            <w:r>
              <w:rPr>
                <w:spacing w:val="-15"/>
              </w:rPr>
              <w:t xml:space="preserve"> </w:t>
            </w:r>
            <w:r>
              <w:t>Contractor</w:t>
            </w:r>
            <w:r>
              <w:rPr>
                <w:spacing w:val="-15"/>
              </w:rPr>
              <w:t xml:space="preserve"> </w:t>
            </w:r>
            <w:r>
              <w:t>shall</w:t>
            </w:r>
            <w:r>
              <w:rPr>
                <w:spacing w:val="-15"/>
              </w:rPr>
              <w:t xml:space="preserve"> </w:t>
            </w:r>
            <w:r>
              <w:t>demonstrate</w:t>
            </w:r>
            <w:r>
              <w:rPr>
                <w:spacing w:val="-15"/>
              </w:rPr>
              <w:t xml:space="preserve"> </w:t>
            </w:r>
            <w:r>
              <w:t>at</w:t>
            </w:r>
            <w:r>
              <w:rPr>
                <w:spacing w:val="-15"/>
              </w:rPr>
              <w:t xml:space="preserve"> </w:t>
            </w:r>
            <w:r>
              <w:t>a</w:t>
            </w:r>
            <w:r>
              <w:rPr>
                <w:spacing w:val="-15"/>
              </w:rPr>
              <w:t xml:space="preserve"> </w:t>
            </w:r>
            <w:r>
              <w:t>spraying</w:t>
            </w:r>
            <w:r>
              <w:rPr>
                <w:spacing w:val="-15"/>
              </w:rPr>
              <w:t xml:space="preserve"> </w:t>
            </w:r>
            <w:r>
              <w:t>trial,</w:t>
            </w:r>
            <w:r>
              <w:rPr>
                <w:spacing w:val="-13"/>
              </w:rPr>
              <w:t xml:space="preserve"> </w:t>
            </w:r>
            <w:r>
              <w:t>that</w:t>
            </w:r>
            <w:r>
              <w:rPr>
                <w:spacing w:val="-13"/>
              </w:rPr>
              <w:t xml:space="preserve"> </w:t>
            </w:r>
            <w:r>
              <w:t>the</w:t>
            </w:r>
            <w:r>
              <w:rPr>
                <w:spacing w:val="-15"/>
              </w:rPr>
              <w:t xml:space="preserve"> </w:t>
            </w:r>
            <w:r>
              <w:t>equipment</w:t>
            </w:r>
            <w:r>
              <w:rPr>
                <w:spacing w:val="-9"/>
              </w:rPr>
              <w:t xml:space="preserve"> </w:t>
            </w:r>
            <w:r>
              <w:t>and</w:t>
            </w:r>
            <w:r>
              <w:rPr>
                <w:spacing w:val="-9"/>
              </w:rPr>
              <w:t xml:space="preserve"> </w:t>
            </w:r>
            <w:r>
              <w:t>method to be used is capable of producing a uniform spray, within the tolerances specified.</w:t>
            </w:r>
          </w:p>
          <w:p w14:paraId="011C58CD" w14:textId="77777777" w:rsidR="00A16A36" w:rsidRDefault="00A16A36" w:rsidP="0073718F">
            <w:pPr>
              <w:pStyle w:val="BodyText"/>
              <w:tabs>
                <w:tab w:val="left" w:pos="6543"/>
              </w:tabs>
              <w:spacing w:before="82"/>
              <w:ind w:left="72" w:right="162"/>
            </w:pPr>
          </w:p>
          <w:p w14:paraId="37876B11" w14:textId="77777777" w:rsidR="00A16A36" w:rsidRDefault="00A16A36" w:rsidP="0073718F">
            <w:pPr>
              <w:pStyle w:val="BodyText"/>
              <w:tabs>
                <w:tab w:val="left" w:pos="6543"/>
              </w:tabs>
              <w:spacing w:line="259" w:lineRule="auto"/>
              <w:ind w:left="72" w:right="162"/>
            </w:pPr>
            <w:r>
              <w:t>No heating or dilution of SS1 bitumen emulsion shall be permitted at site. Temperature of cutback</w:t>
            </w:r>
            <w:r>
              <w:rPr>
                <w:spacing w:val="-11"/>
              </w:rPr>
              <w:t xml:space="preserve"> </w:t>
            </w:r>
            <w:r>
              <w:t>bitumen</w:t>
            </w:r>
            <w:r>
              <w:rPr>
                <w:spacing w:val="-11"/>
              </w:rPr>
              <w:t xml:space="preserve"> </w:t>
            </w:r>
            <w:r>
              <w:t>shall</w:t>
            </w:r>
            <w:r>
              <w:rPr>
                <w:spacing w:val="-10"/>
              </w:rPr>
              <w:t xml:space="preserve"> </w:t>
            </w:r>
            <w:r>
              <w:t>be</w:t>
            </w:r>
            <w:r>
              <w:rPr>
                <w:spacing w:val="-7"/>
              </w:rPr>
              <w:t xml:space="preserve"> </w:t>
            </w:r>
            <w:r>
              <w:t>high</w:t>
            </w:r>
            <w:r>
              <w:rPr>
                <w:spacing w:val="-14"/>
              </w:rPr>
              <w:t xml:space="preserve"> </w:t>
            </w:r>
            <w:r>
              <w:t>enough</w:t>
            </w:r>
            <w:r>
              <w:rPr>
                <w:spacing w:val="-14"/>
              </w:rPr>
              <w:t xml:space="preserve"> </w:t>
            </w:r>
            <w:r>
              <w:t>to</w:t>
            </w:r>
            <w:r>
              <w:rPr>
                <w:spacing w:val="-11"/>
              </w:rPr>
              <w:t xml:space="preserve"> </w:t>
            </w:r>
            <w:r>
              <w:t>permit</w:t>
            </w:r>
            <w:r>
              <w:rPr>
                <w:spacing w:val="-6"/>
              </w:rPr>
              <w:t xml:space="preserve"> </w:t>
            </w:r>
            <w:r>
              <w:t>the</w:t>
            </w:r>
            <w:r>
              <w:rPr>
                <w:spacing w:val="-7"/>
              </w:rPr>
              <w:t xml:space="preserve"> </w:t>
            </w:r>
            <w:r>
              <w:t>primer</w:t>
            </w:r>
            <w:r>
              <w:rPr>
                <w:spacing w:val="-9"/>
              </w:rPr>
              <w:t xml:space="preserve"> </w:t>
            </w:r>
            <w:r>
              <w:t>to</w:t>
            </w:r>
            <w:r>
              <w:rPr>
                <w:spacing w:val="-6"/>
              </w:rPr>
              <w:t xml:space="preserve"> </w:t>
            </w:r>
            <w:r>
              <w:t>be</w:t>
            </w:r>
            <w:r>
              <w:rPr>
                <w:spacing w:val="-12"/>
              </w:rPr>
              <w:t xml:space="preserve"> </w:t>
            </w:r>
            <w:r>
              <w:t>sprayed</w:t>
            </w:r>
            <w:r>
              <w:rPr>
                <w:spacing w:val="-11"/>
              </w:rPr>
              <w:t xml:space="preserve"> </w:t>
            </w:r>
            <w:r>
              <w:t>effectively</w:t>
            </w:r>
            <w:r>
              <w:rPr>
                <w:spacing w:val="-14"/>
              </w:rPr>
              <w:t xml:space="preserve"> </w:t>
            </w:r>
            <w:r>
              <w:t>though</w:t>
            </w:r>
            <w:r>
              <w:rPr>
                <w:spacing w:val="-14"/>
              </w:rPr>
              <w:t xml:space="preserve"> </w:t>
            </w:r>
            <w:r>
              <w:t>the jets of the spray and to cover the surface uniformly.</w:t>
            </w:r>
          </w:p>
          <w:p w14:paraId="612346AA" w14:textId="77777777" w:rsidR="00A16A36" w:rsidRDefault="00A16A36" w:rsidP="0073718F">
            <w:pPr>
              <w:pStyle w:val="BodyText"/>
              <w:tabs>
                <w:tab w:val="left" w:pos="6543"/>
              </w:tabs>
              <w:spacing w:before="88"/>
              <w:ind w:left="72" w:right="162"/>
            </w:pPr>
          </w:p>
          <w:p w14:paraId="215AC4BF" w14:textId="2E70C5B0" w:rsidR="00A16A36" w:rsidRPr="00E3485E" w:rsidRDefault="00A16A36" w:rsidP="0073718F">
            <w:pPr>
              <w:pStyle w:val="Heading1"/>
              <w:keepNext w:val="0"/>
              <w:widowControl w:val="0"/>
              <w:numPr>
                <w:ilvl w:val="2"/>
                <w:numId w:val="38"/>
              </w:numPr>
              <w:tabs>
                <w:tab w:val="left" w:pos="792"/>
                <w:tab w:val="left" w:pos="1170"/>
                <w:tab w:val="left" w:pos="2160"/>
                <w:tab w:val="left" w:pos="6543"/>
              </w:tabs>
              <w:autoSpaceDE w:val="0"/>
              <w:autoSpaceDN w:val="0"/>
              <w:ind w:left="72" w:right="162" w:firstLine="0"/>
              <w:rPr>
                <w:b/>
                <w:bCs/>
                <w:sz w:val="24"/>
                <w:szCs w:val="18"/>
              </w:rPr>
            </w:pPr>
            <w:r>
              <w:rPr>
                <w:b/>
                <w:bCs/>
                <w:sz w:val="24"/>
                <w:szCs w:val="18"/>
              </w:rPr>
              <w:lastRenderedPageBreak/>
              <w:t xml:space="preserve">      </w:t>
            </w:r>
            <w:r w:rsidRPr="00E3485E">
              <w:rPr>
                <w:b/>
                <w:bCs/>
                <w:sz w:val="24"/>
                <w:szCs w:val="18"/>
              </w:rPr>
              <w:t>Curing</w:t>
            </w:r>
            <w:r w:rsidRPr="00E3485E">
              <w:rPr>
                <w:b/>
                <w:bCs/>
                <w:spacing w:val="1"/>
                <w:sz w:val="24"/>
                <w:szCs w:val="18"/>
              </w:rPr>
              <w:t xml:space="preserve"> </w:t>
            </w:r>
            <w:r w:rsidRPr="00E3485E">
              <w:rPr>
                <w:b/>
                <w:bCs/>
                <w:sz w:val="24"/>
                <w:szCs w:val="18"/>
              </w:rPr>
              <w:t>of</w:t>
            </w:r>
            <w:r w:rsidRPr="00E3485E">
              <w:rPr>
                <w:b/>
                <w:bCs/>
                <w:spacing w:val="-2"/>
                <w:sz w:val="24"/>
                <w:szCs w:val="18"/>
              </w:rPr>
              <w:t xml:space="preserve"> </w:t>
            </w:r>
            <w:r w:rsidRPr="00E3485E">
              <w:rPr>
                <w:b/>
                <w:bCs/>
                <w:sz w:val="24"/>
                <w:szCs w:val="18"/>
              </w:rPr>
              <w:t>Primer</w:t>
            </w:r>
            <w:r w:rsidRPr="00E3485E">
              <w:rPr>
                <w:b/>
                <w:bCs/>
                <w:spacing w:val="-4"/>
                <w:sz w:val="24"/>
                <w:szCs w:val="18"/>
              </w:rPr>
              <w:t xml:space="preserve"> </w:t>
            </w:r>
            <w:r w:rsidRPr="00E3485E">
              <w:rPr>
                <w:b/>
                <w:bCs/>
                <w:sz w:val="24"/>
                <w:szCs w:val="18"/>
              </w:rPr>
              <w:t>and</w:t>
            </w:r>
            <w:r w:rsidRPr="00E3485E">
              <w:rPr>
                <w:b/>
                <w:bCs/>
                <w:spacing w:val="1"/>
                <w:sz w:val="24"/>
                <w:szCs w:val="18"/>
              </w:rPr>
              <w:t xml:space="preserve"> </w:t>
            </w:r>
            <w:r w:rsidRPr="00E3485E">
              <w:rPr>
                <w:b/>
                <w:bCs/>
                <w:sz w:val="24"/>
                <w:szCs w:val="18"/>
              </w:rPr>
              <w:t>Opening</w:t>
            </w:r>
            <w:r w:rsidRPr="00E3485E">
              <w:rPr>
                <w:b/>
                <w:bCs/>
                <w:spacing w:val="-4"/>
                <w:sz w:val="24"/>
                <w:szCs w:val="18"/>
              </w:rPr>
              <w:t xml:space="preserve"> </w:t>
            </w:r>
            <w:r w:rsidRPr="00E3485E">
              <w:rPr>
                <w:b/>
                <w:bCs/>
                <w:sz w:val="24"/>
                <w:szCs w:val="18"/>
              </w:rPr>
              <w:t>to</w:t>
            </w:r>
            <w:r w:rsidRPr="00E3485E">
              <w:rPr>
                <w:b/>
                <w:bCs/>
                <w:spacing w:val="2"/>
                <w:sz w:val="24"/>
                <w:szCs w:val="18"/>
              </w:rPr>
              <w:t xml:space="preserve"> </w:t>
            </w:r>
            <w:r w:rsidRPr="00E3485E">
              <w:rPr>
                <w:b/>
                <w:bCs/>
                <w:spacing w:val="-2"/>
                <w:sz w:val="24"/>
                <w:szCs w:val="18"/>
              </w:rPr>
              <w:t>Traffic</w:t>
            </w:r>
          </w:p>
          <w:p w14:paraId="323A96D3" w14:textId="77777777" w:rsidR="00A16A36" w:rsidRDefault="00A16A36" w:rsidP="0073718F">
            <w:pPr>
              <w:pStyle w:val="BodyText"/>
              <w:tabs>
                <w:tab w:val="left" w:pos="6543"/>
              </w:tabs>
              <w:spacing w:before="101"/>
              <w:ind w:left="72" w:right="162"/>
              <w:rPr>
                <w:b/>
              </w:rPr>
            </w:pPr>
          </w:p>
          <w:p w14:paraId="0CB8E26A" w14:textId="77777777" w:rsidR="00A16A36" w:rsidRDefault="00A16A36" w:rsidP="0073718F">
            <w:pPr>
              <w:pStyle w:val="BodyText"/>
              <w:tabs>
                <w:tab w:val="left" w:pos="6543"/>
              </w:tabs>
              <w:spacing w:line="259" w:lineRule="auto"/>
              <w:ind w:left="72" w:right="162"/>
            </w:pPr>
            <w:r>
              <w:t>A primed surface shall be allowed to cure for at least 24 hours or such</w:t>
            </w:r>
            <w:r>
              <w:rPr>
                <w:spacing w:val="-2"/>
              </w:rPr>
              <w:t xml:space="preserve"> </w:t>
            </w:r>
            <w:r>
              <w:t>other higher period as is found</w:t>
            </w:r>
            <w:r>
              <w:rPr>
                <w:spacing w:val="-1"/>
              </w:rPr>
              <w:t xml:space="preserve"> </w:t>
            </w:r>
            <w:r>
              <w:t>to</w:t>
            </w:r>
            <w:r>
              <w:rPr>
                <w:spacing w:val="-1"/>
              </w:rPr>
              <w:t xml:space="preserve"> </w:t>
            </w:r>
            <w:r>
              <w:t>be</w:t>
            </w:r>
            <w:r>
              <w:rPr>
                <w:spacing w:val="-2"/>
              </w:rPr>
              <w:t xml:space="preserve"> </w:t>
            </w:r>
            <w:r>
              <w:t>necessary</w:t>
            </w:r>
            <w:r>
              <w:rPr>
                <w:spacing w:val="-11"/>
              </w:rPr>
              <w:t xml:space="preserve"> </w:t>
            </w:r>
            <w:r>
              <w:t>to</w:t>
            </w:r>
            <w:r>
              <w:rPr>
                <w:spacing w:val="-1"/>
              </w:rPr>
              <w:t xml:space="preserve"> </w:t>
            </w:r>
            <w:r>
              <w:t>allow</w:t>
            </w:r>
            <w:r>
              <w:rPr>
                <w:spacing w:val="-2"/>
              </w:rPr>
              <w:t xml:space="preserve"> </w:t>
            </w:r>
            <w:r>
              <w:t>all</w:t>
            </w:r>
            <w:r>
              <w:rPr>
                <w:spacing w:val="-10"/>
              </w:rPr>
              <w:t xml:space="preserve"> </w:t>
            </w:r>
            <w:r>
              <w:t>the moisture/volatiles</w:t>
            </w:r>
            <w:r>
              <w:rPr>
                <w:spacing w:val="-3"/>
              </w:rPr>
              <w:t xml:space="preserve"> </w:t>
            </w:r>
            <w:r>
              <w:t>to</w:t>
            </w:r>
            <w:r>
              <w:rPr>
                <w:spacing w:val="-1"/>
              </w:rPr>
              <w:t xml:space="preserve"> </w:t>
            </w:r>
            <w:r>
              <w:t>evaporate</w:t>
            </w:r>
            <w:r>
              <w:rPr>
                <w:spacing w:val="-2"/>
              </w:rPr>
              <w:t xml:space="preserve"> </w:t>
            </w:r>
            <w:r>
              <w:t>before</w:t>
            </w:r>
            <w:r>
              <w:rPr>
                <w:spacing w:val="-2"/>
              </w:rPr>
              <w:t xml:space="preserve"> </w:t>
            </w:r>
            <w:r>
              <w:t>any</w:t>
            </w:r>
            <w:r>
              <w:rPr>
                <w:spacing w:val="-11"/>
              </w:rPr>
              <w:t xml:space="preserve"> </w:t>
            </w:r>
            <w:r>
              <w:t>subsequent surface treatment or mix is laid. Any unabsorbed primer shall first be blotted with a light application</w:t>
            </w:r>
            <w:r>
              <w:rPr>
                <w:spacing w:val="-15"/>
              </w:rPr>
              <w:t xml:space="preserve"> </w:t>
            </w:r>
            <w:r>
              <w:t>of</w:t>
            </w:r>
            <w:r>
              <w:rPr>
                <w:spacing w:val="-15"/>
              </w:rPr>
              <w:t xml:space="preserve"> </w:t>
            </w:r>
            <w:r>
              <w:t>sand,</w:t>
            </w:r>
            <w:r>
              <w:rPr>
                <w:spacing w:val="-15"/>
              </w:rPr>
              <w:t xml:space="preserve"> </w:t>
            </w:r>
            <w:r>
              <w:t>using</w:t>
            </w:r>
            <w:r>
              <w:rPr>
                <w:spacing w:val="-15"/>
              </w:rPr>
              <w:t xml:space="preserve"> </w:t>
            </w:r>
            <w:r>
              <w:t>the</w:t>
            </w:r>
            <w:r>
              <w:rPr>
                <w:spacing w:val="-15"/>
              </w:rPr>
              <w:t xml:space="preserve"> </w:t>
            </w:r>
            <w:r>
              <w:t>minimum</w:t>
            </w:r>
            <w:r>
              <w:rPr>
                <w:spacing w:val="-15"/>
              </w:rPr>
              <w:t xml:space="preserve"> </w:t>
            </w:r>
            <w:r>
              <w:t>quantity</w:t>
            </w:r>
            <w:r>
              <w:rPr>
                <w:spacing w:val="-15"/>
              </w:rPr>
              <w:t xml:space="preserve"> </w:t>
            </w:r>
            <w:r>
              <w:t>possible.</w:t>
            </w:r>
            <w:r>
              <w:rPr>
                <w:spacing w:val="-15"/>
              </w:rPr>
              <w:t xml:space="preserve"> </w:t>
            </w:r>
            <w:r>
              <w:t>A</w:t>
            </w:r>
            <w:r>
              <w:rPr>
                <w:spacing w:val="-15"/>
              </w:rPr>
              <w:t xml:space="preserve"> </w:t>
            </w:r>
            <w:r>
              <w:t>primed</w:t>
            </w:r>
            <w:r>
              <w:rPr>
                <w:spacing w:val="-15"/>
              </w:rPr>
              <w:t xml:space="preserve"> </w:t>
            </w:r>
            <w:r>
              <w:t>surface</w:t>
            </w:r>
            <w:r>
              <w:rPr>
                <w:spacing w:val="-15"/>
              </w:rPr>
              <w:t xml:space="preserve"> </w:t>
            </w:r>
            <w:r>
              <w:t>shall</w:t>
            </w:r>
            <w:r>
              <w:rPr>
                <w:spacing w:val="-15"/>
              </w:rPr>
              <w:t xml:space="preserve"> </w:t>
            </w:r>
            <w:r>
              <w:t>not</w:t>
            </w:r>
            <w:r>
              <w:rPr>
                <w:spacing w:val="-15"/>
              </w:rPr>
              <w:t xml:space="preserve"> </w:t>
            </w:r>
            <w:r>
              <w:t>be</w:t>
            </w:r>
            <w:r>
              <w:rPr>
                <w:spacing w:val="-15"/>
              </w:rPr>
              <w:t xml:space="preserve"> </w:t>
            </w:r>
            <w:r>
              <w:t>opened to traffic other than that necessary to lay the next bituminous course.</w:t>
            </w:r>
          </w:p>
          <w:p w14:paraId="4C6EF318" w14:textId="77777777" w:rsidR="00A16A36" w:rsidRDefault="00A16A36" w:rsidP="0073718F">
            <w:pPr>
              <w:pStyle w:val="BodyText"/>
              <w:tabs>
                <w:tab w:val="left" w:pos="6543"/>
              </w:tabs>
              <w:spacing w:before="87"/>
              <w:ind w:left="72" w:right="162"/>
            </w:pPr>
          </w:p>
          <w:p w14:paraId="33B968B8" w14:textId="290BEDF8" w:rsidR="00A16A36" w:rsidRPr="00E3485E" w:rsidRDefault="00A16A36" w:rsidP="000D6DB1">
            <w:pPr>
              <w:pStyle w:val="Heading1"/>
              <w:keepNext w:val="0"/>
              <w:widowControl w:val="0"/>
              <w:numPr>
                <w:ilvl w:val="1"/>
                <w:numId w:val="38"/>
              </w:numPr>
              <w:tabs>
                <w:tab w:val="left" w:pos="1218"/>
                <w:tab w:val="left" w:pos="2160"/>
                <w:tab w:val="left" w:pos="6543"/>
              </w:tabs>
              <w:autoSpaceDE w:val="0"/>
              <w:autoSpaceDN w:val="0"/>
              <w:ind w:left="72" w:right="162" w:firstLine="0"/>
              <w:rPr>
                <w:b/>
                <w:bCs/>
                <w:sz w:val="24"/>
                <w:szCs w:val="18"/>
              </w:rPr>
            </w:pPr>
            <w:r w:rsidRPr="00E3485E">
              <w:rPr>
                <w:b/>
                <w:bCs/>
                <w:sz w:val="24"/>
                <w:szCs w:val="18"/>
              </w:rPr>
              <w:t>Quality</w:t>
            </w:r>
            <w:r w:rsidRPr="00E3485E">
              <w:rPr>
                <w:b/>
                <w:bCs/>
                <w:spacing w:val="-3"/>
                <w:sz w:val="24"/>
                <w:szCs w:val="18"/>
              </w:rPr>
              <w:t xml:space="preserve"> </w:t>
            </w:r>
            <w:r w:rsidRPr="00E3485E">
              <w:rPr>
                <w:b/>
                <w:bCs/>
                <w:sz w:val="24"/>
                <w:szCs w:val="18"/>
              </w:rPr>
              <w:t>Control</w:t>
            </w:r>
            <w:r w:rsidRPr="00E3485E">
              <w:rPr>
                <w:b/>
                <w:bCs/>
                <w:spacing w:val="-6"/>
                <w:sz w:val="24"/>
                <w:szCs w:val="18"/>
              </w:rPr>
              <w:t xml:space="preserve"> </w:t>
            </w:r>
            <w:r w:rsidRPr="00E3485E">
              <w:rPr>
                <w:b/>
                <w:bCs/>
                <w:sz w:val="24"/>
                <w:szCs w:val="18"/>
              </w:rPr>
              <w:t>of</w:t>
            </w:r>
            <w:r w:rsidRPr="00E3485E">
              <w:rPr>
                <w:b/>
                <w:bCs/>
                <w:spacing w:val="-3"/>
                <w:sz w:val="24"/>
                <w:szCs w:val="18"/>
              </w:rPr>
              <w:t xml:space="preserve"> </w:t>
            </w:r>
            <w:r w:rsidRPr="00E3485E">
              <w:rPr>
                <w:b/>
                <w:bCs/>
                <w:spacing w:val="-4"/>
                <w:sz w:val="24"/>
                <w:szCs w:val="18"/>
              </w:rPr>
              <w:t>Work</w:t>
            </w:r>
          </w:p>
          <w:p w14:paraId="6AF31835" w14:textId="77777777" w:rsidR="00A16A36" w:rsidRDefault="00A16A36" w:rsidP="0073718F">
            <w:pPr>
              <w:pStyle w:val="BodyText"/>
              <w:tabs>
                <w:tab w:val="left" w:pos="6543"/>
              </w:tabs>
              <w:spacing w:before="101"/>
              <w:ind w:left="72" w:right="162"/>
              <w:rPr>
                <w:b/>
              </w:rPr>
            </w:pPr>
          </w:p>
          <w:p w14:paraId="0AF4A065" w14:textId="77777777" w:rsidR="00A16A36" w:rsidRDefault="00A16A36" w:rsidP="0073718F">
            <w:pPr>
              <w:pStyle w:val="BodyText"/>
              <w:tabs>
                <w:tab w:val="left" w:pos="6543"/>
              </w:tabs>
              <w:spacing w:line="259" w:lineRule="auto"/>
              <w:ind w:left="72" w:right="162"/>
            </w:pPr>
            <w:r>
              <w:t>For control of the quality of materials and the works carried out, the relevant provisions of Section 900 shall apply.</w:t>
            </w:r>
          </w:p>
          <w:p w14:paraId="1672637D" w14:textId="77777777" w:rsidR="00A16A36" w:rsidRDefault="00A16A36" w:rsidP="0073718F">
            <w:pPr>
              <w:pStyle w:val="BodyText"/>
              <w:tabs>
                <w:tab w:val="left" w:pos="6543"/>
              </w:tabs>
              <w:spacing w:line="259" w:lineRule="auto"/>
              <w:ind w:left="72" w:right="162"/>
            </w:pPr>
          </w:p>
          <w:p w14:paraId="5109C915" w14:textId="46B8DFC3" w:rsidR="00A16A36" w:rsidRPr="00E3485E" w:rsidRDefault="00A16A36" w:rsidP="001B142C">
            <w:pPr>
              <w:pStyle w:val="ListParagraph"/>
              <w:widowControl w:val="0"/>
              <w:numPr>
                <w:ilvl w:val="1"/>
                <w:numId w:val="38"/>
              </w:numPr>
              <w:tabs>
                <w:tab w:val="left" w:pos="1185"/>
                <w:tab w:val="left" w:pos="2160"/>
                <w:tab w:val="left" w:pos="6543"/>
              </w:tabs>
              <w:autoSpaceDE w:val="0"/>
              <w:autoSpaceDN w:val="0"/>
              <w:ind w:left="72" w:right="162" w:firstLine="0"/>
              <w:rPr>
                <w:b/>
              </w:rPr>
            </w:pPr>
            <w:r w:rsidRPr="00E3485E">
              <w:rPr>
                <w:b/>
              </w:rPr>
              <w:t>Arrangements</w:t>
            </w:r>
            <w:r w:rsidRPr="00E3485E">
              <w:rPr>
                <w:b/>
                <w:spacing w:val="-5"/>
              </w:rPr>
              <w:t xml:space="preserve"> </w:t>
            </w:r>
            <w:r w:rsidRPr="00E3485E">
              <w:rPr>
                <w:b/>
              </w:rPr>
              <w:t>for</w:t>
            </w:r>
            <w:r w:rsidRPr="00E3485E">
              <w:rPr>
                <w:b/>
                <w:spacing w:val="-8"/>
              </w:rPr>
              <w:t xml:space="preserve"> </w:t>
            </w:r>
            <w:r w:rsidRPr="00E3485E">
              <w:rPr>
                <w:b/>
                <w:spacing w:val="-2"/>
              </w:rPr>
              <w:t>Traffic</w:t>
            </w:r>
          </w:p>
          <w:p w14:paraId="7F7400DE" w14:textId="77777777" w:rsidR="00A16A36" w:rsidRDefault="00A16A36" w:rsidP="0073718F">
            <w:pPr>
              <w:pStyle w:val="BodyText"/>
              <w:tabs>
                <w:tab w:val="left" w:pos="6543"/>
              </w:tabs>
              <w:spacing w:before="101"/>
              <w:ind w:left="72" w:right="162"/>
              <w:rPr>
                <w:b/>
              </w:rPr>
            </w:pPr>
          </w:p>
          <w:p w14:paraId="2052477A" w14:textId="77777777" w:rsidR="00A16A36" w:rsidRDefault="00A16A36" w:rsidP="0073718F">
            <w:pPr>
              <w:pStyle w:val="BodyText"/>
              <w:tabs>
                <w:tab w:val="left" w:pos="6543"/>
              </w:tabs>
              <w:spacing w:line="259" w:lineRule="auto"/>
              <w:ind w:left="72" w:right="162"/>
            </w:pPr>
            <w:r>
              <w:t>During construction</w:t>
            </w:r>
            <w:r>
              <w:rPr>
                <w:spacing w:val="-4"/>
              </w:rPr>
              <w:t xml:space="preserve"> </w:t>
            </w:r>
            <w:r>
              <w:t>operations, arrangements</w:t>
            </w:r>
            <w:r>
              <w:rPr>
                <w:spacing w:val="-2"/>
              </w:rPr>
              <w:t xml:space="preserve"> </w:t>
            </w:r>
            <w:r>
              <w:t>for traffic shall</w:t>
            </w:r>
            <w:r>
              <w:rPr>
                <w:spacing w:val="-3"/>
              </w:rPr>
              <w:t xml:space="preserve"> </w:t>
            </w:r>
            <w:r>
              <w:t>be made in</w:t>
            </w:r>
            <w:r>
              <w:rPr>
                <w:spacing w:val="-4"/>
              </w:rPr>
              <w:t xml:space="preserve"> </w:t>
            </w:r>
            <w:r>
              <w:t>accordance with</w:t>
            </w:r>
            <w:r>
              <w:rPr>
                <w:spacing w:val="-4"/>
              </w:rPr>
              <w:t xml:space="preserve"> </w:t>
            </w:r>
            <w:r>
              <w:t>the provisions of Clause 115.</w:t>
            </w:r>
          </w:p>
          <w:p w14:paraId="0F8CCC58" w14:textId="77777777" w:rsidR="00A16A36" w:rsidRDefault="00A16A36" w:rsidP="0073718F">
            <w:pPr>
              <w:pStyle w:val="BodyText"/>
              <w:tabs>
                <w:tab w:val="left" w:pos="6543"/>
              </w:tabs>
              <w:spacing w:before="88"/>
              <w:ind w:left="72" w:right="162"/>
            </w:pPr>
          </w:p>
          <w:p w14:paraId="27880837" w14:textId="77777777" w:rsidR="00A16A36" w:rsidRPr="00E3485E" w:rsidRDefault="00A16A36" w:rsidP="0073718F">
            <w:pPr>
              <w:pStyle w:val="Heading1"/>
              <w:keepNext w:val="0"/>
              <w:widowControl w:val="0"/>
              <w:numPr>
                <w:ilvl w:val="1"/>
                <w:numId w:val="38"/>
              </w:numPr>
              <w:tabs>
                <w:tab w:val="left" w:pos="1115"/>
                <w:tab w:val="left" w:pos="2160"/>
                <w:tab w:val="left" w:pos="6543"/>
              </w:tabs>
              <w:autoSpaceDE w:val="0"/>
              <w:autoSpaceDN w:val="0"/>
              <w:spacing w:before="1"/>
              <w:ind w:left="72" w:right="162" w:firstLine="0"/>
              <w:rPr>
                <w:b/>
                <w:bCs/>
                <w:sz w:val="24"/>
                <w:szCs w:val="18"/>
              </w:rPr>
            </w:pPr>
            <w:r w:rsidRPr="00E3485E">
              <w:rPr>
                <w:b/>
                <w:bCs/>
                <w:sz w:val="24"/>
                <w:szCs w:val="18"/>
              </w:rPr>
              <w:t>Measurement</w:t>
            </w:r>
            <w:r w:rsidRPr="00E3485E">
              <w:rPr>
                <w:b/>
                <w:bCs/>
                <w:spacing w:val="-2"/>
                <w:sz w:val="24"/>
                <w:szCs w:val="18"/>
              </w:rPr>
              <w:t xml:space="preserve"> </w:t>
            </w:r>
            <w:r w:rsidRPr="00E3485E">
              <w:rPr>
                <w:b/>
                <w:bCs/>
                <w:sz w:val="24"/>
                <w:szCs w:val="18"/>
              </w:rPr>
              <w:t>for</w:t>
            </w:r>
            <w:r w:rsidRPr="00E3485E">
              <w:rPr>
                <w:b/>
                <w:bCs/>
                <w:spacing w:val="-8"/>
                <w:sz w:val="24"/>
                <w:szCs w:val="18"/>
              </w:rPr>
              <w:t xml:space="preserve"> </w:t>
            </w:r>
            <w:r w:rsidRPr="00E3485E">
              <w:rPr>
                <w:b/>
                <w:bCs/>
                <w:spacing w:val="-2"/>
                <w:sz w:val="24"/>
                <w:szCs w:val="18"/>
              </w:rPr>
              <w:t>Payment</w:t>
            </w:r>
          </w:p>
          <w:p w14:paraId="28AFDAF5" w14:textId="77777777" w:rsidR="00A16A36" w:rsidRDefault="00A16A36" w:rsidP="0073718F">
            <w:pPr>
              <w:pStyle w:val="BodyText"/>
              <w:tabs>
                <w:tab w:val="left" w:pos="6543"/>
              </w:tabs>
              <w:spacing w:before="100"/>
              <w:ind w:left="72" w:right="162"/>
              <w:rPr>
                <w:b/>
              </w:rPr>
            </w:pPr>
          </w:p>
          <w:p w14:paraId="7D6FAC96" w14:textId="77777777" w:rsidR="00A16A36" w:rsidRDefault="00A16A36" w:rsidP="0073718F">
            <w:pPr>
              <w:pStyle w:val="BodyText"/>
              <w:tabs>
                <w:tab w:val="left" w:pos="6543"/>
              </w:tabs>
              <w:ind w:left="72" w:right="162"/>
              <w:rPr>
                <w:spacing w:val="-2"/>
              </w:rPr>
            </w:pPr>
            <w:r>
              <w:t>Prime</w:t>
            </w:r>
            <w:r>
              <w:rPr>
                <w:spacing w:val="-5"/>
              </w:rPr>
              <w:t xml:space="preserve"> </w:t>
            </w:r>
            <w:r>
              <w:t>coat</w:t>
            </w:r>
            <w:r>
              <w:rPr>
                <w:spacing w:val="4"/>
              </w:rPr>
              <w:t xml:space="preserve"> </w:t>
            </w:r>
            <w:r>
              <w:t>shall</w:t>
            </w:r>
            <w:r>
              <w:rPr>
                <w:spacing w:val="-1"/>
              </w:rPr>
              <w:t xml:space="preserve"> </w:t>
            </w:r>
            <w:r>
              <w:t>be</w:t>
            </w:r>
            <w:r>
              <w:rPr>
                <w:spacing w:val="2"/>
              </w:rPr>
              <w:t xml:space="preserve"> </w:t>
            </w:r>
            <w:r>
              <w:t>measured</w:t>
            </w:r>
            <w:r>
              <w:rPr>
                <w:spacing w:val="3"/>
              </w:rPr>
              <w:t xml:space="preserve"> </w:t>
            </w:r>
            <w:r>
              <w:t>in</w:t>
            </w:r>
            <w:r>
              <w:rPr>
                <w:spacing w:val="-6"/>
              </w:rPr>
              <w:t xml:space="preserve"> </w:t>
            </w:r>
            <w:r>
              <w:t>terms</w:t>
            </w:r>
            <w:r>
              <w:rPr>
                <w:spacing w:val="-3"/>
              </w:rPr>
              <w:t xml:space="preserve"> </w:t>
            </w:r>
            <w:r>
              <w:t>of</w:t>
            </w:r>
            <w:r>
              <w:rPr>
                <w:spacing w:val="-9"/>
              </w:rPr>
              <w:t xml:space="preserve"> </w:t>
            </w:r>
            <w:r>
              <w:t>surface</w:t>
            </w:r>
            <w:r>
              <w:rPr>
                <w:spacing w:val="-2"/>
              </w:rPr>
              <w:t xml:space="preserve"> </w:t>
            </w:r>
            <w:r>
              <w:t>area</w:t>
            </w:r>
            <w:r>
              <w:rPr>
                <w:spacing w:val="-2"/>
              </w:rPr>
              <w:t xml:space="preserve"> </w:t>
            </w:r>
            <w:r>
              <w:t>of</w:t>
            </w:r>
            <w:r>
              <w:rPr>
                <w:spacing w:val="-9"/>
              </w:rPr>
              <w:t xml:space="preserve"> </w:t>
            </w:r>
            <w:r>
              <w:t>application</w:t>
            </w:r>
            <w:r>
              <w:rPr>
                <w:spacing w:val="-1"/>
              </w:rPr>
              <w:t xml:space="preserve"> </w:t>
            </w:r>
            <w:r>
              <w:t>in</w:t>
            </w:r>
            <w:r>
              <w:rPr>
                <w:spacing w:val="-6"/>
              </w:rPr>
              <w:t xml:space="preserve"> </w:t>
            </w:r>
            <w:r>
              <w:t>square</w:t>
            </w:r>
            <w:r>
              <w:rPr>
                <w:spacing w:val="3"/>
              </w:rPr>
              <w:t xml:space="preserve"> </w:t>
            </w:r>
            <w:r>
              <w:rPr>
                <w:spacing w:val="-2"/>
              </w:rPr>
              <w:t>metres.</w:t>
            </w:r>
          </w:p>
          <w:p w14:paraId="72901014" w14:textId="77777777" w:rsidR="00A16A36" w:rsidRDefault="00A16A36" w:rsidP="0073718F">
            <w:pPr>
              <w:pStyle w:val="BodyText"/>
              <w:tabs>
                <w:tab w:val="left" w:pos="6543"/>
              </w:tabs>
              <w:ind w:left="72" w:right="162"/>
            </w:pPr>
          </w:p>
          <w:p w14:paraId="7EFB05B9" w14:textId="1A8B718E" w:rsidR="00A16A36" w:rsidRPr="001B142C" w:rsidRDefault="00A16A36" w:rsidP="001B142C">
            <w:pPr>
              <w:pStyle w:val="Heading1"/>
              <w:keepNext w:val="0"/>
              <w:widowControl w:val="0"/>
              <w:numPr>
                <w:ilvl w:val="1"/>
                <w:numId w:val="38"/>
              </w:numPr>
              <w:tabs>
                <w:tab w:val="left" w:pos="1152"/>
                <w:tab w:val="left" w:pos="2160"/>
                <w:tab w:val="left" w:pos="6543"/>
              </w:tabs>
              <w:autoSpaceDE w:val="0"/>
              <w:autoSpaceDN w:val="0"/>
              <w:ind w:left="72" w:right="162" w:firstLine="0"/>
              <w:rPr>
                <w:b/>
                <w:bCs/>
                <w:sz w:val="24"/>
                <w:szCs w:val="18"/>
              </w:rPr>
            </w:pPr>
            <w:r w:rsidRPr="001B142C">
              <w:rPr>
                <w:b/>
                <w:bCs/>
                <w:noProof/>
                <w:sz w:val="24"/>
                <w:szCs w:val="18"/>
                <w:lang w:bidi="hi-IN"/>
              </w:rPr>
              <w:drawing>
                <wp:anchor distT="0" distB="0" distL="0" distR="0" simplePos="0" relativeHeight="251985920" behindDoc="1" locked="0" layoutInCell="1" allowOverlap="1" wp14:anchorId="5BB68A07" wp14:editId="04DA247C">
                  <wp:simplePos x="0" y="0"/>
                  <wp:positionH relativeFrom="page">
                    <wp:posOffset>1210324</wp:posOffset>
                  </wp:positionH>
                  <wp:positionV relativeFrom="paragraph">
                    <wp:posOffset>133202</wp:posOffset>
                  </wp:positionV>
                  <wp:extent cx="4865990" cy="4882515"/>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2" cstate="print"/>
                          <a:stretch>
                            <a:fillRect/>
                          </a:stretch>
                        </pic:blipFill>
                        <pic:spPr>
                          <a:xfrm>
                            <a:off x="0" y="0"/>
                            <a:ext cx="4865990" cy="4882515"/>
                          </a:xfrm>
                          <a:prstGeom prst="rect">
                            <a:avLst/>
                          </a:prstGeom>
                        </pic:spPr>
                      </pic:pic>
                    </a:graphicData>
                  </a:graphic>
                </wp:anchor>
              </w:drawing>
            </w:r>
            <w:r w:rsidRPr="001B142C">
              <w:rPr>
                <w:b/>
                <w:bCs/>
                <w:spacing w:val="-4"/>
                <w:sz w:val="24"/>
                <w:szCs w:val="18"/>
              </w:rPr>
              <w:t>Rate</w:t>
            </w:r>
          </w:p>
          <w:p w14:paraId="1BC5B1A6"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rPr>
            </w:pPr>
            <w:r>
              <w:rPr>
                <w:rFonts w:ascii="Times New Roman"/>
              </w:rPr>
              <w:t>The contract unit rate for prime coat shall be payment in full for carrying out the required operations</w:t>
            </w:r>
            <w:r>
              <w:rPr>
                <w:rFonts w:ascii="Times New Roman"/>
                <w:spacing w:val="-1"/>
              </w:rPr>
              <w:t xml:space="preserve"> </w:t>
            </w:r>
            <w:r>
              <w:rPr>
                <w:rFonts w:ascii="Times New Roman"/>
              </w:rPr>
              <w:t>including full</w:t>
            </w:r>
            <w:r>
              <w:rPr>
                <w:rFonts w:ascii="Times New Roman"/>
                <w:spacing w:val="-7"/>
              </w:rPr>
              <w:t xml:space="preserve"> </w:t>
            </w:r>
            <w:r>
              <w:rPr>
                <w:rFonts w:ascii="Times New Roman"/>
              </w:rPr>
              <w:t>compensation</w:t>
            </w:r>
            <w:r>
              <w:rPr>
                <w:rFonts w:ascii="Times New Roman"/>
                <w:spacing w:val="-3"/>
              </w:rPr>
              <w:t xml:space="preserve"> </w:t>
            </w:r>
            <w:r>
              <w:rPr>
                <w:rFonts w:ascii="Times New Roman"/>
              </w:rPr>
              <w:t>for</w:t>
            </w:r>
            <w:r>
              <w:rPr>
                <w:rFonts w:ascii="Times New Roman"/>
                <w:spacing w:val="-2"/>
              </w:rPr>
              <w:t xml:space="preserve"> </w:t>
            </w:r>
            <w:r>
              <w:rPr>
                <w:rFonts w:ascii="Times New Roman"/>
              </w:rPr>
              <w:lastRenderedPageBreak/>
              <w:t>all</w:t>
            </w:r>
            <w:r>
              <w:rPr>
                <w:rFonts w:ascii="Times New Roman"/>
                <w:spacing w:val="-11"/>
              </w:rPr>
              <w:t xml:space="preserve"> </w:t>
            </w:r>
            <w:r>
              <w:rPr>
                <w:rFonts w:ascii="Times New Roman"/>
              </w:rPr>
              <w:t>components</w:t>
            </w:r>
            <w:r>
              <w:rPr>
                <w:rFonts w:ascii="Times New Roman"/>
                <w:spacing w:val="-1"/>
              </w:rPr>
              <w:t xml:space="preserve"> </w:t>
            </w:r>
            <w:r>
              <w:rPr>
                <w:rFonts w:ascii="Times New Roman"/>
              </w:rPr>
              <w:t>listed in</w:t>
            </w:r>
            <w:r>
              <w:rPr>
                <w:rFonts w:ascii="Times New Roman"/>
                <w:spacing w:val="-7"/>
              </w:rPr>
              <w:t xml:space="preserve"> </w:t>
            </w:r>
            <w:r>
              <w:rPr>
                <w:rFonts w:ascii="Times New Roman"/>
              </w:rPr>
              <w:t>Clause</w:t>
            </w:r>
            <w:r>
              <w:rPr>
                <w:rFonts w:ascii="Times New Roman"/>
                <w:spacing w:val="-4"/>
              </w:rPr>
              <w:t xml:space="preserve"> </w:t>
            </w:r>
            <w:r>
              <w:rPr>
                <w:rFonts w:ascii="Times New Roman"/>
              </w:rPr>
              <w:t>401.7</w:t>
            </w:r>
            <w:r>
              <w:rPr>
                <w:rFonts w:ascii="Times New Roman"/>
                <w:spacing w:val="-3"/>
              </w:rPr>
              <w:t xml:space="preserve"> </w:t>
            </w:r>
            <w:r>
              <w:rPr>
                <w:rFonts w:ascii="Times New Roman"/>
              </w:rPr>
              <w:t>(i)</w:t>
            </w:r>
            <w:r>
              <w:rPr>
                <w:rFonts w:ascii="Times New Roman"/>
                <w:spacing w:val="-2"/>
              </w:rPr>
              <w:t xml:space="preserve"> </w:t>
            </w:r>
            <w:r>
              <w:rPr>
                <w:rFonts w:ascii="Times New Roman"/>
              </w:rPr>
              <w:t>to</w:t>
            </w:r>
            <w:r>
              <w:rPr>
                <w:rFonts w:ascii="Times New Roman"/>
                <w:spacing w:val="-3"/>
              </w:rPr>
              <w:t xml:space="preserve"> </w:t>
            </w:r>
            <w:r>
              <w:rPr>
                <w:rFonts w:ascii="Times New Roman"/>
              </w:rPr>
              <w:t>(v)</w:t>
            </w:r>
            <w:r>
              <w:rPr>
                <w:rFonts w:ascii="Times New Roman"/>
                <w:spacing w:val="-2"/>
              </w:rPr>
              <w:t xml:space="preserve"> </w:t>
            </w:r>
            <w:r>
              <w:rPr>
                <w:rFonts w:ascii="Times New Roman"/>
              </w:rPr>
              <w:t>and as</w:t>
            </w:r>
            <w:r>
              <w:rPr>
                <w:rFonts w:ascii="Times New Roman"/>
                <w:spacing w:val="-8"/>
              </w:rPr>
              <w:t xml:space="preserve"> </w:t>
            </w:r>
            <w:r>
              <w:rPr>
                <w:rFonts w:ascii="Times New Roman"/>
              </w:rPr>
              <w:t>applicable</w:t>
            </w:r>
            <w:r>
              <w:rPr>
                <w:rFonts w:ascii="Times New Roman"/>
                <w:spacing w:val="-7"/>
              </w:rPr>
              <w:t xml:space="preserve"> </w:t>
            </w:r>
            <w:r>
              <w:rPr>
                <w:rFonts w:ascii="Times New Roman"/>
              </w:rPr>
              <w:t>to</w:t>
            </w:r>
            <w:r>
              <w:rPr>
                <w:rFonts w:ascii="Times New Roman"/>
                <w:spacing w:val="-11"/>
              </w:rPr>
              <w:t xml:space="preserve"> </w:t>
            </w:r>
            <w:r>
              <w:rPr>
                <w:rFonts w:ascii="Times New Roman"/>
              </w:rPr>
              <w:t>the</w:t>
            </w:r>
            <w:r>
              <w:rPr>
                <w:rFonts w:ascii="Times New Roman"/>
                <w:spacing w:val="-7"/>
              </w:rPr>
              <w:t xml:space="preserve"> </w:t>
            </w:r>
            <w:r>
              <w:rPr>
                <w:rFonts w:ascii="Times New Roman"/>
              </w:rPr>
              <w:t>work</w:t>
            </w:r>
            <w:r>
              <w:rPr>
                <w:rFonts w:ascii="Times New Roman"/>
                <w:spacing w:val="-6"/>
              </w:rPr>
              <w:t xml:space="preserve"> </w:t>
            </w:r>
            <w:r>
              <w:rPr>
                <w:rFonts w:ascii="Times New Roman"/>
              </w:rPr>
              <w:t>specified</w:t>
            </w:r>
            <w:r>
              <w:rPr>
                <w:rFonts w:ascii="Times New Roman"/>
                <w:spacing w:val="-1"/>
              </w:rPr>
              <w:t xml:space="preserve"> </w:t>
            </w:r>
            <w:r>
              <w:rPr>
                <w:rFonts w:ascii="Times New Roman"/>
              </w:rPr>
              <w:t>in</w:t>
            </w:r>
            <w:r>
              <w:rPr>
                <w:rFonts w:ascii="Times New Roman"/>
                <w:spacing w:val="-6"/>
              </w:rPr>
              <w:t xml:space="preserve"> </w:t>
            </w:r>
            <w:r>
              <w:rPr>
                <w:rFonts w:ascii="Times New Roman"/>
              </w:rPr>
              <w:t>these</w:t>
            </w:r>
            <w:r>
              <w:rPr>
                <w:rFonts w:ascii="Times New Roman"/>
                <w:spacing w:val="-7"/>
              </w:rPr>
              <w:t xml:space="preserve"> </w:t>
            </w:r>
            <w:r>
              <w:rPr>
                <w:rFonts w:ascii="Times New Roman"/>
              </w:rPr>
              <w:t>Specifications.</w:t>
            </w:r>
            <w:r>
              <w:rPr>
                <w:rFonts w:ascii="Times New Roman"/>
                <w:spacing w:val="-4"/>
              </w:rPr>
              <w:t xml:space="preserve"> </w:t>
            </w:r>
            <w:r>
              <w:rPr>
                <w:rFonts w:ascii="Times New Roman"/>
              </w:rPr>
              <w:t>Payment</w:t>
            </w:r>
            <w:r>
              <w:rPr>
                <w:rFonts w:ascii="Times New Roman"/>
                <w:spacing w:val="-1"/>
              </w:rPr>
              <w:t xml:space="preserve"> </w:t>
            </w:r>
            <w:r>
              <w:rPr>
                <w:rFonts w:ascii="Times New Roman"/>
              </w:rPr>
              <w:t>shall</w:t>
            </w:r>
            <w:r>
              <w:rPr>
                <w:rFonts w:ascii="Times New Roman"/>
                <w:spacing w:val="-5"/>
              </w:rPr>
              <w:t xml:space="preserve"> </w:t>
            </w:r>
            <w:r>
              <w:rPr>
                <w:rFonts w:ascii="Times New Roman"/>
              </w:rPr>
              <w:t>be</w:t>
            </w:r>
            <w:r>
              <w:rPr>
                <w:rFonts w:ascii="Times New Roman"/>
                <w:spacing w:val="-2"/>
              </w:rPr>
              <w:t xml:space="preserve"> </w:t>
            </w:r>
            <w:r>
              <w:rPr>
                <w:rFonts w:ascii="Times New Roman"/>
              </w:rPr>
              <w:t>made</w:t>
            </w:r>
            <w:r>
              <w:rPr>
                <w:rFonts w:ascii="Times New Roman"/>
                <w:spacing w:val="-7"/>
              </w:rPr>
              <w:t xml:space="preserve"> </w:t>
            </w:r>
            <w:r>
              <w:rPr>
                <w:rFonts w:ascii="Times New Roman"/>
              </w:rPr>
              <w:t>on</w:t>
            </w:r>
            <w:r>
              <w:rPr>
                <w:rFonts w:ascii="Times New Roman"/>
                <w:spacing w:val="-11"/>
              </w:rPr>
              <w:t xml:space="preserve"> </w:t>
            </w:r>
            <w:r>
              <w:rPr>
                <w:rFonts w:ascii="Times New Roman"/>
              </w:rPr>
              <w:t>the</w:t>
            </w:r>
            <w:r>
              <w:rPr>
                <w:rFonts w:ascii="Times New Roman"/>
                <w:spacing w:val="-7"/>
              </w:rPr>
              <w:t xml:space="preserve"> </w:t>
            </w:r>
            <w:r>
              <w:rPr>
                <w:rFonts w:ascii="Times New Roman"/>
              </w:rPr>
              <w:t>basis of</w:t>
            </w:r>
            <w:r>
              <w:rPr>
                <w:rFonts w:ascii="Times New Roman"/>
                <w:spacing w:val="-12"/>
              </w:rPr>
              <w:t xml:space="preserve"> </w:t>
            </w:r>
            <w:r>
              <w:rPr>
                <w:rFonts w:ascii="Times New Roman"/>
              </w:rPr>
              <w:t>the</w:t>
            </w:r>
            <w:r>
              <w:rPr>
                <w:rFonts w:ascii="Times New Roman"/>
                <w:spacing w:val="-5"/>
              </w:rPr>
              <w:t xml:space="preserve"> </w:t>
            </w:r>
            <w:r>
              <w:rPr>
                <w:rFonts w:ascii="Times New Roman"/>
              </w:rPr>
              <w:t>provision</w:t>
            </w:r>
            <w:r>
              <w:rPr>
                <w:rFonts w:ascii="Times New Roman"/>
                <w:spacing w:val="-9"/>
              </w:rPr>
              <w:t xml:space="preserve"> </w:t>
            </w:r>
            <w:r>
              <w:rPr>
                <w:rFonts w:ascii="Times New Roman"/>
              </w:rPr>
              <w:t>of</w:t>
            </w:r>
            <w:r>
              <w:rPr>
                <w:rFonts w:ascii="Times New Roman"/>
                <w:spacing w:val="-12"/>
              </w:rPr>
              <w:t xml:space="preserve"> </w:t>
            </w:r>
            <w:r>
              <w:rPr>
                <w:rFonts w:ascii="Times New Roman"/>
              </w:rPr>
              <w:t>prime coat at an</w:t>
            </w:r>
            <w:r>
              <w:rPr>
                <w:rFonts w:ascii="Times New Roman"/>
                <w:spacing w:val="-9"/>
              </w:rPr>
              <w:t xml:space="preserve"> </w:t>
            </w:r>
            <w:r>
              <w:rPr>
                <w:rFonts w:ascii="Times New Roman"/>
              </w:rPr>
              <w:t>application</w:t>
            </w:r>
            <w:r>
              <w:rPr>
                <w:rFonts w:ascii="Times New Roman"/>
                <w:spacing w:val="-9"/>
              </w:rPr>
              <w:t xml:space="preserve"> </w:t>
            </w:r>
            <w:r>
              <w:rPr>
                <w:rFonts w:ascii="Times New Roman"/>
              </w:rPr>
              <w:t>rate</w:t>
            </w:r>
            <w:r>
              <w:rPr>
                <w:rFonts w:ascii="Times New Roman"/>
                <w:spacing w:val="-5"/>
              </w:rPr>
              <w:t xml:space="preserve"> </w:t>
            </w:r>
            <w:r>
              <w:rPr>
                <w:rFonts w:ascii="Times New Roman"/>
              </w:rPr>
              <w:t>of</w:t>
            </w:r>
            <w:r>
              <w:rPr>
                <w:rFonts w:ascii="Times New Roman"/>
                <w:spacing w:val="-12"/>
              </w:rPr>
              <w:t xml:space="preserve"> </w:t>
            </w:r>
            <w:r>
              <w:rPr>
                <w:rFonts w:ascii="Times New Roman"/>
              </w:rPr>
              <w:t>quantity</w:t>
            </w:r>
            <w:r>
              <w:rPr>
                <w:rFonts w:ascii="Times New Roman"/>
                <w:spacing w:val="-13"/>
              </w:rPr>
              <w:t xml:space="preserve"> </w:t>
            </w:r>
            <w:r>
              <w:rPr>
                <w:rFonts w:ascii="Times New Roman"/>
              </w:rPr>
              <w:t>at 0.6</w:t>
            </w:r>
            <w:r>
              <w:rPr>
                <w:rFonts w:ascii="Times New Roman"/>
                <w:spacing w:val="-4"/>
              </w:rPr>
              <w:t xml:space="preserve"> </w:t>
            </w:r>
            <w:r>
              <w:rPr>
                <w:rFonts w:ascii="Times New Roman"/>
              </w:rPr>
              <w:t>kg</w:t>
            </w:r>
            <w:r>
              <w:rPr>
                <w:rFonts w:ascii="Times New Roman"/>
                <w:spacing w:val="-4"/>
              </w:rPr>
              <w:t xml:space="preserve"> </w:t>
            </w:r>
            <w:r>
              <w:rPr>
                <w:rFonts w:ascii="Times New Roman"/>
              </w:rPr>
              <w:t>per</w:t>
            </w:r>
            <w:r>
              <w:rPr>
                <w:rFonts w:ascii="Times New Roman"/>
                <w:spacing w:val="-2"/>
              </w:rPr>
              <w:t xml:space="preserve"> </w:t>
            </w:r>
            <w:r>
              <w:rPr>
                <w:rFonts w:ascii="Times New Roman"/>
              </w:rPr>
              <w:t>square metre</w:t>
            </w:r>
            <w:r>
              <w:rPr>
                <w:rFonts w:ascii="Times New Roman"/>
                <w:spacing w:val="-5"/>
              </w:rPr>
              <w:t xml:space="preserve"> </w:t>
            </w:r>
            <w:r>
              <w:rPr>
                <w:rFonts w:ascii="Times New Roman"/>
              </w:rPr>
              <w:t>or</w:t>
            </w:r>
            <w:r>
              <w:rPr>
                <w:rFonts w:ascii="Times New Roman"/>
                <w:spacing w:val="-2"/>
              </w:rPr>
              <w:t xml:space="preserve"> </w:t>
            </w:r>
            <w:r>
              <w:rPr>
                <w:rFonts w:ascii="Times New Roman"/>
              </w:rPr>
              <w:t>at the</w:t>
            </w:r>
            <w:r>
              <w:rPr>
                <w:rFonts w:ascii="Times New Roman"/>
                <w:spacing w:val="-12"/>
              </w:rPr>
              <w:t xml:space="preserve"> </w:t>
            </w:r>
            <w:r>
              <w:rPr>
                <w:rFonts w:ascii="Times New Roman"/>
              </w:rPr>
              <w:t>rate</w:t>
            </w:r>
            <w:r>
              <w:rPr>
                <w:rFonts w:ascii="Times New Roman"/>
                <w:spacing w:val="-12"/>
              </w:rPr>
              <w:t xml:space="preserve"> </w:t>
            </w:r>
            <w:r>
              <w:rPr>
                <w:rFonts w:ascii="Times New Roman"/>
              </w:rPr>
              <w:t>specified</w:t>
            </w:r>
            <w:r>
              <w:rPr>
                <w:rFonts w:ascii="Times New Roman"/>
                <w:spacing w:val="-6"/>
              </w:rPr>
              <w:t xml:space="preserve"> </w:t>
            </w:r>
            <w:r>
              <w:rPr>
                <w:rFonts w:ascii="Times New Roman"/>
              </w:rPr>
              <w:t>in</w:t>
            </w:r>
            <w:r>
              <w:rPr>
                <w:rFonts w:ascii="Times New Roman"/>
                <w:spacing w:val="-11"/>
              </w:rPr>
              <w:t xml:space="preserve"> </w:t>
            </w:r>
            <w:r>
              <w:rPr>
                <w:rFonts w:ascii="Times New Roman"/>
              </w:rPr>
              <w:t>the</w:t>
            </w:r>
            <w:r>
              <w:rPr>
                <w:rFonts w:ascii="Times New Roman"/>
                <w:spacing w:val="-12"/>
              </w:rPr>
              <w:t xml:space="preserve"> </w:t>
            </w:r>
            <w:r>
              <w:rPr>
                <w:rFonts w:ascii="Times New Roman"/>
              </w:rPr>
              <w:t>Contract,</w:t>
            </w:r>
            <w:r>
              <w:rPr>
                <w:rFonts w:ascii="Times New Roman"/>
                <w:spacing w:val="-8"/>
              </w:rPr>
              <w:t xml:space="preserve"> </w:t>
            </w:r>
            <w:r>
              <w:rPr>
                <w:rFonts w:ascii="Times New Roman"/>
              </w:rPr>
              <w:t>with</w:t>
            </w:r>
            <w:r>
              <w:rPr>
                <w:rFonts w:ascii="Times New Roman"/>
                <w:spacing w:val="-15"/>
              </w:rPr>
              <w:t xml:space="preserve"> </w:t>
            </w:r>
            <w:r>
              <w:rPr>
                <w:rFonts w:ascii="Times New Roman"/>
              </w:rPr>
              <w:t>adjustment,</w:t>
            </w:r>
            <w:r>
              <w:rPr>
                <w:rFonts w:ascii="Times New Roman"/>
                <w:spacing w:val="-9"/>
              </w:rPr>
              <w:t xml:space="preserve"> </w:t>
            </w:r>
            <w:r>
              <w:rPr>
                <w:rFonts w:ascii="Times New Roman"/>
              </w:rPr>
              <w:t>plus</w:t>
            </w:r>
            <w:r>
              <w:rPr>
                <w:rFonts w:ascii="Times New Roman"/>
                <w:spacing w:val="-13"/>
              </w:rPr>
              <w:t xml:space="preserve"> </w:t>
            </w:r>
            <w:r>
              <w:rPr>
                <w:rFonts w:ascii="Times New Roman"/>
              </w:rPr>
              <w:t>or</w:t>
            </w:r>
            <w:r>
              <w:rPr>
                <w:rFonts w:ascii="Times New Roman"/>
                <w:spacing w:val="-4"/>
              </w:rPr>
              <w:t xml:space="preserve"> </w:t>
            </w:r>
            <w:r>
              <w:rPr>
                <w:rFonts w:ascii="Times New Roman"/>
              </w:rPr>
              <w:t>minus,</w:t>
            </w:r>
            <w:r>
              <w:rPr>
                <w:rFonts w:ascii="Times New Roman"/>
                <w:spacing w:val="-4"/>
              </w:rPr>
              <w:t xml:space="preserve"> </w:t>
            </w:r>
            <w:r>
              <w:rPr>
                <w:rFonts w:ascii="Times New Roman"/>
              </w:rPr>
              <w:t>for</w:t>
            </w:r>
            <w:r>
              <w:rPr>
                <w:rFonts w:ascii="Times New Roman"/>
                <w:spacing w:val="-14"/>
              </w:rPr>
              <w:t xml:space="preserve"> </w:t>
            </w:r>
            <w:r>
              <w:rPr>
                <w:rFonts w:ascii="Times New Roman"/>
              </w:rPr>
              <w:t>the</w:t>
            </w:r>
            <w:r>
              <w:rPr>
                <w:rFonts w:ascii="Times New Roman"/>
                <w:spacing w:val="-12"/>
              </w:rPr>
              <w:t xml:space="preserve"> </w:t>
            </w:r>
            <w:r>
              <w:rPr>
                <w:rFonts w:ascii="Times New Roman"/>
              </w:rPr>
              <w:t>variation</w:t>
            </w:r>
            <w:r>
              <w:rPr>
                <w:rFonts w:ascii="Times New Roman"/>
                <w:spacing w:val="-11"/>
              </w:rPr>
              <w:t xml:space="preserve"> </w:t>
            </w:r>
            <w:r>
              <w:rPr>
                <w:rFonts w:ascii="Times New Roman"/>
              </w:rPr>
              <w:t>between</w:t>
            </w:r>
            <w:r>
              <w:rPr>
                <w:rFonts w:ascii="Times New Roman"/>
                <w:spacing w:val="-15"/>
              </w:rPr>
              <w:t xml:space="preserve"> </w:t>
            </w:r>
            <w:r>
              <w:rPr>
                <w:rFonts w:ascii="Times New Roman"/>
              </w:rPr>
              <w:t>this quantity</w:t>
            </w:r>
            <w:r>
              <w:rPr>
                <w:rFonts w:ascii="Times New Roman"/>
                <w:spacing w:val="-3"/>
              </w:rPr>
              <w:t xml:space="preserve"> </w:t>
            </w:r>
            <w:r>
              <w:rPr>
                <w:rFonts w:ascii="Times New Roman"/>
              </w:rPr>
              <w:t>and the actual</w:t>
            </w:r>
            <w:r>
              <w:rPr>
                <w:rFonts w:ascii="Times New Roman"/>
                <w:spacing w:val="-3"/>
              </w:rPr>
              <w:t xml:space="preserve"> </w:t>
            </w:r>
            <w:r>
              <w:rPr>
                <w:rFonts w:ascii="Times New Roman"/>
              </w:rPr>
              <w:t>quantity</w:t>
            </w:r>
            <w:r>
              <w:rPr>
                <w:rFonts w:ascii="Times New Roman"/>
                <w:spacing w:val="-3"/>
              </w:rPr>
              <w:t xml:space="preserve"> </w:t>
            </w:r>
            <w:r>
              <w:rPr>
                <w:rFonts w:ascii="Times New Roman"/>
              </w:rPr>
              <w:t>approved by</w:t>
            </w:r>
            <w:r>
              <w:rPr>
                <w:rFonts w:ascii="Times New Roman"/>
                <w:spacing w:val="-3"/>
              </w:rPr>
              <w:t xml:space="preserve"> </w:t>
            </w:r>
            <w:r>
              <w:rPr>
                <w:rFonts w:ascii="Times New Roman"/>
              </w:rPr>
              <w:t>the Engineer after the preliminary trials referred to in Clause 502.4.3.</w:t>
            </w:r>
          </w:p>
          <w:p w14:paraId="5F62497A"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rPr>
            </w:pPr>
          </w:p>
          <w:p w14:paraId="70E6F5DC"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rPr>
            </w:pPr>
          </w:p>
          <w:p w14:paraId="6772E438"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rPr>
            </w:pPr>
          </w:p>
          <w:p w14:paraId="7DABA0EF" w14:textId="2D5A010C" w:rsidR="00A16A36" w:rsidRPr="00E3485E" w:rsidRDefault="00A16A36" w:rsidP="0073718F">
            <w:pPr>
              <w:pStyle w:val="Heading1"/>
              <w:keepNext w:val="0"/>
              <w:widowControl w:val="0"/>
              <w:tabs>
                <w:tab w:val="left" w:pos="1368"/>
                <w:tab w:val="left" w:pos="6543"/>
              </w:tabs>
              <w:autoSpaceDE w:val="0"/>
              <w:autoSpaceDN w:val="0"/>
              <w:ind w:left="72" w:right="162"/>
              <w:rPr>
                <w:b/>
                <w:bCs/>
                <w:sz w:val="24"/>
                <w:szCs w:val="18"/>
              </w:rPr>
            </w:pPr>
            <w:r w:rsidRPr="00E3485E">
              <w:rPr>
                <w:b/>
                <w:bCs/>
                <w:sz w:val="24"/>
                <w:szCs w:val="18"/>
              </w:rPr>
              <w:t xml:space="preserve">503 </w:t>
            </w:r>
            <w:r>
              <w:rPr>
                <w:b/>
                <w:bCs/>
                <w:sz w:val="24"/>
                <w:szCs w:val="18"/>
              </w:rPr>
              <w:t xml:space="preserve">        </w:t>
            </w:r>
            <w:r w:rsidRPr="00E3485E">
              <w:rPr>
                <w:b/>
                <w:bCs/>
                <w:sz w:val="24"/>
                <w:szCs w:val="18"/>
              </w:rPr>
              <w:t>TACK</w:t>
            </w:r>
            <w:r w:rsidRPr="00E3485E">
              <w:rPr>
                <w:b/>
                <w:bCs/>
                <w:spacing w:val="-12"/>
                <w:sz w:val="24"/>
                <w:szCs w:val="18"/>
              </w:rPr>
              <w:t xml:space="preserve"> </w:t>
            </w:r>
            <w:r w:rsidRPr="00E3485E">
              <w:rPr>
                <w:b/>
                <w:bCs/>
                <w:spacing w:val="-4"/>
                <w:sz w:val="24"/>
                <w:szCs w:val="18"/>
              </w:rPr>
              <w:t>COAT</w:t>
            </w:r>
          </w:p>
          <w:p w14:paraId="3C49DF32" w14:textId="77777777" w:rsidR="00A16A36" w:rsidRDefault="00A16A36" w:rsidP="0073718F">
            <w:pPr>
              <w:pStyle w:val="BodyText"/>
              <w:tabs>
                <w:tab w:val="left" w:pos="6543"/>
              </w:tabs>
              <w:spacing w:before="106"/>
              <w:ind w:left="72" w:right="162"/>
              <w:rPr>
                <w:b/>
              </w:rPr>
            </w:pPr>
          </w:p>
          <w:p w14:paraId="79044A11" w14:textId="4DE342C1" w:rsidR="00A16A36" w:rsidRPr="00E3485E" w:rsidRDefault="00A16A36" w:rsidP="0073718F">
            <w:pPr>
              <w:widowControl w:val="0"/>
              <w:tabs>
                <w:tab w:val="left" w:pos="1440"/>
                <w:tab w:val="left" w:pos="6543"/>
              </w:tabs>
              <w:autoSpaceDE w:val="0"/>
              <w:autoSpaceDN w:val="0"/>
              <w:ind w:left="72" w:right="162"/>
              <w:rPr>
                <w:b/>
              </w:rPr>
            </w:pPr>
            <w:r>
              <w:rPr>
                <w:b/>
                <w:spacing w:val="-4"/>
              </w:rPr>
              <w:t xml:space="preserve">503.1 </w:t>
            </w:r>
            <w:r w:rsidRPr="00E3485E">
              <w:rPr>
                <w:b/>
                <w:spacing w:val="-4"/>
              </w:rPr>
              <w:t>Scope</w:t>
            </w:r>
          </w:p>
          <w:p w14:paraId="349A6444" w14:textId="77777777" w:rsidR="00A16A36" w:rsidRDefault="00A16A36" w:rsidP="0073718F">
            <w:pPr>
              <w:pStyle w:val="BodyText"/>
              <w:tabs>
                <w:tab w:val="left" w:pos="6543"/>
              </w:tabs>
              <w:spacing w:before="101"/>
              <w:ind w:left="72" w:right="162"/>
              <w:rPr>
                <w:b/>
              </w:rPr>
            </w:pPr>
          </w:p>
          <w:p w14:paraId="2205425F" w14:textId="77777777" w:rsidR="00A16A36" w:rsidRDefault="00A16A36" w:rsidP="0073718F">
            <w:pPr>
              <w:pStyle w:val="BodyText"/>
              <w:tabs>
                <w:tab w:val="left" w:pos="6543"/>
              </w:tabs>
              <w:spacing w:line="259" w:lineRule="auto"/>
              <w:ind w:left="72" w:right="162"/>
            </w:pPr>
            <w:r>
              <w:t>The work shall consist of the application of a single coat of low viscosity liquid bituminous mix to existing bituminous, cement concrete or primed granular surface preparatory to the superimposition of a bituminous mix, when specified in the Contract or as instructed by the Engineer. The work shall be carried out on a previously prepared surface in accordance with Clause 501.8.</w:t>
            </w:r>
          </w:p>
          <w:p w14:paraId="3ECFFCCB" w14:textId="77777777" w:rsidR="00A16A36" w:rsidRDefault="00A16A36" w:rsidP="0073718F">
            <w:pPr>
              <w:pStyle w:val="BodyText"/>
              <w:tabs>
                <w:tab w:val="left" w:pos="6543"/>
              </w:tabs>
              <w:spacing w:before="87"/>
              <w:ind w:left="72" w:right="162"/>
            </w:pPr>
          </w:p>
          <w:p w14:paraId="4C21E01F" w14:textId="5A48FF5D" w:rsidR="00A16A36" w:rsidRPr="00E3485E" w:rsidRDefault="00A16A36" w:rsidP="0073718F">
            <w:pPr>
              <w:pStyle w:val="Heading1"/>
              <w:keepNext w:val="0"/>
              <w:widowControl w:val="0"/>
              <w:numPr>
                <w:ilvl w:val="1"/>
                <w:numId w:val="39"/>
              </w:numPr>
              <w:tabs>
                <w:tab w:val="left" w:pos="1115"/>
                <w:tab w:val="left" w:pos="1440"/>
                <w:tab w:val="left" w:pos="6543"/>
              </w:tabs>
              <w:autoSpaceDE w:val="0"/>
              <w:autoSpaceDN w:val="0"/>
              <w:ind w:left="72" w:right="162" w:firstLine="0"/>
              <w:rPr>
                <w:b/>
                <w:bCs/>
                <w:sz w:val="24"/>
                <w:szCs w:val="18"/>
              </w:rPr>
            </w:pPr>
            <w:r w:rsidRPr="00E3485E">
              <w:rPr>
                <w:b/>
                <w:bCs/>
                <w:spacing w:val="-2"/>
                <w:sz w:val="24"/>
                <w:szCs w:val="18"/>
              </w:rPr>
              <w:t>Materials</w:t>
            </w:r>
          </w:p>
          <w:p w14:paraId="4A9FE013" w14:textId="77777777" w:rsidR="00A16A36" w:rsidRDefault="00A16A36" w:rsidP="0073718F">
            <w:pPr>
              <w:pStyle w:val="BodyText"/>
              <w:tabs>
                <w:tab w:val="left" w:pos="6543"/>
              </w:tabs>
              <w:spacing w:before="101"/>
              <w:ind w:left="72" w:right="162"/>
              <w:rPr>
                <w:b/>
              </w:rPr>
            </w:pPr>
          </w:p>
          <w:p w14:paraId="7264186F" w14:textId="77777777" w:rsidR="00A16A36" w:rsidRDefault="00A16A36" w:rsidP="0073718F">
            <w:pPr>
              <w:pStyle w:val="BodyText"/>
              <w:tabs>
                <w:tab w:val="left" w:pos="6543"/>
              </w:tabs>
              <w:spacing w:line="259" w:lineRule="auto"/>
              <w:ind w:left="72" w:right="162"/>
              <w:rPr>
                <w:b/>
              </w:rPr>
            </w:pPr>
            <w:r>
              <w:t>The</w:t>
            </w:r>
            <w:r>
              <w:rPr>
                <w:spacing w:val="-7"/>
              </w:rPr>
              <w:t xml:space="preserve"> </w:t>
            </w:r>
            <w:r>
              <w:t>binder</w:t>
            </w:r>
            <w:r>
              <w:rPr>
                <w:spacing w:val="-9"/>
              </w:rPr>
              <w:t xml:space="preserve"> </w:t>
            </w:r>
            <w:r>
              <w:t>used</w:t>
            </w:r>
            <w:r>
              <w:rPr>
                <w:spacing w:val="-6"/>
              </w:rPr>
              <w:t xml:space="preserve"> </w:t>
            </w:r>
            <w:r>
              <w:t>for</w:t>
            </w:r>
            <w:r>
              <w:rPr>
                <w:spacing w:val="-9"/>
              </w:rPr>
              <w:t xml:space="preserve"> </w:t>
            </w:r>
            <w:r>
              <w:t>tack</w:t>
            </w:r>
            <w:r>
              <w:rPr>
                <w:spacing w:val="-11"/>
              </w:rPr>
              <w:t xml:space="preserve"> </w:t>
            </w:r>
            <w:r>
              <w:t>coat</w:t>
            </w:r>
            <w:r>
              <w:rPr>
                <w:spacing w:val="-6"/>
              </w:rPr>
              <w:t xml:space="preserve"> </w:t>
            </w:r>
            <w:r>
              <w:t>shall</w:t>
            </w:r>
            <w:r>
              <w:rPr>
                <w:spacing w:val="-10"/>
              </w:rPr>
              <w:t xml:space="preserve"> </w:t>
            </w:r>
            <w:r>
              <w:t>be</w:t>
            </w:r>
            <w:r>
              <w:rPr>
                <w:spacing w:val="-12"/>
              </w:rPr>
              <w:t xml:space="preserve"> </w:t>
            </w:r>
            <w:r>
              <w:t>either</w:t>
            </w:r>
            <w:r>
              <w:rPr>
                <w:spacing w:val="-9"/>
              </w:rPr>
              <w:t xml:space="preserve"> </w:t>
            </w:r>
            <w:r>
              <w:t>Cationic</w:t>
            </w:r>
            <w:r>
              <w:rPr>
                <w:spacing w:val="-11"/>
              </w:rPr>
              <w:t xml:space="preserve"> </w:t>
            </w:r>
            <w:r>
              <w:t>bitumen</w:t>
            </w:r>
            <w:r>
              <w:rPr>
                <w:spacing w:val="-15"/>
              </w:rPr>
              <w:t xml:space="preserve"> </w:t>
            </w:r>
            <w:r>
              <w:t>emulsion</w:t>
            </w:r>
            <w:r>
              <w:rPr>
                <w:spacing w:val="-15"/>
              </w:rPr>
              <w:t xml:space="preserve"> </w:t>
            </w:r>
            <w:r>
              <w:t>(RS</w:t>
            </w:r>
            <w:r>
              <w:rPr>
                <w:spacing w:val="-10"/>
              </w:rPr>
              <w:t xml:space="preserve"> </w:t>
            </w:r>
            <w:r>
              <w:t>1)</w:t>
            </w:r>
            <w:r>
              <w:rPr>
                <w:spacing w:val="-9"/>
              </w:rPr>
              <w:t xml:space="preserve"> </w:t>
            </w:r>
            <w:r>
              <w:t>complying</w:t>
            </w:r>
            <w:r>
              <w:rPr>
                <w:spacing w:val="-11"/>
              </w:rPr>
              <w:t xml:space="preserve"> </w:t>
            </w:r>
            <w:r>
              <w:t>with IRC:16 “Standard Specifications</w:t>
            </w:r>
            <w:r>
              <w:rPr>
                <w:spacing w:val="-3"/>
              </w:rPr>
              <w:t xml:space="preserve"> </w:t>
            </w:r>
            <w:r>
              <w:t>and Code</w:t>
            </w:r>
            <w:r>
              <w:rPr>
                <w:spacing w:val="-1"/>
              </w:rPr>
              <w:t xml:space="preserve"> </w:t>
            </w:r>
            <w:r>
              <w:t>of</w:t>
            </w:r>
            <w:r>
              <w:rPr>
                <w:spacing w:val="-8"/>
              </w:rPr>
              <w:t xml:space="preserve"> </w:t>
            </w:r>
            <w:r>
              <w:t>Practice for Prime</w:t>
            </w:r>
            <w:r>
              <w:rPr>
                <w:spacing w:val="-1"/>
              </w:rPr>
              <w:t xml:space="preserve"> </w:t>
            </w:r>
            <w:r>
              <w:t>and Tack Coat”</w:t>
            </w:r>
            <w:r>
              <w:rPr>
                <w:spacing w:val="-1"/>
              </w:rPr>
              <w:t xml:space="preserve"> </w:t>
            </w:r>
            <w:r>
              <w:t>/IS: 8887</w:t>
            </w:r>
            <w:r>
              <w:rPr>
                <w:spacing w:val="-5"/>
              </w:rPr>
              <w:t xml:space="preserve"> </w:t>
            </w:r>
            <w:r>
              <w:t xml:space="preserve">on “Bitumen Emulsion for Roads (Cationic Type) — Specification” or suitable low viscosity paving bitumen of VG </w:t>
            </w:r>
            <w:r>
              <w:lastRenderedPageBreak/>
              <w:t>10 grade conforming to IS:73 on “Paving Bitumen — Specification”. The use of cutback bitumen RC:70 as per IS:217 shall be restricted only for sites at sub-zero temperatures</w:t>
            </w:r>
            <w:r>
              <w:rPr>
                <w:spacing w:val="-6"/>
              </w:rPr>
              <w:t xml:space="preserve"> </w:t>
            </w:r>
            <w:r>
              <w:t>or</w:t>
            </w:r>
            <w:r>
              <w:rPr>
                <w:spacing w:val="-3"/>
              </w:rPr>
              <w:t xml:space="preserve"> </w:t>
            </w:r>
            <w:r>
              <w:t>for</w:t>
            </w:r>
            <w:r>
              <w:rPr>
                <w:spacing w:val="-3"/>
              </w:rPr>
              <w:t xml:space="preserve"> </w:t>
            </w:r>
            <w:r>
              <w:t>emergency</w:t>
            </w:r>
            <w:r>
              <w:rPr>
                <w:spacing w:val="-9"/>
              </w:rPr>
              <w:t xml:space="preserve"> </w:t>
            </w:r>
            <w:r>
              <w:t>applications</w:t>
            </w:r>
            <w:r>
              <w:rPr>
                <w:spacing w:val="-6"/>
              </w:rPr>
              <w:t xml:space="preserve"> </w:t>
            </w:r>
            <w:r>
              <w:t>as</w:t>
            </w:r>
            <w:r>
              <w:rPr>
                <w:spacing w:val="-6"/>
              </w:rPr>
              <w:t xml:space="preserve"> </w:t>
            </w:r>
            <w:r>
              <w:t>directed</w:t>
            </w:r>
            <w:r>
              <w:rPr>
                <w:spacing w:val="-4"/>
              </w:rPr>
              <w:t xml:space="preserve"> </w:t>
            </w:r>
            <w:r>
              <w:t>by</w:t>
            </w:r>
            <w:r>
              <w:rPr>
                <w:spacing w:val="-13"/>
              </w:rPr>
              <w:t xml:space="preserve"> </w:t>
            </w:r>
            <w:r>
              <w:t>the</w:t>
            </w:r>
            <w:r>
              <w:rPr>
                <w:spacing w:val="-5"/>
              </w:rPr>
              <w:t xml:space="preserve"> </w:t>
            </w:r>
            <w:r>
              <w:t>Engineer.</w:t>
            </w:r>
            <w:r>
              <w:rPr>
                <w:spacing w:val="-3"/>
              </w:rPr>
              <w:t xml:space="preserve"> </w:t>
            </w:r>
            <w:r>
              <w:t>The</w:t>
            </w:r>
            <w:r>
              <w:rPr>
                <w:spacing w:val="-5"/>
              </w:rPr>
              <w:t xml:space="preserve"> </w:t>
            </w:r>
            <w:r>
              <w:t>type</w:t>
            </w:r>
            <w:r>
              <w:rPr>
                <w:spacing w:val="-5"/>
              </w:rPr>
              <w:t xml:space="preserve"> </w:t>
            </w:r>
            <w:r>
              <w:t>and</w:t>
            </w:r>
            <w:r>
              <w:rPr>
                <w:spacing w:val="-4"/>
              </w:rPr>
              <w:t xml:space="preserve"> </w:t>
            </w:r>
            <w:r>
              <w:t>grade</w:t>
            </w:r>
            <w:r>
              <w:rPr>
                <w:spacing w:val="-5"/>
              </w:rPr>
              <w:t xml:space="preserve"> </w:t>
            </w:r>
            <w:r>
              <w:t>of binder for tack coat shall be as specified in the Contract or as directed by the Engineer</w:t>
            </w:r>
            <w:r>
              <w:rPr>
                <w:b/>
              </w:rPr>
              <w:t>.</w:t>
            </w:r>
          </w:p>
          <w:p w14:paraId="050A4ADF" w14:textId="77777777" w:rsidR="00A16A36" w:rsidRDefault="00A16A36" w:rsidP="0073718F">
            <w:pPr>
              <w:pStyle w:val="BodyText"/>
              <w:tabs>
                <w:tab w:val="left" w:pos="6543"/>
              </w:tabs>
              <w:spacing w:before="86"/>
              <w:ind w:left="72" w:right="162"/>
              <w:rPr>
                <w:b/>
              </w:rPr>
            </w:pPr>
          </w:p>
          <w:p w14:paraId="76E6F9BE" w14:textId="1F27B4C7" w:rsidR="00A16A36" w:rsidRPr="00E3485E" w:rsidRDefault="00A16A36" w:rsidP="0073718F">
            <w:pPr>
              <w:pStyle w:val="Heading1"/>
              <w:keepNext w:val="0"/>
              <w:widowControl w:val="0"/>
              <w:numPr>
                <w:ilvl w:val="1"/>
                <w:numId w:val="39"/>
              </w:numPr>
              <w:tabs>
                <w:tab w:val="left" w:pos="1170"/>
                <w:tab w:val="left" w:pos="1381"/>
                <w:tab w:val="left" w:pos="6543"/>
              </w:tabs>
              <w:autoSpaceDE w:val="0"/>
              <w:autoSpaceDN w:val="0"/>
              <w:ind w:left="72" w:right="162" w:firstLine="0"/>
              <w:rPr>
                <w:b/>
                <w:bCs/>
                <w:sz w:val="24"/>
                <w:szCs w:val="18"/>
              </w:rPr>
            </w:pPr>
            <w:r w:rsidRPr="00E3485E">
              <w:rPr>
                <w:b/>
                <w:bCs/>
                <w:sz w:val="24"/>
                <w:szCs w:val="18"/>
              </w:rPr>
              <w:t>Weather</w:t>
            </w:r>
            <w:r w:rsidRPr="00E3485E">
              <w:rPr>
                <w:b/>
                <w:bCs/>
                <w:spacing w:val="-6"/>
                <w:sz w:val="24"/>
                <w:szCs w:val="18"/>
              </w:rPr>
              <w:t xml:space="preserve"> </w:t>
            </w:r>
            <w:r w:rsidRPr="00E3485E">
              <w:rPr>
                <w:b/>
                <w:bCs/>
                <w:sz w:val="24"/>
                <w:szCs w:val="18"/>
              </w:rPr>
              <w:t>and Seasonal</w:t>
            </w:r>
            <w:r w:rsidRPr="00E3485E">
              <w:rPr>
                <w:b/>
                <w:bCs/>
                <w:spacing w:val="-4"/>
                <w:sz w:val="24"/>
                <w:szCs w:val="18"/>
              </w:rPr>
              <w:t xml:space="preserve"> </w:t>
            </w:r>
            <w:r w:rsidRPr="00E3485E">
              <w:rPr>
                <w:b/>
                <w:bCs/>
                <w:spacing w:val="-2"/>
                <w:sz w:val="24"/>
                <w:szCs w:val="18"/>
              </w:rPr>
              <w:t>Limitations</w:t>
            </w:r>
          </w:p>
          <w:p w14:paraId="1607D8B9" w14:textId="77777777" w:rsidR="00A16A36" w:rsidRDefault="00A16A36" w:rsidP="0073718F">
            <w:pPr>
              <w:pStyle w:val="BodyText"/>
              <w:tabs>
                <w:tab w:val="left" w:pos="6543"/>
              </w:tabs>
              <w:spacing w:before="102"/>
              <w:ind w:left="72" w:right="162"/>
              <w:rPr>
                <w:b/>
              </w:rPr>
            </w:pPr>
          </w:p>
          <w:p w14:paraId="11F9495F" w14:textId="77777777" w:rsidR="00A16A36" w:rsidRDefault="00A16A36" w:rsidP="0073718F">
            <w:pPr>
              <w:pStyle w:val="BodyText"/>
              <w:tabs>
                <w:tab w:val="left" w:pos="6543"/>
              </w:tabs>
              <w:spacing w:line="259" w:lineRule="auto"/>
              <w:ind w:left="72" w:right="162"/>
            </w:pPr>
            <w:r>
              <w:t>Bituminous mix shall not be applied during a dust storm</w:t>
            </w:r>
            <w:r>
              <w:rPr>
                <w:spacing w:val="-2"/>
              </w:rPr>
              <w:t xml:space="preserve"> </w:t>
            </w:r>
            <w:r>
              <w:t>or when the weather is foggy, rainy or windy</w:t>
            </w:r>
            <w:r>
              <w:rPr>
                <w:spacing w:val="-4"/>
              </w:rPr>
              <w:t xml:space="preserve"> </w:t>
            </w:r>
            <w:r>
              <w:t>or</w:t>
            </w:r>
            <w:r>
              <w:rPr>
                <w:spacing w:val="2"/>
              </w:rPr>
              <w:t xml:space="preserve"> </w:t>
            </w:r>
            <w:r>
              <w:t>when</w:t>
            </w:r>
            <w:r>
              <w:rPr>
                <w:spacing w:val="-4"/>
              </w:rPr>
              <w:t xml:space="preserve"> </w:t>
            </w:r>
            <w:r>
              <w:t>the temperature in</w:t>
            </w:r>
            <w:r>
              <w:rPr>
                <w:spacing w:val="-3"/>
              </w:rPr>
              <w:t xml:space="preserve"> </w:t>
            </w:r>
            <w:r>
              <w:t>the</w:t>
            </w:r>
            <w:r>
              <w:rPr>
                <w:spacing w:val="11"/>
              </w:rPr>
              <w:t xml:space="preserve"> </w:t>
            </w:r>
            <w:r>
              <w:t>shade</w:t>
            </w:r>
            <w:r>
              <w:rPr>
                <w:spacing w:val="5"/>
              </w:rPr>
              <w:t xml:space="preserve"> </w:t>
            </w:r>
            <w:r>
              <w:t>is</w:t>
            </w:r>
            <w:r>
              <w:rPr>
                <w:spacing w:val="3"/>
              </w:rPr>
              <w:t xml:space="preserve"> </w:t>
            </w:r>
            <w:r>
              <w:t>less</w:t>
            </w:r>
            <w:r>
              <w:rPr>
                <w:spacing w:val="-1"/>
              </w:rPr>
              <w:t xml:space="preserve"> </w:t>
            </w:r>
            <w:r>
              <w:t>than</w:t>
            </w:r>
            <w:r>
              <w:rPr>
                <w:spacing w:val="-4"/>
              </w:rPr>
              <w:t xml:space="preserve"> </w:t>
            </w:r>
            <w:r>
              <w:t>10°C.</w:t>
            </w:r>
            <w:r>
              <w:rPr>
                <w:spacing w:val="8"/>
              </w:rPr>
              <w:t xml:space="preserve"> </w:t>
            </w:r>
            <w:r>
              <w:t>Where the tack</w:t>
            </w:r>
            <w:r>
              <w:rPr>
                <w:spacing w:val="1"/>
              </w:rPr>
              <w:t xml:space="preserve"> </w:t>
            </w:r>
            <w:r>
              <w:t>coat</w:t>
            </w:r>
            <w:r>
              <w:rPr>
                <w:spacing w:val="7"/>
              </w:rPr>
              <w:t xml:space="preserve"> </w:t>
            </w:r>
            <w:r>
              <w:rPr>
                <w:spacing w:val="-2"/>
              </w:rPr>
              <w:t xml:space="preserve">consists </w:t>
            </w:r>
            <w:r>
              <w:t>of</w:t>
            </w:r>
            <w:r>
              <w:rPr>
                <w:spacing w:val="-9"/>
              </w:rPr>
              <w:t xml:space="preserve"> </w:t>
            </w:r>
            <w:r>
              <w:t>emulsion, the</w:t>
            </w:r>
            <w:r>
              <w:rPr>
                <w:spacing w:val="-2"/>
              </w:rPr>
              <w:t xml:space="preserve"> </w:t>
            </w:r>
            <w:r>
              <w:t>surface shall</w:t>
            </w:r>
            <w:r>
              <w:rPr>
                <w:spacing w:val="-5"/>
              </w:rPr>
              <w:t xml:space="preserve"> </w:t>
            </w:r>
            <w:r>
              <w:t>be</w:t>
            </w:r>
            <w:r>
              <w:rPr>
                <w:spacing w:val="-2"/>
              </w:rPr>
              <w:t xml:space="preserve"> </w:t>
            </w:r>
            <w:r>
              <w:t>slightly</w:t>
            </w:r>
            <w:r>
              <w:rPr>
                <w:spacing w:val="-11"/>
              </w:rPr>
              <w:t xml:space="preserve"> </w:t>
            </w:r>
            <w:r>
              <w:t>damp, but not</w:t>
            </w:r>
            <w:r>
              <w:rPr>
                <w:spacing w:val="-1"/>
              </w:rPr>
              <w:t xml:space="preserve"> </w:t>
            </w:r>
            <w:r>
              <w:t>wet. Where</w:t>
            </w:r>
            <w:r>
              <w:rPr>
                <w:spacing w:val="-2"/>
              </w:rPr>
              <w:t xml:space="preserve"> </w:t>
            </w:r>
            <w:r>
              <w:t>the</w:t>
            </w:r>
            <w:r>
              <w:rPr>
                <w:spacing w:val="-2"/>
              </w:rPr>
              <w:t xml:space="preserve"> </w:t>
            </w:r>
            <w:r>
              <w:t>tack</w:t>
            </w:r>
            <w:r>
              <w:rPr>
                <w:spacing w:val="-1"/>
              </w:rPr>
              <w:t xml:space="preserve"> </w:t>
            </w:r>
            <w:r>
              <w:t>coat is</w:t>
            </w:r>
            <w:r>
              <w:rPr>
                <w:spacing w:val="-3"/>
              </w:rPr>
              <w:t xml:space="preserve"> </w:t>
            </w:r>
            <w:r>
              <w:t>of</w:t>
            </w:r>
            <w:r>
              <w:rPr>
                <w:spacing w:val="-9"/>
              </w:rPr>
              <w:t xml:space="preserve"> </w:t>
            </w:r>
            <w:r>
              <w:t>cutback bitumen, the surface shall be dry.</w:t>
            </w:r>
          </w:p>
          <w:p w14:paraId="23807630" w14:textId="77777777" w:rsidR="00A16A36" w:rsidRDefault="00A16A36" w:rsidP="0073718F">
            <w:pPr>
              <w:pStyle w:val="BodyText"/>
              <w:tabs>
                <w:tab w:val="left" w:pos="6543"/>
              </w:tabs>
              <w:spacing w:before="90"/>
              <w:ind w:left="72" w:right="162"/>
            </w:pPr>
          </w:p>
          <w:p w14:paraId="1242DD84" w14:textId="1FCCFDB5" w:rsidR="00A16A36" w:rsidRDefault="00A16A36" w:rsidP="0073718F">
            <w:pPr>
              <w:pStyle w:val="ListParagraph"/>
              <w:widowControl w:val="0"/>
              <w:numPr>
                <w:ilvl w:val="1"/>
                <w:numId w:val="39"/>
              </w:numPr>
              <w:tabs>
                <w:tab w:val="left" w:pos="1078"/>
                <w:tab w:val="left" w:pos="1564"/>
                <w:tab w:val="left" w:pos="6543"/>
              </w:tabs>
              <w:autoSpaceDE w:val="0"/>
              <w:autoSpaceDN w:val="0"/>
              <w:ind w:left="72" w:right="162" w:firstLine="0"/>
              <w:rPr>
                <w:b/>
                <w:sz w:val="28"/>
              </w:rPr>
            </w:pPr>
            <w:r>
              <w:rPr>
                <w:b/>
                <w:spacing w:val="-2"/>
                <w:sz w:val="28"/>
              </w:rPr>
              <w:t>Construction</w:t>
            </w:r>
          </w:p>
          <w:p w14:paraId="2A38CEC5" w14:textId="77777777" w:rsidR="00A16A36" w:rsidRDefault="00A16A36" w:rsidP="0073718F">
            <w:pPr>
              <w:pStyle w:val="BodyText"/>
              <w:tabs>
                <w:tab w:val="left" w:pos="6543"/>
              </w:tabs>
              <w:spacing w:before="60"/>
              <w:ind w:left="72" w:right="162"/>
              <w:rPr>
                <w:b/>
                <w:sz w:val="28"/>
              </w:rPr>
            </w:pPr>
          </w:p>
          <w:p w14:paraId="60612FC9" w14:textId="0D320644" w:rsidR="00A16A36" w:rsidRPr="00E3485E" w:rsidRDefault="00A16A36" w:rsidP="001B142C">
            <w:pPr>
              <w:pStyle w:val="Heading1"/>
              <w:keepNext w:val="0"/>
              <w:widowControl w:val="0"/>
              <w:tabs>
                <w:tab w:val="left" w:pos="1152"/>
                <w:tab w:val="left" w:pos="2160"/>
                <w:tab w:val="left" w:pos="6543"/>
              </w:tabs>
              <w:autoSpaceDE w:val="0"/>
              <w:autoSpaceDN w:val="0"/>
              <w:spacing w:before="1"/>
              <w:ind w:left="72" w:right="162"/>
              <w:rPr>
                <w:b/>
                <w:bCs/>
                <w:sz w:val="24"/>
                <w:szCs w:val="18"/>
              </w:rPr>
            </w:pPr>
            <w:r w:rsidRPr="00E3485E">
              <w:rPr>
                <w:b/>
                <w:bCs/>
                <w:spacing w:val="-2"/>
                <w:sz w:val="24"/>
                <w:szCs w:val="18"/>
              </w:rPr>
              <w:t>503.4.1</w:t>
            </w:r>
            <w:r>
              <w:rPr>
                <w:b/>
                <w:bCs/>
                <w:spacing w:val="-2"/>
                <w:sz w:val="24"/>
                <w:szCs w:val="18"/>
              </w:rPr>
              <w:t xml:space="preserve">    </w:t>
            </w:r>
            <w:r w:rsidRPr="00E3485E">
              <w:rPr>
                <w:b/>
                <w:bCs/>
                <w:spacing w:val="-2"/>
                <w:sz w:val="24"/>
                <w:szCs w:val="18"/>
              </w:rPr>
              <w:t>Equipment</w:t>
            </w:r>
          </w:p>
          <w:p w14:paraId="4611FDDC" w14:textId="62AFEBE3" w:rsidR="00A16A36" w:rsidRDefault="00A16A36" w:rsidP="001B142C">
            <w:pPr>
              <w:pStyle w:val="BodyText"/>
              <w:tabs>
                <w:tab w:val="left" w:pos="1152"/>
                <w:tab w:val="left" w:pos="6543"/>
              </w:tabs>
              <w:spacing w:line="259" w:lineRule="auto"/>
              <w:ind w:left="72" w:right="162"/>
            </w:pPr>
          </w:p>
          <w:p w14:paraId="588C3DBB" w14:textId="1C0EA7EF" w:rsidR="00A16A36" w:rsidRDefault="00A16A36" w:rsidP="001B142C">
            <w:pPr>
              <w:pStyle w:val="BodyText"/>
              <w:tabs>
                <w:tab w:val="left" w:pos="1152"/>
                <w:tab w:val="left" w:pos="6543"/>
              </w:tabs>
              <w:spacing w:line="259" w:lineRule="auto"/>
              <w:ind w:left="72" w:right="162"/>
            </w:pPr>
            <w:r>
              <w:t>The</w:t>
            </w:r>
            <w:r>
              <w:rPr>
                <w:spacing w:val="-9"/>
              </w:rPr>
              <w:t xml:space="preserve"> </w:t>
            </w:r>
            <w:r>
              <w:t>tack</w:t>
            </w:r>
            <w:r>
              <w:rPr>
                <w:spacing w:val="-7"/>
              </w:rPr>
              <w:t xml:space="preserve"> </w:t>
            </w:r>
            <w:r>
              <w:t>coat</w:t>
            </w:r>
            <w:r>
              <w:rPr>
                <w:spacing w:val="-3"/>
              </w:rPr>
              <w:t xml:space="preserve"> </w:t>
            </w:r>
            <w:r>
              <w:t>shall</w:t>
            </w:r>
            <w:r>
              <w:rPr>
                <w:spacing w:val="-11"/>
              </w:rPr>
              <w:t xml:space="preserve"> </w:t>
            </w:r>
            <w:r>
              <w:t>be</w:t>
            </w:r>
            <w:r>
              <w:rPr>
                <w:spacing w:val="-8"/>
              </w:rPr>
              <w:t xml:space="preserve"> </w:t>
            </w:r>
            <w:r>
              <w:t>applied by</w:t>
            </w:r>
            <w:r>
              <w:rPr>
                <w:spacing w:val="-15"/>
              </w:rPr>
              <w:t xml:space="preserve"> </w:t>
            </w:r>
            <w:r>
              <w:t>a</w:t>
            </w:r>
            <w:r>
              <w:rPr>
                <w:spacing w:val="-8"/>
              </w:rPr>
              <w:t xml:space="preserve"> </w:t>
            </w:r>
            <w:r>
              <w:t>self-propelled</w:t>
            </w:r>
            <w:r>
              <w:rPr>
                <w:spacing w:val="-7"/>
              </w:rPr>
              <w:t xml:space="preserve"> </w:t>
            </w:r>
            <w:r>
              <w:t>or</w:t>
            </w:r>
            <w:r>
              <w:rPr>
                <w:spacing w:val="-10"/>
              </w:rPr>
              <w:t xml:space="preserve"> </w:t>
            </w:r>
            <w:r>
              <w:t>towed</w:t>
            </w:r>
            <w:r>
              <w:rPr>
                <w:spacing w:val="-7"/>
              </w:rPr>
              <w:t xml:space="preserve"> </w:t>
            </w:r>
            <w:r>
              <w:t>bitumen</w:t>
            </w:r>
            <w:r>
              <w:rPr>
                <w:spacing w:val="-12"/>
              </w:rPr>
              <w:t xml:space="preserve"> </w:t>
            </w:r>
            <w:r>
              <w:t>pressure</w:t>
            </w:r>
            <w:r>
              <w:rPr>
                <w:spacing w:val="-8"/>
              </w:rPr>
              <w:t xml:space="preserve"> </w:t>
            </w:r>
            <w:r>
              <w:t>sprayer,</w:t>
            </w:r>
            <w:r>
              <w:rPr>
                <w:spacing w:val="-6"/>
              </w:rPr>
              <w:t xml:space="preserve"> </w:t>
            </w:r>
            <w:r>
              <w:t>equipped for spraying the material uniformly at a specified rate. Hand spraying shall not be permitted except</w:t>
            </w:r>
            <w:r>
              <w:rPr>
                <w:spacing w:val="-3"/>
              </w:rPr>
              <w:t xml:space="preserve"> </w:t>
            </w:r>
            <w:r>
              <w:t>in</w:t>
            </w:r>
            <w:r>
              <w:rPr>
                <w:spacing w:val="-12"/>
              </w:rPr>
              <w:t xml:space="preserve"> </w:t>
            </w:r>
            <w:r>
              <w:t>small</w:t>
            </w:r>
            <w:r>
              <w:rPr>
                <w:spacing w:val="-12"/>
              </w:rPr>
              <w:t xml:space="preserve"> </w:t>
            </w:r>
            <w:r>
              <w:t>areas,</w:t>
            </w:r>
            <w:r>
              <w:rPr>
                <w:spacing w:val="-1"/>
              </w:rPr>
              <w:t xml:space="preserve"> </w:t>
            </w:r>
            <w:r>
              <w:t>inaccessible</w:t>
            </w:r>
            <w:r>
              <w:rPr>
                <w:spacing w:val="-9"/>
              </w:rPr>
              <w:t xml:space="preserve"> </w:t>
            </w:r>
            <w:r>
              <w:t>to</w:t>
            </w:r>
            <w:r>
              <w:rPr>
                <w:spacing w:val="-8"/>
              </w:rPr>
              <w:t xml:space="preserve"> </w:t>
            </w:r>
            <w:r>
              <w:t>the</w:t>
            </w:r>
            <w:r>
              <w:rPr>
                <w:spacing w:val="-9"/>
              </w:rPr>
              <w:t xml:space="preserve"> </w:t>
            </w:r>
            <w:r>
              <w:t>distributor,</w:t>
            </w:r>
            <w:r>
              <w:rPr>
                <w:spacing w:val="-11"/>
              </w:rPr>
              <w:t xml:space="preserve"> </w:t>
            </w:r>
            <w:r>
              <w:t>or</w:t>
            </w:r>
            <w:r>
              <w:rPr>
                <w:spacing w:val="-6"/>
              </w:rPr>
              <w:t xml:space="preserve"> </w:t>
            </w:r>
            <w:r>
              <w:t>narrow</w:t>
            </w:r>
            <w:r>
              <w:rPr>
                <w:spacing w:val="-8"/>
              </w:rPr>
              <w:t xml:space="preserve"> </w:t>
            </w:r>
            <w:r>
              <w:t>strips,</w:t>
            </w:r>
            <w:r>
              <w:rPr>
                <w:spacing w:val="-6"/>
              </w:rPr>
              <w:t xml:space="preserve"> </w:t>
            </w:r>
            <w:r>
              <w:t>where</w:t>
            </w:r>
            <w:r>
              <w:rPr>
                <w:spacing w:val="-4"/>
              </w:rPr>
              <w:t xml:space="preserve"> </w:t>
            </w:r>
            <w:r>
              <w:t>it</w:t>
            </w:r>
            <w:r>
              <w:rPr>
                <w:spacing w:val="-3"/>
              </w:rPr>
              <w:t xml:space="preserve"> </w:t>
            </w:r>
            <w:r>
              <w:t>shall</w:t>
            </w:r>
            <w:r>
              <w:rPr>
                <w:spacing w:val="-7"/>
              </w:rPr>
              <w:t xml:space="preserve"> </w:t>
            </w:r>
            <w:r>
              <w:t>be</w:t>
            </w:r>
            <w:r>
              <w:rPr>
                <w:spacing w:val="-9"/>
              </w:rPr>
              <w:t xml:space="preserve"> </w:t>
            </w:r>
            <w:r>
              <w:t>sprayed with a pressure hand sprayer, or as directed by the Engineer.</w:t>
            </w:r>
          </w:p>
          <w:p w14:paraId="122CCEEE" w14:textId="77777777" w:rsidR="00A16A36" w:rsidRDefault="00A16A36" w:rsidP="001B142C">
            <w:pPr>
              <w:pStyle w:val="BodyText"/>
              <w:tabs>
                <w:tab w:val="left" w:pos="1152"/>
                <w:tab w:val="left" w:pos="6543"/>
              </w:tabs>
              <w:spacing w:before="87"/>
              <w:ind w:left="72" w:right="162"/>
            </w:pPr>
          </w:p>
          <w:p w14:paraId="5C0B3C1A" w14:textId="0F821A27" w:rsidR="00A16A36" w:rsidRPr="00CE3125" w:rsidRDefault="00A16A36" w:rsidP="001B142C">
            <w:pPr>
              <w:pStyle w:val="Heading1"/>
              <w:keepNext w:val="0"/>
              <w:widowControl w:val="0"/>
              <w:tabs>
                <w:tab w:val="left" w:pos="1152"/>
                <w:tab w:val="left" w:pos="2160"/>
                <w:tab w:val="left" w:pos="6543"/>
              </w:tabs>
              <w:autoSpaceDE w:val="0"/>
              <w:autoSpaceDN w:val="0"/>
              <w:spacing w:before="1"/>
              <w:ind w:left="72" w:right="162"/>
              <w:rPr>
                <w:b/>
                <w:bCs/>
                <w:sz w:val="24"/>
                <w:szCs w:val="18"/>
              </w:rPr>
            </w:pPr>
            <w:r w:rsidRPr="00CE3125">
              <w:rPr>
                <w:b/>
                <w:bCs/>
                <w:sz w:val="24"/>
                <w:szCs w:val="18"/>
              </w:rPr>
              <w:t xml:space="preserve">503.4.2 </w:t>
            </w:r>
            <w:r>
              <w:rPr>
                <w:b/>
                <w:bCs/>
                <w:sz w:val="24"/>
                <w:szCs w:val="18"/>
              </w:rPr>
              <w:t xml:space="preserve">  </w:t>
            </w:r>
            <w:r w:rsidRPr="00CE3125">
              <w:rPr>
                <w:b/>
                <w:bCs/>
                <w:sz w:val="24"/>
                <w:szCs w:val="18"/>
              </w:rPr>
              <w:t>Preparation</w:t>
            </w:r>
            <w:r w:rsidRPr="00CE3125">
              <w:rPr>
                <w:b/>
                <w:bCs/>
                <w:spacing w:val="-3"/>
                <w:sz w:val="24"/>
                <w:szCs w:val="18"/>
              </w:rPr>
              <w:t xml:space="preserve"> </w:t>
            </w:r>
            <w:r w:rsidRPr="00CE3125">
              <w:rPr>
                <w:b/>
                <w:bCs/>
                <w:sz w:val="24"/>
                <w:szCs w:val="18"/>
              </w:rPr>
              <w:t>of</w:t>
            </w:r>
            <w:r w:rsidRPr="00CE3125">
              <w:rPr>
                <w:b/>
                <w:bCs/>
                <w:spacing w:val="-4"/>
                <w:sz w:val="24"/>
                <w:szCs w:val="18"/>
              </w:rPr>
              <w:t xml:space="preserve"> Base</w:t>
            </w:r>
          </w:p>
          <w:p w14:paraId="44039A65" w14:textId="77777777" w:rsidR="00A16A36" w:rsidRDefault="00A16A36" w:rsidP="001B142C">
            <w:pPr>
              <w:pStyle w:val="BodyText"/>
              <w:tabs>
                <w:tab w:val="left" w:pos="1152"/>
                <w:tab w:val="left" w:pos="6543"/>
              </w:tabs>
              <w:spacing w:line="259" w:lineRule="auto"/>
              <w:ind w:left="72" w:right="162"/>
            </w:pPr>
            <w:r>
              <w:t>The surface on</w:t>
            </w:r>
            <w:r>
              <w:rPr>
                <w:spacing w:val="-2"/>
              </w:rPr>
              <w:t xml:space="preserve"> </w:t>
            </w:r>
            <w:r>
              <w:t>which</w:t>
            </w:r>
            <w:r>
              <w:rPr>
                <w:spacing w:val="-2"/>
              </w:rPr>
              <w:t xml:space="preserve"> </w:t>
            </w:r>
            <w:r>
              <w:t>the</w:t>
            </w:r>
            <w:r>
              <w:rPr>
                <w:spacing w:val="-3"/>
              </w:rPr>
              <w:t xml:space="preserve"> </w:t>
            </w:r>
            <w:r>
              <w:t>tack coat is to be applied shall</w:t>
            </w:r>
            <w:r>
              <w:rPr>
                <w:spacing w:val="-2"/>
              </w:rPr>
              <w:t xml:space="preserve"> </w:t>
            </w:r>
            <w:r>
              <w:t xml:space="preserve">be </w:t>
            </w:r>
            <w:r>
              <w:lastRenderedPageBreak/>
              <w:t>clean</w:t>
            </w:r>
            <w:r>
              <w:rPr>
                <w:spacing w:val="-2"/>
              </w:rPr>
              <w:t xml:space="preserve"> </w:t>
            </w:r>
            <w:r>
              <w:t>and free from</w:t>
            </w:r>
            <w:r>
              <w:rPr>
                <w:spacing w:val="-7"/>
              </w:rPr>
              <w:t xml:space="preserve"> </w:t>
            </w:r>
            <w:r>
              <w:t>dust, dirt, and any extraneous material, and be otherwise prepared in accordance with the requirements of Clauses 501.8. The granular or stabilized surfaces shall be primed as per Clause 502. Immediately before the application of the tack coat, the surface shall be swept clean with a mechanical broom, and high-pressure air jet, or by other means as directed by the Engineer.</w:t>
            </w:r>
          </w:p>
          <w:p w14:paraId="5946E563" w14:textId="77777777" w:rsidR="00A16A36" w:rsidRDefault="00A16A36" w:rsidP="0073718F">
            <w:pPr>
              <w:pStyle w:val="BodyText"/>
              <w:tabs>
                <w:tab w:val="left" w:pos="6543"/>
              </w:tabs>
              <w:spacing w:before="87"/>
              <w:ind w:left="72" w:right="162"/>
            </w:pPr>
          </w:p>
          <w:p w14:paraId="0FDAF8DC" w14:textId="4E2BBDF0" w:rsidR="00A16A36" w:rsidRPr="00CE3125" w:rsidRDefault="00A16A36" w:rsidP="00FE20DB">
            <w:pPr>
              <w:pStyle w:val="Heading1"/>
              <w:keepNext w:val="0"/>
              <w:widowControl w:val="0"/>
              <w:numPr>
                <w:ilvl w:val="2"/>
                <w:numId w:val="40"/>
              </w:numPr>
              <w:tabs>
                <w:tab w:val="left" w:pos="1185"/>
                <w:tab w:val="left" w:pos="2160"/>
                <w:tab w:val="left" w:pos="6543"/>
              </w:tabs>
              <w:autoSpaceDE w:val="0"/>
              <w:autoSpaceDN w:val="0"/>
              <w:ind w:left="72" w:right="162" w:firstLine="0"/>
              <w:rPr>
                <w:b/>
                <w:bCs/>
                <w:sz w:val="24"/>
                <w:szCs w:val="18"/>
              </w:rPr>
            </w:pPr>
            <w:r w:rsidRPr="00CE3125">
              <w:rPr>
                <w:b/>
                <w:bCs/>
                <w:sz w:val="24"/>
                <w:szCs w:val="18"/>
              </w:rPr>
              <w:t>Application of</w:t>
            </w:r>
            <w:r w:rsidRPr="00CE3125">
              <w:rPr>
                <w:b/>
                <w:bCs/>
                <w:spacing w:val="-3"/>
                <w:sz w:val="24"/>
                <w:szCs w:val="18"/>
              </w:rPr>
              <w:t xml:space="preserve"> </w:t>
            </w:r>
            <w:r w:rsidRPr="00CE3125">
              <w:rPr>
                <w:b/>
                <w:bCs/>
                <w:sz w:val="24"/>
                <w:szCs w:val="18"/>
              </w:rPr>
              <w:t>Tack</w:t>
            </w:r>
            <w:r w:rsidRPr="00CE3125">
              <w:rPr>
                <w:b/>
                <w:bCs/>
                <w:spacing w:val="-4"/>
                <w:sz w:val="24"/>
                <w:szCs w:val="18"/>
              </w:rPr>
              <w:t xml:space="preserve"> Coat</w:t>
            </w:r>
          </w:p>
          <w:p w14:paraId="5E89C6FE" w14:textId="77777777" w:rsidR="00A16A36" w:rsidRDefault="00A16A36" w:rsidP="0073718F">
            <w:pPr>
              <w:pStyle w:val="BodyText"/>
              <w:tabs>
                <w:tab w:val="left" w:pos="6543"/>
              </w:tabs>
              <w:spacing w:before="101"/>
              <w:ind w:left="72" w:right="162"/>
              <w:rPr>
                <w:b/>
              </w:rPr>
            </w:pPr>
          </w:p>
          <w:p w14:paraId="66A3EB84" w14:textId="77777777" w:rsidR="00A16A36" w:rsidRDefault="00A16A36" w:rsidP="0073718F">
            <w:pPr>
              <w:pStyle w:val="BodyText"/>
              <w:tabs>
                <w:tab w:val="left" w:pos="6543"/>
              </w:tabs>
              <w:spacing w:line="259" w:lineRule="auto"/>
              <w:ind w:left="72" w:right="162"/>
            </w:pPr>
            <w:r>
              <w:t>The</w:t>
            </w:r>
            <w:r>
              <w:rPr>
                <w:spacing w:val="-15"/>
              </w:rPr>
              <w:t xml:space="preserve"> </w:t>
            </w:r>
            <w:r>
              <w:t>application</w:t>
            </w:r>
            <w:r>
              <w:rPr>
                <w:spacing w:val="-15"/>
              </w:rPr>
              <w:t xml:space="preserve"> </w:t>
            </w:r>
            <w:r>
              <w:t>of</w:t>
            </w:r>
            <w:r>
              <w:rPr>
                <w:spacing w:val="-15"/>
              </w:rPr>
              <w:t xml:space="preserve"> </w:t>
            </w:r>
            <w:r>
              <w:t>tack</w:t>
            </w:r>
            <w:r>
              <w:rPr>
                <w:spacing w:val="-11"/>
              </w:rPr>
              <w:t xml:space="preserve"> </w:t>
            </w:r>
            <w:r>
              <w:t>coat</w:t>
            </w:r>
            <w:r>
              <w:rPr>
                <w:spacing w:val="-7"/>
              </w:rPr>
              <w:t xml:space="preserve"> </w:t>
            </w:r>
            <w:r>
              <w:t>shall</w:t>
            </w:r>
            <w:r>
              <w:rPr>
                <w:spacing w:val="-10"/>
              </w:rPr>
              <w:t xml:space="preserve"> </w:t>
            </w:r>
            <w:r>
              <w:t>be</w:t>
            </w:r>
            <w:r>
              <w:rPr>
                <w:spacing w:val="-12"/>
              </w:rPr>
              <w:t xml:space="preserve"> </w:t>
            </w:r>
            <w:r>
              <w:t>at</w:t>
            </w:r>
            <w:r>
              <w:rPr>
                <w:spacing w:val="-10"/>
              </w:rPr>
              <w:t xml:space="preserve"> </w:t>
            </w:r>
            <w:r>
              <w:t>the</w:t>
            </w:r>
            <w:r>
              <w:rPr>
                <w:spacing w:val="-12"/>
              </w:rPr>
              <w:t xml:space="preserve"> </w:t>
            </w:r>
            <w:r>
              <w:t>rate</w:t>
            </w:r>
            <w:r>
              <w:rPr>
                <w:spacing w:val="-12"/>
              </w:rPr>
              <w:t xml:space="preserve"> </w:t>
            </w:r>
            <w:r>
              <w:t>specified</w:t>
            </w:r>
            <w:r>
              <w:rPr>
                <w:spacing w:val="-7"/>
              </w:rPr>
              <w:t xml:space="preserve"> </w:t>
            </w:r>
            <w:r>
              <w:t>in</w:t>
            </w:r>
            <w:r>
              <w:rPr>
                <w:spacing w:val="-15"/>
              </w:rPr>
              <w:t xml:space="preserve"> </w:t>
            </w:r>
            <w:r>
              <w:t>Table</w:t>
            </w:r>
            <w:r>
              <w:rPr>
                <w:spacing w:val="-12"/>
              </w:rPr>
              <w:t xml:space="preserve"> </w:t>
            </w:r>
            <w:r>
              <w:t>500-</w:t>
            </w:r>
            <w:r>
              <w:rPr>
                <w:b/>
              </w:rPr>
              <w:t>-5</w:t>
            </w:r>
            <w:r>
              <w:t>,</w:t>
            </w:r>
            <w:r>
              <w:rPr>
                <w:spacing w:val="-9"/>
              </w:rPr>
              <w:t xml:space="preserve"> </w:t>
            </w:r>
            <w:r>
              <w:t>and</w:t>
            </w:r>
            <w:r>
              <w:rPr>
                <w:spacing w:val="-7"/>
              </w:rPr>
              <w:t xml:space="preserve"> </w:t>
            </w:r>
            <w:r>
              <w:t>it</w:t>
            </w:r>
            <w:r>
              <w:rPr>
                <w:spacing w:val="-7"/>
              </w:rPr>
              <w:t xml:space="preserve"> </w:t>
            </w:r>
            <w:r>
              <w:t>shall</w:t>
            </w:r>
            <w:r>
              <w:rPr>
                <w:spacing w:val="-10"/>
              </w:rPr>
              <w:t xml:space="preserve"> </w:t>
            </w:r>
            <w:r>
              <w:t>be</w:t>
            </w:r>
            <w:r>
              <w:rPr>
                <w:spacing w:val="-12"/>
              </w:rPr>
              <w:t xml:space="preserve"> </w:t>
            </w:r>
            <w:r>
              <w:t>applied uniformly. If rate of application of Tack Coat is not specified in the contract, then it shall be the</w:t>
            </w:r>
            <w:r>
              <w:rPr>
                <w:spacing w:val="-1"/>
              </w:rPr>
              <w:t xml:space="preserve"> </w:t>
            </w:r>
            <w:r>
              <w:t>rate</w:t>
            </w:r>
            <w:r>
              <w:rPr>
                <w:spacing w:val="-1"/>
              </w:rPr>
              <w:t xml:space="preserve"> </w:t>
            </w:r>
            <w:r>
              <w:t>specified in</w:t>
            </w:r>
            <w:r>
              <w:rPr>
                <w:spacing w:val="-5"/>
              </w:rPr>
              <w:t xml:space="preserve"> </w:t>
            </w:r>
            <w:r>
              <w:t>Table</w:t>
            </w:r>
            <w:r>
              <w:rPr>
                <w:spacing w:val="-1"/>
              </w:rPr>
              <w:t xml:space="preserve"> </w:t>
            </w:r>
            <w:r>
              <w:t>500</w:t>
            </w:r>
            <w:r>
              <w:rPr>
                <w:b/>
              </w:rPr>
              <w:t>-</w:t>
            </w:r>
            <w:r>
              <w:t>5. No dilution</w:t>
            </w:r>
            <w:r>
              <w:rPr>
                <w:spacing w:val="-5"/>
              </w:rPr>
              <w:t xml:space="preserve"> </w:t>
            </w:r>
            <w:r>
              <w:t>or heating at site</w:t>
            </w:r>
            <w:r>
              <w:rPr>
                <w:spacing w:val="-6"/>
              </w:rPr>
              <w:t xml:space="preserve"> </w:t>
            </w:r>
            <w:r>
              <w:t>of</w:t>
            </w:r>
            <w:r>
              <w:rPr>
                <w:spacing w:val="-8"/>
              </w:rPr>
              <w:t xml:space="preserve"> </w:t>
            </w:r>
            <w:r>
              <w:t>RS1 bitumen</w:t>
            </w:r>
            <w:r>
              <w:rPr>
                <w:spacing w:val="-5"/>
              </w:rPr>
              <w:t xml:space="preserve"> </w:t>
            </w:r>
            <w:r>
              <w:t>emulsion</w:t>
            </w:r>
            <w:r>
              <w:rPr>
                <w:spacing w:val="-5"/>
              </w:rPr>
              <w:t xml:space="preserve"> </w:t>
            </w:r>
            <w:r>
              <w:t>shall be permitted. Paving bitumen if used for tack coat shall be heated to appropriate temperature in bitumen boilers to achieve viscosity less than 2 poise. The normal range of spraying temperature for a bituminous emulsion shall be 20</w:t>
            </w:r>
            <w:r>
              <w:rPr>
                <w:vertAlign w:val="superscript"/>
              </w:rPr>
              <w:t>0</w:t>
            </w:r>
            <w:r>
              <w:t>C to 70</w:t>
            </w:r>
            <w:r>
              <w:rPr>
                <w:vertAlign w:val="superscript"/>
              </w:rPr>
              <w:t>0</w:t>
            </w:r>
            <w:r>
              <w:t>C and for cutback, 50</w:t>
            </w:r>
            <w:r>
              <w:rPr>
                <w:vertAlign w:val="superscript"/>
              </w:rPr>
              <w:t>0</w:t>
            </w:r>
            <w:r>
              <w:t>C to 80</w:t>
            </w:r>
            <w:r>
              <w:rPr>
                <w:vertAlign w:val="superscript"/>
              </w:rPr>
              <w:t>0</w:t>
            </w:r>
            <w:r>
              <w:t>C. The method of application of tack coat will depend on the type of equipment to be used, size of nozzles, pressure at the spray bar, and speed or forward movement. The Contractor shall demonstrate at a spraying trial, that the equipment and method to be used is capable of producing a uniform spray, within the tolerances specified.</w:t>
            </w:r>
          </w:p>
          <w:p w14:paraId="064BCD57" w14:textId="77777777" w:rsidR="00A16A36" w:rsidRDefault="00A16A36" w:rsidP="0073718F">
            <w:pPr>
              <w:widowControl w:val="0"/>
              <w:tabs>
                <w:tab w:val="left" w:pos="1979"/>
                <w:tab w:val="left" w:pos="1988"/>
                <w:tab w:val="left" w:pos="6543"/>
              </w:tabs>
              <w:autoSpaceDE w:val="0"/>
              <w:autoSpaceDN w:val="0"/>
              <w:spacing w:before="119"/>
              <w:ind w:left="72" w:right="162"/>
              <w:jc w:val="both"/>
              <w:rPr>
                <w:rFonts w:ascii="Times New Roman"/>
                <w:b/>
                <w:spacing w:val="-4"/>
                <w:sz w:val="24"/>
              </w:rPr>
            </w:pPr>
            <w:r>
              <w:rPr>
                <w:rFonts w:ascii="Times New Roman"/>
                <w:b/>
                <w:sz w:val="24"/>
              </w:rPr>
              <w:t>Table</w:t>
            </w:r>
            <w:r>
              <w:rPr>
                <w:rFonts w:ascii="Times New Roman"/>
                <w:b/>
                <w:spacing w:val="-1"/>
                <w:sz w:val="24"/>
              </w:rPr>
              <w:t xml:space="preserve"> </w:t>
            </w:r>
            <w:r>
              <w:rPr>
                <w:rFonts w:ascii="Times New Roman"/>
                <w:b/>
                <w:sz w:val="24"/>
              </w:rPr>
              <w:t>500-5:</w:t>
            </w:r>
            <w:r>
              <w:rPr>
                <w:rFonts w:ascii="Times New Roman"/>
                <w:b/>
                <w:spacing w:val="1"/>
                <w:sz w:val="24"/>
              </w:rPr>
              <w:t xml:space="preserve"> </w:t>
            </w:r>
            <w:r>
              <w:rPr>
                <w:rFonts w:ascii="Times New Roman"/>
                <w:b/>
                <w:sz w:val="24"/>
              </w:rPr>
              <w:t>Rate</w:t>
            </w:r>
            <w:r>
              <w:rPr>
                <w:rFonts w:ascii="Times New Roman"/>
                <w:b/>
                <w:spacing w:val="-1"/>
                <w:sz w:val="24"/>
              </w:rPr>
              <w:t xml:space="preserve"> </w:t>
            </w:r>
            <w:r>
              <w:rPr>
                <w:rFonts w:ascii="Times New Roman"/>
                <w:b/>
                <w:sz w:val="24"/>
              </w:rPr>
              <w:t>of</w:t>
            </w:r>
            <w:r>
              <w:rPr>
                <w:rFonts w:ascii="Times New Roman"/>
                <w:b/>
                <w:spacing w:val="-3"/>
                <w:sz w:val="24"/>
              </w:rPr>
              <w:t xml:space="preserve"> </w:t>
            </w:r>
            <w:r>
              <w:rPr>
                <w:rFonts w:ascii="Times New Roman"/>
                <w:b/>
                <w:sz w:val="24"/>
              </w:rPr>
              <w:t>Application</w:t>
            </w:r>
            <w:r>
              <w:rPr>
                <w:rFonts w:ascii="Times New Roman"/>
                <w:b/>
                <w:spacing w:val="1"/>
                <w:sz w:val="24"/>
              </w:rPr>
              <w:t xml:space="preserve"> </w:t>
            </w:r>
            <w:r>
              <w:rPr>
                <w:rFonts w:ascii="Times New Roman"/>
                <w:b/>
                <w:sz w:val="24"/>
              </w:rPr>
              <w:t>of</w:t>
            </w:r>
            <w:r>
              <w:rPr>
                <w:rFonts w:ascii="Times New Roman"/>
                <w:b/>
                <w:spacing w:val="-3"/>
                <w:sz w:val="24"/>
              </w:rPr>
              <w:t xml:space="preserve"> </w:t>
            </w:r>
            <w:r>
              <w:rPr>
                <w:rFonts w:ascii="Times New Roman"/>
                <w:b/>
                <w:sz w:val="24"/>
              </w:rPr>
              <w:t>Tack</w:t>
            </w:r>
            <w:r>
              <w:rPr>
                <w:rFonts w:ascii="Times New Roman"/>
                <w:b/>
                <w:spacing w:val="-3"/>
                <w:sz w:val="24"/>
              </w:rPr>
              <w:t xml:space="preserve"> </w:t>
            </w:r>
            <w:r>
              <w:rPr>
                <w:rFonts w:ascii="Times New Roman"/>
                <w:b/>
                <w:spacing w:val="-4"/>
                <w:sz w:val="24"/>
              </w:rPr>
              <w:t>Coat</w:t>
            </w:r>
          </w:p>
          <w:tbl>
            <w:tblPr>
              <w:tblW w:w="6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577"/>
            </w:tblGrid>
            <w:tr w:rsidR="00A16A36" w14:paraId="55994DFB" w14:textId="77777777" w:rsidTr="00BA4D98">
              <w:trPr>
                <w:trHeight w:val="398"/>
              </w:trPr>
              <w:tc>
                <w:tcPr>
                  <w:tcW w:w="3847" w:type="dxa"/>
                </w:tcPr>
                <w:p w14:paraId="56CF2BA9" w14:textId="77777777" w:rsidR="00A16A36" w:rsidRDefault="00A16A36" w:rsidP="0073718F">
                  <w:pPr>
                    <w:pStyle w:val="TableParagraph"/>
                    <w:tabs>
                      <w:tab w:val="left" w:pos="6543"/>
                    </w:tabs>
                    <w:spacing w:before="49"/>
                    <w:ind w:left="72" w:right="162"/>
                    <w:jc w:val="center"/>
                    <w:rPr>
                      <w:rFonts w:ascii="Times New Roman"/>
                      <w:b/>
                      <w:sz w:val="24"/>
                    </w:rPr>
                  </w:pPr>
                  <w:r>
                    <w:rPr>
                      <w:rFonts w:ascii="Times New Roman"/>
                      <w:b/>
                      <w:sz w:val="24"/>
                    </w:rPr>
                    <w:t>Type of</w:t>
                  </w:r>
                  <w:r>
                    <w:rPr>
                      <w:rFonts w:ascii="Times New Roman"/>
                      <w:b/>
                      <w:spacing w:val="-1"/>
                      <w:sz w:val="24"/>
                    </w:rPr>
                    <w:t xml:space="preserve"> </w:t>
                  </w:r>
                  <w:r>
                    <w:rPr>
                      <w:rFonts w:ascii="Times New Roman"/>
                      <w:b/>
                      <w:spacing w:val="-2"/>
                      <w:sz w:val="24"/>
                    </w:rPr>
                    <w:t>Surface</w:t>
                  </w:r>
                </w:p>
              </w:tc>
              <w:tc>
                <w:tcPr>
                  <w:tcW w:w="2577" w:type="dxa"/>
                </w:tcPr>
                <w:p w14:paraId="64CADD51" w14:textId="77777777" w:rsidR="00A16A36" w:rsidRDefault="00A16A36" w:rsidP="0073718F">
                  <w:pPr>
                    <w:pStyle w:val="TableParagraph"/>
                    <w:tabs>
                      <w:tab w:val="left" w:pos="6543"/>
                    </w:tabs>
                    <w:spacing w:before="49"/>
                    <w:ind w:left="72" w:right="162"/>
                    <w:jc w:val="center"/>
                    <w:rPr>
                      <w:rFonts w:ascii="Times New Roman"/>
                      <w:b/>
                      <w:sz w:val="24"/>
                    </w:rPr>
                  </w:pPr>
                  <w:r>
                    <w:rPr>
                      <w:rFonts w:ascii="Times New Roman"/>
                      <w:b/>
                      <w:sz w:val="24"/>
                    </w:rPr>
                    <w:t>Rate</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spray of</w:t>
                  </w:r>
                  <w:r>
                    <w:rPr>
                      <w:rFonts w:ascii="Times New Roman"/>
                      <w:b/>
                      <w:spacing w:val="-3"/>
                      <w:sz w:val="24"/>
                    </w:rPr>
                    <w:t xml:space="preserve"> </w:t>
                  </w:r>
                  <w:r>
                    <w:rPr>
                      <w:rFonts w:ascii="Times New Roman"/>
                      <w:b/>
                      <w:sz w:val="24"/>
                    </w:rPr>
                    <w:t>binder</w:t>
                  </w:r>
                  <w:r>
                    <w:rPr>
                      <w:rFonts w:ascii="Times New Roman"/>
                      <w:b/>
                      <w:spacing w:val="-6"/>
                      <w:sz w:val="24"/>
                    </w:rPr>
                    <w:t xml:space="preserve"> </w:t>
                  </w:r>
                  <w:r>
                    <w:rPr>
                      <w:rFonts w:ascii="Times New Roman"/>
                      <w:b/>
                      <w:sz w:val="24"/>
                    </w:rPr>
                    <w:t>in</w:t>
                  </w:r>
                  <w:r>
                    <w:rPr>
                      <w:rFonts w:ascii="Times New Roman"/>
                      <w:b/>
                      <w:spacing w:val="1"/>
                      <w:sz w:val="24"/>
                    </w:rPr>
                    <w:t xml:space="preserve"> </w:t>
                  </w:r>
                  <w:r>
                    <w:rPr>
                      <w:rFonts w:ascii="Times New Roman"/>
                      <w:b/>
                      <w:sz w:val="24"/>
                    </w:rPr>
                    <w:t>kg per</w:t>
                  </w:r>
                  <w:r>
                    <w:rPr>
                      <w:rFonts w:ascii="Times New Roman"/>
                      <w:b/>
                      <w:spacing w:val="-6"/>
                      <w:sz w:val="24"/>
                    </w:rPr>
                    <w:t xml:space="preserve"> </w:t>
                  </w:r>
                  <w:r>
                    <w:rPr>
                      <w:rFonts w:ascii="Times New Roman"/>
                      <w:b/>
                      <w:sz w:val="24"/>
                    </w:rPr>
                    <w:t>sq</w:t>
                  </w:r>
                  <w:r>
                    <w:rPr>
                      <w:rFonts w:ascii="Times New Roman"/>
                      <w:b/>
                      <w:spacing w:val="1"/>
                      <w:sz w:val="24"/>
                    </w:rPr>
                    <w:t xml:space="preserve"> </w:t>
                  </w:r>
                  <w:r>
                    <w:rPr>
                      <w:rFonts w:ascii="Times New Roman"/>
                      <w:b/>
                      <w:spacing w:val="-10"/>
                      <w:sz w:val="24"/>
                    </w:rPr>
                    <w:t>m</w:t>
                  </w:r>
                </w:p>
              </w:tc>
            </w:tr>
            <w:tr w:rsidR="00A16A36" w14:paraId="2ED0FFD1" w14:textId="77777777" w:rsidTr="00BA4D98">
              <w:trPr>
                <w:trHeight w:val="386"/>
              </w:trPr>
              <w:tc>
                <w:tcPr>
                  <w:tcW w:w="3847" w:type="dxa"/>
                  <w:tcBorders>
                    <w:bottom w:val="nil"/>
                  </w:tcBorders>
                </w:tcPr>
                <w:p w14:paraId="7551830D"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Bituminous</w:t>
                  </w:r>
                  <w:r>
                    <w:rPr>
                      <w:rFonts w:ascii="Times New Roman"/>
                      <w:spacing w:val="-5"/>
                      <w:sz w:val="24"/>
                    </w:rPr>
                    <w:t xml:space="preserve"> </w:t>
                  </w:r>
                  <w:r>
                    <w:rPr>
                      <w:rFonts w:ascii="Times New Roman"/>
                      <w:sz w:val="24"/>
                    </w:rPr>
                    <w:t>surfaces</w:t>
                  </w:r>
                  <w:r>
                    <w:rPr>
                      <w:rFonts w:ascii="Times New Roman"/>
                      <w:spacing w:val="-5"/>
                      <w:sz w:val="24"/>
                    </w:rPr>
                    <w:t xml:space="preserve"> </w:t>
                  </w:r>
                  <w:r>
                    <w:rPr>
                      <w:rFonts w:ascii="Times New Roman"/>
                      <w:sz w:val="24"/>
                    </w:rPr>
                    <w:t>/</w:t>
                  </w:r>
                  <w:r>
                    <w:rPr>
                      <w:rFonts w:ascii="Times New Roman"/>
                      <w:spacing w:val="-3"/>
                      <w:sz w:val="24"/>
                    </w:rPr>
                    <w:t xml:space="preserve"> </w:t>
                  </w:r>
                  <w:r>
                    <w:rPr>
                      <w:rFonts w:ascii="Times New Roman"/>
                      <w:sz w:val="24"/>
                    </w:rPr>
                    <w:t>Bitumen</w:t>
                  </w:r>
                  <w:r>
                    <w:rPr>
                      <w:rFonts w:ascii="Times New Roman"/>
                      <w:spacing w:val="-8"/>
                      <w:sz w:val="24"/>
                    </w:rPr>
                    <w:t xml:space="preserve"> </w:t>
                  </w:r>
                  <w:r>
                    <w:rPr>
                      <w:rFonts w:ascii="Times New Roman"/>
                      <w:sz w:val="24"/>
                    </w:rPr>
                    <w:lastRenderedPageBreak/>
                    <w:t>Stabilised</w:t>
                  </w:r>
                  <w:r>
                    <w:rPr>
                      <w:rFonts w:ascii="Times New Roman"/>
                      <w:spacing w:val="-2"/>
                      <w:sz w:val="24"/>
                    </w:rPr>
                    <w:t xml:space="preserve"> </w:t>
                  </w:r>
                  <w:r>
                    <w:rPr>
                      <w:rFonts w:ascii="Times New Roman"/>
                      <w:spacing w:val="-4"/>
                      <w:sz w:val="24"/>
                    </w:rPr>
                    <w:t>Layer</w:t>
                  </w:r>
                </w:p>
              </w:tc>
              <w:tc>
                <w:tcPr>
                  <w:tcW w:w="2577" w:type="dxa"/>
                  <w:tcBorders>
                    <w:bottom w:val="nil"/>
                  </w:tcBorders>
                </w:tcPr>
                <w:p w14:paraId="531D8700" w14:textId="77777777" w:rsidR="00A16A36" w:rsidRDefault="00A16A36" w:rsidP="0073718F">
                  <w:pPr>
                    <w:pStyle w:val="TableParagraph"/>
                    <w:tabs>
                      <w:tab w:val="left" w:pos="6543"/>
                    </w:tabs>
                    <w:spacing w:before="44"/>
                    <w:ind w:left="72" w:right="162"/>
                    <w:rPr>
                      <w:rFonts w:ascii="Times New Roman" w:hAnsi="Times New Roman"/>
                      <w:sz w:val="24"/>
                    </w:rPr>
                  </w:pPr>
                  <w:r>
                    <w:rPr>
                      <w:rFonts w:ascii="Times New Roman" w:hAnsi="Times New Roman"/>
                      <w:sz w:val="24"/>
                    </w:rPr>
                    <w:lastRenderedPageBreak/>
                    <w:t>0.20</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0.30</w:t>
                  </w:r>
                </w:p>
              </w:tc>
            </w:tr>
            <w:tr w:rsidR="00A16A36" w14:paraId="478F74CC" w14:textId="77777777" w:rsidTr="00BA4D98">
              <w:trPr>
                <w:trHeight w:val="400"/>
              </w:trPr>
              <w:tc>
                <w:tcPr>
                  <w:tcW w:w="3847" w:type="dxa"/>
                  <w:tcBorders>
                    <w:top w:val="nil"/>
                    <w:bottom w:val="nil"/>
                  </w:tcBorders>
                </w:tcPr>
                <w:p w14:paraId="22F2AF39" w14:textId="77777777" w:rsidR="00A16A36" w:rsidRDefault="00A16A36" w:rsidP="0073718F">
                  <w:pPr>
                    <w:pStyle w:val="TableParagraph"/>
                    <w:tabs>
                      <w:tab w:val="left" w:pos="6543"/>
                    </w:tabs>
                    <w:spacing w:before="56"/>
                    <w:ind w:left="72" w:right="162"/>
                    <w:rPr>
                      <w:rFonts w:ascii="Times New Roman"/>
                      <w:sz w:val="24"/>
                    </w:rPr>
                  </w:pPr>
                  <w:r>
                    <w:rPr>
                      <w:rFonts w:ascii="Times New Roman"/>
                      <w:sz w:val="24"/>
                    </w:rPr>
                    <w:t>Granular</w:t>
                  </w:r>
                  <w:r>
                    <w:rPr>
                      <w:rFonts w:ascii="Times New Roman"/>
                      <w:spacing w:val="-1"/>
                      <w:sz w:val="24"/>
                    </w:rPr>
                    <w:t xml:space="preserve"> </w:t>
                  </w:r>
                  <w:r>
                    <w:rPr>
                      <w:rFonts w:ascii="Times New Roman"/>
                      <w:sz w:val="24"/>
                    </w:rPr>
                    <w:t>surfaces</w:t>
                  </w:r>
                  <w:r>
                    <w:rPr>
                      <w:rFonts w:ascii="Times New Roman"/>
                      <w:spacing w:val="-4"/>
                      <w:sz w:val="24"/>
                    </w:rPr>
                    <w:t xml:space="preserve"> </w:t>
                  </w:r>
                  <w:r>
                    <w:rPr>
                      <w:rFonts w:ascii="Times New Roman"/>
                      <w:sz w:val="24"/>
                    </w:rPr>
                    <w:t>treated</w:t>
                  </w:r>
                  <w:r>
                    <w:rPr>
                      <w:rFonts w:ascii="Times New Roman"/>
                      <w:spacing w:val="-1"/>
                      <w:sz w:val="24"/>
                    </w:rPr>
                    <w:t xml:space="preserve"> </w:t>
                  </w:r>
                  <w:r>
                    <w:rPr>
                      <w:rFonts w:ascii="Times New Roman"/>
                      <w:sz w:val="24"/>
                    </w:rPr>
                    <w:t>with</w:t>
                  </w:r>
                  <w:r>
                    <w:rPr>
                      <w:rFonts w:ascii="Times New Roman"/>
                      <w:spacing w:val="-6"/>
                      <w:sz w:val="24"/>
                    </w:rPr>
                    <w:t xml:space="preserve"> </w:t>
                  </w:r>
                  <w:r>
                    <w:rPr>
                      <w:rFonts w:ascii="Times New Roman"/>
                      <w:spacing w:val="-2"/>
                      <w:sz w:val="24"/>
                    </w:rPr>
                    <w:t>primer</w:t>
                  </w:r>
                </w:p>
              </w:tc>
              <w:tc>
                <w:tcPr>
                  <w:tcW w:w="2577" w:type="dxa"/>
                  <w:tcBorders>
                    <w:top w:val="nil"/>
                    <w:bottom w:val="nil"/>
                  </w:tcBorders>
                </w:tcPr>
                <w:p w14:paraId="5338DD52" w14:textId="77777777" w:rsidR="00A16A36" w:rsidRDefault="00A16A36" w:rsidP="0073718F">
                  <w:pPr>
                    <w:pStyle w:val="TableParagraph"/>
                    <w:tabs>
                      <w:tab w:val="left" w:pos="6543"/>
                    </w:tabs>
                    <w:spacing w:before="56"/>
                    <w:ind w:left="72" w:right="162"/>
                    <w:rPr>
                      <w:rFonts w:ascii="Times New Roman" w:hAnsi="Times New Roman"/>
                      <w:sz w:val="24"/>
                    </w:rPr>
                  </w:pPr>
                  <w:r>
                    <w:rPr>
                      <w:rFonts w:ascii="Times New Roman" w:hAnsi="Times New Roman"/>
                      <w:sz w:val="24"/>
                    </w:rPr>
                    <w:t>0.25</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0.30</w:t>
                  </w:r>
                </w:p>
              </w:tc>
            </w:tr>
            <w:tr w:rsidR="00A16A36" w14:paraId="450948D9" w14:textId="77777777" w:rsidTr="00BA4D98">
              <w:trPr>
                <w:trHeight w:val="719"/>
              </w:trPr>
              <w:tc>
                <w:tcPr>
                  <w:tcW w:w="3847" w:type="dxa"/>
                  <w:tcBorders>
                    <w:top w:val="nil"/>
                  </w:tcBorders>
                </w:tcPr>
                <w:p w14:paraId="65808010" w14:textId="77777777" w:rsidR="00A16A36" w:rsidRDefault="00A16A36" w:rsidP="0073718F">
                  <w:pPr>
                    <w:pStyle w:val="TableParagraph"/>
                    <w:tabs>
                      <w:tab w:val="left" w:pos="6543"/>
                    </w:tabs>
                    <w:spacing w:line="259" w:lineRule="auto"/>
                    <w:ind w:left="72" w:right="162"/>
                    <w:rPr>
                      <w:rFonts w:ascii="Times New Roman"/>
                      <w:sz w:val="24"/>
                    </w:rPr>
                  </w:pPr>
                  <w:r>
                    <w:rPr>
                      <w:rFonts w:ascii="Times New Roman"/>
                      <w:sz w:val="24"/>
                    </w:rPr>
                    <w:t>Cement</w:t>
                  </w:r>
                  <w:r>
                    <w:rPr>
                      <w:rFonts w:ascii="Times New Roman"/>
                      <w:spacing w:val="-10"/>
                      <w:sz w:val="24"/>
                    </w:rPr>
                    <w:t xml:space="preserve"> </w:t>
                  </w:r>
                  <w:r>
                    <w:rPr>
                      <w:rFonts w:ascii="Times New Roman"/>
                      <w:sz w:val="24"/>
                    </w:rPr>
                    <w:t>concrete</w:t>
                  </w:r>
                  <w:r>
                    <w:rPr>
                      <w:rFonts w:ascii="Times New Roman"/>
                      <w:spacing w:val="-15"/>
                      <w:sz w:val="24"/>
                    </w:rPr>
                    <w:t xml:space="preserve"> </w:t>
                  </w:r>
                  <w:r>
                    <w:rPr>
                      <w:rFonts w:ascii="Times New Roman"/>
                      <w:sz w:val="24"/>
                    </w:rPr>
                    <w:t>pavement/Cement</w:t>
                  </w:r>
                  <w:r>
                    <w:rPr>
                      <w:rFonts w:ascii="Times New Roman"/>
                      <w:spacing w:val="-10"/>
                      <w:sz w:val="24"/>
                    </w:rPr>
                    <w:t xml:space="preserve"> </w:t>
                  </w:r>
                  <w:r>
                    <w:rPr>
                      <w:rFonts w:ascii="Times New Roman"/>
                      <w:sz w:val="24"/>
                    </w:rPr>
                    <w:t>Treated</w:t>
                  </w:r>
                  <w:r>
                    <w:rPr>
                      <w:rFonts w:ascii="Times New Roman"/>
                      <w:spacing w:val="-14"/>
                      <w:sz w:val="24"/>
                    </w:rPr>
                    <w:t xml:space="preserve"> </w:t>
                  </w:r>
                  <w:r>
                    <w:rPr>
                      <w:rFonts w:ascii="Times New Roman"/>
                      <w:sz w:val="24"/>
                    </w:rPr>
                    <w:t xml:space="preserve">base </w:t>
                  </w:r>
                  <w:r>
                    <w:rPr>
                      <w:rFonts w:ascii="Times New Roman"/>
                      <w:spacing w:val="-2"/>
                      <w:sz w:val="24"/>
                    </w:rPr>
                    <w:t>course</w:t>
                  </w:r>
                </w:p>
              </w:tc>
              <w:tc>
                <w:tcPr>
                  <w:tcW w:w="2577" w:type="dxa"/>
                  <w:tcBorders>
                    <w:top w:val="nil"/>
                  </w:tcBorders>
                </w:tcPr>
                <w:p w14:paraId="0DBDCA5F" w14:textId="7D0E4F5A" w:rsidR="00A16A36" w:rsidRDefault="00A16A36" w:rsidP="0073718F">
                  <w:pPr>
                    <w:pStyle w:val="TableParagraph"/>
                    <w:numPr>
                      <w:ilvl w:val="1"/>
                      <w:numId w:val="41"/>
                    </w:numPr>
                    <w:tabs>
                      <w:tab w:val="left" w:pos="6543"/>
                    </w:tabs>
                    <w:spacing w:before="207"/>
                    <w:ind w:left="72" w:right="162" w:firstLine="0"/>
                    <w:rPr>
                      <w:rFonts w:ascii="Times New Roman" w:hAnsi="Times New Roman"/>
                      <w:sz w:val="24"/>
                    </w:rPr>
                  </w:pP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0.35</w:t>
                  </w:r>
                </w:p>
              </w:tc>
            </w:tr>
          </w:tbl>
          <w:p w14:paraId="306A48C0" w14:textId="77777777" w:rsidR="00A16A36" w:rsidRDefault="00A16A36" w:rsidP="0073718F">
            <w:pPr>
              <w:widowControl w:val="0"/>
              <w:tabs>
                <w:tab w:val="left" w:pos="2160"/>
                <w:tab w:val="left" w:pos="6543"/>
              </w:tabs>
              <w:autoSpaceDE w:val="0"/>
              <w:autoSpaceDN w:val="0"/>
              <w:ind w:left="72" w:right="162"/>
              <w:rPr>
                <w:b/>
              </w:rPr>
            </w:pPr>
          </w:p>
          <w:p w14:paraId="058A234F" w14:textId="7875C63D" w:rsidR="00A16A36" w:rsidRPr="00FE20DB" w:rsidRDefault="00A16A36" w:rsidP="0073718F">
            <w:pPr>
              <w:widowControl w:val="0"/>
              <w:tabs>
                <w:tab w:val="left" w:pos="2160"/>
                <w:tab w:val="left" w:pos="6543"/>
              </w:tabs>
              <w:autoSpaceDE w:val="0"/>
              <w:autoSpaceDN w:val="0"/>
              <w:ind w:left="72" w:right="162"/>
              <w:rPr>
                <w:rFonts w:ascii="Times New Roman" w:eastAsia="Times New Roman" w:hAnsi="Times New Roman" w:cs="Times New Roman"/>
                <w:b/>
                <w:bCs/>
                <w:sz w:val="24"/>
                <w:szCs w:val="18"/>
                <w:lang w:val="en-US"/>
              </w:rPr>
            </w:pPr>
            <w:r w:rsidRPr="00FE20DB">
              <w:rPr>
                <w:rFonts w:ascii="Times New Roman" w:eastAsia="Times New Roman" w:hAnsi="Times New Roman" w:cs="Times New Roman"/>
                <w:b/>
                <w:bCs/>
                <w:sz w:val="24"/>
                <w:szCs w:val="18"/>
                <w:lang w:val="en-US"/>
              </w:rPr>
              <w:t>503.4.4    Curing of Tack Coat</w:t>
            </w:r>
          </w:p>
          <w:p w14:paraId="1F794992" w14:textId="77777777" w:rsidR="00A16A36" w:rsidRDefault="00A16A36" w:rsidP="0073718F">
            <w:pPr>
              <w:pStyle w:val="BodyText"/>
              <w:tabs>
                <w:tab w:val="left" w:pos="6543"/>
              </w:tabs>
              <w:spacing w:before="101"/>
              <w:ind w:left="72" w:right="162"/>
              <w:rPr>
                <w:b/>
              </w:rPr>
            </w:pPr>
          </w:p>
          <w:p w14:paraId="0B081E8A" w14:textId="77777777" w:rsidR="00A16A36" w:rsidRDefault="00A16A36" w:rsidP="0073718F">
            <w:pPr>
              <w:pStyle w:val="BodyText"/>
              <w:tabs>
                <w:tab w:val="left" w:pos="6543"/>
              </w:tabs>
              <w:spacing w:line="259" w:lineRule="auto"/>
              <w:ind w:left="72" w:right="162"/>
            </w:pPr>
            <w:r>
              <w:t>The</w:t>
            </w:r>
            <w:r>
              <w:rPr>
                <w:spacing w:val="-4"/>
              </w:rPr>
              <w:t xml:space="preserve"> </w:t>
            </w:r>
            <w:r>
              <w:t>tack</w:t>
            </w:r>
            <w:r>
              <w:rPr>
                <w:spacing w:val="-7"/>
              </w:rPr>
              <w:t xml:space="preserve"> </w:t>
            </w:r>
            <w:r>
              <w:t>coat</w:t>
            </w:r>
            <w:r>
              <w:rPr>
                <w:spacing w:val="-3"/>
              </w:rPr>
              <w:t xml:space="preserve"> </w:t>
            </w:r>
            <w:r>
              <w:t>shall</w:t>
            </w:r>
            <w:r>
              <w:rPr>
                <w:spacing w:val="-7"/>
              </w:rPr>
              <w:t xml:space="preserve"> </w:t>
            </w:r>
            <w:r>
              <w:t>be left</w:t>
            </w:r>
            <w:r>
              <w:rPr>
                <w:spacing w:val="-3"/>
              </w:rPr>
              <w:t xml:space="preserve"> </w:t>
            </w:r>
            <w:r>
              <w:t>to cure</w:t>
            </w:r>
            <w:r>
              <w:rPr>
                <w:spacing w:val="-8"/>
              </w:rPr>
              <w:t xml:space="preserve"> </w:t>
            </w:r>
            <w:r>
              <w:t>until</w:t>
            </w:r>
            <w:r>
              <w:rPr>
                <w:spacing w:val="-11"/>
              </w:rPr>
              <w:t xml:space="preserve"> </w:t>
            </w:r>
            <w:r>
              <w:t>all</w:t>
            </w:r>
            <w:r>
              <w:rPr>
                <w:spacing w:val="-11"/>
              </w:rPr>
              <w:t xml:space="preserve"> </w:t>
            </w:r>
            <w:r>
              <w:t>the</w:t>
            </w:r>
            <w:r>
              <w:rPr>
                <w:spacing w:val="-4"/>
              </w:rPr>
              <w:t xml:space="preserve"> </w:t>
            </w:r>
            <w:r>
              <w:t>volatiles</w:t>
            </w:r>
            <w:r>
              <w:rPr>
                <w:spacing w:val="-1"/>
              </w:rPr>
              <w:t xml:space="preserve"> </w:t>
            </w:r>
            <w:r>
              <w:t>have</w:t>
            </w:r>
            <w:r>
              <w:rPr>
                <w:spacing w:val="-4"/>
              </w:rPr>
              <w:t xml:space="preserve"> </w:t>
            </w:r>
            <w:r>
              <w:t>evaporated</w:t>
            </w:r>
            <w:r>
              <w:rPr>
                <w:spacing w:val="-3"/>
              </w:rPr>
              <w:t xml:space="preserve"> </w:t>
            </w:r>
            <w:r>
              <w:t>before</w:t>
            </w:r>
            <w:r>
              <w:rPr>
                <w:spacing w:val="-4"/>
              </w:rPr>
              <w:t xml:space="preserve"> </w:t>
            </w:r>
            <w:r>
              <w:t>any</w:t>
            </w:r>
            <w:r>
              <w:rPr>
                <w:spacing w:val="-12"/>
              </w:rPr>
              <w:t xml:space="preserve"> </w:t>
            </w:r>
            <w:r>
              <w:t>subsequent construction is started. No plant or vehicles shall be allowed on</w:t>
            </w:r>
            <w:r>
              <w:rPr>
                <w:spacing w:val="-2"/>
              </w:rPr>
              <w:t xml:space="preserve"> </w:t>
            </w:r>
            <w:r>
              <w:t>the</w:t>
            </w:r>
            <w:r>
              <w:rPr>
                <w:spacing w:val="-3"/>
              </w:rPr>
              <w:t xml:space="preserve"> </w:t>
            </w:r>
            <w:r>
              <w:t>tack coat other</w:t>
            </w:r>
            <w:r>
              <w:rPr>
                <w:spacing w:val="-1"/>
              </w:rPr>
              <w:t xml:space="preserve"> </w:t>
            </w:r>
            <w:r>
              <w:t>than</w:t>
            </w:r>
            <w:r>
              <w:rPr>
                <w:spacing w:val="-2"/>
              </w:rPr>
              <w:t xml:space="preserve"> </w:t>
            </w:r>
            <w:r>
              <w:t>those essential for the construction.</w:t>
            </w:r>
          </w:p>
          <w:p w14:paraId="518845F6" w14:textId="77777777" w:rsidR="00A16A36" w:rsidRDefault="00A16A36" w:rsidP="0073718F">
            <w:pPr>
              <w:pStyle w:val="BodyText"/>
              <w:tabs>
                <w:tab w:val="left" w:pos="6543"/>
              </w:tabs>
              <w:spacing w:before="88"/>
              <w:ind w:left="72" w:right="162"/>
            </w:pPr>
          </w:p>
          <w:p w14:paraId="73F0C030" w14:textId="0E6BA9AE" w:rsidR="00A16A36" w:rsidRPr="00CE3125" w:rsidRDefault="00A16A36" w:rsidP="00FE20DB">
            <w:pPr>
              <w:pStyle w:val="Heading1"/>
              <w:keepNext w:val="0"/>
              <w:widowControl w:val="0"/>
              <w:numPr>
                <w:ilvl w:val="1"/>
                <w:numId w:val="40"/>
              </w:numPr>
              <w:tabs>
                <w:tab w:val="left" w:pos="1152"/>
                <w:tab w:val="left" w:pos="2160"/>
                <w:tab w:val="left" w:pos="6543"/>
              </w:tabs>
              <w:autoSpaceDE w:val="0"/>
              <w:autoSpaceDN w:val="0"/>
              <w:ind w:left="72" w:right="162" w:firstLine="0"/>
              <w:rPr>
                <w:b/>
                <w:bCs/>
                <w:sz w:val="24"/>
                <w:szCs w:val="18"/>
              </w:rPr>
            </w:pPr>
            <w:r w:rsidRPr="00CE3125">
              <w:rPr>
                <w:b/>
                <w:bCs/>
                <w:sz w:val="24"/>
                <w:szCs w:val="18"/>
              </w:rPr>
              <w:t>Quality</w:t>
            </w:r>
            <w:r w:rsidRPr="00CE3125">
              <w:rPr>
                <w:b/>
                <w:bCs/>
                <w:spacing w:val="-3"/>
                <w:sz w:val="24"/>
                <w:szCs w:val="18"/>
              </w:rPr>
              <w:t xml:space="preserve"> </w:t>
            </w:r>
            <w:r w:rsidRPr="00CE3125">
              <w:rPr>
                <w:b/>
                <w:bCs/>
                <w:sz w:val="24"/>
                <w:szCs w:val="18"/>
              </w:rPr>
              <w:t>Control</w:t>
            </w:r>
            <w:r w:rsidRPr="00CE3125">
              <w:rPr>
                <w:b/>
                <w:bCs/>
                <w:spacing w:val="-6"/>
                <w:sz w:val="24"/>
                <w:szCs w:val="18"/>
              </w:rPr>
              <w:t xml:space="preserve"> </w:t>
            </w:r>
            <w:r w:rsidRPr="00CE3125">
              <w:rPr>
                <w:b/>
                <w:bCs/>
                <w:sz w:val="24"/>
                <w:szCs w:val="18"/>
              </w:rPr>
              <w:t>of</w:t>
            </w:r>
            <w:r w:rsidRPr="00CE3125">
              <w:rPr>
                <w:b/>
                <w:bCs/>
                <w:spacing w:val="-3"/>
                <w:sz w:val="24"/>
                <w:szCs w:val="18"/>
              </w:rPr>
              <w:t xml:space="preserve"> </w:t>
            </w:r>
            <w:r w:rsidRPr="00CE3125">
              <w:rPr>
                <w:b/>
                <w:bCs/>
                <w:spacing w:val="-4"/>
                <w:sz w:val="24"/>
                <w:szCs w:val="18"/>
              </w:rPr>
              <w:t>Work</w:t>
            </w:r>
          </w:p>
          <w:p w14:paraId="7609D8C3" w14:textId="77777777" w:rsidR="00A16A36" w:rsidRDefault="00A16A36" w:rsidP="00FE20DB">
            <w:pPr>
              <w:pStyle w:val="BodyText"/>
              <w:tabs>
                <w:tab w:val="left" w:pos="1152"/>
                <w:tab w:val="left" w:pos="6543"/>
              </w:tabs>
              <w:spacing w:before="101"/>
              <w:ind w:left="72" w:right="162"/>
              <w:rPr>
                <w:b/>
              </w:rPr>
            </w:pPr>
          </w:p>
          <w:p w14:paraId="7270D59F" w14:textId="77777777" w:rsidR="00A16A36" w:rsidRDefault="00A16A36" w:rsidP="00FE20DB">
            <w:pPr>
              <w:widowControl w:val="0"/>
              <w:tabs>
                <w:tab w:val="left" w:pos="1152"/>
                <w:tab w:val="left" w:pos="1979"/>
                <w:tab w:val="left" w:pos="1988"/>
                <w:tab w:val="left" w:pos="6543"/>
              </w:tabs>
              <w:autoSpaceDE w:val="0"/>
              <w:autoSpaceDN w:val="0"/>
              <w:spacing w:before="119"/>
              <w:ind w:left="72" w:right="162"/>
              <w:jc w:val="both"/>
              <w:rPr>
                <w:rFonts w:ascii="Times New Roman"/>
              </w:rPr>
            </w:pPr>
            <w:r>
              <w:rPr>
                <w:rFonts w:ascii="Times New Roman"/>
                <w:noProof/>
                <w:lang w:val="en-US" w:bidi="hi-IN"/>
              </w:rPr>
              <mc:AlternateContent>
                <mc:Choice Requires="wpg">
                  <w:drawing>
                    <wp:anchor distT="0" distB="0" distL="0" distR="0" simplePos="0" relativeHeight="251986944" behindDoc="1" locked="0" layoutInCell="1" allowOverlap="1" wp14:anchorId="70F51742" wp14:editId="6711E65B">
                      <wp:simplePos x="0" y="0"/>
                      <wp:positionH relativeFrom="page">
                        <wp:posOffset>896620</wp:posOffset>
                      </wp:positionH>
                      <wp:positionV relativeFrom="paragraph">
                        <wp:posOffset>365125</wp:posOffset>
                      </wp:positionV>
                      <wp:extent cx="5768975" cy="4914900"/>
                      <wp:effectExtent l="1270" t="0" r="190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4914900"/>
                                <a:chOff x="0" y="0"/>
                                <a:chExt cx="57689" cy="49149"/>
                              </a:xfrm>
                            </wpg:grpSpPr>
                            <pic:pic xmlns:pic="http://schemas.openxmlformats.org/drawingml/2006/picture">
                              <pic:nvPicPr>
                                <pic:cNvPr id="20" name="Imag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39" y="0"/>
                                  <a:ext cx="48659" cy="48825"/>
                                </a:xfrm>
                                <a:prstGeom prst="rect">
                                  <a:avLst/>
                                </a:prstGeom>
                                <a:noFill/>
                                <a:extLst>
                                  <a:ext uri="{909E8E84-426E-40DD-AFC4-6F175D3DCCD1}">
                                    <a14:hiddenFill xmlns:a14="http://schemas.microsoft.com/office/drawing/2010/main">
                                      <a:solidFill>
                                        <a:srgbClr val="FFFFFF"/>
                                      </a:solidFill>
                                    </a14:hiddenFill>
                                  </a:ext>
                                </a:extLst>
                              </pic:spPr>
                            </pic:pic>
                            <wps:wsp>
                              <wps:cNvPr id="21" name="Graphic 264"/>
                              <wps:cNvSpPr>
                                <a:spLocks/>
                              </wps:cNvSpPr>
                              <wps:spPr bwMode="auto">
                                <a:xfrm>
                                  <a:off x="0" y="47259"/>
                                  <a:ext cx="57689" cy="1892"/>
                                </a:xfrm>
                                <a:custGeom>
                                  <a:avLst/>
                                  <a:gdLst>
                                    <a:gd name="T0" fmla="*/ 5768975 w 5768975"/>
                                    <a:gd name="T1" fmla="*/ 0 h 189230"/>
                                    <a:gd name="T2" fmla="*/ 0 w 5768975"/>
                                    <a:gd name="T3" fmla="*/ 0 h 189230"/>
                                    <a:gd name="T4" fmla="*/ 0 w 5768975"/>
                                    <a:gd name="T5" fmla="*/ 188975 h 189230"/>
                                    <a:gd name="T6" fmla="*/ 5768975 w 5768975"/>
                                    <a:gd name="T7" fmla="*/ 188975 h 189230"/>
                                    <a:gd name="T8" fmla="*/ 5768975 w 5768975"/>
                                    <a:gd name="T9" fmla="*/ 0 h 189230"/>
                                  </a:gdLst>
                                  <a:ahLst/>
                                  <a:cxnLst>
                                    <a:cxn ang="0">
                                      <a:pos x="T0" y="T1"/>
                                    </a:cxn>
                                    <a:cxn ang="0">
                                      <a:pos x="T2" y="T3"/>
                                    </a:cxn>
                                    <a:cxn ang="0">
                                      <a:pos x="T4" y="T5"/>
                                    </a:cxn>
                                    <a:cxn ang="0">
                                      <a:pos x="T6" y="T7"/>
                                    </a:cxn>
                                    <a:cxn ang="0">
                                      <a:pos x="T8" y="T9"/>
                                    </a:cxn>
                                  </a:cxnLst>
                                  <a:rect l="0" t="0" r="r" b="b"/>
                                  <a:pathLst>
                                    <a:path w="5768975" h="189230">
                                      <a:moveTo>
                                        <a:pt x="5768975" y="0"/>
                                      </a:moveTo>
                                      <a:lnTo>
                                        <a:pt x="0" y="0"/>
                                      </a:lnTo>
                                      <a:lnTo>
                                        <a:pt x="0" y="188975"/>
                                      </a:lnTo>
                                      <a:lnTo>
                                        <a:pt x="5768975" y="188975"/>
                                      </a:lnTo>
                                      <a:lnTo>
                                        <a:pt x="57689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31FC9" id="Group 19" o:spid="_x0000_s1026" style="position:absolute;margin-left:70.6pt;margin-top:28.75pt;width:454.25pt;height:387pt;z-index:-251329536;mso-wrap-distance-left:0;mso-wrap-distance-right:0;mso-position-horizontal-relative:page" coordsize="57689,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">
                      <v:shape id="Image 263" o:spid="_x0000_s1027" type="#_x0000_t75" style="position:absolute;left:3139;width:48659;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">
                        <v:imagedata r:id="rId18" o:title=""/>
                      </v:shape>
                      <v:shape id="Graphic 264" o:spid="_x0000_s1028" style="position:absolute;top:47259;width:57689;height:1892;visibility:visible;mso-wrap-style:square;v-text-anchor:top" coordsize="57689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" path="m5768975,l,,,188975r5768975,l5768975,xe" stroked="f">
                        <v:path arrowok="t" o:connecttype="custom" o:connectlocs="57689,0;0,0;0,1889;57689,1889;57689,0" o:connectangles="0,0,0,0,0"/>
                      </v:shape>
                      <w10:wrap anchorx="page"/>
                    </v:group>
                  </w:pict>
                </mc:Fallback>
              </mc:AlternateContent>
            </w:r>
            <w:r>
              <w:rPr>
                <w:rFonts w:ascii="Times New Roman"/>
              </w:rPr>
              <w:t>For control of the quality of materials and the works carried out, the relevant provisions of Section 900 shall apply.</w:t>
            </w:r>
          </w:p>
          <w:p w14:paraId="1ED08292" w14:textId="77777777" w:rsidR="00A16A36" w:rsidRDefault="00A16A36" w:rsidP="00FE20DB">
            <w:pPr>
              <w:pStyle w:val="Heading1"/>
              <w:keepNext w:val="0"/>
              <w:widowControl w:val="0"/>
              <w:tabs>
                <w:tab w:val="left" w:pos="1152"/>
                <w:tab w:val="left" w:pos="2160"/>
                <w:tab w:val="left" w:pos="6543"/>
              </w:tabs>
              <w:autoSpaceDE w:val="0"/>
              <w:autoSpaceDN w:val="0"/>
              <w:ind w:left="72" w:right="162"/>
            </w:pPr>
          </w:p>
          <w:p w14:paraId="01ED9735" w14:textId="3CC4FCAC" w:rsidR="00A16A36" w:rsidRPr="00CE3125" w:rsidRDefault="00A16A36" w:rsidP="00FE20DB">
            <w:pPr>
              <w:pStyle w:val="Heading1"/>
              <w:keepNext w:val="0"/>
              <w:widowControl w:val="0"/>
              <w:numPr>
                <w:ilvl w:val="1"/>
                <w:numId w:val="40"/>
              </w:numPr>
              <w:tabs>
                <w:tab w:val="left" w:pos="1152"/>
                <w:tab w:val="left" w:pos="2160"/>
                <w:tab w:val="left" w:pos="6543"/>
              </w:tabs>
              <w:autoSpaceDE w:val="0"/>
              <w:autoSpaceDN w:val="0"/>
              <w:ind w:left="72" w:right="162" w:firstLine="0"/>
              <w:rPr>
                <w:b/>
                <w:bCs/>
                <w:sz w:val="24"/>
                <w:szCs w:val="18"/>
              </w:rPr>
            </w:pPr>
            <w:r w:rsidRPr="00CE3125">
              <w:rPr>
                <w:b/>
                <w:bCs/>
                <w:sz w:val="24"/>
                <w:szCs w:val="18"/>
              </w:rPr>
              <w:t>Arrangements</w:t>
            </w:r>
            <w:r w:rsidRPr="00CE3125">
              <w:rPr>
                <w:b/>
                <w:bCs/>
                <w:spacing w:val="-5"/>
                <w:sz w:val="24"/>
                <w:szCs w:val="18"/>
              </w:rPr>
              <w:t xml:space="preserve"> </w:t>
            </w:r>
            <w:r w:rsidRPr="00CE3125">
              <w:rPr>
                <w:b/>
                <w:bCs/>
                <w:sz w:val="24"/>
                <w:szCs w:val="18"/>
              </w:rPr>
              <w:t>for</w:t>
            </w:r>
            <w:r w:rsidRPr="00CE3125">
              <w:rPr>
                <w:b/>
                <w:bCs/>
                <w:spacing w:val="-8"/>
                <w:sz w:val="24"/>
                <w:szCs w:val="18"/>
              </w:rPr>
              <w:t xml:space="preserve"> </w:t>
            </w:r>
            <w:r w:rsidRPr="00CE3125">
              <w:rPr>
                <w:b/>
                <w:bCs/>
                <w:spacing w:val="-2"/>
                <w:sz w:val="24"/>
                <w:szCs w:val="18"/>
              </w:rPr>
              <w:t>Traffic</w:t>
            </w:r>
          </w:p>
          <w:p w14:paraId="12CE8607" w14:textId="77777777" w:rsidR="00A16A36" w:rsidRDefault="00A16A36" w:rsidP="00FE20DB">
            <w:pPr>
              <w:pStyle w:val="BodyText"/>
              <w:tabs>
                <w:tab w:val="left" w:pos="1152"/>
                <w:tab w:val="left" w:pos="6543"/>
              </w:tabs>
              <w:spacing w:before="101"/>
              <w:ind w:left="72" w:right="162"/>
              <w:rPr>
                <w:b/>
              </w:rPr>
            </w:pPr>
          </w:p>
          <w:p w14:paraId="17F86FBF" w14:textId="77777777" w:rsidR="00A16A36" w:rsidRDefault="00A16A36" w:rsidP="00FE20DB">
            <w:pPr>
              <w:pStyle w:val="BodyText"/>
              <w:tabs>
                <w:tab w:val="left" w:pos="1152"/>
                <w:tab w:val="left" w:pos="6543"/>
              </w:tabs>
              <w:spacing w:line="259" w:lineRule="auto"/>
              <w:ind w:left="72" w:right="162"/>
            </w:pPr>
            <w:r>
              <w:t>During the period of construction, arrangements for diversion of traffic shall be made in accordance with the provisions of Clause</w:t>
            </w:r>
            <w:r>
              <w:rPr>
                <w:spacing w:val="40"/>
              </w:rPr>
              <w:t xml:space="preserve"> </w:t>
            </w:r>
            <w:r>
              <w:t>115.</w:t>
            </w:r>
          </w:p>
          <w:p w14:paraId="30E3BB85" w14:textId="77777777" w:rsidR="00A16A36" w:rsidRDefault="00A16A36" w:rsidP="00FE20DB">
            <w:pPr>
              <w:pStyle w:val="BodyText"/>
              <w:tabs>
                <w:tab w:val="left" w:pos="1152"/>
                <w:tab w:val="left" w:pos="6543"/>
              </w:tabs>
              <w:spacing w:before="84"/>
              <w:ind w:left="72" w:right="162"/>
            </w:pPr>
          </w:p>
          <w:p w14:paraId="2B9D9B95" w14:textId="77777777" w:rsidR="00A16A36" w:rsidRPr="00CE3125" w:rsidRDefault="00A16A36" w:rsidP="00FE20DB">
            <w:pPr>
              <w:pStyle w:val="Heading1"/>
              <w:keepNext w:val="0"/>
              <w:widowControl w:val="0"/>
              <w:numPr>
                <w:ilvl w:val="1"/>
                <w:numId w:val="40"/>
              </w:numPr>
              <w:tabs>
                <w:tab w:val="left" w:pos="1152"/>
                <w:tab w:val="left" w:pos="2160"/>
                <w:tab w:val="left" w:pos="6543"/>
              </w:tabs>
              <w:autoSpaceDE w:val="0"/>
              <w:autoSpaceDN w:val="0"/>
              <w:ind w:left="72" w:right="162" w:firstLine="0"/>
              <w:rPr>
                <w:b/>
                <w:bCs/>
                <w:sz w:val="24"/>
                <w:szCs w:val="18"/>
              </w:rPr>
            </w:pPr>
            <w:r w:rsidRPr="00CE3125">
              <w:rPr>
                <w:b/>
                <w:bCs/>
                <w:sz w:val="24"/>
                <w:szCs w:val="18"/>
              </w:rPr>
              <w:t>Measurement</w:t>
            </w:r>
            <w:r w:rsidRPr="00CE3125">
              <w:rPr>
                <w:b/>
                <w:bCs/>
                <w:spacing w:val="-2"/>
                <w:sz w:val="24"/>
                <w:szCs w:val="18"/>
              </w:rPr>
              <w:t xml:space="preserve"> </w:t>
            </w:r>
            <w:r w:rsidRPr="00CE3125">
              <w:rPr>
                <w:b/>
                <w:bCs/>
                <w:sz w:val="24"/>
                <w:szCs w:val="18"/>
              </w:rPr>
              <w:t>for</w:t>
            </w:r>
            <w:r w:rsidRPr="00CE3125">
              <w:rPr>
                <w:b/>
                <w:bCs/>
                <w:spacing w:val="-8"/>
                <w:sz w:val="24"/>
                <w:szCs w:val="18"/>
              </w:rPr>
              <w:t xml:space="preserve"> </w:t>
            </w:r>
            <w:r w:rsidRPr="00CE3125">
              <w:rPr>
                <w:b/>
                <w:bCs/>
                <w:spacing w:val="-2"/>
                <w:sz w:val="24"/>
                <w:szCs w:val="18"/>
              </w:rPr>
              <w:t>Payment</w:t>
            </w:r>
          </w:p>
          <w:p w14:paraId="58667ACB" w14:textId="77777777" w:rsidR="00A16A36" w:rsidRDefault="00A16A36" w:rsidP="00FE20DB">
            <w:pPr>
              <w:pStyle w:val="BodyText"/>
              <w:tabs>
                <w:tab w:val="left" w:pos="1152"/>
                <w:tab w:val="left" w:pos="6543"/>
              </w:tabs>
              <w:spacing w:before="110"/>
              <w:ind w:left="72" w:right="162"/>
              <w:rPr>
                <w:b/>
              </w:rPr>
            </w:pPr>
          </w:p>
          <w:p w14:paraId="6E81AB83" w14:textId="77777777" w:rsidR="00A16A36" w:rsidRDefault="00A16A36" w:rsidP="00FE20DB">
            <w:pPr>
              <w:pStyle w:val="BodyText"/>
              <w:tabs>
                <w:tab w:val="left" w:pos="1152"/>
                <w:tab w:val="left" w:pos="6543"/>
              </w:tabs>
              <w:ind w:left="72" w:right="162"/>
            </w:pPr>
            <w:r>
              <w:t>Tack</w:t>
            </w:r>
            <w:r>
              <w:rPr>
                <w:spacing w:val="-3"/>
              </w:rPr>
              <w:t xml:space="preserve"> </w:t>
            </w:r>
            <w:r>
              <w:t>coat shall</w:t>
            </w:r>
            <w:r>
              <w:rPr>
                <w:spacing w:val="-4"/>
              </w:rPr>
              <w:t xml:space="preserve"> </w:t>
            </w:r>
            <w:r>
              <w:t>be</w:t>
            </w:r>
            <w:r>
              <w:rPr>
                <w:spacing w:val="4"/>
              </w:rPr>
              <w:t xml:space="preserve"> </w:t>
            </w:r>
            <w:r>
              <w:t>measured</w:t>
            </w:r>
            <w:r>
              <w:rPr>
                <w:spacing w:val="3"/>
              </w:rPr>
              <w:t xml:space="preserve"> </w:t>
            </w:r>
            <w:r>
              <w:t>in</w:t>
            </w:r>
            <w:r>
              <w:rPr>
                <w:spacing w:val="-5"/>
              </w:rPr>
              <w:t xml:space="preserve"> </w:t>
            </w:r>
            <w:r>
              <w:t>terms</w:t>
            </w:r>
            <w:r>
              <w:rPr>
                <w:spacing w:val="-2"/>
              </w:rPr>
              <w:t xml:space="preserve"> </w:t>
            </w:r>
            <w:r>
              <w:t>of</w:t>
            </w:r>
            <w:r>
              <w:rPr>
                <w:spacing w:val="-8"/>
              </w:rPr>
              <w:t xml:space="preserve"> </w:t>
            </w:r>
            <w:r>
              <w:t>surface</w:t>
            </w:r>
            <w:r>
              <w:rPr>
                <w:spacing w:val="-1"/>
              </w:rPr>
              <w:t xml:space="preserve"> </w:t>
            </w:r>
            <w:r>
              <w:t>area</w:t>
            </w:r>
            <w:r>
              <w:rPr>
                <w:spacing w:val="-1"/>
              </w:rPr>
              <w:t xml:space="preserve"> </w:t>
            </w:r>
            <w:r>
              <w:t>of</w:t>
            </w:r>
            <w:r>
              <w:rPr>
                <w:spacing w:val="-8"/>
              </w:rPr>
              <w:t xml:space="preserve"> </w:t>
            </w:r>
            <w:r>
              <w:t>application in</w:t>
            </w:r>
            <w:r>
              <w:rPr>
                <w:spacing w:val="-5"/>
              </w:rPr>
              <w:t xml:space="preserve"> </w:t>
            </w:r>
            <w:r>
              <w:t>square</w:t>
            </w:r>
            <w:r>
              <w:rPr>
                <w:spacing w:val="4"/>
              </w:rPr>
              <w:t xml:space="preserve"> </w:t>
            </w:r>
            <w:r>
              <w:rPr>
                <w:spacing w:val="-2"/>
              </w:rPr>
              <w:t>metres.</w:t>
            </w:r>
          </w:p>
          <w:p w14:paraId="7F9DC4C3" w14:textId="77777777" w:rsidR="00A16A36" w:rsidRDefault="00A16A36" w:rsidP="00FE20DB">
            <w:pPr>
              <w:pStyle w:val="BodyText"/>
              <w:tabs>
                <w:tab w:val="left" w:pos="1152"/>
                <w:tab w:val="left" w:pos="6543"/>
              </w:tabs>
              <w:spacing w:before="111"/>
              <w:ind w:left="72" w:right="162"/>
            </w:pPr>
          </w:p>
          <w:p w14:paraId="62925690" w14:textId="77777777" w:rsidR="00A16A36" w:rsidRPr="00CE3125" w:rsidRDefault="00A16A36" w:rsidP="00FE20DB">
            <w:pPr>
              <w:pStyle w:val="Heading1"/>
              <w:keepNext w:val="0"/>
              <w:widowControl w:val="0"/>
              <w:numPr>
                <w:ilvl w:val="1"/>
                <w:numId w:val="40"/>
              </w:numPr>
              <w:tabs>
                <w:tab w:val="left" w:pos="1152"/>
                <w:tab w:val="left" w:pos="2160"/>
                <w:tab w:val="left" w:pos="6543"/>
              </w:tabs>
              <w:autoSpaceDE w:val="0"/>
              <w:autoSpaceDN w:val="0"/>
              <w:ind w:left="72" w:right="162" w:firstLine="0"/>
              <w:rPr>
                <w:b/>
                <w:bCs/>
                <w:sz w:val="24"/>
                <w:szCs w:val="18"/>
              </w:rPr>
            </w:pPr>
            <w:r w:rsidRPr="00CE3125">
              <w:rPr>
                <w:b/>
                <w:bCs/>
                <w:spacing w:val="-4"/>
                <w:sz w:val="24"/>
                <w:szCs w:val="18"/>
              </w:rPr>
              <w:t>Rate</w:t>
            </w:r>
          </w:p>
          <w:p w14:paraId="230FB78B" w14:textId="77777777" w:rsidR="00A16A36" w:rsidRDefault="00A16A36" w:rsidP="00FE20DB">
            <w:pPr>
              <w:pStyle w:val="BodyText"/>
              <w:tabs>
                <w:tab w:val="left" w:pos="1152"/>
                <w:tab w:val="left" w:pos="6543"/>
              </w:tabs>
              <w:spacing w:before="101"/>
              <w:ind w:left="72" w:right="162"/>
              <w:rPr>
                <w:b/>
              </w:rPr>
            </w:pPr>
          </w:p>
          <w:p w14:paraId="2D01122F" w14:textId="77777777" w:rsidR="00A16A36" w:rsidRDefault="00A16A36" w:rsidP="00FE20DB">
            <w:pPr>
              <w:pStyle w:val="BodyText"/>
              <w:tabs>
                <w:tab w:val="left" w:pos="1152"/>
                <w:tab w:val="left" w:pos="6543"/>
              </w:tabs>
              <w:spacing w:line="259" w:lineRule="auto"/>
              <w:ind w:left="72" w:right="162"/>
            </w:pPr>
            <w:r>
              <w:t>The contract unit rate for tack coat shall be payment in full for carrying out the required operations including for all components listed in Clause 501.8 and as applicable to the work specified in these Specifications. The rate shall cover the provision of</w:t>
            </w:r>
            <w:r>
              <w:rPr>
                <w:spacing w:val="-3"/>
              </w:rPr>
              <w:t xml:space="preserve"> </w:t>
            </w:r>
            <w:r>
              <w:t>tack coat, at 0.2 kg per square metre or at the rate specified in the Contract, with the provision that the variation between this quantity and actual quantity of bitumen used will be assessed and the payment adjusted accordingly.</w:t>
            </w:r>
          </w:p>
          <w:p w14:paraId="1D2361E1" w14:textId="77777777" w:rsidR="00A16A36" w:rsidRDefault="00A16A36" w:rsidP="0073718F">
            <w:pPr>
              <w:pStyle w:val="BodyText"/>
              <w:tabs>
                <w:tab w:val="left" w:pos="6543"/>
              </w:tabs>
              <w:spacing w:before="87"/>
              <w:ind w:left="72" w:right="162"/>
            </w:pPr>
          </w:p>
          <w:p w14:paraId="716EAF2E" w14:textId="77777777" w:rsidR="00A16A36" w:rsidRPr="00CE3125" w:rsidRDefault="00A16A36" w:rsidP="0073718F">
            <w:pPr>
              <w:pStyle w:val="Heading1"/>
              <w:keepNext w:val="0"/>
              <w:widowControl w:val="0"/>
              <w:numPr>
                <w:ilvl w:val="0"/>
                <w:numId w:val="40"/>
              </w:numPr>
              <w:tabs>
                <w:tab w:val="left" w:pos="1128"/>
                <w:tab w:val="left" w:pos="6543"/>
              </w:tabs>
              <w:autoSpaceDE w:val="0"/>
              <w:autoSpaceDN w:val="0"/>
              <w:ind w:left="72" w:right="162" w:firstLine="0"/>
              <w:jc w:val="both"/>
              <w:rPr>
                <w:b/>
                <w:bCs/>
                <w:sz w:val="24"/>
                <w:szCs w:val="18"/>
              </w:rPr>
            </w:pPr>
            <w:r w:rsidRPr="00CE3125">
              <w:rPr>
                <w:b/>
                <w:bCs/>
                <w:sz w:val="24"/>
                <w:szCs w:val="18"/>
              </w:rPr>
              <w:t>DENSE</w:t>
            </w:r>
            <w:r w:rsidRPr="00CE3125">
              <w:rPr>
                <w:b/>
                <w:bCs/>
                <w:spacing w:val="-17"/>
                <w:sz w:val="24"/>
                <w:szCs w:val="18"/>
              </w:rPr>
              <w:t xml:space="preserve"> </w:t>
            </w:r>
            <w:r w:rsidRPr="00CE3125">
              <w:rPr>
                <w:b/>
                <w:bCs/>
                <w:sz w:val="24"/>
                <w:szCs w:val="18"/>
              </w:rPr>
              <w:t>BITUMINOUS</w:t>
            </w:r>
            <w:r w:rsidRPr="00CE3125">
              <w:rPr>
                <w:b/>
                <w:bCs/>
                <w:spacing w:val="-15"/>
                <w:sz w:val="24"/>
                <w:szCs w:val="18"/>
              </w:rPr>
              <w:t xml:space="preserve"> </w:t>
            </w:r>
            <w:r w:rsidRPr="00CE3125">
              <w:rPr>
                <w:b/>
                <w:bCs/>
                <w:sz w:val="24"/>
                <w:szCs w:val="18"/>
              </w:rPr>
              <w:t>MACADAM</w:t>
            </w:r>
            <w:r w:rsidRPr="00CE3125">
              <w:rPr>
                <w:b/>
                <w:bCs/>
                <w:spacing w:val="-12"/>
                <w:sz w:val="24"/>
                <w:szCs w:val="18"/>
              </w:rPr>
              <w:t xml:space="preserve"> </w:t>
            </w:r>
            <w:r w:rsidRPr="00CE3125">
              <w:rPr>
                <w:b/>
                <w:bCs/>
                <w:sz w:val="24"/>
                <w:szCs w:val="18"/>
              </w:rPr>
              <w:t>(DBM)</w:t>
            </w:r>
            <w:r w:rsidRPr="00CE3125">
              <w:rPr>
                <w:b/>
                <w:bCs/>
                <w:spacing w:val="-14"/>
                <w:sz w:val="24"/>
                <w:szCs w:val="18"/>
              </w:rPr>
              <w:t xml:space="preserve"> </w:t>
            </w:r>
            <w:r w:rsidRPr="00CE3125">
              <w:rPr>
                <w:b/>
                <w:bCs/>
                <w:sz w:val="24"/>
                <w:szCs w:val="18"/>
              </w:rPr>
              <w:t>/BINDER</w:t>
            </w:r>
            <w:r w:rsidRPr="00CE3125">
              <w:rPr>
                <w:b/>
                <w:bCs/>
                <w:spacing w:val="-15"/>
                <w:sz w:val="24"/>
                <w:szCs w:val="18"/>
              </w:rPr>
              <w:t xml:space="preserve"> </w:t>
            </w:r>
            <w:r w:rsidRPr="00CE3125">
              <w:rPr>
                <w:b/>
                <w:bCs/>
                <w:spacing w:val="-2"/>
                <w:sz w:val="24"/>
                <w:szCs w:val="18"/>
              </w:rPr>
              <w:t>COURSE</w:t>
            </w:r>
          </w:p>
          <w:p w14:paraId="3E436BA0" w14:textId="77777777" w:rsidR="00A16A36" w:rsidRDefault="00A16A36" w:rsidP="0073718F">
            <w:pPr>
              <w:pStyle w:val="BodyText"/>
              <w:tabs>
                <w:tab w:val="left" w:pos="6543"/>
              </w:tabs>
              <w:spacing w:before="105"/>
              <w:ind w:left="72" w:right="162"/>
              <w:rPr>
                <w:b/>
              </w:rPr>
            </w:pPr>
          </w:p>
          <w:p w14:paraId="3B84B2F7" w14:textId="37F6B1C9" w:rsidR="00A16A36" w:rsidRPr="00CE3125" w:rsidRDefault="00A16A36" w:rsidP="00FE20DB">
            <w:pPr>
              <w:pStyle w:val="ListParagraph"/>
              <w:widowControl w:val="0"/>
              <w:numPr>
                <w:ilvl w:val="1"/>
                <w:numId w:val="42"/>
              </w:numPr>
              <w:tabs>
                <w:tab w:val="left" w:pos="1135"/>
                <w:tab w:val="left" w:pos="1440"/>
                <w:tab w:val="left" w:pos="6543"/>
              </w:tabs>
              <w:autoSpaceDE w:val="0"/>
              <w:autoSpaceDN w:val="0"/>
              <w:spacing w:before="1"/>
              <w:ind w:left="72" w:right="162" w:firstLine="0"/>
              <w:rPr>
                <w:b/>
              </w:rPr>
            </w:pPr>
            <w:r w:rsidRPr="00CE3125">
              <w:rPr>
                <w:b/>
                <w:spacing w:val="-4"/>
              </w:rPr>
              <w:t>Scope</w:t>
            </w:r>
          </w:p>
          <w:p w14:paraId="6CD27F66" w14:textId="77777777" w:rsidR="00A16A36" w:rsidRDefault="00A16A36" w:rsidP="00FE20DB">
            <w:pPr>
              <w:pStyle w:val="BodyText"/>
              <w:tabs>
                <w:tab w:val="left" w:pos="1135"/>
                <w:tab w:val="left" w:pos="6543"/>
              </w:tabs>
              <w:spacing w:before="100"/>
              <w:ind w:left="72" w:right="162"/>
              <w:rPr>
                <w:b/>
              </w:rPr>
            </w:pPr>
          </w:p>
          <w:p w14:paraId="626E6BCE" w14:textId="77777777" w:rsidR="00A16A36" w:rsidRDefault="00A16A36" w:rsidP="00FE20DB">
            <w:pPr>
              <w:pStyle w:val="BodyText"/>
              <w:tabs>
                <w:tab w:val="left" w:pos="1135"/>
                <w:tab w:val="left" w:pos="6543"/>
              </w:tabs>
              <w:spacing w:before="1" w:line="259" w:lineRule="auto"/>
              <w:ind w:left="72" w:right="162"/>
            </w:pPr>
            <w:r>
              <w:t>The specification describes the mix design and construction procedure for Dense Bituminous Macadam, (DBM), for</w:t>
            </w:r>
            <w:r>
              <w:rPr>
                <w:spacing w:val="-4"/>
              </w:rPr>
              <w:t xml:space="preserve"> </w:t>
            </w:r>
            <w:r>
              <w:t>use</w:t>
            </w:r>
            <w:r>
              <w:rPr>
                <w:spacing w:val="-2"/>
              </w:rPr>
              <w:t xml:space="preserve"> </w:t>
            </w:r>
            <w:r>
              <w:t>mainly, but not exclusively, in</w:t>
            </w:r>
            <w:r>
              <w:rPr>
                <w:spacing w:val="-5"/>
              </w:rPr>
              <w:t xml:space="preserve"> </w:t>
            </w:r>
            <w:r>
              <w:t>base</w:t>
            </w:r>
            <w:r>
              <w:rPr>
                <w:spacing w:val="-2"/>
              </w:rPr>
              <w:t xml:space="preserve"> </w:t>
            </w:r>
            <w:r>
              <w:t>and</w:t>
            </w:r>
            <w:r>
              <w:rPr>
                <w:spacing w:val="-2"/>
              </w:rPr>
              <w:t xml:space="preserve"> </w:t>
            </w:r>
            <w:r>
              <w:t>profile</w:t>
            </w:r>
            <w:r>
              <w:rPr>
                <w:spacing w:val="-2"/>
              </w:rPr>
              <w:t xml:space="preserve"> </w:t>
            </w:r>
            <w:r>
              <w:t>corrective</w:t>
            </w:r>
            <w:r>
              <w:rPr>
                <w:spacing w:val="-2"/>
              </w:rPr>
              <w:t xml:space="preserve"> </w:t>
            </w:r>
            <w:r>
              <w:t>courses. The work shall consist of construction in a single or multiple layers of DBM on a previously prepared base or sub-base. The thickness of</w:t>
            </w:r>
            <w:r>
              <w:rPr>
                <w:spacing w:val="-1"/>
              </w:rPr>
              <w:t xml:space="preserve"> </w:t>
            </w:r>
            <w:r>
              <w:t>a single layer shall be 80 mm</w:t>
            </w:r>
            <w:r>
              <w:rPr>
                <w:spacing w:val="-2"/>
              </w:rPr>
              <w:t xml:space="preserve"> </w:t>
            </w:r>
            <w:r>
              <w:t>to 100</w:t>
            </w:r>
            <w:r>
              <w:rPr>
                <w:spacing w:val="40"/>
              </w:rPr>
              <w:t xml:space="preserve"> </w:t>
            </w:r>
            <w:r>
              <w:t>mm.</w:t>
            </w:r>
          </w:p>
          <w:p w14:paraId="4ADADD7C" w14:textId="77777777" w:rsidR="00A16A36" w:rsidRDefault="00A16A36" w:rsidP="00FE20DB">
            <w:pPr>
              <w:pStyle w:val="BodyText"/>
              <w:tabs>
                <w:tab w:val="left" w:pos="1135"/>
                <w:tab w:val="left" w:pos="6543"/>
              </w:tabs>
              <w:spacing w:before="1" w:line="259" w:lineRule="auto"/>
              <w:ind w:left="72" w:right="162"/>
            </w:pPr>
          </w:p>
          <w:p w14:paraId="2DE3B0A3" w14:textId="1AE659D0" w:rsidR="00A16A36" w:rsidRPr="00CE3125" w:rsidRDefault="00A16A36" w:rsidP="00FE20DB">
            <w:pPr>
              <w:pStyle w:val="ListParagraph"/>
              <w:widowControl w:val="0"/>
              <w:numPr>
                <w:ilvl w:val="1"/>
                <w:numId w:val="42"/>
              </w:numPr>
              <w:tabs>
                <w:tab w:val="left" w:pos="1135"/>
                <w:tab w:val="left" w:pos="2160"/>
                <w:tab w:val="left" w:pos="6543"/>
              </w:tabs>
              <w:autoSpaceDE w:val="0"/>
              <w:autoSpaceDN w:val="0"/>
              <w:ind w:left="72" w:right="162" w:firstLine="0"/>
              <w:rPr>
                <w:b/>
              </w:rPr>
            </w:pPr>
            <w:r w:rsidRPr="00CE3125">
              <w:rPr>
                <w:b/>
                <w:spacing w:val="-2"/>
              </w:rPr>
              <w:t>Materials</w:t>
            </w:r>
          </w:p>
          <w:p w14:paraId="12FC25C0" w14:textId="77777777" w:rsidR="00A16A36" w:rsidRDefault="00A16A36" w:rsidP="00FE20DB">
            <w:pPr>
              <w:pStyle w:val="BodyText"/>
              <w:tabs>
                <w:tab w:val="left" w:pos="1135"/>
                <w:tab w:val="left" w:pos="6543"/>
              </w:tabs>
              <w:spacing w:before="106"/>
              <w:ind w:left="72" w:right="162"/>
              <w:rPr>
                <w:b/>
              </w:rPr>
            </w:pPr>
          </w:p>
          <w:p w14:paraId="6E40E3A1" w14:textId="77777777" w:rsidR="00A16A36" w:rsidRDefault="00A16A36" w:rsidP="00FE20DB">
            <w:pPr>
              <w:pStyle w:val="ListParagraph"/>
              <w:widowControl w:val="0"/>
              <w:numPr>
                <w:ilvl w:val="2"/>
                <w:numId w:val="42"/>
              </w:numPr>
              <w:tabs>
                <w:tab w:val="left" w:pos="1135"/>
                <w:tab w:val="left" w:pos="2160"/>
                <w:tab w:val="left" w:pos="6543"/>
              </w:tabs>
              <w:autoSpaceDE w:val="0"/>
              <w:autoSpaceDN w:val="0"/>
              <w:ind w:left="72" w:right="162" w:firstLine="0"/>
              <w:rPr>
                <w:b/>
              </w:rPr>
            </w:pPr>
            <w:r>
              <w:rPr>
                <w:b/>
                <w:spacing w:val="-2"/>
              </w:rPr>
              <w:t>Bitumen</w:t>
            </w:r>
          </w:p>
          <w:p w14:paraId="4A69901F" w14:textId="77777777" w:rsidR="00A16A36" w:rsidRDefault="00A16A36" w:rsidP="00FE20DB">
            <w:pPr>
              <w:pStyle w:val="BodyText"/>
              <w:tabs>
                <w:tab w:val="left" w:pos="1135"/>
                <w:tab w:val="left" w:pos="6543"/>
              </w:tabs>
              <w:spacing w:before="101"/>
              <w:ind w:left="72" w:right="162"/>
              <w:rPr>
                <w:b/>
              </w:rPr>
            </w:pPr>
          </w:p>
          <w:p w14:paraId="4ECAE009" w14:textId="77777777" w:rsidR="00A16A36" w:rsidRDefault="00A16A36" w:rsidP="00FE20DB">
            <w:pPr>
              <w:pStyle w:val="BodyText"/>
              <w:tabs>
                <w:tab w:val="left" w:pos="1135"/>
                <w:tab w:val="left" w:pos="6543"/>
              </w:tabs>
              <w:spacing w:line="259" w:lineRule="auto"/>
              <w:ind w:left="72" w:right="162"/>
            </w:pPr>
            <w:r>
              <w:lastRenderedPageBreak/>
              <w:t>The bitumen shall be viscosity grade paving bitumen complying with the Indian Standard Specification IS: 73, modified bitumen complying with Clause 501.2.1 or as otherwise specified in the Contract.</w:t>
            </w:r>
          </w:p>
          <w:p w14:paraId="58018CE3" w14:textId="77777777" w:rsidR="00A16A36" w:rsidRDefault="00A16A36" w:rsidP="00FE20DB">
            <w:pPr>
              <w:pStyle w:val="BodyText"/>
              <w:tabs>
                <w:tab w:val="left" w:pos="1135"/>
                <w:tab w:val="left" w:pos="6543"/>
              </w:tabs>
              <w:spacing w:before="83"/>
              <w:ind w:left="72" w:right="162"/>
            </w:pPr>
          </w:p>
          <w:p w14:paraId="4E86D594" w14:textId="77777777" w:rsidR="00A16A36" w:rsidRDefault="00A16A36" w:rsidP="00FE20DB">
            <w:pPr>
              <w:pStyle w:val="BodyText"/>
              <w:tabs>
                <w:tab w:val="left" w:pos="1135"/>
                <w:tab w:val="left" w:pos="6543"/>
              </w:tabs>
              <w:spacing w:line="259" w:lineRule="auto"/>
              <w:ind w:left="72" w:right="162"/>
            </w:pPr>
            <w:r>
              <w:rPr>
                <w:noProof/>
                <w:lang w:val="en-US" w:bidi="hi-IN"/>
              </w:rPr>
              <w:drawing>
                <wp:anchor distT="0" distB="0" distL="0" distR="0" simplePos="0" relativeHeight="251987968" behindDoc="1" locked="0" layoutInCell="1" allowOverlap="1" wp14:anchorId="25BC64EF" wp14:editId="4778FA51">
                  <wp:simplePos x="0" y="0"/>
                  <wp:positionH relativeFrom="page">
                    <wp:posOffset>1210324</wp:posOffset>
                  </wp:positionH>
                  <wp:positionV relativeFrom="paragraph">
                    <wp:posOffset>364912</wp:posOffset>
                  </wp:positionV>
                  <wp:extent cx="4865990" cy="4882515"/>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9" cstate="print"/>
                          <a:stretch>
                            <a:fillRect/>
                          </a:stretch>
                        </pic:blipFill>
                        <pic:spPr>
                          <a:xfrm>
                            <a:off x="0" y="0"/>
                            <a:ext cx="4865990" cy="4882515"/>
                          </a:xfrm>
                          <a:prstGeom prst="rect">
                            <a:avLst/>
                          </a:prstGeom>
                        </pic:spPr>
                      </pic:pic>
                    </a:graphicData>
                  </a:graphic>
                </wp:anchor>
              </w:drawing>
            </w:r>
            <w:r>
              <w:t>The type and grade of bitumen to be used shall be as specified in the Contract. Otherwise selection of bitumen shall be done as per</w:t>
            </w:r>
            <w:r>
              <w:rPr>
                <w:spacing w:val="40"/>
              </w:rPr>
              <w:t xml:space="preserve"> </w:t>
            </w:r>
            <w:r>
              <w:t>Table 500-1.</w:t>
            </w:r>
          </w:p>
          <w:p w14:paraId="496FAB39" w14:textId="77777777" w:rsidR="00A16A36" w:rsidRDefault="00A16A36" w:rsidP="00FE20DB">
            <w:pPr>
              <w:pStyle w:val="BodyText"/>
              <w:tabs>
                <w:tab w:val="left" w:pos="1135"/>
                <w:tab w:val="left" w:pos="6543"/>
              </w:tabs>
              <w:spacing w:line="259" w:lineRule="auto"/>
              <w:ind w:left="72" w:right="162"/>
            </w:pPr>
          </w:p>
          <w:p w14:paraId="2A39E70F" w14:textId="591E8848" w:rsidR="00A16A36" w:rsidRPr="00B91316" w:rsidRDefault="00A16A36" w:rsidP="00FE20DB">
            <w:pPr>
              <w:pStyle w:val="Heading1"/>
              <w:keepNext w:val="0"/>
              <w:widowControl w:val="0"/>
              <w:numPr>
                <w:ilvl w:val="2"/>
                <w:numId w:val="42"/>
              </w:numPr>
              <w:tabs>
                <w:tab w:val="left" w:pos="1135"/>
                <w:tab w:val="left" w:pos="2160"/>
                <w:tab w:val="left" w:pos="6543"/>
              </w:tabs>
              <w:autoSpaceDE w:val="0"/>
              <w:autoSpaceDN w:val="0"/>
              <w:ind w:left="72" w:right="162" w:firstLine="0"/>
              <w:rPr>
                <w:b/>
                <w:bCs/>
                <w:sz w:val="24"/>
                <w:szCs w:val="18"/>
              </w:rPr>
            </w:pPr>
            <w:r>
              <w:rPr>
                <w:b/>
                <w:bCs/>
                <w:sz w:val="24"/>
                <w:szCs w:val="18"/>
              </w:rPr>
              <w:t xml:space="preserve"> </w:t>
            </w:r>
            <w:r w:rsidRPr="00B91316">
              <w:rPr>
                <w:b/>
                <w:bCs/>
                <w:sz w:val="24"/>
                <w:szCs w:val="18"/>
              </w:rPr>
              <w:t>Coarse</w:t>
            </w:r>
            <w:r w:rsidRPr="00B91316">
              <w:rPr>
                <w:b/>
                <w:bCs/>
                <w:spacing w:val="-4"/>
                <w:sz w:val="24"/>
                <w:szCs w:val="18"/>
              </w:rPr>
              <w:t xml:space="preserve"> </w:t>
            </w:r>
            <w:r w:rsidRPr="00B91316">
              <w:rPr>
                <w:b/>
                <w:bCs/>
                <w:spacing w:val="-2"/>
                <w:sz w:val="24"/>
                <w:szCs w:val="18"/>
              </w:rPr>
              <w:t>Aggregates</w:t>
            </w:r>
          </w:p>
          <w:p w14:paraId="0A62057E" w14:textId="77777777" w:rsidR="00A16A36" w:rsidRDefault="00A16A36" w:rsidP="00FE20DB">
            <w:pPr>
              <w:pStyle w:val="BodyText"/>
              <w:tabs>
                <w:tab w:val="left" w:pos="1135"/>
                <w:tab w:val="left" w:pos="6543"/>
              </w:tabs>
              <w:spacing w:before="101"/>
              <w:ind w:left="72" w:right="162"/>
              <w:rPr>
                <w:b/>
              </w:rPr>
            </w:pPr>
          </w:p>
          <w:p w14:paraId="6D795A7C" w14:textId="77777777" w:rsidR="00A16A36" w:rsidRDefault="00A16A36" w:rsidP="00FE20DB">
            <w:pPr>
              <w:pStyle w:val="BodyText"/>
              <w:tabs>
                <w:tab w:val="left" w:pos="1135"/>
                <w:tab w:val="left" w:pos="6543"/>
              </w:tabs>
              <w:spacing w:line="259" w:lineRule="auto"/>
              <w:ind w:left="72" w:right="162"/>
            </w:pPr>
            <w:r>
              <w:t>The coarse aggregates shall consist of crushed rock, crushed gravel or other hard material retained</w:t>
            </w:r>
            <w:r>
              <w:rPr>
                <w:spacing w:val="-1"/>
              </w:rPr>
              <w:t xml:space="preserve"> </w:t>
            </w:r>
            <w:r>
              <w:t>on</w:t>
            </w:r>
            <w:r>
              <w:rPr>
                <w:spacing w:val="-6"/>
              </w:rPr>
              <w:t xml:space="preserve"> </w:t>
            </w:r>
            <w:r>
              <w:t>4.75</w:t>
            </w:r>
            <w:r>
              <w:rPr>
                <w:spacing w:val="-1"/>
              </w:rPr>
              <w:t xml:space="preserve"> </w:t>
            </w:r>
            <w:r>
              <w:t>mm</w:t>
            </w:r>
            <w:r>
              <w:rPr>
                <w:spacing w:val="-1"/>
              </w:rPr>
              <w:t xml:space="preserve"> </w:t>
            </w:r>
            <w:r>
              <w:t>sieve. They</w:t>
            </w:r>
            <w:r>
              <w:rPr>
                <w:spacing w:val="-6"/>
              </w:rPr>
              <w:t xml:space="preserve"> </w:t>
            </w:r>
            <w:r>
              <w:t>shall be</w:t>
            </w:r>
            <w:r>
              <w:rPr>
                <w:spacing w:val="-2"/>
              </w:rPr>
              <w:t xml:space="preserve"> </w:t>
            </w:r>
            <w:r>
              <w:t>clean, hard, and</w:t>
            </w:r>
            <w:r>
              <w:rPr>
                <w:spacing w:val="-1"/>
              </w:rPr>
              <w:t xml:space="preserve"> </w:t>
            </w:r>
            <w:r>
              <w:t>durable, of</w:t>
            </w:r>
            <w:r>
              <w:rPr>
                <w:spacing w:val="-9"/>
              </w:rPr>
              <w:t xml:space="preserve"> </w:t>
            </w:r>
            <w:r>
              <w:t>cubical</w:t>
            </w:r>
            <w:r>
              <w:rPr>
                <w:spacing w:val="-6"/>
              </w:rPr>
              <w:t xml:space="preserve"> </w:t>
            </w:r>
            <w:r>
              <w:t>shape, free from dust</w:t>
            </w:r>
            <w:r>
              <w:rPr>
                <w:spacing w:val="-2"/>
              </w:rPr>
              <w:t xml:space="preserve"> </w:t>
            </w:r>
            <w:r>
              <w:t>and</w:t>
            </w:r>
            <w:r>
              <w:rPr>
                <w:spacing w:val="-7"/>
              </w:rPr>
              <w:t xml:space="preserve"> </w:t>
            </w:r>
            <w:r>
              <w:t>soft</w:t>
            </w:r>
            <w:r>
              <w:rPr>
                <w:spacing w:val="-2"/>
              </w:rPr>
              <w:t xml:space="preserve"> </w:t>
            </w:r>
            <w:r>
              <w:t>or</w:t>
            </w:r>
            <w:r>
              <w:rPr>
                <w:spacing w:val="-10"/>
              </w:rPr>
              <w:t xml:space="preserve"> </w:t>
            </w:r>
            <w:r>
              <w:t>friable</w:t>
            </w:r>
            <w:r>
              <w:rPr>
                <w:spacing w:val="-3"/>
              </w:rPr>
              <w:t xml:space="preserve"> </w:t>
            </w:r>
            <w:r>
              <w:t>matter,</w:t>
            </w:r>
            <w:r>
              <w:rPr>
                <w:spacing w:val="-10"/>
              </w:rPr>
              <w:t xml:space="preserve"> </w:t>
            </w:r>
            <w:r>
              <w:t>organic</w:t>
            </w:r>
            <w:r>
              <w:rPr>
                <w:spacing w:val="-8"/>
              </w:rPr>
              <w:t xml:space="preserve"> </w:t>
            </w:r>
            <w:r>
              <w:t>or</w:t>
            </w:r>
            <w:r>
              <w:rPr>
                <w:spacing w:val="-5"/>
              </w:rPr>
              <w:t xml:space="preserve"> </w:t>
            </w:r>
            <w:r>
              <w:t>other</w:t>
            </w:r>
            <w:r>
              <w:rPr>
                <w:spacing w:val="-5"/>
              </w:rPr>
              <w:t xml:space="preserve"> </w:t>
            </w:r>
            <w:r>
              <w:t>deleterious</w:t>
            </w:r>
            <w:r>
              <w:rPr>
                <w:spacing w:val="-9"/>
              </w:rPr>
              <w:t xml:space="preserve"> </w:t>
            </w:r>
            <w:r>
              <w:t>substances.</w:t>
            </w:r>
            <w:r>
              <w:rPr>
                <w:spacing w:val="-5"/>
              </w:rPr>
              <w:t xml:space="preserve"> </w:t>
            </w:r>
            <w:r>
              <w:t>Where</w:t>
            </w:r>
            <w:r>
              <w:rPr>
                <w:spacing w:val="-8"/>
              </w:rPr>
              <w:t xml:space="preserve"> </w:t>
            </w:r>
            <w:r>
              <w:t>the</w:t>
            </w:r>
            <w:r>
              <w:rPr>
                <w:spacing w:val="-8"/>
              </w:rPr>
              <w:t xml:space="preserve"> </w:t>
            </w:r>
            <w:r>
              <w:t>Contractor’s selected source of aggregates has poor affinity for bitumen, the Contractor shall produce test results that with</w:t>
            </w:r>
            <w:r>
              <w:rPr>
                <w:spacing w:val="-1"/>
              </w:rPr>
              <w:t xml:space="preserve"> </w:t>
            </w:r>
            <w:r>
              <w:t>the use of</w:t>
            </w:r>
            <w:r>
              <w:rPr>
                <w:spacing w:val="-4"/>
              </w:rPr>
              <w:t xml:space="preserve"> </w:t>
            </w:r>
            <w:r>
              <w:t>anti-stripping agents, the stripping value is improved to satisfy</w:t>
            </w:r>
            <w:r>
              <w:rPr>
                <w:spacing w:val="-1"/>
              </w:rPr>
              <w:t xml:space="preserve"> </w:t>
            </w:r>
            <w:r>
              <w:t>the specification</w:t>
            </w:r>
            <w:r>
              <w:rPr>
                <w:spacing w:val="-12"/>
              </w:rPr>
              <w:t xml:space="preserve"> </w:t>
            </w:r>
            <w:r>
              <w:t>requirements.</w:t>
            </w:r>
            <w:r>
              <w:rPr>
                <w:spacing w:val="-5"/>
              </w:rPr>
              <w:t xml:space="preserve"> </w:t>
            </w:r>
            <w:r>
              <w:t>The</w:t>
            </w:r>
            <w:r>
              <w:rPr>
                <w:spacing w:val="-8"/>
              </w:rPr>
              <w:t xml:space="preserve"> </w:t>
            </w:r>
            <w:r>
              <w:t>Engineer</w:t>
            </w:r>
            <w:r>
              <w:rPr>
                <w:spacing w:val="-2"/>
              </w:rPr>
              <w:t xml:space="preserve"> </w:t>
            </w:r>
            <w:r>
              <w:t>may</w:t>
            </w:r>
            <w:r>
              <w:rPr>
                <w:spacing w:val="-12"/>
              </w:rPr>
              <w:t xml:space="preserve"> </w:t>
            </w:r>
            <w:r>
              <w:t>approve</w:t>
            </w:r>
            <w:r>
              <w:rPr>
                <w:spacing w:val="-8"/>
              </w:rPr>
              <w:t xml:space="preserve"> </w:t>
            </w:r>
            <w:r>
              <w:t>such</w:t>
            </w:r>
            <w:r>
              <w:rPr>
                <w:spacing w:val="-12"/>
              </w:rPr>
              <w:t xml:space="preserve"> </w:t>
            </w:r>
            <w:r>
              <w:t>a</w:t>
            </w:r>
            <w:r>
              <w:rPr>
                <w:spacing w:val="-8"/>
              </w:rPr>
              <w:t xml:space="preserve"> </w:t>
            </w:r>
            <w:r>
              <w:t>source</w:t>
            </w:r>
            <w:r>
              <w:rPr>
                <w:spacing w:val="-13"/>
              </w:rPr>
              <w:t xml:space="preserve"> </w:t>
            </w:r>
            <w:r>
              <w:t>and</w:t>
            </w:r>
            <w:r>
              <w:rPr>
                <w:spacing w:val="-7"/>
              </w:rPr>
              <w:t xml:space="preserve"> </w:t>
            </w:r>
            <w:r>
              <w:t>as</w:t>
            </w:r>
            <w:r>
              <w:rPr>
                <w:spacing w:val="-9"/>
              </w:rPr>
              <w:t xml:space="preserve"> </w:t>
            </w:r>
            <w:r>
              <w:t>a</w:t>
            </w:r>
            <w:r>
              <w:rPr>
                <w:spacing w:val="-8"/>
              </w:rPr>
              <w:t xml:space="preserve"> </w:t>
            </w:r>
            <w:r>
              <w:t>condition</w:t>
            </w:r>
            <w:r>
              <w:rPr>
                <w:spacing w:val="-7"/>
              </w:rPr>
              <w:t xml:space="preserve"> </w:t>
            </w:r>
            <w:r>
              <w:t>for</w:t>
            </w:r>
            <w:r>
              <w:rPr>
                <w:spacing w:val="-10"/>
              </w:rPr>
              <w:t xml:space="preserve"> </w:t>
            </w:r>
            <w:r>
              <w:t>the approval</w:t>
            </w:r>
            <w:r>
              <w:rPr>
                <w:spacing w:val="-5"/>
              </w:rPr>
              <w:t xml:space="preserve"> </w:t>
            </w:r>
            <w:r>
              <w:t>of</w:t>
            </w:r>
            <w:r>
              <w:rPr>
                <w:spacing w:val="-3"/>
              </w:rPr>
              <w:t xml:space="preserve"> </w:t>
            </w:r>
            <w:r>
              <w:t>that source, the bitumen shall be treated with an approved anti-stripping agent, as per the manufacturer’s recommendations, at the cost of the Contractor. The aggregates shall satisfy the requirements specified in Table 500- 6.</w:t>
            </w:r>
          </w:p>
          <w:p w14:paraId="63912B39" w14:textId="77777777" w:rsidR="00A16A36" w:rsidRDefault="00A16A36" w:rsidP="00FE20DB">
            <w:pPr>
              <w:pStyle w:val="BodyText"/>
              <w:tabs>
                <w:tab w:val="left" w:pos="1135"/>
                <w:tab w:val="left" w:pos="6543"/>
              </w:tabs>
              <w:spacing w:before="86"/>
              <w:ind w:left="72" w:right="162"/>
            </w:pPr>
          </w:p>
          <w:p w14:paraId="5334245D" w14:textId="77777777" w:rsidR="00A16A36" w:rsidRDefault="00A16A36" w:rsidP="00FE20DB">
            <w:pPr>
              <w:pStyle w:val="BodyText"/>
              <w:tabs>
                <w:tab w:val="left" w:pos="1135"/>
                <w:tab w:val="left" w:pos="6543"/>
              </w:tabs>
              <w:spacing w:line="259" w:lineRule="auto"/>
              <w:ind w:left="72" w:right="162"/>
            </w:pPr>
            <w:r>
              <w:t>Where crushed gravel is proposed for use as aggregate, not less than 90 percent by</w:t>
            </w:r>
            <w:r>
              <w:rPr>
                <w:spacing w:val="-2"/>
              </w:rPr>
              <w:t xml:space="preserve"> </w:t>
            </w:r>
            <w:r>
              <w:t>weight of the</w:t>
            </w:r>
            <w:r>
              <w:rPr>
                <w:spacing w:val="-3"/>
              </w:rPr>
              <w:t xml:space="preserve"> </w:t>
            </w:r>
            <w:r>
              <w:t>crushed material</w:t>
            </w:r>
            <w:r>
              <w:rPr>
                <w:spacing w:val="-11"/>
              </w:rPr>
              <w:t xml:space="preserve"> </w:t>
            </w:r>
            <w:r>
              <w:t>retained</w:t>
            </w:r>
            <w:r>
              <w:rPr>
                <w:spacing w:val="-2"/>
              </w:rPr>
              <w:t xml:space="preserve"> </w:t>
            </w:r>
            <w:r>
              <w:t>on</w:t>
            </w:r>
            <w:r>
              <w:rPr>
                <w:spacing w:val="-7"/>
              </w:rPr>
              <w:t xml:space="preserve"> </w:t>
            </w:r>
            <w:r>
              <w:t>the</w:t>
            </w:r>
            <w:r>
              <w:rPr>
                <w:spacing w:val="-3"/>
              </w:rPr>
              <w:t xml:space="preserve"> </w:t>
            </w:r>
            <w:r>
              <w:t>4.75</w:t>
            </w:r>
            <w:r>
              <w:rPr>
                <w:spacing w:val="-7"/>
              </w:rPr>
              <w:t xml:space="preserve"> </w:t>
            </w:r>
            <w:r>
              <w:t>mm</w:t>
            </w:r>
            <w:r>
              <w:rPr>
                <w:spacing w:val="-11"/>
              </w:rPr>
              <w:t xml:space="preserve"> </w:t>
            </w:r>
            <w:r>
              <w:t>sieve shall</w:t>
            </w:r>
            <w:r>
              <w:rPr>
                <w:spacing w:val="-6"/>
              </w:rPr>
              <w:t xml:space="preserve"> </w:t>
            </w:r>
            <w:r>
              <w:t>have</w:t>
            </w:r>
            <w:r>
              <w:rPr>
                <w:spacing w:val="-3"/>
              </w:rPr>
              <w:t xml:space="preserve"> </w:t>
            </w:r>
            <w:r>
              <w:t>at least</w:t>
            </w:r>
            <w:r>
              <w:rPr>
                <w:spacing w:val="-2"/>
              </w:rPr>
              <w:t xml:space="preserve"> </w:t>
            </w:r>
            <w:r>
              <w:t>two</w:t>
            </w:r>
            <w:r>
              <w:rPr>
                <w:spacing w:val="-2"/>
              </w:rPr>
              <w:t xml:space="preserve"> </w:t>
            </w:r>
            <w:r>
              <w:t>fractured</w:t>
            </w:r>
            <w:r>
              <w:rPr>
                <w:spacing w:val="-2"/>
              </w:rPr>
              <w:t xml:space="preserve"> </w:t>
            </w:r>
            <w:r>
              <w:t>faces.</w:t>
            </w:r>
            <w:r>
              <w:rPr>
                <w:spacing w:val="-1"/>
              </w:rPr>
              <w:t xml:space="preserve"> </w:t>
            </w:r>
            <w:r>
              <w:t>It</w:t>
            </w:r>
            <w:r>
              <w:rPr>
                <w:spacing w:val="-2"/>
              </w:rPr>
              <w:t xml:space="preserve"> </w:t>
            </w:r>
            <w:r>
              <w:t xml:space="preserve">is </w:t>
            </w:r>
            <w:r>
              <w:lastRenderedPageBreak/>
              <w:t>mandatory</w:t>
            </w:r>
            <w:r>
              <w:rPr>
                <w:spacing w:val="-11"/>
              </w:rPr>
              <w:t xml:space="preserve"> </w:t>
            </w:r>
            <w:r>
              <w:t>to</w:t>
            </w:r>
            <w:r>
              <w:rPr>
                <w:spacing w:val="-1"/>
              </w:rPr>
              <w:t xml:space="preserve"> </w:t>
            </w:r>
            <w:r>
              <w:t>stake</w:t>
            </w:r>
            <w:r>
              <w:rPr>
                <w:spacing w:val="-12"/>
              </w:rPr>
              <w:t xml:space="preserve"> </w:t>
            </w:r>
            <w:r>
              <w:t>the</w:t>
            </w:r>
            <w:r>
              <w:rPr>
                <w:spacing w:val="-2"/>
              </w:rPr>
              <w:t xml:space="preserve"> </w:t>
            </w:r>
            <w:r>
              <w:t>aggregates</w:t>
            </w:r>
            <w:r>
              <w:rPr>
                <w:spacing w:val="-8"/>
              </w:rPr>
              <w:t xml:space="preserve"> </w:t>
            </w:r>
            <w:r>
              <w:t>in</w:t>
            </w:r>
            <w:r>
              <w:rPr>
                <w:spacing w:val="-6"/>
              </w:rPr>
              <w:t xml:space="preserve"> </w:t>
            </w:r>
            <w:r>
              <w:t>shade</w:t>
            </w:r>
            <w:r>
              <w:rPr>
                <w:spacing w:val="-2"/>
              </w:rPr>
              <w:t xml:space="preserve"> </w:t>
            </w:r>
            <w:r>
              <w:t>during</w:t>
            </w:r>
            <w:r>
              <w:rPr>
                <w:spacing w:val="-1"/>
              </w:rPr>
              <w:t xml:space="preserve"> </w:t>
            </w:r>
            <w:r>
              <w:t>rainy</w:t>
            </w:r>
            <w:r>
              <w:rPr>
                <w:spacing w:val="-11"/>
              </w:rPr>
              <w:t xml:space="preserve"> </w:t>
            </w:r>
            <w:r>
              <w:t>season</w:t>
            </w:r>
            <w:r>
              <w:rPr>
                <w:spacing w:val="-1"/>
              </w:rPr>
              <w:t xml:space="preserve"> </w:t>
            </w:r>
            <w:r>
              <w:t>for</w:t>
            </w:r>
            <w:r>
              <w:rPr>
                <w:spacing w:val="-4"/>
              </w:rPr>
              <w:t xml:space="preserve"> </w:t>
            </w:r>
            <w:r>
              <w:t>major projects</w:t>
            </w:r>
            <w:r>
              <w:rPr>
                <w:spacing w:val="40"/>
              </w:rPr>
              <w:t xml:space="preserve"> </w:t>
            </w:r>
            <w:r>
              <w:t>in</w:t>
            </w:r>
            <w:r>
              <w:rPr>
                <w:spacing w:val="-6"/>
              </w:rPr>
              <w:t xml:space="preserve"> </w:t>
            </w:r>
            <w:r>
              <w:t>high</w:t>
            </w:r>
            <w:r>
              <w:rPr>
                <w:spacing w:val="-6"/>
              </w:rPr>
              <w:t xml:space="preserve"> </w:t>
            </w:r>
            <w:r>
              <w:t>rain fall areas.</w:t>
            </w:r>
          </w:p>
          <w:p w14:paraId="1263EAE4" w14:textId="77777777" w:rsidR="00A16A36" w:rsidRDefault="00A16A36" w:rsidP="00FE20DB">
            <w:pPr>
              <w:pStyle w:val="BodyText"/>
              <w:tabs>
                <w:tab w:val="left" w:pos="1135"/>
                <w:tab w:val="left" w:pos="6543"/>
              </w:tabs>
              <w:spacing w:before="87"/>
              <w:ind w:left="72" w:right="162"/>
            </w:pPr>
          </w:p>
          <w:p w14:paraId="1E36DDE9" w14:textId="77777777" w:rsidR="00A16A36" w:rsidRPr="00B91316" w:rsidRDefault="00A16A36" w:rsidP="00FE20DB">
            <w:pPr>
              <w:pStyle w:val="Heading1"/>
              <w:keepNext w:val="0"/>
              <w:widowControl w:val="0"/>
              <w:numPr>
                <w:ilvl w:val="2"/>
                <w:numId w:val="42"/>
              </w:numPr>
              <w:tabs>
                <w:tab w:val="left" w:pos="1135"/>
                <w:tab w:val="left" w:pos="2160"/>
                <w:tab w:val="left" w:pos="6543"/>
              </w:tabs>
              <w:autoSpaceDE w:val="0"/>
              <w:autoSpaceDN w:val="0"/>
              <w:ind w:left="72" w:right="162" w:firstLine="0"/>
              <w:rPr>
                <w:b/>
                <w:bCs/>
                <w:sz w:val="24"/>
                <w:szCs w:val="18"/>
              </w:rPr>
            </w:pPr>
            <w:r w:rsidRPr="00B91316">
              <w:rPr>
                <w:b/>
                <w:bCs/>
                <w:sz w:val="24"/>
                <w:szCs w:val="18"/>
              </w:rPr>
              <w:t>Fine</w:t>
            </w:r>
            <w:r w:rsidRPr="00B91316">
              <w:rPr>
                <w:b/>
                <w:bCs/>
                <w:spacing w:val="-1"/>
                <w:sz w:val="24"/>
                <w:szCs w:val="18"/>
              </w:rPr>
              <w:t xml:space="preserve"> </w:t>
            </w:r>
            <w:r w:rsidRPr="00B91316">
              <w:rPr>
                <w:b/>
                <w:bCs/>
                <w:spacing w:val="-2"/>
                <w:sz w:val="24"/>
                <w:szCs w:val="18"/>
              </w:rPr>
              <w:t>Aggregates</w:t>
            </w:r>
          </w:p>
          <w:p w14:paraId="39EBE626" w14:textId="77777777" w:rsidR="00A16A36" w:rsidRDefault="00A16A36" w:rsidP="00FE20DB">
            <w:pPr>
              <w:pStyle w:val="BodyText"/>
              <w:tabs>
                <w:tab w:val="left" w:pos="1135"/>
                <w:tab w:val="left" w:pos="6543"/>
              </w:tabs>
              <w:spacing w:before="101"/>
              <w:ind w:left="72" w:right="162"/>
              <w:rPr>
                <w:b/>
              </w:rPr>
            </w:pPr>
          </w:p>
          <w:p w14:paraId="29E9039E" w14:textId="77777777" w:rsidR="00A16A36" w:rsidRDefault="00A16A36" w:rsidP="00FE20DB">
            <w:pPr>
              <w:pStyle w:val="BodyText"/>
              <w:tabs>
                <w:tab w:val="left" w:pos="1135"/>
                <w:tab w:val="left" w:pos="6543"/>
              </w:tabs>
              <w:spacing w:before="1" w:line="259" w:lineRule="auto"/>
              <w:ind w:left="72" w:right="162"/>
            </w:pPr>
            <w:r>
              <w:t>Fine aggregates shall consist of crushed or naturally occurring mineral material or a combination</w:t>
            </w:r>
            <w:r>
              <w:rPr>
                <w:spacing w:val="-10"/>
              </w:rPr>
              <w:t xml:space="preserve"> </w:t>
            </w:r>
            <w:r>
              <w:t>of</w:t>
            </w:r>
            <w:r>
              <w:rPr>
                <w:spacing w:val="-13"/>
              </w:rPr>
              <w:t xml:space="preserve"> </w:t>
            </w:r>
            <w:r>
              <w:t>the</w:t>
            </w:r>
            <w:r>
              <w:rPr>
                <w:spacing w:val="-6"/>
              </w:rPr>
              <w:t xml:space="preserve"> </w:t>
            </w:r>
            <w:r>
              <w:t>two,</w:t>
            </w:r>
            <w:r>
              <w:rPr>
                <w:spacing w:val="-7"/>
              </w:rPr>
              <w:t xml:space="preserve"> </w:t>
            </w:r>
            <w:r>
              <w:t>passing</w:t>
            </w:r>
            <w:r>
              <w:rPr>
                <w:spacing w:val="-5"/>
              </w:rPr>
              <w:t xml:space="preserve"> </w:t>
            </w:r>
            <w:r>
              <w:t>the</w:t>
            </w:r>
            <w:r>
              <w:rPr>
                <w:spacing w:val="-6"/>
              </w:rPr>
              <w:t xml:space="preserve"> </w:t>
            </w:r>
            <w:r>
              <w:t>4.75 mm</w:t>
            </w:r>
            <w:r>
              <w:rPr>
                <w:spacing w:val="-9"/>
              </w:rPr>
              <w:t xml:space="preserve"> </w:t>
            </w:r>
            <w:r>
              <w:t>sieve</w:t>
            </w:r>
            <w:r>
              <w:rPr>
                <w:spacing w:val="-6"/>
              </w:rPr>
              <w:t xml:space="preserve"> </w:t>
            </w:r>
            <w:r>
              <w:t>and</w:t>
            </w:r>
            <w:r>
              <w:rPr>
                <w:spacing w:val="-5"/>
              </w:rPr>
              <w:t xml:space="preserve"> </w:t>
            </w:r>
            <w:r>
              <w:t>retained</w:t>
            </w:r>
            <w:r>
              <w:rPr>
                <w:spacing w:val="-5"/>
              </w:rPr>
              <w:t xml:space="preserve"> </w:t>
            </w:r>
            <w:r>
              <w:t>on</w:t>
            </w:r>
            <w:r>
              <w:rPr>
                <w:spacing w:val="-10"/>
              </w:rPr>
              <w:t xml:space="preserve"> </w:t>
            </w:r>
            <w:r>
              <w:t>the</w:t>
            </w:r>
            <w:r>
              <w:rPr>
                <w:spacing w:val="-6"/>
              </w:rPr>
              <w:t xml:space="preserve"> </w:t>
            </w:r>
            <w:r>
              <w:t>75-micron</w:t>
            </w:r>
            <w:r>
              <w:rPr>
                <w:spacing w:val="-10"/>
              </w:rPr>
              <w:t xml:space="preserve"> </w:t>
            </w:r>
            <w:r>
              <w:t>sieve.</w:t>
            </w:r>
            <w:r>
              <w:rPr>
                <w:spacing w:val="-3"/>
              </w:rPr>
              <w:t xml:space="preserve"> </w:t>
            </w:r>
            <w:r>
              <w:t>These shall</w:t>
            </w:r>
            <w:r>
              <w:rPr>
                <w:spacing w:val="-7"/>
              </w:rPr>
              <w:t xml:space="preserve"> </w:t>
            </w:r>
            <w:r>
              <w:t>be</w:t>
            </w:r>
            <w:r>
              <w:rPr>
                <w:spacing w:val="-7"/>
              </w:rPr>
              <w:t xml:space="preserve"> </w:t>
            </w:r>
            <w:r>
              <w:t>clean,</w:t>
            </w:r>
            <w:r>
              <w:rPr>
                <w:spacing w:val="-5"/>
              </w:rPr>
              <w:t xml:space="preserve"> </w:t>
            </w:r>
            <w:r>
              <w:t>hard,</w:t>
            </w:r>
            <w:r>
              <w:rPr>
                <w:spacing w:val="-5"/>
              </w:rPr>
              <w:t xml:space="preserve"> </w:t>
            </w:r>
            <w:r>
              <w:t>durable,</w:t>
            </w:r>
            <w:r>
              <w:rPr>
                <w:spacing w:val="-5"/>
              </w:rPr>
              <w:t xml:space="preserve"> </w:t>
            </w:r>
            <w:r>
              <w:t>dry</w:t>
            </w:r>
            <w:r>
              <w:rPr>
                <w:spacing w:val="-15"/>
              </w:rPr>
              <w:t xml:space="preserve"> </w:t>
            </w:r>
            <w:r>
              <w:t>and</w:t>
            </w:r>
            <w:r>
              <w:rPr>
                <w:spacing w:val="-2"/>
              </w:rPr>
              <w:t xml:space="preserve"> </w:t>
            </w:r>
            <w:r>
              <w:t>free</w:t>
            </w:r>
            <w:r>
              <w:rPr>
                <w:spacing w:val="-3"/>
              </w:rPr>
              <w:t xml:space="preserve"> </w:t>
            </w:r>
            <w:r>
              <w:t>from</w:t>
            </w:r>
            <w:r>
              <w:rPr>
                <w:spacing w:val="-15"/>
              </w:rPr>
              <w:t xml:space="preserve"> </w:t>
            </w:r>
            <w:r>
              <w:t>dust,</w:t>
            </w:r>
            <w:r>
              <w:rPr>
                <w:spacing w:val="-5"/>
              </w:rPr>
              <w:t xml:space="preserve"> </w:t>
            </w:r>
            <w:r>
              <w:t>and</w:t>
            </w:r>
            <w:r>
              <w:rPr>
                <w:spacing w:val="-7"/>
              </w:rPr>
              <w:t xml:space="preserve"> </w:t>
            </w:r>
            <w:r>
              <w:t>soft</w:t>
            </w:r>
            <w:r>
              <w:rPr>
                <w:spacing w:val="-7"/>
              </w:rPr>
              <w:t xml:space="preserve"> </w:t>
            </w:r>
            <w:r>
              <w:t>or</w:t>
            </w:r>
            <w:r>
              <w:rPr>
                <w:spacing w:val="-5"/>
              </w:rPr>
              <w:t xml:space="preserve"> </w:t>
            </w:r>
            <w:r>
              <w:t>friable</w:t>
            </w:r>
            <w:r>
              <w:rPr>
                <w:spacing w:val="-3"/>
              </w:rPr>
              <w:t xml:space="preserve"> </w:t>
            </w:r>
            <w:r>
              <w:t>matter,</w:t>
            </w:r>
            <w:r>
              <w:rPr>
                <w:spacing w:val="-14"/>
              </w:rPr>
              <w:t xml:space="preserve"> </w:t>
            </w:r>
            <w:r>
              <w:t>organic</w:t>
            </w:r>
            <w:r>
              <w:rPr>
                <w:spacing w:val="-8"/>
              </w:rPr>
              <w:t xml:space="preserve"> </w:t>
            </w:r>
            <w:r>
              <w:t>or</w:t>
            </w:r>
            <w:r>
              <w:rPr>
                <w:spacing w:val="-10"/>
              </w:rPr>
              <w:t xml:space="preserve"> </w:t>
            </w:r>
            <w:r>
              <w:t>other deleterious matter.</w:t>
            </w:r>
            <w:r>
              <w:rPr>
                <w:spacing w:val="-5"/>
              </w:rPr>
              <w:t xml:space="preserve"> </w:t>
            </w:r>
            <w:r>
              <w:t>Natural</w:t>
            </w:r>
            <w:r>
              <w:rPr>
                <w:spacing w:val="-10"/>
              </w:rPr>
              <w:t xml:space="preserve"> </w:t>
            </w:r>
            <w:r>
              <w:t>sand</w:t>
            </w:r>
            <w:r>
              <w:rPr>
                <w:spacing w:val="-2"/>
              </w:rPr>
              <w:t xml:space="preserve"> </w:t>
            </w:r>
            <w:r>
              <w:t>shall</w:t>
            </w:r>
            <w:r>
              <w:rPr>
                <w:spacing w:val="-6"/>
              </w:rPr>
              <w:t xml:space="preserve"> </w:t>
            </w:r>
            <w:r>
              <w:t>not</w:t>
            </w:r>
            <w:r>
              <w:rPr>
                <w:spacing w:val="-2"/>
              </w:rPr>
              <w:t xml:space="preserve"> </w:t>
            </w:r>
            <w:r>
              <w:t>be</w:t>
            </w:r>
            <w:r>
              <w:rPr>
                <w:spacing w:val="-3"/>
              </w:rPr>
              <w:t xml:space="preserve"> </w:t>
            </w:r>
            <w:r>
              <w:t>allowed</w:t>
            </w:r>
            <w:r>
              <w:rPr>
                <w:spacing w:val="-2"/>
              </w:rPr>
              <w:t xml:space="preserve"> </w:t>
            </w:r>
            <w:r>
              <w:t>in</w:t>
            </w:r>
            <w:r>
              <w:rPr>
                <w:spacing w:val="-2"/>
              </w:rPr>
              <w:t xml:space="preserve"> </w:t>
            </w:r>
            <w:r>
              <w:t>binder</w:t>
            </w:r>
            <w:r>
              <w:rPr>
                <w:spacing w:val="-1"/>
              </w:rPr>
              <w:t xml:space="preserve"> </w:t>
            </w:r>
            <w:r>
              <w:t>courses.</w:t>
            </w:r>
            <w:r>
              <w:rPr>
                <w:spacing w:val="-5"/>
              </w:rPr>
              <w:t xml:space="preserve"> </w:t>
            </w:r>
            <w:r>
              <w:t>However, natural</w:t>
            </w:r>
            <w:r>
              <w:rPr>
                <w:spacing w:val="-10"/>
              </w:rPr>
              <w:t xml:space="preserve"> </w:t>
            </w:r>
            <w:r>
              <w:t>sand up</w:t>
            </w:r>
            <w:r>
              <w:rPr>
                <w:spacing w:val="-15"/>
              </w:rPr>
              <w:t xml:space="preserve"> </w:t>
            </w:r>
            <w:r>
              <w:t>to</w:t>
            </w:r>
            <w:r>
              <w:rPr>
                <w:spacing w:val="-10"/>
              </w:rPr>
              <w:t xml:space="preserve"> </w:t>
            </w:r>
            <w:r>
              <w:t>50</w:t>
            </w:r>
            <w:r>
              <w:rPr>
                <w:spacing w:val="-11"/>
              </w:rPr>
              <w:t xml:space="preserve"> </w:t>
            </w:r>
            <w:r>
              <w:t>percent</w:t>
            </w:r>
            <w:r>
              <w:rPr>
                <w:spacing w:val="-10"/>
              </w:rPr>
              <w:t xml:space="preserve"> </w:t>
            </w:r>
            <w:r>
              <w:t>of</w:t>
            </w:r>
            <w:r>
              <w:rPr>
                <w:spacing w:val="-15"/>
              </w:rPr>
              <w:t xml:space="preserve"> </w:t>
            </w:r>
            <w:r>
              <w:t>the</w:t>
            </w:r>
            <w:r>
              <w:rPr>
                <w:spacing w:val="-7"/>
              </w:rPr>
              <w:t xml:space="preserve"> </w:t>
            </w:r>
            <w:r>
              <w:t>fine</w:t>
            </w:r>
            <w:r>
              <w:rPr>
                <w:spacing w:val="-12"/>
              </w:rPr>
              <w:t xml:space="preserve"> </w:t>
            </w:r>
            <w:r>
              <w:t>aggregate</w:t>
            </w:r>
            <w:r>
              <w:rPr>
                <w:spacing w:val="-7"/>
              </w:rPr>
              <w:t xml:space="preserve"> </w:t>
            </w:r>
            <w:r>
              <w:t>may</w:t>
            </w:r>
            <w:r>
              <w:rPr>
                <w:spacing w:val="-11"/>
              </w:rPr>
              <w:t xml:space="preserve"> </w:t>
            </w:r>
            <w:r>
              <w:t>be</w:t>
            </w:r>
            <w:r>
              <w:rPr>
                <w:spacing w:val="-12"/>
              </w:rPr>
              <w:t xml:space="preserve"> </w:t>
            </w:r>
            <w:r>
              <w:t>allowed</w:t>
            </w:r>
            <w:r>
              <w:rPr>
                <w:spacing w:val="-7"/>
              </w:rPr>
              <w:t xml:space="preserve"> </w:t>
            </w:r>
            <w:r>
              <w:t>in</w:t>
            </w:r>
            <w:r>
              <w:rPr>
                <w:spacing w:val="-11"/>
              </w:rPr>
              <w:t xml:space="preserve"> </w:t>
            </w:r>
            <w:r>
              <w:t>base</w:t>
            </w:r>
            <w:r>
              <w:rPr>
                <w:spacing w:val="-12"/>
              </w:rPr>
              <w:t xml:space="preserve"> </w:t>
            </w:r>
            <w:r>
              <w:t>courses.</w:t>
            </w:r>
            <w:r>
              <w:rPr>
                <w:spacing w:val="40"/>
              </w:rPr>
              <w:t xml:space="preserve"> </w:t>
            </w:r>
            <w:r>
              <w:t>The</w:t>
            </w:r>
            <w:r>
              <w:rPr>
                <w:spacing w:val="-7"/>
              </w:rPr>
              <w:t xml:space="preserve"> </w:t>
            </w:r>
            <w:r>
              <w:t>fine</w:t>
            </w:r>
            <w:r>
              <w:rPr>
                <w:spacing w:val="-12"/>
              </w:rPr>
              <w:t xml:space="preserve"> </w:t>
            </w:r>
            <w:r>
              <w:t>aggregate</w:t>
            </w:r>
            <w:r>
              <w:rPr>
                <w:spacing w:val="-12"/>
              </w:rPr>
              <w:t xml:space="preserve"> </w:t>
            </w:r>
            <w:r>
              <w:t>shall have a sand equivalent value of not less than 50 percent of the fine aggregate when tested in accordance with the requirement of IS:2720 (Part 37). The plasticity index of the fraction passing the 0.425</w:t>
            </w:r>
            <w:r>
              <w:rPr>
                <w:spacing w:val="-1"/>
              </w:rPr>
              <w:t xml:space="preserve"> </w:t>
            </w:r>
            <w:r>
              <w:t>mm</w:t>
            </w:r>
            <w:r>
              <w:rPr>
                <w:spacing w:val="-6"/>
              </w:rPr>
              <w:t xml:space="preserve"> </w:t>
            </w:r>
            <w:r>
              <w:t>sieve shall not exceed 4, when</w:t>
            </w:r>
            <w:r>
              <w:rPr>
                <w:spacing w:val="-1"/>
              </w:rPr>
              <w:t xml:space="preserve"> </w:t>
            </w:r>
            <w:r>
              <w:t>tested</w:t>
            </w:r>
            <w:r>
              <w:rPr>
                <w:spacing w:val="-1"/>
              </w:rPr>
              <w:t xml:space="preserve"> </w:t>
            </w:r>
            <w:r>
              <w:t>in</w:t>
            </w:r>
            <w:r>
              <w:rPr>
                <w:spacing w:val="-1"/>
              </w:rPr>
              <w:t xml:space="preserve"> </w:t>
            </w:r>
            <w:r>
              <w:t>accordance with</w:t>
            </w:r>
            <w:r>
              <w:rPr>
                <w:spacing w:val="-1"/>
              </w:rPr>
              <w:t xml:space="preserve"> </w:t>
            </w:r>
            <w:r>
              <w:t>IS:</w:t>
            </w:r>
            <w:r>
              <w:rPr>
                <w:spacing w:val="-1"/>
              </w:rPr>
              <w:t xml:space="preserve"> </w:t>
            </w:r>
            <w:r>
              <w:t>2720</w:t>
            </w:r>
            <w:r>
              <w:rPr>
                <w:spacing w:val="-1"/>
              </w:rPr>
              <w:t xml:space="preserve"> </w:t>
            </w:r>
            <w:r>
              <w:t>(Part 5). It is mandatory</w:t>
            </w:r>
            <w:r>
              <w:rPr>
                <w:spacing w:val="-1"/>
              </w:rPr>
              <w:t xml:space="preserve"> </w:t>
            </w:r>
            <w:r>
              <w:t>to stake</w:t>
            </w:r>
            <w:r>
              <w:rPr>
                <w:spacing w:val="-2"/>
              </w:rPr>
              <w:t xml:space="preserve"> </w:t>
            </w:r>
            <w:r>
              <w:t>the aggregates in shade during rainy</w:t>
            </w:r>
            <w:r>
              <w:rPr>
                <w:spacing w:val="-1"/>
              </w:rPr>
              <w:t xml:space="preserve"> </w:t>
            </w:r>
            <w:r>
              <w:t>season for major projects</w:t>
            </w:r>
            <w:r>
              <w:rPr>
                <w:spacing w:val="40"/>
              </w:rPr>
              <w:t xml:space="preserve"> </w:t>
            </w:r>
            <w:r>
              <w:t>in high rain fall areas.</w:t>
            </w:r>
          </w:p>
          <w:p w14:paraId="3DAA1661" w14:textId="77777777" w:rsidR="00A16A36" w:rsidRDefault="00A16A36" w:rsidP="00FE20DB">
            <w:pPr>
              <w:pStyle w:val="BodyText"/>
              <w:tabs>
                <w:tab w:val="left" w:pos="1135"/>
                <w:tab w:val="left" w:pos="6543"/>
              </w:tabs>
              <w:spacing w:before="1" w:line="259" w:lineRule="auto"/>
              <w:ind w:left="72" w:right="162"/>
            </w:pPr>
          </w:p>
          <w:p w14:paraId="41295F81" w14:textId="77777777" w:rsidR="00A16A36" w:rsidRDefault="00A16A36" w:rsidP="00FE20DB">
            <w:pPr>
              <w:pStyle w:val="BodyText"/>
              <w:tabs>
                <w:tab w:val="left" w:pos="1135"/>
                <w:tab w:val="left" w:pos="6543"/>
              </w:tabs>
              <w:spacing w:before="1" w:line="259" w:lineRule="auto"/>
              <w:ind w:left="72" w:right="162"/>
            </w:pPr>
          </w:p>
          <w:p w14:paraId="6B41B0A7" w14:textId="77777777" w:rsidR="00A16A36" w:rsidRDefault="00A16A36" w:rsidP="00FE20DB">
            <w:pPr>
              <w:pStyle w:val="BodyText"/>
              <w:tabs>
                <w:tab w:val="left" w:pos="1135"/>
                <w:tab w:val="left" w:pos="6543"/>
              </w:tabs>
              <w:spacing w:before="1" w:line="259" w:lineRule="auto"/>
              <w:ind w:left="72" w:right="162"/>
            </w:pPr>
          </w:p>
          <w:p w14:paraId="5222D9DF" w14:textId="77777777" w:rsidR="00A16A36" w:rsidRDefault="00A16A36" w:rsidP="00FE20DB">
            <w:pPr>
              <w:pStyle w:val="BodyText"/>
              <w:tabs>
                <w:tab w:val="left" w:pos="1135"/>
                <w:tab w:val="left" w:pos="6543"/>
              </w:tabs>
              <w:spacing w:before="1" w:line="259" w:lineRule="auto"/>
              <w:ind w:left="72" w:right="162"/>
            </w:pPr>
          </w:p>
          <w:p w14:paraId="1E0D2CBC" w14:textId="77777777" w:rsidR="00A16A36" w:rsidRDefault="00A16A36" w:rsidP="00FE20DB">
            <w:pPr>
              <w:pStyle w:val="BodyText"/>
              <w:tabs>
                <w:tab w:val="left" w:pos="1135"/>
                <w:tab w:val="left" w:pos="6543"/>
              </w:tabs>
              <w:spacing w:before="1" w:line="259" w:lineRule="auto"/>
              <w:ind w:left="72" w:right="162"/>
            </w:pPr>
          </w:p>
          <w:p w14:paraId="3E271896" w14:textId="77777777" w:rsidR="00A16A36" w:rsidRDefault="00A16A36" w:rsidP="00FE20DB">
            <w:pPr>
              <w:pStyle w:val="BodyText"/>
              <w:tabs>
                <w:tab w:val="left" w:pos="1135"/>
                <w:tab w:val="left" w:pos="6543"/>
              </w:tabs>
              <w:spacing w:before="1" w:line="259" w:lineRule="auto"/>
              <w:ind w:left="72" w:right="162"/>
            </w:pPr>
          </w:p>
          <w:p w14:paraId="4765ABE0" w14:textId="77777777" w:rsidR="00A16A36" w:rsidRDefault="00A16A36" w:rsidP="00FE20DB">
            <w:pPr>
              <w:pStyle w:val="BodyText"/>
              <w:tabs>
                <w:tab w:val="left" w:pos="1135"/>
                <w:tab w:val="left" w:pos="6543"/>
              </w:tabs>
              <w:spacing w:before="1" w:line="259" w:lineRule="auto"/>
              <w:ind w:left="72" w:right="162"/>
            </w:pPr>
          </w:p>
          <w:p w14:paraId="14A3921A" w14:textId="77777777" w:rsidR="00A16A36" w:rsidRDefault="00A16A36" w:rsidP="00FE20DB">
            <w:pPr>
              <w:pStyle w:val="BodyText"/>
              <w:tabs>
                <w:tab w:val="left" w:pos="1135"/>
                <w:tab w:val="left" w:pos="6543"/>
              </w:tabs>
              <w:spacing w:before="1" w:line="259" w:lineRule="auto"/>
              <w:ind w:left="72" w:right="162"/>
            </w:pPr>
          </w:p>
          <w:p w14:paraId="7A79F146" w14:textId="77777777" w:rsidR="00A16A36" w:rsidRDefault="00A16A36" w:rsidP="00FE20DB">
            <w:pPr>
              <w:pStyle w:val="BodyText"/>
              <w:tabs>
                <w:tab w:val="left" w:pos="1135"/>
                <w:tab w:val="left" w:pos="6543"/>
              </w:tabs>
              <w:spacing w:before="1" w:line="259" w:lineRule="auto"/>
              <w:ind w:left="72" w:right="162"/>
            </w:pPr>
          </w:p>
          <w:p w14:paraId="332A077C" w14:textId="77777777" w:rsidR="00A16A36" w:rsidRDefault="00A16A36" w:rsidP="00FE20DB">
            <w:pPr>
              <w:pStyle w:val="BodyText"/>
              <w:tabs>
                <w:tab w:val="left" w:pos="1135"/>
                <w:tab w:val="left" w:pos="6543"/>
              </w:tabs>
              <w:spacing w:before="1" w:line="259" w:lineRule="auto"/>
              <w:ind w:left="72" w:right="162"/>
            </w:pPr>
          </w:p>
          <w:p w14:paraId="6E6E0007" w14:textId="77777777" w:rsidR="00A16A36" w:rsidRDefault="00A16A36" w:rsidP="00FE20DB">
            <w:pPr>
              <w:pStyle w:val="BodyText"/>
              <w:tabs>
                <w:tab w:val="left" w:pos="1135"/>
                <w:tab w:val="left" w:pos="6543"/>
              </w:tabs>
              <w:spacing w:before="1" w:line="259" w:lineRule="auto"/>
              <w:ind w:left="72" w:right="162"/>
            </w:pPr>
          </w:p>
          <w:p w14:paraId="4E1A79B8" w14:textId="154C06B0" w:rsidR="00A16A36" w:rsidRPr="00B91316" w:rsidRDefault="00A16A36" w:rsidP="00FE20DB">
            <w:pPr>
              <w:pStyle w:val="ListParagraph"/>
              <w:widowControl w:val="0"/>
              <w:numPr>
                <w:ilvl w:val="2"/>
                <w:numId w:val="42"/>
              </w:numPr>
              <w:tabs>
                <w:tab w:val="left" w:pos="1135"/>
                <w:tab w:val="left" w:pos="2160"/>
                <w:tab w:val="left" w:pos="6543"/>
              </w:tabs>
              <w:autoSpaceDE w:val="0"/>
              <w:autoSpaceDN w:val="0"/>
              <w:ind w:left="72" w:right="162" w:firstLine="0"/>
              <w:rPr>
                <w:b/>
              </w:rPr>
            </w:pPr>
            <w:r>
              <w:t xml:space="preserve"> </w:t>
            </w:r>
            <w:r w:rsidRPr="00B91316">
              <w:rPr>
                <w:b/>
                <w:spacing w:val="-2"/>
              </w:rPr>
              <w:t>Filler</w:t>
            </w:r>
          </w:p>
          <w:p w14:paraId="68BC66B3" w14:textId="77777777" w:rsidR="00A16A36" w:rsidRDefault="00A16A36" w:rsidP="00FE20DB">
            <w:pPr>
              <w:pStyle w:val="BodyText"/>
              <w:tabs>
                <w:tab w:val="left" w:pos="1135"/>
                <w:tab w:val="left" w:pos="6543"/>
              </w:tabs>
              <w:spacing w:before="101"/>
              <w:ind w:left="72" w:right="162"/>
              <w:rPr>
                <w:b/>
              </w:rPr>
            </w:pPr>
          </w:p>
          <w:p w14:paraId="1EBCDF95" w14:textId="77777777" w:rsidR="00A16A36" w:rsidRDefault="00A16A36" w:rsidP="00FE20DB">
            <w:pPr>
              <w:pStyle w:val="BodyText"/>
              <w:tabs>
                <w:tab w:val="left" w:pos="1135"/>
                <w:tab w:val="left" w:pos="6543"/>
              </w:tabs>
              <w:spacing w:line="259" w:lineRule="auto"/>
              <w:ind w:left="72" w:right="162"/>
            </w:pPr>
            <w:r>
              <w:t>Filler</w:t>
            </w:r>
            <w:r>
              <w:rPr>
                <w:spacing w:val="-2"/>
              </w:rPr>
              <w:t xml:space="preserve"> </w:t>
            </w:r>
            <w:r>
              <w:t>shall</w:t>
            </w:r>
            <w:r>
              <w:rPr>
                <w:spacing w:val="-11"/>
              </w:rPr>
              <w:t xml:space="preserve"> </w:t>
            </w:r>
            <w:r>
              <w:t>consist</w:t>
            </w:r>
            <w:r>
              <w:rPr>
                <w:spacing w:val="-3"/>
              </w:rPr>
              <w:t xml:space="preserve"> </w:t>
            </w:r>
            <w:r>
              <w:t>of</w:t>
            </w:r>
            <w:r>
              <w:rPr>
                <w:spacing w:val="-10"/>
              </w:rPr>
              <w:t xml:space="preserve"> </w:t>
            </w:r>
            <w:r>
              <w:t>finely</w:t>
            </w:r>
            <w:r>
              <w:rPr>
                <w:spacing w:val="-7"/>
              </w:rPr>
              <w:t xml:space="preserve"> </w:t>
            </w:r>
            <w:r>
              <w:t>divided mineral</w:t>
            </w:r>
            <w:r>
              <w:rPr>
                <w:spacing w:val="-7"/>
              </w:rPr>
              <w:t xml:space="preserve"> </w:t>
            </w:r>
            <w:r>
              <w:t>matter</w:t>
            </w:r>
            <w:r>
              <w:rPr>
                <w:spacing w:val="-5"/>
              </w:rPr>
              <w:t xml:space="preserve"> </w:t>
            </w:r>
            <w:r>
              <w:t>such</w:t>
            </w:r>
            <w:r>
              <w:rPr>
                <w:spacing w:val="-7"/>
              </w:rPr>
              <w:t xml:space="preserve"> </w:t>
            </w:r>
            <w:r>
              <w:t>as</w:t>
            </w:r>
            <w:r>
              <w:rPr>
                <w:spacing w:val="-5"/>
              </w:rPr>
              <w:t xml:space="preserve"> </w:t>
            </w:r>
            <w:r>
              <w:t>rock</w:t>
            </w:r>
            <w:r>
              <w:rPr>
                <w:spacing w:val="-3"/>
              </w:rPr>
              <w:t xml:space="preserve"> </w:t>
            </w:r>
            <w:r>
              <w:t>dust, hydrated</w:t>
            </w:r>
            <w:r>
              <w:rPr>
                <w:spacing w:val="-3"/>
              </w:rPr>
              <w:t xml:space="preserve"> </w:t>
            </w:r>
            <w:r>
              <w:t>lime</w:t>
            </w:r>
            <w:r>
              <w:rPr>
                <w:spacing w:val="-4"/>
              </w:rPr>
              <w:t xml:space="preserve"> </w:t>
            </w:r>
            <w:r>
              <w:t>or</w:t>
            </w:r>
            <w:r>
              <w:rPr>
                <w:spacing w:val="-2"/>
              </w:rPr>
              <w:t xml:space="preserve"> </w:t>
            </w:r>
            <w:r>
              <w:t>cement approved by</w:t>
            </w:r>
            <w:r>
              <w:rPr>
                <w:spacing w:val="-1"/>
              </w:rPr>
              <w:t xml:space="preserve"> </w:t>
            </w:r>
            <w:r>
              <w:t>the Engineer. The filler shall be graded within the limits indicated in</w:t>
            </w:r>
            <w:r>
              <w:rPr>
                <w:spacing w:val="-1"/>
              </w:rPr>
              <w:t xml:space="preserve"> </w:t>
            </w:r>
            <w:r>
              <w:t xml:space="preserve">Table 500- </w:t>
            </w:r>
            <w:r>
              <w:rPr>
                <w:spacing w:val="-6"/>
              </w:rPr>
              <w:t>7.</w:t>
            </w:r>
          </w:p>
          <w:p w14:paraId="4EDA28F3" w14:textId="77777777" w:rsidR="00A16A36" w:rsidRDefault="00A16A36" w:rsidP="00FE20DB">
            <w:pPr>
              <w:pStyle w:val="BodyText"/>
              <w:tabs>
                <w:tab w:val="left" w:pos="1135"/>
                <w:tab w:val="left" w:pos="6543"/>
              </w:tabs>
              <w:spacing w:before="83"/>
              <w:ind w:left="72" w:right="162"/>
            </w:pPr>
          </w:p>
          <w:p w14:paraId="2261D99B" w14:textId="77777777" w:rsidR="00A16A36" w:rsidRDefault="00A16A36" w:rsidP="00FE20DB">
            <w:pPr>
              <w:pStyle w:val="BodyText"/>
              <w:tabs>
                <w:tab w:val="left" w:pos="1135"/>
                <w:tab w:val="left" w:pos="6543"/>
              </w:tabs>
              <w:spacing w:line="259" w:lineRule="auto"/>
              <w:ind w:left="72" w:right="162"/>
            </w:pPr>
            <w:r>
              <w:rPr>
                <w:noProof/>
                <w:lang w:val="en-US" w:bidi="hi-IN"/>
              </w:rPr>
              <w:drawing>
                <wp:anchor distT="0" distB="0" distL="0" distR="0" simplePos="0" relativeHeight="251988992" behindDoc="1" locked="0" layoutInCell="1" allowOverlap="1" wp14:anchorId="1EE5D54B" wp14:editId="72346ABF">
                  <wp:simplePos x="0" y="0"/>
                  <wp:positionH relativeFrom="page">
                    <wp:posOffset>600760</wp:posOffset>
                  </wp:positionH>
                  <wp:positionV relativeFrom="paragraph">
                    <wp:posOffset>782712</wp:posOffset>
                  </wp:positionV>
                  <wp:extent cx="5475554" cy="4882515"/>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0" cstate="print"/>
                          <a:stretch>
                            <a:fillRect/>
                          </a:stretch>
                        </pic:blipFill>
                        <pic:spPr>
                          <a:xfrm>
                            <a:off x="0" y="0"/>
                            <a:ext cx="5475554" cy="4882515"/>
                          </a:xfrm>
                          <a:prstGeom prst="rect">
                            <a:avLst/>
                          </a:prstGeom>
                        </pic:spPr>
                      </pic:pic>
                    </a:graphicData>
                  </a:graphic>
                </wp:anchor>
              </w:drawing>
            </w:r>
            <w:r>
              <w:t>The filler shall be free from</w:t>
            </w:r>
            <w:r>
              <w:rPr>
                <w:spacing w:val="-5"/>
              </w:rPr>
              <w:t xml:space="preserve"> </w:t>
            </w:r>
            <w:r>
              <w:t>organic impurities and have a Plasticity Index not greater than 4. The Plasticity Index requirement shall not apply if filler is cement or lime. Where the aggregates</w:t>
            </w:r>
            <w:r>
              <w:rPr>
                <w:spacing w:val="-3"/>
              </w:rPr>
              <w:t xml:space="preserve"> </w:t>
            </w:r>
            <w:r>
              <w:t>fail</w:t>
            </w:r>
            <w:r>
              <w:rPr>
                <w:spacing w:val="-10"/>
              </w:rPr>
              <w:t xml:space="preserve"> </w:t>
            </w:r>
            <w:r>
              <w:t>to</w:t>
            </w:r>
            <w:r>
              <w:rPr>
                <w:spacing w:val="-1"/>
              </w:rPr>
              <w:t xml:space="preserve"> </w:t>
            </w:r>
            <w:r>
              <w:t>meet</w:t>
            </w:r>
            <w:r>
              <w:rPr>
                <w:spacing w:val="-1"/>
              </w:rPr>
              <w:t xml:space="preserve"> </w:t>
            </w:r>
            <w:r>
              <w:t>the</w:t>
            </w:r>
            <w:r>
              <w:rPr>
                <w:spacing w:val="-2"/>
              </w:rPr>
              <w:t xml:space="preserve"> </w:t>
            </w:r>
            <w:r>
              <w:t>requirements</w:t>
            </w:r>
            <w:r>
              <w:rPr>
                <w:spacing w:val="-3"/>
              </w:rPr>
              <w:t xml:space="preserve"> </w:t>
            </w:r>
            <w:r>
              <w:t>of</w:t>
            </w:r>
            <w:r>
              <w:rPr>
                <w:spacing w:val="-9"/>
              </w:rPr>
              <w:t xml:space="preserve"> </w:t>
            </w:r>
            <w:r>
              <w:t>the</w:t>
            </w:r>
            <w:r>
              <w:rPr>
                <w:spacing w:val="-2"/>
              </w:rPr>
              <w:t xml:space="preserve"> </w:t>
            </w:r>
            <w:r>
              <w:t>water sensitivity</w:t>
            </w:r>
            <w:r>
              <w:rPr>
                <w:spacing w:val="-11"/>
              </w:rPr>
              <w:t xml:space="preserve"> </w:t>
            </w:r>
            <w:r>
              <w:t>test in</w:t>
            </w:r>
            <w:r>
              <w:rPr>
                <w:spacing w:val="-6"/>
              </w:rPr>
              <w:t xml:space="preserve"> </w:t>
            </w:r>
            <w:r>
              <w:t xml:space="preserve">Table </w:t>
            </w:r>
            <w:r>
              <w:rPr>
                <w:b/>
              </w:rPr>
              <w:t>500</w:t>
            </w:r>
            <w:r>
              <w:rPr>
                <w:b/>
                <w:strike/>
              </w:rPr>
              <w:t>-</w:t>
            </w:r>
            <w:r>
              <w:rPr>
                <w:b/>
              </w:rPr>
              <w:t xml:space="preserve"> 8</w:t>
            </w:r>
            <w:r>
              <w:rPr>
                <w:b/>
                <w:spacing w:val="-10"/>
              </w:rPr>
              <w:t xml:space="preserve"> </w:t>
            </w:r>
            <w:r>
              <w:t>then</w:t>
            </w:r>
            <w:r>
              <w:rPr>
                <w:spacing w:val="-6"/>
              </w:rPr>
              <w:t xml:space="preserve"> </w:t>
            </w:r>
            <w:r>
              <w:t>2</w:t>
            </w:r>
            <w:r>
              <w:rPr>
                <w:spacing w:val="-1"/>
              </w:rPr>
              <w:t xml:space="preserve"> </w:t>
            </w:r>
            <w:r>
              <w:t>per cent by total weight of aggregate of hydrated lime shall be added in the mix and same percentage of fine aggregate shall be reduced accordingly.</w:t>
            </w:r>
          </w:p>
          <w:p w14:paraId="5C0886FE" w14:textId="77777777" w:rsidR="00A16A36" w:rsidRDefault="00A16A36" w:rsidP="00FE20DB">
            <w:pPr>
              <w:pStyle w:val="BodyText"/>
              <w:tabs>
                <w:tab w:val="left" w:pos="1135"/>
                <w:tab w:val="left" w:pos="6543"/>
              </w:tabs>
              <w:spacing w:line="259" w:lineRule="auto"/>
              <w:ind w:left="72" w:right="162"/>
            </w:pPr>
          </w:p>
          <w:p w14:paraId="7F6DF21D" w14:textId="77777777" w:rsidR="00A16A36" w:rsidRPr="00B91316" w:rsidRDefault="00A16A36" w:rsidP="00FE20DB">
            <w:pPr>
              <w:pStyle w:val="Heading1"/>
              <w:keepNext w:val="0"/>
              <w:widowControl w:val="0"/>
              <w:numPr>
                <w:ilvl w:val="2"/>
                <w:numId w:val="42"/>
              </w:numPr>
              <w:tabs>
                <w:tab w:val="left" w:pos="1135"/>
                <w:tab w:val="left" w:pos="2160"/>
                <w:tab w:val="left" w:pos="6543"/>
              </w:tabs>
              <w:autoSpaceDE w:val="0"/>
              <w:autoSpaceDN w:val="0"/>
              <w:ind w:left="72" w:right="162" w:firstLine="0"/>
              <w:rPr>
                <w:b/>
                <w:bCs/>
                <w:sz w:val="24"/>
                <w:szCs w:val="18"/>
              </w:rPr>
            </w:pPr>
            <w:r w:rsidRPr="00B91316">
              <w:rPr>
                <w:b/>
                <w:bCs/>
                <w:sz w:val="24"/>
                <w:szCs w:val="18"/>
              </w:rPr>
              <w:t>Aggregate</w:t>
            </w:r>
            <w:r w:rsidRPr="00B91316">
              <w:rPr>
                <w:b/>
                <w:bCs/>
                <w:spacing w:val="-1"/>
                <w:sz w:val="24"/>
                <w:szCs w:val="18"/>
              </w:rPr>
              <w:t xml:space="preserve"> </w:t>
            </w:r>
            <w:r w:rsidRPr="00B91316">
              <w:rPr>
                <w:b/>
                <w:bCs/>
                <w:sz w:val="24"/>
                <w:szCs w:val="18"/>
              </w:rPr>
              <w:t>Grading</w:t>
            </w:r>
            <w:r w:rsidRPr="00B91316">
              <w:rPr>
                <w:b/>
                <w:bCs/>
                <w:spacing w:val="1"/>
                <w:sz w:val="24"/>
                <w:szCs w:val="18"/>
              </w:rPr>
              <w:t xml:space="preserve"> </w:t>
            </w:r>
            <w:r w:rsidRPr="00B91316">
              <w:rPr>
                <w:b/>
                <w:bCs/>
                <w:sz w:val="24"/>
                <w:szCs w:val="18"/>
              </w:rPr>
              <w:t>and</w:t>
            </w:r>
            <w:r w:rsidRPr="00B91316">
              <w:rPr>
                <w:b/>
                <w:bCs/>
                <w:spacing w:val="-3"/>
                <w:sz w:val="24"/>
                <w:szCs w:val="18"/>
              </w:rPr>
              <w:t xml:space="preserve"> </w:t>
            </w:r>
            <w:r w:rsidRPr="00B91316">
              <w:rPr>
                <w:b/>
                <w:bCs/>
                <w:sz w:val="24"/>
                <w:szCs w:val="18"/>
              </w:rPr>
              <w:t>Binder</w:t>
            </w:r>
            <w:r w:rsidRPr="00B91316">
              <w:rPr>
                <w:b/>
                <w:bCs/>
                <w:spacing w:val="-5"/>
                <w:sz w:val="24"/>
                <w:szCs w:val="18"/>
              </w:rPr>
              <w:t xml:space="preserve"> </w:t>
            </w:r>
            <w:r w:rsidRPr="00B91316">
              <w:rPr>
                <w:b/>
                <w:bCs/>
                <w:spacing w:val="-2"/>
                <w:sz w:val="24"/>
                <w:szCs w:val="18"/>
              </w:rPr>
              <w:t>Content</w:t>
            </w:r>
          </w:p>
          <w:p w14:paraId="37EE44B0" w14:textId="77777777" w:rsidR="00A16A36" w:rsidRDefault="00A16A36" w:rsidP="00FE20DB">
            <w:pPr>
              <w:pStyle w:val="BodyText"/>
              <w:tabs>
                <w:tab w:val="left" w:pos="1135"/>
                <w:tab w:val="left" w:pos="6543"/>
              </w:tabs>
              <w:spacing w:before="101"/>
              <w:ind w:left="72" w:right="162"/>
              <w:rPr>
                <w:b/>
              </w:rPr>
            </w:pPr>
          </w:p>
          <w:p w14:paraId="4ACDDB0B" w14:textId="77777777" w:rsidR="00A16A36" w:rsidRDefault="00A16A36" w:rsidP="00FE20DB">
            <w:pPr>
              <w:pStyle w:val="ListParagraph"/>
              <w:widowControl w:val="0"/>
              <w:numPr>
                <w:ilvl w:val="3"/>
                <w:numId w:val="42"/>
              </w:numPr>
              <w:tabs>
                <w:tab w:val="left" w:pos="1135"/>
                <w:tab w:val="left" w:pos="2159"/>
                <w:tab w:val="left" w:pos="6543"/>
              </w:tabs>
              <w:autoSpaceDE w:val="0"/>
              <w:autoSpaceDN w:val="0"/>
              <w:spacing w:before="1" w:line="259" w:lineRule="auto"/>
              <w:ind w:left="72" w:right="162" w:firstLine="0"/>
              <w:jc w:val="both"/>
              <w:rPr>
                <w:b/>
              </w:rPr>
            </w:pPr>
            <w:r>
              <w:t>When tested in accordance with IS:2386 Part 1 (wet sieving method), the combined grading of the coarse and fine aggregates and filler for the particular mixture shall fall</w:t>
            </w:r>
            <w:r>
              <w:rPr>
                <w:spacing w:val="-14"/>
              </w:rPr>
              <w:t xml:space="preserve"> </w:t>
            </w:r>
            <w:r>
              <w:t>within</w:t>
            </w:r>
            <w:r>
              <w:rPr>
                <w:spacing w:val="-6"/>
              </w:rPr>
              <w:t xml:space="preserve"> </w:t>
            </w:r>
            <w:r>
              <w:t>the</w:t>
            </w:r>
            <w:r>
              <w:rPr>
                <w:spacing w:val="-2"/>
              </w:rPr>
              <w:t xml:space="preserve"> </w:t>
            </w:r>
            <w:r>
              <w:t>limits</w:t>
            </w:r>
            <w:r>
              <w:rPr>
                <w:spacing w:val="-7"/>
              </w:rPr>
              <w:t xml:space="preserve"> </w:t>
            </w:r>
            <w:r>
              <w:t>given</w:t>
            </w:r>
            <w:r>
              <w:rPr>
                <w:spacing w:val="-6"/>
              </w:rPr>
              <w:t xml:space="preserve"> </w:t>
            </w:r>
            <w:r>
              <w:t>in</w:t>
            </w:r>
            <w:r>
              <w:rPr>
                <w:spacing w:val="-10"/>
              </w:rPr>
              <w:t xml:space="preserve"> </w:t>
            </w:r>
            <w:r>
              <w:t>Table</w:t>
            </w:r>
            <w:r>
              <w:rPr>
                <w:spacing w:val="-7"/>
              </w:rPr>
              <w:t xml:space="preserve"> </w:t>
            </w:r>
            <w:r>
              <w:t>500-</w:t>
            </w:r>
            <w:r>
              <w:rPr>
                <w:b/>
              </w:rPr>
              <w:t>6</w:t>
            </w:r>
            <w:r>
              <w:rPr>
                <w:b/>
                <w:spacing w:val="80"/>
              </w:rPr>
              <w:t xml:space="preserve"> </w:t>
            </w:r>
            <w:r>
              <w:t>as</w:t>
            </w:r>
            <w:r>
              <w:rPr>
                <w:spacing w:val="-7"/>
              </w:rPr>
              <w:t xml:space="preserve"> </w:t>
            </w:r>
            <w:r>
              <w:t>specified</w:t>
            </w:r>
            <w:r>
              <w:rPr>
                <w:spacing w:val="-1"/>
              </w:rPr>
              <w:t xml:space="preserve"> </w:t>
            </w:r>
            <w:r>
              <w:t>in</w:t>
            </w:r>
            <w:r>
              <w:rPr>
                <w:spacing w:val="-10"/>
              </w:rPr>
              <w:t xml:space="preserve"> </w:t>
            </w:r>
            <w:r>
              <w:t>the</w:t>
            </w:r>
            <w:r>
              <w:rPr>
                <w:spacing w:val="-7"/>
              </w:rPr>
              <w:t xml:space="preserve"> </w:t>
            </w:r>
            <w:r>
              <w:t>Contract.</w:t>
            </w:r>
            <w:r>
              <w:rPr>
                <w:spacing w:val="40"/>
              </w:rPr>
              <w:t xml:space="preserve"> </w:t>
            </w:r>
            <w:r>
              <w:t>To</w:t>
            </w:r>
            <w:r>
              <w:rPr>
                <w:spacing w:val="-6"/>
              </w:rPr>
              <w:t xml:space="preserve"> </w:t>
            </w:r>
            <w:r>
              <w:t>avoid</w:t>
            </w:r>
            <w:r>
              <w:rPr>
                <w:spacing w:val="-6"/>
              </w:rPr>
              <w:t xml:space="preserve"> </w:t>
            </w:r>
            <w:r>
              <w:t>gap</w:t>
            </w:r>
            <w:r>
              <w:rPr>
                <w:spacing w:val="-6"/>
              </w:rPr>
              <w:t xml:space="preserve"> </w:t>
            </w:r>
            <w:r>
              <w:t>grading, the combined aggregate gradation shall not vary from the lower limit on one sieve to higher limit on the adjacent sieve.</w:t>
            </w:r>
          </w:p>
          <w:p w14:paraId="56591D4C" w14:textId="77777777" w:rsidR="00A16A36" w:rsidRDefault="00A16A36" w:rsidP="00FE20DB">
            <w:pPr>
              <w:pStyle w:val="BodyText"/>
              <w:tabs>
                <w:tab w:val="left" w:pos="1135"/>
                <w:tab w:val="left" w:pos="6543"/>
              </w:tabs>
              <w:spacing w:before="86"/>
              <w:ind w:left="72" w:right="162"/>
            </w:pPr>
          </w:p>
          <w:p w14:paraId="33C5C075" w14:textId="4E2F9D95" w:rsidR="00A16A36" w:rsidRDefault="00A16A36" w:rsidP="00FE20DB">
            <w:pPr>
              <w:pStyle w:val="ListParagraph"/>
              <w:widowControl w:val="0"/>
              <w:numPr>
                <w:ilvl w:val="3"/>
                <w:numId w:val="42"/>
              </w:numPr>
              <w:tabs>
                <w:tab w:val="left" w:pos="1135"/>
                <w:tab w:val="left" w:pos="2159"/>
                <w:tab w:val="left" w:pos="6543"/>
              </w:tabs>
              <w:autoSpaceDE w:val="0"/>
              <w:autoSpaceDN w:val="0"/>
              <w:spacing w:before="1" w:line="259" w:lineRule="auto"/>
              <w:ind w:left="72" w:right="162" w:firstLine="0"/>
              <w:jc w:val="both"/>
              <w:rPr>
                <w:b/>
              </w:rPr>
            </w:pPr>
            <w:r>
              <w:t>Bitumen content indicated in Table 500-</w:t>
            </w:r>
            <w:r>
              <w:rPr>
                <w:b/>
              </w:rPr>
              <w:t xml:space="preserve">7 </w:t>
            </w:r>
            <w:r>
              <w:t>is the minimum quantity. The quantity shall be determined in accordance with Clause 504.3.</w:t>
            </w:r>
          </w:p>
          <w:p w14:paraId="447505CC" w14:textId="77777777" w:rsidR="00A16A36" w:rsidRPr="00FE20DB" w:rsidRDefault="00A16A36" w:rsidP="00FE20DB">
            <w:pPr>
              <w:pStyle w:val="BodyText"/>
              <w:tabs>
                <w:tab w:val="left" w:pos="1135"/>
                <w:tab w:val="left" w:pos="6543"/>
              </w:tabs>
              <w:spacing w:before="87"/>
              <w:ind w:left="72" w:right="162"/>
              <w:rPr>
                <w:b/>
                <w:bCs/>
                <w:sz w:val="22"/>
                <w:szCs w:val="18"/>
              </w:rPr>
            </w:pPr>
          </w:p>
          <w:p w14:paraId="586C2CEA" w14:textId="77777777" w:rsidR="00A16A36" w:rsidRPr="00FE20DB" w:rsidRDefault="00A16A36" w:rsidP="00FE20DB">
            <w:pPr>
              <w:pStyle w:val="Heading1"/>
              <w:tabs>
                <w:tab w:val="left" w:pos="1135"/>
                <w:tab w:val="left" w:pos="6543"/>
              </w:tabs>
              <w:spacing w:before="1" w:line="259" w:lineRule="auto"/>
              <w:ind w:left="72" w:right="162"/>
              <w:rPr>
                <w:b/>
                <w:bCs/>
                <w:sz w:val="24"/>
                <w:szCs w:val="18"/>
              </w:rPr>
            </w:pPr>
            <w:r w:rsidRPr="00FE20DB">
              <w:rPr>
                <w:b/>
                <w:bCs/>
                <w:sz w:val="24"/>
                <w:szCs w:val="18"/>
              </w:rPr>
              <w:lastRenderedPageBreak/>
              <w:t>Table</w:t>
            </w:r>
            <w:r w:rsidRPr="00FE20DB">
              <w:rPr>
                <w:b/>
                <w:bCs/>
                <w:spacing w:val="-3"/>
                <w:sz w:val="24"/>
                <w:szCs w:val="18"/>
              </w:rPr>
              <w:t xml:space="preserve"> </w:t>
            </w:r>
            <w:r w:rsidRPr="00FE20DB">
              <w:rPr>
                <w:b/>
                <w:bCs/>
                <w:sz w:val="24"/>
                <w:szCs w:val="18"/>
              </w:rPr>
              <w:t>500- 6</w:t>
            </w:r>
            <w:r w:rsidRPr="00FE20DB">
              <w:rPr>
                <w:b/>
                <w:bCs/>
                <w:spacing w:val="-2"/>
                <w:sz w:val="24"/>
                <w:szCs w:val="18"/>
              </w:rPr>
              <w:t xml:space="preserve"> </w:t>
            </w:r>
            <w:r w:rsidRPr="00FE20DB">
              <w:rPr>
                <w:b/>
                <w:bCs/>
                <w:sz w:val="24"/>
                <w:szCs w:val="18"/>
              </w:rPr>
              <w:t>:</w:t>
            </w:r>
            <w:r w:rsidRPr="00FE20DB">
              <w:rPr>
                <w:b/>
                <w:bCs/>
                <w:spacing w:val="-4"/>
                <w:sz w:val="24"/>
                <w:szCs w:val="18"/>
              </w:rPr>
              <w:t xml:space="preserve"> </w:t>
            </w:r>
            <w:r w:rsidRPr="00FE20DB">
              <w:rPr>
                <w:b/>
                <w:bCs/>
                <w:sz w:val="24"/>
                <w:szCs w:val="18"/>
              </w:rPr>
              <w:t>Physical</w:t>
            </w:r>
            <w:r w:rsidRPr="00FE20DB">
              <w:rPr>
                <w:b/>
                <w:bCs/>
                <w:spacing w:val="-6"/>
                <w:sz w:val="24"/>
                <w:szCs w:val="18"/>
              </w:rPr>
              <w:t xml:space="preserve"> </w:t>
            </w:r>
            <w:r w:rsidRPr="00FE20DB">
              <w:rPr>
                <w:b/>
                <w:bCs/>
                <w:sz w:val="24"/>
                <w:szCs w:val="18"/>
              </w:rPr>
              <w:t>Requirements</w:t>
            </w:r>
            <w:r w:rsidRPr="00FE20DB">
              <w:rPr>
                <w:b/>
                <w:bCs/>
                <w:spacing w:val="-3"/>
                <w:sz w:val="24"/>
                <w:szCs w:val="18"/>
              </w:rPr>
              <w:t xml:space="preserve"> </w:t>
            </w:r>
            <w:r w:rsidRPr="00FE20DB">
              <w:rPr>
                <w:b/>
                <w:bCs/>
                <w:sz w:val="24"/>
                <w:szCs w:val="18"/>
              </w:rPr>
              <w:t>for</w:t>
            </w:r>
            <w:r w:rsidRPr="00FE20DB">
              <w:rPr>
                <w:b/>
                <w:bCs/>
                <w:spacing w:val="-7"/>
                <w:sz w:val="24"/>
                <w:szCs w:val="18"/>
              </w:rPr>
              <w:t xml:space="preserve"> </w:t>
            </w:r>
            <w:r w:rsidRPr="00FE20DB">
              <w:rPr>
                <w:b/>
                <w:bCs/>
                <w:sz w:val="24"/>
                <w:szCs w:val="18"/>
              </w:rPr>
              <w:t>Coarse</w:t>
            </w:r>
            <w:r w:rsidRPr="00FE20DB">
              <w:rPr>
                <w:b/>
                <w:bCs/>
                <w:spacing w:val="-3"/>
                <w:sz w:val="24"/>
                <w:szCs w:val="18"/>
              </w:rPr>
              <w:t xml:space="preserve"> </w:t>
            </w:r>
            <w:r w:rsidRPr="00FE20DB">
              <w:rPr>
                <w:b/>
                <w:bCs/>
                <w:sz w:val="24"/>
                <w:szCs w:val="18"/>
              </w:rPr>
              <w:t>Aggregate</w:t>
            </w:r>
            <w:r w:rsidRPr="00FE20DB">
              <w:rPr>
                <w:b/>
                <w:bCs/>
                <w:spacing w:val="-3"/>
                <w:sz w:val="24"/>
                <w:szCs w:val="18"/>
              </w:rPr>
              <w:t xml:space="preserve"> </w:t>
            </w:r>
            <w:r w:rsidRPr="00FE20DB">
              <w:rPr>
                <w:b/>
                <w:bCs/>
                <w:sz w:val="24"/>
                <w:szCs w:val="18"/>
              </w:rPr>
              <w:t>for</w:t>
            </w:r>
            <w:r w:rsidRPr="00FE20DB">
              <w:rPr>
                <w:b/>
                <w:bCs/>
                <w:spacing w:val="-7"/>
                <w:sz w:val="24"/>
                <w:szCs w:val="18"/>
              </w:rPr>
              <w:t xml:space="preserve"> </w:t>
            </w:r>
            <w:r w:rsidRPr="00FE20DB">
              <w:rPr>
                <w:b/>
                <w:bCs/>
                <w:sz w:val="24"/>
                <w:szCs w:val="18"/>
              </w:rPr>
              <w:t>Dense</w:t>
            </w:r>
            <w:r w:rsidRPr="00FE20DB">
              <w:rPr>
                <w:b/>
                <w:bCs/>
                <w:spacing w:val="-3"/>
                <w:sz w:val="24"/>
                <w:szCs w:val="18"/>
              </w:rPr>
              <w:t xml:space="preserve"> </w:t>
            </w:r>
            <w:r w:rsidRPr="00FE20DB">
              <w:rPr>
                <w:b/>
                <w:bCs/>
                <w:sz w:val="24"/>
                <w:szCs w:val="18"/>
              </w:rPr>
              <w:t xml:space="preserve">Bituminous </w:t>
            </w:r>
            <w:r w:rsidRPr="00FE20DB">
              <w:rPr>
                <w:b/>
                <w:bCs/>
                <w:spacing w:val="-2"/>
                <w:sz w:val="24"/>
                <w:szCs w:val="18"/>
              </w:rPr>
              <w:t>Macadam</w:t>
            </w:r>
          </w:p>
          <w:tbl>
            <w:tblPr>
              <w:tblW w:w="5771"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
              <w:gridCol w:w="1440"/>
              <w:gridCol w:w="1440"/>
              <w:gridCol w:w="1440"/>
            </w:tblGrid>
            <w:tr w:rsidR="00A16A36" w:rsidRPr="00B91316" w14:paraId="77084BF1" w14:textId="77777777" w:rsidTr="00B91316">
              <w:trPr>
                <w:trHeight w:val="335"/>
              </w:trPr>
              <w:tc>
                <w:tcPr>
                  <w:tcW w:w="1451" w:type="dxa"/>
                  <w:tcBorders>
                    <w:top w:val="nil"/>
                  </w:tcBorders>
                </w:tcPr>
                <w:p w14:paraId="6EF6D7E6" w14:textId="77777777" w:rsidR="00A16A36" w:rsidRPr="00B91316" w:rsidRDefault="00A16A36" w:rsidP="00FE20DB">
                  <w:pPr>
                    <w:pStyle w:val="TableParagraph"/>
                    <w:tabs>
                      <w:tab w:val="left" w:pos="1135"/>
                      <w:tab w:val="left" w:pos="6543"/>
                    </w:tabs>
                    <w:spacing w:before="15"/>
                    <w:ind w:left="72" w:right="162"/>
                    <w:rPr>
                      <w:rFonts w:ascii="Times New Roman"/>
                      <w:b/>
                      <w:szCs w:val="20"/>
                    </w:rPr>
                  </w:pPr>
                  <w:r w:rsidRPr="00B91316">
                    <w:rPr>
                      <w:rFonts w:ascii="Times New Roman"/>
                      <w:b/>
                      <w:spacing w:val="-2"/>
                      <w:szCs w:val="20"/>
                    </w:rPr>
                    <w:t>Property</w:t>
                  </w:r>
                </w:p>
              </w:tc>
              <w:tc>
                <w:tcPr>
                  <w:tcW w:w="1440" w:type="dxa"/>
                </w:tcPr>
                <w:p w14:paraId="0EC58439" w14:textId="77777777" w:rsidR="00A16A36" w:rsidRPr="00B91316" w:rsidRDefault="00A16A36" w:rsidP="00FE20DB">
                  <w:pPr>
                    <w:pStyle w:val="TableParagraph"/>
                    <w:tabs>
                      <w:tab w:val="left" w:pos="1135"/>
                      <w:tab w:val="left" w:pos="6543"/>
                    </w:tabs>
                    <w:spacing w:before="15"/>
                    <w:ind w:left="72" w:right="162"/>
                    <w:jc w:val="center"/>
                    <w:rPr>
                      <w:rFonts w:ascii="Times New Roman"/>
                      <w:b/>
                      <w:szCs w:val="20"/>
                    </w:rPr>
                  </w:pPr>
                  <w:r w:rsidRPr="00B91316">
                    <w:rPr>
                      <w:rFonts w:ascii="Times New Roman"/>
                      <w:b/>
                      <w:spacing w:val="-4"/>
                      <w:szCs w:val="20"/>
                    </w:rPr>
                    <w:t>Test</w:t>
                  </w:r>
                </w:p>
              </w:tc>
              <w:tc>
                <w:tcPr>
                  <w:tcW w:w="1440" w:type="dxa"/>
                </w:tcPr>
                <w:p w14:paraId="4A6E4750" w14:textId="77777777" w:rsidR="00A16A36" w:rsidRPr="00B91316" w:rsidRDefault="00A16A36" w:rsidP="00FE20DB">
                  <w:pPr>
                    <w:pStyle w:val="TableParagraph"/>
                    <w:tabs>
                      <w:tab w:val="left" w:pos="1135"/>
                      <w:tab w:val="left" w:pos="6543"/>
                    </w:tabs>
                    <w:spacing w:before="15"/>
                    <w:ind w:left="72" w:right="162"/>
                    <w:jc w:val="center"/>
                    <w:rPr>
                      <w:rFonts w:ascii="Times New Roman"/>
                      <w:b/>
                      <w:szCs w:val="20"/>
                    </w:rPr>
                  </w:pPr>
                  <w:r w:rsidRPr="00B91316">
                    <w:rPr>
                      <w:rFonts w:ascii="Times New Roman"/>
                      <w:b/>
                      <w:spacing w:val="-2"/>
                      <w:szCs w:val="20"/>
                    </w:rPr>
                    <w:t>Specification</w:t>
                  </w:r>
                </w:p>
              </w:tc>
              <w:tc>
                <w:tcPr>
                  <w:tcW w:w="1440" w:type="dxa"/>
                </w:tcPr>
                <w:p w14:paraId="03B2A248" w14:textId="77777777" w:rsidR="00A16A36" w:rsidRPr="00B91316" w:rsidRDefault="00A16A36" w:rsidP="00FE20DB">
                  <w:pPr>
                    <w:pStyle w:val="TableParagraph"/>
                    <w:tabs>
                      <w:tab w:val="left" w:pos="1135"/>
                      <w:tab w:val="left" w:pos="6543"/>
                    </w:tabs>
                    <w:spacing w:before="15"/>
                    <w:ind w:left="72" w:right="162"/>
                    <w:jc w:val="center"/>
                    <w:rPr>
                      <w:rFonts w:ascii="Times New Roman"/>
                      <w:b/>
                      <w:szCs w:val="20"/>
                    </w:rPr>
                  </w:pPr>
                  <w:r w:rsidRPr="00B91316">
                    <w:rPr>
                      <w:rFonts w:ascii="Times New Roman"/>
                      <w:b/>
                      <w:szCs w:val="20"/>
                    </w:rPr>
                    <w:t>Method</w:t>
                  </w:r>
                  <w:r w:rsidRPr="00B91316">
                    <w:rPr>
                      <w:rFonts w:ascii="Times New Roman"/>
                      <w:b/>
                      <w:spacing w:val="-3"/>
                      <w:szCs w:val="20"/>
                    </w:rPr>
                    <w:t xml:space="preserve"> </w:t>
                  </w:r>
                  <w:r w:rsidRPr="00B91316">
                    <w:rPr>
                      <w:rFonts w:ascii="Times New Roman"/>
                      <w:b/>
                      <w:szCs w:val="20"/>
                    </w:rPr>
                    <w:t>of</w:t>
                  </w:r>
                  <w:r w:rsidRPr="00B91316">
                    <w:rPr>
                      <w:rFonts w:ascii="Times New Roman"/>
                      <w:b/>
                      <w:spacing w:val="1"/>
                      <w:szCs w:val="20"/>
                    </w:rPr>
                    <w:t xml:space="preserve"> </w:t>
                  </w:r>
                  <w:r w:rsidRPr="00B91316">
                    <w:rPr>
                      <w:rFonts w:ascii="Times New Roman"/>
                      <w:b/>
                      <w:spacing w:val="-4"/>
                      <w:szCs w:val="20"/>
                    </w:rPr>
                    <w:t>Test</w:t>
                  </w:r>
                </w:p>
              </w:tc>
            </w:tr>
            <w:tr w:rsidR="00A16A36" w:rsidRPr="00B91316" w14:paraId="24636595" w14:textId="77777777" w:rsidTr="00B91316">
              <w:trPr>
                <w:trHeight w:val="638"/>
              </w:trPr>
              <w:tc>
                <w:tcPr>
                  <w:tcW w:w="1451" w:type="dxa"/>
                </w:tcPr>
                <w:p w14:paraId="145647B4" w14:textId="77777777" w:rsidR="00A16A36" w:rsidRPr="00B91316" w:rsidRDefault="00A16A36" w:rsidP="0073718F">
                  <w:pPr>
                    <w:pStyle w:val="TableParagraph"/>
                    <w:tabs>
                      <w:tab w:val="left" w:pos="6543"/>
                    </w:tabs>
                    <w:spacing w:before="11"/>
                    <w:ind w:left="72" w:right="162"/>
                    <w:rPr>
                      <w:rFonts w:ascii="Times New Roman"/>
                      <w:szCs w:val="20"/>
                    </w:rPr>
                  </w:pPr>
                  <w:r w:rsidRPr="00B91316">
                    <w:rPr>
                      <w:rFonts w:ascii="Times New Roman"/>
                      <w:spacing w:val="-2"/>
                      <w:szCs w:val="20"/>
                    </w:rPr>
                    <w:t>Cleanliness</w:t>
                  </w:r>
                </w:p>
                <w:p w14:paraId="4D096E20" w14:textId="77777777" w:rsidR="00A16A36" w:rsidRPr="00B91316" w:rsidRDefault="00A16A36" w:rsidP="0073718F">
                  <w:pPr>
                    <w:pStyle w:val="TableParagraph"/>
                    <w:tabs>
                      <w:tab w:val="left" w:pos="6543"/>
                    </w:tabs>
                    <w:spacing w:before="26"/>
                    <w:ind w:left="72" w:right="162"/>
                    <w:rPr>
                      <w:rFonts w:ascii="Times New Roman"/>
                      <w:szCs w:val="20"/>
                    </w:rPr>
                  </w:pPr>
                  <w:r w:rsidRPr="00B91316">
                    <w:rPr>
                      <w:rFonts w:ascii="Times New Roman"/>
                      <w:spacing w:val="-2"/>
                      <w:szCs w:val="20"/>
                    </w:rPr>
                    <w:t>(dust)</w:t>
                  </w:r>
                </w:p>
              </w:tc>
              <w:tc>
                <w:tcPr>
                  <w:tcW w:w="1440" w:type="dxa"/>
                </w:tcPr>
                <w:p w14:paraId="7DD2A221"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Grain</w:t>
                  </w:r>
                  <w:r w:rsidRPr="00B91316">
                    <w:rPr>
                      <w:rFonts w:ascii="Times New Roman"/>
                      <w:spacing w:val="-6"/>
                      <w:szCs w:val="20"/>
                    </w:rPr>
                    <w:t xml:space="preserve"> </w:t>
                  </w:r>
                  <w:r w:rsidRPr="00B91316">
                    <w:rPr>
                      <w:rFonts w:ascii="Times New Roman"/>
                      <w:szCs w:val="20"/>
                    </w:rPr>
                    <w:t>size</w:t>
                  </w:r>
                  <w:r w:rsidRPr="00B91316">
                    <w:rPr>
                      <w:rFonts w:ascii="Times New Roman"/>
                      <w:spacing w:val="-2"/>
                      <w:szCs w:val="20"/>
                    </w:rPr>
                    <w:t xml:space="preserve"> analysis</w:t>
                  </w:r>
                </w:p>
              </w:tc>
              <w:tc>
                <w:tcPr>
                  <w:tcW w:w="1440" w:type="dxa"/>
                </w:tcPr>
                <w:p w14:paraId="14A2CA65" w14:textId="77777777" w:rsidR="00A16A36" w:rsidRPr="00B91316" w:rsidRDefault="00A16A36" w:rsidP="0073718F">
                  <w:pPr>
                    <w:pStyle w:val="TableParagraph"/>
                    <w:tabs>
                      <w:tab w:val="left" w:pos="6543"/>
                    </w:tabs>
                    <w:spacing w:before="11"/>
                    <w:ind w:left="72" w:right="162"/>
                    <w:rPr>
                      <w:rFonts w:ascii="Times New Roman"/>
                      <w:szCs w:val="20"/>
                    </w:rPr>
                  </w:pPr>
                  <w:r w:rsidRPr="00B91316">
                    <w:rPr>
                      <w:rFonts w:ascii="Times New Roman"/>
                      <w:szCs w:val="20"/>
                    </w:rPr>
                    <w:t>Max</w:t>
                  </w:r>
                  <w:r w:rsidRPr="00B91316">
                    <w:rPr>
                      <w:rFonts w:ascii="Times New Roman"/>
                      <w:spacing w:val="-5"/>
                      <w:szCs w:val="20"/>
                    </w:rPr>
                    <w:t xml:space="preserve"> </w:t>
                  </w:r>
                  <w:r w:rsidRPr="00B91316">
                    <w:rPr>
                      <w:rFonts w:ascii="Times New Roman"/>
                      <w:szCs w:val="20"/>
                    </w:rPr>
                    <w:t>5%</w:t>
                  </w:r>
                  <w:r w:rsidRPr="00B91316">
                    <w:rPr>
                      <w:rFonts w:ascii="Times New Roman"/>
                      <w:spacing w:val="3"/>
                      <w:szCs w:val="20"/>
                    </w:rPr>
                    <w:t xml:space="preserve"> </w:t>
                  </w:r>
                  <w:r w:rsidRPr="00B91316">
                    <w:rPr>
                      <w:rFonts w:ascii="Times New Roman"/>
                      <w:spacing w:val="-2"/>
                      <w:szCs w:val="20"/>
                    </w:rPr>
                    <w:t>passing</w:t>
                  </w:r>
                </w:p>
                <w:p w14:paraId="443B48A7" w14:textId="77777777" w:rsidR="00A16A36" w:rsidRPr="00B91316" w:rsidRDefault="00A16A36" w:rsidP="0073718F">
                  <w:pPr>
                    <w:pStyle w:val="TableParagraph"/>
                    <w:tabs>
                      <w:tab w:val="left" w:pos="6543"/>
                    </w:tabs>
                    <w:spacing w:before="26"/>
                    <w:ind w:left="72" w:right="162"/>
                    <w:rPr>
                      <w:rFonts w:ascii="Times New Roman"/>
                      <w:szCs w:val="20"/>
                    </w:rPr>
                  </w:pPr>
                  <w:r w:rsidRPr="00B91316">
                    <w:rPr>
                      <w:rFonts w:ascii="Times New Roman"/>
                      <w:szCs w:val="20"/>
                    </w:rPr>
                    <w:t>0.075 mm</w:t>
                  </w:r>
                  <w:r w:rsidRPr="00B91316">
                    <w:rPr>
                      <w:rFonts w:ascii="Times New Roman"/>
                      <w:spacing w:val="-4"/>
                      <w:szCs w:val="20"/>
                    </w:rPr>
                    <w:t xml:space="preserve"> </w:t>
                  </w:r>
                  <w:r w:rsidRPr="00B91316">
                    <w:rPr>
                      <w:rFonts w:ascii="Times New Roman"/>
                      <w:spacing w:val="-2"/>
                      <w:szCs w:val="20"/>
                    </w:rPr>
                    <w:t>sieve</w:t>
                  </w:r>
                </w:p>
              </w:tc>
              <w:tc>
                <w:tcPr>
                  <w:tcW w:w="1440" w:type="dxa"/>
                </w:tcPr>
                <w:p w14:paraId="315EFED8"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IS 2386</w:t>
                  </w:r>
                  <w:r w:rsidRPr="00B91316">
                    <w:rPr>
                      <w:rFonts w:ascii="Times New Roman"/>
                      <w:spacing w:val="-4"/>
                      <w:szCs w:val="20"/>
                    </w:rPr>
                    <w:t xml:space="preserve"> </w:t>
                  </w:r>
                  <w:r w:rsidRPr="00B91316">
                    <w:rPr>
                      <w:rFonts w:ascii="Times New Roman"/>
                      <w:szCs w:val="20"/>
                    </w:rPr>
                    <w:t>Part</w:t>
                  </w:r>
                  <w:r w:rsidRPr="00B91316">
                    <w:rPr>
                      <w:rFonts w:ascii="Times New Roman"/>
                      <w:spacing w:val="1"/>
                      <w:szCs w:val="20"/>
                    </w:rPr>
                    <w:t xml:space="preserve"> </w:t>
                  </w:r>
                  <w:r w:rsidRPr="00B91316">
                    <w:rPr>
                      <w:rFonts w:ascii="Times New Roman"/>
                      <w:spacing w:val="-10"/>
                      <w:szCs w:val="20"/>
                    </w:rPr>
                    <w:t>I</w:t>
                  </w:r>
                </w:p>
              </w:tc>
            </w:tr>
            <w:tr w:rsidR="00A16A36" w:rsidRPr="00B91316" w14:paraId="3319A904" w14:textId="77777777" w:rsidTr="00B91316">
              <w:trPr>
                <w:trHeight w:val="633"/>
              </w:trPr>
              <w:tc>
                <w:tcPr>
                  <w:tcW w:w="1451" w:type="dxa"/>
                </w:tcPr>
                <w:p w14:paraId="143CD90D" w14:textId="77777777" w:rsidR="00A16A36" w:rsidRPr="00B91316" w:rsidRDefault="00A16A36" w:rsidP="0073718F">
                  <w:pPr>
                    <w:pStyle w:val="TableParagraph"/>
                    <w:tabs>
                      <w:tab w:val="left" w:pos="6543"/>
                    </w:tabs>
                    <w:spacing w:before="160"/>
                    <w:ind w:left="72" w:right="162"/>
                    <w:rPr>
                      <w:rFonts w:ascii="Times New Roman"/>
                      <w:szCs w:val="20"/>
                    </w:rPr>
                  </w:pPr>
                  <w:r w:rsidRPr="00B91316">
                    <w:rPr>
                      <w:rFonts w:ascii="Times New Roman"/>
                      <w:szCs w:val="20"/>
                    </w:rPr>
                    <w:t>Particle</w:t>
                  </w:r>
                  <w:r w:rsidRPr="00B91316">
                    <w:rPr>
                      <w:rFonts w:ascii="Times New Roman"/>
                      <w:spacing w:val="-8"/>
                      <w:szCs w:val="20"/>
                    </w:rPr>
                    <w:t xml:space="preserve"> </w:t>
                  </w:r>
                  <w:r w:rsidRPr="00B91316">
                    <w:rPr>
                      <w:rFonts w:ascii="Times New Roman"/>
                      <w:spacing w:val="-2"/>
                      <w:szCs w:val="20"/>
                    </w:rPr>
                    <w:t>shape</w:t>
                  </w:r>
                </w:p>
              </w:tc>
              <w:tc>
                <w:tcPr>
                  <w:tcW w:w="1440" w:type="dxa"/>
                </w:tcPr>
                <w:p w14:paraId="7D5F8BFB" w14:textId="77777777" w:rsidR="00A16A36" w:rsidRPr="00B91316" w:rsidRDefault="00A16A36" w:rsidP="0073718F">
                  <w:pPr>
                    <w:pStyle w:val="TableParagraph"/>
                    <w:tabs>
                      <w:tab w:val="left" w:pos="6543"/>
                    </w:tabs>
                    <w:spacing w:before="11" w:line="259" w:lineRule="auto"/>
                    <w:ind w:left="72" w:right="162"/>
                    <w:rPr>
                      <w:rFonts w:ascii="Times New Roman"/>
                      <w:szCs w:val="20"/>
                    </w:rPr>
                  </w:pPr>
                  <w:r w:rsidRPr="00B91316">
                    <w:rPr>
                      <w:rFonts w:ascii="Times New Roman"/>
                      <w:szCs w:val="20"/>
                    </w:rPr>
                    <w:t>Combined</w:t>
                  </w:r>
                  <w:r w:rsidRPr="00B91316">
                    <w:rPr>
                      <w:rFonts w:ascii="Times New Roman"/>
                      <w:spacing w:val="-15"/>
                      <w:szCs w:val="20"/>
                    </w:rPr>
                    <w:t xml:space="preserve"> </w:t>
                  </w:r>
                  <w:r w:rsidRPr="00B91316">
                    <w:rPr>
                      <w:rFonts w:ascii="Times New Roman"/>
                      <w:szCs w:val="20"/>
                    </w:rPr>
                    <w:t>Flakiness</w:t>
                  </w:r>
                  <w:r w:rsidRPr="00B91316">
                    <w:rPr>
                      <w:rFonts w:ascii="Times New Roman"/>
                      <w:spacing w:val="-15"/>
                      <w:szCs w:val="20"/>
                    </w:rPr>
                    <w:t xml:space="preserve"> </w:t>
                  </w:r>
                  <w:r w:rsidRPr="00B91316">
                    <w:rPr>
                      <w:rFonts w:ascii="Times New Roman"/>
                      <w:szCs w:val="20"/>
                    </w:rPr>
                    <w:t>and Elongation Indices*</w:t>
                  </w:r>
                </w:p>
              </w:tc>
              <w:tc>
                <w:tcPr>
                  <w:tcW w:w="1440" w:type="dxa"/>
                </w:tcPr>
                <w:p w14:paraId="558A083B" w14:textId="77777777" w:rsidR="00A16A36" w:rsidRPr="00B91316" w:rsidRDefault="00A16A36" w:rsidP="0073718F">
                  <w:pPr>
                    <w:pStyle w:val="TableParagraph"/>
                    <w:tabs>
                      <w:tab w:val="left" w:pos="6543"/>
                    </w:tabs>
                    <w:spacing w:before="160"/>
                    <w:ind w:left="72" w:right="162"/>
                    <w:jc w:val="center"/>
                    <w:rPr>
                      <w:rFonts w:ascii="Times New Roman"/>
                      <w:szCs w:val="20"/>
                    </w:rPr>
                  </w:pPr>
                  <w:r w:rsidRPr="00B91316">
                    <w:rPr>
                      <w:rFonts w:ascii="Times New Roman"/>
                      <w:szCs w:val="20"/>
                    </w:rPr>
                    <w:t>Max</w:t>
                  </w:r>
                  <w:r w:rsidRPr="00B91316">
                    <w:rPr>
                      <w:rFonts w:ascii="Times New Roman"/>
                      <w:spacing w:val="-3"/>
                      <w:szCs w:val="20"/>
                    </w:rPr>
                    <w:t xml:space="preserve"> </w:t>
                  </w:r>
                  <w:r w:rsidRPr="00B91316">
                    <w:rPr>
                      <w:rFonts w:ascii="Times New Roman"/>
                      <w:spacing w:val="-5"/>
                      <w:szCs w:val="20"/>
                    </w:rPr>
                    <w:t>35%</w:t>
                  </w:r>
                </w:p>
              </w:tc>
              <w:tc>
                <w:tcPr>
                  <w:tcW w:w="1440" w:type="dxa"/>
                </w:tcPr>
                <w:p w14:paraId="2B6A966D" w14:textId="77777777" w:rsidR="00A16A36" w:rsidRPr="00B91316" w:rsidRDefault="00A16A36" w:rsidP="0073718F">
                  <w:pPr>
                    <w:pStyle w:val="TableParagraph"/>
                    <w:tabs>
                      <w:tab w:val="left" w:pos="6543"/>
                    </w:tabs>
                    <w:spacing w:before="160"/>
                    <w:ind w:left="72" w:right="162"/>
                    <w:jc w:val="center"/>
                    <w:rPr>
                      <w:rFonts w:ascii="Times New Roman"/>
                      <w:szCs w:val="20"/>
                    </w:rPr>
                  </w:pPr>
                  <w:r w:rsidRPr="00B91316">
                    <w:rPr>
                      <w:rFonts w:ascii="Times New Roman"/>
                      <w:szCs w:val="20"/>
                    </w:rPr>
                    <w:t>IS 2386</w:t>
                  </w:r>
                  <w:r w:rsidRPr="00B91316">
                    <w:rPr>
                      <w:rFonts w:ascii="Times New Roman"/>
                      <w:spacing w:val="-4"/>
                      <w:szCs w:val="20"/>
                    </w:rPr>
                    <w:t xml:space="preserve"> </w:t>
                  </w:r>
                  <w:r w:rsidRPr="00B91316">
                    <w:rPr>
                      <w:rFonts w:ascii="Times New Roman"/>
                      <w:szCs w:val="20"/>
                    </w:rPr>
                    <w:t>Part</w:t>
                  </w:r>
                  <w:r w:rsidRPr="00B91316">
                    <w:rPr>
                      <w:rFonts w:ascii="Times New Roman"/>
                      <w:spacing w:val="1"/>
                      <w:szCs w:val="20"/>
                    </w:rPr>
                    <w:t xml:space="preserve"> </w:t>
                  </w:r>
                  <w:r w:rsidRPr="00B91316">
                    <w:rPr>
                      <w:rFonts w:ascii="Times New Roman"/>
                      <w:spacing w:val="-10"/>
                      <w:szCs w:val="20"/>
                    </w:rPr>
                    <w:t>I</w:t>
                  </w:r>
                </w:p>
              </w:tc>
            </w:tr>
            <w:tr w:rsidR="00A16A36" w:rsidRPr="00B91316" w14:paraId="14CA6451" w14:textId="77777777" w:rsidTr="00B91316">
              <w:trPr>
                <w:trHeight w:val="935"/>
              </w:trPr>
              <w:tc>
                <w:tcPr>
                  <w:tcW w:w="1451" w:type="dxa"/>
                </w:tcPr>
                <w:p w14:paraId="7A75DAFC" w14:textId="77777777" w:rsidR="00A16A36" w:rsidRPr="00B91316" w:rsidRDefault="00A16A36" w:rsidP="0073718F">
                  <w:pPr>
                    <w:pStyle w:val="TableParagraph"/>
                    <w:tabs>
                      <w:tab w:val="left" w:pos="6543"/>
                    </w:tabs>
                    <w:spacing w:before="37"/>
                    <w:ind w:left="72" w:right="162"/>
                    <w:rPr>
                      <w:rFonts w:ascii="Times New Roman"/>
                      <w:b/>
                      <w:szCs w:val="20"/>
                    </w:rPr>
                  </w:pPr>
                </w:p>
                <w:p w14:paraId="165F0244" w14:textId="77777777" w:rsidR="00A16A36" w:rsidRPr="00B91316" w:rsidRDefault="00A16A36" w:rsidP="0073718F">
                  <w:pPr>
                    <w:pStyle w:val="TableParagraph"/>
                    <w:tabs>
                      <w:tab w:val="left" w:pos="6543"/>
                    </w:tabs>
                    <w:ind w:left="72" w:right="162"/>
                    <w:rPr>
                      <w:rFonts w:ascii="Times New Roman"/>
                      <w:szCs w:val="20"/>
                    </w:rPr>
                  </w:pPr>
                  <w:r w:rsidRPr="00B91316">
                    <w:rPr>
                      <w:rFonts w:ascii="Times New Roman"/>
                      <w:spacing w:val="-2"/>
                      <w:szCs w:val="20"/>
                    </w:rPr>
                    <w:t>Strength</w:t>
                  </w:r>
                </w:p>
              </w:tc>
              <w:tc>
                <w:tcPr>
                  <w:tcW w:w="1440" w:type="dxa"/>
                </w:tcPr>
                <w:p w14:paraId="55E6A2D3" w14:textId="77777777" w:rsidR="00A16A36" w:rsidRPr="00B91316" w:rsidRDefault="00A16A36" w:rsidP="0073718F">
                  <w:pPr>
                    <w:pStyle w:val="TableParagraph"/>
                    <w:tabs>
                      <w:tab w:val="left" w:pos="6543"/>
                    </w:tabs>
                    <w:spacing w:before="11" w:line="264" w:lineRule="auto"/>
                    <w:ind w:left="72" w:right="162"/>
                    <w:jc w:val="center"/>
                    <w:rPr>
                      <w:rFonts w:ascii="Times New Roman"/>
                      <w:szCs w:val="20"/>
                    </w:rPr>
                  </w:pPr>
                  <w:r w:rsidRPr="00B91316">
                    <w:rPr>
                      <w:rFonts w:ascii="Times New Roman"/>
                      <w:szCs w:val="20"/>
                    </w:rPr>
                    <w:t>Los</w:t>
                  </w:r>
                  <w:r w:rsidRPr="00B91316">
                    <w:rPr>
                      <w:rFonts w:ascii="Times New Roman"/>
                      <w:spacing w:val="-15"/>
                      <w:szCs w:val="20"/>
                    </w:rPr>
                    <w:t xml:space="preserve"> </w:t>
                  </w:r>
                  <w:r w:rsidRPr="00B91316">
                    <w:rPr>
                      <w:rFonts w:ascii="Times New Roman"/>
                      <w:szCs w:val="20"/>
                    </w:rPr>
                    <w:t>Angeles</w:t>
                  </w:r>
                  <w:r w:rsidRPr="00B91316">
                    <w:rPr>
                      <w:rFonts w:ascii="Times New Roman"/>
                      <w:spacing w:val="-14"/>
                      <w:szCs w:val="20"/>
                    </w:rPr>
                    <w:t xml:space="preserve"> </w:t>
                  </w:r>
                  <w:r w:rsidRPr="00B91316">
                    <w:rPr>
                      <w:rFonts w:ascii="Times New Roman"/>
                      <w:szCs w:val="20"/>
                    </w:rPr>
                    <w:t>Abrasion</w:t>
                  </w:r>
                  <w:r w:rsidRPr="00B91316">
                    <w:rPr>
                      <w:rFonts w:ascii="Times New Roman"/>
                      <w:spacing w:val="-15"/>
                      <w:szCs w:val="20"/>
                    </w:rPr>
                    <w:t xml:space="preserve"> </w:t>
                  </w:r>
                  <w:r w:rsidRPr="00B91316">
                    <w:rPr>
                      <w:rFonts w:ascii="Times New Roman"/>
                      <w:szCs w:val="20"/>
                    </w:rPr>
                    <w:t xml:space="preserve">Value </w:t>
                  </w:r>
                  <w:r w:rsidRPr="00B91316">
                    <w:rPr>
                      <w:rFonts w:ascii="Times New Roman"/>
                      <w:spacing w:val="-6"/>
                      <w:szCs w:val="20"/>
                    </w:rPr>
                    <w:t>or</w:t>
                  </w:r>
                </w:p>
                <w:p w14:paraId="0C01545E" w14:textId="77777777" w:rsidR="00A16A36" w:rsidRPr="00B91316" w:rsidRDefault="00A16A36" w:rsidP="0073718F">
                  <w:pPr>
                    <w:pStyle w:val="TableParagraph"/>
                    <w:tabs>
                      <w:tab w:val="left" w:pos="6543"/>
                    </w:tabs>
                    <w:spacing w:line="269" w:lineRule="exact"/>
                    <w:ind w:left="72" w:right="162"/>
                    <w:jc w:val="center"/>
                    <w:rPr>
                      <w:rFonts w:ascii="Times New Roman"/>
                      <w:szCs w:val="20"/>
                    </w:rPr>
                  </w:pPr>
                  <w:r w:rsidRPr="00B91316">
                    <w:rPr>
                      <w:rFonts w:ascii="Times New Roman"/>
                      <w:szCs w:val="20"/>
                    </w:rPr>
                    <w:t>Aggregate</w:t>
                  </w:r>
                  <w:r w:rsidRPr="00B91316">
                    <w:rPr>
                      <w:rFonts w:ascii="Times New Roman"/>
                      <w:spacing w:val="-6"/>
                      <w:szCs w:val="20"/>
                    </w:rPr>
                    <w:t xml:space="preserve"> </w:t>
                  </w:r>
                  <w:r w:rsidRPr="00B91316">
                    <w:rPr>
                      <w:rFonts w:ascii="Times New Roman"/>
                      <w:szCs w:val="20"/>
                    </w:rPr>
                    <w:t>Impact</w:t>
                  </w:r>
                  <w:r w:rsidRPr="00B91316">
                    <w:rPr>
                      <w:rFonts w:ascii="Times New Roman"/>
                      <w:spacing w:val="3"/>
                      <w:szCs w:val="20"/>
                    </w:rPr>
                    <w:t xml:space="preserve"> </w:t>
                  </w:r>
                  <w:r w:rsidRPr="00B91316">
                    <w:rPr>
                      <w:rFonts w:ascii="Times New Roman"/>
                      <w:spacing w:val="-4"/>
                      <w:szCs w:val="20"/>
                    </w:rPr>
                    <w:t>Value</w:t>
                  </w:r>
                </w:p>
              </w:tc>
              <w:tc>
                <w:tcPr>
                  <w:tcW w:w="1440" w:type="dxa"/>
                </w:tcPr>
                <w:p w14:paraId="2A0E5A37" w14:textId="77777777" w:rsidR="00A16A36" w:rsidRPr="00B91316" w:rsidRDefault="00A16A36" w:rsidP="0073718F">
                  <w:pPr>
                    <w:pStyle w:val="TableParagraph"/>
                    <w:tabs>
                      <w:tab w:val="left" w:pos="6543"/>
                    </w:tabs>
                    <w:spacing w:before="159"/>
                    <w:ind w:left="72" w:right="162"/>
                    <w:rPr>
                      <w:rFonts w:ascii="Times New Roman"/>
                      <w:szCs w:val="20"/>
                    </w:rPr>
                  </w:pPr>
                  <w:r w:rsidRPr="00B91316">
                    <w:rPr>
                      <w:rFonts w:ascii="Times New Roman"/>
                      <w:szCs w:val="20"/>
                    </w:rPr>
                    <w:t>Max</w:t>
                  </w:r>
                  <w:r w:rsidRPr="00B91316">
                    <w:rPr>
                      <w:rFonts w:ascii="Times New Roman"/>
                      <w:spacing w:val="-3"/>
                      <w:szCs w:val="20"/>
                    </w:rPr>
                    <w:t xml:space="preserve"> </w:t>
                  </w:r>
                  <w:r w:rsidRPr="00B91316">
                    <w:rPr>
                      <w:rFonts w:ascii="Times New Roman"/>
                      <w:szCs w:val="20"/>
                    </w:rPr>
                    <w:t>35%</w:t>
                  </w:r>
                  <w:r w:rsidRPr="00B91316">
                    <w:rPr>
                      <w:rFonts w:ascii="Times New Roman"/>
                      <w:spacing w:val="3"/>
                      <w:szCs w:val="20"/>
                    </w:rPr>
                    <w:t xml:space="preserve"> </w:t>
                  </w:r>
                  <w:r w:rsidRPr="00B91316">
                    <w:rPr>
                      <w:rFonts w:ascii="Times New Roman"/>
                      <w:spacing w:val="-2"/>
                      <w:szCs w:val="20"/>
                    </w:rPr>
                    <w:t>(LAAV)</w:t>
                  </w:r>
                </w:p>
                <w:p w14:paraId="03A7AF13" w14:textId="77777777" w:rsidR="00A16A36" w:rsidRPr="00B91316" w:rsidRDefault="00A16A36" w:rsidP="0073718F">
                  <w:pPr>
                    <w:pStyle w:val="TableParagraph"/>
                    <w:tabs>
                      <w:tab w:val="left" w:pos="6543"/>
                    </w:tabs>
                    <w:spacing w:before="27"/>
                    <w:ind w:left="72" w:right="162"/>
                    <w:rPr>
                      <w:rFonts w:ascii="Times New Roman"/>
                      <w:szCs w:val="20"/>
                    </w:rPr>
                  </w:pPr>
                  <w:r w:rsidRPr="00B91316">
                    <w:rPr>
                      <w:rFonts w:ascii="Times New Roman"/>
                      <w:szCs w:val="20"/>
                    </w:rPr>
                    <w:t>Max</w:t>
                  </w:r>
                  <w:r w:rsidRPr="00B91316">
                    <w:rPr>
                      <w:rFonts w:ascii="Times New Roman"/>
                      <w:spacing w:val="-3"/>
                      <w:szCs w:val="20"/>
                    </w:rPr>
                    <w:t xml:space="preserve"> </w:t>
                  </w:r>
                  <w:r w:rsidRPr="00B91316">
                    <w:rPr>
                      <w:rFonts w:ascii="Times New Roman"/>
                      <w:szCs w:val="20"/>
                    </w:rPr>
                    <w:t>27%</w:t>
                  </w:r>
                  <w:r w:rsidRPr="00B91316">
                    <w:rPr>
                      <w:rFonts w:ascii="Times New Roman"/>
                      <w:spacing w:val="3"/>
                      <w:szCs w:val="20"/>
                    </w:rPr>
                    <w:t xml:space="preserve"> </w:t>
                  </w:r>
                  <w:r w:rsidRPr="00B91316">
                    <w:rPr>
                      <w:rFonts w:ascii="Times New Roman"/>
                      <w:spacing w:val="-2"/>
                      <w:szCs w:val="20"/>
                    </w:rPr>
                    <w:t>(AIV)</w:t>
                  </w:r>
                </w:p>
              </w:tc>
              <w:tc>
                <w:tcPr>
                  <w:tcW w:w="1440" w:type="dxa"/>
                </w:tcPr>
                <w:p w14:paraId="52F41D21" w14:textId="77777777" w:rsidR="00A16A36" w:rsidRPr="00B91316" w:rsidRDefault="00A16A36" w:rsidP="0073718F">
                  <w:pPr>
                    <w:pStyle w:val="TableParagraph"/>
                    <w:tabs>
                      <w:tab w:val="left" w:pos="6543"/>
                    </w:tabs>
                    <w:spacing w:before="37"/>
                    <w:ind w:left="72" w:right="162"/>
                    <w:rPr>
                      <w:rFonts w:ascii="Times New Roman"/>
                      <w:b/>
                      <w:szCs w:val="20"/>
                    </w:rPr>
                  </w:pPr>
                </w:p>
                <w:p w14:paraId="7A0E61C9" w14:textId="77777777" w:rsidR="00A16A36" w:rsidRPr="00B91316" w:rsidRDefault="00A16A36" w:rsidP="0073718F">
                  <w:pPr>
                    <w:pStyle w:val="TableParagraph"/>
                    <w:tabs>
                      <w:tab w:val="left" w:pos="6543"/>
                    </w:tabs>
                    <w:ind w:left="72" w:right="162"/>
                    <w:jc w:val="center"/>
                    <w:rPr>
                      <w:rFonts w:ascii="Times New Roman"/>
                      <w:szCs w:val="20"/>
                    </w:rPr>
                  </w:pPr>
                  <w:r w:rsidRPr="00B91316">
                    <w:rPr>
                      <w:rFonts w:ascii="Times New Roman"/>
                      <w:szCs w:val="20"/>
                    </w:rPr>
                    <w:t>IS 2386</w:t>
                  </w:r>
                  <w:r w:rsidRPr="00B91316">
                    <w:rPr>
                      <w:rFonts w:ascii="Times New Roman"/>
                      <w:spacing w:val="-3"/>
                      <w:szCs w:val="20"/>
                    </w:rPr>
                    <w:t xml:space="preserve"> </w:t>
                  </w:r>
                  <w:r w:rsidRPr="00B91316">
                    <w:rPr>
                      <w:rFonts w:ascii="Times New Roman"/>
                      <w:szCs w:val="20"/>
                    </w:rPr>
                    <w:t>Part</w:t>
                  </w:r>
                  <w:r w:rsidRPr="00B91316">
                    <w:rPr>
                      <w:rFonts w:ascii="Times New Roman"/>
                      <w:spacing w:val="1"/>
                      <w:szCs w:val="20"/>
                    </w:rPr>
                    <w:t xml:space="preserve"> </w:t>
                  </w:r>
                  <w:r w:rsidRPr="00B91316">
                    <w:rPr>
                      <w:rFonts w:ascii="Times New Roman"/>
                      <w:spacing w:val="-5"/>
                      <w:szCs w:val="20"/>
                    </w:rPr>
                    <w:t>IV</w:t>
                  </w:r>
                </w:p>
              </w:tc>
            </w:tr>
            <w:tr w:rsidR="00A16A36" w:rsidRPr="00B91316" w14:paraId="4A405108" w14:textId="77777777" w:rsidTr="00B91316">
              <w:trPr>
                <w:trHeight w:val="936"/>
              </w:trPr>
              <w:tc>
                <w:tcPr>
                  <w:tcW w:w="1451" w:type="dxa"/>
                </w:tcPr>
                <w:p w14:paraId="33773A7D" w14:textId="77777777" w:rsidR="00A16A36" w:rsidRPr="00B91316" w:rsidRDefault="00A16A36" w:rsidP="0073718F">
                  <w:pPr>
                    <w:pStyle w:val="TableParagraph"/>
                    <w:tabs>
                      <w:tab w:val="left" w:pos="6543"/>
                    </w:tabs>
                    <w:spacing w:before="32"/>
                    <w:ind w:left="72" w:right="162"/>
                    <w:rPr>
                      <w:rFonts w:ascii="Times New Roman"/>
                      <w:b/>
                      <w:szCs w:val="20"/>
                    </w:rPr>
                  </w:pPr>
                </w:p>
                <w:p w14:paraId="000B96B2" w14:textId="77777777" w:rsidR="00A16A36" w:rsidRPr="00B91316" w:rsidRDefault="00A16A36" w:rsidP="0073718F">
                  <w:pPr>
                    <w:pStyle w:val="TableParagraph"/>
                    <w:tabs>
                      <w:tab w:val="left" w:pos="6543"/>
                    </w:tabs>
                    <w:spacing w:before="1"/>
                    <w:ind w:left="72" w:right="162"/>
                    <w:rPr>
                      <w:rFonts w:ascii="Times New Roman"/>
                      <w:szCs w:val="20"/>
                    </w:rPr>
                  </w:pPr>
                  <w:r w:rsidRPr="00B91316">
                    <w:rPr>
                      <w:rFonts w:ascii="Times New Roman"/>
                      <w:spacing w:val="-2"/>
                      <w:szCs w:val="20"/>
                    </w:rPr>
                    <w:t>Durability</w:t>
                  </w:r>
                </w:p>
              </w:tc>
              <w:tc>
                <w:tcPr>
                  <w:tcW w:w="1440" w:type="dxa"/>
                </w:tcPr>
                <w:p w14:paraId="57A0D080" w14:textId="77777777" w:rsidR="00A16A36" w:rsidRPr="00B91316" w:rsidRDefault="00A16A36" w:rsidP="0073718F">
                  <w:pPr>
                    <w:pStyle w:val="TableParagraph"/>
                    <w:tabs>
                      <w:tab w:val="left" w:pos="6543"/>
                    </w:tabs>
                    <w:spacing w:before="11" w:line="259" w:lineRule="auto"/>
                    <w:ind w:left="72" w:right="162"/>
                    <w:jc w:val="center"/>
                    <w:rPr>
                      <w:rFonts w:ascii="Times New Roman"/>
                      <w:szCs w:val="20"/>
                    </w:rPr>
                  </w:pPr>
                  <w:r w:rsidRPr="00B91316">
                    <w:rPr>
                      <w:rFonts w:ascii="Times New Roman"/>
                      <w:szCs w:val="20"/>
                    </w:rPr>
                    <w:t>Soundness</w:t>
                  </w:r>
                  <w:r w:rsidRPr="00B91316">
                    <w:rPr>
                      <w:rFonts w:ascii="Times New Roman"/>
                      <w:spacing w:val="-15"/>
                      <w:szCs w:val="20"/>
                    </w:rPr>
                    <w:t xml:space="preserve"> </w:t>
                  </w:r>
                  <w:r w:rsidRPr="00B91316">
                    <w:rPr>
                      <w:rFonts w:ascii="Times New Roman"/>
                      <w:szCs w:val="20"/>
                    </w:rPr>
                    <w:t>with</w:t>
                  </w:r>
                  <w:r w:rsidRPr="00B91316">
                    <w:rPr>
                      <w:rFonts w:ascii="Times New Roman"/>
                      <w:spacing w:val="-15"/>
                      <w:szCs w:val="20"/>
                    </w:rPr>
                    <w:t xml:space="preserve"> </w:t>
                  </w:r>
                  <w:r w:rsidRPr="00B91316">
                    <w:rPr>
                      <w:rFonts w:ascii="Times New Roman"/>
                      <w:szCs w:val="20"/>
                    </w:rPr>
                    <w:t>either: Sodium Sulphate or Magnesium Sulphate</w:t>
                  </w:r>
                </w:p>
              </w:tc>
              <w:tc>
                <w:tcPr>
                  <w:tcW w:w="1440" w:type="dxa"/>
                </w:tcPr>
                <w:p w14:paraId="4F6BB44A" w14:textId="77777777" w:rsidR="00A16A36" w:rsidRPr="00B91316" w:rsidRDefault="00A16A36" w:rsidP="0073718F">
                  <w:pPr>
                    <w:pStyle w:val="TableParagraph"/>
                    <w:tabs>
                      <w:tab w:val="left" w:pos="6543"/>
                    </w:tabs>
                    <w:spacing w:before="11" w:line="259" w:lineRule="auto"/>
                    <w:ind w:left="72" w:right="162"/>
                    <w:jc w:val="center"/>
                    <w:rPr>
                      <w:rFonts w:ascii="Times New Roman"/>
                      <w:szCs w:val="20"/>
                    </w:rPr>
                  </w:pPr>
                  <w:r w:rsidRPr="00B91316">
                    <w:rPr>
                      <w:rFonts w:ascii="Times New Roman"/>
                      <w:szCs w:val="20"/>
                    </w:rPr>
                    <w:t>Max</w:t>
                  </w:r>
                  <w:r w:rsidRPr="00B91316">
                    <w:rPr>
                      <w:rFonts w:ascii="Times New Roman"/>
                      <w:spacing w:val="-12"/>
                      <w:szCs w:val="20"/>
                    </w:rPr>
                    <w:t xml:space="preserve"> </w:t>
                  </w:r>
                  <w:r w:rsidRPr="00B91316">
                    <w:rPr>
                      <w:rFonts w:ascii="Times New Roman"/>
                      <w:szCs w:val="20"/>
                    </w:rPr>
                    <w:t>12%</w:t>
                  </w:r>
                  <w:r w:rsidRPr="00B91316">
                    <w:rPr>
                      <w:rFonts w:ascii="Times New Roman"/>
                      <w:spacing w:val="-7"/>
                      <w:szCs w:val="20"/>
                    </w:rPr>
                    <w:t xml:space="preserve"> </w:t>
                  </w:r>
                  <w:r w:rsidRPr="00B91316">
                    <w:rPr>
                      <w:rFonts w:ascii="Times New Roman"/>
                      <w:szCs w:val="20"/>
                    </w:rPr>
                    <w:t>(</w:t>
                  </w:r>
                  <w:r w:rsidRPr="00B91316">
                    <w:rPr>
                      <w:rFonts w:ascii="Times New Roman"/>
                      <w:spacing w:val="-10"/>
                      <w:szCs w:val="20"/>
                    </w:rPr>
                    <w:t xml:space="preserve"> </w:t>
                  </w:r>
                  <w:r w:rsidRPr="00B91316">
                    <w:rPr>
                      <w:rFonts w:ascii="Times New Roman"/>
                      <w:szCs w:val="20"/>
                    </w:rPr>
                    <w:t>Sodium</w:t>
                  </w:r>
                  <w:r w:rsidRPr="00B91316">
                    <w:rPr>
                      <w:rFonts w:ascii="Times New Roman"/>
                      <w:spacing w:val="-15"/>
                      <w:szCs w:val="20"/>
                    </w:rPr>
                    <w:t xml:space="preserve"> </w:t>
                  </w:r>
                  <w:r w:rsidRPr="00B91316">
                    <w:rPr>
                      <w:rFonts w:ascii="Times New Roman"/>
                      <w:szCs w:val="20"/>
                    </w:rPr>
                    <w:t xml:space="preserve">Sulphate) Max 18% (Magnesium </w:t>
                  </w:r>
                  <w:r w:rsidRPr="00B91316">
                    <w:rPr>
                      <w:rFonts w:ascii="Times New Roman"/>
                      <w:spacing w:val="-2"/>
                      <w:szCs w:val="20"/>
                    </w:rPr>
                    <w:t>Sulphate)</w:t>
                  </w:r>
                </w:p>
              </w:tc>
              <w:tc>
                <w:tcPr>
                  <w:tcW w:w="1440" w:type="dxa"/>
                </w:tcPr>
                <w:p w14:paraId="71F050AC" w14:textId="77777777" w:rsidR="00A16A36" w:rsidRPr="00B91316" w:rsidRDefault="00A16A36" w:rsidP="0073718F">
                  <w:pPr>
                    <w:pStyle w:val="TableParagraph"/>
                    <w:tabs>
                      <w:tab w:val="left" w:pos="6543"/>
                    </w:tabs>
                    <w:spacing w:before="32"/>
                    <w:ind w:left="72" w:right="162"/>
                    <w:rPr>
                      <w:rFonts w:ascii="Times New Roman"/>
                      <w:b/>
                      <w:szCs w:val="20"/>
                    </w:rPr>
                  </w:pPr>
                </w:p>
                <w:p w14:paraId="2B53D5DD" w14:textId="77777777" w:rsidR="00A16A36" w:rsidRPr="00B91316" w:rsidRDefault="00A16A36" w:rsidP="0073718F">
                  <w:pPr>
                    <w:pStyle w:val="TableParagraph"/>
                    <w:tabs>
                      <w:tab w:val="left" w:pos="6543"/>
                    </w:tabs>
                    <w:spacing w:before="1"/>
                    <w:ind w:left="72" w:right="162"/>
                    <w:jc w:val="center"/>
                    <w:rPr>
                      <w:rFonts w:ascii="Times New Roman"/>
                      <w:szCs w:val="20"/>
                    </w:rPr>
                  </w:pPr>
                  <w:r w:rsidRPr="00B91316">
                    <w:rPr>
                      <w:rFonts w:ascii="Times New Roman"/>
                      <w:szCs w:val="20"/>
                    </w:rPr>
                    <w:t>IS 2386</w:t>
                  </w:r>
                  <w:r w:rsidRPr="00B91316">
                    <w:rPr>
                      <w:rFonts w:ascii="Times New Roman"/>
                      <w:spacing w:val="-4"/>
                      <w:szCs w:val="20"/>
                    </w:rPr>
                    <w:t xml:space="preserve"> </w:t>
                  </w:r>
                  <w:r w:rsidRPr="00B91316">
                    <w:rPr>
                      <w:rFonts w:ascii="Times New Roman"/>
                      <w:szCs w:val="20"/>
                    </w:rPr>
                    <w:t>Part</w:t>
                  </w:r>
                  <w:r w:rsidRPr="00B91316">
                    <w:rPr>
                      <w:rFonts w:ascii="Times New Roman"/>
                      <w:spacing w:val="1"/>
                      <w:szCs w:val="20"/>
                    </w:rPr>
                    <w:t xml:space="preserve"> </w:t>
                  </w:r>
                  <w:r w:rsidRPr="00B91316">
                    <w:rPr>
                      <w:rFonts w:ascii="Times New Roman"/>
                      <w:spacing w:val="-10"/>
                      <w:szCs w:val="20"/>
                    </w:rPr>
                    <w:t>V</w:t>
                  </w:r>
                </w:p>
              </w:tc>
            </w:tr>
            <w:tr w:rsidR="00A16A36" w:rsidRPr="00B91316" w14:paraId="04FDBDBD" w14:textId="77777777" w:rsidTr="00B91316">
              <w:trPr>
                <w:trHeight w:val="633"/>
              </w:trPr>
              <w:tc>
                <w:tcPr>
                  <w:tcW w:w="1451" w:type="dxa"/>
                </w:tcPr>
                <w:p w14:paraId="20718044" w14:textId="77777777" w:rsidR="00A16A36" w:rsidRPr="00B91316" w:rsidRDefault="00A16A36" w:rsidP="0073718F">
                  <w:pPr>
                    <w:pStyle w:val="TableParagraph"/>
                    <w:tabs>
                      <w:tab w:val="left" w:pos="6543"/>
                    </w:tabs>
                    <w:spacing w:before="11" w:line="259" w:lineRule="auto"/>
                    <w:ind w:left="72" w:right="162"/>
                    <w:rPr>
                      <w:rFonts w:ascii="Times New Roman"/>
                      <w:szCs w:val="20"/>
                    </w:rPr>
                  </w:pPr>
                  <w:r w:rsidRPr="00B91316">
                    <w:rPr>
                      <w:rFonts w:ascii="Times New Roman"/>
                      <w:spacing w:val="-2"/>
                      <w:szCs w:val="20"/>
                    </w:rPr>
                    <w:t>Water Absorption</w:t>
                  </w:r>
                </w:p>
              </w:tc>
              <w:tc>
                <w:tcPr>
                  <w:tcW w:w="1440" w:type="dxa"/>
                </w:tcPr>
                <w:p w14:paraId="3D527ACF"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 xml:space="preserve">Water </w:t>
                  </w:r>
                  <w:r w:rsidRPr="00B91316">
                    <w:rPr>
                      <w:rFonts w:ascii="Times New Roman"/>
                      <w:spacing w:val="-2"/>
                      <w:szCs w:val="20"/>
                    </w:rPr>
                    <w:t>Absorption</w:t>
                  </w:r>
                </w:p>
              </w:tc>
              <w:tc>
                <w:tcPr>
                  <w:tcW w:w="1440" w:type="dxa"/>
                </w:tcPr>
                <w:p w14:paraId="203E2354"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Max</w:t>
                  </w:r>
                  <w:r w:rsidRPr="00B91316">
                    <w:rPr>
                      <w:rFonts w:ascii="Times New Roman"/>
                      <w:spacing w:val="-3"/>
                      <w:szCs w:val="20"/>
                    </w:rPr>
                    <w:t xml:space="preserve"> </w:t>
                  </w:r>
                  <w:r w:rsidRPr="00B91316">
                    <w:rPr>
                      <w:rFonts w:ascii="Times New Roman"/>
                      <w:spacing w:val="-5"/>
                      <w:szCs w:val="20"/>
                    </w:rPr>
                    <w:t>2%</w:t>
                  </w:r>
                </w:p>
              </w:tc>
              <w:tc>
                <w:tcPr>
                  <w:tcW w:w="1440" w:type="dxa"/>
                </w:tcPr>
                <w:p w14:paraId="0ADE15FA"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IS 2386</w:t>
                  </w:r>
                  <w:r w:rsidRPr="00B91316">
                    <w:rPr>
                      <w:rFonts w:ascii="Times New Roman"/>
                      <w:spacing w:val="-4"/>
                      <w:szCs w:val="20"/>
                    </w:rPr>
                    <w:t xml:space="preserve"> </w:t>
                  </w:r>
                  <w:r w:rsidRPr="00B91316">
                    <w:rPr>
                      <w:rFonts w:ascii="Times New Roman"/>
                      <w:szCs w:val="20"/>
                    </w:rPr>
                    <w:t>Part</w:t>
                  </w:r>
                  <w:r w:rsidRPr="00B91316">
                    <w:rPr>
                      <w:rFonts w:ascii="Times New Roman"/>
                      <w:spacing w:val="1"/>
                      <w:szCs w:val="20"/>
                    </w:rPr>
                    <w:t xml:space="preserve"> </w:t>
                  </w:r>
                  <w:r w:rsidRPr="00B91316">
                    <w:rPr>
                      <w:rFonts w:ascii="Times New Roman"/>
                      <w:spacing w:val="-5"/>
                      <w:szCs w:val="20"/>
                    </w:rPr>
                    <w:t>III</w:t>
                  </w:r>
                </w:p>
              </w:tc>
            </w:tr>
            <w:tr w:rsidR="00A16A36" w:rsidRPr="00B91316" w14:paraId="26F7AC4D" w14:textId="77777777" w:rsidTr="00B91316">
              <w:trPr>
                <w:trHeight w:val="638"/>
              </w:trPr>
              <w:tc>
                <w:tcPr>
                  <w:tcW w:w="1451" w:type="dxa"/>
                </w:tcPr>
                <w:p w14:paraId="1564ABB1" w14:textId="77777777" w:rsidR="00A16A36" w:rsidRPr="00B91316" w:rsidRDefault="00A16A36" w:rsidP="0073718F">
                  <w:pPr>
                    <w:pStyle w:val="TableParagraph"/>
                    <w:tabs>
                      <w:tab w:val="left" w:pos="6543"/>
                    </w:tabs>
                    <w:spacing w:before="159"/>
                    <w:ind w:left="72" w:right="162"/>
                    <w:rPr>
                      <w:rFonts w:ascii="Times New Roman"/>
                      <w:szCs w:val="20"/>
                    </w:rPr>
                  </w:pPr>
                  <w:r w:rsidRPr="00B91316">
                    <w:rPr>
                      <w:rFonts w:ascii="Times New Roman"/>
                      <w:spacing w:val="-2"/>
                      <w:szCs w:val="20"/>
                    </w:rPr>
                    <w:t>Stripping</w:t>
                  </w:r>
                </w:p>
              </w:tc>
              <w:tc>
                <w:tcPr>
                  <w:tcW w:w="1440" w:type="dxa"/>
                </w:tcPr>
                <w:p w14:paraId="521B6956" w14:textId="77777777" w:rsidR="00A16A36" w:rsidRPr="00B91316" w:rsidRDefault="00A16A36" w:rsidP="0073718F">
                  <w:pPr>
                    <w:pStyle w:val="TableParagraph"/>
                    <w:tabs>
                      <w:tab w:val="left" w:pos="6543"/>
                    </w:tabs>
                    <w:spacing w:before="11" w:line="259" w:lineRule="auto"/>
                    <w:ind w:left="72" w:right="162"/>
                    <w:rPr>
                      <w:rFonts w:ascii="Times New Roman"/>
                      <w:szCs w:val="20"/>
                    </w:rPr>
                  </w:pPr>
                  <w:r w:rsidRPr="00B91316">
                    <w:rPr>
                      <w:rFonts w:ascii="Times New Roman"/>
                      <w:szCs w:val="20"/>
                    </w:rPr>
                    <w:t>Coating</w:t>
                  </w:r>
                  <w:r w:rsidRPr="00B91316">
                    <w:rPr>
                      <w:rFonts w:ascii="Times New Roman"/>
                      <w:spacing w:val="-12"/>
                      <w:szCs w:val="20"/>
                    </w:rPr>
                    <w:t xml:space="preserve"> </w:t>
                  </w:r>
                  <w:r w:rsidRPr="00B91316">
                    <w:rPr>
                      <w:rFonts w:ascii="Times New Roman"/>
                      <w:szCs w:val="20"/>
                    </w:rPr>
                    <w:t>and</w:t>
                  </w:r>
                  <w:r w:rsidRPr="00B91316">
                    <w:rPr>
                      <w:rFonts w:ascii="Times New Roman"/>
                      <w:spacing w:val="-12"/>
                      <w:szCs w:val="20"/>
                    </w:rPr>
                    <w:t xml:space="preserve"> </w:t>
                  </w:r>
                  <w:r w:rsidRPr="00B91316">
                    <w:rPr>
                      <w:rFonts w:ascii="Times New Roman"/>
                      <w:szCs w:val="20"/>
                    </w:rPr>
                    <w:t>Stripping</w:t>
                  </w:r>
                  <w:r w:rsidRPr="00B91316">
                    <w:rPr>
                      <w:rFonts w:ascii="Times New Roman"/>
                      <w:spacing w:val="-12"/>
                      <w:szCs w:val="20"/>
                    </w:rPr>
                    <w:t xml:space="preserve"> </w:t>
                  </w:r>
                  <w:r w:rsidRPr="00B91316">
                    <w:rPr>
                      <w:rFonts w:ascii="Times New Roman"/>
                      <w:szCs w:val="20"/>
                    </w:rPr>
                    <w:t>of Bitumen</w:t>
                  </w:r>
                  <w:r w:rsidRPr="00B91316">
                    <w:rPr>
                      <w:rFonts w:ascii="Times New Roman"/>
                      <w:spacing w:val="-4"/>
                      <w:szCs w:val="20"/>
                    </w:rPr>
                    <w:t xml:space="preserve"> </w:t>
                  </w:r>
                  <w:r w:rsidRPr="00B91316">
                    <w:rPr>
                      <w:rFonts w:ascii="Times New Roman"/>
                      <w:szCs w:val="20"/>
                    </w:rPr>
                    <w:t>Aggregate</w:t>
                  </w:r>
                  <w:r w:rsidRPr="00B91316">
                    <w:rPr>
                      <w:rFonts w:ascii="Times New Roman"/>
                      <w:spacing w:val="-2"/>
                      <w:szCs w:val="20"/>
                    </w:rPr>
                    <w:t xml:space="preserve"> </w:t>
                  </w:r>
                  <w:r w:rsidRPr="00B91316">
                    <w:rPr>
                      <w:rFonts w:ascii="Times New Roman"/>
                      <w:spacing w:val="-5"/>
                      <w:szCs w:val="20"/>
                    </w:rPr>
                    <w:t>Mix</w:t>
                  </w:r>
                </w:p>
              </w:tc>
              <w:tc>
                <w:tcPr>
                  <w:tcW w:w="1440" w:type="dxa"/>
                </w:tcPr>
                <w:p w14:paraId="00A4DF63" w14:textId="77777777" w:rsidR="00A16A36" w:rsidRPr="00B91316" w:rsidRDefault="00A16A36" w:rsidP="0073718F">
                  <w:pPr>
                    <w:pStyle w:val="TableParagraph"/>
                    <w:tabs>
                      <w:tab w:val="left" w:pos="6543"/>
                    </w:tabs>
                    <w:spacing w:before="11" w:line="259" w:lineRule="auto"/>
                    <w:ind w:left="72" w:right="162"/>
                    <w:rPr>
                      <w:rFonts w:ascii="Times New Roman"/>
                      <w:szCs w:val="20"/>
                    </w:rPr>
                  </w:pPr>
                  <w:r w:rsidRPr="00B91316">
                    <w:rPr>
                      <w:rFonts w:ascii="Times New Roman"/>
                      <w:szCs w:val="20"/>
                    </w:rPr>
                    <w:t>Minimum</w:t>
                  </w:r>
                  <w:r w:rsidRPr="00B91316">
                    <w:rPr>
                      <w:rFonts w:ascii="Times New Roman"/>
                      <w:spacing w:val="-15"/>
                      <w:szCs w:val="20"/>
                    </w:rPr>
                    <w:t xml:space="preserve"> </w:t>
                  </w:r>
                  <w:r w:rsidRPr="00B91316">
                    <w:rPr>
                      <w:rFonts w:ascii="Times New Roman"/>
                      <w:szCs w:val="20"/>
                    </w:rPr>
                    <w:t>retained</w:t>
                  </w:r>
                  <w:r w:rsidRPr="00B91316">
                    <w:rPr>
                      <w:rFonts w:ascii="Times New Roman"/>
                      <w:spacing w:val="-15"/>
                      <w:szCs w:val="20"/>
                    </w:rPr>
                    <w:t xml:space="preserve"> </w:t>
                  </w:r>
                  <w:r w:rsidRPr="00B91316">
                    <w:rPr>
                      <w:rFonts w:ascii="Times New Roman"/>
                      <w:szCs w:val="20"/>
                    </w:rPr>
                    <w:t xml:space="preserve">coating </w:t>
                  </w:r>
                  <w:r w:rsidRPr="00B91316">
                    <w:rPr>
                      <w:rFonts w:ascii="Times New Roman"/>
                      <w:spacing w:val="-4"/>
                      <w:szCs w:val="20"/>
                    </w:rPr>
                    <w:t>95%</w:t>
                  </w:r>
                </w:p>
              </w:tc>
              <w:tc>
                <w:tcPr>
                  <w:tcW w:w="1440" w:type="dxa"/>
                </w:tcPr>
                <w:p w14:paraId="501A95F5"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IS</w:t>
                  </w:r>
                  <w:r w:rsidRPr="00B91316">
                    <w:rPr>
                      <w:rFonts w:ascii="Times New Roman"/>
                      <w:spacing w:val="3"/>
                      <w:szCs w:val="20"/>
                    </w:rPr>
                    <w:t xml:space="preserve"> </w:t>
                  </w:r>
                  <w:r w:rsidRPr="00B91316">
                    <w:rPr>
                      <w:rFonts w:ascii="Times New Roman"/>
                      <w:spacing w:val="-4"/>
                      <w:szCs w:val="20"/>
                    </w:rPr>
                    <w:t>6241</w:t>
                  </w:r>
                </w:p>
              </w:tc>
            </w:tr>
            <w:tr w:rsidR="00A16A36" w:rsidRPr="00B91316" w14:paraId="70D95798" w14:textId="77777777" w:rsidTr="00B91316">
              <w:trPr>
                <w:trHeight w:val="930"/>
              </w:trPr>
              <w:tc>
                <w:tcPr>
                  <w:tcW w:w="1451" w:type="dxa"/>
                </w:tcPr>
                <w:p w14:paraId="0699D22E" w14:textId="77777777" w:rsidR="00A16A36" w:rsidRPr="00B91316" w:rsidRDefault="00A16A36" w:rsidP="0073718F">
                  <w:pPr>
                    <w:pStyle w:val="TableParagraph"/>
                    <w:tabs>
                      <w:tab w:val="left" w:pos="6543"/>
                    </w:tabs>
                    <w:spacing w:before="159" w:line="259" w:lineRule="auto"/>
                    <w:ind w:left="72" w:right="162"/>
                    <w:rPr>
                      <w:rFonts w:ascii="Times New Roman"/>
                      <w:szCs w:val="20"/>
                    </w:rPr>
                  </w:pPr>
                  <w:r w:rsidRPr="00B91316">
                    <w:rPr>
                      <w:rFonts w:ascii="Times New Roman"/>
                      <w:spacing w:val="-2"/>
                      <w:szCs w:val="20"/>
                    </w:rPr>
                    <w:lastRenderedPageBreak/>
                    <w:t>Water Sensitivity</w:t>
                  </w:r>
                </w:p>
              </w:tc>
              <w:tc>
                <w:tcPr>
                  <w:tcW w:w="1440" w:type="dxa"/>
                </w:tcPr>
                <w:p w14:paraId="5620D7C5" w14:textId="77777777" w:rsidR="00A16A36" w:rsidRPr="00B91316" w:rsidRDefault="00A16A36" w:rsidP="0073718F">
                  <w:pPr>
                    <w:pStyle w:val="TableParagraph"/>
                    <w:tabs>
                      <w:tab w:val="left" w:pos="6543"/>
                    </w:tabs>
                    <w:spacing w:before="11" w:line="259" w:lineRule="auto"/>
                    <w:ind w:left="72" w:right="162"/>
                    <w:jc w:val="center"/>
                    <w:rPr>
                      <w:rFonts w:ascii="Times New Roman"/>
                      <w:szCs w:val="20"/>
                    </w:rPr>
                  </w:pPr>
                  <w:r w:rsidRPr="00B91316">
                    <w:rPr>
                      <w:rFonts w:ascii="Times New Roman"/>
                      <w:szCs w:val="20"/>
                    </w:rPr>
                    <w:t>Resistance of Compacted Bituminous Mixture to Moisture</w:t>
                  </w:r>
                  <w:r w:rsidRPr="00B91316">
                    <w:rPr>
                      <w:rFonts w:ascii="Times New Roman"/>
                      <w:spacing w:val="-15"/>
                      <w:szCs w:val="20"/>
                    </w:rPr>
                    <w:t xml:space="preserve"> </w:t>
                  </w:r>
                  <w:r w:rsidRPr="00B91316">
                    <w:rPr>
                      <w:rFonts w:ascii="Times New Roman"/>
                      <w:szCs w:val="20"/>
                    </w:rPr>
                    <w:t>Induced</w:t>
                  </w:r>
                  <w:r w:rsidRPr="00B91316">
                    <w:rPr>
                      <w:rFonts w:ascii="Times New Roman"/>
                      <w:spacing w:val="-15"/>
                      <w:szCs w:val="20"/>
                    </w:rPr>
                    <w:t xml:space="preserve"> </w:t>
                  </w:r>
                  <w:r w:rsidRPr="00B91316">
                    <w:rPr>
                      <w:rFonts w:ascii="Times New Roman"/>
                      <w:szCs w:val="20"/>
                    </w:rPr>
                    <w:t>Damage</w:t>
                  </w:r>
                </w:p>
              </w:tc>
              <w:tc>
                <w:tcPr>
                  <w:tcW w:w="1440" w:type="dxa"/>
                </w:tcPr>
                <w:p w14:paraId="45028F16" w14:textId="77777777" w:rsidR="00A16A36" w:rsidRPr="00B91316" w:rsidRDefault="00A16A36" w:rsidP="0073718F">
                  <w:pPr>
                    <w:pStyle w:val="TableParagraph"/>
                    <w:tabs>
                      <w:tab w:val="left" w:pos="6543"/>
                    </w:tabs>
                    <w:spacing w:before="32"/>
                    <w:ind w:left="72" w:right="162"/>
                    <w:rPr>
                      <w:rFonts w:ascii="Times New Roman"/>
                      <w:b/>
                      <w:szCs w:val="20"/>
                    </w:rPr>
                  </w:pPr>
                </w:p>
                <w:p w14:paraId="0E3815C3" w14:textId="77777777" w:rsidR="00A16A36" w:rsidRPr="00B91316" w:rsidRDefault="00A16A36" w:rsidP="0073718F">
                  <w:pPr>
                    <w:pStyle w:val="TableParagraph"/>
                    <w:tabs>
                      <w:tab w:val="left" w:pos="6543"/>
                    </w:tabs>
                    <w:ind w:left="72" w:right="162"/>
                    <w:jc w:val="center"/>
                    <w:rPr>
                      <w:rFonts w:ascii="Times New Roman"/>
                      <w:szCs w:val="20"/>
                    </w:rPr>
                  </w:pPr>
                  <w:r w:rsidRPr="00B91316">
                    <w:rPr>
                      <w:rFonts w:ascii="Times New Roman"/>
                      <w:szCs w:val="20"/>
                    </w:rPr>
                    <w:t>Min</w:t>
                  </w:r>
                  <w:r w:rsidRPr="00B91316">
                    <w:rPr>
                      <w:rFonts w:ascii="Times New Roman"/>
                      <w:spacing w:val="-6"/>
                      <w:szCs w:val="20"/>
                    </w:rPr>
                    <w:t xml:space="preserve"> </w:t>
                  </w:r>
                  <w:r w:rsidRPr="00B91316">
                    <w:rPr>
                      <w:rFonts w:ascii="Times New Roman"/>
                      <w:spacing w:val="-5"/>
                      <w:szCs w:val="20"/>
                    </w:rPr>
                    <w:t>80%</w:t>
                  </w:r>
                </w:p>
              </w:tc>
              <w:tc>
                <w:tcPr>
                  <w:tcW w:w="1440" w:type="dxa"/>
                </w:tcPr>
                <w:p w14:paraId="18A79A5B" w14:textId="77777777" w:rsidR="00A16A36" w:rsidRPr="00B91316" w:rsidRDefault="00A16A36" w:rsidP="0073718F">
                  <w:pPr>
                    <w:pStyle w:val="TableParagraph"/>
                    <w:tabs>
                      <w:tab w:val="left" w:pos="6543"/>
                    </w:tabs>
                    <w:spacing w:before="159"/>
                    <w:ind w:left="72" w:right="162"/>
                    <w:jc w:val="center"/>
                    <w:rPr>
                      <w:rFonts w:ascii="Times New Roman"/>
                      <w:szCs w:val="20"/>
                    </w:rPr>
                  </w:pPr>
                  <w:r w:rsidRPr="00B91316">
                    <w:rPr>
                      <w:rFonts w:ascii="Times New Roman"/>
                      <w:szCs w:val="20"/>
                    </w:rPr>
                    <w:t>IS:17116-</w:t>
                  </w:r>
                  <w:r w:rsidRPr="00B91316">
                    <w:rPr>
                      <w:rFonts w:ascii="Times New Roman"/>
                      <w:spacing w:val="-4"/>
                      <w:szCs w:val="20"/>
                    </w:rPr>
                    <w:t>2019</w:t>
                  </w:r>
                </w:p>
              </w:tc>
            </w:tr>
          </w:tbl>
          <w:p w14:paraId="249DDA81" w14:textId="77777777" w:rsidR="00A16A36" w:rsidRDefault="00A16A36" w:rsidP="0073718F">
            <w:pPr>
              <w:pStyle w:val="BodyText"/>
              <w:tabs>
                <w:tab w:val="left" w:pos="6543"/>
              </w:tabs>
              <w:spacing w:line="259" w:lineRule="auto"/>
              <w:ind w:left="72" w:right="162"/>
            </w:pPr>
            <w:r>
              <w:t>* To determine this combined proportion, the flaky stone from a representative sample should first be separated out. Flakiness index is weight of flaky stone metal divided by weight of stone sample. Only the elongated particles be separated out from the remaining (non-flaky) stone metal. Elongation index is weight of</w:t>
            </w:r>
            <w:r>
              <w:rPr>
                <w:spacing w:val="-1"/>
              </w:rPr>
              <w:t xml:space="preserve"> </w:t>
            </w:r>
            <w:r>
              <w:t>elongated particles divided by</w:t>
            </w:r>
            <w:r>
              <w:rPr>
                <w:spacing w:val="-2"/>
              </w:rPr>
              <w:t xml:space="preserve"> </w:t>
            </w:r>
            <w:r>
              <w:t>total non-flaky</w:t>
            </w:r>
            <w:r>
              <w:rPr>
                <w:spacing w:val="-2"/>
              </w:rPr>
              <w:t xml:space="preserve"> </w:t>
            </w:r>
            <w:r>
              <w:t>particles. The values of</w:t>
            </w:r>
            <w:r>
              <w:rPr>
                <w:spacing w:val="-1"/>
              </w:rPr>
              <w:t xml:space="preserve"> </w:t>
            </w:r>
            <w:r>
              <w:t>flakiness index</w:t>
            </w:r>
            <w:r>
              <w:rPr>
                <w:spacing w:val="-2"/>
              </w:rPr>
              <w:t xml:space="preserve"> </w:t>
            </w:r>
            <w:r>
              <w:t>and elongation index</w:t>
            </w:r>
            <w:r>
              <w:rPr>
                <w:spacing w:val="-2"/>
              </w:rPr>
              <w:t xml:space="preserve"> </w:t>
            </w:r>
            <w:r>
              <w:t xml:space="preserve">so found are added </w:t>
            </w:r>
            <w:r>
              <w:rPr>
                <w:spacing w:val="-4"/>
              </w:rPr>
              <w:t>up.</w:t>
            </w:r>
          </w:p>
          <w:p w14:paraId="56D441E8" w14:textId="77777777" w:rsidR="00A16A36" w:rsidRDefault="00A16A36" w:rsidP="0073718F">
            <w:pPr>
              <w:pStyle w:val="BodyText"/>
              <w:tabs>
                <w:tab w:val="left" w:pos="6543"/>
              </w:tabs>
              <w:spacing w:before="82"/>
              <w:ind w:left="72" w:right="162"/>
            </w:pPr>
          </w:p>
          <w:p w14:paraId="27F14038" w14:textId="77777777" w:rsidR="00A16A36" w:rsidRDefault="00A16A36" w:rsidP="0073718F">
            <w:pPr>
              <w:pStyle w:val="BodyText"/>
              <w:tabs>
                <w:tab w:val="left" w:pos="6543"/>
              </w:tabs>
              <w:spacing w:line="259" w:lineRule="auto"/>
              <w:ind w:left="72" w:right="162"/>
            </w:pPr>
            <w:r>
              <w:t>**</w:t>
            </w:r>
            <w:r>
              <w:rPr>
                <w:spacing w:val="-6"/>
              </w:rPr>
              <w:t xml:space="preserve"> </w:t>
            </w:r>
            <w:r>
              <w:t>If</w:t>
            </w:r>
            <w:r>
              <w:rPr>
                <w:spacing w:val="-13"/>
              </w:rPr>
              <w:t xml:space="preserve"> </w:t>
            </w:r>
            <w:r>
              <w:t>the</w:t>
            </w:r>
            <w:r>
              <w:rPr>
                <w:spacing w:val="-2"/>
              </w:rPr>
              <w:t xml:space="preserve"> </w:t>
            </w:r>
            <w:r>
              <w:t>minimum</w:t>
            </w:r>
            <w:r>
              <w:rPr>
                <w:spacing w:val="-9"/>
              </w:rPr>
              <w:t xml:space="preserve"> </w:t>
            </w:r>
            <w:r>
              <w:t>retained</w:t>
            </w:r>
            <w:r>
              <w:rPr>
                <w:spacing w:val="-6"/>
              </w:rPr>
              <w:t xml:space="preserve"> </w:t>
            </w:r>
            <w:r>
              <w:t>tensile</w:t>
            </w:r>
            <w:r>
              <w:rPr>
                <w:spacing w:val="-7"/>
              </w:rPr>
              <w:t xml:space="preserve"> </w:t>
            </w:r>
            <w:r>
              <w:t>test</w:t>
            </w:r>
            <w:r>
              <w:rPr>
                <w:spacing w:val="-1"/>
              </w:rPr>
              <w:t xml:space="preserve"> </w:t>
            </w:r>
            <w:r>
              <w:t>strength</w:t>
            </w:r>
            <w:r>
              <w:rPr>
                <w:spacing w:val="-6"/>
              </w:rPr>
              <w:t xml:space="preserve"> </w:t>
            </w:r>
            <w:r>
              <w:t>falls</w:t>
            </w:r>
            <w:r>
              <w:rPr>
                <w:spacing w:val="-7"/>
              </w:rPr>
              <w:t xml:space="preserve"> </w:t>
            </w:r>
            <w:r>
              <w:t>below</w:t>
            </w:r>
            <w:r>
              <w:rPr>
                <w:spacing w:val="-6"/>
              </w:rPr>
              <w:t xml:space="preserve"> </w:t>
            </w:r>
            <w:r>
              <w:t>80</w:t>
            </w:r>
            <w:r>
              <w:rPr>
                <w:spacing w:val="-6"/>
              </w:rPr>
              <w:t xml:space="preserve"> </w:t>
            </w:r>
            <w:r>
              <w:t>percent,</w:t>
            </w:r>
            <w:r>
              <w:rPr>
                <w:spacing w:val="-4"/>
              </w:rPr>
              <w:t xml:space="preserve"> </w:t>
            </w:r>
            <w:r>
              <w:t>use</w:t>
            </w:r>
            <w:r>
              <w:rPr>
                <w:spacing w:val="-7"/>
              </w:rPr>
              <w:t xml:space="preserve"> </w:t>
            </w:r>
            <w:r>
              <w:t>of</w:t>
            </w:r>
            <w:r>
              <w:rPr>
                <w:spacing w:val="-13"/>
              </w:rPr>
              <w:t xml:space="preserve"> </w:t>
            </w:r>
            <w:r>
              <w:t>anti-stripping agent is recommended to meet the requirement.</w:t>
            </w:r>
          </w:p>
          <w:p w14:paraId="5595D4AA" w14:textId="77777777" w:rsidR="00A16A36" w:rsidRDefault="00A16A36" w:rsidP="0073718F">
            <w:pPr>
              <w:pStyle w:val="BodyText"/>
              <w:tabs>
                <w:tab w:val="left" w:pos="6543"/>
              </w:tabs>
              <w:spacing w:line="259" w:lineRule="auto"/>
              <w:ind w:left="72" w:right="162"/>
            </w:pPr>
          </w:p>
          <w:p w14:paraId="7C2794FB" w14:textId="77777777" w:rsidR="00A16A36" w:rsidRPr="00B91316" w:rsidRDefault="00A16A36" w:rsidP="0073718F">
            <w:pPr>
              <w:pStyle w:val="Heading1"/>
              <w:tabs>
                <w:tab w:val="left" w:pos="6543"/>
              </w:tabs>
              <w:spacing w:before="1"/>
              <w:ind w:left="72" w:right="162"/>
              <w:jc w:val="center"/>
              <w:rPr>
                <w:b/>
                <w:bCs/>
                <w:sz w:val="24"/>
                <w:szCs w:val="18"/>
              </w:rPr>
            </w:pPr>
            <w:r w:rsidRPr="00B91316">
              <w:rPr>
                <w:b/>
                <w:bCs/>
                <w:noProof/>
                <w:sz w:val="24"/>
                <w:szCs w:val="18"/>
                <w:lang w:bidi="hi-IN"/>
              </w:rPr>
              <w:drawing>
                <wp:anchor distT="0" distB="0" distL="0" distR="0" simplePos="0" relativeHeight="251990016" behindDoc="1" locked="0" layoutInCell="1" allowOverlap="1" wp14:anchorId="63EDD858" wp14:editId="36918BED">
                  <wp:simplePos x="0" y="0"/>
                  <wp:positionH relativeFrom="page">
                    <wp:posOffset>1210324</wp:posOffset>
                  </wp:positionH>
                  <wp:positionV relativeFrom="paragraph">
                    <wp:posOffset>23699</wp:posOffset>
                  </wp:positionV>
                  <wp:extent cx="4865990" cy="4882515"/>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 cstate="print"/>
                          <a:stretch>
                            <a:fillRect/>
                          </a:stretch>
                        </pic:blipFill>
                        <pic:spPr>
                          <a:xfrm>
                            <a:off x="0" y="0"/>
                            <a:ext cx="4865990" cy="4882515"/>
                          </a:xfrm>
                          <a:prstGeom prst="rect">
                            <a:avLst/>
                          </a:prstGeom>
                        </pic:spPr>
                      </pic:pic>
                    </a:graphicData>
                  </a:graphic>
                </wp:anchor>
              </w:drawing>
            </w:r>
            <w:r w:rsidRPr="00B91316">
              <w:rPr>
                <w:b/>
                <w:bCs/>
                <w:sz w:val="24"/>
                <w:szCs w:val="18"/>
              </w:rPr>
              <w:t>Table</w:t>
            </w:r>
            <w:r w:rsidRPr="00B91316">
              <w:rPr>
                <w:b/>
                <w:bCs/>
                <w:spacing w:val="-5"/>
                <w:sz w:val="24"/>
                <w:szCs w:val="18"/>
              </w:rPr>
              <w:t xml:space="preserve"> </w:t>
            </w:r>
            <w:r w:rsidRPr="00B91316">
              <w:rPr>
                <w:b/>
                <w:bCs/>
                <w:sz w:val="24"/>
                <w:szCs w:val="18"/>
              </w:rPr>
              <w:t>500-</w:t>
            </w:r>
            <w:r w:rsidRPr="00B91316">
              <w:rPr>
                <w:b/>
                <w:bCs/>
                <w:spacing w:val="1"/>
                <w:sz w:val="24"/>
                <w:szCs w:val="18"/>
              </w:rPr>
              <w:t xml:space="preserve"> </w:t>
            </w:r>
            <w:r w:rsidRPr="00B91316">
              <w:rPr>
                <w:b/>
                <w:bCs/>
                <w:sz w:val="24"/>
                <w:szCs w:val="18"/>
              </w:rPr>
              <w:t>7: Grading</w:t>
            </w:r>
            <w:r w:rsidRPr="00B91316">
              <w:rPr>
                <w:b/>
                <w:bCs/>
                <w:spacing w:val="-1"/>
                <w:sz w:val="24"/>
                <w:szCs w:val="18"/>
              </w:rPr>
              <w:t xml:space="preserve"> </w:t>
            </w:r>
            <w:r w:rsidRPr="00B91316">
              <w:rPr>
                <w:b/>
                <w:bCs/>
                <w:sz w:val="24"/>
                <w:szCs w:val="18"/>
              </w:rPr>
              <w:t>Requirements</w:t>
            </w:r>
            <w:r w:rsidRPr="00B91316">
              <w:rPr>
                <w:b/>
                <w:bCs/>
                <w:spacing w:val="-4"/>
                <w:sz w:val="24"/>
                <w:szCs w:val="18"/>
              </w:rPr>
              <w:t xml:space="preserve"> </w:t>
            </w:r>
            <w:r w:rsidRPr="00B91316">
              <w:rPr>
                <w:b/>
                <w:bCs/>
                <w:sz w:val="24"/>
                <w:szCs w:val="18"/>
              </w:rPr>
              <w:t>for</w:t>
            </w:r>
            <w:r w:rsidRPr="00B91316">
              <w:rPr>
                <w:b/>
                <w:bCs/>
                <w:spacing w:val="-7"/>
                <w:sz w:val="24"/>
                <w:szCs w:val="18"/>
              </w:rPr>
              <w:t xml:space="preserve"> </w:t>
            </w:r>
            <w:r w:rsidRPr="00B91316">
              <w:rPr>
                <w:b/>
                <w:bCs/>
                <w:sz w:val="24"/>
                <w:szCs w:val="18"/>
              </w:rPr>
              <w:t>Mineral</w:t>
            </w:r>
            <w:r w:rsidRPr="00B91316">
              <w:rPr>
                <w:b/>
                <w:bCs/>
                <w:spacing w:val="-5"/>
                <w:sz w:val="24"/>
                <w:szCs w:val="18"/>
              </w:rPr>
              <w:t xml:space="preserve"> </w:t>
            </w:r>
            <w:r w:rsidRPr="00B91316">
              <w:rPr>
                <w:b/>
                <w:bCs/>
                <w:spacing w:val="-2"/>
                <w:sz w:val="24"/>
                <w:szCs w:val="18"/>
              </w:rPr>
              <w:t>Filler</w:t>
            </w:r>
          </w:p>
          <w:p w14:paraId="158B6E94" w14:textId="77777777" w:rsidR="00A16A36" w:rsidRDefault="00A16A36" w:rsidP="0073718F">
            <w:pPr>
              <w:pStyle w:val="BodyText"/>
              <w:tabs>
                <w:tab w:val="left" w:pos="6543"/>
              </w:tabs>
              <w:spacing w:before="154"/>
              <w:ind w:left="72" w:right="162"/>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4803"/>
            </w:tblGrid>
            <w:tr w:rsidR="00A16A36" w14:paraId="4152081D" w14:textId="77777777" w:rsidTr="009B4960">
              <w:trPr>
                <w:trHeight w:val="677"/>
              </w:trPr>
              <w:tc>
                <w:tcPr>
                  <w:tcW w:w="1474" w:type="dxa"/>
                </w:tcPr>
                <w:p w14:paraId="211DCDF4" w14:textId="77777777" w:rsidR="00A16A36" w:rsidRDefault="00A16A36" w:rsidP="0073718F">
                  <w:pPr>
                    <w:pStyle w:val="TableParagraph"/>
                    <w:tabs>
                      <w:tab w:val="left" w:pos="6543"/>
                    </w:tabs>
                    <w:spacing w:before="39" w:line="259" w:lineRule="auto"/>
                    <w:ind w:left="72" w:right="162"/>
                    <w:rPr>
                      <w:rFonts w:ascii="Times New Roman"/>
                      <w:b/>
                      <w:sz w:val="24"/>
                    </w:rPr>
                  </w:pPr>
                  <w:r>
                    <w:rPr>
                      <w:rFonts w:ascii="Times New Roman"/>
                      <w:b/>
                      <w:sz w:val="24"/>
                    </w:rPr>
                    <w:t>IS</w:t>
                  </w:r>
                  <w:r>
                    <w:rPr>
                      <w:rFonts w:ascii="Times New Roman"/>
                      <w:b/>
                      <w:spacing w:val="-15"/>
                      <w:sz w:val="24"/>
                    </w:rPr>
                    <w:t xml:space="preserve"> </w:t>
                  </w:r>
                  <w:r>
                    <w:rPr>
                      <w:rFonts w:ascii="Times New Roman"/>
                      <w:b/>
                      <w:sz w:val="24"/>
                    </w:rPr>
                    <w:t xml:space="preserve">sieve </w:t>
                  </w:r>
                  <w:r>
                    <w:rPr>
                      <w:rFonts w:ascii="Times New Roman"/>
                      <w:b/>
                      <w:spacing w:val="-4"/>
                      <w:sz w:val="24"/>
                    </w:rPr>
                    <w:t>(mm)</w:t>
                  </w:r>
                </w:p>
              </w:tc>
              <w:tc>
                <w:tcPr>
                  <w:tcW w:w="4803" w:type="dxa"/>
                </w:tcPr>
                <w:p w14:paraId="0F72C73C" w14:textId="77777777" w:rsidR="00A16A36" w:rsidRDefault="00A16A36" w:rsidP="0073718F">
                  <w:pPr>
                    <w:pStyle w:val="TableParagraph"/>
                    <w:tabs>
                      <w:tab w:val="left" w:pos="6543"/>
                    </w:tabs>
                    <w:spacing w:before="39" w:line="259" w:lineRule="auto"/>
                    <w:ind w:left="72" w:right="162"/>
                    <w:rPr>
                      <w:rFonts w:ascii="Times New Roman"/>
                      <w:b/>
                      <w:sz w:val="24"/>
                    </w:rPr>
                  </w:pPr>
                  <w:r>
                    <w:rPr>
                      <w:rFonts w:ascii="Times New Roman"/>
                      <w:b/>
                      <w:sz w:val="24"/>
                    </w:rPr>
                    <w:t>Cumulative</w:t>
                  </w:r>
                  <w:r>
                    <w:rPr>
                      <w:rFonts w:ascii="Times New Roman"/>
                      <w:b/>
                      <w:spacing w:val="-6"/>
                      <w:sz w:val="24"/>
                    </w:rPr>
                    <w:t xml:space="preserve"> </w:t>
                  </w:r>
                  <w:r>
                    <w:rPr>
                      <w:rFonts w:ascii="Times New Roman"/>
                      <w:b/>
                      <w:sz w:val="24"/>
                    </w:rPr>
                    <w:t>per</w:t>
                  </w:r>
                  <w:r>
                    <w:rPr>
                      <w:rFonts w:ascii="Times New Roman"/>
                      <w:b/>
                      <w:spacing w:val="-11"/>
                      <w:sz w:val="24"/>
                    </w:rPr>
                    <w:t xml:space="preserve"> </w:t>
                  </w:r>
                  <w:r>
                    <w:rPr>
                      <w:rFonts w:ascii="Times New Roman"/>
                      <w:b/>
                      <w:sz w:val="24"/>
                    </w:rPr>
                    <w:t>cent</w:t>
                  </w:r>
                  <w:r>
                    <w:rPr>
                      <w:rFonts w:ascii="Times New Roman"/>
                      <w:b/>
                      <w:spacing w:val="-4"/>
                      <w:sz w:val="24"/>
                    </w:rPr>
                    <w:t xml:space="preserve"> </w:t>
                  </w:r>
                  <w:r>
                    <w:rPr>
                      <w:rFonts w:ascii="Times New Roman"/>
                      <w:b/>
                      <w:sz w:val="24"/>
                    </w:rPr>
                    <w:t>passing</w:t>
                  </w:r>
                  <w:r>
                    <w:rPr>
                      <w:rFonts w:ascii="Times New Roman"/>
                      <w:b/>
                      <w:spacing w:val="-5"/>
                      <w:sz w:val="24"/>
                    </w:rPr>
                    <w:t xml:space="preserve"> </w:t>
                  </w:r>
                  <w:r>
                    <w:rPr>
                      <w:rFonts w:ascii="Times New Roman"/>
                      <w:b/>
                      <w:sz w:val="24"/>
                    </w:rPr>
                    <w:t>by</w:t>
                  </w:r>
                  <w:r>
                    <w:rPr>
                      <w:rFonts w:ascii="Times New Roman"/>
                      <w:b/>
                      <w:spacing w:val="-5"/>
                      <w:sz w:val="24"/>
                    </w:rPr>
                    <w:t xml:space="preserve"> </w:t>
                  </w:r>
                  <w:r>
                    <w:rPr>
                      <w:rFonts w:ascii="Times New Roman"/>
                      <w:b/>
                      <w:sz w:val="24"/>
                    </w:rPr>
                    <w:t>weight</w:t>
                  </w:r>
                  <w:r>
                    <w:rPr>
                      <w:rFonts w:ascii="Times New Roman"/>
                      <w:b/>
                      <w:spacing w:val="-4"/>
                      <w:sz w:val="24"/>
                    </w:rPr>
                    <w:t xml:space="preserve"> </w:t>
                  </w:r>
                  <w:r>
                    <w:rPr>
                      <w:rFonts w:ascii="Times New Roman"/>
                      <w:b/>
                      <w:sz w:val="24"/>
                    </w:rPr>
                    <w:t>of</w:t>
                  </w:r>
                  <w:r>
                    <w:rPr>
                      <w:rFonts w:ascii="Times New Roman"/>
                      <w:b/>
                      <w:spacing w:val="-8"/>
                      <w:sz w:val="24"/>
                    </w:rPr>
                    <w:t xml:space="preserve"> </w:t>
                  </w:r>
                  <w:r>
                    <w:rPr>
                      <w:rFonts w:ascii="Times New Roman"/>
                      <w:b/>
                      <w:sz w:val="24"/>
                    </w:rPr>
                    <w:t xml:space="preserve">total </w:t>
                  </w:r>
                  <w:r>
                    <w:rPr>
                      <w:rFonts w:ascii="Times New Roman"/>
                      <w:b/>
                      <w:spacing w:val="-2"/>
                      <w:sz w:val="24"/>
                    </w:rPr>
                    <w:t>aggregate</w:t>
                  </w:r>
                </w:p>
              </w:tc>
            </w:tr>
            <w:tr w:rsidR="00A16A36" w14:paraId="68A95901" w14:textId="77777777" w:rsidTr="009B4960">
              <w:trPr>
                <w:trHeight w:val="367"/>
              </w:trPr>
              <w:tc>
                <w:tcPr>
                  <w:tcW w:w="1474" w:type="dxa"/>
                </w:tcPr>
                <w:p w14:paraId="030E06AC" w14:textId="77777777" w:rsidR="00A16A36" w:rsidRDefault="00A16A36" w:rsidP="0073718F">
                  <w:pPr>
                    <w:pStyle w:val="TableParagraph"/>
                    <w:tabs>
                      <w:tab w:val="left" w:pos="6543"/>
                    </w:tabs>
                    <w:spacing w:before="35"/>
                    <w:ind w:left="72" w:right="162"/>
                    <w:jc w:val="center"/>
                    <w:rPr>
                      <w:rFonts w:ascii="Times New Roman"/>
                      <w:sz w:val="24"/>
                    </w:rPr>
                  </w:pPr>
                  <w:r>
                    <w:rPr>
                      <w:rFonts w:ascii="Times New Roman"/>
                      <w:spacing w:val="-5"/>
                      <w:sz w:val="24"/>
                    </w:rPr>
                    <w:t>0.6</w:t>
                  </w:r>
                </w:p>
              </w:tc>
              <w:tc>
                <w:tcPr>
                  <w:tcW w:w="4803" w:type="dxa"/>
                </w:tcPr>
                <w:p w14:paraId="4C22A88F" w14:textId="77777777" w:rsidR="00A16A36" w:rsidRDefault="00A16A36" w:rsidP="0073718F">
                  <w:pPr>
                    <w:pStyle w:val="TableParagraph"/>
                    <w:tabs>
                      <w:tab w:val="left" w:pos="6543"/>
                    </w:tabs>
                    <w:spacing w:before="35"/>
                    <w:ind w:left="72" w:right="162"/>
                    <w:jc w:val="center"/>
                    <w:rPr>
                      <w:rFonts w:ascii="Times New Roman"/>
                      <w:sz w:val="24"/>
                    </w:rPr>
                  </w:pPr>
                  <w:r>
                    <w:rPr>
                      <w:rFonts w:ascii="Times New Roman"/>
                      <w:spacing w:val="-5"/>
                      <w:sz w:val="24"/>
                    </w:rPr>
                    <w:t>100</w:t>
                  </w:r>
                </w:p>
              </w:tc>
            </w:tr>
            <w:tr w:rsidR="00A16A36" w14:paraId="376B1FEC" w14:textId="77777777" w:rsidTr="009B4960">
              <w:trPr>
                <w:trHeight w:val="383"/>
              </w:trPr>
              <w:tc>
                <w:tcPr>
                  <w:tcW w:w="1474" w:type="dxa"/>
                </w:tcPr>
                <w:p w14:paraId="43C87127" w14:textId="77777777" w:rsidR="00A16A36" w:rsidRDefault="00A16A36" w:rsidP="0073718F">
                  <w:pPr>
                    <w:pStyle w:val="TableParagraph"/>
                    <w:tabs>
                      <w:tab w:val="left" w:pos="6543"/>
                    </w:tabs>
                    <w:spacing w:before="46"/>
                    <w:ind w:left="72" w:right="162"/>
                    <w:jc w:val="center"/>
                    <w:rPr>
                      <w:rFonts w:ascii="Times New Roman"/>
                      <w:sz w:val="24"/>
                    </w:rPr>
                  </w:pPr>
                  <w:r>
                    <w:rPr>
                      <w:rFonts w:ascii="Times New Roman"/>
                      <w:spacing w:val="-5"/>
                      <w:sz w:val="24"/>
                    </w:rPr>
                    <w:t>0.3</w:t>
                  </w:r>
                </w:p>
              </w:tc>
              <w:tc>
                <w:tcPr>
                  <w:tcW w:w="4803" w:type="dxa"/>
                </w:tcPr>
                <w:p w14:paraId="7BA9AD52"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95</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100</w:t>
                  </w:r>
                </w:p>
              </w:tc>
            </w:tr>
            <w:tr w:rsidR="00A16A36" w14:paraId="56BC823F" w14:textId="77777777" w:rsidTr="009B4960">
              <w:trPr>
                <w:trHeight w:val="409"/>
              </w:trPr>
              <w:tc>
                <w:tcPr>
                  <w:tcW w:w="1474" w:type="dxa"/>
                </w:tcPr>
                <w:p w14:paraId="23B46140" w14:textId="77777777" w:rsidR="00A16A36" w:rsidRDefault="00A16A36" w:rsidP="0073718F">
                  <w:pPr>
                    <w:pStyle w:val="TableParagraph"/>
                    <w:tabs>
                      <w:tab w:val="left" w:pos="6543"/>
                    </w:tabs>
                    <w:spacing w:before="51"/>
                    <w:ind w:left="72" w:right="162"/>
                    <w:jc w:val="center"/>
                    <w:rPr>
                      <w:rFonts w:ascii="Times New Roman"/>
                      <w:sz w:val="24"/>
                    </w:rPr>
                  </w:pPr>
                  <w:r>
                    <w:rPr>
                      <w:rFonts w:ascii="Times New Roman"/>
                      <w:spacing w:val="-4"/>
                      <w:sz w:val="24"/>
                    </w:rPr>
                    <w:t>0.075</w:t>
                  </w:r>
                </w:p>
              </w:tc>
              <w:tc>
                <w:tcPr>
                  <w:tcW w:w="4803" w:type="dxa"/>
                </w:tcPr>
                <w:p w14:paraId="5A0396C9" w14:textId="77777777" w:rsidR="00A16A36" w:rsidRDefault="00A16A36" w:rsidP="0073718F">
                  <w:pPr>
                    <w:pStyle w:val="TableParagraph"/>
                    <w:tabs>
                      <w:tab w:val="left" w:pos="6543"/>
                    </w:tabs>
                    <w:spacing w:before="51"/>
                    <w:ind w:left="72" w:right="162"/>
                    <w:jc w:val="center"/>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100</w:t>
                  </w:r>
                </w:p>
              </w:tc>
            </w:tr>
          </w:tbl>
          <w:p w14:paraId="18DD93F0" w14:textId="77777777" w:rsidR="00A16A36" w:rsidRDefault="00A16A36" w:rsidP="0073718F">
            <w:pPr>
              <w:tabs>
                <w:tab w:val="left" w:pos="6543"/>
              </w:tabs>
              <w:spacing w:before="16"/>
              <w:ind w:left="72" w:right="162"/>
              <w:jc w:val="center"/>
              <w:rPr>
                <w:rFonts w:ascii="Arial"/>
                <w:b/>
              </w:rPr>
            </w:pPr>
            <w:r>
              <w:rPr>
                <w:rFonts w:ascii="Arial"/>
                <w:b/>
                <w:color w:val="FFFFFF"/>
                <w:spacing w:val="-5"/>
              </w:rPr>
              <w:t>10.</w:t>
            </w:r>
          </w:p>
          <w:p w14:paraId="07812AFE" w14:textId="77777777" w:rsidR="00A16A36" w:rsidRPr="00B91316" w:rsidRDefault="00A16A36" w:rsidP="0073718F">
            <w:pPr>
              <w:pStyle w:val="Heading1"/>
              <w:tabs>
                <w:tab w:val="left" w:pos="6543"/>
              </w:tabs>
              <w:spacing w:before="190"/>
              <w:ind w:left="72" w:right="162"/>
              <w:jc w:val="center"/>
              <w:rPr>
                <w:b/>
                <w:bCs/>
                <w:sz w:val="24"/>
                <w:szCs w:val="18"/>
              </w:rPr>
            </w:pPr>
            <w:r w:rsidRPr="00B91316">
              <w:rPr>
                <w:b/>
                <w:bCs/>
                <w:sz w:val="24"/>
                <w:szCs w:val="18"/>
              </w:rPr>
              <w:lastRenderedPageBreak/>
              <w:t>Table</w:t>
            </w:r>
            <w:r w:rsidRPr="00B91316">
              <w:rPr>
                <w:b/>
                <w:bCs/>
                <w:spacing w:val="-5"/>
                <w:sz w:val="24"/>
                <w:szCs w:val="18"/>
              </w:rPr>
              <w:t xml:space="preserve"> </w:t>
            </w:r>
            <w:r w:rsidRPr="00B91316">
              <w:rPr>
                <w:b/>
                <w:bCs/>
                <w:sz w:val="24"/>
                <w:szCs w:val="18"/>
              </w:rPr>
              <w:t>500-8</w:t>
            </w:r>
            <w:r w:rsidRPr="00B91316">
              <w:rPr>
                <w:b/>
                <w:bCs/>
                <w:spacing w:val="-2"/>
                <w:sz w:val="24"/>
                <w:szCs w:val="18"/>
              </w:rPr>
              <w:t xml:space="preserve"> </w:t>
            </w:r>
            <w:r w:rsidRPr="00B91316">
              <w:rPr>
                <w:b/>
                <w:bCs/>
                <w:sz w:val="24"/>
                <w:szCs w:val="18"/>
              </w:rPr>
              <w:t>:</w:t>
            </w:r>
            <w:r w:rsidRPr="00B91316">
              <w:rPr>
                <w:b/>
                <w:bCs/>
                <w:spacing w:val="1"/>
                <w:sz w:val="24"/>
                <w:szCs w:val="18"/>
              </w:rPr>
              <w:t xml:space="preserve"> </w:t>
            </w:r>
            <w:r w:rsidRPr="00B91316">
              <w:rPr>
                <w:b/>
                <w:bCs/>
                <w:sz w:val="24"/>
                <w:szCs w:val="18"/>
              </w:rPr>
              <w:t>Composition</w:t>
            </w:r>
            <w:r w:rsidRPr="00B91316">
              <w:rPr>
                <w:b/>
                <w:bCs/>
                <w:spacing w:val="-1"/>
                <w:sz w:val="24"/>
                <w:szCs w:val="18"/>
              </w:rPr>
              <w:t xml:space="preserve"> </w:t>
            </w:r>
            <w:r w:rsidRPr="00B91316">
              <w:rPr>
                <w:b/>
                <w:bCs/>
                <w:sz w:val="24"/>
                <w:szCs w:val="18"/>
              </w:rPr>
              <w:t>of</w:t>
            </w:r>
            <w:r w:rsidRPr="00B91316">
              <w:rPr>
                <w:b/>
                <w:bCs/>
                <w:spacing w:val="-4"/>
                <w:sz w:val="24"/>
                <w:szCs w:val="18"/>
              </w:rPr>
              <w:t xml:space="preserve"> </w:t>
            </w:r>
            <w:r w:rsidRPr="00B91316">
              <w:rPr>
                <w:b/>
                <w:bCs/>
                <w:sz w:val="24"/>
                <w:szCs w:val="18"/>
              </w:rPr>
              <w:t>Dense</w:t>
            </w:r>
            <w:r w:rsidRPr="00B91316">
              <w:rPr>
                <w:b/>
                <w:bCs/>
                <w:spacing w:val="-3"/>
                <w:sz w:val="24"/>
                <w:szCs w:val="18"/>
              </w:rPr>
              <w:t xml:space="preserve"> </w:t>
            </w:r>
            <w:r w:rsidRPr="00B91316">
              <w:rPr>
                <w:b/>
                <w:bCs/>
                <w:sz w:val="24"/>
                <w:szCs w:val="18"/>
              </w:rPr>
              <w:t>Graded</w:t>
            </w:r>
            <w:r w:rsidRPr="00B91316">
              <w:rPr>
                <w:b/>
                <w:bCs/>
                <w:spacing w:val="-1"/>
                <w:sz w:val="24"/>
                <w:szCs w:val="18"/>
              </w:rPr>
              <w:t xml:space="preserve"> </w:t>
            </w:r>
            <w:r w:rsidRPr="00B91316">
              <w:rPr>
                <w:b/>
                <w:bCs/>
                <w:sz w:val="24"/>
                <w:szCs w:val="18"/>
              </w:rPr>
              <w:t>Bituminous</w:t>
            </w:r>
            <w:r w:rsidRPr="00B91316">
              <w:rPr>
                <w:b/>
                <w:bCs/>
                <w:spacing w:val="-4"/>
                <w:sz w:val="24"/>
                <w:szCs w:val="18"/>
              </w:rPr>
              <w:t xml:space="preserve"> </w:t>
            </w:r>
            <w:r w:rsidRPr="00B91316">
              <w:rPr>
                <w:b/>
                <w:bCs/>
                <w:sz w:val="24"/>
                <w:szCs w:val="18"/>
              </w:rPr>
              <w:t>Macadam</w:t>
            </w:r>
            <w:r w:rsidRPr="00B91316">
              <w:rPr>
                <w:b/>
                <w:bCs/>
                <w:spacing w:val="-4"/>
                <w:sz w:val="24"/>
                <w:szCs w:val="18"/>
              </w:rPr>
              <w:t xml:space="preserve"> </w:t>
            </w:r>
            <w:r w:rsidRPr="00B91316">
              <w:rPr>
                <w:b/>
                <w:bCs/>
                <w:sz w:val="24"/>
                <w:szCs w:val="18"/>
              </w:rPr>
              <w:t>/Binder</w:t>
            </w:r>
            <w:r w:rsidRPr="00B91316">
              <w:rPr>
                <w:b/>
                <w:bCs/>
                <w:spacing w:val="-7"/>
                <w:sz w:val="24"/>
                <w:szCs w:val="18"/>
              </w:rPr>
              <w:t xml:space="preserve"> </w:t>
            </w:r>
            <w:r w:rsidRPr="00B91316">
              <w:rPr>
                <w:b/>
                <w:bCs/>
                <w:spacing w:val="-2"/>
                <w:sz w:val="24"/>
                <w:szCs w:val="18"/>
              </w:rPr>
              <w:t>Course</w:t>
            </w:r>
          </w:p>
          <w:p w14:paraId="015B0CB9" w14:textId="77777777" w:rsidR="00A16A36" w:rsidRDefault="00A16A36" w:rsidP="0073718F">
            <w:pPr>
              <w:pStyle w:val="BodyText"/>
              <w:tabs>
                <w:tab w:val="left" w:pos="6543"/>
              </w:tabs>
              <w:ind w:left="72" w:right="162"/>
              <w:rPr>
                <w:b/>
                <w:sz w:val="16"/>
              </w:rPr>
            </w:pPr>
          </w:p>
          <w:tbl>
            <w:tblPr>
              <w:tblW w:w="6357"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2123"/>
              <w:gridCol w:w="1984"/>
            </w:tblGrid>
            <w:tr w:rsidR="00A16A36" w14:paraId="5D1BB9E9" w14:textId="77777777" w:rsidTr="00C34409">
              <w:trPr>
                <w:trHeight w:val="292"/>
              </w:trPr>
              <w:tc>
                <w:tcPr>
                  <w:tcW w:w="2250" w:type="dxa"/>
                </w:tcPr>
                <w:p w14:paraId="1D03BC66"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pacing w:val="-2"/>
                      <w:sz w:val="24"/>
                    </w:rPr>
                    <w:t>Grading</w:t>
                  </w:r>
                </w:p>
              </w:tc>
              <w:tc>
                <w:tcPr>
                  <w:tcW w:w="2123" w:type="dxa"/>
                </w:tcPr>
                <w:p w14:paraId="335F4875" w14:textId="77777777" w:rsidR="00A16A36" w:rsidRDefault="00A16A36" w:rsidP="0073718F">
                  <w:pPr>
                    <w:pStyle w:val="TableParagraph"/>
                    <w:tabs>
                      <w:tab w:val="left" w:pos="6543"/>
                    </w:tabs>
                    <w:spacing w:before="1" w:line="271" w:lineRule="exact"/>
                    <w:ind w:left="72" w:right="162"/>
                    <w:jc w:val="center"/>
                    <w:rPr>
                      <w:rFonts w:ascii="Calibri"/>
                      <w:b/>
                      <w:sz w:val="24"/>
                    </w:rPr>
                  </w:pPr>
                  <w:r>
                    <w:rPr>
                      <w:rFonts w:ascii="Calibri"/>
                      <w:b/>
                      <w:spacing w:val="-10"/>
                      <w:sz w:val="24"/>
                    </w:rPr>
                    <w:t>1</w:t>
                  </w:r>
                </w:p>
              </w:tc>
              <w:tc>
                <w:tcPr>
                  <w:tcW w:w="1984" w:type="dxa"/>
                </w:tcPr>
                <w:p w14:paraId="696B86B5" w14:textId="77777777" w:rsidR="00A16A36" w:rsidRDefault="00A16A36" w:rsidP="0073718F">
                  <w:pPr>
                    <w:pStyle w:val="TableParagraph"/>
                    <w:tabs>
                      <w:tab w:val="left" w:pos="6543"/>
                    </w:tabs>
                    <w:spacing w:before="1" w:line="271" w:lineRule="exact"/>
                    <w:ind w:left="72" w:right="162"/>
                    <w:jc w:val="center"/>
                    <w:rPr>
                      <w:rFonts w:ascii="Calibri"/>
                      <w:b/>
                      <w:sz w:val="24"/>
                    </w:rPr>
                  </w:pPr>
                  <w:r>
                    <w:rPr>
                      <w:rFonts w:ascii="Calibri"/>
                      <w:b/>
                      <w:spacing w:val="-10"/>
                      <w:sz w:val="24"/>
                    </w:rPr>
                    <w:t>2</w:t>
                  </w:r>
                </w:p>
              </w:tc>
            </w:tr>
            <w:tr w:rsidR="00A16A36" w14:paraId="599A239C" w14:textId="77777777" w:rsidTr="00C34409">
              <w:trPr>
                <w:trHeight w:val="585"/>
              </w:trPr>
              <w:tc>
                <w:tcPr>
                  <w:tcW w:w="2250" w:type="dxa"/>
                </w:tcPr>
                <w:p w14:paraId="0BB81450" w14:textId="77777777" w:rsidR="00A16A36" w:rsidRDefault="00A16A36" w:rsidP="0073718F">
                  <w:pPr>
                    <w:pStyle w:val="TableParagraph"/>
                    <w:tabs>
                      <w:tab w:val="left" w:pos="6543"/>
                    </w:tabs>
                    <w:spacing w:line="290" w:lineRule="atLeast"/>
                    <w:ind w:left="72" w:right="162"/>
                    <w:rPr>
                      <w:rFonts w:ascii="Calibri"/>
                      <w:b/>
                      <w:sz w:val="24"/>
                    </w:rPr>
                  </w:pPr>
                  <w:r>
                    <w:rPr>
                      <w:rFonts w:ascii="Calibri"/>
                      <w:b/>
                      <w:spacing w:val="-2"/>
                      <w:sz w:val="24"/>
                    </w:rPr>
                    <w:t>Nominal aggregate</w:t>
                  </w:r>
                  <w:r>
                    <w:rPr>
                      <w:rFonts w:ascii="Calibri"/>
                      <w:b/>
                      <w:spacing w:val="-12"/>
                      <w:sz w:val="24"/>
                    </w:rPr>
                    <w:t xml:space="preserve"> </w:t>
                  </w:r>
                  <w:r>
                    <w:rPr>
                      <w:rFonts w:ascii="Calibri"/>
                      <w:b/>
                      <w:spacing w:val="-2"/>
                      <w:sz w:val="24"/>
                    </w:rPr>
                    <w:t>size*</w:t>
                  </w:r>
                </w:p>
              </w:tc>
              <w:tc>
                <w:tcPr>
                  <w:tcW w:w="2123" w:type="dxa"/>
                </w:tcPr>
                <w:p w14:paraId="2FEFED6C" w14:textId="77777777" w:rsidR="00A16A36" w:rsidRDefault="00A16A36" w:rsidP="0073718F">
                  <w:pPr>
                    <w:pStyle w:val="TableParagraph"/>
                    <w:tabs>
                      <w:tab w:val="left" w:pos="6543"/>
                    </w:tabs>
                    <w:spacing w:before="150"/>
                    <w:ind w:left="72" w:right="162"/>
                    <w:rPr>
                      <w:rFonts w:ascii="Calibri"/>
                      <w:b/>
                      <w:sz w:val="24"/>
                    </w:rPr>
                  </w:pPr>
                  <w:r>
                    <w:rPr>
                      <w:rFonts w:ascii="Calibri"/>
                      <w:b/>
                      <w:sz w:val="24"/>
                    </w:rPr>
                    <w:t>26.5</w:t>
                  </w:r>
                  <w:r>
                    <w:rPr>
                      <w:rFonts w:ascii="Calibri"/>
                      <w:b/>
                      <w:spacing w:val="-5"/>
                      <w:sz w:val="24"/>
                    </w:rPr>
                    <w:t xml:space="preserve"> mm</w:t>
                  </w:r>
                </w:p>
              </w:tc>
              <w:tc>
                <w:tcPr>
                  <w:tcW w:w="1984" w:type="dxa"/>
                </w:tcPr>
                <w:p w14:paraId="22741018" w14:textId="77777777" w:rsidR="00A16A36" w:rsidRDefault="00A16A36" w:rsidP="0073718F">
                  <w:pPr>
                    <w:pStyle w:val="TableParagraph"/>
                    <w:tabs>
                      <w:tab w:val="left" w:pos="6543"/>
                    </w:tabs>
                    <w:spacing w:before="1"/>
                    <w:ind w:left="72" w:right="162"/>
                    <w:jc w:val="center"/>
                    <w:rPr>
                      <w:rFonts w:ascii="Calibri"/>
                      <w:b/>
                      <w:sz w:val="24"/>
                    </w:rPr>
                  </w:pPr>
                  <w:r>
                    <w:rPr>
                      <w:rFonts w:ascii="Calibri"/>
                      <w:b/>
                      <w:sz w:val="24"/>
                    </w:rPr>
                    <w:t>19</w:t>
                  </w:r>
                  <w:r>
                    <w:rPr>
                      <w:rFonts w:ascii="Calibri"/>
                      <w:b/>
                      <w:spacing w:val="-6"/>
                      <w:sz w:val="24"/>
                    </w:rPr>
                    <w:t xml:space="preserve"> </w:t>
                  </w:r>
                  <w:r>
                    <w:rPr>
                      <w:rFonts w:ascii="Calibri"/>
                      <w:b/>
                      <w:spacing w:val="-5"/>
                      <w:sz w:val="24"/>
                    </w:rPr>
                    <w:t>mm</w:t>
                  </w:r>
                </w:p>
              </w:tc>
            </w:tr>
            <w:tr w:rsidR="00A16A36" w14:paraId="27F0BB0D" w14:textId="77777777" w:rsidTr="00C34409">
              <w:trPr>
                <w:trHeight w:val="291"/>
              </w:trPr>
              <w:tc>
                <w:tcPr>
                  <w:tcW w:w="2250" w:type="dxa"/>
                </w:tcPr>
                <w:p w14:paraId="09550F09"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z w:val="24"/>
                    </w:rPr>
                    <w:t>Layer</w:t>
                  </w:r>
                  <w:r>
                    <w:rPr>
                      <w:rFonts w:ascii="Calibri"/>
                      <w:b/>
                      <w:spacing w:val="-1"/>
                      <w:sz w:val="24"/>
                    </w:rPr>
                    <w:t xml:space="preserve"> </w:t>
                  </w:r>
                  <w:r>
                    <w:rPr>
                      <w:rFonts w:ascii="Calibri"/>
                      <w:b/>
                      <w:spacing w:val="-2"/>
                      <w:sz w:val="24"/>
                    </w:rPr>
                    <w:t>thickness</w:t>
                  </w:r>
                </w:p>
              </w:tc>
              <w:tc>
                <w:tcPr>
                  <w:tcW w:w="2123" w:type="dxa"/>
                </w:tcPr>
                <w:p w14:paraId="1F2E8D4F" w14:textId="77777777" w:rsidR="00A16A36" w:rsidRDefault="00A16A36" w:rsidP="0073718F">
                  <w:pPr>
                    <w:pStyle w:val="TableParagraph"/>
                    <w:tabs>
                      <w:tab w:val="left" w:pos="6543"/>
                    </w:tabs>
                    <w:spacing w:before="1" w:line="271" w:lineRule="exact"/>
                    <w:ind w:left="72" w:right="162"/>
                    <w:jc w:val="center"/>
                    <w:rPr>
                      <w:rFonts w:ascii="Calibri"/>
                      <w:b/>
                      <w:sz w:val="24"/>
                    </w:rPr>
                  </w:pPr>
                  <w:r>
                    <w:rPr>
                      <w:rFonts w:ascii="Calibri"/>
                      <w:b/>
                      <w:sz w:val="24"/>
                    </w:rPr>
                    <w:t>75-105</w:t>
                  </w:r>
                  <w:r>
                    <w:rPr>
                      <w:rFonts w:ascii="Calibri"/>
                      <w:b/>
                      <w:spacing w:val="-10"/>
                      <w:sz w:val="24"/>
                    </w:rPr>
                    <w:t xml:space="preserve"> </w:t>
                  </w:r>
                  <w:r>
                    <w:rPr>
                      <w:rFonts w:ascii="Calibri"/>
                      <w:b/>
                      <w:spacing w:val="-5"/>
                      <w:sz w:val="24"/>
                    </w:rPr>
                    <w:t>mm*</w:t>
                  </w:r>
                </w:p>
              </w:tc>
              <w:tc>
                <w:tcPr>
                  <w:tcW w:w="1984" w:type="dxa"/>
                </w:tcPr>
                <w:p w14:paraId="57EFDCA6" w14:textId="77777777" w:rsidR="00A16A36" w:rsidRDefault="00A16A36" w:rsidP="0073718F">
                  <w:pPr>
                    <w:pStyle w:val="TableParagraph"/>
                    <w:tabs>
                      <w:tab w:val="left" w:pos="6543"/>
                    </w:tabs>
                    <w:spacing w:before="1" w:line="271" w:lineRule="exact"/>
                    <w:ind w:left="72" w:right="162"/>
                    <w:jc w:val="center"/>
                    <w:rPr>
                      <w:rFonts w:ascii="Calibri"/>
                      <w:b/>
                      <w:sz w:val="24"/>
                    </w:rPr>
                  </w:pPr>
                  <w:r>
                    <w:rPr>
                      <w:rFonts w:ascii="Calibri"/>
                      <w:b/>
                      <w:sz w:val="24"/>
                    </w:rPr>
                    <w:t>50-75</w:t>
                  </w:r>
                  <w:r>
                    <w:rPr>
                      <w:rFonts w:ascii="Calibri"/>
                      <w:b/>
                      <w:spacing w:val="-10"/>
                      <w:sz w:val="24"/>
                    </w:rPr>
                    <w:t xml:space="preserve"> </w:t>
                  </w:r>
                  <w:r>
                    <w:rPr>
                      <w:rFonts w:ascii="Calibri"/>
                      <w:b/>
                      <w:spacing w:val="-4"/>
                      <w:sz w:val="24"/>
                    </w:rPr>
                    <w:t>mm**</w:t>
                  </w:r>
                </w:p>
              </w:tc>
            </w:tr>
            <w:tr w:rsidR="00A16A36" w14:paraId="0A27BCF5" w14:textId="77777777" w:rsidTr="00C34409">
              <w:trPr>
                <w:trHeight w:val="590"/>
              </w:trPr>
              <w:tc>
                <w:tcPr>
                  <w:tcW w:w="2250" w:type="dxa"/>
                </w:tcPr>
                <w:p w14:paraId="5944A708" w14:textId="77777777" w:rsidR="00A16A36" w:rsidRDefault="00A16A36" w:rsidP="0073718F">
                  <w:pPr>
                    <w:pStyle w:val="TableParagraph"/>
                    <w:tabs>
                      <w:tab w:val="left" w:pos="6543"/>
                    </w:tabs>
                    <w:spacing w:before="151"/>
                    <w:ind w:left="72" w:right="162"/>
                    <w:rPr>
                      <w:rFonts w:ascii="Calibri"/>
                      <w:b/>
                      <w:sz w:val="24"/>
                    </w:rPr>
                  </w:pPr>
                  <w:r>
                    <w:rPr>
                      <w:rFonts w:ascii="Calibri"/>
                      <w:b/>
                      <w:sz w:val="24"/>
                    </w:rPr>
                    <w:t>IS</w:t>
                  </w:r>
                  <w:r>
                    <w:rPr>
                      <w:rFonts w:ascii="Calibri"/>
                      <w:b/>
                      <w:spacing w:val="-4"/>
                      <w:sz w:val="24"/>
                    </w:rPr>
                    <w:t xml:space="preserve"> </w:t>
                  </w:r>
                  <w:r>
                    <w:rPr>
                      <w:rFonts w:ascii="Calibri"/>
                      <w:b/>
                      <w:sz w:val="24"/>
                    </w:rPr>
                    <w:t>Sieve</w:t>
                  </w:r>
                  <w:r>
                    <w:rPr>
                      <w:rFonts w:ascii="Calibri"/>
                      <w:b/>
                      <w:spacing w:val="-4"/>
                      <w:sz w:val="24"/>
                    </w:rPr>
                    <w:t xml:space="preserve"> (mm)</w:t>
                  </w:r>
                  <w:r>
                    <w:rPr>
                      <w:rFonts w:ascii="Calibri"/>
                      <w:b/>
                      <w:spacing w:val="-4"/>
                      <w:sz w:val="24"/>
                      <w:vertAlign w:val="superscript"/>
                    </w:rPr>
                    <w:t>1</w:t>
                  </w:r>
                </w:p>
              </w:tc>
              <w:tc>
                <w:tcPr>
                  <w:tcW w:w="2123" w:type="dxa"/>
                </w:tcPr>
                <w:p w14:paraId="6457CAE5" w14:textId="1D167C1C" w:rsidR="00A16A36" w:rsidRDefault="00A16A36" w:rsidP="00B40974">
                  <w:pPr>
                    <w:pStyle w:val="TableParagraph"/>
                    <w:tabs>
                      <w:tab w:val="left" w:pos="6543"/>
                    </w:tabs>
                    <w:spacing w:before="2"/>
                    <w:ind w:left="72" w:right="162"/>
                    <w:rPr>
                      <w:rFonts w:ascii="Calibri"/>
                      <w:b/>
                      <w:sz w:val="24"/>
                    </w:rPr>
                  </w:pPr>
                  <w:r>
                    <w:rPr>
                      <w:rFonts w:ascii="Calibri"/>
                      <w:b/>
                      <w:sz w:val="24"/>
                    </w:rPr>
                    <w:t>Cumulative</w:t>
                  </w:r>
                  <w:r>
                    <w:rPr>
                      <w:rFonts w:ascii="Calibri"/>
                      <w:b/>
                      <w:spacing w:val="52"/>
                      <w:sz w:val="24"/>
                    </w:rPr>
                    <w:t xml:space="preserve"> </w:t>
                  </w:r>
                  <w:r>
                    <w:rPr>
                      <w:rFonts w:ascii="Calibri"/>
                      <w:b/>
                      <w:sz w:val="24"/>
                    </w:rPr>
                    <w:t>%</w:t>
                  </w:r>
                  <w:r>
                    <w:rPr>
                      <w:rFonts w:ascii="Calibri"/>
                      <w:b/>
                      <w:spacing w:val="51"/>
                      <w:sz w:val="24"/>
                    </w:rPr>
                    <w:t xml:space="preserve"> </w:t>
                  </w:r>
                  <w:r>
                    <w:rPr>
                      <w:rFonts w:ascii="Calibri"/>
                      <w:b/>
                      <w:sz w:val="24"/>
                    </w:rPr>
                    <w:t>by</w:t>
                  </w:r>
                  <w:r>
                    <w:rPr>
                      <w:rFonts w:ascii="Calibri"/>
                      <w:b/>
                      <w:spacing w:val="54"/>
                      <w:sz w:val="24"/>
                    </w:rPr>
                    <w:t xml:space="preserve"> </w:t>
                  </w:r>
                  <w:r>
                    <w:rPr>
                      <w:rFonts w:ascii="Calibri"/>
                      <w:b/>
                      <w:spacing w:val="-2"/>
                      <w:sz w:val="24"/>
                    </w:rPr>
                    <w:t xml:space="preserve">weight </w:t>
                  </w:r>
                  <w:r>
                    <w:rPr>
                      <w:rFonts w:ascii="Calibri"/>
                      <w:b/>
                      <w:sz w:val="24"/>
                    </w:rPr>
                    <w:t>of</w:t>
                  </w:r>
                  <w:r>
                    <w:rPr>
                      <w:rFonts w:ascii="Calibri"/>
                      <w:b/>
                      <w:spacing w:val="-2"/>
                      <w:sz w:val="24"/>
                    </w:rPr>
                    <w:t xml:space="preserve"> </w:t>
                  </w:r>
                  <w:r>
                    <w:rPr>
                      <w:rFonts w:ascii="Calibri"/>
                      <w:b/>
                      <w:sz w:val="24"/>
                    </w:rPr>
                    <w:t>total</w:t>
                  </w:r>
                  <w:r>
                    <w:rPr>
                      <w:rFonts w:ascii="Calibri"/>
                      <w:b/>
                      <w:spacing w:val="-4"/>
                      <w:sz w:val="24"/>
                    </w:rPr>
                    <w:t xml:space="preserve"> </w:t>
                  </w:r>
                  <w:r>
                    <w:rPr>
                      <w:rFonts w:ascii="Calibri"/>
                      <w:b/>
                      <w:sz w:val="24"/>
                    </w:rPr>
                    <w:t>aggregate</w:t>
                  </w:r>
                  <w:r>
                    <w:rPr>
                      <w:rFonts w:ascii="Calibri"/>
                      <w:b/>
                      <w:spacing w:val="-3"/>
                      <w:sz w:val="24"/>
                    </w:rPr>
                    <w:t xml:space="preserve"> </w:t>
                  </w:r>
                  <w:r>
                    <w:rPr>
                      <w:rFonts w:ascii="Calibri"/>
                      <w:b/>
                      <w:spacing w:val="-2"/>
                      <w:sz w:val="24"/>
                    </w:rPr>
                    <w:t>passing</w:t>
                  </w:r>
                </w:p>
              </w:tc>
              <w:tc>
                <w:tcPr>
                  <w:tcW w:w="1984" w:type="dxa"/>
                </w:tcPr>
                <w:p w14:paraId="4AC1DC28" w14:textId="10199336" w:rsidR="00A16A36" w:rsidRDefault="00A16A36" w:rsidP="00B40974">
                  <w:pPr>
                    <w:pStyle w:val="TableParagraph"/>
                    <w:tabs>
                      <w:tab w:val="left" w:pos="6543"/>
                    </w:tabs>
                    <w:spacing w:before="2"/>
                    <w:ind w:left="72" w:right="162"/>
                    <w:rPr>
                      <w:rFonts w:ascii="Calibri"/>
                      <w:b/>
                      <w:sz w:val="24"/>
                    </w:rPr>
                  </w:pPr>
                  <w:r>
                    <w:rPr>
                      <w:rFonts w:ascii="Calibri"/>
                      <w:b/>
                      <w:sz w:val="24"/>
                    </w:rPr>
                    <w:t>Cumulative</w:t>
                  </w:r>
                  <w:r>
                    <w:rPr>
                      <w:rFonts w:ascii="Calibri"/>
                      <w:b/>
                      <w:spacing w:val="52"/>
                      <w:sz w:val="24"/>
                    </w:rPr>
                    <w:t xml:space="preserve"> </w:t>
                  </w:r>
                  <w:r>
                    <w:rPr>
                      <w:rFonts w:ascii="Calibri"/>
                      <w:b/>
                      <w:sz w:val="24"/>
                    </w:rPr>
                    <w:t>%</w:t>
                  </w:r>
                  <w:r>
                    <w:rPr>
                      <w:rFonts w:ascii="Calibri"/>
                      <w:b/>
                      <w:spacing w:val="51"/>
                      <w:sz w:val="24"/>
                    </w:rPr>
                    <w:t xml:space="preserve"> </w:t>
                  </w:r>
                  <w:r>
                    <w:rPr>
                      <w:rFonts w:ascii="Calibri"/>
                      <w:b/>
                      <w:sz w:val="24"/>
                    </w:rPr>
                    <w:t>by</w:t>
                  </w:r>
                  <w:r>
                    <w:rPr>
                      <w:rFonts w:ascii="Calibri"/>
                      <w:b/>
                      <w:spacing w:val="54"/>
                      <w:sz w:val="24"/>
                    </w:rPr>
                    <w:t xml:space="preserve"> </w:t>
                  </w:r>
                  <w:r>
                    <w:rPr>
                      <w:rFonts w:ascii="Calibri"/>
                      <w:b/>
                      <w:spacing w:val="-2"/>
                      <w:sz w:val="24"/>
                    </w:rPr>
                    <w:t xml:space="preserve">weight </w:t>
                  </w:r>
                  <w:r>
                    <w:rPr>
                      <w:rFonts w:ascii="Calibri"/>
                      <w:b/>
                      <w:sz w:val="24"/>
                    </w:rPr>
                    <w:t>of</w:t>
                  </w:r>
                  <w:r>
                    <w:rPr>
                      <w:rFonts w:ascii="Calibri"/>
                      <w:b/>
                      <w:spacing w:val="-2"/>
                      <w:sz w:val="24"/>
                    </w:rPr>
                    <w:t xml:space="preserve"> </w:t>
                  </w:r>
                  <w:r>
                    <w:rPr>
                      <w:rFonts w:ascii="Calibri"/>
                      <w:b/>
                      <w:sz w:val="24"/>
                    </w:rPr>
                    <w:t>total</w:t>
                  </w:r>
                  <w:r>
                    <w:rPr>
                      <w:rFonts w:ascii="Calibri"/>
                      <w:b/>
                      <w:spacing w:val="-4"/>
                      <w:sz w:val="24"/>
                    </w:rPr>
                    <w:t xml:space="preserve"> </w:t>
                  </w:r>
                  <w:r>
                    <w:rPr>
                      <w:rFonts w:ascii="Calibri"/>
                      <w:b/>
                      <w:sz w:val="24"/>
                    </w:rPr>
                    <w:t>aggregate</w:t>
                  </w:r>
                  <w:r>
                    <w:rPr>
                      <w:rFonts w:ascii="Calibri"/>
                      <w:b/>
                      <w:spacing w:val="-3"/>
                      <w:sz w:val="24"/>
                    </w:rPr>
                    <w:t xml:space="preserve"> </w:t>
                  </w:r>
                  <w:r>
                    <w:rPr>
                      <w:rFonts w:ascii="Calibri"/>
                      <w:b/>
                      <w:spacing w:val="-2"/>
                      <w:sz w:val="24"/>
                    </w:rPr>
                    <w:t>passing</w:t>
                  </w:r>
                </w:p>
              </w:tc>
            </w:tr>
            <w:tr w:rsidR="00A16A36" w14:paraId="7DFA8FB9" w14:textId="77777777" w:rsidTr="00C34409">
              <w:trPr>
                <w:trHeight w:val="292"/>
              </w:trPr>
              <w:tc>
                <w:tcPr>
                  <w:tcW w:w="2250" w:type="dxa"/>
                </w:tcPr>
                <w:p w14:paraId="3188AEFD"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37.5</w:t>
                  </w:r>
                </w:p>
              </w:tc>
              <w:tc>
                <w:tcPr>
                  <w:tcW w:w="2123" w:type="dxa"/>
                </w:tcPr>
                <w:p w14:paraId="63ADEB49"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100</w:t>
                  </w:r>
                </w:p>
              </w:tc>
              <w:tc>
                <w:tcPr>
                  <w:tcW w:w="1984" w:type="dxa"/>
                </w:tcPr>
                <w:p w14:paraId="22284562" w14:textId="77777777" w:rsidR="00A16A36" w:rsidRDefault="00A16A36" w:rsidP="0073718F">
                  <w:pPr>
                    <w:pStyle w:val="TableParagraph"/>
                    <w:tabs>
                      <w:tab w:val="left" w:pos="6543"/>
                    </w:tabs>
                    <w:ind w:left="72" w:right="162"/>
                    <w:rPr>
                      <w:rFonts w:ascii="Times New Roman"/>
                      <w:sz w:val="20"/>
                    </w:rPr>
                  </w:pPr>
                </w:p>
              </w:tc>
            </w:tr>
            <w:tr w:rsidR="00A16A36" w14:paraId="271DF814" w14:textId="77777777" w:rsidTr="00C34409">
              <w:trPr>
                <w:trHeight w:val="292"/>
              </w:trPr>
              <w:tc>
                <w:tcPr>
                  <w:tcW w:w="2250" w:type="dxa"/>
                </w:tcPr>
                <w:p w14:paraId="1068A53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26.5</w:t>
                  </w:r>
                </w:p>
              </w:tc>
              <w:tc>
                <w:tcPr>
                  <w:tcW w:w="2123" w:type="dxa"/>
                </w:tcPr>
                <w:p w14:paraId="1997164F"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90-</w:t>
                  </w:r>
                  <w:r>
                    <w:rPr>
                      <w:rFonts w:ascii="Calibri"/>
                      <w:spacing w:val="-5"/>
                      <w:sz w:val="24"/>
                    </w:rPr>
                    <w:t>100</w:t>
                  </w:r>
                </w:p>
              </w:tc>
              <w:tc>
                <w:tcPr>
                  <w:tcW w:w="1984" w:type="dxa"/>
                </w:tcPr>
                <w:p w14:paraId="543F9AAE" w14:textId="77777777" w:rsidR="00A16A36" w:rsidRDefault="00A16A36" w:rsidP="0073718F">
                  <w:pPr>
                    <w:pStyle w:val="TableParagraph"/>
                    <w:tabs>
                      <w:tab w:val="left" w:pos="6543"/>
                    </w:tabs>
                    <w:spacing w:before="1"/>
                    <w:ind w:left="72" w:right="162"/>
                    <w:jc w:val="center"/>
                    <w:rPr>
                      <w:rFonts w:ascii="Calibri"/>
                    </w:rPr>
                  </w:pPr>
                  <w:r>
                    <w:rPr>
                      <w:rFonts w:ascii="Calibri"/>
                      <w:spacing w:val="-5"/>
                    </w:rPr>
                    <w:t>100</w:t>
                  </w:r>
                </w:p>
              </w:tc>
            </w:tr>
            <w:tr w:rsidR="00A16A36" w14:paraId="5A6EA08E" w14:textId="77777777" w:rsidTr="00C34409">
              <w:trPr>
                <w:trHeight w:val="292"/>
              </w:trPr>
              <w:tc>
                <w:tcPr>
                  <w:tcW w:w="2250" w:type="dxa"/>
                </w:tcPr>
                <w:p w14:paraId="43C2DC33"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19</w:t>
                  </w:r>
                </w:p>
              </w:tc>
              <w:tc>
                <w:tcPr>
                  <w:tcW w:w="2123" w:type="dxa"/>
                </w:tcPr>
                <w:p w14:paraId="25866E90"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71-</w:t>
                  </w:r>
                  <w:r>
                    <w:rPr>
                      <w:rFonts w:ascii="Calibri"/>
                      <w:spacing w:val="-5"/>
                      <w:sz w:val="24"/>
                    </w:rPr>
                    <w:t>95</w:t>
                  </w:r>
                </w:p>
              </w:tc>
              <w:tc>
                <w:tcPr>
                  <w:tcW w:w="1984" w:type="dxa"/>
                </w:tcPr>
                <w:p w14:paraId="314C6294"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90-</w:t>
                  </w:r>
                  <w:r>
                    <w:rPr>
                      <w:rFonts w:ascii="Calibri"/>
                      <w:spacing w:val="-5"/>
                    </w:rPr>
                    <w:t>100</w:t>
                  </w:r>
                </w:p>
              </w:tc>
            </w:tr>
            <w:tr w:rsidR="00A16A36" w14:paraId="23BFD414" w14:textId="77777777" w:rsidTr="00C34409">
              <w:trPr>
                <w:trHeight w:val="292"/>
              </w:trPr>
              <w:tc>
                <w:tcPr>
                  <w:tcW w:w="2250" w:type="dxa"/>
                </w:tcPr>
                <w:p w14:paraId="61124ACA"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4"/>
                      <w:sz w:val="24"/>
                    </w:rPr>
                    <w:t>13.2</w:t>
                  </w:r>
                </w:p>
              </w:tc>
              <w:tc>
                <w:tcPr>
                  <w:tcW w:w="2123" w:type="dxa"/>
                </w:tcPr>
                <w:p w14:paraId="15CC141B"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2"/>
                      <w:sz w:val="24"/>
                    </w:rPr>
                    <w:t>56-</w:t>
                  </w:r>
                  <w:r>
                    <w:rPr>
                      <w:rFonts w:ascii="Calibri"/>
                      <w:spacing w:val="-5"/>
                      <w:sz w:val="24"/>
                    </w:rPr>
                    <w:t>80</w:t>
                  </w:r>
                </w:p>
              </w:tc>
              <w:tc>
                <w:tcPr>
                  <w:tcW w:w="1984" w:type="dxa"/>
                </w:tcPr>
                <w:p w14:paraId="512C18CA" w14:textId="77777777" w:rsidR="00A16A36" w:rsidRDefault="00A16A36" w:rsidP="0073718F">
                  <w:pPr>
                    <w:pStyle w:val="TableParagraph"/>
                    <w:tabs>
                      <w:tab w:val="left" w:pos="6543"/>
                    </w:tabs>
                    <w:spacing w:before="2"/>
                    <w:ind w:left="72" w:right="162"/>
                    <w:jc w:val="center"/>
                    <w:rPr>
                      <w:rFonts w:ascii="Calibri"/>
                    </w:rPr>
                  </w:pPr>
                  <w:r>
                    <w:rPr>
                      <w:rFonts w:ascii="Calibri"/>
                      <w:spacing w:val="-2"/>
                    </w:rPr>
                    <w:t>59-</w:t>
                  </w:r>
                  <w:r>
                    <w:rPr>
                      <w:rFonts w:ascii="Calibri"/>
                      <w:spacing w:val="-7"/>
                    </w:rPr>
                    <w:t>79</w:t>
                  </w:r>
                </w:p>
              </w:tc>
            </w:tr>
            <w:tr w:rsidR="00A16A36" w14:paraId="44C79DBC" w14:textId="77777777" w:rsidTr="00C34409">
              <w:trPr>
                <w:trHeight w:val="292"/>
              </w:trPr>
              <w:tc>
                <w:tcPr>
                  <w:tcW w:w="2250" w:type="dxa"/>
                </w:tcPr>
                <w:p w14:paraId="1137BCD0"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9.5</w:t>
                  </w:r>
                </w:p>
              </w:tc>
              <w:tc>
                <w:tcPr>
                  <w:tcW w:w="2123" w:type="dxa"/>
                </w:tcPr>
                <w:p w14:paraId="22533E39" w14:textId="77777777" w:rsidR="00A16A36" w:rsidRDefault="00A16A36" w:rsidP="0073718F">
                  <w:pPr>
                    <w:pStyle w:val="TableParagraph"/>
                    <w:tabs>
                      <w:tab w:val="left" w:pos="6543"/>
                    </w:tabs>
                    <w:spacing w:before="1" w:line="271" w:lineRule="exact"/>
                    <w:ind w:left="72" w:right="162"/>
                    <w:jc w:val="center"/>
                    <w:rPr>
                      <w:rFonts w:ascii="Calibri" w:hAnsi="Calibri"/>
                      <w:sz w:val="24"/>
                    </w:rPr>
                  </w:pPr>
                  <w:r>
                    <w:rPr>
                      <w:rFonts w:ascii="Calibri" w:hAnsi="Calibri"/>
                      <w:spacing w:val="-10"/>
                      <w:sz w:val="24"/>
                    </w:rPr>
                    <w:t>–</w:t>
                  </w:r>
                </w:p>
              </w:tc>
              <w:tc>
                <w:tcPr>
                  <w:tcW w:w="1984" w:type="dxa"/>
                </w:tcPr>
                <w:p w14:paraId="6E86CF32"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52-</w:t>
                  </w:r>
                  <w:r>
                    <w:rPr>
                      <w:rFonts w:ascii="Calibri"/>
                      <w:spacing w:val="-7"/>
                    </w:rPr>
                    <w:t>72</w:t>
                  </w:r>
                </w:p>
              </w:tc>
            </w:tr>
            <w:tr w:rsidR="00A16A36" w14:paraId="0528D3F8" w14:textId="77777777" w:rsidTr="00C34409">
              <w:trPr>
                <w:trHeight w:val="292"/>
              </w:trPr>
              <w:tc>
                <w:tcPr>
                  <w:tcW w:w="2250" w:type="dxa"/>
                </w:tcPr>
                <w:p w14:paraId="38FB16C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4.75</w:t>
                  </w:r>
                </w:p>
              </w:tc>
              <w:tc>
                <w:tcPr>
                  <w:tcW w:w="2123" w:type="dxa"/>
                </w:tcPr>
                <w:p w14:paraId="13A5B633"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38-</w:t>
                  </w:r>
                  <w:r>
                    <w:rPr>
                      <w:rFonts w:ascii="Calibri"/>
                      <w:spacing w:val="-5"/>
                      <w:sz w:val="24"/>
                    </w:rPr>
                    <w:t>54</w:t>
                  </w:r>
                </w:p>
              </w:tc>
              <w:tc>
                <w:tcPr>
                  <w:tcW w:w="1984" w:type="dxa"/>
                </w:tcPr>
                <w:p w14:paraId="574B7733"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35-</w:t>
                  </w:r>
                  <w:r>
                    <w:rPr>
                      <w:rFonts w:ascii="Calibri"/>
                      <w:spacing w:val="-7"/>
                    </w:rPr>
                    <w:t>55</w:t>
                  </w:r>
                </w:p>
              </w:tc>
            </w:tr>
            <w:tr w:rsidR="00A16A36" w14:paraId="14F31E70" w14:textId="77777777" w:rsidTr="00C34409">
              <w:trPr>
                <w:trHeight w:val="292"/>
              </w:trPr>
              <w:tc>
                <w:tcPr>
                  <w:tcW w:w="2250" w:type="dxa"/>
                </w:tcPr>
                <w:p w14:paraId="0A588EEA"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2.36</w:t>
                  </w:r>
                </w:p>
              </w:tc>
              <w:tc>
                <w:tcPr>
                  <w:tcW w:w="2123" w:type="dxa"/>
                </w:tcPr>
                <w:p w14:paraId="026F54DE"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28-</w:t>
                  </w:r>
                  <w:r>
                    <w:rPr>
                      <w:rFonts w:ascii="Calibri"/>
                      <w:spacing w:val="-5"/>
                      <w:sz w:val="24"/>
                    </w:rPr>
                    <w:t>42</w:t>
                  </w:r>
                </w:p>
              </w:tc>
              <w:tc>
                <w:tcPr>
                  <w:tcW w:w="1984" w:type="dxa"/>
                </w:tcPr>
                <w:p w14:paraId="0417826C"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28-</w:t>
                  </w:r>
                  <w:r>
                    <w:rPr>
                      <w:rFonts w:ascii="Calibri"/>
                      <w:spacing w:val="-7"/>
                    </w:rPr>
                    <w:t>44</w:t>
                  </w:r>
                </w:p>
              </w:tc>
            </w:tr>
            <w:tr w:rsidR="00A16A36" w14:paraId="38C26AA9" w14:textId="77777777" w:rsidTr="00C34409">
              <w:trPr>
                <w:trHeight w:val="292"/>
              </w:trPr>
              <w:tc>
                <w:tcPr>
                  <w:tcW w:w="2250" w:type="dxa"/>
                </w:tcPr>
                <w:p w14:paraId="4DE377D0"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1.18</w:t>
                  </w:r>
                </w:p>
              </w:tc>
              <w:tc>
                <w:tcPr>
                  <w:tcW w:w="2123" w:type="dxa"/>
                </w:tcPr>
                <w:p w14:paraId="2A784392" w14:textId="77777777" w:rsidR="00A16A36" w:rsidRDefault="00A16A36" w:rsidP="0073718F">
                  <w:pPr>
                    <w:pStyle w:val="TableParagraph"/>
                    <w:tabs>
                      <w:tab w:val="left" w:pos="6543"/>
                    </w:tabs>
                    <w:spacing w:before="1" w:line="271" w:lineRule="exact"/>
                    <w:ind w:left="72" w:right="162"/>
                    <w:jc w:val="center"/>
                    <w:rPr>
                      <w:rFonts w:ascii="Calibri" w:hAnsi="Calibri"/>
                      <w:sz w:val="24"/>
                    </w:rPr>
                  </w:pPr>
                  <w:r>
                    <w:rPr>
                      <w:rFonts w:ascii="Calibri" w:hAnsi="Calibri"/>
                      <w:spacing w:val="-10"/>
                      <w:sz w:val="24"/>
                    </w:rPr>
                    <w:t>–</w:t>
                  </w:r>
                </w:p>
              </w:tc>
              <w:tc>
                <w:tcPr>
                  <w:tcW w:w="1984" w:type="dxa"/>
                </w:tcPr>
                <w:p w14:paraId="62C4F39B"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20-</w:t>
                  </w:r>
                  <w:r>
                    <w:rPr>
                      <w:rFonts w:ascii="Calibri"/>
                      <w:spacing w:val="-7"/>
                    </w:rPr>
                    <w:t>34</w:t>
                  </w:r>
                </w:p>
              </w:tc>
            </w:tr>
            <w:tr w:rsidR="00A16A36" w14:paraId="0D7B281B" w14:textId="77777777" w:rsidTr="00C34409">
              <w:trPr>
                <w:trHeight w:val="297"/>
              </w:trPr>
              <w:tc>
                <w:tcPr>
                  <w:tcW w:w="2250" w:type="dxa"/>
                </w:tcPr>
                <w:p w14:paraId="158297B6"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5"/>
                      <w:sz w:val="24"/>
                    </w:rPr>
                    <w:t>0.6</w:t>
                  </w:r>
                </w:p>
              </w:tc>
              <w:tc>
                <w:tcPr>
                  <w:tcW w:w="2123" w:type="dxa"/>
                </w:tcPr>
                <w:p w14:paraId="4E02CB14" w14:textId="77777777" w:rsidR="00A16A36" w:rsidRDefault="00A16A36" w:rsidP="0073718F">
                  <w:pPr>
                    <w:pStyle w:val="TableParagraph"/>
                    <w:tabs>
                      <w:tab w:val="left" w:pos="6543"/>
                    </w:tabs>
                    <w:spacing w:before="6" w:line="271" w:lineRule="exact"/>
                    <w:ind w:left="72" w:right="162"/>
                    <w:jc w:val="center"/>
                    <w:rPr>
                      <w:rFonts w:ascii="Calibri" w:hAnsi="Calibri"/>
                      <w:sz w:val="24"/>
                    </w:rPr>
                  </w:pPr>
                  <w:r>
                    <w:rPr>
                      <w:rFonts w:ascii="Calibri" w:hAnsi="Calibri"/>
                      <w:spacing w:val="-10"/>
                      <w:sz w:val="24"/>
                    </w:rPr>
                    <w:t>–</w:t>
                  </w:r>
                </w:p>
              </w:tc>
              <w:tc>
                <w:tcPr>
                  <w:tcW w:w="1984" w:type="dxa"/>
                </w:tcPr>
                <w:p w14:paraId="5C358D50" w14:textId="77777777" w:rsidR="00A16A36" w:rsidRDefault="00A16A36" w:rsidP="0073718F">
                  <w:pPr>
                    <w:pStyle w:val="TableParagraph"/>
                    <w:tabs>
                      <w:tab w:val="left" w:pos="6543"/>
                    </w:tabs>
                    <w:spacing w:before="6"/>
                    <w:ind w:left="72" w:right="162"/>
                    <w:jc w:val="center"/>
                    <w:rPr>
                      <w:rFonts w:ascii="Calibri"/>
                    </w:rPr>
                  </w:pPr>
                  <w:r>
                    <w:rPr>
                      <w:rFonts w:ascii="Calibri"/>
                      <w:spacing w:val="-2"/>
                    </w:rPr>
                    <w:t>15-</w:t>
                  </w:r>
                  <w:r>
                    <w:rPr>
                      <w:rFonts w:ascii="Calibri"/>
                      <w:spacing w:val="-7"/>
                    </w:rPr>
                    <w:t>27</w:t>
                  </w:r>
                </w:p>
              </w:tc>
            </w:tr>
            <w:tr w:rsidR="00A16A36" w14:paraId="1A81F77A" w14:textId="77777777" w:rsidTr="00C34409">
              <w:trPr>
                <w:trHeight w:val="292"/>
              </w:trPr>
              <w:tc>
                <w:tcPr>
                  <w:tcW w:w="2250" w:type="dxa"/>
                </w:tcPr>
                <w:p w14:paraId="48BE58D1"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5"/>
                      <w:sz w:val="24"/>
                    </w:rPr>
                    <w:t>0.3</w:t>
                  </w:r>
                </w:p>
              </w:tc>
              <w:tc>
                <w:tcPr>
                  <w:tcW w:w="2123" w:type="dxa"/>
                </w:tcPr>
                <w:p w14:paraId="49622EEE" w14:textId="77777777" w:rsidR="00A16A36" w:rsidRDefault="00A16A36" w:rsidP="0073718F">
                  <w:pPr>
                    <w:pStyle w:val="TableParagraph"/>
                    <w:tabs>
                      <w:tab w:val="left" w:pos="6543"/>
                    </w:tabs>
                    <w:spacing w:before="2" w:line="271" w:lineRule="exact"/>
                    <w:ind w:left="72" w:right="162"/>
                    <w:jc w:val="center"/>
                    <w:rPr>
                      <w:rFonts w:ascii="Calibri" w:hAnsi="Calibri"/>
                      <w:sz w:val="24"/>
                    </w:rPr>
                  </w:pPr>
                  <w:r>
                    <w:rPr>
                      <w:rFonts w:ascii="Calibri" w:hAnsi="Calibri"/>
                      <w:sz w:val="24"/>
                    </w:rPr>
                    <w:t>7</w:t>
                  </w:r>
                  <w:r>
                    <w:rPr>
                      <w:rFonts w:ascii="Calibri" w:hAnsi="Calibri"/>
                      <w:spacing w:val="-4"/>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21</w:t>
                  </w:r>
                </w:p>
              </w:tc>
              <w:tc>
                <w:tcPr>
                  <w:tcW w:w="1984" w:type="dxa"/>
                </w:tcPr>
                <w:p w14:paraId="56AF349B" w14:textId="77777777" w:rsidR="00A16A36" w:rsidRDefault="00A16A36" w:rsidP="0073718F">
                  <w:pPr>
                    <w:pStyle w:val="TableParagraph"/>
                    <w:tabs>
                      <w:tab w:val="left" w:pos="6543"/>
                    </w:tabs>
                    <w:spacing w:before="2"/>
                    <w:ind w:left="72" w:right="162"/>
                    <w:jc w:val="center"/>
                    <w:rPr>
                      <w:rFonts w:ascii="Calibri"/>
                    </w:rPr>
                  </w:pPr>
                  <w:r>
                    <w:rPr>
                      <w:rFonts w:ascii="Calibri"/>
                      <w:spacing w:val="-2"/>
                    </w:rPr>
                    <w:t>10-</w:t>
                  </w:r>
                  <w:r>
                    <w:rPr>
                      <w:rFonts w:ascii="Calibri"/>
                      <w:spacing w:val="-7"/>
                    </w:rPr>
                    <w:t>20</w:t>
                  </w:r>
                </w:p>
              </w:tc>
            </w:tr>
            <w:tr w:rsidR="00A16A36" w14:paraId="7B5F9D66" w14:textId="77777777" w:rsidTr="00C34409">
              <w:trPr>
                <w:trHeight w:val="292"/>
              </w:trPr>
              <w:tc>
                <w:tcPr>
                  <w:tcW w:w="2250" w:type="dxa"/>
                </w:tcPr>
                <w:p w14:paraId="06FFBCA5"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0.15</w:t>
                  </w:r>
                </w:p>
              </w:tc>
              <w:tc>
                <w:tcPr>
                  <w:tcW w:w="2123" w:type="dxa"/>
                </w:tcPr>
                <w:p w14:paraId="1BF4B7B2" w14:textId="77777777" w:rsidR="00A16A36" w:rsidRDefault="00A16A36" w:rsidP="0073718F">
                  <w:pPr>
                    <w:pStyle w:val="TableParagraph"/>
                    <w:tabs>
                      <w:tab w:val="left" w:pos="6543"/>
                    </w:tabs>
                    <w:spacing w:before="1" w:line="271" w:lineRule="exact"/>
                    <w:ind w:left="72" w:right="162"/>
                    <w:jc w:val="center"/>
                    <w:rPr>
                      <w:rFonts w:ascii="Calibri" w:hAnsi="Calibri"/>
                      <w:sz w:val="24"/>
                    </w:rPr>
                  </w:pPr>
                  <w:r>
                    <w:rPr>
                      <w:rFonts w:ascii="Calibri" w:hAnsi="Calibri"/>
                      <w:spacing w:val="-10"/>
                      <w:sz w:val="24"/>
                    </w:rPr>
                    <w:t>–</w:t>
                  </w:r>
                </w:p>
              </w:tc>
              <w:tc>
                <w:tcPr>
                  <w:tcW w:w="1984" w:type="dxa"/>
                </w:tcPr>
                <w:p w14:paraId="1637F285"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5-</w:t>
                  </w:r>
                  <w:r>
                    <w:rPr>
                      <w:rFonts w:ascii="Calibri"/>
                      <w:spacing w:val="-5"/>
                    </w:rPr>
                    <w:t>13</w:t>
                  </w:r>
                </w:p>
              </w:tc>
            </w:tr>
            <w:tr w:rsidR="00A16A36" w14:paraId="35603A09" w14:textId="77777777" w:rsidTr="00C34409">
              <w:trPr>
                <w:trHeight w:val="292"/>
              </w:trPr>
              <w:tc>
                <w:tcPr>
                  <w:tcW w:w="2250" w:type="dxa"/>
                </w:tcPr>
                <w:p w14:paraId="1E263E07"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0.075</w:t>
                  </w:r>
                </w:p>
              </w:tc>
              <w:tc>
                <w:tcPr>
                  <w:tcW w:w="2123" w:type="dxa"/>
                </w:tcPr>
                <w:p w14:paraId="3C2662A4"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2-</w:t>
                  </w:r>
                  <w:r>
                    <w:rPr>
                      <w:rFonts w:ascii="Calibri"/>
                      <w:spacing w:val="-10"/>
                      <w:sz w:val="24"/>
                    </w:rPr>
                    <w:t>8</w:t>
                  </w:r>
                </w:p>
              </w:tc>
              <w:tc>
                <w:tcPr>
                  <w:tcW w:w="1984" w:type="dxa"/>
                </w:tcPr>
                <w:p w14:paraId="27A30E16" w14:textId="77777777" w:rsidR="00A16A36" w:rsidRDefault="00A16A36" w:rsidP="0073718F">
                  <w:pPr>
                    <w:pStyle w:val="TableParagraph"/>
                    <w:tabs>
                      <w:tab w:val="left" w:pos="6543"/>
                    </w:tabs>
                    <w:spacing w:before="1"/>
                    <w:ind w:left="72" w:right="162"/>
                    <w:jc w:val="center"/>
                    <w:rPr>
                      <w:rFonts w:ascii="Calibri"/>
                    </w:rPr>
                  </w:pPr>
                  <w:r>
                    <w:rPr>
                      <w:rFonts w:ascii="Calibri"/>
                      <w:spacing w:val="-2"/>
                    </w:rPr>
                    <w:t>2-</w:t>
                  </w:r>
                  <w:r>
                    <w:rPr>
                      <w:rFonts w:ascii="Calibri"/>
                      <w:spacing w:val="-10"/>
                    </w:rPr>
                    <w:t>8</w:t>
                  </w:r>
                </w:p>
              </w:tc>
            </w:tr>
            <w:tr w:rsidR="00A16A36" w14:paraId="5A8CEC57" w14:textId="77777777" w:rsidTr="00C34409">
              <w:trPr>
                <w:trHeight w:val="1171"/>
              </w:trPr>
              <w:tc>
                <w:tcPr>
                  <w:tcW w:w="2250" w:type="dxa"/>
                </w:tcPr>
                <w:p w14:paraId="479F2F28" w14:textId="77777777" w:rsidR="00A16A36" w:rsidRDefault="00A16A36" w:rsidP="0073718F">
                  <w:pPr>
                    <w:pStyle w:val="TableParagraph"/>
                    <w:tabs>
                      <w:tab w:val="left" w:pos="6543"/>
                    </w:tabs>
                    <w:spacing w:before="1"/>
                    <w:ind w:left="72" w:right="162"/>
                    <w:jc w:val="center"/>
                    <w:rPr>
                      <w:rFonts w:ascii="Calibri"/>
                      <w:sz w:val="24"/>
                    </w:rPr>
                  </w:pPr>
                  <w:r>
                    <w:rPr>
                      <w:rFonts w:ascii="Calibri"/>
                      <w:spacing w:val="-2"/>
                      <w:sz w:val="24"/>
                    </w:rPr>
                    <w:t xml:space="preserve">Bitumen </w:t>
                  </w:r>
                  <w:r>
                    <w:rPr>
                      <w:rFonts w:ascii="Calibri"/>
                      <w:sz w:val="24"/>
                    </w:rPr>
                    <w:t>content % by</w:t>
                  </w:r>
                  <w:r>
                    <w:rPr>
                      <w:rFonts w:ascii="Calibri"/>
                      <w:spacing w:val="-3"/>
                      <w:sz w:val="24"/>
                    </w:rPr>
                    <w:t xml:space="preserve"> </w:t>
                  </w:r>
                  <w:r>
                    <w:rPr>
                      <w:rFonts w:ascii="Calibri"/>
                      <w:sz w:val="24"/>
                    </w:rPr>
                    <w:t>mass</w:t>
                  </w:r>
                  <w:r>
                    <w:rPr>
                      <w:rFonts w:ascii="Calibri"/>
                      <w:spacing w:val="-1"/>
                      <w:sz w:val="24"/>
                    </w:rPr>
                    <w:t xml:space="preserve"> </w:t>
                  </w:r>
                  <w:r>
                    <w:rPr>
                      <w:rFonts w:ascii="Calibri"/>
                      <w:spacing w:val="-5"/>
                      <w:sz w:val="24"/>
                    </w:rPr>
                    <w:t>of</w:t>
                  </w:r>
                </w:p>
                <w:p w14:paraId="40E0DABD" w14:textId="77777777" w:rsidR="00A16A36" w:rsidRDefault="00A16A36" w:rsidP="0073718F">
                  <w:pPr>
                    <w:pStyle w:val="TableParagraph"/>
                    <w:tabs>
                      <w:tab w:val="left" w:pos="6543"/>
                    </w:tabs>
                    <w:spacing w:line="271" w:lineRule="exact"/>
                    <w:ind w:left="72" w:right="162"/>
                    <w:jc w:val="center"/>
                    <w:rPr>
                      <w:rFonts w:ascii="Calibri"/>
                      <w:sz w:val="24"/>
                    </w:rPr>
                  </w:pPr>
                  <w:r>
                    <w:rPr>
                      <w:rFonts w:ascii="Calibri"/>
                      <w:sz w:val="24"/>
                    </w:rPr>
                    <w:t>total</w:t>
                  </w:r>
                  <w:r>
                    <w:rPr>
                      <w:rFonts w:ascii="Calibri"/>
                      <w:spacing w:val="-6"/>
                      <w:sz w:val="24"/>
                    </w:rPr>
                    <w:t xml:space="preserve"> </w:t>
                  </w:r>
                  <w:r>
                    <w:rPr>
                      <w:rFonts w:ascii="Calibri"/>
                      <w:spacing w:val="-5"/>
                      <w:sz w:val="24"/>
                    </w:rPr>
                    <w:t>mix</w:t>
                  </w:r>
                </w:p>
              </w:tc>
              <w:tc>
                <w:tcPr>
                  <w:tcW w:w="2123" w:type="dxa"/>
                </w:tcPr>
                <w:p w14:paraId="0D3449E6" w14:textId="77777777" w:rsidR="00A16A36" w:rsidRDefault="00A16A36" w:rsidP="0073718F">
                  <w:pPr>
                    <w:pStyle w:val="TableParagraph"/>
                    <w:tabs>
                      <w:tab w:val="left" w:pos="6543"/>
                    </w:tabs>
                    <w:spacing w:before="224"/>
                    <w:ind w:left="72" w:right="162"/>
                    <w:rPr>
                      <w:rFonts w:ascii="Times New Roman"/>
                      <w:b/>
                      <w:sz w:val="24"/>
                    </w:rPr>
                  </w:pPr>
                </w:p>
                <w:p w14:paraId="2A03A9BD" w14:textId="77777777" w:rsidR="00A16A36" w:rsidRDefault="00A16A36" w:rsidP="0073718F">
                  <w:pPr>
                    <w:pStyle w:val="TableParagraph"/>
                    <w:tabs>
                      <w:tab w:val="left" w:pos="6543"/>
                    </w:tabs>
                    <w:spacing w:before="1"/>
                    <w:ind w:left="72" w:right="162"/>
                    <w:jc w:val="center"/>
                    <w:rPr>
                      <w:rFonts w:ascii="Calibri"/>
                      <w:sz w:val="24"/>
                    </w:rPr>
                  </w:pPr>
                  <w:r>
                    <w:rPr>
                      <w:rFonts w:ascii="Calibri"/>
                      <w:sz w:val="24"/>
                    </w:rPr>
                    <w:t>Min</w:t>
                  </w:r>
                  <w:r>
                    <w:rPr>
                      <w:rFonts w:ascii="Calibri"/>
                      <w:spacing w:val="-8"/>
                      <w:sz w:val="24"/>
                    </w:rPr>
                    <w:t xml:space="preserve"> </w:t>
                  </w:r>
                  <w:r>
                    <w:rPr>
                      <w:rFonts w:ascii="Calibri"/>
                      <w:spacing w:val="-2"/>
                      <w:sz w:val="24"/>
                    </w:rPr>
                    <w:t>4.3%**</w:t>
                  </w:r>
                </w:p>
              </w:tc>
              <w:tc>
                <w:tcPr>
                  <w:tcW w:w="1984" w:type="dxa"/>
                </w:tcPr>
                <w:p w14:paraId="69937F70" w14:textId="77777777" w:rsidR="00A16A36" w:rsidRDefault="00A16A36" w:rsidP="0073718F">
                  <w:pPr>
                    <w:pStyle w:val="TableParagraph"/>
                    <w:tabs>
                      <w:tab w:val="left" w:pos="6543"/>
                    </w:tabs>
                    <w:spacing w:before="241"/>
                    <w:ind w:left="72" w:right="162"/>
                    <w:jc w:val="center"/>
                    <w:rPr>
                      <w:rFonts w:ascii="Calibri"/>
                    </w:rPr>
                  </w:pPr>
                  <w:r>
                    <w:rPr>
                      <w:rFonts w:ascii="Calibri"/>
                    </w:rPr>
                    <w:t>Min</w:t>
                  </w:r>
                  <w:r>
                    <w:rPr>
                      <w:rFonts w:ascii="Calibri"/>
                      <w:spacing w:val="-5"/>
                    </w:rPr>
                    <w:t xml:space="preserve"> </w:t>
                  </w:r>
                  <w:r>
                    <w:rPr>
                      <w:rFonts w:ascii="Calibri"/>
                    </w:rPr>
                    <w:t>5.0%</w:t>
                  </w:r>
                  <w:r>
                    <w:rPr>
                      <w:rFonts w:ascii="Calibri"/>
                      <w:spacing w:val="-4"/>
                    </w:rPr>
                    <w:t xml:space="preserve"> </w:t>
                  </w:r>
                  <w:r>
                    <w:rPr>
                      <w:rFonts w:ascii="Calibri"/>
                      <w:spacing w:val="-5"/>
                    </w:rPr>
                    <w:t>**</w:t>
                  </w:r>
                </w:p>
              </w:tc>
            </w:tr>
          </w:tbl>
          <w:p w14:paraId="6B539AB9" w14:textId="77777777" w:rsidR="00A16A36" w:rsidRDefault="00A16A36" w:rsidP="0073718F">
            <w:pPr>
              <w:pStyle w:val="BodyText"/>
              <w:tabs>
                <w:tab w:val="left" w:pos="6543"/>
              </w:tabs>
              <w:spacing w:before="195"/>
              <w:ind w:left="72" w:right="162"/>
              <w:rPr>
                <w:b/>
              </w:rPr>
            </w:pPr>
          </w:p>
          <w:p w14:paraId="00F23B0A" w14:textId="77777777" w:rsidR="00A16A36" w:rsidRDefault="00A16A36" w:rsidP="0073718F">
            <w:pPr>
              <w:widowControl w:val="0"/>
              <w:tabs>
                <w:tab w:val="left" w:pos="1979"/>
                <w:tab w:val="left" w:pos="1988"/>
                <w:tab w:val="left" w:pos="6543"/>
              </w:tabs>
              <w:autoSpaceDE w:val="0"/>
              <w:autoSpaceDN w:val="0"/>
              <w:spacing w:before="119"/>
              <w:ind w:left="72" w:right="162"/>
              <w:jc w:val="both"/>
              <w:rPr>
                <w:spacing w:val="-5"/>
              </w:rPr>
            </w:pPr>
            <w:r>
              <w:lastRenderedPageBreak/>
              <w:t>*Grading</w:t>
            </w:r>
            <w:r>
              <w:rPr>
                <w:spacing w:val="-5"/>
              </w:rPr>
              <w:t xml:space="preserve"> </w:t>
            </w:r>
            <w:r>
              <w:t>1 is</w:t>
            </w:r>
            <w:r>
              <w:rPr>
                <w:spacing w:val="-1"/>
              </w:rPr>
              <w:t xml:space="preserve"> </w:t>
            </w:r>
            <w:r>
              <w:t>recommended</w:t>
            </w:r>
            <w:r>
              <w:rPr>
                <w:spacing w:val="-8"/>
              </w:rPr>
              <w:t xml:space="preserve"> </w:t>
            </w:r>
            <w:r>
              <w:t>for</w:t>
            </w:r>
            <w:r>
              <w:rPr>
                <w:spacing w:val="-3"/>
              </w:rPr>
              <w:t xml:space="preserve"> </w:t>
            </w:r>
            <w:r>
              <w:t>DBM</w:t>
            </w:r>
            <w:r>
              <w:rPr>
                <w:spacing w:val="-7"/>
              </w:rPr>
              <w:t xml:space="preserve"> </w:t>
            </w:r>
            <w:r>
              <w:t>thicknesses</w:t>
            </w:r>
            <w:r>
              <w:rPr>
                <w:spacing w:val="-6"/>
              </w:rPr>
              <w:t xml:space="preserve"> </w:t>
            </w:r>
            <w:r>
              <w:t>more</w:t>
            </w:r>
            <w:r>
              <w:rPr>
                <w:spacing w:val="1"/>
              </w:rPr>
              <w:t xml:space="preserve"> </w:t>
            </w:r>
            <w:r>
              <w:t xml:space="preserve">than 75 </w:t>
            </w:r>
            <w:r>
              <w:rPr>
                <w:spacing w:val="-5"/>
              </w:rPr>
              <w:t>mm</w:t>
            </w:r>
          </w:p>
          <w:p w14:paraId="67CFAB2C" w14:textId="77777777" w:rsidR="00A16A36" w:rsidRDefault="00A16A36" w:rsidP="0073718F">
            <w:pPr>
              <w:tabs>
                <w:tab w:val="left" w:pos="6543"/>
              </w:tabs>
              <w:ind w:left="72" w:right="162"/>
            </w:pPr>
            <w:r>
              <w:t>**Grading</w:t>
            </w:r>
            <w:r>
              <w:rPr>
                <w:spacing w:val="-4"/>
              </w:rPr>
              <w:t xml:space="preserve"> </w:t>
            </w:r>
            <w:r>
              <w:t>2</w:t>
            </w:r>
            <w:r>
              <w:rPr>
                <w:spacing w:val="2"/>
              </w:rPr>
              <w:t xml:space="preserve"> </w:t>
            </w:r>
            <w:r>
              <w:t>is</w:t>
            </w:r>
            <w:r>
              <w:rPr>
                <w:spacing w:val="-3"/>
              </w:rPr>
              <w:t xml:space="preserve"> </w:t>
            </w:r>
            <w:r>
              <w:t>recommended</w:t>
            </w:r>
            <w:r>
              <w:rPr>
                <w:spacing w:val="-3"/>
              </w:rPr>
              <w:t xml:space="preserve"> </w:t>
            </w:r>
            <w:r>
              <w:t>for</w:t>
            </w:r>
            <w:r>
              <w:rPr>
                <w:spacing w:val="-1"/>
              </w:rPr>
              <w:t xml:space="preserve"> </w:t>
            </w:r>
            <w:r>
              <w:t>DBM</w:t>
            </w:r>
            <w:r>
              <w:rPr>
                <w:spacing w:val="-7"/>
              </w:rPr>
              <w:t xml:space="preserve"> </w:t>
            </w:r>
            <w:r>
              <w:t>thicknesses</w:t>
            </w:r>
            <w:r>
              <w:rPr>
                <w:spacing w:val="-5"/>
              </w:rPr>
              <w:t xml:space="preserve"> </w:t>
            </w:r>
            <w:r>
              <w:t>equal</w:t>
            </w:r>
            <w:r>
              <w:rPr>
                <w:spacing w:val="-5"/>
              </w:rPr>
              <w:t xml:space="preserve"> </w:t>
            </w:r>
            <w:r>
              <w:t>to</w:t>
            </w:r>
            <w:r>
              <w:rPr>
                <w:spacing w:val="-3"/>
              </w:rPr>
              <w:t xml:space="preserve"> </w:t>
            </w:r>
            <w:r>
              <w:t>or</w:t>
            </w:r>
            <w:r>
              <w:rPr>
                <w:spacing w:val="-2"/>
              </w:rPr>
              <w:t xml:space="preserve"> </w:t>
            </w:r>
            <w:r>
              <w:t>upto</w:t>
            </w:r>
            <w:r>
              <w:rPr>
                <w:spacing w:val="-3"/>
              </w:rPr>
              <w:t xml:space="preserve"> </w:t>
            </w:r>
            <w:r>
              <w:t>75</w:t>
            </w:r>
            <w:r>
              <w:rPr>
                <w:spacing w:val="1"/>
              </w:rPr>
              <w:t xml:space="preserve"> </w:t>
            </w:r>
            <w:r>
              <w:rPr>
                <w:spacing w:val="-5"/>
              </w:rPr>
              <w:t>mm</w:t>
            </w:r>
          </w:p>
          <w:p w14:paraId="24E6AE33" w14:textId="77777777" w:rsidR="00A16A36" w:rsidRDefault="00A16A36" w:rsidP="0073718F">
            <w:pPr>
              <w:tabs>
                <w:tab w:val="left" w:pos="6543"/>
              </w:tabs>
              <w:spacing w:before="143" w:line="256" w:lineRule="auto"/>
              <w:ind w:left="72" w:right="162"/>
              <w:rPr>
                <w:rFonts w:ascii="Calibri"/>
              </w:rPr>
            </w:pPr>
            <w:r>
              <w:rPr>
                <w:rFonts w:ascii="Calibri"/>
              </w:rPr>
              <w:t>Nominal Maximum Aggregate Size (NAMS) is defined as one sieve size larger than the first sieve size to retain more than 10 percent of the aggregate gradation (as per MS-2).</w:t>
            </w:r>
          </w:p>
          <w:p w14:paraId="40B59918" w14:textId="77777777" w:rsidR="00A16A36" w:rsidRDefault="00A16A36" w:rsidP="0073718F">
            <w:pPr>
              <w:pStyle w:val="BodyText"/>
              <w:tabs>
                <w:tab w:val="left" w:pos="6543"/>
              </w:tabs>
              <w:spacing w:before="117" w:line="259" w:lineRule="auto"/>
              <w:ind w:left="72" w:right="162"/>
            </w:pPr>
            <w:r>
              <w:t>*</w:t>
            </w:r>
            <w:r>
              <w:rPr>
                <w:spacing w:val="40"/>
              </w:rPr>
              <w:t xml:space="preserve"> </w:t>
            </w:r>
            <w:r>
              <w:t>The</w:t>
            </w:r>
            <w:r>
              <w:rPr>
                <w:spacing w:val="-7"/>
              </w:rPr>
              <w:t xml:space="preserve"> </w:t>
            </w:r>
            <w:r>
              <w:t>nominal</w:t>
            </w:r>
            <w:r>
              <w:rPr>
                <w:spacing w:val="-6"/>
              </w:rPr>
              <w:t xml:space="preserve"> </w:t>
            </w:r>
            <w:r>
              <w:t>maximum</w:t>
            </w:r>
            <w:r>
              <w:rPr>
                <w:spacing w:val="-12"/>
              </w:rPr>
              <w:t xml:space="preserve"> </w:t>
            </w:r>
            <w:r>
              <w:t>particle</w:t>
            </w:r>
            <w:r>
              <w:rPr>
                <w:spacing w:val="-7"/>
              </w:rPr>
              <w:t xml:space="preserve"> </w:t>
            </w:r>
            <w:r>
              <w:t>size</w:t>
            </w:r>
            <w:r>
              <w:rPr>
                <w:spacing w:val="-2"/>
              </w:rPr>
              <w:t xml:space="preserve"> </w:t>
            </w:r>
            <w:r>
              <w:t>is</w:t>
            </w:r>
            <w:r>
              <w:rPr>
                <w:spacing w:val="-8"/>
              </w:rPr>
              <w:t xml:space="preserve"> </w:t>
            </w:r>
            <w:r>
              <w:t>the</w:t>
            </w:r>
            <w:r>
              <w:rPr>
                <w:spacing w:val="-2"/>
              </w:rPr>
              <w:t xml:space="preserve"> </w:t>
            </w:r>
            <w:r>
              <w:t>largest</w:t>
            </w:r>
            <w:r>
              <w:rPr>
                <w:spacing w:val="-1"/>
              </w:rPr>
              <w:t xml:space="preserve"> </w:t>
            </w:r>
            <w:r>
              <w:t>specified</w:t>
            </w:r>
            <w:r>
              <w:rPr>
                <w:spacing w:val="-6"/>
              </w:rPr>
              <w:t xml:space="preserve"> </w:t>
            </w:r>
            <w:r>
              <w:t>sieve</w:t>
            </w:r>
            <w:r>
              <w:rPr>
                <w:spacing w:val="-7"/>
              </w:rPr>
              <w:t xml:space="preserve"> </w:t>
            </w:r>
            <w:r>
              <w:t>size</w:t>
            </w:r>
            <w:r>
              <w:rPr>
                <w:spacing w:val="-7"/>
              </w:rPr>
              <w:t xml:space="preserve"> </w:t>
            </w:r>
            <w:r>
              <w:t>upon</w:t>
            </w:r>
            <w:r>
              <w:rPr>
                <w:spacing w:val="-11"/>
              </w:rPr>
              <w:t xml:space="preserve"> </w:t>
            </w:r>
            <w:r>
              <w:t>which</w:t>
            </w:r>
            <w:r>
              <w:rPr>
                <w:spacing w:val="-11"/>
              </w:rPr>
              <w:t xml:space="preserve"> </w:t>
            </w:r>
            <w:r>
              <w:t>any</w:t>
            </w:r>
            <w:r>
              <w:rPr>
                <w:spacing w:val="-14"/>
              </w:rPr>
              <w:t xml:space="preserve"> </w:t>
            </w:r>
            <w:r>
              <w:t>of</w:t>
            </w:r>
            <w:r>
              <w:rPr>
                <w:spacing w:val="-13"/>
              </w:rPr>
              <w:t xml:space="preserve"> </w:t>
            </w:r>
            <w:r>
              <w:t>the aggregate is retained.</w:t>
            </w:r>
          </w:p>
          <w:p w14:paraId="11BEFAE6" w14:textId="77777777" w:rsidR="00A16A36" w:rsidRDefault="00A16A36" w:rsidP="0073718F">
            <w:pPr>
              <w:pStyle w:val="BodyText"/>
              <w:tabs>
                <w:tab w:val="left" w:pos="6543"/>
              </w:tabs>
              <w:spacing w:before="119" w:line="264" w:lineRule="auto"/>
              <w:ind w:left="72" w:right="162"/>
            </w:pPr>
            <w:r>
              <w:rPr>
                <w:noProof/>
                <w:lang w:val="en-US" w:bidi="hi-IN"/>
              </w:rPr>
              <w:drawing>
                <wp:anchor distT="0" distB="0" distL="0" distR="0" simplePos="0" relativeHeight="251991040" behindDoc="1" locked="0" layoutInCell="1" allowOverlap="1" wp14:anchorId="66AC007A" wp14:editId="6F9B27A0">
                  <wp:simplePos x="0" y="0"/>
                  <wp:positionH relativeFrom="page">
                    <wp:posOffset>1210324</wp:posOffset>
                  </wp:positionH>
                  <wp:positionV relativeFrom="paragraph">
                    <wp:posOffset>921951</wp:posOffset>
                  </wp:positionV>
                  <wp:extent cx="4865990" cy="4882515"/>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2" cstate="print"/>
                          <a:stretch>
                            <a:fillRect/>
                          </a:stretch>
                        </pic:blipFill>
                        <pic:spPr>
                          <a:xfrm>
                            <a:off x="0" y="0"/>
                            <a:ext cx="4865990" cy="4882515"/>
                          </a:xfrm>
                          <a:prstGeom prst="rect">
                            <a:avLst/>
                          </a:prstGeom>
                        </pic:spPr>
                      </pic:pic>
                    </a:graphicData>
                  </a:graphic>
                </wp:anchor>
              </w:drawing>
            </w:r>
            <w:r>
              <w:t>**</w:t>
            </w:r>
            <w:r>
              <w:rPr>
                <w:spacing w:val="40"/>
              </w:rPr>
              <w:t xml:space="preserve"> </w:t>
            </w:r>
            <w:r>
              <w:t>Corresponds to specific gravity of aggregates being 2.7. In case aggregate have specific gravity</w:t>
            </w:r>
            <w:r>
              <w:rPr>
                <w:spacing w:val="-1"/>
              </w:rPr>
              <w:t xml:space="preserve"> </w:t>
            </w:r>
            <w:r>
              <w:t>more than</w:t>
            </w:r>
            <w:r>
              <w:rPr>
                <w:spacing w:val="-1"/>
              </w:rPr>
              <w:t xml:space="preserve"> </w:t>
            </w:r>
            <w:r>
              <w:t>2.7, the minimum bitumen</w:t>
            </w:r>
            <w:r>
              <w:rPr>
                <w:spacing w:val="-1"/>
              </w:rPr>
              <w:t xml:space="preserve"> </w:t>
            </w:r>
            <w:r>
              <w:t>content can be reduced proportionately. Further the region where highest daily mean air temperature is 30</w:t>
            </w:r>
            <w:r>
              <w:rPr>
                <w:position w:val="13"/>
                <w:sz w:val="23"/>
              </w:rPr>
              <w:t>o</w:t>
            </w:r>
            <w:r>
              <w:t>C or lower and lowest daily air temperature is – 10</w:t>
            </w:r>
            <w:r>
              <w:rPr>
                <w:position w:val="13"/>
                <w:sz w:val="23"/>
              </w:rPr>
              <w:t>o</w:t>
            </w:r>
            <w:r>
              <w:t>C or lower, the bitumen content may be increased by</w:t>
            </w:r>
            <w:r>
              <w:rPr>
                <w:spacing w:val="-1"/>
              </w:rPr>
              <w:t xml:space="preserve"> </w:t>
            </w:r>
            <w:r>
              <w:t>0.5 percent.</w:t>
            </w:r>
          </w:p>
          <w:p w14:paraId="6CD6F7BD" w14:textId="77777777" w:rsidR="00A16A36" w:rsidRDefault="00A16A36" w:rsidP="0073718F">
            <w:pPr>
              <w:pStyle w:val="BodyText"/>
              <w:tabs>
                <w:tab w:val="left" w:pos="6543"/>
              </w:tabs>
              <w:spacing w:before="119" w:line="264" w:lineRule="auto"/>
              <w:ind w:left="72" w:right="162"/>
            </w:pPr>
          </w:p>
          <w:p w14:paraId="5D4D2D1C" w14:textId="4EDFC4DE" w:rsidR="00A16A36" w:rsidRPr="00B91316" w:rsidRDefault="00A16A36" w:rsidP="0073718F">
            <w:pPr>
              <w:pStyle w:val="Heading1"/>
              <w:keepNext w:val="0"/>
              <w:widowControl w:val="0"/>
              <w:tabs>
                <w:tab w:val="left" w:pos="1310"/>
                <w:tab w:val="left" w:pos="6543"/>
              </w:tabs>
              <w:autoSpaceDE w:val="0"/>
              <w:autoSpaceDN w:val="0"/>
              <w:ind w:left="72" w:right="162"/>
              <w:rPr>
                <w:b/>
                <w:bCs/>
                <w:sz w:val="24"/>
                <w:szCs w:val="18"/>
              </w:rPr>
            </w:pPr>
            <w:r w:rsidRPr="00B91316">
              <w:rPr>
                <w:b/>
                <w:bCs/>
                <w:sz w:val="24"/>
                <w:szCs w:val="18"/>
              </w:rPr>
              <w:t xml:space="preserve">504.3 </w:t>
            </w:r>
            <w:r>
              <w:rPr>
                <w:b/>
                <w:bCs/>
                <w:sz w:val="24"/>
                <w:szCs w:val="18"/>
              </w:rPr>
              <w:t xml:space="preserve"> </w:t>
            </w:r>
            <w:r w:rsidRPr="00B91316">
              <w:rPr>
                <w:b/>
                <w:bCs/>
                <w:sz w:val="24"/>
                <w:szCs w:val="18"/>
              </w:rPr>
              <w:t>Mix</w:t>
            </w:r>
            <w:r w:rsidRPr="00B91316">
              <w:rPr>
                <w:b/>
                <w:bCs/>
                <w:spacing w:val="-4"/>
                <w:sz w:val="24"/>
                <w:szCs w:val="18"/>
              </w:rPr>
              <w:t xml:space="preserve"> </w:t>
            </w:r>
            <w:r w:rsidRPr="00B91316">
              <w:rPr>
                <w:b/>
                <w:bCs/>
                <w:spacing w:val="-2"/>
                <w:sz w:val="24"/>
                <w:szCs w:val="18"/>
              </w:rPr>
              <w:t>Design</w:t>
            </w:r>
          </w:p>
          <w:p w14:paraId="74C87DA9" w14:textId="77777777" w:rsidR="00A16A36" w:rsidRDefault="00A16A36" w:rsidP="0073718F">
            <w:pPr>
              <w:pStyle w:val="BodyText"/>
              <w:tabs>
                <w:tab w:val="left" w:pos="6543"/>
              </w:tabs>
              <w:spacing w:before="102"/>
              <w:ind w:left="72" w:right="162"/>
              <w:rPr>
                <w:b/>
              </w:rPr>
            </w:pPr>
          </w:p>
          <w:p w14:paraId="4A89AB37" w14:textId="77777777" w:rsidR="00A16A36" w:rsidRDefault="00A16A36" w:rsidP="0073718F">
            <w:pPr>
              <w:pStyle w:val="BodyText"/>
              <w:tabs>
                <w:tab w:val="left" w:pos="6543"/>
              </w:tabs>
              <w:spacing w:line="259" w:lineRule="auto"/>
              <w:ind w:left="72" w:right="162"/>
            </w:pPr>
            <w:r>
              <w:t>The</w:t>
            </w:r>
            <w:r>
              <w:rPr>
                <w:spacing w:val="-15"/>
              </w:rPr>
              <w:t xml:space="preserve"> </w:t>
            </w:r>
            <w:r>
              <w:t>bitumen</w:t>
            </w:r>
            <w:r>
              <w:rPr>
                <w:spacing w:val="-17"/>
              </w:rPr>
              <w:t xml:space="preserve"> </w:t>
            </w:r>
            <w:r>
              <w:t>content</w:t>
            </w:r>
            <w:r>
              <w:rPr>
                <w:spacing w:val="-15"/>
              </w:rPr>
              <w:t xml:space="preserve"> </w:t>
            </w:r>
            <w:r>
              <w:t>required</w:t>
            </w:r>
            <w:r>
              <w:rPr>
                <w:spacing w:val="-15"/>
              </w:rPr>
              <w:t xml:space="preserve"> </w:t>
            </w:r>
            <w:r>
              <w:t>shall</w:t>
            </w:r>
            <w:r>
              <w:rPr>
                <w:spacing w:val="-16"/>
              </w:rPr>
              <w:t xml:space="preserve"> </w:t>
            </w:r>
            <w:r>
              <w:t>be</w:t>
            </w:r>
            <w:r>
              <w:rPr>
                <w:spacing w:val="-15"/>
              </w:rPr>
              <w:t xml:space="preserve"> </w:t>
            </w:r>
            <w:r>
              <w:t>determined</w:t>
            </w:r>
            <w:r>
              <w:rPr>
                <w:spacing w:val="-15"/>
              </w:rPr>
              <w:t xml:space="preserve"> </w:t>
            </w:r>
            <w:r>
              <w:t>following</w:t>
            </w:r>
            <w:r>
              <w:rPr>
                <w:spacing w:val="-15"/>
              </w:rPr>
              <w:t xml:space="preserve"> </w:t>
            </w:r>
            <w:r>
              <w:t>the</w:t>
            </w:r>
            <w:r>
              <w:rPr>
                <w:spacing w:val="-15"/>
              </w:rPr>
              <w:t xml:space="preserve"> </w:t>
            </w:r>
            <w:r>
              <w:t>Marshall</w:t>
            </w:r>
            <w:r>
              <w:rPr>
                <w:spacing w:val="-15"/>
              </w:rPr>
              <w:t xml:space="preserve"> </w:t>
            </w:r>
            <w:r>
              <w:t>mix</w:t>
            </w:r>
            <w:r>
              <w:rPr>
                <w:spacing w:val="-17"/>
              </w:rPr>
              <w:t xml:space="preserve"> </w:t>
            </w:r>
            <w:r>
              <w:t>design</w:t>
            </w:r>
            <w:r>
              <w:rPr>
                <w:spacing w:val="-17"/>
              </w:rPr>
              <w:t xml:space="preserve"> </w:t>
            </w:r>
            <w:r>
              <w:t xml:space="preserve">procedure contained in </w:t>
            </w:r>
            <w:r>
              <w:rPr>
                <w:b/>
              </w:rPr>
              <w:t>IRC:SP:135/</w:t>
            </w:r>
            <w:r>
              <w:t>Asphalt Institute Manual MS–2</w:t>
            </w:r>
          </w:p>
          <w:p w14:paraId="1E7A2956" w14:textId="77777777" w:rsidR="00A16A36" w:rsidRDefault="00A16A36" w:rsidP="0073718F">
            <w:pPr>
              <w:pStyle w:val="BodyText"/>
              <w:tabs>
                <w:tab w:val="left" w:pos="6543"/>
              </w:tabs>
              <w:spacing w:before="83"/>
              <w:ind w:left="72" w:right="162"/>
            </w:pPr>
          </w:p>
          <w:p w14:paraId="4F907F3D" w14:textId="77777777" w:rsidR="00A16A36" w:rsidRDefault="00A16A36" w:rsidP="0073718F">
            <w:pPr>
              <w:pStyle w:val="BodyText"/>
              <w:tabs>
                <w:tab w:val="left" w:pos="6543"/>
              </w:tabs>
              <w:ind w:left="72" w:right="162"/>
            </w:pPr>
            <w:r>
              <w:t>The</w:t>
            </w:r>
            <w:r>
              <w:rPr>
                <w:spacing w:val="-1"/>
              </w:rPr>
              <w:t xml:space="preserve"> </w:t>
            </w:r>
            <w:r>
              <w:t>Fines</w:t>
            </w:r>
            <w:r>
              <w:rPr>
                <w:spacing w:val="-2"/>
              </w:rPr>
              <w:t xml:space="preserve"> </w:t>
            </w:r>
            <w:r>
              <w:t>to Bitumen</w:t>
            </w:r>
            <w:r>
              <w:rPr>
                <w:spacing w:val="-4"/>
              </w:rPr>
              <w:t xml:space="preserve"> </w:t>
            </w:r>
            <w:r>
              <w:t>(F/B)</w:t>
            </w:r>
            <w:r>
              <w:rPr>
                <w:spacing w:val="1"/>
              </w:rPr>
              <w:t xml:space="preserve"> </w:t>
            </w:r>
            <w:r>
              <w:t>ratio</w:t>
            </w:r>
            <w:r>
              <w:rPr>
                <w:spacing w:val="4"/>
              </w:rPr>
              <w:t xml:space="preserve"> </w:t>
            </w:r>
            <w:r>
              <w:t>by</w:t>
            </w:r>
            <w:r>
              <w:rPr>
                <w:spacing w:val="-9"/>
              </w:rPr>
              <w:t xml:space="preserve"> </w:t>
            </w:r>
            <w:r>
              <w:t>weight of</w:t>
            </w:r>
            <w:r>
              <w:rPr>
                <w:spacing w:val="-8"/>
              </w:rPr>
              <w:t xml:space="preserve"> </w:t>
            </w:r>
            <w:r>
              <w:t>total</w:t>
            </w:r>
            <w:r>
              <w:rPr>
                <w:spacing w:val="-4"/>
              </w:rPr>
              <w:t xml:space="preserve"> </w:t>
            </w:r>
            <w:r>
              <w:t>mix shall</w:t>
            </w:r>
            <w:r>
              <w:rPr>
                <w:spacing w:val="-4"/>
              </w:rPr>
              <w:t xml:space="preserve"> </w:t>
            </w:r>
            <w:r>
              <w:t>range</w:t>
            </w:r>
            <w:r>
              <w:rPr>
                <w:spacing w:val="5"/>
              </w:rPr>
              <w:t xml:space="preserve"> </w:t>
            </w:r>
            <w:r>
              <w:t>from</w:t>
            </w:r>
            <w:r>
              <w:rPr>
                <w:spacing w:val="-9"/>
              </w:rPr>
              <w:t xml:space="preserve"> </w:t>
            </w:r>
            <w:r>
              <w:t>0.6 to</w:t>
            </w:r>
            <w:r>
              <w:rPr>
                <w:spacing w:val="1"/>
              </w:rPr>
              <w:t xml:space="preserve"> </w:t>
            </w:r>
            <w:r>
              <w:rPr>
                <w:spacing w:val="-4"/>
              </w:rPr>
              <w:t>1.2.</w:t>
            </w:r>
          </w:p>
          <w:p w14:paraId="756E2D6F" w14:textId="77777777" w:rsidR="00A16A36" w:rsidRDefault="00A16A36" w:rsidP="0073718F">
            <w:pPr>
              <w:pStyle w:val="BodyText"/>
              <w:tabs>
                <w:tab w:val="left" w:pos="6543"/>
              </w:tabs>
              <w:spacing w:before="111"/>
              <w:ind w:left="72" w:right="162"/>
            </w:pPr>
          </w:p>
          <w:p w14:paraId="1ED1F935" w14:textId="314ED05C" w:rsidR="00A16A36" w:rsidRPr="00B91316" w:rsidRDefault="00A16A36" w:rsidP="0073718F">
            <w:pPr>
              <w:pStyle w:val="Heading1"/>
              <w:keepNext w:val="0"/>
              <w:widowControl w:val="0"/>
              <w:numPr>
                <w:ilvl w:val="2"/>
                <w:numId w:val="43"/>
              </w:numPr>
              <w:tabs>
                <w:tab w:val="left" w:pos="1541"/>
                <w:tab w:val="left" w:pos="6543"/>
              </w:tabs>
              <w:autoSpaceDE w:val="0"/>
              <w:autoSpaceDN w:val="0"/>
              <w:ind w:left="72" w:right="162" w:firstLine="0"/>
              <w:rPr>
                <w:b/>
                <w:bCs/>
                <w:sz w:val="24"/>
                <w:szCs w:val="18"/>
              </w:rPr>
            </w:pPr>
            <w:r w:rsidRPr="00B91316">
              <w:rPr>
                <w:b/>
                <w:bCs/>
                <w:sz w:val="24"/>
                <w:szCs w:val="18"/>
              </w:rPr>
              <w:t>Requirements</w:t>
            </w:r>
            <w:r w:rsidRPr="00B91316">
              <w:rPr>
                <w:b/>
                <w:bCs/>
                <w:spacing w:val="-5"/>
                <w:sz w:val="24"/>
                <w:szCs w:val="18"/>
              </w:rPr>
              <w:t xml:space="preserve"> </w:t>
            </w:r>
            <w:r w:rsidRPr="00B91316">
              <w:rPr>
                <w:b/>
                <w:bCs/>
                <w:sz w:val="24"/>
                <w:szCs w:val="18"/>
              </w:rPr>
              <w:t>for</w:t>
            </w:r>
            <w:r w:rsidRPr="00B91316">
              <w:rPr>
                <w:b/>
                <w:bCs/>
                <w:spacing w:val="-7"/>
                <w:sz w:val="24"/>
                <w:szCs w:val="18"/>
              </w:rPr>
              <w:t xml:space="preserve"> </w:t>
            </w:r>
            <w:r w:rsidRPr="00B91316">
              <w:rPr>
                <w:b/>
                <w:bCs/>
                <w:sz w:val="24"/>
                <w:szCs w:val="18"/>
              </w:rPr>
              <w:t>the</w:t>
            </w:r>
            <w:r w:rsidRPr="00B91316">
              <w:rPr>
                <w:b/>
                <w:bCs/>
                <w:spacing w:val="-3"/>
                <w:sz w:val="24"/>
                <w:szCs w:val="18"/>
              </w:rPr>
              <w:t xml:space="preserve"> </w:t>
            </w:r>
            <w:r w:rsidRPr="00B91316">
              <w:rPr>
                <w:b/>
                <w:bCs/>
                <w:spacing w:val="-5"/>
                <w:sz w:val="24"/>
                <w:szCs w:val="18"/>
              </w:rPr>
              <w:t>Mix</w:t>
            </w:r>
          </w:p>
          <w:p w14:paraId="78521FB9" w14:textId="77777777" w:rsidR="00A16A36" w:rsidRDefault="00A16A36" w:rsidP="0073718F">
            <w:pPr>
              <w:pStyle w:val="BodyText"/>
              <w:tabs>
                <w:tab w:val="left" w:pos="6543"/>
              </w:tabs>
              <w:spacing w:before="100"/>
              <w:ind w:left="72" w:right="162"/>
              <w:rPr>
                <w:b/>
              </w:rPr>
            </w:pPr>
          </w:p>
          <w:p w14:paraId="0197E243" w14:textId="77777777" w:rsidR="00A16A36" w:rsidRDefault="00A16A36" w:rsidP="0073718F">
            <w:pPr>
              <w:pStyle w:val="BodyText"/>
              <w:tabs>
                <w:tab w:val="left" w:pos="6543"/>
              </w:tabs>
              <w:spacing w:before="1" w:line="259" w:lineRule="auto"/>
              <w:ind w:left="72" w:right="162"/>
            </w:pPr>
            <w:r>
              <w:t xml:space="preserve">Apart from conformity with the grading and quality </w:t>
            </w:r>
            <w:r>
              <w:lastRenderedPageBreak/>
              <w:t>requirements for individual ingredients, the mixture shall meet the requirements set out in Table 500-9.</w:t>
            </w:r>
          </w:p>
          <w:p w14:paraId="3ACFE6F4" w14:textId="77777777" w:rsidR="00A16A36" w:rsidRDefault="00A16A36" w:rsidP="0073718F">
            <w:pPr>
              <w:pStyle w:val="BodyText"/>
              <w:tabs>
                <w:tab w:val="left" w:pos="6543"/>
              </w:tabs>
              <w:spacing w:before="92"/>
              <w:ind w:left="72" w:right="162"/>
            </w:pPr>
          </w:p>
          <w:p w14:paraId="54DBE479" w14:textId="77777777" w:rsidR="00A16A36" w:rsidRDefault="00A16A36" w:rsidP="0073718F">
            <w:pPr>
              <w:tabs>
                <w:tab w:val="left" w:pos="6543"/>
              </w:tabs>
              <w:ind w:left="72" w:right="162"/>
              <w:rPr>
                <w:rFonts w:ascii="Times New Roman"/>
                <w:b/>
              </w:rPr>
            </w:pPr>
            <w:r>
              <w:rPr>
                <w:rFonts w:ascii="Times New Roman"/>
                <w:b/>
              </w:rPr>
              <w:t>Table</w:t>
            </w:r>
            <w:r>
              <w:rPr>
                <w:rFonts w:ascii="Times New Roman"/>
                <w:b/>
                <w:spacing w:val="-8"/>
              </w:rPr>
              <w:t xml:space="preserve"> </w:t>
            </w:r>
            <w:r>
              <w:rPr>
                <w:rFonts w:ascii="Times New Roman"/>
                <w:b/>
              </w:rPr>
              <w:t>500-9</w:t>
            </w:r>
            <w:r>
              <w:rPr>
                <w:rFonts w:ascii="Times New Roman"/>
                <w:b/>
                <w:spacing w:val="-5"/>
              </w:rPr>
              <w:t xml:space="preserve"> </w:t>
            </w:r>
            <w:r>
              <w:rPr>
                <w:rFonts w:ascii="Times New Roman"/>
                <w:b/>
              </w:rPr>
              <w:t>:Requirements</w:t>
            </w:r>
            <w:r>
              <w:rPr>
                <w:rFonts w:ascii="Times New Roman"/>
                <w:b/>
                <w:spacing w:val="-1"/>
              </w:rPr>
              <w:t xml:space="preserve"> </w:t>
            </w:r>
            <w:r>
              <w:rPr>
                <w:rFonts w:ascii="Times New Roman"/>
                <w:b/>
              </w:rPr>
              <w:t>for</w:t>
            </w:r>
            <w:r>
              <w:rPr>
                <w:rFonts w:ascii="Times New Roman"/>
                <w:b/>
                <w:spacing w:val="-8"/>
              </w:rPr>
              <w:t xml:space="preserve"> </w:t>
            </w:r>
            <w:r>
              <w:rPr>
                <w:rFonts w:ascii="Times New Roman"/>
                <w:b/>
              </w:rPr>
              <w:t>Dense</w:t>
            </w:r>
            <w:r>
              <w:rPr>
                <w:rFonts w:ascii="Times New Roman"/>
                <w:b/>
                <w:spacing w:val="-7"/>
              </w:rPr>
              <w:t xml:space="preserve"> </w:t>
            </w:r>
            <w:r>
              <w:rPr>
                <w:rFonts w:ascii="Times New Roman"/>
                <w:b/>
              </w:rPr>
              <w:t>Graded</w:t>
            </w:r>
            <w:r>
              <w:rPr>
                <w:rFonts w:ascii="Times New Roman"/>
                <w:b/>
                <w:spacing w:val="-8"/>
              </w:rPr>
              <w:t xml:space="preserve"> </w:t>
            </w:r>
            <w:r>
              <w:rPr>
                <w:rFonts w:ascii="Times New Roman"/>
                <w:b/>
              </w:rPr>
              <w:t>Bituminous</w:t>
            </w:r>
            <w:r>
              <w:rPr>
                <w:rFonts w:ascii="Times New Roman"/>
                <w:b/>
                <w:spacing w:val="-5"/>
              </w:rPr>
              <w:t xml:space="preserve"> </w:t>
            </w:r>
            <w:r>
              <w:rPr>
                <w:rFonts w:ascii="Times New Roman"/>
                <w:b/>
              </w:rPr>
              <w:t>Macadam/</w:t>
            </w:r>
            <w:r>
              <w:rPr>
                <w:rFonts w:ascii="Times New Roman"/>
                <w:b/>
                <w:spacing w:val="-5"/>
              </w:rPr>
              <w:t xml:space="preserve"> </w:t>
            </w:r>
            <w:r>
              <w:rPr>
                <w:rFonts w:ascii="Times New Roman"/>
                <w:b/>
              </w:rPr>
              <w:t>Binder</w:t>
            </w:r>
            <w:r>
              <w:rPr>
                <w:rFonts w:ascii="Times New Roman"/>
                <w:b/>
                <w:spacing w:val="-7"/>
              </w:rPr>
              <w:t xml:space="preserve"> </w:t>
            </w:r>
            <w:r>
              <w:rPr>
                <w:rFonts w:ascii="Times New Roman"/>
                <w:b/>
              </w:rPr>
              <w:t>Base</w:t>
            </w:r>
            <w:r>
              <w:rPr>
                <w:rFonts w:ascii="Times New Roman"/>
                <w:b/>
                <w:spacing w:val="-7"/>
              </w:rPr>
              <w:t xml:space="preserve"> </w:t>
            </w:r>
            <w:r>
              <w:rPr>
                <w:rFonts w:ascii="Times New Roman"/>
                <w:b/>
                <w:spacing w:val="-2"/>
              </w:rPr>
              <w:t>Course</w:t>
            </w:r>
          </w:p>
          <w:p w14:paraId="49B32890" w14:textId="77777777" w:rsidR="00A16A36" w:rsidRDefault="00A16A36" w:rsidP="0073718F">
            <w:pPr>
              <w:widowControl w:val="0"/>
              <w:tabs>
                <w:tab w:val="left" w:pos="1979"/>
                <w:tab w:val="left" w:pos="1988"/>
                <w:tab w:val="left" w:pos="6543"/>
              </w:tabs>
              <w:autoSpaceDE w:val="0"/>
              <w:autoSpaceDN w:val="0"/>
              <w:spacing w:before="119"/>
              <w:ind w:left="72" w:right="162"/>
              <w:jc w:val="both"/>
            </w:pPr>
            <w:r>
              <w:rPr>
                <w:noProof/>
                <w:lang w:val="en-US" w:bidi="hi-IN"/>
              </w:rPr>
              <w:drawing>
                <wp:inline distT="0" distB="0" distL="0" distR="0" wp14:anchorId="22828E91" wp14:editId="6B633A82">
                  <wp:extent cx="4010025" cy="298196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07463" cy="2980055"/>
                          </a:xfrm>
                          <a:prstGeom prst="rect">
                            <a:avLst/>
                          </a:prstGeom>
                        </pic:spPr>
                      </pic:pic>
                    </a:graphicData>
                  </a:graphic>
                </wp:inline>
              </w:drawing>
            </w:r>
          </w:p>
          <w:p w14:paraId="792805CF" w14:textId="77777777" w:rsidR="00A16A36" w:rsidRDefault="00A16A36" w:rsidP="0073718F">
            <w:pPr>
              <w:tabs>
                <w:tab w:val="left" w:pos="6543"/>
              </w:tabs>
              <w:spacing w:before="122" w:line="259" w:lineRule="auto"/>
              <w:ind w:left="72" w:right="162"/>
              <w:rPr>
                <w:rFonts w:ascii="Times New Roman"/>
                <w:b/>
                <w:sz w:val="24"/>
              </w:rPr>
            </w:pPr>
            <w:r>
              <w:rPr>
                <w:rFonts w:ascii="Times New Roman"/>
                <w:b/>
                <w:sz w:val="24"/>
              </w:rPr>
              <w:t>N</w:t>
            </w:r>
            <w:r>
              <w:rPr>
                <w:rFonts w:ascii="Times New Roman"/>
                <w:b/>
                <w:sz w:val="19"/>
              </w:rPr>
              <w:t>OTE</w:t>
            </w:r>
            <w:r>
              <w:rPr>
                <w:rFonts w:ascii="Times New Roman"/>
                <w:b/>
                <w:sz w:val="24"/>
              </w:rPr>
              <w:t>:</w:t>
            </w:r>
            <w:r>
              <w:rPr>
                <w:rFonts w:ascii="Times New Roman"/>
                <w:b/>
                <w:spacing w:val="24"/>
                <w:sz w:val="24"/>
              </w:rPr>
              <w:t xml:space="preserve"> </w:t>
            </w:r>
            <w:r>
              <w:rPr>
                <w:rFonts w:ascii="Times New Roman"/>
                <w:b/>
                <w:sz w:val="24"/>
              </w:rPr>
              <w:t>In</w:t>
            </w:r>
            <w:r>
              <w:rPr>
                <w:rFonts w:ascii="Times New Roman"/>
                <w:b/>
                <w:spacing w:val="40"/>
                <w:sz w:val="24"/>
              </w:rPr>
              <w:t xml:space="preserve"> </w:t>
            </w:r>
            <w:r>
              <w:rPr>
                <w:rFonts w:ascii="Times New Roman"/>
                <w:b/>
                <w:sz w:val="24"/>
              </w:rPr>
              <w:t>addition</w:t>
            </w:r>
            <w:r>
              <w:rPr>
                <w:rFonts w:ascii="Times New Roman"/>
                <w:b/>
                <w:spacing w:val="40"/>
                <w:sz w:val="24"/>
              </w:rPr>
              <w:t xml:space="preserve"> </w:t>
            </w:r>
            <w:r>
              <w:rPr>
                <w:rFonts w:ascii="Times New Roman"/>
                <w:b/>
                <w:sz w:val="24"/>
              </w:rPr>
              <w:t>to</w:t>
            </w:r>
            <w:r>
              <w:rPr>
                <w:rFonts w:ascii="Times New Roman"/>
                <w:b/>
                <w:spacing w:val="35"/>
                <w:sz w:val="24"/>
              </w:rPr>
              <w:t xml:space="preserve"> </w:t>
            </w:r>
            <w:r>
              <w:rPr>
                <w:rFonts w:ascii="Times New Roman"/>
                <w:b/>
                <w:sz w:val="24"/>
              </w:rPr>
              <w:t>the</w:t>
            </w:r>
            <w:r>
              <w:rPr>
                <w:rFonts w:ascii="Times New Roman"/>
                <w:b/>
                <w:spacing w:val="34"/>
                <w:sz w:val="24"/>
              </w:rPr>
              <w:t xml:space="preserve"> </w:t>
            </w:r>
            <w:r>
              <w:rPr>
                <w:rFonts w:ascii="Times New Roman"/>
                <w:b/>
                <w:sz w:val="24"/>
              </w:rPr>
              <w:t>above</w:t>
            </w:r>
            <w:r>
              <w:rPr>
                <w:rFonts w:ascii="Times New Roman"/>
                <w:b/>
                <w:spacing w:val="39"/>
                <w:sz w:val="24"/>
              </w:rPr>
              <w:t xml:space="preserve"> </w:t>
            </w:r>
            <w:r>
              <w:rPr>
                <w:rFonts w:ascii="Times New Roman"/>
                <w:b/>
                <w:sz w:val="24"/>
              </w:rPr>
              <w:t>requirements,</w:t>
            </w:r>
            <w:r>
              <w:rPr>
                <w:rFonts w:ascii="Times New Roman"/>
                <w:b/>
                <w:spacing w:val="40"/>
                <w:sz w:val="24"/>
              </w:rPr>
              <w:t xml:space="preserve"> </w:t>
            </w:r>
            <w:r>
              <w:rPr>
                <w:rFonts w:ascii="Times New Roman"/>
                <w:b/>
                <w:sz w:val="24"/>
              </w:rPr>
              <w:t>the</w:t>
            </w:r>
            <w:r>
              <w:rPr>
                <w:rFonts w:ascii="Times New Roman"/>
                <w:b/>
                <w:spacing w:val="39"/>
                <w:sz w:val="24"/>
              </w:rPr>
              <w:t xml:space="preserve"> </w:t>
            </w:r>
            <w:r>
              <w:rPr>
                <w:rFonts w:ascii="Times New Roman"/>
                <w:b/>
                <w:sz w:val="24"/>
              </w:rPr>
              <w:t>mixes</w:t>
            </w:r>
            <w:r>
              <w:rPr>
                <w:rFonts w:ascii="Times New Roman"/>
                <w:b/>
                <w:spacing w:val="38"/>
                <w:sz w:val="24"/>
              </w:rPr>
              <w:t xml:space="preserve"> </w:t>
            </w:r>
            <w:r>
              <w:rPr>
                <w:rFonts w:ascii="Times New Roman"/>
                <w:b/>
                <w:sz w:val="24"/>
              </w:rPr>
              <w:t>shall</w:t>
            </w:r>
            <w:r>
              <w:rPr>
                <w:rFonts w:ascii="Times New Roman"/>
                <w:b/>
                <w:spacing w:val="36"/>
                <w:sz w:val="24"/>
              </w:rPr>
              <w:t xml:space="preserve"> </w:t>
            </w:r>
            <w:r>
              <w:rPr>
                <w:rFonts w:ascii="Times New Roman"/>
                <w:b/>
                <w:sz w:val="24"/>
              </w:rPr>
              <w:t>meet</w:t>
            </w:r>
            <w:r>
              <w:rPr>
                <w:rFonts w:ascii="Times New Roman"/>
                <w:b/>
                <w:spacing w:val="40"/>
                <w:sz w:val="24"/>
              </w:rPr>
              <w:t xml:space="preserve"> </w:t>
            </w:r>
            <w:r>
              <w:rPr>
                <w:rFonts w:ascii="Times New Roman"/>
                <w:b/>
                <w:sz w:val="24"/>
              </w:rPr>
              <w:t>the</w:t>
            </w:r>
            <w:r>
              <w:rPr>
                <w:rFonts w:ascii="Times New Roman"/>
                <w:b/>
                <w:spacing w:val="39"/>
                <w:sz w:val="24"/>
              </w:rPr>
              <w:t xml:space="preserve"> </w:t>
            </w:r>
            <w:r>
              <w:rPr>
                <w:rFonts w:ascii="Times New Roman"/>
                <w:b/>
                <w:sz w:val="24"/>
              </w:rPr>
              <w:t>performance criteria as per IS:SP:135</w:t>
            </w:r>
          </w:p>
          <w:p w14:paraId="0DEAFD62" w14:textId="77777777" w:rsidR="00A16A36" w:rsidRDefault="00A16A36" w:rsidP="0073718F">
            <w:pPr>
              <w:tabs>
                <w:tab w:val="left" w:pos="6543"/>
              </w:tabs>
              <w:spacing w:before="122" w:line="259" w:lineRule="auto"/>
              <w:ind w:left="72" w:right="162"/>
              <w:rPr>
                <w:rFonts w:ascii="Times New Roman"/>
                <w:b/>
                <w:sz w:val="24"/>
              </w:rPr>
            </w:pPr>
          </w:p>
          <w:p w14:paraId="0358D6DB" w14:textId="0114C70A" w:rsidR="00A16A36" w:rsidRPr="002D4350" w:rsidRDefault="00A16A36" w:rsidP="0073718F">
            <w:pPr>
              <w:pStyle w:val="ListParagraph"/>
              <w:widowControl w:val="0"/>
              <w:numPr>
                <w:ilvl w:val="2"/>
                <w:numId w:val="43"/>
              </w:numPr>
              <w:tabs>
                <w:tab w:val="left" w:pos="1536"/>
                <w:tab w:val="left" w:pos="6543"/>
              </w:tabs>
              <w:autoSpaceDE w:val="0"/>
              <w:autoSpaceDN w:val="0"/>
              <w:ind w:left="72" w:right="162" w:firstLine="0"/>
              <w:rPr>
                <w:b/>
              </w:rPr>
            </w:pPr>
            <w:r w:rsidRPr="002D4350">
              <w:rPr>
                <w:b/>
              </w:rPr>
              <w:t>Binder</w:t>
            </w:r>
            <w:r w:rsidRPr="002D4350">
              <w:rPr>
                <w:b/>
                <w:spacing w:val="-7"/>
              </w:rPr>
              <w:t xml:space="preserve"> </w:t>
            </w:r>
            <w:r w:rsidRPr="002D4350">
              <w:rPr>
                <w:b/>
                <w:spacing w:val="-2"/>
              </w:rPr>
              <w:t>Content</w:t>
            </w:r>
          </w:p>
          <w:p w14:paraId="02374A02" w14:textId="77777777" w:rsidR="00A16A36" w:rsidRDefault="00A16A36" w:rsidP="0073718F">
            <w:pPr>
              <w:pStyle w:val="BodyText"/>
              <w:tabs>
                <w:tab w:val="left" w:pos="6543"/>
              </w:tabs>
              <w:spacing w:before="101"/>
              <w:ind w:left="72" w:right="162"/>
              <w:rPr>
                <w:b/>
              </w:rPr>
            </w:pPr>
          </w:p>
          <w:p w14:paraId="1E1EECEA" w14:textId="77777777" w:rsidR="00A16A36" w:rsidRDefault="00A16A36" w:rsidP="0073718F">
            <w:pPr>
              <w:pStyle w:val="BodyText"/>
              <w:tabs>
                <w:tab w:val="left" w:pos="6543"/>
              </w:tabs>
              <w:spacing w:line="259" w:lineRule="auto"/>
              <w:ind w:left="72" w:right="162"/>
            </w:pPr>
            <w:r>
              <w:t>The binder content shall be optimized to achieve the requirements of</w:t>
            </w:r>
            <w:r>
              <w:rPr>
                <w:spacing w:val="-4"/>
              </w:rPr>
              <w:t xml:space="preserve"> </w:t>
            </w:r>
            <w:r>
              <w:t>the mix set out in</w:t>
            </w:r>
            <w:r>
              <w:rPr>
                <w:spacing w:val="-2"/>
              </w:rPr>
              <w:t xml:space="preserve"> </w:t>
            </w:r>
            <w:r>
              <w:t xml:space="preserve">Table 500-10 . The binder content shall be selected to obtain 4 per cent air voids in the mix </w:t>
            </w:r>
            <w:r>
              <w:lastRenderedPageBreak/>
              <w:t>design. The</w:t>
            </w:r>
            <w:r>
              <w:rPr>
                <w:spacing w:val="-15"/>
              </w:rPr>
              <w:t xml:space="preserve"> </w:t>
            </w:r>
            <w:r>
              <w:t>Marshall</w:t>
            </w:r>
            <w:r>
              <w:rPr>
                <w:spacing w:val="-15"/>
              </w:rPr>
              <w:t xml:space="preserve"> </w:t>
            </w:r>
            <w:r>
              <w:t>method</w:t>
            </w:r>
            <w:r>
              <w:rPr>
                <w:spacing w:val="-15"/>
              </w:rPr>
              <w:t xml:space="preserve"> </w:t>
            </w:r>
            <w:r>
              <w:t>for</w:t>
            </w:r>
            <w:r>
              <w:rPr>
                <w:spacing w:val="-15"/>
              </w:rPr>
              <w:t xml:space="preserve"> </w:t>
            </w:r>
            <w:r>
              <w:t>determining</w:t>
            </w:r>
            <w:r>
              <w:rPr>
                <w:spacing w:val="-15"/>
              </w:rPr>
              <w:t xml:space="preserve"> </w:t>
            </w:r>
            <w:r>
              <w:t>the</w:t>
            </w:r>
            <w:r>
              <w:rPr>
                <w:spacing w:val="-15"/>
              </w:rPr>
              <w:t xml:space="preserve"> </w:t>
            </w:r>
            <w:r>
              <w:t>optimum</w:t>
            </w:r>
            <w:r>
              <w:rPr>
                <w:spacing w:val="-15"/>
              </w:rPr>
              <w:t xml:space="preserve"> </w:t>
            </w:r>
            <w:r>
              <w:t>binder</w:t>
            </w:r>
            <w:r>
              <w:rPr>
                <w:spacing w:val="-15"/>
              </w:rPr>
              <w:t xml:space="preserve"> </w:t>
            </w:r>
            <w:r>
              <w:t>content</w:t>
            </w:r>
            <w:r>
              <w:rPr>
                <w:spacing w:val="-15"/>
              </w:rPr>
              <w:t xml:space="preserve"> </w:t>
            </w:r>
            <w:r>
              <w:t>shall</w:t>
            </w:r>
            <w:r>
              <w:rPr>
                <w:spacing w:val="-15"/>
              </w:rPr>
              <w:t xml:space="preserve"> </w:t>
            </w:r>
            <w:r>
              <w:t>be</w:t>
            </w:r>
            <w:r>
              <w:rPr>
                <w:spacing w:val="-15"/>
              </w:rPr>
              <w:t xml:space="preserve"> </w:t>
            </w:r>
            <w:r>
              <w:t>adopted</w:t>
            </w:r>
            <w:r>
              <w:rPr>
                <w:spacing w:val="-15"/>
              </w:rPr>
              <w:t xml:space="preserve"> </w:t>
            </w:r>
            <w:r>
              <w:t>as</w:t>
            </w:r>
            <w:r>
              <w:rPr>
                <w:spacing w:val="-15"/>
              </w:rPr>
              <w:t xml:space="preserve"> </w:t>
            </w:r>
            <w:r>
              <w:t>described in</w:t>
            </w:r>
            <w:r>
              <w:rPr>
                <w:spacing w:val="-8"/>
              </w:rPr>
              <w:t xml:space="preserve"> </w:t>
            </w:r>
            <w:r>
              <w:t>the</w:t>
            </w:r>
            <w:r>
              <w:rPr>
                <w:spacing w:val="58"/>
              </w:rPr>
              <w:t xml:space="preserve"> </w:t>
            </w:r>
            <w:r>
              <w:t>IRC:SP:135/</w:t>
            </w:r>
            <w:r>
              <w:rPr>
                <w:spacing w:val="50"/>
              </w:rPr>
              <w:t xml:space="preserve"> </w:t>
            </w:r>
            <w:r>
              <w:t>Asphalt</w:t>
            </w:r>
            <w:r>
              <w:rPr>
                <w:spacing w:val="4"/>
              </w:rPr>
              <w:t xml:space="preserve"> </w:t>
            </w:r>
            <w:r>
              <w:t>Institute</w:t>
            </w:r>
            <w:r>
              <w:rPr>
                <w:spacing w:val="-7"/>
              </w:rPr>
              <w:t xml:space="preserve"> </w:t>
            </w:r>
            <w:r>
              <w:t>Manual</w:t>
            </w:r>
            <w:r>
              <w:rPr>
                <w:spacing w:val="-9"/>
              </w:rPr>
              <w:t xml:space="preserve"> </w:t>
            </w:r>
            <w:r>
              <w:t>MS-2</w:t>
            </w:r>
            <w:r>
              <w:rPr>
                <w:spacing w:val="-6"/>
              </w:rPr>
              <w:t xml:space="preserve"> </w:t>
            </w:r>
            <w:r>
              <w:t>or</w:t>
            </w:r>
            <w:r>
              <w:rPr>
                <w:spacing w:val="-3"/>
              </w:rPr>
              <w:t xml:space="preserve"> </w:t>
            </w:r>
            <w:r>
              <w:t>as</w:t>
            </w:r>
            <w:r>
              <w:rPr>
                <w:spacing w:val="-3"/>
              </w:rPr>
              <w:t xml:space="preserve"> </w:t>
            </w:r>
            <w:r>
              <w:t>specified</w:t>
            </w:r>
            <w:r>
              <w:rPr>
                <w:spacing w:val="3"/>
              </w:rPr>
              <w:t xml:space="preserve"> </w:t>
            </w:r>
            <w:r>
              <w:t>in</w:t>
            </w:r>
            <w:r>
              <w:rPr>
                <w:spacing w:val="-5"/>
              </w:rPr>
              <w:t xml:space="preserve"> </w:t>
            </w:r>
            <w:r>
              <w:t>the</w:t>
            </w:r>
            <w:r>
              <w:rPr>
                <w:spacing w:val="-2"/>
              </w:rPr>
              <w:t xml:space="preserve"> </w:t>
            </w:r>
            <w:r>
              <w:t xml:space="preserve">Contract </w:t>
            </w:r>
            <w:r>
              <w:rPr>
                <w:spacing w:val="-2"/>
              </w:rPr>
              <w:t>agreement.</w:t>
            </w:r>
          </w:p>
          <w:p w14:paraId="23739615" w14:textId="77777777" w:rsidR="00A16A36" w:rsidRDefault="00A16A36" w:rsidP="0073718F">
            <w:pPr>
              <w:pStyle w:val="BodyText"/>
              <w:tabs>
                <w:tab w:val="left" w:pos="6543"/>
              </w:tabs>
              <w:spacing w:before="87"/>
              <w:ind w:left="72" w:right="162"/>
            </w:pPr>
          </w:p>
          <w:p w14:paraId="24516275" w14:textId="77777777" w:rsidR="00A16A36" w:rsidRPr="002D4350" w:rsidRDefault="00A16A36" w:rsidP="0073718F">
            <w:pPr>
              <w:pStyle w:val="Heading1"/>
              <w:tabs>
                <w:tab w:val="left" w:pos="6543"/>
              </w:tabs>
              <w:spacing w:before="1"/>
              <w:ind w:left="72" w:right="162"/>
              <w:jc w:val="center"/>
              <w:rPr>
                <w:b/>
                <w:bCs/>
                <w:sz w:val="24"/>
                <w:szCs w:val="18"/>
              </w:rPr>
            </w:pPr>
            <w:r w:rsidRPr="002D4350">
              <w:rPr>
                <w:b/>
                <w:bCs/>
                <w:noProof/>
                <w:sz w:val="24"/>
                <w:szCs w:val="18"/>
                <w:lang w:bidi="hi-IN"/>
              </w:rPr>
              <w:drawing>
                <wp:anchor distT="0" distB="0" distL="0" distR="0" simplePos="0" relativeHeight="251992064" behindDoc="1" locked="0" layoutInCell="1" allowOverlap="1" wp14:anchorId="613AF4E3" wp14:editId="2DD18A83">
                  <wp:simplePos x="0" y="0"/>
                  <wp:positionH relativeFrom="page">
                    <wp:posOffset>1210324</wp:posOffset>
                  </wp:positionH>
                  <wp:positionV relativeFrom="paragraph">
                    <wp:posOffset>590908</wp:posOffset>
                  </wp:positionV>
                  <wp:extent cx="4865990" cy="4882515"/>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2" cstate="print"/>
                          <a:stretch>
                            <a:fillRect/>
                          </a:stretch>
                        </pic:blipFill>
                        <pic:spPr>
                          <a:xfrm>
                            <a:off x="0" y="0"/>
                            <a:ext cx="4865990" cy="4882515"/>
                          </a:xfrm>
                          <a:prstGeom prst="rect">
                            <a:avLst/>
                          </a:prstGeom>
                        </pic:spPr>
                      </pic:pic>
                    </a:graphicData>
                  </a:graphic>
                </wp:anchor>
              </w:drawing>
            </w:r>
            <w:r w:rsidRPr="002D4350">
              <w:rPr>
                <w:b/>
                <w:bCs/>
                <w:sz w:val="24"/>
                <w:szCs w:val="18"/>
              </w:rPr>
              <w:t>Table</w:t>
            </w:r>
            <w:r w:rsidRPr="002D4350">
              <w:rPr>
                <w:b/>
                <w:bCs/>
                <w:spacing w:val="-2"/>
                <w:sz w:val="24"/>
                <w:szCs w:val="18"/>
              </w:rPr>
              <w:t xml:space="preserve"> </w:t>
            </w:r>
            <w:r w:rsidRPr="002D4350">
              <w:rPr>
                <w:b/>
                <w:bCs/>
                <w:sz w:val="24"/>
                <w:szCs w:val="18"/>
              </w:rPr>
              <w:t>500-10: Minimum</w:t>
            </w:r>
            <w:r w:rsidRPr="002D4350">
              <w:rPr>
                <w:b/>
                <w:bCs/>
                <w:spacing w:val="-4"/>
                <w:sz w:val="24"/>
                <w:szCs w:val="18"/>
              </w:rPr>
              <w:t xml:space="preserve"> </w:t>
            </w:r>
            <w:r w:rsidRPr="002D4350">
              <w:rPr>
                <w:b/>
                <w:bCs/>
                <w:sz w:val="24"/>
                <w:szCs w:val="18"/>
              </w:rPr>
              <w:t>Per</w:t>
            </w:r>
            <w:r w:rsidRPr="002D4350">
              <w:rPr>
                <w:b/>
                <w:bCs/>
                <w:spacing w:val="-6"/>
                <w:sz w:val="24"/>
                <w:szCs w:val="18"/>
              </w:rPr>
              <w:t xml:space="preserve"> </w:t>
            </w:r>
            <w:r w:rsidRPr="002D4350">
              <w:rPr>
                <w:b/>
                <w:bCs/>
                <w:sz w:val="24"/>
                <w:szCs w:val="18"/>
              </w:rPr>
              <w:t>Cent Voids</w:t>
            </w:r>
            <w:r w:rsidRPr="002D4350">
              <w:rPr>
                <w:b/>
                <w:bCs/>
                <w:spacing w:val="-3"/>
                <w:sz w:val="24"/>
                <w:szCs w:val="18"/>
              </w:rPr>
              <w:t xml:space="preserve"> </w:t>
            </w:r>
            <w:r w:rsidRPr="002D4350">
              <w:rPr>
                <w:b/>
                <w:bCs/>
                <w:sz w:val="24"/>
                <w:szCs w:val="18"/>
              </w:rPr>
              <w:t>in</w:t>
            </w:r>
            <w:r w:rsidRPr="002D4350">
              <w:rPr>
                <w:b/>
                <w:bCs/>
                <w:spacing w:val="-4"/>
                <w:sz w:val="24"/>
                <w:szCs w:val="18"/>
              </w:rPr>
              <w:t xml:space="preserve"> </w:t>
            </w:r>
            <w:r w:rsidRPr="002D4350">
              <w:rPr>
                <w:b/>
                <w:bCs/>
                <w:sz w:val="24"/>
                <w:szCs w:val="18"/>
              </w:rPr>
              <w:t>Mineral</w:t>
            </w:r>
            <w:r w:rsidRPr="002D4350">
              <w:rPr>
                <w:b/>
                <w:bCs/>
                <w:spacing w:val="-6"/>
                <w:sz w:val="24"/>
                <w:szCs w:val="18"/>
              </w:rPr>
              <w:t xml:space="preserve"> </w:t>
            </w:r>
            <w:r w:rsidRPr="002D4350">
              <w:rPr>
                <w:b/>
                <w:bCs/>
                <w:sz w:val="24"/>
                <w:szCs w:val="18"/>
              </w:rPr>
              <w:t>Aggregate</w:t>
            </w:r>
            <w:r w:rsidRPr="002D4350">
              <w:rPr>
                <w:b/>
                <w:bCs/>
                <w:spacing w:val="-1"/>
                <w:sz w:val="24"/>
                <w:szCs w:val="18"/>
              </w:rPr>
              <w:t xml:space="preserve"> </w:t>
            </w:r>
            <w:r w:rsidRPr="002D4350">
              <w:rPr>
                <w:b/>
                <w:bCs/>
                <w:spacing w:val="-2"/>
                <w:sz w:val="24"/>
                <w:szCs w:val="18"/>
              </w:rPr>
              <w:t>(VMA)</w:t>
            </w:r>
          </w:p>
          <w:tbl>
            <w:tblPr>
              <w:tblW w:w="657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350"/>
              <w:gridCol w:w="1800"/>
              <w:gridCol w:w="1710"/>
            </w:tblGrid>
            <w:tr w:rsidR="00A16A36" w14:paraId="08D4B066" w14:textId="77777777" w:rsidTr="002D4350">
              <w:trPr>
                <w:trHeight w:val="277"/>
              </w:trPr>
              <w:tc>
                <w:tcPr>
                  <w:tcW w:w="1710" w:type="dxa"/>
                </w:tcPr>
                <w:p w14:paraId="6BC2EB95" w14:textId="77777777" w:rsidR="00A16A36" w:rsidRDefault="00A16A36" w:rsidP="0073718F">
                  <w:pPr>
                    <w:pStyle w:val="TableParagraph"/>
                    <w:tabs>
                      <w:tab w:val="left" w:pos="6543"/>
                    </w:tabs>
                    <w:spacing w:line="258" w:lineRule="exact"/>
                    <w:ind w:left="72" w:right="162"/>
                    <w:rPr>
                      <w:rFonts w:ascii="Times New Roman"/>
                      <w:b/>
                      <w:sz w:val="24"/>
                    </w:rPr>
                  </w:pPr>
                  <w:r>
                    <w:rPr>
                      <w:rFonts w:ascii="Times New Roman"/>
                      <w:b/>
                      <w:sz w:val="24"/>
                    </w:rPr>
                    <w:t>Nominal</w:t>
                  </w:r>
                  <w:r>
                    <w:rPr>
                      <w:rFonts w:ascii="Times New Roman"/>
                      <w:b/>
                      <w:spacing w:val="-5"/>
                      <w:sz w:val="24"/>
                    </w:rPr>
                    <w:t xml:space="preserve"> </w:t>
                  </w:r>
                  <w:r>
                    <w:rPr>
                      <w:rFonts w:ascii="Times New Roman"/>
                      <w:b/>
                      <w:sz w:val="24"/>
                    </w:rPr>
                    <w:t>Maximum</w:t>
                  </w:r>
                  <w:r>
                    <w:rPr>
                      <w:rFonts w:ascii="Times New Roman"/>
                      <w:b/>
                      <w:spacing w:val="-2"/>
                      <w:sz w:val="24"/>
                    </w:rPr>
                    <w:t xml:space="preserve"> </w:t>
                  </w:r>
                  <w:r>
                    <w:rPr>
                      <w:rFonts w:ascii="Times New Roman"/>
                      <w:b/>
                      <w:sz w:val="24"/>
                    </w:rPr>
                    <w:t>Particle</w:t>
                  </w:r>
                  <w:r>
                    <w:rPr>
                      <w:rFonts w:ascii="Times New Roman"/>
                      <w:b/>
                      <w:spacing w:val="-1"/>
                      <w:sz w:val="24"/>
                    </w:rPr>
                    <w:t xml:space="preserve"> </w:t>
                  </w:r>
                  <w:r>
                    <w:rPr>
                      <w:rFonts w:ascii="Times New Roman"/>
                      <w:b/>
                      <w:sz w:val="24"/>
                    </w:rPr>
                    <w:t>Size</w:t>
                  </w:r>
                  <w:r>
                    <w:rPr>
                      <w:rFonts w:ascii="Times New Roman"/>
                      <w:b/>
                      <w:sz w:val="24"/>
                      <w:vertAlign w:val="superscript"/>
                    </w:rPr>
                    <w:t>1</w:t>
                  </w:r>
                  <w:r>
                    <w:rPr>
                      <w:rFonts w:ascii="Times New Roman"/>
                      <w:b/>
                      <w:sz w:val="24"/>
                    </w:rPr>
                    <w:t>,</w:t>
                  </w:r>
                  <w:r>
                    <w:rPr>
                      <w:rFonts w:ascii="Times New Roman"/>
                      <w:b/>
                      <w:spacing w:val="3"/>
                      <w:sz w:val="24"/>
                    </w:rPr>
                    <w:t xml:space="preserve"> </w:t>
                  </w:r>
                  <w:r>
                    <w:rPr>
                      <w:rFonts w:ascii="Times New Roman"/>
                      <w:b/>
                      <w:spacing w:val="-5"/>
                      <w:sz w:val="24"/>
                    </w:rPr>
                    <w:t>mm</w:t>
                  </w:r>
                </w:p>
              </w:tc>
              <w:tc>
                <w:tcPr>
                  <w:tcW w:w="4860" w:type="dxa"/>
                  <w:gridSpan w:val="3"/>
                </w:tcPr>
                <w:p w14:paraId="2FD4913D" w14:textId="77777777" w:rsidR="00A16A36" w:rsidRDefault="00A16A36" w:rsidP="0073718F">
                  <w:pPr>
                    <w:pStyle w:val="TableParagraph"/>
                    <w:tabs>
                      <w:tab w:val="left" w:pos="6543"/>
                    </w:tabs>
                    <w:spacing w:line="258" w:lineRule="exact"/>
                    <w:ind w:left="72" w:right="162"/>
                    <w:rPr>
                      <w:rFonts w:ascii="Times New Roman"/>
                      <w:b/>
                      <w:sz w:val="24"/>
                    </w:rPr>
                  </w:pPr>
                  <w:r>
                    <w:rPr>
                      <w:rFonts w:ascii="Times New Roman"/>
                      <w:b/>
                      <w:sz w:val="24"/>
                    </w:rPr>
                    <w:t>Minimum</w:t>
                  </w:r>
                  <w:r>
                    <w:rPr>
                      <w:rFonts w:ascii="Times New Roman"/>
                      <w:b/>
                      <w:spacing w:val="-4"/>
                      <w:sz w:val="24"/>
                    </w:rPr>
                    <w:t xml:space="preserve"> </w:t>
                  </w:r>
                  <w:r>
                    <w:rPr>
                      <w:rFonts w:ascii="Times New Roman"/>
                      <w:b/>
                      <w:sz w:val="24"/>
                    </w:rPr>
                    <w:t>VMA</w:t>
                  </w:r>
                  <w:r>
                    <w:rPr>
                      <w:rFonts w:ascii="Times New Roman"/>
                      <w:b/>
                      <w:spacing w:val="-5"/>
                      <w:sz w:val="24"/>
                    </w:rPr>
                    <w:t xml:space="preserve"> </w:t>
                  </w:r>
                  <w:r>
                    <w:rPr>
                      <w:rFonts w:ascii="Times New Roman"/>
                      <w:b/>
                      <w:sz w:val="24"/>
                    </w:rPr>
                    <w:t>related to</w:t>
                  </w:r>
                  <w:r>
                    <w:rPr>
                      <w:rFonts w:ascii="Times New Roman"/>
                      <w:b/>
                      <w:spacing w:val="1"/>
                      <w:sz w:val="24"/>
                    </w:rPr>
                    <w:t xml:space="preserve"> </w:t>
                  </w:r>
                  <w:r>
                    <w:rPr>
                      <w:rFonts w:ascii="Times New Roman"/>
                      <w:b/>
                      <w:sz w:val="24"/>
                    </w:rPr>
                    <w:t>design</w:t>
                  </w:r>
                  <w:r>
                    <w:rPr>
                      <w:rFonts w:ascii="Times New Roman"/>
                      <w:b/>
                      <w:spacing w:val="-3"/>
                      <w:sz w:val="24"/>
                    </w:rPr>
                    <w:t xml:space="preserve"> </w:t>
                  </w:r>
                  <w:r>
                    <w:rPr>
                      <w:rFonts w:ascii="Times New Roman"/>
                      <w:b/>
                      <w:sz w:val="24"/>
                    </w:rPr>
                    <w:t>%</w:t>
                  </w:r>
                  <w:r>
                    <w:rPr>
                      <w:rFonts w:ascii="Times New Roman"/>
                      <w:b/>
                      <w:spacing w:val="-4"/>
                      <w:sz w:val="24"/>
                    </w:rPr>
                    <w:t xml:space="preserve"> </w:t>
                  </w:r>
                  <w:r>
                    <w:rPr>
                      <w:rFonts w:ascii="Times New Roman"/>
                      <w:b/>
                      <w:sz w:val="24"/>
                    </w:rPr>
                    <w:t>air</w:t>
                  </w:r>
                  <w:r>
                    <w:rPr>
                      <w:rFonts w:ascii="Times New Roman"/>
                      <w:b/>
                      <w:spacing w:val="-4"/>
                      <w:sz w:val="24"/>
                    </w:rPr>
                    <w:t xml:space="preserve"> </w:t>
                  </w:r>
                  <w:r>
                    <w:rPr>
                      <w:rFonts w:ascii="Times New Roman"/>
                      <w:b/>
                      <w:spacing w:val="-2"/>
                      <w:sz w:val="24"/>
                    </w:rPr>
                    <w:t>voids</w:t>
                  </w:r>
                </w:p>
              </w:tc>
            </w:tr>
            <w:tr w:rsidR="00A16A36" w14:paraId="4E951545" w14:textId="77777777" w:rsidTr="002D4350">
              <w:trPr>
                <w:trHeight w:val="273"/>
              </w:trPr>
              <w:tc>
                <w:tcPr>
                  <w:tcW w:w="1710" w:type="dxa"/>
                </w:tcPr>
                <w:p w14:paraId="627FE75C" w14:textId="77777777" w:rsidR="00A16A36" w:rsidRDefault="00A16A36" w:rsidP="0073718F">
                  <w:pPr>
                    <w:pStyle w:val="TableParagraph"/>
                    <w:tabs>
                      <w:tab w:val="left" w:pos="6543"/>
                    </w:tabs>
                    <w:ind w:left="72" w:right="162"/>
                    <w:rPr>
                      <w:rFonts w:ascii="Times New Roman"/>
                      <w:sz w:val="20"/>
                    </w:rPr>
                  </w:pPr>
                </w:p>
              </w:tc>
              <w:tc>
                <w:tcPr>
                  <w:tcW w:w="1350" w:type="dxa"/>
                </w:tcPr>
                <w:p w14:paraId="5FDB9800" w14:textId="77777777" w:rsidR="00A16A36" w:rsidRDefault="00A16A36" w:rsidP="0073718F">
                  <w:pPr>
                    <w:pStyle w:val="TableParagraph"/>
                    <w:tabs>
                      <w:tab w:val="left" w:pos="6543"/>
                    </w:tabs>
                    <w:spacing w:line="253" w:lineRule="exact"/>
                    <w:ind w:left="72" w:right="162"/>
                    <w:jc w:val="center"/>
                    <w:rPr>
                      <w:rFonts w:ascii="Times New Roman"/>
                      <w:b/>
                      <w:sz w:val="24"/>
                    </w:rPr>
                  </w:pPr>
                  <w:r>
                    <w:rPr>
                      <w:rFonts w:ascii="Times New Roman"/>
                      <w:b/>
                      <w:spacing w:val="-10"/>
                      <w:sz w:val="24"/>
                    </w:rPr>
                    <w:t>3</w:t>
                  </w:r>
                </w:p>
              </w:tc>
              <w:tc>
                <w:tcPr>
                  <w:tcW w:w="1800" w:type="dxa"/>
                </w:tcPr>
                <w:p w14:paraId="06632134" w14:textId="77777777" w:rsidR="00A16A36" w:rsidRDefault="00A16A36" w:rsidP="0073718F">
                  <w:pPr>
                    <w:pStyle w:val="TableParagraph"/>
                    <w:tabs>
                      <w:tab w:val="left" w:pos="6543"/>
                    </w:tabs>
                    <w:spacing w:line="253" w:lineRule="exact"/>
                    <w:ind w:left="72" w:right="162"/>
                    <w:jc w:val="center"/>
                    <w:rPr>
                      <w:rFonts w:ascii="Times New Roman"/>
                      <w:b/>
                      <w:sz w:val="24"/>
                    </w:rPr>
                  </w:pPr>
                  <w:r>
                    <w:rPr>
                      <w:rFonts w:ascii="Times New Roman"/>
                      <w:b/>
                      <w:spacing w:val="-10"/>
                      <w:sz w:val="24"/>
                    </w:rPr>
                    <w:t>4</w:t>
                  </w:r>
                </w:p>
              </w:tc>
              <w:tc>
                <w:tcPr>
                  <w:tcW w:w="1710" w:type="dxa"/>
                </w:tcPr>
                <w:p w14:paraId="23FD7C44" w14:textId="77777777" w:rsidR="00A16A36" w:rsidRDefault="00A16A36" w:rsidP="0073718F">
                  <w:pPr>
                    <w:pStyle w:val="TableParagraph"/>
                    <w:tabs>
                      <w:tab w:val="left" w:pos="6543"/>
                    </w:tabs>
                    <w:spacing w:line="253" w:lineRule="exact"/>
                    <w:ind w:left="72" w:right="162"/>
                    <w:jc w:val="center"/>
                    <w:rPr>
                      <w:rFonts w:ascii="Times New Roman"/>
                      <w:b/>
                      <w:sz w:val="24"/>
                    </w:rPr>
                  </w:pPr>
                  <w:r>
                    <w:rPr>
                      <w:rFonts w:ascii="Times New Roman"/>
                      <w:b/>
                      <w:spacing w:val="-10"/>
                      <w:sz w:val="24"/>
                    </w:rPr>
                    <w:t>5</w:t>
                  </w:r>
                </w:p>
              </w:tc>
            </w:tr>
            <w:tr w:rsidR="00A16A36" w14:paraId="689F7647" w14:textId="77777777" w:rsidTr="002D4350">
              <w:trPr>
                <w:trHeight w:val="278"/>
              </w:trPr>
              <w:tc>
                <w:tcPr>
                  <w:tcW w:w="1710" w:type="dxa"/>
                </w:tcPr>
                <w:p w14:paraId="485DC65E"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9.5</w:t>
                  </w:r>
                </w:p>
              </w:tc>
              <w:tc>
                <w:tcPr>
                  <w:tcW w:w="1350" w:type="dxa"/>
                </w:tcPr>
                <w:p w14:paraId="508FD6DE"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14</w:t>
                  </w:r>
                </w:p>
              </w:tc>
              <w:tc>
                <w:tcPr>
                  <w:tcW w:w="1800" w:type="dxa"/>
                </w:tcPr>
                <w:p w14:paraId="3932F0DE"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15</w:t>
                  </w:r>
                </w:p>
              </w:tc>
              <w:tc>
                <w:tcPr>
                  <w:tcW w:w="1710" w:type="dxa"/>
                </w:tcPr>
                <w:p w14:paraId="724F55E7"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16</w:t>
                  </w:r>
                </w:p>
              </w:tc>
            </w:tr>
            <w:tr w:rsidR="00A16A36" w14:paraId="47EF691D" w14:textId="77777777" w:rsidTr="002D4350">
              <w:trPr>
                <w:trHeight w:val="277"/>
              </w:trPr>
              <w:tc>
                <w:tcPr>
                  <w:tcW w:w="1710" w:type="dxa"/>
                </w:tcPr>
                <w:p w14:paraId="48896945"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4"/>
                      <w:sz w:val="24"/>
                    </w:rPr>
                    <w:t>13.2</w:t>
                  </w:r>
                </w:p>
              </w:tc>
              <w:tc>
                <w:tcPr>
                  <w:tcW w:w="1350" w:type="dxa"/>
                </w:tcPr>
                <w:p w14:paraId="5A984FFC"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13</w:t>
                  </w:r>
                </w:p>
              </w:tc>
              <w:tc>
                <w:tcPr>
                  <w:tcW w:w="1800" w:type="dxa"/>
                </w:tcPr>
                <w:p w14:paraId="2041612C"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14</w:t>
                  </w:r>
                </w:p>
              </w:tc>
              <w:tc>
                <w:tcPr>
                  <w:tcW w:w="1710" w:type="dxa"/>
                </w:tcPr>
                <w:p w14:paraId="07399AAC" w14:textId="77777777" w:rsidR="00A16A36" w:rsidRDefault="00A16A36" w:rsidP="0073718F">
                  <w:pPr>
                    <w:pStyle w:val="TableParagraph"/>
                    <w:tabs>
                      <w:tab w:val="left" w:pos="6543"/>
                    </w:tabs>
                    <w:spacing w:line="258" w:lineRule="exact"/>
                    <w:ind w:left="72" w:right="162"/>
                    <w:jc w:val="center"/>
                    <w:rPr>
                      <w:rFonts w:ascii="Times New Roman"/>
                      <w:sz w:val="24"/>
                    </w:rPr>
                  </w:pPr>
                  <w:r>
                    <w:rPr>
                      <w:rFonts w:ascii="Times New Roman"/>
                      <w:spacing w:val="-5"/>
                      <w:sz w:val="24"/>
                    </w:rPr>
                    <w:t>15</w:t>
                  </w:r>
                </w:p>
              </w:tc>
            </w:tr>
            <w:tr w:rsidR="00A16A36" w14:paraId="6151A14D" w14:textId="77777777" w:rsidTr="002D4350">
              <w:trPr>
                <w:trHeight w:val="273"/>
              </w:trPr>
              <w:tc>
                <w:tcPr>
                  <w:tcW w:w="1710" w:type="dxa"/>
                </w:tcPr>
                <w:p w14:paraId="46A052F4" w14:textId="77777777" w:rsidR="00A16A36" w:rsidRDefault="00A16A36" w:rsidP="0073718F">
                  <w:pPr>
                    <w:pStyle w:val="TableParagraph"/>
                    <w:tabs>
                      <w:tab w:val="left" w:pos="6543"/>
                    </w:tabs>
                    <w:spacing w:line="253" w:lineRule="exact"/>
                    <w:ind w:left="72" w:right="162"/>
                    <w:jc w:val="center"/>
                    <w:rPr>
                      <w:rFonts w:ascii="Times New Roman"/>
                      <w:sz w:val="24"/>
                    </w:rPr>
                  </w:pPr>
                  <w:r>
                    <w:rPr>
                      <w:rFonts w:ascii="Times New Roman"/>
                      <w:spacing w:val="-4"/>
                      <w:sz w:val="24"/>
                    </w:rPr>
                    <w:t>19.0</w:t>
                  </w:r>
                </w:p>
              </w:tc>
              <w:tc>
                <w:tcPr>
                  <w:tcW w:w="1350" w:type="dxa"/>
                </w:tcPr>
                <w:p w14:paraId="0F9B372E" w14:textId="77777777" w:rsidR="00A16A36" w:rsidRDefault="00A16A36" w:rsidP="0073718F">
                  <w:pPr>
                    <w:pStyle w:val="TableParagraph"/>
                    <w:tabs>
                      <w:tab w:val="left" w:pos="6543"/>
                    </w:tabs>
                    <w:spacing w:line="253" w:lineRule="exact"/>
                    <w:ind w:left="72" w:right="162"/>
                    <w:jc w:val="center"/>
                    <w:rPr>
                      <w:rFonts w:ascii="Times New Roman"/>
                      <w:sz w:val="24"/>
                    </w:rPr>
                  </w:pPr>
                  <w:r>
                    <w:rPr>
                      <w:rFonts w:ascii="Times New Roman"/>
                      <w:spacing w:val="-5"/>
                      <w:sz w:val="24"/>
                    </w:rPr>
                    <w:t>12</w:t>
                  </w:r>
                </w:p>
              </w:tc>
              <w:tc>
                <w:tcPr>
                  <w:tcW w:w="1800" w:type="dxa"/>
                </w:tcPr>
                <w:p w14:paraId="50A09FB3" w14:textId="77777777" w:rsidR="00A16A36" w:rsidRDefault="00A16A36" w:rsidP="0073718F">
                  <w:pPr>
                    <w:pStyle w:val="TableParagraph"/>
                    <w:tabs>
                      <w:tab w:val="left" w:pos="6543"/>
                    </w:tabs>
                    <w:spacing w:line="253" w:lineRule="exact"/>
                    <w:ind w:left="72" w:right="162"/>
                    <w:jc w:val="center"/>
                    <w:rPr>
                      <w:rFonts w:ascii="Times New Roman"/>
                      <w:sz w:val="24"/>
                    </w:rPr>
                  </w:pPr>
                  <w:r>
                    <w:rPr>
                      <w:rFonts w:ascii="Times New Roman"/>
                      <w:spacing w:val="-5"/>
                      <w:sz w:val="24"/>
                    </w:rPr>
                    <w:t>13</w:t>
                  </w:r>
                </w:p>
              </w:tc>
              <w:tc>
                <w:tcPr>
                  <w:tcW w:w="1710" w:type="dxa"/>
                </w:tcPr>
                <w:p w14:paraId="3D1B7483" w14:textId="77777777" w:rsidR="00A16A36" w:rsidRDefault="00A16A36" w:rsidP="0073718F">
                  <w:pPr>
                    <w:pStyle w:val="TableParagraph"/>
                    <w:tabs>
                      <w:tab w:val="left" w:pos="6543"/>
                    </w:tabs>
                    <w:spacing w:line="253" w:lineRule="exact"/>
                    <w:ind w:left="72" w:right="162"/>
                    <w:jc w:val="center"/>
                    <w:rPr>
                      <w:rFonts w:ascii="Times New Roman"/>
                      <w:sz w:val="24"/>
                    </w:rPr>
                  </w:pPr>
                  <w:r>
                    <w:rPr>
                      <w:rFonts w:ascii="Times New Roman"/>
                      <w:spacing w:val="-5"/>
                      <w:sz w:val="24"/>
                    </w:rPr>
                    <w:t>14</w:t>
                  </w:r>
                </w:p>
              </w:tc>
            </w:tr>
            <w:tr w:rsidR="00A16A36" w14:paraId="43C1DE80" w14:textId="77777777" w:rsidTr="002D4350">
              <w:trPr>
                <w:trHeight w:val="278"/>
              </w:trPr>
              <w:tc>
                <w:tcPr>
                  <w:tcW w:w="1710" w:type="dxa"/>
                </w:tcPr>
                <w:p w14:paraId="13A5ED67" w14:textId="77777777" w:rsidR="00A16A36" w:rsidRDefault="00A16A36" w:rsidP="0073718F">
                  <w:pPr>
                    <w:pStyle w:val="TableParagraph"/>
                    <w:tabs>
                      <w:tab w:val="left" w:pos="6543"/>
                    </w:tabs>
                    <w:spacing w:line="259" w:lineRule="exact"/>
                    <w:ind w:left="72" w:right="162"/>
                    <w:jc w:val="center"/>
                    <w:rPr>
                      <w:rFonts w:ascii="Times New Roman"/>
                      <w:sz w:val="24"/>
                    </w:rPr>
                  </w:pPr>
                  <w:r>
                    <w:rPr>
                      <w:rFonts w:ascii="Times New Roman"/>
                      <w:spacing w:val="-4"/>
                      <w:sz w:val="24"/>
                    </w:rPr>
                    <w:t>26.5</w:t>
                  </w:r>
                </w:p>
              </w:tc>
              <w:tc>
                <w:tcPr>
                  <w:tcW w:w="1350" w:type="dxa"/>
                </w:tcPr>
                <w:p w14:paraId="5F914782" w14:textId="77777777" w:rsidR="00A16A36" w:rsidRDefault="00A16A36" w:rsidP="0073718F">
                  <w:pPr>
                    <w:pStyle w:val="TableParagraph"/>
                    <w:tabs>
                      <w:tab w:val="left" w:pos="6543"/>
                    </w:tabs>
                    <w:spacing w:line="259" w:lineRule="exact"/>
                    <w:ind w:left="72" w:right="162"/>
                    <w:jc w:val="center"/>
                    <w:rPr>
                      <w:rFonts w:ascii="Times New Roman"/>
                      <w:sz w:val="24"/>
                    </w:rPr>
                  </w:pPr>
                  <w:r>
                    <w:rPr>
                      <w:rFonts w:ascii="Times New Roman"/>
                      <w:spacing w:val="-5"/>
                      <w:sz w:val="24"/>
                    </w:rPr>
                    <w:t>11</w:t>
                  </w:r>
                </w:p>
              </w:tc>
              <w:tc>
                <w:tcPr>
                  <w:tcW w:w="1800" w:type="dxa"/>
                </w:tcPr>
                <w:p w14:paraId="63711DD1" w14:textId="77777777" w:rsidR="00A16A36" w:rsidRDefault="00A16A36" w:rsidP="0073718F">
                  <w:pPr>
                    <w:pStyle w:val="TableParagraph"/>
                    <w:tabs>
                      <w:tab w:val="left" w:pos="6543"/>
                    </w:tabs>
                    <w:spacing w:line="259" w:lineRule="exact"/>
                    <w:ind w:left="72" w:right="162"/>
                    <w:jc w:val="center"/>
                    <w:rPr>
                      <w:rFonts w:ascii="Times New Roman"/>
                      <w:sz w:val="24"/>
                    </w:rPr>
                  </w:pPr>
                  <w:r>
                    <w:rPr>
                      <w:rFonts w:ascii="Times New Roman"/>
                      <w:spacing w:val="-5"/>
                      <w:sz w:val="24"/>
                    </w:rPr>
                    <w:t>12</w:t>
                  </w:r>
                </w:p>
              </w:tc>
              <w:tc>
                <w:tcPr>
                  <w:tcW w:w="1710" w:type="dxa"/>
                </w:tcPr>
                <w:p w14:paraId="0591C1BB" w14:textId="77777777" w:rsidR="00A16A36" w:rsidRDefault="00A16A36" w:rsidP="0073718F">
                  <w:pPr>
                    <w:pStyle w:val="TableParagraph"/>
                    <w:tabs>
                      <w:tab w:val="left" w:pos="6543"/>
                    </w:tabs>
                    <w:spacing w:line="259" w:lineRule="exact"/>
                    <w:ind w:left="72" w:right="162"/>
                    <w:jc w:val="center"/>
                    <w:rPr>
                      <w:rFonts w:ascii="Times New Roman"/>
                      <w:sz w:val="24"/>
                    </w:rPr>
                  </w:pPr>
                  <w:r>
                    <w:rPr>
                      <w:rFonts w:ascii="Times New Roman"/>
                      <w:spacing w:val="-5"/>
                      <w:sz w:val="24"/>
                    </w:rPr>
                    <w:t>13</w:t>
                  </w:r>
                </w:p>
              </w:tc>
            </w:tr>
          </w:tbl>
          <w:p w14:paraId="4FD5D0CF" w14:textId="77777777" w:rsidR="00A16A36" w:rsidRDefault="00A16A36" w:rsidP="0073718F">
            <w:pPr>
              <w:pStyle w:val="BodyText"/>
              <w:tabs>
                <w:tab w:val="left" w:pos="2160"/>
                <w:tab w:val="left" w:pos="6543"/>
              </w:tabs>
              <w:spacing w:line="259" w:lineRule="auto"/>
              <w:ind w:left="72" w:right="162"/>
            </w:pPr>
            <w:r>
              <w:rPr>
                <w:b/>
                <w:vertAlign w:val="superscript"/>
              </w:rPr>
              <w:t>1</w:t>
            </w:r>
            <w:r>
              <w:rPr>
                <w:b/>
              </w:rPr>
              <w:t xml:space="preserve"> Notes:</w:t>
            </w:r>
            <w:r>
              <w:rPr>
                <w:b/>
              </w:rPr>
              <w:tab/>
            </w:r>
            <w:r>
              <w:t>Interpolate minimum voids in the mineral aggregate (VMA) for designed percentage air voids values between those listed.</w:t>
            </w:r>
          </w:p>
          <w:p w14:paraId="58B8830B" w14:textId="77777777" w:rsidR="00A16A36" w:rsidRDefault="00A16A36" w:rsidP="0073718F">
            <w:pPr>
              <w:pStyle w:val="BodyText"/>
              <w:tabs>
                <w:tab w:val="left" w:pos="6543"/>
              </w:tabs>
              <w:spacing w:before="88"/>
              <w:ind w:left="72" w:right="162"/>
            </w:pPr>
          </w:p>
          <w:p w14:paraId="398821C6" w14:textId="1A735AE9" w:rsidR="00A16A36" w:rsidRPr="002D4350" w:rsidRDefault="00A16A36" w:rsidP="0073718F">
            <w:pPr>
              <w:pStyle w:val="Heading1"/>
              <w:keepNext w:val="0"/>
              <w:widowControl w:val="0"/>
              <w:tabs>
                <w:tab w:val="left" w:pos="1536"/>
                <w:tab w:val="left" w:pos="6543"/>
              </w:tabs>
              <w:autoSpaceDE w:val="0"/>
              <w:autoSpaceDN w:val="0"/>
              <w:spacing w:before="1"/>
              <w:ind w:left="72" w:right="162"/>
              <w:rPr>
                <w:b/>
                <w:bCs/>
                <w:sz w:val="24"/>
                <w:szCs w:val="18"/>
              </w:rPr>
            </w:pPr>
            <w:r w:rsidRPr="002D4350">
              <w:rPr>
                <w:b/>
                <w:bCs/>
                <w:sz w:val="24"/>
                <w:szCs w:val="18"/>
              </w:rPr>
              <w:t>504.3.3 Job</w:t>
            </w:r>
            <w:r w:rsidRPr="002D4350">
              <w:rPr>
                <w:b/>
                <w:bCs/>
                <w:spacing w:val="-6"/>
                <w:sz w:val="24"/>
                <w:szCs w:val="18"/>
              </w:rPr>
              <w:t xml:space="preserve"> </w:t>
            </w:r>
            <w:r w:rsidRPr="002D4350">
              <w:rPr>
                <w:b/>
                <w:bCs/>
                <w:sz w:val="24"/>
                <w:szCs w:val="18"/>
              </w:rPr>
              <w:t>Mix</w:t>
            </w:r>
            <w:r w:rsidRPr="002D4350">
              <w:rPr>
                <w:b/>
                <w:bCs/>
                <w:spacing w:val="-1"/>
                <w:sz w:val="24"/>
                <w:szCs w:val="18"/>
              </w:rPr>
              <w:t xml:space="preserve"> </w:t>
            </w:r>
            <w:r w:rsidRPr="002D4350">
              <w:rPr>
                <w:b/>
                <w:bCs/>
                <w:spacing w:val="-2"/>
                <w:sz w:val="24"/>
                <w:szCs w:val="18"/>
              </w:rPr>
              <w:t>Formula</w:t>
            </w:r>
          </w:p>
          <w:p w14:paraId="36848E89" w14:textId="77777777" w:rsidR="00A16A36" w:rsidRDefault="00A16A36" w:rsidP="0073718F">
            <w:pPr>
              <w:pStyle w:val="BodyText"/>
              <w:tabs>
                <w:tab w:val="left" w:pos="6543"/>
              </w:tabs>
              <w:spacing w:before="100"/>
              <w:ind w:left="72" w:right="162"/>
              <w:rPr>
                <w:b/>
              </w:rPr>
            </w:pPr>
          </w:p>
          <w:p w14:paraId="165CDCF0" w14:textId="77777777" w:rsidR="00A16A36" w:rsidRDefault="00A16A36" w:rsidP="0073718F">
            <w:pPr>
              <w:pStyle w:val="BodyText"/>
              <w:tabs>
                <w:tab w:val="left" w:pos="6372"/>
                <w:tab w:val="left" w:pos="6543"/>
              </w:tabs>
              <w:spacing w:line="259" w:lineRule="auto"/>
              <w:ind w:left="72" w:right="162"/>
            </w:pPr>
            <w:r>
              <w:t>The</w:t>
            </w:r>
            <w:r>
              <w:rPr>
                <w:spacing w:val="-8"/>
              </w:rPr>
              <w:t xml:space="preserve"> </w:t>
            </w:r>
            <w:r>
              <w:t>Contractor</w:t>
            </w:r>
            <w:r>
              <w:rPr>
                <w:spacing w:val="-5"/>
              </w:rPr>
              <w:t xml:space="preserve"> </w:t>
            </w:r>
            <w:r>
              <w:t>shall</w:t>
            </w:r>
            <w:r>
              <w:rPr>
                <w:spacing w:val="-11"/>
              </w:rPr>
              <w:t xml:space="preserve"> </w:t>
            </w:r>
            <w:r>
              <w:t>submit</w:t>
            </w:r>
            <w:r>
              <w:rPr>
                <w:spacing w:val="-2"/>
              </w:rPr>
              <w:t xml:space="preserve"> </w:t>
            </w:r>
            <w:r>
              <w:t>to</w:t>
            </w:r>
            <w:r>
              <w:rPr>
                <w:spacing w:val="-7"/>
              </w:rPr>
              <w:t xml:space="preserve"> </w:t>
            </w:r>
            <w:r>
              <w:t>the</w:t>
            </w:r>
            <w:r>
              <w:rPr>
                <w:spacing w:val="-8"/>
              </w:rPr>
              <w:t xml:space="preserve"> </w:t>
            </w:r>
            <w:r>
              <w:t>Engineer</w:t>
            </w:r>
            <w:r>
              <w:rPr>
                <w:spacing w:val="-5"/>
              </w:rPr>
              <w:t xml:space="preserve"> </w:t>
            </w:r>
            <w:r>
              <w:t>for</w:t>
            </w:r>
            <w:r>
              <w:rPr>
                <w:spacing w:val="-5"/>
              </w:rPr>
              <w:t xml:space="preserve"> </w:t>
            </w:r>
            <w:r>
              <w:t>approval</w:t>
            </w:r>
            <w:r>
              <w:rPr>
                <w:spacing w:val="-15"/>
              </w:rPr>
              <w:t xml:space="preserve"> </w:t>
            </w:r>
            <w:r>
              <w:t>at</w:t>
            </w:r>
            <w:r>
              <w:rPr>
                <w:spacing w:val="-2"/>
              </w:rPr>
              <w:t xml:space="preserve"> </w:t>
            </w:r>
            <w:r>
              <w:t>least 21</w:t>
            </w:r>
            <w:r>
              <w:rPr>
                <w:spacing w:val="-7"/>
              </w:rPr>
              <w:t xml:space="preserve"> </w:t>
            </w:r>
            <w:r>
              <w:t>days</w:t>
            </w:r>
            <w:r>
              <w:rPr>
                <w:spacing w:val="-9"/>
              </w:rPr>
              <w:t xml:space="preserve"> </w:t>
            </w:r>
            <w:r>
              <w:t>before</w:t>
            </w:r>
            <w:r>
              <w:rPr>
                <w:spacing w:val="-8"/>
              </w:rPr>
              <w:t xml:space="preserve"> </w:t>
            </w:r>
            <w:r>
              <w:t>the</w:t>
            </w:r>
            <w:r>
              <w:rPr>
                <w:spacing w:val="-8"/>
              </w:rPr>
              <w:t xml:space="preserve"> </w:t>
            </w:r>
            <w:r>
              <w:t>start</w:t>
            </w:r>
            <w:r>
              <w:rPr>
                <w:spacing w:val="-7"/>
              </w:rPr>
              <w:t xml:space="preserve"> </w:t>
            </w:r>
            <w:r>
              <w:t>of</w:t>
            </w:r>
            <w:r>
              <w:rPr>
                <w:spacing w:val="-14"/>
              </w:rPr>
              <w:t xml:space="preserve"> </w:t>
            </w:r>
            <w:r>
              <w:t>the work, the job mix formula proposed for use in the works,</w:t>
            </w:r>
            <w:r>
              <w:rPr>
                <w:spacing w:val="-2"/>
              </w:rPr>
              <w:t xml:space="preserve"> </w:t>
            </w:r>
            <w:r>
              <w:t>together with the following details:</w:t>
            </w:r>
          </w:p>
          <w:p w14:paraId="03949B63" w14:textId="77777777" w:rsidR="00A16A36" w:rsidRDefault="00A16A36" w:rsidP="0073718F">
            <w:pPr>
              <w:pStyle w:val="BodyText"/>
              <w:tabs>
                <w:tab w:val="left" w:pos="6543"/>
              </w:tabs>
              <w:spacing w:before="83"/>
              <w:ind w:left="72" w:right="162"/>
            </w:pPr>
          </w:p>
          <w:p w14:paraId="7719E147" w14:textId="77777777" w:rsidR="00A16A36" w:rsidRDefault="00A16A36" w:rsidP="007C4EB3">
            <w:pPr>
              <w:pStyle w:val="ListParagraph"/>
              <w:widowControl w:val="0"/>
              <w:numPr>
                <w:ilvl w:val="0"/>
                <w:numId w:val="44"/>
              </w:numPr>
              <w:tabs>
                <w:tab w:val="left" w:pos="622"/>
                <w:tab w:val="left" w:pos="1983"/>
                <w:tab w:val="left" w:pos="6543"/>
              </w:tabs>
              <w:autoSpaceDE w:val="0"/>
              <w:autoSpaceDN w:val="0"/>
              <w:spacing w:before="1"/>
              <w:ind w:left="72" w:right="162" w:firstLine="0"/>
            </w:pPr>
            <w:r>
              <w:t>Source</w:t>
            </w:r>
            <w:r>
              <w:rPr>
                <w:spacing w:val="-1"/>
              </w:rPr>
              <w:t xml:space="preserve"> </w:t>
            </w:r>
            <w:r>
              <w:t>and</w:t>
            </w:r>
            <w:r>
              <w:rPr>
                <w:spacing w:val="4"/>
              </w:rPr>
              <w:t xml:space="preserve"> </w:t>
            </w:r>
            <w:r>
              <w:t>location</w:t>
            </w:r>
            <w:r>
              <w:rPr>
                <w:spacing w:val="-5"/>
              </w:rPr>
              <w:t xml:space="preserve"> </w:t>
            </w:r>
            <w:r>
              <w:t>of</w:t>
            </w:r>
            <w:r>
              <w:rPr>
                <w:spacing w:val="-8"/>
              </w:rPr>
              <w:t xml:space="preserve"> </w:t>
            </w:r>
            <w:r>
              <w:t>all</w:t>
            </w:r>
            <w:r>
              <w:rPr>
                <w:spacing w:val="-3"/>
              </w:rPr>
              <w:t xml:space="preserve"> </w:t>
            </w:r>
            <w:r>
              <w:rPr>
                <w:spacing w:val="-2"/>
              </w:rPr>
              <w:t>materials;</w:t>
            </w:r>
          </w:p>
          <w:p w14:paraId="36E46977" w14:textId="77777777" w:rsidR="00A16A36" w:rsidRDefault="00A16A36" w:rsidP="007C4EB3">
            <w:pPr>
              <w:pStyle w:val="ListParagraph"/>
              <w:widowControl w:val="0"/>
              <w:numPr>
                <w:ilvl w:val="0"/>
                <w:numId w:val="44"/>
              </w:numPr>
              <w:tabs>
                <w:tab w:val="left" w:pos="622"/>
                <w:tab w:val="left" w:pos="1983"/>
                <w:tab w:val="left" w:pos="6543"/>
              </w:tabs>
              <w:autoSpaceDE w:val="0"/>
              <w:autoSpaceDN w:val="0"/>
              <w:spacing w:before="142"/>
              <w:ind w:left="72" w:right="162" w:firstLine="0"/>
            </w:pPr>
            <w:r>
              <w:t>Proportions</w:t>
            </w:r>
            <w:r>
              <w:rPr>
                <w:spacing w:val="-4"/>
              </w:rPr>
              <w:t xml:space="preserve"> </w:t>
            </w:r>
            <w:r>
              <w:t>of</w:t>
            </w:r>
            <w:r>
              <w:rPr>
                <w:spacing w:val="-8"/>
              </w:rPr>
              <w:t xml:space="preserve"> </w:t>
            </w:r>
            <w:r>
              <w:t>all</w:t>
            </w:r>
            <w:r>
              <w:rPr>
                <w:spacing w:val="-5"/>
              </w:rPr>
              <w:t xml:space="preserve"> </w:t>
            </w:r>
            <w:r>
              <w:t>materials</w:t>
            </w:r>
            <w:r>
              <w:rPr>
                <w:spacing w:val="-3"/>
              </w:rPr>
              <w:t xml:space="preserve"> </w:t>
            </w:r>
            <w:r>
              <w:t>expressed</w:t>
            </w:r>
            <w:r>
              <w:rPr>
                <w:spacing w:val="-1"/>
              </w:rPr>
              <w:t xml:space="preserve"> </w:t>
            </w:r>
            <w:r>
              <w:t>as</w:t>
            </w:r>
            <w:r>
              <w:rPr>
                <w:spacing w:val="1"/>
              </w:rPr>
              <w:t xml:space="preserve"> </w:t>
            </w:r>
            <w:r>
              <w:rPr>
                <w:spacing w:val="-2"/>
              </w:rPr>
              <w:t>follows:</w:t>
            </w:r>
          </w:p>
          <w:p w14:paraId="73AEB9B1" w14:textId="77777777" w:rsidR="00A16A36" w:rsidRDefault="00A16A36" w:rsidP="007C4EB3">
            <w:pPr>
              <w:pStyle w:val="ListParagraph"/>
              <w:widowControl w:val="0"/>
              <w:numPr>
                <w:ilvl w:val="1"/>
                <w:numId w:val="44"/>
              </w:numPr>
              <w:tabs>
                <w:tab w:val="left" w:pos="622"/>
                <w:tab w:val="left" w:pos="953"/>
                <w:tab w:val="left" w:pos="1983"/>
                <w:tab w:val="left" w:pos="6543"/>
              </w:tabs>
              <w:autoSpaceDE w:val="0"/>
              <w:autoSpaceDN w:val="0"/>
              <w:spacing w:before="141"/>
              <w:ind w:left="612" w:right="162" w:firstLine="0"/>
            </w:pPr>
            <w:r>
              <w:lastRenderedPageBreak/>
              <w:t>Binder</w:t>
            </w:r>
            <w:r>
              <w:rPr>
                <w:spacing w:val="-1"/>
              </w:rPr>
              <w:t xml:space="preserve"> </w:t>
            </w:r>
            <w:r>
              <w:t>type,</w:t>
            </w:r>
            <w:r>
              <w:rPr>
                <w:spacing w:val="3"/>
              </w:rPr>
              <w:t xml:space="preserve"> </w:t>
            </w:r>
            <w:r>
              <w:t>and percentage by</w:t>
            </w:r>
            <w:r>
              <w:rPr>
                <w:spacing w:val="-5"/>
              </w:rPr>
              <w:t xml:space="preserve"> </w:t>
            </w:r>
            <w:r>
              <w:t>weight</w:t>
            </w:r>
            <w:r>
              <w:rPr>
                <w:spacing w:val="1"/>
              </w:rPr>
              <w:t xml:space="preserve"> </w:t>
            </w:r>
            <w:r>
              <w:t>of</w:t>
            </w:r>
            <w:r>
              <w:rPr>
                <w:spacing w:val="-7"/>
              </w:rPr>
              <w:t xml:space="preserve"> </w:t>
            </w:r>
            <w:r>
              <w:t>total</w:t>
            </w:r>
            <w:r>
              <w:rPr>
                <w:spacing w:val="-4"/>
              </w:rPr>
              <w:t xml:space="preserve"> mix;</w:t>
            </w:r>
          </w:p>
          <w:p w14:paraId="1116B5BD" w14:textId="77777777" w:rsidR="00A16A36" w:rsidRDefault="00A16A36" w:rsidP="007C4EB3">
            <w:pPr>
              <w:pStyle w:val="ListParagraph"/>
              <w:widowControl w:val="0"/>
              <w:numPr>
                <w:ilvl w:val="1"/>
                <w:numId w:val="44"/>
              </w:numPr>
              <w:tabs>
                <w:tab w:val="left" w:pos="622"/>
                <w:tab w:val="left" w:pos="953"/>
                <w:tab w:val="left" w:pos="1981"/>
                <w:tab w:val="left" w:pos="1983"/>
                <w:tab w:val="left" w:pos="6543"/>
              </w:tabs>
              <w:autoSpaceDE w:val="0"/>
              <w:autoSpaceDN w:val="0"/>
              <w:spacing w:before="142" w:line="259" w:lineRule="auto"/>
              <w:ind w:left="612" w:right="162" w:firstLine="0"/>
              <w:jc w:val="both"/>
            </w:pPr>
            <w:r>
              <w:t>Coarse aggregate/Fine aggregate/Mineral filler as percentage by weight of total aggregate including mineral filler;</w:t>
            </w:r>
          </w:p>
          <w:p w14:paraId="2F46BF7F" w14:textId="77777777" w:rsidR="00A16A36" w:rsidRDefault="00A16A36" w:rsidP="0086022D">
            <w:pPr>
              <w:pStyle w:val="ListParagraph"/>
              <w:widowControl w:val="0"/>
              <w:numPr>
                <w:ilvl w:val="0"/>
                <w:numId w:val="44"/>
              </w:numPr>
              <w:tabs>
                <w:tab w:val="left" w:pos="635"/>
                <w:tab w:val="left" w:pos="1980"/>
                <w:tab w:val="left" w:pos="6543"/>
              </w:tabs>
              <w:autoSpaceDE w:val="0"/>
              <w:autoSpaceDN w:val="0"/>
              <w:spacing w:before="163"/>
              <w:ind w:left="72" w:right="162" w:firstLine="0"/>
              <w:jc w:val="both"/>
            </w:pPr>
            <w:r>
              <w:t>A</w:t>
            </w:r>
            <w:r>
              <w:rPr>
                <w:spacing w:val="-10"/>
              </w:rPr>
              <w:t xml:space="preserve"> </w:t>
            </w:r>
            <w:r>
              <w:t>single</w:t>
            </w:r>
            <w:r>
              <w:rPr>
                <w:spacing w:val="-2"/>
              </w:rPr>
              <w:t xml:space="preserve"> </w:t>
            </w:r>
            <w:r>
              <w:t>definite</w:t>
            </w:r>
            <w:r>
              <w:rPr>
                <w:spacing w:val="-3"/>
              </w:rPr>
              <w:t xml:space="preserve"> </w:t>
            </w:r>
            <w:r>
              <w:t>percentage</w:t>
            </w:r>
            <w:r>
              <w:rPr>
                <w:spacing w:val="-3"/>
              </w:rPr>
              <w:t xml:space="preserve"> </w:t>
            </w:r>
            <w:r>
              <w:t>passing</w:t>
            </w:r>
            <w:r>
              <w:rPr>
                <w:spacing w:val="-1"/>
              </w:rPr>
              <w:t xml:space="preserve"> </w:t>
            </w:r>
            <w:r>
              <w:t>each</w:t>
            </w:r>
            <w:r>
              <w:rPr>
                <w:spacing w:val="-7"/>
              </w:rPr>
              <w:t xml:space="preserve"> </w:t>
            </w:r>
            <w:r>
              <w:t>sieve</w:t>
            </w:r>
            <w:r>
              <w:rPr>
                <w:spacing w:val="3"/>
              </w:rPr>
              <w:t xml:space="preserve"> </w:t>
            </w:r>
            <w:r>
              <w:t>for</w:t>
            </w:r>
            <w:r>
              <w:rPr>
                <w:spacing w:val="-5"/>
              </w:rPr>
              <w:t xml:space="preserve"> </w:t>
            </w:r>
            <w:r>
              <w:t>the</w:t>
            </w:r>
            <w:r>
              <w:rPr>
                <w:spacing w:val="2"/>
              </w:rPr>
              <w:t xml:space="preserve"> </w:t>
            </w:r>
            <w:r>
              <w:t>mixed</w:t>
            </w:r>
            <w:r>
              <w:rPr>
                <w:spacing w:val="-1"/>
              </w:rPr>
              <w:t xml:space="preserve"> </w:t>
            </w:r>
            <w:r>
              <w:rPr>
                <w:spacing w:val="-2"/>
              </w:rPr>
              <w:t>aggregate;</w:t>
            </w:r>
          </w:p>
          <w:p w14:paraId="482D2894" w14:textId="77777777" w:rsidR="00A16A36" w:rsidRDefault="00A16A36" w:rsidP="0086022D">
            <w:pPr>
              <w:pStyle w:val="ListParagraph"/>
              <w:widowControl w:val="0"/>
              <w:numPr>
                <w:ilvl w:val="0"/>
                <w:numId w:val="44"/>
              </w:numPr>
              <w:tabs>
                <w:tab w:val="left" w:pos="635"/>
                <w:tab w:val="left" w:pos="1981"/>
                <w:tab w:val="left" w:pos="1988"/>
                <w:tab w:val="left" w:pos="6543"/>
              </w:tabs>
              <w:autoSpaceDE w:val="0"/>
              <w:autoSpaceDN w:val="0"/>
              <w:spacing w:before="141" w:line="259" w:lineRule="auto"/>
              <w:ind w:left="72" w:right="162" w:firstLine="0"/>
              <w:jc w:val="both"/>
            </w:pPr>
            <w:r>
              <w:t>The individual gradings of the individual aggregate fraction, and the proportion of each in the combined grading;</w:t>
            </w:r>
          </w:p>
          <w:p w14:paraId="077A8D83" w14:textId="77777777" w:rsidR="00A16A36" w:rsidRDefault="00A16A36" w:rsidP="0086022D">
            <w:pPr>
              <w:pStyle w:val="ListParagraph"/>
              <w:widowControl w:val="0"/>
              <w:numPr>
                <w:ilvl w:val="0"/>
                <w:numId w:val="44"/>
              </w:numPr>
              <w:tabs>
                <w:tab w:val="left" w:pos="635"/>
                <w:tab w:val="left" w:pos="1981"/>
                <w:tab w:val="left" w:pos="1988"/>
                <w:tab w:val="left" w:pos="6543"/>
              </w:tabs>
              <w:autoSpaceDE w:val="0"/>
              <w:autoSpaceDN w:val="0"/>
              <w:spacing w:before="119" w:line="259" w:lineRule="auto"/>
              <w:ind w:left="72" w:right="162" w:firstLine="0"/>
              <w:jc w:val="both"/>
            </w:pPr>
            <w:r>
              <w:t>The</w:t>
            </w:r>
            <w:r>
              <w:rPr>
                <w:spacing w:val="-11"/>
              </w:rPr>
              <w:t xml:space="preserve"> </w:t>
            </w:r>
            <w:r>
              <w:t>results</w:t>
            </w:r>
            <w:r>
              <w:rPr>
                <w:spacing w:val="-12"/>
              </w:rPr>
              <w:t xml:space="preserve"> </w:t>
            </w:r>
            <w:r>
              <w:t>of</w:t>
            </w:r>
            <w:r>
              <w:rPr>
                <w:spacing w:val="-13"/>
              </w:rPr>
              <w:t xml:space="preserve"> </w:t>
            </w:r>
            <w:r>
              <w:t>mix</w:t>
            </w:r>
            <w:r>
              <w:rPr>
                <w:spacing w:val="-10"/>
              </w:rPr>
              <w:t xml:space="preserve"> </w:t>
            </w:r>
            <w:r>
              <w:t>design</w:t>
            </w:r>
            <w:r>
              <w:rPr>
                <w:spacing w:val="-14"/>
              </w:rPr>
              <w:t xml:space="preserve"> </w:t>
            </w:r>
            <w:r>
              <w:t>such</w:t>
            </w:r>
            <w:r>
              <w:rPr>
                <w:spacing w:val="-14"/>
              </w:rPr>
              <w:t xml:space="preserve"> </w:t>
            </w:r>
            <w:r>
              <w:t>as</w:t>
            </w:r>
            <w:r>
              <w:rPr>
                <w:spacing w:val="-7"/>
              </w:rPr>
              <w:t xml:space="preserve"> </w:t>
            </w:r>
            <w:r>
              <w:t>maximum</w:t>
            </w:r>
            <w:r>
              <w:rPr>
                <w:spacing w:val="-14"/>
              </w:rPr>
              <w:t xml:space="preserve"> </w:t>
            </w:r>
            <w:r>
              <w:t>specific</w:t>
            </w:r>
            <w:r>
              <w:rPr>
                <w:spacing w:val="-10"/>
              </w:rPr>
              <w:t xml:space="preserve"> </w:t>
            </w:r>
            <w:r>
              <w:t>gravity</w:t>
            </w:r>
            <w:r>
              <w:rPr>
                <w:spacing w:val="-14"/>
              </w:rPr>
              <w:t xml:space="preserve"> </w:t>
            </w:r>
            <w:r>
              <w:t>of</w:t>
            </w:r>
            <w:r>
              <w:rPr>
                <w:spacing w:val="-13"/>
              </w:rPr>
              <w:t xml:space="preserve"> </w:t>
            </w:r>
            <w:r>
              <w:t>loose</w:t>
            </w:r>
            <w:r>
              <w:rPr>
                <w:spacing w:val="-6"/>
              </w:rPr>
              <w:t xml:space="preserve"> </w:t>
            </w:r>
            <w:r>
              <w:t>mix</w:t>
            </w:r>
            <w:r>
              <w:rPr>
                <w:spacing w:val="-10"/>
              </w:rPr>
              <w:t xml:space="preserve"> </w:t>
            </w:r>
            <w:r>
              <w:t>(Gmm), compacted</w:t>
            </w:r>
            <w:r>
              <w:rPr>
                <w:spacing w:val="-15"/>
              </w:rPr>
              <w:t xml:space="preserve"> </w:t>
            </w:r>
            <w:r>
              <w:t>specimen</w:t>
            </w:r>
            <w:r>
              <w:rPr>
                <w:spacing w:val="-15"/>
              </w:rPr>
              <w:t xml:space="preserve"> </w:t>
            </w:r>
            <w:r>
              <w:t>densities,</w:t>
            </w:r>
            <w:r>
              <w:rPr>
                <w:spacing w:val="-15"/>
              </w:rPr>
              <w:t xml:space="preserve"> </w:t>
            </w:r>
            <w:r>
              <w:t>Marshall</w:t>
            </w:r>
            <w:r>
              <w:rPr>
                <w:spacing w:val="-15"/>
              </w:rPr>
              <w:t xml:space="preserve"> </w:t>
            </w:r>
            <w:r>
              <w:t>stability,</w:t>
            </w:r>
            <w:r>
              <w:rPr>
                <w:spacing w:val="-15"/>
              </w:rPr>
              <w:t xml:space="preserve"> </w:t>
            </w:r>
            <w:r>
              <w:t>flow,</w:t>
            </w:r>
            <w:r>
              <w:rPr>
                <w:spacing w:val="-15"/>
              </w:rPr>
              <w:t xml:space="preserve"> </w:t>
            </w:r>
            <w:r>
              <w:t>air</w:t>
            </w:r>
            <w:r>
              <w:rPr>
                <w:spacing w:val="-15"/>
              </w:rPr>
              <w:t xml:space="preserve"> </w:t>
            </w:r>
            <w:r>
              <w:t>voids,</w:t>
            </w:r>
            <w:r>
              <w:rPr>
                <w:spacing w:val="-15"/>
              </w:rPr>
              <w:t xml:space="preserve"> </w:t>
            </w:r>
            <w:r>
              <w:t>VMA,</w:t>
            </w:r>
            <w:r>
              <w:rPr>
                <w:spacing w:val="-15"/>
              </w:rPr>
              <w:t xml:space="preserve"> </w:t>
            </w:r>
            <w:r>
              <w:t>VFB</w:t>
            </w:r>
            <w:r>
              <w:rPr>
                <w:spacing w:val="-15"/>
              </w:rPr>
              <w:t xml:space="preserve"> </w:t>
            </w:r>
            <w:r>
              <w:t>and related graphs and test results of AASHTO T 283 Moisture susceptibility test;</w:t>
            </w:r>
          </w:p>
          <w:p w14:paraId="0393829B" w14:textId="77777777" w:rsidR="00A16A36" w:rsidRDefault="00A16A36" w:rsidP="0086022D">
            <w:pPr>
              <w:pStyle w:val="ListParagraph"/>
              <w:widowControl w:val="0"/>
              <w:numPr>
                <w:ilvl w:val="0"/>
                <w:numId w:val="44"/>
              </w:numPr>
              <w:tabs>
                <w:tab w:val="left" w:pos="635"/>
                <w:tab w:val="left" w:pos="1981"/>
                <w:tab w:val="left" w:pos="1988"/>
                <w:tab w:val="left" w:pos="6543"/>
              </w:tabs>
              <w:autoSpaceDE w:val="0"/>
              <w:autoSpaceDN w:val="0"/>
              <w:spacing w:before="119" w:line="259" w:lineRule="auto"/>
              <w:ind w:left="72" w:right="162" w:firstLine="0"/>
              <w:jc w:val="both"/>
            </w:pPr>
            <w:r>
              <w:t>Where the mixer is a batch mixer, the individual weights of each type of aggregate, and binder per batch;</w:t>
            </w:r>
          </w:p>
          <w:p w14:paraId="4EC3339C" w14:textId="77777777" w:rsidR="00A16A36" w:rsidRPr="002D4350" w:rsidRDefault="00A16A36" w:rsidP="0086022D">
            <w:pPr>
              <w:pStyle w:val="ListParagraph"/>
              <w:widowControl w:val="0"/>
              <w:numPr>
                <w:ilvl w:val="0"/>
                <w:numId w:val="44"/>
              </w:numPr>
              <w:tabs>
                <w:tab w:val="left" w:pos="635"/>
                <w:tab w:val="left" w:pos="6543"/>
              </w:tabs>
              <w:autoSpaceDE w:val="0"/>
              <w:autoSpaceDN w:val="0"/>
              <w:spacing w:before="120"/>
              <w:ind w:left="72" w:right="162" w:firstLine="0"/>
              <w:jc w:val="both"/>
            </w:pPr>
            <w:r>
              <w:t>Test</w:t>
            </w:r>
            <w:r>
              <w:rPr>
                <w:spacing w:val="-2"/>
              </w:rPr>
              <w:t xml:space="preserve"> </w:t>
            </w:r>
            <w:r>
              <w:t>results</w:t>
            </w:r>
            <w:r>
              <w:rPr>
                <w:spacing w:val="-1"/>
              </w:rPr>
              <w:t xml:space="preserve"> </w:t>
            </w:r>
            <w:r>
              <w:t>of</w:t>
            </w:r>
            <w:r>
              <w:rPr>
                <w:spacing w:val="-8"/>
              </w:rPr>
              <w:t xml:space="preserve"> </w:t>
            </w:r>
            <w:r>
              <w:t>physical</w:t>
            </w:r>
            <w:r>
              <w:rPr>
                <w:spacing w:val="-4"/>
              </w:rPr>
              <w:t xml:space="preserve"> </w:t>
            </w:r>
            <w:r>
              <w:t>characteristics</w:t>
            </w:r>
            <w:r>
              <w:rPr>
                <w:spacing w:val="-2"/>
              </w:rPr>
              <w:t xml:space="preserve"> </w:t>
            </w:r>
            <w:r>
              <w:t>of</w:t>
            </w:r>
            <w:r>
              <w:rPr>
                <w:spacing w:val="-7"/>
              </w:rPr>
              <w:t xml:space="preserve"> </w:t>
            </w:r>
            <w:r>
              <w:t>aggregates</w:t>
            </w:r>
            <w:r>
              <w:rPr>
                <w:spacing w:val="-1"/>
              </w:rPr>
              <w:t xml:space="preserve"> </w:t>
            </w:r>
            <w:r>
              <w:t xml:space="preserve">to be </w:t>
            </w:r>
            <w:r>
              <w:rPr>
                <w:spacing w:val="-2"/>
              </w:rPr>
              <w:t>used;</w:t>
            </w:r>
          </w:p>
          <w:p w14:paraId="0C015AE9" w14:textId="77777777" w:rsidR="00A16A36" w:rsidRPr="007C4EB3" w:rsidRDefault="00A16A36" w:rsidP="0086022D">
            <w:pPr>
              <w:pStyle w:val="ListParagraph"/>
              <w:widowControl w:val="0"/>
              <w:numPr>
                <w:ilvl w:val="0"/>
                <w:numId w:val="44"/>
              </w:numPr>
              <w:tabs>
                <w:tab w:val="left" w:pos="635"/>
                <w:tab w:val="left" w:pos="6543"/>
              </w:tabs>
              <w:autoSpaceDE w:val="0"/>
              <w:autoSpaceDN w:val="0"/>
              <w:spacing w:before="120"/>
              <w:ind w:left="72" w:right="162" w:firstLine="0"/>
              <w:jc w:val="both"/>
            </w:pPr>
            <w:r w:rsidRPr="002D4350">
              <w:t>Mixing</w:t>
            </w:r>
            <w:r w:rsidRPr="002D4350">
              <w:rPr>
                <w:spacing w:val="-4"/>
              </w:rPr>
              <w:t xml:space="preserve"> </w:t>
            </w:r>
            <w:r w:rsidRPr="002D4350">
              <w:t>temperature</w:t>
            </w:r>
            <w:r w:rsidRPr="002D4350">
              <w:rPr>
                <w:spacing w:val="-3"/>
              </w:rPr>
              <w:t xml:space="preserve"> </w:t>
            </w:r>
            <w:r w:rsidRPr="002D4350">
              <w:t>and</w:t>
            </w:r>
            <w:r w:rsidRPr="002D4350">
              <w:rPr>
                <w:spacing w:val="-3"/>
              </w:rPr>
              <w:t xml:space="preserve"> </w:t>
            </w:r>
            <w:r w:rsidRPr="002D4350">
              <w:t>compacting</w:t>
            </w:r>
            <w:r w:rsidRPr="002D4350">
              <w:rPr>
                <w:spacing w:val="-3"/>
              </w:rPr>
              <w:t xml:space="preserve"> </w:t>
            </w:r>
            <w:r w:rsidRPr="002D4350">
              <w:rPr>
                <w:spacing w:val="-2"/>
              </w:rPr>
              <w:t>temperature</w:t>
            </w:r>
            <w:r>
              <w:rPr>
                <w:spacing w:val="-2"/>
              </w:rPr>
              <w:t>.</w:t>
            </w:r>
          </w:p>
          <w:p w14:paraId="0B07457D" w14:textId="77777777" w:rsidR="00A16A36" w:rsidRPr="002D4350" w:rsidRDefault="00A16A36" w:rsidP="007C4EB3">
            <w:pPr>
              <w:pStyle w:val="ListParagraph"/>
              <w:widowControl w:val="0"/>
              <w:tabs>
                <w:tab w:val="left" w:pos="635"/>
                <w:tab w:val="left" w:pos="6543"/>
              </w:tabs>
              <w:autoSpaceDE w:val="0"/>
              <w:autoSpaceDN w:val="0"/>
              <w:spacing w:before="120"/>
              <w:ind w:left="72" w:right="162"/>
              <w:jc w:val="both"/>
            </w:pPr>
          </w:p>
          <w:p w14:paraId="3D6299A1" w14:textId="77777777" w:rsidR="00A16A36" w:rsidRDefault="00A16A36" w:rsidP="0073718F">
            <w:pPr>
              <w:pStyle w:val="BodyText"/>
              <w:tabs>
                <w:tab w:val="left" w:pos="6543"/>
              </w:tabs>
              <w:spacing w:line="259" w:lineRule="auto"/>
              <w:ind w:left="72" w:right="162"/>
            </w:pPr>
            <w:r>
              <w:t>While</w:t>
            </w:r>
            <w:r>
              <w:rPr>
                <w:spacing w:val="-8"/>
              </w:rPr>
              <w:t xml:space="preserve"> </w:t>
            </w:r>
            <w:r>
              <w:t>establishing</w:t>
            </w:r>
            <w:r>
              <w:rPr>
                <w:spacing w:val="-7"/>
              </w:rPr>
              <w:t xml:space="preserve"> </w:t>
            </w:r>
            <w:r>
              <w:t>the</w:t>
            </w:r>
            <w:r>
              <w:rPr>
                <w:spacing w:val="-3"/>
              </w:rPr>
              <w:t xml:space="preserve"> </w:t>
            </w:r>
            <w:r>
              <w:t>job</w:t>
            </w:r>
            <w:r>
              <w:rPr>
                <w:spacing w:val="-7"/>
              </w:rPr>
              <w:t xml:space="preserve"> </w:t>
            </w:r>
            <w:r>
              <w:t>mix</w:t>
            </w:r>
            <w:r>
              <w:rPr>
                <w:spacing w:val="-2"/>
              </w:rPr>
              <w:t xml:space="preserve"> </w:t>
            </w:r>
            <w:r>
              <w:t>formula,</w:t>
            </w:r>
            <w:r>
              <w:rPr>
                <w:spacing w:val="-5"/>
              </w:rPr>
              <w:t xml:space="preserve"> </w:t>
            </w:r>
            <w:r>
              <w:t>the</w:t>
            </w:r>
            <w:r>
              <w:rPr>
                <w:spacing w:val="-8"/>
              </w:rPr>
              <w:t xml:space="preserve"> </w:t>
            </w:r>
            <w:r>
              <w:t>Contractor</w:t>
            </w:r>
            <w:r>
              <w:rPr>
                <w:spacing w:val="-10"/>
              </w:rPr>
              <w:t xml:space="preserve"> </w:t>
            </w:r>
            <w:r>
              <w:t>shall</w:t>
            </w:r>
            <w:r>
              <w:rPr>
                <w:spacing w:val="-15"/>
              </w:rPr>
              <w:t xml:space="preserve"> </w:t>
            </w:r>
            <w:r>
              <w:t>ensure</w:t>
            </w:r>
            <w:r>
              <w:rPr>
                <w:spacing w:val="-8"/>
              </w:rPr>
              <w:t xml:space="preserve"> </w:t>
            </w:r>
            <w:r>
              <w:t>that</w:t>
            </w:r>
            <w:r>
              <w:rPr>
                <w:spacing w:val="-2"/>
              </w:rPr>
              <w:t xml:space="preserve"> </w:t>
            </w:r>
            <w:r>
              <w:t>it</w:t>
            </w:r>
            <w:r>
              <w:rPr>
                <w:spacing w:val="-2"/>
              </w:rPr>
              <w:t xml:space="preserve"> </w:t>
            </w:r>
            <w:r>
              <w:t>is</w:t>
            </w:r>
            <w:r>
              <w:rPr>
                <w:spacing w:val="-9"/>
              </w:rPr>
              <w:t xml:space="preserve"> </w:t>
            </w:r>
            <w:r>
              <w:t>based</w:t>
            </w:r>
            <w:r>
              <w:rPr>
                <w:spacing w:val="-7"/>
              </w:rPr>
              <w:t xml:space="preserve"> </w:t>
            </w:r>
            <w:r>
              <w:t>on</w:t>
            </w:r>
            <w:r>
              <w:rPr>
                <w:spacing w:val="-12"/>
              </w:rPr>
              <w:t xml:space="preserve"> </w:t>
            </w:r>
            <w:r>
              <w:t>a</w:t>
            </w:r>
            <w:r>
              <w:rPr>
                <w:spacing w:val="-8"/>
              </w:rPr>
              <w:t xml:space="preserve"> </w:t>
            </w:r>
            <w:r>
              <w:t>correct and</w:t>
            </w:r>
            <w:r>
              <w:rPr>
                <w:spacing w:val="-1"/>
              </w:rPr>
              <w:t xml:space="preserve"> </w:t>
            </w:r>
            <w:r>
              <w:t>truly</w:t>
            </w:r>
            <w:r>
              <w:rPr>
                <w:spacing w:val="-5"/>
              </w:rPr>
              <w:t xml:space="preserve"> </w:t>
            </w:r>
            <w:r>
              <w:t>representative</w:t>
            </w:r>
            <w:r>
              <w:rPr>
                <w:spacing w:val="-2"/>
              </w:rPr>
              <w:t xml:space="preserve"> </w:t>
            </w:r>
            <w:r>
              <w:t>sample</w:t>
            </w:r>
            <w:r>
              <w:rPr>
                <w:spacing w:val="-2"/>
              </w:rPr>
              <w:t xml:space="preserve"> </w:t>
            </w:r>
            <w:r>
              <w:t>of</w:t>
            </w:r>
            <w:r>
              <w:rPr>
                <w:spacing w:val="-8"/>
              </w:rPr>
              <w:t xml:space="preserve"> </w:t>
            </w:r>
            <w:r>
              <w:t>the materials that will</w:t>
            </w:r>
            <w:r>
              <w:rPr>
                <w:spacing w:val="-4"/>
              </w:rPr>
              <w:t xml:space="preserve"> </w:t>
            </w:r>
            <w:r>
              <w:t>actually</w:t>
            </w:r>
            <w:r>
              <w:rPr>
                <w:spacing w:val="-1"/>
              </w:rPr>
              <w:t xml:space="preserve"> </w:t>
            </w:r>
            <w:r>
              <w:t>be</w:t>
            </w:r>
            <w:r>
              <w:rPr>
                <w:spacing w:val="-2"/>
              </w:rPr>
              <w:t xml:space="preserve"> </w:t>
            </w:r>
            <w:r>
              <w:t>used in</w:t>
            </w:r>
            <w:r>
              <w:rPr>
                <w:spacing w:val="-1"/>
              </w:rPr>
              <w:t xml:space="preserve"> </w:t>
            </w:r>
            <w:r>
              <w:t>the</w:t>
            </w:r>
            <w:r>
              <w:rPr>
                <w:spacing w:val="-2"/>
              </w:rPr>
              <w:t xml:space="preserve"> </w:t>
            </w:r>
            <w:r>
              <w:t>work</w:t>
            </w:r>
            <w:r>
              <w:rPr>
                <w:spacing w:val="-1"/>
              </w:rPr>
              <w:t xml:space="preserve"> </w:t>
            </w:r>
            <w:r>
              <w:t>and</w:t>
            </w:r>
            <w:r>
              <w:rPr>
                <w:spacing w:val="-1"/>
              </w:rPr>
              <w:t xml:space="preserve"> </w:t>
            </w:r>
            <w:r>
              <w:t xml:space="preserve">that the mix and its different ingredients satisfy the physical and strength requirements of these </w:t>
            </w:r>
            <w:r>
              <w:rPr>
                <w:spacing w:val="-2"/>
              </w:rPr>
              <w:t>Specifications.</w:t>
            </w:r>
          </w:p>
          <w:p w14:paraId="133A4ABA" w14:textId="77777777" w:rsidR="00A16A36" w:rsidRPr="007C4EB3" w:rsidRDefault="00A16A36" w:rsidP="0073718F">
            <w:pPr>
              <w:widowControl w:val="0"/>
              <w:tabs>
                <w:tab w:val="left" w:pos="6543"/>
              </w:tabs>
              <w:autoSpaceDE w:val="0"/>
              <w:autoSpaceDN w:val="0"/>
              <w:spacing w:before="120"/>
              <w:ind w:left="72" w:right="162"/>
              <w:jc w:val="both"/>
              <w:rPr>
                <w:rFonts w:ascii="Times New Roman" w:eastAsia="Times New Roman" w:hAnsi="Times New Roman" w:cs="Times New Roman"/>
                <w:spacing w:val="-2"/>
                <w:sz w:val="24"/>
                <w:szCs w:val="20"/>
                <w:lang w:val="en-GB"/>
              </w:rPr>
            </w:pPr>
            <w:r w:rsidRPr="007C4EB3">
              <w:rPr>
                <w:rFonts w:ascii="Times New Roman" w:eastAsia="Times New Roman" w:hAnsi="Times New Roman" w:cs="Times New Roman"/>
                <w:spacing w:val="-2"/>
                <w:sz w:val="24"/>
                <w:szCs w:val="20"/>
                <w:lang w:val="en-GB"/>
              </w:rPr>
              <w:t xml:space="preserve">Approval of the job mix formula shall be based on independent testing by the Engineer for which samples of all ingredients of the mix shall be furnished by the Contractor as required by the </w:t>
            </w:r>
            <w:r w:rsidRPr="007C4EB3">
              <w:rPr>
                <w:rFonts w:ascii="Times New Roman" w:eastAsia="Times New Roman" w:hAnsi="Times New Roman" w:cs="Times New Roman"/>
                <w:spacing w:val="-2"/>
                <w:sz w:val="24"/>
                <w:szCs w:val="20"/>
                <w:lang w:val="en-GB"/>
              </w:rPr>
              <w:lastRenderedPageBreak/>
              <w:t>Engineer.</w:t>
            </w:r>
          </w:p>
          <w:p w14:paraId="01978588" w14:textId="77777777" w:rsidR="00A16A36" w:rsidRDefault="00A16A36" w:rsidP="0073718F">
            <w:pPr>
              <w:widowControl w:val="0"/>
              <w:tabs>
                <w:tab w:val="left" w:pos="6543"/>
              </w:tabs>
              <w:autoSpaceDE w:val="0"/>
              <w:autoSpaceDN w:val="0"/>
              <w:spacing w:before="120"/>
              <w:ind w:left="72" w:right="162"/>
              <w:jc w:val="both"/>
              <w:rPr>
                <w:rFonts w:ascii="Times New Roman"/>
              </w:rPr>
            </w:pPr>
            <w:r w:rsidRPr="007C4EB3">
              <w:rPr>
                <w:rFonts w:ascii="Times New Roman" w:eastAsia="Times New Roman" w:hAnsi="Times New Roman" w:cs="Times New Roman"/>
                <w:spacing w:val="-2"/>
                <w:sz w:val="24"/>
                <w:szCs w:val="20"/>
                <w:lang w:val="en-GB"/>
              </w:rPr>
              <w:t>The approved job mix formula shall remain effective unless and until a revised Job Mix Formula is approved. Should a change in the source of materials be proposed, a new job mix formula shall be forwarded by the Contractor to the Engineer for approval before the placing of the material</w:t>
            </w:r>
            <w:r>
              <w:rPr>
                <w:rFonts w:ascii="Times New Roman"/>
              </w:rPr>
              <w:t>.</w:t>
            </w:r>
          </w:p>
          <w:p w14:paraId="110ECBFF" w14:textId="77777777" w:rsidR="00A16A36" w:rsidRDefault="00A16A36" w:rsidP="0073718F">
            <w:pPr>
              <w:widowControl w:val="0"/>
              <w:tabs>
                <w:tab w:val="left" w:pos="6543"/>
              </w:tabs>
              <w:autoSpaceDE w:val="0"/>
              <w:autoSpaceDN w:val="0"/>
              <w:spacing w:before="120"/>
              <w:ind w:left="72" w:right="162"/>
              <w:jc w:val="both"/>
              <w:rPr>
                <w:rFonts w:ascii="Times New Roman"/>
              </w:rPr>
            </w:pPr>
          </w:p>
          <w:p w14:paraId="2CEA58FF" w14:textId="39D12739" w:rsidR="00A16A36" w:rsidRPr="009C6328" w:rsidRDefault="00A16A36" w:rsidP="0073718F">
            <w:pPr>
              <w:pStyle w:val="Heading1"/>
              <w:keepNext w:val="0"/>
              <w:widowControl w:val="0"/>
              <w:tabs>
                <w:tab w:val="left" w:pos="1680"/>
                <w:tab w:val="left" w:pos="6543"/>
              </w:tabs>
              <w:autoSpaceDE w:val="0"/>
              <w:autoSpaceDN w:val="0"/>
              <w:spacing w:before="1"/>
              <w:ind w:left="72" w:right="162"/>
              <w:jc w:val="both"/>
              <w:rPr>
                <w:b/>
                <w:bCs/>
                <w:sz w:val="24"/>
                <w:szCs w:val="18"/>
              </w:rPr>
            </w:pPr>
            <w:r w:rsidRPr="009C6328">
              <w:rPr>
                <w:b/>
                <w:bCs/>
                <w:sz w:val="24"/>
                <w:szCs w:val="18"/>
              </w:rPr>
              <w:t>504.3.4 Plant</w:t>
            </w:r>
            <w:r w:rsidRPr="009C6328">
              <w:rPr>
                <w:b/>
                <w:bCs/>
                <w:spacing w:val="-2"/>
                <w:sz w:val="24"/>
                <w:szCs w:val="18"/>
              </w:rPr>
              <w:t xml:space="preserve"> </w:t>
            </w:r>
            <w:r w:rsidRPr="009C6328">
              <w:rPr>
                <w:b/>
                <w:bCs/>
                <w:sz w:val="24"/>
                <w:szCs w:val="18"/>
              </w:rPr>
              <w:t>Trials</w:t>
            </w:r>
            <w:r w:rsidRPr="009C6328">
              <w:rPr>
                <w:b/>
                <w:bCs/>
                <w:spacing w:val="-2"/>
                <w:sz w:val="24"/>
                <w:szCs w:val="18"/>
              </w:rPr>
              <w:t xml:space="preserve"> </w:t>
            </w:r>
            <w:r w:rsidRPr="009C6328">
              <w:rPr>
                <w:b/>
                <w:bCs/>
                <w:sz w:val="24"/>
                <w:szCs w:val="18"/>
              </w:rPr>
              <w:t>–</w:t>
            </w:r>
            <w:r w:rsidRPr="009C6328">
              <w:rPr>
                <w:b/>
                <w:bCs/>
                <w:spacing w:val="-2"/>
                <w:sz w:val="24"/>
                <w:szCs w:val="18"/>
              </w:rPr>
              <w:t xml:space="preserve"> </w:t>
            </w:r>
            <w:r w:rsidRPr="009C6328">
              <w:rPr>
                <w:b/>
                <w:bCs/>
                <w:sz w:val="24"/>
                <w:szCs w:val="18"/>
              </w:rPr>
              <w:t>Permissible</w:t>
            </w:r>
            <w:r w:rsidRPr="009C6328">
              <w:rPr>
                <w:b/>
                <w:bCs/>
                <w:spacing w:val="-3"/>
                <w:sz w:val="24"/>
                <w:szCs w:val="18"/>
              </w:rPr>
              <w:t xml:space="preserve"> </w:t>
            </w:r>
            <w:r w:rsidRPr="009C6328">
              <w:rPr>
                <w:b/>
                <w:bCs/>
                <w:sz w:val="24"/>
                <w:szCs w:val="18"/>
              </w:rPr>
              <w:t>Variation</w:t>
            </w:r>
            <w:r w:rsidRPr="009C6328">
              <w:rPr>
                <w:b/>
                <w:bCs/>
                <w:spacing w:val="-1"/>
                <w:sz w:val="24"/>
                <w:szCs w:val="18"/>
              </w:rPr>
              <w:t xml:space="preserve"> </w:t>
            </w:r>
            <w:r w:rsidRPr="009C6328">
              <w:rPr>
                <w:b/>
                <w:bCs/>
                <w:sz w:val="24"/>
                <w:szCs w:val="18"/>
              </w:rPr>
              <w:t>in</w:t>
            </w:r>
            <w:r w:rsidRPr="009C6328">
              <w:rPr>
                <w:b/>
                <w:bCs/>
                <w:spacing w:val="-1"/>
                <w:sz w:val="24"/>
                <w:szCs w:val="18"/>
              </w:rPr>
              <w:t xml:space="preserve"> </w:t>
            </w:r>
            <w:r w:rsidRPr="009C6328">
              <w:rPr>
                <w:b/>
                <w:bCs/>
                <w:sz w:val="24"/>
                <w:szCs w:val="18"/>
              </w:rPr>
              <w:t>Job</w:t>
            </w:r>
            <w:r w:rsidRPr="009C6328">
              <w:rPr>
                <w:b/>
                <w:bCs/>
                <w:spacing w:val="-6"/>
                <w:sz w:val="24"/>
                <w:szCs w:val="18"/>
              </w:rPr>
              <w:t xml:space="preserve"> </w:t>
            </w:r>
            <w:r w:rsidRPr="009C6328">
              <w:rPr>
                <w:b/>
                <w:bCs/>
                <w:sz w:val="24"/>
                <w:szCs w:val="18"/>
              </w:rPr>
              <w:t>Mix</w:t>
            </w:r>
            <w:r w:rsidRPr="009C6328">
              <w:rPr>
                <w:b/>
                <w:bCs/>
                <w:spacing w:val="-6"/>
                <w:sz w:val="24"/>
                <w:szCs w:val="18"/>
              </w:rPr>
              <w:t xml:space="preserve"> </w:t>
            </w:r>
            <w:r w:rsidRPr="009C6328">
              <w:rPr>
                <w:b/>
                <w:bCs/>
                <w:sz w:val="24"/>
                <w:szCs w:val="18"/>
              </w:rPr>
              <w:t>Formula</w:t>
            </w:r>
            <w:r w:rsidRPr="009C6328">
              <w:rPr>
                <w:b/>
                <w:bCs/>
                <w:spacing w:val="-2"/>
                <w:sz w:val="24"/>
                <w:szCs w:val="18"/>
              </w:rPr>
              <w:t xml:space="preserve"> (JMF)</w:t>
            </w:r>
          </w:p>
          <w:p w14:paraId="3564F705" w14:textId="77777777" w:rsidR="00A16A36" w:rsidRDefault="00A16A36" w:rsidP="0073718F">
            <w:pPr>
              <w:pStyle w:val="BodyText"/>
              <w:tabs>
                <w:tab w:val="left" w:pos="6543"/>
              </w:tabs>
              <w:spacing w:before="100"/>
              <w:ind w:left="72" w:right="162"/>
              <w:rPr>
                <w:b/>
              </w:rPr>
            </w:pPr>
          </w:p>
          <w:p w14:paraId="7D654BA0" w14:textId="77777777" w:rsidR="00A16A36" w:rsidRDefault="00A16A36" w:rsidP="0073718F">
            <w:pPr>
              <w:pStyle w:val="BodyText"/>
              <w:tabs>
                <w:tab w:val="left" w:pos="6543"/>
              </w:tabs>
              <w:spacing w:line="259" w:lineRule="auto"/>
              <w:ind w:left="72" w:right="162"/>
            </w:pPr>
            <w:r>
              <w:t>Once the laboratory</w:t>
            </w:r>
            <w:r>
              <w:rPr>
                <w:spacing w:val="-1"/>
              </w:rPr>
              <w:t xml:space="preserve"> </w:t>
            </w:r>
            <w:r>
              <w:t>job mix formula is approved, the Contractor shall</w:t>
            </w:r>
            <w:r>
              <w:rPr>
                <w:spacing w:val="-1"/>
              </w:rPr>
              <w:t xml:space="preserve"> </w:t>
            </w:r>
            <w:r>
              <w:t>carry</w:t>
            </w:r>
            <w:r>
              <w:rPr>
                <w:spacing w:val="-6"/>
              </w:rPr>
              <w:t xml:space="preserve"> </w:t>
            </w:r>
            <w:r>
              <w:t>out plant trials to establish</w:t>
            </w:r>
            <w:r>
              <w:rPr>
                <w:spacing w:val="-15"/>
              </w:rPr>
              <w:t xml:space="preserve"> </w:t>
            </w:r>
            <w:r>
              <w:t>that</w:t>
            </w:r>
            <w:r>
              <w:rPr>
                <w:spacing w:val="-15"/>
              </w:rPr>
              <w:t xml:space="preserve"> </w:t>
            </w:r>
            <w:r>
              <w:t>the</w:t>
            </w:r>
            <w:r>
              <w:rPr>
                <w:spacing w:val="-15"/>
              </w:rPr>
              <w:t xml:space="preserve"> </w:t>
            </w:r>
            <w:r>
              <w:t>plant</w:t>
            </w:r>
            <w:r>
              <w:rPr>
                <w:spacing w:val="-15"/>
              </w:rPr>
              <w:t xml:space="preserve"> </w:t>
            </w:r>
            <w:r>
              <w:t>can</w:t>
            </w:r>
            <w:r>
              <w:rPr>
                <w:spacing w:val="-15"/>
              </w:rPr>
              <w:t xml:space="preserve"> </w:t>
            </w:r>
            <w:r>
              <w:t>produce</w:t>
            </w:r>
            <w:r>
              <w:rPr>
                <w:spacing w:val="-15"/>
              </w:rPr>
              <w:t xml:space="preserve"> </w:t>
            </w:r>
            <w:r>
              <w:t>a</w:t>
            </w:r>
            <w:r>
              <w:rPr>
                <w:spacing w:val="-15"/>
              </w:rPr>
              <w:t xml:space="preserve"> </w:t>
            </w:r>
            <w:r>
              <w:t>uniform</w:t>
            </w:r>
            <w:r>
              <w:rPr>
                <w:spacing w:val="-15"/>
              </w:rPr>
              <w:t xml:space="preserve"> </w:t>
            </w:r>
            <w:r>
              <w:t>mix</w:t>
            </w:r>
            <w:r>
              <w:rPr>
                <w:spacing w:val="-15"/>
              </w:rPr>
              <w:t xml:space="preserve"> </w:t>
            </w:r>
            <w:r>
              <w:t>conforming</w:t>
            </w:r>
            <w:r>
              <w:rPr>
                <w:spacing w:val="-15"/>
              </w:rPr>
              <w:t xml:space="preserve"> </w:t>
            </w:r>
            <w:r>
              <w:t>to</w:t>
            </w:r>
            <w:r>
              <w:rPr>
                <w:spacing w:val="-15"/>
              </w:rPr>
              <w:t xml:space="preserve"> </w:t>
            </w:r>
            <w:r>
              <w:t>the</w:t>
            </w:r>
            <w:r>
              <w:rPr>
                <w:spacing w:val="-15"/>
              </w:rPr>
              <w:t xml:space="preserve"> </w:t>
            </w:r>
            <w:r>
              <w:t>approved</w:t>
            </w:r>
            <w:r>
              <w:rPr>
                <w:spacing w:val="-15"/>
              </w:rPr>
              <w:t xml:space="preserve"> </w:t>
            </w:r>
            <w:r>
              <w:t>job</w:t>
            </w:r>
            <w:r>
              <w:rPr>
                <w:spacing w:val="-15"/>
              </w:rPr>
              <w:t xml:space="preserve"> </w:t>
            </w:r>
            <w:r>
              <w:t>mix</w:t>
            </w:r>
            <w:r>
              <w:rPr>
                <w:spacing w:val="-15"/>
              </w:rPr>
              <w:t xml:space="preserve"> </w:t>
            </w:r>
            <w:r>
              <w:t>formula. The</w:t>
            </w:r>
            <w:r>
              <w:rPr>
                <w:spacing w:val="-15"/>
              </w:rPr>
              <w:t xml:space="preserve"> </w:t>
            </w:r>
            <w:r>
              <w:t>permissible</w:t>
            </w:r>
            <w:r>
              <w:rPr>
                <w:spacing w:val="-6"/>
              </w:rPr>
              <w:t xml:space="preserve"> </w:t>
            </w:r>
            <w:r>
              <w:t>variations</w:t>
            </w:r>
            <w:r>
              <w:rPr>
                <w:spacing w:val="-11"/>
              </w:rPr>
              <w:t xml:space="preserve"> </w:t>
            </w:r>
            <w:r>
              <w:t>of</w:t>
            </w:r>
            <w:r>
              <w:rPr>
                <w:spacing w:val="-15"/>
              </w:rPr>
              <w:t xml:space="preserve"> </w:t>
            </w:r>
            <w:r>
              <w:t>the</w:t>
            </w:r>
            <w:r>
              <w:rPr>
                <w:spacing w:val="-5"/>
              </w:rPr>
              <w:t xml:space="preserve"> </w:t>
            </w:r>
            <w:r>
              <w:t>individual</w:t>
            </w:r>
            <w:r>
              <w:rPr>
                <w:spacing w:val="-15"/>
              </w:rPr>
              <w:t xml:space="preserve"> </w:t>
            </w:r>
            <w:r>
              <w:t>percentages</w:t>
            </w:r>
            <w:r>
              <w:rPr>
                <w:spacing w:val="-11"/>
              </w:rPr>
              <w:t xml:space="preserve"> </w:t>
            </w:r>
            <w:r>
              <w:t>of</w:t>
            </w:r>
            <w:r>
              <w:rPr>
                <w:spacing w:val="-15"/>
              </w:rPr>
              <w:t xml:space="preserve"> </w:t>
            </w:r>
            <w:r>
              <w:t>the</w:t>
            </w:r>
            <w:r>
              <w:rPr>
                <w:spacing w:val="-5"/>
              </w:rPr>
              <w:t xml:space="preserve"> </w:t>
            </w:r>
            <w:r>
              <w:t>various</w:t>
            </w:r>
            <w:r>
              <w:rPr>
                <w:spacing w:val="-6"/>
              </w:rPr>
              <w:t xml:space="preserve"> </w:t>
            </w:r>
            <w:r>
              <w:t>ingredients</w:t>
            </w:r>
            <w:r>
              <w:rPr>
                <w:spacing w:val="-6"/>
              </w:rPr>
              <w:t xml:space="preserve"> </w:t>
            </w:r>
            <w:r>
              <w:t>in</w:t>
            </w:r>
            <w:r>
              <w:rPr>
                <w:spacing w:val="-13"/>
              </w:rPr>
              <w:t xml:space="preserve"> </w:t>
            </w:r>
            <w:r>
              <w:t>the</w:t>
            </w:r>
            <w:r>
              <w:rPr>
                <w:spacing w:val="-5"/>
              </w:rPr>
              <w:t xml:space="preserve"> </w:t>
            </w:r>
            <w:r>
              <w:t>actual mix</w:t>
            </w:r>
            <w:r>
              <w:rPr>
                <w:spacing w:val="7"/>
              </w:rPr>
              <w:t xml:space="preserve"> </w:t>
            </w:r>
            <w:r>
              <w:t>from</w:t>
            </w:r>
            <w:r>
              <w:rPr>
                <w:spacing w:val="-2"/>
              </w:rPr>
              <w:t xml:space="preserve"> </w:t>
            </w:r>
            <w:r>
              <w:t>the</w:t>
            </w:r>
            <w:r>
              <w:rPr>
                <w:spacing w:val="12"/>
              </w:rPr>
              <w:t xml:space="preserve"> </w:t>
            </w:r>
            <w:r>
              <w:t>job</w:t>
            </w:r>
            <w:r>
              <w:rPr>
                <w:spacing w:val="7"/>
              </w:rPr>
              <w:t xml:space="preserve"> </w:t>
            </w:r>
            <w:r>
              <w:t>mix</w:t>
            </w:r>
            <w:r>
              <w:rPr>
                <w:spacing w:val="7"/>
              </w:rPr>
              <w:t xml:space="preserve"> </w:t>
            </w:r>
            <w:r>
              <w:t>formula</w:t>
            </w:r>
            <w:r>
              <w:rPr>
                <w:spacing w:val="6"/>
              </w:rPr>
              <w:t xml:space="preserve"> </w:t>
            </w:r>
            <w:r>
              <w:t>to</w:t>
            </w:r>
            <w:r>
              <w:rPr>
                <w:spacing w:val="8"/>
              </w:rPr>
              <w:t xml:space="preserve"> </w:t>
            </w:r>
            <w:r>
              <w:t>be</w:t>
            </w:r>
            <w:r>
              <w:rPr>
                <w:spacing w:val="7"/>
              </w:rPr>
              <w:t xml:space="preserve"> </w:t>
            </w:r>
            <w:r>
              <w:t>used</w:t>
            </w:r>
            <w:r>
              <w:rPr>
                <w:spacing w:val="7"/>
              </w:rPr>
              <w:t xml:space="preserve"> </w:t>
            </w:r>
            <w:r>
              <w:t>shall</w:t>
            </w:r>
            <w:r>
              <w:rPr>
                <w:spacing w:val="3"/>
              </w:rPr>
              <w:t xml:space="preserve"> </w:t>
            </w:r>
            <w:r>
              <w:t>be</w:t>
            </w:r>
            <w:r>
              <w:rPr>
                <w:spacing w:val="11"/>
              </w:rPr>
              <w:t xml:space="preserve"> </w:t>
            </w:r>
            <w:r>
              <w:t>within</w:t>
            </w:r>
            <w:r>
              <w:rPr>
                <w:spacing w:val="3"/>
              </w:rPr>
              <w:t xml:space="preserve"> </w:t>
            </w:r>
            <w:r>
              <w:t>the</w:t>
            </w:r>
            <w:r>
              <w:rPr>
                <w:spacing w:val="11"/>
              </w:rPr>
              <w:t xml:space="preserve"> </w:t>
            </w:r>
            <w:r>
              <w:t>limits</w:t>
            </w:r>
            <w:r>
              <w:rPr>
                <w:spacing w:val="5"/>
              </w:rPr>
              <w:t xml:space="preserve"> </w:t>
            </w:r>
            <w:r>
              <w:t>as</w:t>
            </w:r>
            <w:r>
              <w:rPr>
                <w:spacing w:val="6"/>
              </w:rPr>
              <w:t xml:space="preserve"> </w:t>
            </w:r>
            <w:r>
              <w:t>specified</w:t>
            </w:r>
            <w:r>
              <w:rPr>
                <w:spacing w:val="12"/>
              </w:rPr>
              <w:t xml:space="preserve"> </w:t>
            </w:r>
            <w:r>
              <w:t>in</w:t>
            </w:r>
            <w:r>
              <w:rPr>
                <w:spacing w:val="2"/>
              </w:rPr>
              <w:t xml:space="preserve"> </w:t>
            </w:r>
            <w:r>
              <w:t>Table</w:t>
            </w:r>
            <w:r>
              <w:rPr>
                <w:spacing w:val="7"/>
              </w:rPr>
              <w:t xml:space="preserve"> </w:t>
            </w:r>
            <w:r>
              <w:rPr>
                <w:spacing w:val="-4"/>
              </w:rPr>
              <w:t>500-</w:t>
            </w:r>
          </w:p>
          <w:p w14:paraId="32132253" w14:textId="77777777" w:rsidR="00A16A36" w:rsidRDefault="00A16A36" w:rsidP="0073718F">
            <w:pPr>
              <w:pStyle w:val="BodyText"/>
              <w:tabs>
                <w:tab w:val="left" w:pos="6543"/>
              </w:tabs>
              <w:spacing w:line="259" w:lineRule="auto"/>
              <w:ind w:left="72" w:right="162"/>
            </w:pPr>
            <w:r>
              <w:rPr>
                <w:b/>
              </w:rPr>
              <w:t>11</w:t>
            </w:r>
            <w:r>
              <w:rPr>
                <w:b/>
                <w:spacing w:val="80"/>
              </w:rPr>
              <w:t xml:space="preserve"> </w:t>
            </w:r>
            <w:r>
              <w:t>and shall remain within the gradation band. These variations are intended to apply to individual specimens taken for quality control tests in accordance with Section 900.</w:t>
            </w:r>
          </w:p>
          <w:p w14:paraId="2318A4E5" w14:textId="77777777" w:rsidR="00A16A36" w:rsidRDefault="00A16A36" w:rsidP="0073718F">
            <w:pPr>
              <w:pStyle w:val="BodyText"/>
              <w:tabs>
                <w:tab w:val="left" w:pos="6543"/>
              </w:tabs>
              <w:spacing w:before="87"/>
              <w:ind w:left="72" w:right="162"/>
            </w:pPr>
          </w:p>
          <w:p w14:paraId="037A9766" w14:textId="77777777" w:rsidR="00A16A36" w:rsidRPr="00B40974" w:rsidRDefault="00A16A36" w:rsidP="0073718F">
            <w:pPr>
              <w:pStyle w:val="Heading1"/>
              <w:tabs>
                <w:tab w:val="left" w:pos="6543"/>
              </w:tabs>
              <w:ind w:left="72" w:right="162"/>
              <w:rPr>
                <w:b/>
                <w:bCs/>
                <w:sz w:val="24"/>
                <w:szCs w:val="18"/>
              </w:rPr>
            </w:pPr>
            <w:r w:rsidRPr="00B40974">
              <w:rPr>
                <w:b/>
                <w:bCs/>
                <w:sz w:val="24"/>
                <w:szCs w:val="18"/>
              </w:rPr>
              <w:t>Table</w:t>
            </w:r>
            <w:r w:rsidRPr="00B40974">
              <w:rPr>
                <w:b/>
                <w:bCs/>
                <w:spacing w:val="-3"/>
                <w:sz w:val="24"/>
                <w:szCs w:val="18"/>
              </w:rPr>
              <w:t xml:space="preserve"> </w:t>
            </w:r>
            <w:r w:rsidRPr="00B40974">
              <w:rPr>
                <w:b/>
                <w:bCs/>
                <w:sz w:val="24"/>
                <w:szCs w:val="18"/>
              </w:rPr>
              <w:t>500-11</w:t>
            </w:r>
            <w:r w:rsidRPr="00B40974">
              <w:rPr>
                <w:b/>
                <w:bCs/>
                <w:spacing w:val="62"/>
                <w:sz w:val="24"/>
                <w:szCs w:val="18"/>
              </w:rPr>
              <w:t xml:space="preserve"> </w:t>
            </w:r>
            <w:r w:rsidRPr="00B40974">
              <w:rPr>
                <w:b/>
                <w:bCs/>
                <w:sz w:val="24"/>
                <w:szCs w:val="18"/>
              </w:rPr>
              <w:t>:</w:t>
            </w:r>
            <w:r w:rsidRPr="00B40974">
              <w:rPr>
                <w:b/>
                <w:bCs/>
                <w:spacing w:val="-2"/>
                <w:sz w:val="24"/>
                <w:szCs w:val="18"/>
              </w:rPr>
              <w:t xml:space="preserve"> </w:t>
            </w:r>
            <w:r w:rsidRPr="00B40974">
              <w:rPr>
                <w:b/>
                <w:bCs/>
                <w:sz w:val="24"/>
                <w:szCs w:val="18"/>
              </w:rPr>
              <w:t>Permissible Variations</w:t>
            </w:r>
            <w:r w:rsidRPr="00B40974">
              <w:rPr>
                <w:b/>
                <w:bCs/>
                <w:spacing w:val="-1"/>
                <w:sz w:val="24"/>
                <w:szCs w:val="18"/>
              </w:rPr>
              <w:t xml:space="preserve"> </w:t>
            </w:r>
            <w:r w:rsidRPr="00B40974">
              <w:rPr>
                <w:b/>
                <w:bCs/>
                <w:sz w:val="24"/>
                <w:szCs w:val="18"/>
              </w:rPr>
              <w:t>in</w:t>
            </w:r>
            <w:r w:rsidRPr="00B40974">
              <w:rPr>
                <w:b/>
                <w:bCs/>
                <w:spacing w:val="2"/>
                <w:sz w:val="24"/>
                <w:szCs w:val="18"/>
              </w:rPr>
              <w:t xml:space="preserve"> </w:t>
            </w:r>
            <w:r w:rsidRPr="00B40974">
              <w:rPr>
                <w:b/>
                <w:bCs/>
                <w:sz w:val="24"/>
                <w:szCs w:val="18"/>
              </w:rPr>
              <w:t>the Actual</w:t>
            </w:r>
            <w:r w:rsidRPr="00B40974">
              <w:rPr>
                <w:b/>
                <w:bCs/>
                <w:spacing w:val="-4"/>
                <w:sz w:val="24"/>
                <w:szCs w:val="18"/>
              </w:rPr>
              <w:t xml:space="preserve"> </w:t>
            </w:r>
            <w:r w:rsidRPr="00B40974">
              <w:rPr>
                <w:b/>
                <w:bCs/>
                <w:sz w:val="24"/>
                <w:szCs w:val="18"/>
              </w:rPr>
              <w:t>Mix</w:t>
            </w:r>
            <w:r w:rsidRPr="00B40974">
              <w:rPr>
                <w:b/>
                <w:bCs/>
                <w:spacing w:val="-4"/>
                <w:sz w:val="24"/>
                <w:szCs w:val="18"/>
              </w:rPr>
              <w:t xml:space="preserve"> </w:t>
            </w:r>
            <w:r w:rsidRPr="00B40974">
              <w:rPr>
                <w:b/>
                <w:bCs/>
                <w:sz w:val="24"/>
                <w:szCs w:val="18"/>
              </w:rPr>
              <w:t>from</w:t>
            </w:r>
            <w:r w:rsidRPr="00B40974">
              <w:rPr>
                <w:b/>
                <w:bCs/>
                <w:spacing w:val="-2"/>
                <w:sz w:val="24"/>
                <w:szCs w:val="18"/>
              </w:rPr>
              <w:t xml:space="preserve"> </w:t>
            </w:r>
            <w:r w:rsidRPr="00B40974">
              <w:rPr>
                <w:b/>
                <w:bCs/>
                <w:sz w:val="24"/>
                <w:szCs w:val="18"/>
              </w:rPr>
              <w:t>the Job</w:t>
            </w:r>
            <w:r w:rsidRPr="00B40974">
              <w:rPr>
                <w:b/>
                <w:bCs/>
                <w:spacing w:val="-3"/>
                <w:sz w:val="24"/>
                <w:szCs w:val="18"/>
              </w:rPr>
              <w:t xml:space="preserve"> </w:t>
            </w:r>
            <w:r w:rsidRPr="00B40974">
              <w:rPr>
                <w:b/>
                <w:bCs/>
                <w:sz w:val="24"/>
                <w:szCs w:val="18"/>
              </w:rPr>
              <w:t>Mix</w:t>
            </w:r>
            <w:r w:rsidRPr="00B40974">
              <w:rPr>
                <w:b/>
                <w:bCs/>
                <w:spacing w:val="-4"/>
                <w:sz w:val="24"/>
                <w:szCs w:val="18"/>
              </w:rPr>
              <w:t xml:space="preserve"> </w:t>
            </w:r>
            <w:r w:rsidRPr="00B40974">
              <w:rPr>
                <w:b/>
                <w:bCs/>
                <w:spacing w:val="-2"/>
                <w:sz w:val="24"/>
                <w:szCs w:val="18"/>
              </w:rPr>
              <w:t>Formula</w:t>
            </w:r>
          </w:p>
          <w:tbl>
            <w:tblPr>
              <w:tblW w:w="6120"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2610"/>
            </w:tblGrid>
            <w:tr w:rsidR="00A16A36" w14:paraId="0CCE1497" w14:textId="77777777" w:rsidTr="009C6328">
              <w:trPr>
                <w:trHeight w:val="676"/>
              </w:trPr>
              <w:tc>
                <w:tcPr>
                  <w:tcW w:w="3510" w:type="dxa"/>
                </w:tcPr>
                <w:p w14:paraId="199617FC" w14:textId="77777777" w:rsidR="00A16A36" w:rsidRDefault="00A16A36" w:rsidP="0073718F">
                  <w:pPr>
                    <w:pStyle w:val="TableParagraph"/>
                    <w:tabs>
                      <w:tab w:val="left" w:pos="6543"/>
                    </w:tabs>
                    <w:spacing w:before="39"/>
                    <w:ind w:left="72" w:right="162"/>
                    <w:jc w:val="center"/>
                    <w:rPr>
                      <w:rFonts w:ascii="Times New Roman"/>
                      <w:b/>
                      <w:sz w:val="24"/>
                    </w:rPr>
                  </w:pPr>
                  <w:r>
                    <w:rPr>
                      <w:rFonts w:ascii="Times New Roman"/>
                      <w:b/>
                      <w:spacing w:val="-2"/>
                      <w:sz w:val="24"/>
                    </w:rPr>
                    <w:t>Description</w:t>
                  </w:r>
                </w:p>
              </w:tc>
              <w:tc>
                <w:tcPr>
                  <w:tcW w:w="2610" w:type="dxa"/>
                </w:tcPr>
                <w:p w14:paraId="2E22EC40" w14:textId="77777777" w:rsidR="00A16A36" w:rsidRDefault="00A16A36" w:rsidP="0073718F">
                  <w:pPr>
                    <w:pStyle w:val="TableParagraph"/>
                    <w:tabs>
                      <w:tab w:val="left" w:pos="6543"/>
                    </w:tabs>
                    <w:spacing w:before="35" w:line="259" w:lineRule="auto"/>
                    <w:ind w:left="72" w:right="162"/>
                    <w:rPr>
                      <w:rFonts w:ascii="Times New Roman"/>
                      <w:b/>
                      <w:sz w:val="24"/>
                    </w:rPr>
                  </w:pPr>
                  <w:r>
                    <w:rPr>
                      <w:rFonts w:ascii="Times New Roman"/>
                      <w:b/>
                      <w:spacing w:val="-2"/>
                      <w:sz w:val="24"/>
                    </w:rPr>
                    <w:t>Base/binder Course</w:t>
                  </w:r>
                </w:p>
              </w:tc>
            </w:tr>
            <w:tr w:rsidR="00A16A36" w14:paraId="30E8A2BF" w14:textId="77777777" w:rsidTr="009C6328">
              <w:trPr>
                <w:trHeight w:val="367"/>
              </w:trPr>
              <w:tc>
                <w:tcPr>
                  <w:tcW w:w="3510" w:type="dxa"/>
                  <w:tcBorders>
                    <w:bottom w:val="nil"/>
                  </w:tcBorders>
                </w:tcPr>
                <w:p w14:paraId="58F8A751" w14:textId="77777777" w:rsidR="00A16A36" w:rsidRDefault="00A16A36" w:rsidP="0073718F">
                  <w:pPr>
                    <w:pStyle w:val="TableParagraph"/>
                    <w:tabs>
                      <w:tab w:val="left" w:pos="6543"/>
                    </w:tabs>
                    <w:spacing w:before="35"/>
                    <w:ind w:left="72" w:right="162"/>
                    <w:rPr>
                      <w:rFonts w:ascii="Times New Roman"/>
                      <w:sz w:val="24"/>
                    </w:rPr>
                  </w:pPr>
                  <w:r>
                    <w:rPr>
                      <w:rFonts w:ascii="Times New Roman"/>
                      <w:sz w:val="24"/>
                    </w:rPr>
                    <w:t>Aggregate</w:t>
                  </w:r>
                  <w:r>
                    <w:rPr>
                      <w:rFonts w:ascii="Times New Roman"/>
                      <w:spacing w:val="-1"/>
                      <w:sz w:val="24"/>
                    </w:rPr>
                    <w:t xml:space="preserve"> </w:t>
                  </w:r>
                  <w:r>
                    <w:rPr>
                      <w:rFonts w:ascii="Times New Roman"/>
                      <w:sz w:val="24"/>
                    </w:rPr>
                    <w:t>passing 19</w:t>
                  </w:r>
                  <w:r>
                    <w:rPr>
                      <w:rFonts w:ascii="Times New Roman"/>
                      <w:spacing w:val="4"/>
                      <w:sz w:val="24"/>
                    </w:rPr>
                    <w:t xml:space="preserve"> </w:t>
                  </w:r>
                  <w:r>
                    <w:rPr>
                      <w:rFonts w:ascii="Times New Roman"/>
                      <w:sz w:val="24"/>
                    </w:rPr>
                    <w:t>mm</w:t>
                  </w:r>
                  <w:r>
                    <w:rPr>
                      <w:rFonts w:ascii="Times New Roman"/>
                      <w:spacing w:val="-8"/>
                      <w:sz w:val="24"/>
                    </w:rPr>
                    <w:t xml:space="preserve"> </w:t>
                  </w:r>
                  <w:r>
                    <w:rPr>
                      <w:rFonts w:ascii="Times New Roman"/>
                      <w:sz w:val="24"/>
                    </w:rPr>
                    <w:t>sieve</w:t>
                  </w:r>
                  <w:r>
                    <w:rPr>
                      <w:rFonts w:ascii="Times New Roman"/>
                      <w:spacing w:val="-1"/>
                      <w:sz w:val="24"/>
                    </w:rPr>
                    <w:t xml:space="preserve"> </w:t>
                  </w:r>
                  <w:r>
                    <w:rPr>
                      <w:rFonts w:ascii="Times New Roman"/>
                      <w:sz w:val="24"/>
                    </w:rPr>
                    <w:t>or</w:t>
                  </w:r>
                  <w:r>
                    <w:rPr>
                      <w:rFonts w:ascii="Times New Roman"/>
                      <w:spacing w:val="-2"/>
                      <w:sz w:val="24"/>
                    </w:rPr>
                    <w:t xml:space="preserve"> larger</w:t>
                  </w:r>
                </w:p>
              </w:tc>
              <w:tc>
                <w:tcPr>
                  <w:tcW w:w="2610" w:type="dxa"/>
                  <w:tcBorders>
                    <w:bottom w:val="nil"/>
                  </w:tcBorders>
                </w:tcPr>
                <w:p w14:paraId="5637ACAF" w14:textId="77777777" w:rsidR="00A16A36" w:rsidRDefault="00A16A36" w:rsidP="0073718F">
                  <w:pPr>
                    <w:pStyle w:val="TableParagraph"/>
                    <w:tabs>
                      <w:tab w:val="left" w:pos="6543"/>
                    </w:tabs>
                    <w:spacing w:before="35"/>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8%</w:t>
                  </w:r>
                </w:p>
              </w:tc>
            </w:tr>
            <w:tr w:rsidR="00A16A36" w14:paraId="7A09ACFB" w14:textId="77777777" w:rsidTr="009C6328">
              <w:trPr>
                <w:trHeight w:val="377"/>
              </w:trPr>
              <w:tc>
                <w:tcPr>
                  <w:tcW w:w="3510" w:type="dxa"/>
                  <w:tcBorders>
                    <w:top w:val="nil"/>
                    <w:bottom w:val="nil"/>
                  </w:tcBorders>
                </w:tcPr>
                <w:p w14:paraId="67B845D0"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13.2</w:t>
                  </w:r>
                  <w:r>
                    <w:rPr>
                      <w:rFonts w:ascii="Times New Roman"/>
                      <w:spacing w:val="-2"/>
                      <w:sz w:val="24"/>
                    </w:rPr>
                    <w:t xml:space="preserve"> </w:t>
                  </w:r>
                  <w:r>
                    <w:rPr>
                      <w:rFonts w:ascii="Times New Roman"/>
                      <w:sz w:val="24"/>
                    </w:rPr>
                    <w:t>mm, 9.5</w:t>
                  </w:r>
                  <w:r>
                    <w:rPr>
                      <w:rFonts w:ascii="Times New Roman"/>
                      <w:spacing w:val="2"/>
                      <w:sz w:val="24"/>
                    </w:rPr>
                    <w:t xml:space="preserve"> </w:t>
                  </w:r>
                  <w:r>
                    <w:rPr>
                      <w:rFonts w:ascii="Times New Roman"/>
                      <w:spacing w:val="-5"/>
                      <w:sz w:val="24"/>
                    </w:rPr>
                    <w:t>mm</w:t>
                  </w:r>
                </w:p>
              </w:tc>
              <w:tc>
                <w:tcPr>
                  <w:tcW w:w="2610" w:type="dxa"/>
                  <w:tcBorders>
                    <w:top w:val="nil"/>
                    <w:bottom w:val="nil"/>
                  </w:tcBorders>
                </w:tcPr>
                <w:p w14:paraId="235B20E5"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7%</w:t>
                  </w:r>
                </w:p>
              </w:tc>
            </w:tr>
            <w:tr w:rsidR="00A16A36" w14:paraId="6C0DB151" w14:textId="77777777" w:rsidTr="009C6328">
              <w:trPr>
                <w:trHeight w:val="374"/>
              </w:trPr>
              <w:tc>
                <w:tcPr>
                  <w:tcW w:w="3510" w:type="dxa"/>
                  <w:tcBorders>
                    <w:top w:val="nil"/>
                    <w:bottom w:val="nil"/>
                  </w:tcBorders>
                </w:tcPr>
                <w:p w14:paraId="603E1770"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4.75 </w:t>
                  </w:r>
                  <w:r>
                    <w:rPr>
                      <w:rFonts w:ascii="Times New Roman"/>
                      <w:spacing w:val="-5"/>
                      <w:sz w:val="24"/>
                    </w:rPr>
                    <w:t>mm</w:t>
                  </w:r>
                </w:p>
              </w:tc>
              <w:tc>
                <w:tcPr>
                  <w:tcW w:w="2610" w:type="dxa"/>
                  <w:tcBorders>
                    <w:top w:val="nil"/>
                    <w:bottom w:val="nil"/>
                  </w:tcBorders>
                </w:tcPr>
                <w:p w14:paraId="49160013" w14:textId="77777777" w:rsidR="00A16A36" w:rsidRDefault="00A16A36" w:rsidP="0073718F">
                  <w:pPr>
                    <w:pStyle w:val="TableParagraph"/>
                    <w:tabs>
                      <w:tab w:val="left" w:pos="6543"/>
                    </w:tabs>
                    <w:spacing w:before="44"/>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6%</w:t>
                  </w:r>
                </w:p>
              </w:tc>
            </w:tr>
            <w:tr w:rsidR="00A16A36" w14:paraId="51841BB2" w14:textId="77777777" w:rsidTr="009C6328">
              <w:trPr>
                <w:trHeight w:val="676"/>
              </w:trPr>
              <w:tc>
                <w:tcPr>
                  <w:tcW w:w="3510" w:type="dxa"/>
                  <w:tcBorders>
                    <w:top w:val="nil"/>
                    <w:bottom w:val="nil"/>
                  </w:tcBorders>
                </w:tcPr>
                <w:p w14:paraId="64585727"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lastRenderedPageBreak/>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2.36</w:t>
                  </w:r>
                  <w:r>
                    <w:rPr>
                      <w:rFonts w:ascii="Times New Roman"/>
                      <w:spacing w:val="-2"/>
                      <w:sz w:val="24"/>
                    </w:rPr>
                    <w:t xml:space="preserve"> </w:t>
                  </w:r>
                  <w:r>
                    <w:rPr>
                      <w:rFonts w:ascii="Times New Roman"/>
                      <w:sz w:val="24"/>
                    </w:rPr>
                    <w:t>mm, 1.18</w:t>
                  </w:r>
                  <w:r>
                    <w:rPr>
                      <w:rFonts w:ascii="Times New Roman"/>
                      <w:spacing w:val="2"/>
                      <w:sz w:val="24"/>
                    </w:rPr>
                    <w:t xml:space="preserve"> </w:t>
                  </w:r>
                  <w:r>
                    <w:rPr>
                      <w:rFonts w:ascii="Times New Roman"/>
                      <w:spacing w:val="-5"/>
                      <w:sz w:val="24"/>
                    </w:rPr>
                    <w:t>mm,</w:t>
                  </w:r>
                </w:p>
                <w:p w14:paraId="2C144E35" w14:textId="77777777" w:rsidR="00A16A36" w:rsidRDefault="00A16A36" w:rsidP="0073718F">
                  <w:pPr>
                    <w:pStyle w:val="TableParagraph"/>
                    <w:tabs>
                      <w:tab w:val="left" w:pos="6543"/>
                    </w:tabs>
                    <w:spacing w:before="21"/>
                    <w:ind w:left="72" w:right="162"/>
                    <w:rPr>
                      <w:rFonts w:ascii="Times New Roman"/>
                      <w:sz w:val="24"/>
                    </w:rPr>
                  </w:pPr>
                  <w:r>
                    <w:rPr>
                      <w:rFonts w:ascii="Times New Roman"/>
                      <w:sz w:val="24"/>
                    </w:rPr>
                    <w:t>0.6</w:t>
                  </w:r>
                  <w:r>
                    <w:rPr>
                      <w:rFonts w:ascii="Times New Roman"/>
                      <w:spacing w:val="4"/>
                      <w:sz w:val="24"/>
                    </w:rPr>
                    <w:t xml:space="preserve"> </w:t>
                  </w:r>
                  <w:r>
                    <w:rPr>
                      <w:rFonts w:ascii="Times New Roman"/>
                      <w:spacing w:val="-5"/>
                      <w:sz w:val="24"/>
                    </w:rPr>
                    <w:t>mm</w:t>
                  </w:r>
                </w:p>
              </w:tc>
              <w:tc>
                <w:tcPr>
                  <w:tcW w:w="2610" w:type="dxa"/>
                  <w:tcBorders>
                    <w:top w:val="nil"/>
                    <w:bottom w:val="nil"/>
                  </w:tcBorders>
                </w:tcPr>
                <w:p w14:paraId="22091555" w14:textId="77777777" w:rsidR="00A16A36" w:rsidRDefault="00A16A36" w:rsidP="0073718F">
                  <w:pPr>
                    <w:pStyle w:val="TableParagraph"/>
                    <w:tabs>
                      <w:tab w:val="left" w:pos="6543"/>
                    </w:tabs>
                    <w:spacing w:before="197"/>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5%</w:t>
                  </w:r>
                </w:p>
              </w:tc>
            </w:tr>
            <w:tr w:rsidR="00A16A36" w14:paraId="7474E65B" w14:textId="77777777" w:rsidTr="009C6328">
              <w:trPr>
                <w:trHeight w:val="379"/>
              </w:trPr>
              <w:tc>
                <w:tcPr>
                  <w:tcW w:w="3510" w:type="dxa"/>
                  <w:tcBorders>
                    <w:top w:val="nil"/>
                    <w:bottom w:val="nil"/>
                  </w:tcBorders>
                </w:tcPr>
                <w:p w14:paraId="54274FE2" w14:textId="77777777" w:rsidR="00A16A36" w:rsidRDefault="00A16A36" w:rsidP="0073718F">
                  <w:pPr>
                    <w:pStyle w:val="TableParagraph"/>
                    <w:tabs>
                      <w:tab w:val="left" w:pos="6543"/>
                    </w:tabs>
                    <w:spacing w:before="49"/>
                    <w:ind w:left="72" w:right="162"/>
                    <w:rPr>
                      <w:rFonts w:ascii="Times New Roman"/>
                      <w:sz w:val="24"/>
                    </w:rPr>
                  </w:pPr>
                  <w:r>
                    <w:rPr>
                      <w:rFonts w:ascii="Times New Roman"/>
                      <w:sz w:val="24"/>
                    </w:rPr>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0.3</w:t>
                  </w:r>
                  <w:r>
                    <w:rPr>
                      <w:rFonts w:ascii="Times New Roman"/>
                      <w:spacing w:val="-2"/>
                      <w:sz w:val="24"/>
                    </w:rPr>
                    <w:t xml:space="preserve"> </w:t>
                  </w:r>
                  <w:r>
                    <w:rPr>
                      <w:rFonts w:ascii="Times New Roman"/>
                      <w:sz w:val="24"/>
                    </w:rPr>
                    <w:t>mm, 0.15</w:t>
                  </w:r>
                  <w:r>
                    <w:rPr>
                      <w:rFonts w:ascii="Times New Roman"/>
                      <w:spacing w:val="2"/>
                      <w:sz w:val="24"/>
                    </w:rPr>
                    <w:t xml:space="preserve"> </w:t>
                  </w:r>
                  <w:r>
                    <w:rPr>
                      <w:rFonts w:ascii="Times New Roman"/>
                      <w:spacing w:val="-5"/>
                      <w:sz w:val="24"/>
                    </w:rPr>
                    <w:t>mm</w:t>
                  </w:r>
                </w:p>
              </w:tc>
              <w:tc>
                <w:tcPr>
                  <w:tcW w:w="2610" w:type="dxa"/>
                  <w:tcBorders>
                    <w:top w:val="nil"/>
                    <w:bottom w:val="nil"/>
                  </w:tcBorders>
                </w:tcPr>
                <w:p w14:paraId="0330713D" w14:textId="77777777" w:rsidR="00A16A36" w:rsidRDefault="00A16A36" w:rsidP="0073718F">
                  <w:pPr>
                    <w:pStyle w:val="TableParagraph"/>
                    <w:tabs>
                      <w:tab w:val="left" w:pos="6543"/>
                    </w:tabs>
                    <w:spacing w:before="49"/>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4%</w:t>
                  </w:r>
                </w:p>
              </w:tc>
            </w:tr>
            <w:tr w:rsidR="00A16A36" w14:paraId="54BBB7BE" w14:textId="77777777" w:rsidTr="009C6328">
              <w:trPr>
                <w:trHeight w:val="376"/>
              </w:trPr>
              <w:tc>
                <w:tcPr>
                  <w:tcW w:w="3510" w:type="dxa"/>
                  <w:tcBorders>
                    <w:top w:val="nil"/>
                    <w:bottom w:val="nil"/>
                  </w:tcBorders>
                </w:tcPr>
                <w:p w14:paraId="43B62FEA"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0.075 </w:t>
                  </w:r>
                  <w:r>
                    <w:rPr>
                      <w:rFonts w:ascii="Times New Roman"/>
                      <w:spacing w:val="-5"/>
                      <w:sz w:val="24"/>
                    </w:rPr>
                    <w:t>mm</w:t>
                  </w:r>
                </w:p>
              </w:tc>
              <w:tc>
                <w:tcPr>
                  <w:tcW w:w="2610" w:type="dxa"/>
                  <w:tcBorders>
                    <w:top w:val="nil"/>
                    <w:bottom w:val="nil"/>
                  </w:tcBorders>
                </w:tcPr>
                <w:p w14:paraId="3F590258" w14:textId="77777777" w:rsidR="00A16A36" w:rsidRDefault="00A16A36" w:rsidP="0073718F">
                  <w:pPr>
                    <w:pStyle w:val="TableParagraph"/>
                    <w:tabs>
                      <w:tab w:val="left" w:pos="6543"/>
                    </w:tabs>
                    <w:spacing w:before="44"/>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2%</w:t>
                  </w:r>
                </w:p>
              </w:tc>
            </w:tr>
            <w:tr w:rsidR="00A16A36" w14:paraId="33705600" w14:textId="77777777" w:rsidTr="009C6328">
              <w:trPr>
                <w:trHeight w:val="379"/>
              </w:trPr>
              <w:tc>
                <w:tcPr>
                  <w:tcW w:w="3510" w:type="dxa"/>
                  <w:tcBorders>
                    <w:top w:val="nil"/>
                    <w:bottom w:val="nil"/>
                  </w:tcBorders>
                </w:tcPr>
                <w:p w14:paraId="4084E2B1"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Binder</w:t>
                  </w:r>
                  <w:r>
                    <w:rPr>
                      <w:rFonts w:ascii="Times New Roman"/>
                      <w:spacing w:val="-6"/>
                      <w:sz w:val="24"/>
                    </w:rPr>
                    <w:t xml:space="preserve"> </w:t>
                  </w:r>
                  <w:r>
                    <w:rPr>
                      <w:rFonts w:ascii="Times New Roman"/>
                      <w:spacing w:val="-2"/>
                      <w:sz w:val="24"/>
                    </w:rPr>
                    <w:t>content</w:t>
                  </w:r>
                </w:p>
              </w:tc>
              <w:tc>
                <w:tcPr>
                  <w:tcW w:w="2610" w:type="dxa"/>
                  <w:tcBorders>
                    <w:top w:val="nil"/>
                    <w:bottom w:val="nil"/>
                  </w:tcBorders>
                </w:tcPr>
                <w:p w14:paraId="44F98501"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4"/>
                      <w:sz w:val="24"/>
                    </w:rPr>
                    <w:t>0.3%</w:t>
                  </w:r>
                </w:p>
              </w:tc>
            </w:tr>
            <w:tr w:rsidR="00A16A36" w14:paraId="47BF7EAB" w14:textId="77777777" w:rsidTr="009C6328">
              <w:trPr>
                <w:trHeight w:val="390"/>
              </w:trPr>
              <w:tc>
                <w:tcPr>
                  <w:tcW w:w="3510" w:type="dxa"/>
                  <w:tcBorders>
                    <w:top w:val="nil"/>
                  </w:tcBorders>
                </w:tcPr>
                <w:p w14:paraId="77A00148"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Mixing</w:t>
                  </w:r>
                  <w:r>
                    <w:rPr>
                      <w:rFonts w:ascii="Times New Roman"/>
                      <w:spacing w:val="-6"/>
                      <w:sz w:val="24"/>
                    </w:rPr>
                    <w:t xml:space="preserve"> </w:t>
                  </w:r>
                  <w:r>
                    <w:rPr>
                      <w:rFonts w:ascii="Times New Roman"/>
                      <w:spacing w:val="-2"/>
                      <w:sz w:val="24"/>
                    </w:rPr>
                    <w:t>temperature</w:t>
                  </w:r>
                </w:p>
              </w:tc>
              <w:tc>
                <w:tcPr>
                  <w:tcW w:w="2610" w:type="dxa"/>
                  <w:tcBorders>
                    <w:top w:val="nil"/>
                  </w:tcBorders>
                </w:tcPr>
                <w:p w14:paraId="505E2BB4"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4"/>
                      <w:sz w:val="24"/>
                    </w:rPr>
                    <w:t>10°C</w:t>
                  </w:r>
                </w:p>
              </w:tc>
            </w:tr>
          </w:tbl>
          <w:p w14:paraId="2071A633" w14:textId="77777777" w:rsidR="00A16A36" w:rsidRDefault="00A16A36" w:rsidP="007C4EB3">
            <w:pPr>
              <w:pStyle w:val="ListParagraph"/>
              <w:widowControl w:val="0"/>
              <w:tabs>
                <w:tab w:val="left" w:pos="1493"/>
                <w:tab w:val="left" w:pos="6543"/>
              </w:tabs>
              <w:autoSpaceDE w:val="0"/>
              <w:autoSpaceDN w:val="0"/>
              <w:spacing w:before="1"/>
              <w:ind w:left="72" w:right="162"/>
              <w:jc w:val="both"/>
              <w:rPr>
                <w:b/>
              </w:rPr>
            </w:pPr>
          </w:p>
          <w:p w14:paraId="72372D41" w14:textId="57E04398" w:rsidR="00A16A36" w:rsidRPr="00601D07" w:rsidRDefault="00A16A36" w:rsidP="0073718F">
            <w:pPr>
              <w:pStyle w:val="ListParagraph"/>
              <w:widowControl w:val="0"/>
              <w:numPr>
                <w:ilvl w:val="2"/>
                <w:numId w:val="77"/>
              </w:numPr>
              <w:tabs>
                <w:tab w:val="left" w:pos="1493"/>
                <w:tab w:val="left" w:pos="6543"/>
              </w:tabs>
              <w:autoSpaceDE w:val="0"/>
              <w:autoSpaceDN w:val="0"/>
              <w:spacing w:before="1"/>
              <w:ind w:left="72" w:right="162" w:firstLine="0"/>
              <w:jc w:val="both"/>
              <w:rPr>
                <w:b/>
              </w:rPr>
            </w:pPr>
            <w:r>
              <w:rPr>
                <w:b/>
              </w:rPr>
              <w:t xml:space="preserve"> </w:t>
            </w:r>
            <w:r w:rsidRPr="00601D07">
              <w:rPr>
                <w:b/>
              </w:rPr>
              <w:t>Laying</w:t>
            </w:r>
            <w:r w:rsidRPr="00601D07">
              <w:rPr>
                <w:b/>
                <w:spacing w:val="-4"/>
              </w:rPr>
              <w:t xml:space="preserve"> </w:t>
            </w:r>
            <w:r w:rsidRPr="00601D07">
              <w:rPr>
                <w:b/>
                <w:spacing w:val="-2"/>
              </w:rPr>
              <w:t>Trials</w:t>
            </w:r>
          </w:p>
          <w:p w14:paraId="49D018EA" w14:textId="77777777" w:rsidR="00A16A36" w:rsidRDefault="00A16A36" w:rsidP="0073718F">
            <w:pPr>
              <w:pStyle w:val="BodyText"/>
              <w:tabs>
                <w:tab w:val="left" w:pos="6543"/>
              </w:tabs>
              <w:spacing w:before="101"/>
              <w:ind w:left="72" w:right="162"/>
              <w:rPr>
                <w:b/>
              </w:rPr>
            </w:pPr>
          </w:p>
          <w:p w14:paraId="3158358E" w14:textId="6313EF7F" w:rsidR="00A16A36" w:rsidRDefault="00A16A36" w:rsidP="0073718F">
            <w:pPr>
              <w:pStyle w:val="BodyText"/>
              <w:tabs>
                <w:tab w:val="left" w:pos="6543"/>
              </w:tabs>
              <w:spacing w:line="259" w:lineRule="auto"/>
              <w:ind w:left="72" w:right="162"/>
            </w:pPr>
            <w:r>
              <w:t>Once</w:t>
            </w:r>
            <w:r>
              <w:rPr>
                <w:spacing w:val="-15"/>
              </w:rPr>
              <w:t xml:space="preserve"> </w:t>
            </w:r>
            <w:r>
              <w:t>the</w:t>
            </w:r>
            <w:r>
              <w:rPr>
                <w:spacing w:val="-15"/>
              </w:rPr>
              <w:t xml:space="preserve"> </w:t>
            </w:r>
            <w:r>
              <w:t>plant</w:t>
            </w:r>
            <w:r>
              <w:rPr>
                <w:spacing w:val="-15"/>
              </w:rPr>
              <w:t xml:space="preserve"> </w:t>
            </w:r>
            <w:r>
              <w:t>trials</w:t>
            </w:r>
            <w:r>
              <w:rPr>
                <w:spacing w:val="-15"/>
              </w:rPr>
              <w:t xml:space="preserve"> </w:t>
            </w:r>
            <w:r>
              <w:t>have</w:t>
            </w:r>
            <w:r>
              <w:rPr>
                <w:spacing w:val="-15"/>
              </w:rPr>
              <w:t xml:space="preserve"> </w:t>
            </w:r>
            <w:r>
              <w:t>been</w:t>
            </w:r>
            <w:r>
              <w:rPr>
                <w:spacing w:val="-15"/>
              </w:rPr>
              <w:t xml:space="preserve"> </w:t>
            </w:r>
            <w:r>
              <w:t>successfully</w:t>
            </w:r>
            <w:r>
              <w:rPr>
                <w:spacing w:val="-15"/>
              </w:rPr>
              <w:t xml:space="preserve"> </w:t>
            </w:r>
            <w:r>
              <w:t>completed</w:t>
            </w:r>
            <w:r>
              <w:rPr>
                <w:spacing w:val="-15"/>
              </w:rPr>
              <w:t xml:space="preserve"> </w:t>
            </w:r>
            <w:r>
              <w:t>and</w:t>
            </w:r>
            <w:r>
              <w:rPr>
                <w:spacing w:val="-15"/>
              </w:rPr>
              <w:t xml:space="preserve"> </w:t>
            </w:r>
            <w:r>
              <w:t>approved,</w:t>
            </w:r>
            <w:r>
              <w:rPr>
                <w:spacing w:val="-13"/>
              </w:rPr>
              <w:t xml:space="preserve"> </w:t>
            </w:r>
            <w:r>
              <w:t>the</w:t>
            </w:r>
            <w:r>
              <w:rPr>
                <w:spacing w:val="-15"/>
              </w:rPr>
              <w:t xml:space="preserve"> </w:t>
            </w:r>
            <w:r>
              <w:t>Contractor</w:t>
            </w:r>
            <w:r>
              <w:rPr>
                <w:spacing w:val="-14"/>
              </w:rPr>
              <w:t xml:space="preserve"> </w:t>
            </w:r>
            <w:r>
              <w:t>shall</w:t>
            </w:r>
            <w:r>
              <w:rPr>
                <w:spacing w:val="-15"/>
              </w:rPr>
              <w:t xml:space="preserve"> </w:t>
            </w:r>
            <w:r>
              <w:t>carry out</w:t>
            </w:r>
            <w:r>
              <w:rPr>
                <w:spacing w:val="-2"/>
              </w:rPr>
              <w:t xml:space="preserve"> </w:t>
            </w:r>
            <w:r>
              <w:t>laying</w:t>
            </w:r>
            <w:r>
              <w:rPr>
                <w:spacing w:val="-2"/>
              </w:rPr>
              <w:t xml:space="preserve"> </w:t>
            </w:r>
            <w:r>
              <w:t>trials, to demonstrate</w:t>
            </w:r>
            <w:r>
              <w:rPr>
                <w:spacing w:val="-7"/>
              </w:rPr>
              <w:t xml:space="preserve"> </w:t>
            </w:r>
            <w:r>
              <w:t>that</w:t>
            </w:r>
            <w:r>
              <w:rPr>
                <w:spacing w:val="-5"/>
              </w:rPr>
              <w:t xml:space="preserve"> </w:t>
            </w:r>
            <w:r>
              <w:t>the</w:t>
            </w:r>
            <w:r>
              <w:rPr>
                <w:spacing w:val="-2"/>
              </w:rPr>
              <w:t xml:space="preserve"> </w:t>
            </w:r>
            <w:r>
              <w:t>proposed</w:t>
            </w:r>
            <w:r>
              <w:rPr>
                <w:spacing w:val="-6"/>
              </w:rPr>
              <w:t xml:space="preserve"> </w:t>
            </w:r>
            <w:r>
              <w:t>mix</w:t>
            </w:r>
            <w:r>
              <w:rPr>
                <w:spacing w:val="-6"/>
              </w:rPr>
              <w:t xml:space="preserve"> </w:t>
            </w:r>
            <w:r>
              <w:t>can</w:t>
            </w:r>
            <w:r>
              <w:rPr>
                <w:spacing w:val="-6"/>
              </w:rPr>
              <w:t xml:space="preserve"> </w:t>
            </w:r>
            <w:r>
              <w:t>be</w:t>
            </w:r>
            <w:r>
              <w:rPr>
                <w:spacing w:val="-2"/>
              </w:rPr>
              <w:t xml:space="preserve"> </w:t>
            </w:r>
            <w:r>
              <w:t>successfully</w:t>
            </w:r>
            <w:r>
              <w:rPr>
                <w:spacing w:val="-6"/>
              </w:rPr>
              <w:t xml:space="preserve"> </w:t>
            </w:r>
            <w:r>
              <w:t>laid</w:t>
            </w:r>
            <w:r>
              <w:rPr>
                <w:spacing w:val="-2"/>
              </w:rPr>
              <w:t xml:space="preserve"> </w:t>
            </w:r>
            <w:r>
              <w:t>and</w:t>
            </w:r>
            <w:r>
              <w:rPr>
                <w:spacing w:val="-2"/>
              </w:rPr>
              <w:t xml:space="preserve"> </w:t>
            </w:r>
            <w:r>
              <w:t>compacted all</w:t>
            </w:r>
            <w:r>
              <w:rPr>
                <w:spacing w:val="-10"/>
              </w:rPr>
              <w:t xml:space="preserve"> </w:t>
            </w:r>
            <w:r>
              <w:t>in</w:t>
            </w:r>
            <w:r>
              <w:rPr>
                <w:spacing w:val="-7"/>
              </w:rPr>
              <w:t xml:space="preserve"> </w:t>
            </w:r>
            <w:r>
              <w:t>accordance</w:t>
            </w:r>
            <w:r>
              <w:rPr>
                <w:spacing w:val="-8"/>
              </w:rPr>
              <w:t xml:space="preserve"> </w:t>
            </w:r>
            <w:r>
              <w:t>with</w:t>
            </w:r>
            <w:r>
              <w:rPr>
                <w:spacing w:val="-11"/>
              </w:rPr>
              <w:t xml:space="preserve"> </w:t>
            </w:r>
            <w:r>
              <w:t>Clause</w:t>
            </w:r>
            <w:r>
              <w:rPr>
                <w:spacing w:val="-8"/>
              </w:rPr>
              <w:t xml:space="preserve"> </w:t>
            </w:r>
            <w:r>
              <w:t>501.</w:t>
            </w:r>
            <w:r>
              <w:rPr>
                <w:spacing w:val="-5"/>
              </w:rPr>
              <w:t xml:space="preserve"> </w:t>
            </w:r>
            <w:r>
              <w:t>The</w:t>
            </w:r>
            <w:r>
              <w:rPr>
                <w:spacing w:val="-8"/>
              </w:rPr>
              <w:t xml:space="preserve"> </w:t>
            </w:r>
            <w:r>
              <w:t>laying</w:t>
            </w:r>
            <w:r>
              <w:rPr>
                <w:spacing w:val="-7"/>
              </w:rPr>
              <w:t xml:space="preserve"> </w:t>
            </w:r>
            <w:r>
              <w:t>trial</w:t>
            </w:r>
            <w:r>
              <w:rPr>
                <w:spacing w:val="-7"/>
              </w:rPr>
              <w:t xml:space="preserve"> </w:t>
            </w:r>
            <w:r>
              <w:t>shall</w:t>
            </w:r>
            <w:r>
              <w:rPr>
                <w:spacing w:val="-7"/>
              </w:rPr>
              <w:t xml:space="preserve"> </w:t>
            </w:r>
            <w:r>
              <w:t>be</w:t>
            </w:r>
            <w:r>
              <w:rPr>
                <w:spacing w:val="-8"/>
              </w:rPr>
              <w:t xml:space="preserve"> </w:t>
            </w:r>
            <w:r>
              <w:t>carried</w:t>
            </w:r>
            <w:r>
              <w:rPr>
                <w:spacing w:val="-7"/>
              </w:rPr>
              <w:t xml:space="preserve"> </w:t>
            </w:r>
            <w:r>
              <w:t>out</w:t>
            </w:r>
            <w:r>
              <w:rPr>
                <w:spacing w:val="-7"/>
              </w:rPr>
              <w:t xml:space="preserve"> </w:t>
            </w:r>
            <w:r>
              <w:t>on</w:t>
            </w:r>
            <w:r>
              <w:rPr>
                <w:spacing w:val="-11"/>
              </w:rPr>
              <w:t xml:space="preserve"> </w:t>
            </w:r>
            <w:r>
              <w:t>a</w:t>
            </w:r>
            <w:r>
              <w:rPr>
                <w:spacing w:val="-8"/>
              </w:rPr>
              <w:t xml:space="preserve"> </w:t>
            </w:r>
            <w:r>
              <w:t>suitable</w:t>
            </w:r>
            <w:r>
              <w:rPr>
                <w:spacing w:val="-8"/>
              </w:rPr>
              <w:t xml:space="preserve"> </w:t>
            </w:r>
            <w:r>
              <w:t>area</w:t>
            </w:r>
            <w:r>
              <w:rPr>
                <w:spacing w:val="-8"/>
              </w:rPr>
              <w:t xml:space="preserve"> </w:t>
            </w:r>
            <w:r>
              <w:t>which is not to form part of the works. The area of the laying trials shall be a minimum of 100 sqm of construction similar to that of the project road, and it shall be in all respects, particularly compaction, the same as the project construction, on which the bituminous Mix is to be laid.</w:t>
            </w:r>
          </w:p>
          <w:p w14:paraId="200B4521" w14:textId="77777777" w:rsidR="00A16A36" w:rsidRDefault="00A16A36" w:rsidP="0073718F">
            <w:pPr>
              <w:pStyle w:val="BodyText"/>
              <w:tabs>
                <w:tab w:val="left" w:pos="6543"/>
              </w:tabs>
              <w:spacing w:before="83"/>
              <w:ind w:left="72" w:right="162"/>
            </w:pPr>
          </w:p>
          <w:p w14:paraId="6B67D3D5" w14:textId="0ED7B893" w:rsidR="00A16A36" w:rsidRDefault="00A16A36" w:rsidP="0073718F">
            <w:pPr>
              <w:pStyle w:val="BodyText"/>
              <w:tabs>
                <w:tab w:val="left" w:pos="6543"/>
              </w:tabs>
              <w:spacing w:before="1" w:line="259" w:lineRule="auto"/>
              <w:ind w:left="72" w:right="162"/>
            </w:pPr>
            <w:r>
              <w:rPr>
                <w:noProof/>
                <w:lang w:val="en-US" w:bidi="hi-IN"/>
              </w:rPr>
              <w:drawing>
                <wp:anchor distT="0" distB="0" distL="0" distR="0" simplePos="0" relativeHeight="251993088" behindDoc="1" locked="0" layoutInCell="1" allowOverlap="1" wp14:anchorId="09369236" wp14:editId="0D93D073">
                  <wp:simplePos x="0" y="0"/>
                  <wp:positionH relativeFrom="page">
                    <wp:posOffset>1210324</wp:posOffset>
                  </wp:positionH>
                  <wp:positionV relativeFrom="paragraph">
                    <wp:posOffset>1200513</wp:posOffset>
                  </wp:positionV>
                  <wp:extent cx="4865990" cy="4882515"/>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 cstate="print"/>
                          <a:stretch>
                            <a:fillRect/>
                          </a:stretch>
                        </pic:blipFill>
                        <pic:spPr>
                          <a:xfrm>
                            <a:off x="0" y="0"/>
                            <a:ext cx="4865990" cy="4882515"/>
                          </a:xfrm>
                          <a:prstGeom prst="rect">
                            <a:avLst/>
                          </a:prstGeom>
                        </pic:spPr>
                      </pic:pic>
                    </a:graphicData>
                  </a:graphic>
                </wp:anchor>
              </w:drawing>
            </w:r>
            <w:r>
              <w:t>The Contractor shall previously inform the Engineer of the proposed method for laying and compaction of</w:t>
            </w:r>
            <w:r>
              <w:rPr>
                <w:spacing w:val="40"/>
              </w:rPr>
              <w:t xml:space="preserve"> </w:t>
            </w:r>
            <w:r>
              <w:t>the mix material. The plant trials shall then establish if the pavers and rollers for compaction, and methodology is capable of producing satisfactory</w:t>
            </w:r>
            <w:r>
              <w:rPr>
                <w:spacing w:val="-1"/>
              </w:rPr>
              <w:t xml:space="preserve"> </w:t>
            </w:r>
            <w:r>
              <w:t>results. The density of the finished paving layer shall be determined by taking cores, no sooner than 24 hours after laying, or by other approved method. The compacted layers of Dense Graded Bituminous Macadam</w:t>
            </w:r>
            <w:r>
              <w:rPr>
                <w:spacing w:val="-14"/>
              </w:rPr>
              <w:t xml:space="preserve"> </w:t>
            </w:r>
            <w:r>
              <w:lastRenderedPageBreak/>
              <w:t>(DBM)</w:t>
            </w:r>
            <w:r>
              <w:rPr>
                <w:spacing w:val="-3"/>
              </w:rPr>
              <w:t xml:space="preserve"> </w:t>
            </w:r>
            <w:r>
              <w:t>shall</w:t>
            </w:r>
            <w:r>
              <w:rPr>
                <w:spacing w:val="-9"/>
              </w:rPr>
              <w:t xml:space="preserve"> </w:t>
            </w:r>
            <w:r>
              <w:t>have</w:t>
            </w:r>
            <w:r>
              <w:rPr>
                <w:spacing w:val="-6"/>
              </w:rPr>
              <w:t xml:space="preserve"> </w:t>
            </w:r>
            <w:r>
              <w:t>a</w:t>
            </w:r>
            <w:r>
              <w:rPr>
                <w:spacing w:val="-1"/>
              </w:rPr>
              <w:t xml:space="preserve"> </w:t>
            </w:r>
            <w:r>
              <w:t>minimum</w:t>
            </w:r>
            <w:r>
              <w:rPr>
                <w:spacing w:val="-9"/>
              </w:rPr>
              <w:t xml:space="preserve"> </w:t>
            </w:r>
            <w:r>
              <w:t>field</w:t>
            </w:r>
            <w:r>
              <w:rPr>
                <w:spacing w:val="-5"/>
              </w:rPr>
              <w:t xml:space="preserve"> </w:t>
            </w:r>
            <w:r>
              <w:t>density</w:t>
            </w:r>
            <w:r>
              <w:rPr>
                <w:spacing w:val="-14"/>
              </w:rPr>
              <w:t xml:space="preserve"> </w:t>
            </w:r>
            <w:r>
              <w:t>equal</w:t>
            </w:r>
            <w:r>
              <w:rPr>
                <w:spacing w:val="-14"/>
              </w:rPr>
              <w:t xml:space="preserve"> </w:t>
            </w:r>
            <w:r>
              <w:t>to</w:t>
            </w:r>
            <w:r>
              <w:rPr>
                <w:spacing w:val="-10"/>
              </w:rPr>
              <w:t xml:space="preserve"> </w:t>
            </w:r>
            <w:r>
              <w:t>or</w:t>
            </w:r>
            <w:r>
              <w:rPr>
                <w:spacing w:val="-8"/>
              </w:rPr>
              <w:t xml:space="preserve"> </w:t>
            </w:r>
            <w:r>
              <w:t>more</w:t>
            </w:r>
            <w:r>
              <w:rPr>
                <w:spacing w:val="-11"/>
              </w:rPr>
              <w:t xml:space="preserve"> </w:t>
            </w:r>
            <w:r>
              <w:t>than</w:t>
            </w:r>
            <w:r>
              <w:rPr>
                <w:spacing w:val="-10"/>
              </w:rPr>
              <w:t xml:space="preserve"> </w:t>
            </w:r>
            <w:r>
              <w:t>93%</w:t>
            </w:r>
            <w:r>
              <w:rPr>
                <w:spacing w:val="-8"/>
              </w:rPr>
              <w:t xml:space="preserve"> </w:t>
            </w:r>
            <w:r>
              <w:t>of</w:t>
            </w:r>
            <w:r>
              <w:rPr>
                <w:spacing w:val="-13"/>
              </w:rPr>
              <w:t xml:space="preserve"> </w:t>
            </w:r>
            <w:r>
              <w:t>the</w:t>
            </w:r>
            <w:r>
              <w:rPr>
                <w:spacing w:val="-6"/>
              </w:rPr>
              <w:t xml:space="preserve"> </w:t>
            </w:r>
            <w:r>
              <w:t>density based on theoretical maximum specific gravity (Gmm) obtained on the day of compaction in accordance with ASTM D2041.</w:t>
            </w:r>
          </w:p>
          <w:p w14:paraId="5A2810AE" w14:textId="77777777" w:rsidR="00A16A36" w:rsidRDefault="00A16A36" w:rsidP="0073718F">
            <w:pPr>
              <w:pStyle w:val="BodyText"/>
              <w:tabs>
                <w:tab w:val="left" w:pos="6543"/>
              </w:tabs>
              <w:spacing w:before="1" w:line="259" w:lineRule="auto"/>
              <w:ind w:left="72" w:right="162"/>
            </w:pPr>
          </w:p>
          <w:p w14:paraId="37039810" w14:textId="77777777" w:rsidR="00A16A36" w:rsidRDefault="00A16A36" w:rsidP="0073718F">
            <w:pPr>
              <w:pStyle w:val="BodyText"/>
              <w:tabs>
                <w:tab w:val="left" w:pos="6543"/>
              </w:tabs>
              <w:spacing w:line="259" w:lineRule="auto"/>
              <w:ind w:left="72" w:right="162"/>
            </w:pPr>
            <w:r>
              <w:t>Once</w:t>
            </w:r>
            <w:r>
              <w:rPr>
                <w:spacing w:val="-9"/>
              </w:rPr>
              <w:t xml:space="preserve"> </w:t>
            </w:r>
            <w:r>
              <w:t>the</w:t>
            </w:r>
            <w:r>
              <w:rPr>
                <w:spacing w:val="-4"/>
              </w:rPr>
              <w:t xml:space="preserve"> </w:t>
            </w:r>
            <w:r>
              <w:t>laying</w:t>
            </w:r>
            <w:r>
              <w:rPr>
                <w:spacing w:val="-8"/>
              </w:rPr>
              <w:t xml:space="preserve"> </w:t>
            </w:r>
            <w:r>
              <w:t>trials</w:t>
            </w:r>
            <w:r>
              <w:rPr>
                <w:spacing w:val="-5"/>
              </w:rPr>
              <w:t xml:space="preserve"> </w:t>
            </w:r>
            <w:r>
              <w:t>have</w:t>
            </w:r>
            <w:r>
              <w:rPr>
                <w:spacing w:val="-4"/>
              </w:rPr>
              <w:t xml:space="preserve"> </w:t>
            </w:r>
            <w:r>
              <w:t>been</w:t>
            </w:r>
            <w:r>
              <w:rPr>
                <w:spacing w:val="-12"/>
              </w:rPr>
              <w:t xml:space="preserve"> </w:t>
            </w:r>
            <w:r>
              <w:t>approved,</w:t>
            </w:r>
            <w:r>
              <w:rPr>
                <w:spacing w:val="-6"/>
              </w:rPr>
              <w:t xml:space="preserve"> </w:t>
            </w:r>
            <w:r>
              <w:t>the</w:t>
            </w:r>
            <w:r>
              <w:rPr>
                <w:spacing w:val="-9"/>
              </w:rPr>
              <w:t xml:space="preserve"> </w:t>
            </w:r>
            <w:r>
              <w:t>same</w:t>
            </w:r>
            <w:r>
              <w:rPr>
                <w:spacing w:val="-9"/>
              </w:rPr>
              <w:t xml:space="preserve"> </w:t>
            </w:r>
            <w:r>
              <w:t>plant</w:t>
            </w:r>
            <w:r>
              <w:rPr>
                <w:spacing w:val="-3"/>
              </w:rPr>
              <w:t xml:space="preserve"> </w:t>
            </w:r>
            <w:r>
              <w:t>and</w:t>
            </w:r>
            <w:r>
              <w:rPr>
                <w:spacing w:val="-3"/>
              </w:rPr>
              <w:t xml:space="preserve"> </w:t>
            </w:r>
            <w:r>
              <w:t>methodology</w:t>
            </w:r>
            <w:r>
              <w:rPr>
                <w:spacing w:val="-15"/>
              </w:rPr>
              <w:t xml:space="preserve"> </w:t>
            </w:r>
            <w:r>
              <w:t>shall</w:t>
            </w:r>
            <w:r>
              <w:rPr>
                <w:spacing w:val="-7"/>
              </w:rPr>
              <w:t xml:space="preserve"> </w:t>
            </w:r>
            <w:r>
              <w:t>be</w:t>
            </w:r>
            <w:r>
              <w:rPr>
                <w:spacing w:val="-9"/>
              </w:rPr>
              <w:t xml:space="preserve"> </w:t>
            </w:r>
            <w:r>
              <w:t>applied</w:t>
            </w:r>
            <w:r>
              <w:rPr>
                <w:spacing w:val="-8"/>
              </w:rPr>
              <w:t xml:space="preserve"> </w:t>
            </w:r>
            <w:r>
              <w:t>to the laying of</w:t>
            </w:r>
            <w:r>
              <w:rPr>
                <w:spacing w:val="-3"/>
              </w:rPr>
              <w:t xml:space="preserve"> </w:t>
            </w:r>
            <w:r>
              <w:t>the material</w:t>
            </w:r>
            <w:r>
              <w:rPr>
                <w:spacing w:val="-5"/>
              </w:rPr>
              <w:t xml:space="preserve"> </w:t>
            </w:r>
            <w:r>
              <w:t>on the project, and no variation of</w:t>
            </w:r>
            <w:r>
              <w:rPr>
                <w:spacing w:val="-3"/>
              </w:rPr>
              <w:t xml:space="preserve"> </w:t>
            </w:r>
            <w:r>
              <w:t>either shall be acceptable, unless approved in writing by</w:t>
            </w:r>
            <w:r>
              <w:rPr>
                <w:spacing w:val="-3"/>
              </w:rPr>
              <w:t xml:space="preserve"> </w:t>
            </w:r>
            <w:r>
              <w:t>the Engineer, who may at his discretion require further laying trials.</w:t>
            </w:r>
          </w:p>
          <w:p w14:paraId="1FED5D21" w14:textId="77777777" w:rsidR="00A16A36" w:rsidRDefault="00A16A36" w:rsidP="0086022D">
            <w:pPr>
              <w:pStyle w:val="BodyText"/>
              <w:tabs>
                <w:tab w:val="left" w:pos="1226"/>
                <w:tab w:val="left" w:pos="6543"/>
              </w:tabs>
              <w:spacing w:before="88"/>
              <w:ind w:left="72" w:right="162"/>
            </w:pPr>
          </w:p>
          <w:p w14:paraId="701A811E" w14:textId="77777777" w:rsidR="00A16A36" w:rsidRPr="009C6328" w:rsidRDefault="00A16A36" w:rsidP="0086022D">
            <w:pPr>
              <w:pStyle w:val="Heading1"/>
              <w:keepNext w:val="0"/>
              <w:widowControl w:val="0"/>
              <w:numPr>
                <w:ilvl w:val="1"/>
                <w:numId w:val="46"/>
              </w:numPr>
              <w:tabs>
                <w:tab w:val="left" w:pos="1226"/>
                <w:tab w:val="left" w:pos="1373"/>
                <w:tab w:val="left" w:pos="6543"/>
              </w:tabs>
              <w:autoSpaceDE w:val="0"/>
              <w:autoSpaceDN w:val="0"/>
              <w:ind w:left="72" w:right="162" w:firstLine="0"/>
              <w:rPr>
                <w:b/>
                <w:bCs/>
                <w:sz w:val="24"/>
                <w:szCs w:val="18"/>
              </w:rPr>
            </w:pPr>
            <w:r w:rsidRPr="009C6328">
              <w:rPr>
                <w:b/>
                <w:bCs/>
                <w:sz w:val="24"/>
                <w:szCs w:val="18"/>
              </w:rPr>
              <w:t>Construction</w:t>
            </w:r>
            <w:r w:rsidRPr="009C6328">
              <w:rPr>
                <w:b/>
                <w:bCs/>
                <w:spacing w:val="-4"/>
                <w:sz w:val="24"/>
                <w:szCs w:val="18"/>
              </w:rPr>
              <w:t xml:space="preserve"> </w:t>
            </w:r>
            <w:r w:rsidRPr="009C6328">
              <w:rPr>
                <w:b/>
                <w:bCs/>
                <w:spacing w:val="-2"/>
                <w:sz w:val="24"/>
                <w:szCs w:val="18"/>
              </w:rPr>
              <w:t>Operations</w:t>
            </w:r>
          </w:p>
          <w:p w14:paraId="43D85CB3" w14:textId="77777777" w:rsidR="00A16A36" w:rsidRDefault="00A16A36" w:rsidP="0086022D">
            <w:pPr>
              <w:pStyle w:val="BodyText"/>
              <w:tabs>
                <w:tab w:val="left" w:pos="1226"/>
                <w:tab w:val="left" w:pos="6543"/>
              </w:tabs>
              <w:spacing w:before="106"/>
              <w:ind w:left="72" w:right="162"/>
              <w:rPr>
                <w:b/>
              </w:rPr>
            </w:pPr>
          </w:p>
          <w:p w14:paraId="5E692228" w14:textId="77777777" w:rsidR="00A16A36" w:rsidRDefault="00A16A36" w:rsidP="0086022D">
            <w:pPr>
              <w:pStyle w:val="ListParagraph"/>
              <w:widowControl w:val="0"/>
              <w:numPr>
                <w:ilvl w:val="2"/>
                <w:numId w:val="46"/>
              </w:numPr>
              <w:tabs>
                <w:tab w:val="left" w:pos="1226"/>
                <w:tab w:val="left" w:pos="1550"/>
                <w:tab w:val="left" w:pos="6543"/>
              </w:tabs>
              <w:autoSpaceDE w:val="0"/>
              <w:autoSpaceDN w:val="0"/>
              <w:ind w:left="72" w:right="162" w:firstLine="0"/>
              <w:rPr>
                <w:b/>
              </w:rPr>
            </w:pPr>
            <w:r>
              <w:rPr>
                <w:b/>
              </w:rPr>
              <w:t>Weather</w:t>
            </w:r>
            <w:r>
              <w:rPr>
                <w:b/>
                <w:spacing w:val="-6"/>
              </w:rPr>
              <w:t xml:space="preserve"> </w:t>
            </w:r>
            <w:r>
              <w:rPr>
                <w:b/>
              </w:rPr>
              <w:t>and Seasonal</w:t>
            </w:r>
            <w:r>
              <w:rPr>
                <w:b/>
                <w:spacing w:val="-4"/>
              </w:rPr>
              <w:t xml:space="preserve"> </w:t>
            </w:r>
            <w:r>
              <w:rPr>
                <w:b/>
                <w:spacing w:val="-2"/>
              </w:rPr>
              <w:t>Limitations</w:t>
            </w:r>
          </w:p>
          <w:p w14:paraId="02503E4A" w14:textId="77777777" w:rsidR="00A16A36" w:rsidRDefault="00A16A36" w:rsidP="0086022D">
            <w:pPr>
              <w:pStyle w:val="BodyText"/>
              <w:tabs>
                <w:tab w:val="left" w:pos="1226"/>
                <w:tab w:val="left" w:pos="6543"/>
              </w:tabs>
              <w:spacing w:before="101"/>
              <w:ind w:left="72" w:right="162"/>
              <w:rPr>
                <w:b/>
              </w:rPr>
            </w:pPr>
          </w:p>
          <w:p w14:paraId="5B72439F" w14:textId="77777777" w:rsidR="00A16A36" w:rsidRDefault="00A16A36" w:rsidP="0086022D">
            <w:pPr>
              <w:pStyle w:val="BodyText"/>
              <w:tabs>
                <w:tab w:val="left" w:pos="1226"/>
                <w:tab w:val="left" w:pos="6543"/>
              </w:tabs>
              <w:ind w:left="72" w:right="162"/>
            </w:pPr>
            <w:r>
              <w:t>The</w:t>
            </w:r>
            <w:r>
              <w:rPr>
                <w:spacing w:val="-2"/>
              </w:rPr>
              <w:t xml:space="preserve"> </w:t>
            </w:r>
            <w:r>
              <w:t>provisions</w:t>
            </w:r>
            <w:r>
              <w:rPr>
                <w:spacing w:val="-2"/>
              </w:rPr>
              <w:t xml:space="preserve"> </w:t>
            </w:r>
            <w:r>
              <w:t>of</w:t>
            </w:r>
            <w:r>
              <w:rPr>
                <w:spacing w:val="-7"/>
              </w:rPr>
              <w:t xml:space="preserve"> </w:t>
            </w:r>
            <w:r>
              <w:t>Clause</w:t>
            </w:r>
            <w:r>
              <w:rPr>
                <w:spacing w:val="-2"/>
              </w:rPr>
              <w:t xml:space="preserve"> </w:t>
            </w:r>
            <w:r>
              <w:t>501.5.1 shall</w:t>
            </w:r>
            <w:r>
              <w:rPr>
                <w:spacing w:val="-8"/>
              </w:rPr>
              <w:t xml:space="preserve"> </w:t>
            </w:r>
            <w:r>
              <w:rPr>
                <w:spacing w:val="-2"/>
              </w:rPr>
              <w:t>apply.</w:t>
            </w:r>
          </w:p>
          <w:p w14:paraId="49990115" w14:textId="77777777" w:rsidR="00A16A36" w:rsidRDefault="00A16A36" w:rsidP="0086022D">
            <w:pPr>
              <w:pStyle w:val="BodyText"/>
              <w:tabs>
                <w:tab w:val="left" w:pos="1226"/>
                <w:tab w:val="left" w:pos="6543"/>
              </w:tabs>
              <w:spacing w:before="110"/>
              <w:ind w:left="72" w:right="162"/>
            </w:pPr>
          </w:p>
          <w:p w14:paraId="0DCB56B4" w14:textId="77777777" w:rsidR="00A16A36" w:rsidRPr="009C6328" w:rsidRDefault="00A16A36" w:rsidP="0086022D">
            <w:pPr>
              <w:pStyle w:val="Heading1"/>
              <w:keepNext w:val="0"/>
              <w:widowControl w:val="0"/>
              <w:numPr>
                <w:ilvl w:val="2"/>
                <w:numId w:val="46"/>
              </w:numPr>
              <w:tabs>
                <w:tab w:val="left" w:pos="1226"/>
                <w:tab w:val="left" w:pos="1606"/>
                <w:tab w:val="left" w:pos="6543"/>
              </w:tabs>
              <w:autoSpaceDE w:val="0"/>
              <w:autoSpaceDN w:val="0"/>
              <w:spacing w:before="1"/>
              <w:ind w:left="72" w:right="162" w:firstLine="0"/>
              <w:rPr>
                <w:b/>
                <w:bCs/>
                <w:sz w:val="24"/>
                <w:szCs w:val="18"/>
              </w:rPr>
            </w:pPr>
            <w:r w:rsidRPr="009C6328">
              <w:rPr>
                <w:b/>
                <w:bCs/>
                <w:sz w:val="24"/>
                <w:szCs w:val="18"/>
              </w:rPr>
              <w:t>Preparation</w:t>
            </w:r>
            <w:r w:rsidRPr="009C6328">
              <w:rPr>
                <w:b/>
                <w:bCs/>
                <w:spacing w:val="-5"/>
                <w:sz w:val="24"/>
                <w:szCs w:val="18"/>
              </w:rPr>
              <w:t xml:space="preserve"> </w:t>
            </w:r>
            <w:r w:rsidRPr="009C6328">
              <w:rPr>
                <w:b/>
                <w:bCs/>
                <w:sz w:val="24"/>
                <w:szCs w:val="18"/>
              </w:rPr>
              <w:t>of</w:t>
            </w:r>
            <w:r w:rsidRPr="009C6328">
              <w:rPr>
                <w:b/>
                <w:bCs/>
                <w:spacing w:val="-6"/>
                <w:sz w:val="24"/>
                <w:szCs w:val="18"/>
              </w:rPr>
              <w:t xml:space="preserve"> </w:t>
            </w:r>
            <w:r w:rsidRPr="009C6328">
              <w:rPr>
                <w:b/>
                <w:bCs/>
                <w:spacing w:val="-4"/>
                <w:sz w:val="24"/>
                <w:szCs w:val="18"/>
              </w:rPr>
              <w:t>Base</w:t>
            </w:r>
          </w:p>
          <w:p w14:paraId="4CC9E339" w14:textId="77777777" w:rsidR="00A16A36" w:rsidRDefault="00A16A36" w:rsidP="0086022D">
            <w:pPr>
              <w:pStyle w:val="BodyText"/>
              <w:tabs>
                <w:tab w:val="left" w:pos="1226"/>
                <w:tab w:val="left" w:pos="6543"/>
              </w:tabs>
              <w:spacing w:before="101"/>
              <w:ind w:left="72" w:right="162"/>
              <w:rPr>
                <w:b/>
              </w:rPr>
            </w:pPr>
          </w:p>
          <w:p w14:paraId="781EE582" w14:textId="77777777" w:rsidR="00A16A36" w:rsidRDefault="00A16A36" w:rsidP="0086022D">
            <w:pPr>
              <w:pStyle w:val="BodyText"/>
              <w:tabs>
                <w:tab w:val="left" w:pos="1226"/>
                <w:tab w:val="left" w:pos="6543"/>
              </w:tabs>
              <w:spacing w:line="259" w:lineRule="auto"/>
              <w:ind w:left="72" w:right="162"/>
            </w:pPr>
            <w:r>
              <w:t>The</w:t>
            </w:r>
            <w:r>
              <w:rPr>
                <w:spacing w:val="-9"/>
              </w:rPr>
              <w:t xml:space="preserve"> </w:t>
            </w:r>
            <w:r>
              <w:t>base</w:t>
            </w:r>
            <w:r>
              <w:rPr>
                <w:spacing w:val="-9"/>
              </w:rPr>
              <w:t xml:space="preserve"> </w:t>
            </w:r>
            <w:r>
              <w:t>on</w:t>
            </w:r>
            <w:r>
              <w:rPr>
                <w:spacing w:val="-13"/>
              </w:rPr>
              <w:t xml:space="preserve"> </w:t>
            </w:r>
            <w:r>
              <w:t>which</w:t>
            </w:r>
            <w:r>
              <w:rPr>
                <w:spacing w:val="-13"/>
              </w:rPr>
              <w:t xml:space="preserve"> </w:t>
            </w:r>
            <w:r>
              <w:t>Dense</w:t>
            </w:r>
            <w:r>
              <w:rPr>
                <w:spacing w:val="-9"/>
              </w:rPr>
              <w:t xml:space="preserve"> </w:t>
            </w:r>
            <w:r>
              <w:t>Graded</w:t>
            </w:r>
            <w:r>
              <w:rPr>
                <w:spacing w:val="-8"/>
              </w:rPr>
              <w:t xml:space="preserve"> </w:t>
            </w:r>
            <w:r>
              <w:t>Bituminous</w:t>
            </w:r>
            <w:r>
              <w:rPr>
                <w:spacing w:val="-10"/>
              </w:rPr>
              <w:t xml:space="preserve"> </w:t>
            </w:r>
            <w:r>
              <w:t>Mix</w:t>
            </w:r>
            <w:r>
              <w:rPr>
                <w:spacing w:val="-8"/>
              </w:rPr>
              <w:t xml:space="preserve"> </w:t>
            </w:r>
            <w:r>
              <w:t>is</w:t>
            </w:r>
            <w:r>
              <w:rPr>
                <w:spacing w:val="-10"/>
              </w:rPr>
              <w:t xml:space="preserve"> </w:t>
            </w:r>
            <w:r>
              <w:t>to</w:t>
            </w:r>
            <w:r>
              <w:rPr>
                <w:spacing w:val="-3"/>
              </w:rPr>
              <w:t xml:space="preserve"> </w:t>
            </w:r>
            <w:r>
              <w:t>be</w:t>
            </w:r>
            <w:r>
              <w:rPr>
                <w:spacing w:val="-9"/>
              </w:rPr>
              <w:t xml:space="preserve"> </w:t>
            </w:r>
            <w:r>
              <w:t>laid</w:t>
            </w:r>
            <w:r>
              <w:rPr>
                <w:spacing w:val="-8"/>
              </w:rPr>
              <w:t xml:space="preserve"> </w:t>
            </w:r>
            <w:r>
              <w:t>shall</w:t>
            </w:r>
            <w:r>
              <w:rPr>
                <w:spacing w:val="-12"/>
              </w:rPr>
              <w:t xml:space="preserve"> </w:t>
            </w:r>
            <w:r>
              <w:t>be</w:t>
            </w:r>
            <w:r>
              <w:rPr>
                <w:spacing w:val="-9"/>
              </w:rPr>
              <w:t xml:space="preserve"> </w:t>
            </w:r>
            <w:r>
              <w:t>prepared</w:t>
            </w:r>
            <w:r>
              <w:rPr>
                <w:spacing w:val="-8"/>
              </w:rPr>
              <w:t xml:space="preserve"> </w:t>
            </w:r>
            <w:r>
              <w:t>in</w:t>
            </w:r>
            <w:r>
              <w:rPr>
                <w:spacing w:val="-13"/>
              </w:rPr>
              <w:t xml:space="preserve"> </w:t>
            </w:r>
            <w:r>
              <w:t>accordance with Clause 501 and 902 as relevant, or as directed by the Engineer.</w:t>
            </w:r>
          </w:p>
          <w:p w14:paraId="5457AA54" w14:textId="77777777" w:rsidR="00A16A36" w:rsidRDefault="00A16A36" w:rsidP="0086022D">
            <w:pPr>
              <w:pStyle w:val="BodyText"/>
              <w:tabs>
                <w:tab w:val="left" w:pos="1226"/>
                <w:tab w:val="left" w:pos="6543"/>
              </w:tabs>
              <w:spacing w:before="88"/>
              <w:ind w:left="72" w:right="162"/>
            </w:pPr>
          </w:p>
          <w:p w14:paraId="422E4D54" w14:textId="77777777" w:rsidR="00A16A36" w:rsidRPr="009C6328" w:rsidRDefault="00A16A36" w:rsidP="0086022D">
            <w:pPr>
              <w:pStyle w:val="Heading1"/>
              <w:keepNext w:val="0"/>
              <w:widowControl w:val="0"/>
              <w:numPr>
                <w:ilvl w:val="2"/>
                <w:numId w:val="46"/>
              </w:numPr>
              <w:tabs>
                <w:tab w:val="left" w:pos="1226"/>
                <w:tab w:val="left" w:pos="1541"/>
                <w:tab w:val="left" w:pos="6543"/>
              </w:tabs>
              <w:autoSpaceDE w:val="0"/>
              <w:autoSpaceDN w:val="0"/>
              <w:ind w:left="72" w:right="162" w:firstLine="0"/>
              <w:rPr>
                <w:b/>
                <w:bCs/>
                <w:sz w:val="24"/>
                <w:szCs w:val="18"/>
              </w:rPr>
            </w:pPr>
            <w:r w:rsidRPr="009C6328">
              <w:rPr>
                <w:b/>
                <w:bCs/>
                <w:spacing w:val="-2"/>
                <w:sz w:val="24"/>
                <w:szCs w:val="18"/>
              </w:rPr>
              <w:t>Geosynthetics</w:t>
            </w:r>
          </w:p>
          <w:p w14:paraId="0559702D" w14:textId="77777777" w:rsidR="00A16A36" w:rsidRDefault="00A16A36" w:rsidP="0073718F">
            <w:pPr>
              <w:pStyle w:val="BodyText"/>
              <w:tabs>
                <w:tab w:val="left" w:pos="6543"/>
              </w:tabs>
              <w:spacing w:before="101"/>
              <w:ind w:left="72" w:right="162"/>
              <w:rPr>
                <w:b/>
              </w:rPr>
            </w:pPr>
          </w:p>
          <w:p w14:paraId="53312DF6" w14:textId="77777777" w:rsidR="00A16A36" w:rsidRDefault="00A16A36" w:rsidP="0073718F">
            <w:pPr>
              <w:pStyle w:val="BodyText"/>
              <w:tabs>
                <w:tab w:val="left" w:pos="6543"/>
              </w:tabs>
              <w:spacing w:line="259" w:lineRule="auto"/>
              <w:ind w:left="72" w:right="162"/>
            </w:pPr>
            <w:r>
              <w:t>Where Geosynthetics are specified in the Contract, this shall be in accordance with the requirements stated in Clause 703.</w:t>
            </w:r>
          </w:p>
          <w:p w14:paraId="20BD1860" w14:textId="77777777" w:rsidR="00A16A36" w:rsidRDefault="00A16A36" w:rsidP="0073718F">
            <w:pPr>
              <w:pStyle w:val="BodyText"/>
              <w:tabs>
                <w:tab w:val="left" w:pos="6543"/>
              </w:tabs>
              <w:spacing w:before="88"/>
              <w:ind w:left="72" w:right="162"/>
            </w:pPr>
          </w:p>
          <w:p w14:paraId="115CE4D5" w14:textId="4E14C25F" w:rsidR="00A16A36" w:rsidRPr="009C6328" w:rsidRDefault="00A16A36" w:rsidP="0073718F">
            <w:pPr>
              <w:pStyle w:val="Heading1"/>
              <w:tabs>
                <w:tab w:val="left" w:pos="6543"/>
              </w:tabs>
              <w:ind w:left="72" w:right="162"/>
              <w:rPr>
                <w:b/>
                <w:bCs/>
                <w:sz w:val="24"/>
                <w:szCs w:val="18"/>
              </w:rPr>
            </w:pPr>
            <w:r w:rsidRPr="009C6328">
              <w:rPr>
                <w:b/>
                <w:bCs/>
                <w:smallCaps/>
                <w:sz w:val="24"/>
                <w:szCs w:val="18"/>
              </w:rPr>
              <w:lastRenderedPageBreak/>
              <w:t>505.4.4</w:t>
            </w:r>
            <w:r>
              <w:rPr>
                <w:b/>
                <w:bCs/>
                <w:smallCaps/>
                <w:sz w:val="24"/>
                <w:szCs w:val="18"/>
              </w:rPr>
              <w:t xml:space="preserve">     </w:t>
            </w:r>
            <w:r w:rsidRPr="009C6328">
              <w:rPr>
                <w:b/>
                <w:bCs/>
                <w:smallCaps/>
                <w:spacing w:val="-12"/>
                <w:sz w:val="24"/>
                <w:szCs w:val="18"/>
              </w:rPr>
              <w:t xml:space="preserve"> </w:t>
            </w:r>
            <w:r w:rsidRPr="009C6328">
              <w:rPr>
                <w:b/>
                <w:bCs/>
                <w:smallCaps/>
                <w:sz w:val="24"/>
                <w:szCs w:val="18"/>
              </w:rPr>
              <w:t>Stress</w:t>
            </w:r>
            <w:r w:rsidRPr="009C6328">
              <w:rPr>
                <w:b/>
                <w:bCs/>
                <w:smallCaps/>
                <w:spacing w:val="-2"/>
                <w:sz w:val="24"/>
                <w:szCs w:val="18"/>
              </w:rPr>
              <w:t xml:space="preserve"> </w:t>
            </w:r>
            <w:r w:rsidRPr="009C6328">
              <w:rPr>
                <w:b/>
                <w:bCs/>
                <w:smallCaps/>
                <w:sz w:val="24"/>
                <w:szCs w:val="18"/>
              </w:rPr>
              <w:t>Absorbing</w:t>
            </w:r>
            <w:r w:rsidRPr="009C6328">
              <w:rPr>
                <w:b/>
                <w:bCs/>
                <w:smallCaps/>
                <w:spacing w:val="-1"/>
                <w:sz w:val="24"/>
                <w:szCs w:val="18"/>
              </w:rPr>
              <w:t xml:space="preserve"> </w:t>
            </w:r>
            <w:r w:rsidRPr="009C6328">
              <w:rPr>
                <w:b/>
                <w:bCs/>
                <w:smallCaps/>
                <w:spacing w:val="-4"/>
                <w:sz w:val="24"/>
                <w:szCs w:val="18"/>
              </w:rPr>
              <w:t>Layer</w:t>
            </w:r>
          </w:p>
          <w:p w14:paraId="33C37D92" w14:textId="77777777" w:rsidR="00A16A36" w:rsidRDefault="00A16A36" w:rsidP="0073718F">
            <w:pPr>
              <w:pStyle w:val="BodyText"/>
              <w:tabs>
                <w:tab w:val="left" w:pos="6543"/>
              </w:tabs>
              <w:spacing w:before="159"/>
              <w:ind w:left="72" w:right="162"/>
              <w:rPr>
                <w:b/>
                <w:sz w:val="19"/>
              </w:rPr>
            </w:pPr>
          </w:p>
          <w:p w14:paraId="6DB51ABC" w14:textId="77777777" w:rsidR="00A16A36" w:rsidRDefault="00A16A36" w:rsidP="0073718F">
            <w:pPr>
              <w:pStyle w:val="BodyText"/>
              <w:tabs>
                <w:tab w:val="left" w:pos="6543"/>
              </w:tabs>
              <w:spacing w:line="259" w:lineRule="auto"/>
              <w:ind w:left="72" w:right="162"/>
            </w:pPr>
            <w:r>
              <w:t>Where</w:t>
            </w:r>
            <w:r>
              <w:rPr>
                <w:spacing w:val="-3"/>
              </w:rPr>
              <w:t xml:space="preserve"> </w:t>
            </w:r>
            <w:r>
              <w:t>a stress</w:t>
            </w:r>
            <w:r>
              <w:rPr>
                <w:spacing w:val="-4"/>
              </w:rPr>
              <w:t xml:space="preserve"> </w:t>
            </w:r>
            <w:r>
              <w:t>absorbing layer is specified in</w:t>
            </w:r>
            <w:r>
              <w:rPr>
                <w:spacing w:val="-7"/>
              </w:rPr>
              <w:t xml:space="preserve"> </w:t>
            </w:r>
            <w:r>
              <w:t>the</w:t>
            </w:r>
            <w:r>
              <w:rPr>
                <w:spacing w:val="-3"/>
              </w:rPr>
              <w:t xml:space="preserve"> </w:t>
            </w:r>
            <w:r>
              <w:t>Contract,</w:t>
            </w:r>
            <w:r>
              <w:rPr>
                <w:spacing w:val="-5"/>
              </w:rPr>
              <w:t xml:space="preserve"> </w:t>
            </w:r>
            <w:r>
              <w:t>this</w:t>
            </w:r>
            <w:r>
              <w:rPr>
                <w:spacing w:val="-4"/>
              </w:rPr>
              <w:t xml:space="preserve"> </w:t>
            </w:r>
            <w:r>
              <w:t>shall</w:t>
            </w:r>
            <w:r>
              <w:rPr>
                <w:spacing w:val="-1"/>
              </w:rPr>
              <w:t xml:space="preserve"> </w:t>
            </w:r>
            <w:r>
              <w:t>be</w:t>
            </w:r>
            <w:r>
              <w:rPr>
                <w:spacing w:val="-3"/>
              </w:rPr>
              <w:t xml:space="preserve"> </w:t>
            </w:r>
            <w:r>
              <w:t>applied in</w:t>
            </w:r>
            <w:r>
              <w:rPr>
                <w:spacing w:val="-2"/>
              </w:rPr>
              <w:t xml:space="preserve"> </w:t>
            </w:r>
            <w:r>
              <w:t>accordance with the requirements of Clause 513.</w:t>
            </w:r>
          </w:p>
          <w:p w14:paraId="57CF9030" w14:textId="77777777" w:rsidR="00A16A36" w:rsidRDefault="00A16A36" w:rsidP="0073718F">
            <w:pPr>
              <w:pStyle w:val="BodyText"/>
              <w:tabs>
                <w:tab w:val="left" w:pos="6543"/>
              </w:tabs>
              <w:spacing w:before="88"/>
              <w:ind w:left="72" w:right="162"/>
            </w:pPr>
          </w:p>
          <w:p w14:paraId="50DB5EDF" w14:textId="77777777" w:rsidR="00A16A36" w:rsidRPr="009C6328" w:rsidRDefault="00A16A36" w:rsidP="0073718F">
            <w:pPr>
              <w:pStyle w:val="Heading1"/>
              <w:keepNext w:val="0"/>
              <w:widowControl w:val="0"/>
              <w:numPr>
                <w:ilvl w:val="2"/>
                <w:numId w:val="45"/>
              </w:numPr>
              <w:tabs>
                <w:tab w:val="left" w:pos="1541"/>
                <w:tab w:val="left" w:pos="6543"/>
              </w:tabs>
              <w:autoSpaceDE w:val="0"/>
              <w:autoSpaceDN w:val="0"/>
              <w:ind w:left="72" w:right="162" w:firstLine="0"/>
              <w:jc w:val="left"/>
              <w:rPr>
                <w:b/>
                <w:bCs/>
                <w:sz w:val="24"/>
                <w:szCs w:val="18"/>
              </w:rPr>
            </w:pPr>
            <w:r w:rsidRPr="009C6328">
              <w:rPr>
                <w:b/>
                <w:bCs/>
                <w:sz w:val="24"/>
                <w:szCs w:val="18"/>
              </w:rPr>
              <w:t>Prime</w:t>
            </w:r>
            <w:r w:rsidRPr="009C6328">
              <w:rPr>
                <w:b/>
                <w:bCs/>
                <w:spacing w:val="-13"/>
                <w:sz w:val="24"/>
                <w:szCs w:val="18"/>
              </w:rPr>
              <w:t xml:space="preserve"> </w:t>
            </w:r>
            <w:r w:rsidRPr="009C6328">
              <w:rPr>
                <w:b/>
                <w:bCs/>
                <w:spacing w:val="-4"/>
                <w:sz w:val="24"/>
                <w:szCs w:val="18"/>
              </w:rPr>
              <w:t>coat</w:t>
            </w:r>
          </w:p>
          <w:p w14:paraId="0AD37E43" w14:textId="77777777" w:rsidR="00A16A36" w:rsidRDefault="00A16A36" w:rsidP="0073718F">
            <w:pPr>
              <w:pStyle w:val="BodyText"/>
              <w:tabs>
                <w:tab w:val="left" w:pos="6543"/>
              </w:tabs>
              <w:spacing w:before="101"/>
              <w:ind w:left="72" w:right="162"/>
              <w:rPr>
                <w:b/>
              </w:rPr>
            </w:pPr>
          </w:p>
          <w:p w14:paraId="6E9F7D5F" w14:textId="77777777" w:rsidR="00A16A36" w:rsidRDefault="00A16A36" w:rsidP="0073718F">
            <w:pPr>
              <w:pStyle w:val="BodyText"/>
              <w:tabs>
                <w:tab w:val="left" w:pos="6543"/>
              </w:tabs>
              <w:spacing w:line="259" w:lineRule="auto"/>
              <w:ind w:left="72" w:right="162"/>
            </w:pPr>
            <w:r>
              <w:t>Where the material on which the dense bituminous macadam is to be laid is other than a bitumen bound layer, a prime coat shall be applied, as specified, in accordance with the provisions of Clause 502, or as directed by the Engineer.</w:t>
            </w:r>
          </w:p>
          <w:p w14:paraId="0D718437" w14:textId="77777777" w:rsidR="00A16A36" w:rsidRDefault="00A16A36" w:rsidP="0073718F">
            <w:pPr>
              <w:pStyle w:val="BodyText"/>
              <w:tabs>
                <w:tab w:val="left" w:pos="6543"/>
              </w:tabs>
              <w:spacing w:line="259" w:lineRule="auto"/>
              <w:ind w:left="72" w:right="162"/>
            </w:pPr>
          </w:p>
          <w:p w14:paraId="2079CBB7" w14:textId="77777777" w:rsidR="00A16A36" w:rsidRDefault="00A16A36" w:rsidP="0073718F">
            <w:pPr>
              <w:pStyle w:val="ListParagraph"/>
              <w:widowControl w:val="0"/>
              <w:numPr>
                <w:ilvl w:val="2"/>
                <w:numId w:val="45"/>
              </w:numPr>
              <w:tabs>
                <w:tab w:val="left" w:pos="1541"/>
                <w:tab w:val="left" w:pos="6543"/>
              </w:tabs>
              <w:autoSpaceDE w:val="0"/>
              <w:autoSpaceDN w:val="0"/>
              <w:ind w:left="72" w:right="162" w:firstLine="0"/>
              <w:jc w:val="left"/>
              <w:rPr>
                <w:b/>
              </w:rPr>
            </w:pPr>
            <w:r>
              <w:rPr>
                <w:b/>
              </w:rPr>
              <w:t>Tack</w:t>
            </w:r>
            <w:r>
              <w:rPr>
                <w:b/>
                <w:spacing w:val="-5"/>
              </w:rPr>
              <w:t xml:space="preserve"> </w:t>
            </w:r>
            <w:r>
              <w:rPr>
                <w:b/>
                <w:spacing w:val="-4"/>
              </w:rPr>
              <w:t>Coat</w:t>
            </w:r>
          </w:p>
          <w:p w14:paraId="7B88E0AD" w14:textId="77777777" w:rsidR="00A16A36" w:rsidRDefault="00A16A36" w:rsidP="0073718F">
            <w:pPr>
              <w:pStyle w:val="BodyText"/>
              <w:tabs>
                <w:tab w:val="left" w:pos="6543"/>
              </w:tabs>
              <w:spacing w:before="101"/>
              <w:ind w:left="72" w:right="162"/>
              <w:rPr>
                <w:b/>
              </w:rPr>
            </w:pPr>
          </w:p>
          <w:p w14:paraId="4D204BB3" w14:textId="77777777" w:rsidR="00A16A36" w:rsidRDefault="00A16A36" w:rsidP="0073718F">
            <w:pPr>
              <w:pStyle w:val="BodyText"/>
              <w:tabs>
                <w:tab w:val="left" w:pos="6543"/>
              </w:tabs>
              <w:spacing w:line="259" w:lineRule="auto"/>
              <w:ind w:left="72" w:right="162"/>
            </w:pPr>
            <w:r>
              <w:t>Where the material</w:t>
            </w:r>
            <w:r>
              <w:rPr>
                <w:spacing w:val="-8"/>
              </w:rPr>
              <w:t xml:space="preserve"> </w:t>
            </w:r>
            <w:r>
              <w:t>on</w:t>
            </w:r>
            <w:r>
              <w:rPr>
                <w:spacing w:val="-3"/>
              </w:rPr>
              <w:t xml:space="preserve"> </w:t>
            </w:r>
            <w:r>
              <w:t>which</w:t>
            </w:r>
            <w:r>
              <w:rPr>
                <w:spacing w:val="-3"/>
              </w:rPr>
              <w:t xml:space="preserve"> </w:t>
            </w:r>
            <w:r>
              <w:t>the dense bituminous macadam</w:t>
            </w:r>
            <w:r>
              <w:rPr>
                <w:spacing w:val="-3"/>
              </w:rPr>
              <w:t xml:space="preserve"> </w:t>
            </w:r>
            <w:r>
              <w:t>is</w:t>
            </w:r>
            <w:r>
              <w:rPr>
                <w:spacing w:val="-1"/>
              </w:rPr>
              <w:t xml:space="preserve"> </w:t>
            </w:r>
            <w:r>
              <w:t>to be laid over either bitumen bound layer or primed granular layer, tack coat shall be applied, as specified, in accordance with the provisions of Clause 503, or as directed by the Engineer.</w:t>
            </w:r>
          </w:p>
          <w:p w14:paraId="6B04FFCC" w14:textId="77777777" w:rsidR="00A16A36" w:rsidRDefault="00A16A36" w:rsidP="0073718F">
            <w:pPr>
              <w:pStyle w:val="BodyText"/>
              <w:tabs>
                <w:tab w:val="left" w:pos="6543"/>
              </w:tabs>
              <w:spacing w:before="88"/>
              <w:ind w:left="72" w:right="162"/>
            </w:pPr>
          </w:p>
          <w:p w14:paraId="39D612EC" w14:textId="77777777" w:rsidR="00A16A36" w:rsidRPr="009C6328" w:rsidRDefault="00A16A36" w:rsidP="0073718F">
            <w:pPr>
              <w:pStyle w:val="Heading1"/>
              <w:keepNext w:val="0"/>
              <w:widowControl w:val="0"/>
              <w:numPr>
                <w:ilvl w:val="2"/>
                <w:numId w:val="45"/>
              </w:numPr>
              <w:tabs>
                <w:tab w:val="left" w:pos="1440"/>
                <w:tab w:val="left" w:pos="6543"/>
              </w:tabs>
              <w:autoSpaceDE w:val="0"/>
              <w:autoSpaceDN w:val="0"/>
              <w:ind w:left="72" w:right="162" w:firstLine="0"/>
              <w:jc w:val="left"/>
              <w:rPr>
                <w:b/>
                <w:bCs/>
                <w:sz w:val="24"/>
                <w:szCs w:val="18"/>
              </w:rPr>
            </w:pPr>
            <w:r w:rsidRPr="009C6328">
              <w:rPr>
                <w:b/>
                <w:bCs/>
                <w:sz w:val="24"/>
                <w:szCs w:val="18"/>
              </w:rPr>
              <w:t>Mixing</w:t>
            </w:r>
            <w:r w:rsidRPr="009C6328">
              <w:rPr>
                <w:b/>
                <w:bCs/>
                <w:spacing w:val="-1"/>
                <w:sz w:val="24"/>
                <w:szCs w:val="18"/>
              </w:rPr>
              <w:t xml:space="preserve"> </w:t>
            </w:r>
            <w:r w:rsidRPr="009C6328">
              <w:rPr>
                <w:b/>
                <w:bCs/>
                <w:sz w:val="24"/>
                <w:szCs w:val="18"/>
              </w:rPr>
              <w:t>and</w:t>
            </w:r>
            <w:r w:rsidRPr="009C6328">
              <w:rPr>
                <w:b/>
                <w:bCs/>
                <w:spacing w:val="-4"/>
                <w:sz w:val="24"/>
                <w:szCs w:val="18"/>
              </w:rPr>
              <w:t xml:space="preserve"> </w:t>
            </w:r>
            <w:r w:rsidRPr="009C6328">
              <w:rPr>
                <w:b/>
                <w:bCs/>
                <w:sz w:val="24"/>
                <w:szCs w:val="18"/>
              </w:rPr>
              <w:t>Transportation</w:t>
            </w:r>
            <w:r w:rsidRPr="009C6328">
              <w:rPr>
                <w:b/>
                <w:bCs/>
                <w:spacing w:val="1"/>
                <w:sz w:val="24"/>
                <w:szCs w:val="18"/>
              </w:rPr>
              <w:t xml:space="preserve"> </w:t>
            </w:r>
            <w:r w:rsidRPr="009C6328">
              <w:rPr>
                <w:b/>
                <w:bCs/>
                <w:sz w:val="24"/>
                <w:szCs w:val="18"/>
              </w:rPr>
              <w:t>of</w:t>
            </w:r>
            <w:r w:rsidRPr="009C6328">
              <w:rPr>
                <w:b/>
                <w:bCs/>
                <w:spacing w:val="-3"/>
                <w:sz w:val="24"/>
                <w:szCs w:val="18"/>
              </w:rPr>
              <w:t xml:space="preserve"> </w:t>
            </w:r>
            <w:r w:rsidRPr="009C6328">
              <w:rPr>
                <w:b/>
                <w:bCs/>
                <w:sz w:val="24"/>
                <w:szCs w:val="18"/>
              </w:rPr>
              <w:t>the</w:t>
            </w:r>
            <w:r w:rsidRPr="009C6328">
              <w:rPr>
                <w:b/>
                <w:bCs/>
                <w:spacing w:val="-6"/>
                <w:sz w:val="24"/>
                <w:szCs w:val="18"/>
              </w:rPr>
              <w:t xml:space="preserve"> </w:t>
            </w:r>
            <w:r w:rsidRPr="009C6328">
              <w:rPr>
                <w:b/>
                <w:bCs/>
                <w:spacing w:val="-5"/>
                <w:sz w:val="24"/>
                <w:szCs w:val="18"/>
              </w:rPr>
              <w:t>Mix</w:t>
            </w:r>
          </w:p>
          <w:p w14:paraId="64A0AB18" w14:textId="77777777" w:rsidR="00A16A36" w:rsidRDefault="00A16A36" w:rsidP="0073718F">
            <w:pPr>
              <w:pStyle w:val="BodyText"/>
              <w:tabs>
                <w:tab w:val="left" w:pos="6543"/>
              </w:tabs>
              <w:spacing w:before="101"/>
              <w:ind w:left="72" w:right="162"/>
              <w:rPr>
                <w:b/>
              </w:rPr>
            </w:pPr>
          </w:p>
          <w:p w14:paraId="02D09CE0" w14:textId="77777777" w:rsidR="00A16A36" w:rsidRDefault="00A16A36" w:rsidP="0073718F">
            <w:pPr>
              <w:pStyle w:val="BodyText"/>
              <w:tabs>
                <w:tab w:val="left" w:pos="6543"/>
              </w:tabs>
              <w:spacing w:line="259" w:lineRule="auto"/>
              <w:ind w:left="72" w:right="162"/>
            </w:pPr>
            <w:r>
              <w:rPr>
                <w:noProof/>
                <w:lang w:val="en-US" w:bidi="hi-IN"/>
              </w:rPr>
              <w:drawing>
                <wp:anchor distT="0" distB="0" distL="0" distR="0" simplePos="0" relativeHeight="251994112" behindDoc="1" locked="0" layoutInCell="1" allowOverlap="1" wp14:anchorId="2E25B864" wp14:editId="781FA553">
                  <wp:simplePos x="0" y="0"/>
                  <wp:positionH relativeFrom="page">
                    <wp:posOffset>1210324</wp:posOffset>
                  </wp:positionH>
                  <wp:positionV relativeFrom="paragraph">
                    <wp:posOffset>364912</wp:posOffset>
                  </wp:positionV>
                  <wp:extent cx="4865990" cy="4882515"/>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 cstate="print"/>
                          <a:stretch>
                            <a:fillRect/>
                          </a:stretch>
                        </pic:blipFill>
                        <pic:spPr>
                          <a:xfrm>
                            <a:off x="0" y="0"/>
                            <a:ext cx="4865990" cy="4882515"/>
                          </a:xfrm>
                          <a:prstGeom prst="rect">
                            <a:avLst/>
                          </a:prstGeom>
                        </pic:spPr>
                      </pic:pic>
                    </a:graphicData>
                  </a:graphic>
                </wp:anchor>
              </w:drawing>
            </w:r>
            <w:r>
              <w:t>The provisions as specified in Clauses 501.3 and 501.4 shall apply. Table 500-2 gives the mixing, laying</w:t>
            </w:r>
            <w:r>
              <w:rPr>
                <w:spacing w:val="-2"/>
              </w:rPr>
              <w:t xml:space="preserve"> </w:t>
            </w:r>
            <w:r>
              <w:t>and</w:t>
            </w:r>
            <w:r>
              <w:rPr>
                <w:spacing w:val="-2"/>
              </w:rPr>
              <w:t xml:space="preserve"> </w:t>
            </w:r>
            <w:r>
              <w:t>rolling</w:t>
            </w:r>
            <w:r>
              <w:rPr>
                <w:spacing w:val="-2"/>
              </w:rPr>
              <w:t xml:space="preserve"> </w:t>
            </w:r>
            <w:r>
              <w:t>temperature</w:t>
            </w:r>
            <w:r>
              <w:rPr>
                <w:spacing w:val="-3"/>
              </w:rPr>
              <w:t xml:space="preserve"> </w:t>
            </w:r>
            <w:r>
              <w:t>for</w:t>
            </w:r>
            <w:r>
              <w:rPr>
                <w:spacing w:val="-1"/>
              </w:rPr>
              <w:t xml:space="preserve"> </w:t>
            </w:r>
            <w:r>
              <w:t>dense mixes</w:t>
            </w:r>
            <w:r>
              <w:rPr>
                <w:spacing w:val="-3"/>
              </w:rPr>
              <w:t xml:space="preserve"> </w:t>
            </w:r>
            <w:r>
              <w:t>using viscosity</w:t>
            </w:r>
            <w:r>
              <w:rPr>
                <w:spacing w:val="-11"/>
              </w:rPr>
              <w:t xml:space="preserve"> </w:t>
            </w:r>
            <w:r>
              <w:t>grade</w:t>
            </w:r>
            <w:r>
              <w:rPr>
                <w:spacing w:val="-3"/>
              </w:rPr>
              <w:t xml:space="preserve"> </w:t>
            </w:r>
            <w:r>
              <w:t>bitumen. In</w:t>
            </w:r>
            <w:r>
              <w:rPr>
                <w:spacing w:val="-6"/>
              </w:rPr>
              <w:t xml:space="preserve"> </w:t>
            </w:r>
            <w:r>
              <w:t>case of modified bitumen, the temperature</w:t>
            </w:r>
            <w:r>
              <w:rPr>
                <w:spacing w:val="-2"/>
              </w:rPr>
              <w:t xml:space="preserve"> </w:t>
            </w:r>
            <w:r>
              <w:t xml:space="preserve">of mixing and compaction shall be higher than the mix with viscosity grade bitumen. The exact temperature depends upon the type and amount of modifier used and shall be adopted as per the </w:t>
            </w:r>
            <w:r>
              <w:lastRenderedPageBreak/>
              <w:t>recommendations of</w:t>
            </w:r>
            <w:r>
              <w:rPr>
                <w:spacing w:val="-2"/>
              </w:rPr>
              <w:t xml:space="preserve"> </w:t>
            </w:r>
            <w:r>
              <w:t>the manufacturer. In order to have uniform quality, the plant shall be calibrated from time to time.</w:t>
            </w:r>
          </w:p>
          <w:p w14:paraId="181EF918" w14:textId="77777777" w:rsidR="00A16A36" w:rsidRDefault="00A16A36" w:rsidP="0073718F">
            <w:pPr>
              <w:pStyle w:val="BodyText"/>
              <w:tabs>
                <w:tab w:val="left" w:pos="6543"/>
              </w:tabs>
              <w:spacing w:before="92"/>
              <w:ind w:left="72" w:right="162"/>
            </w:pPr>
          </w:p>
          <w:p w14:paraId="7746DEA4" w14:textId="77777777" w:rsidR="00A16A36" w:rsidRPr="009C6328" w:rsidRDefault="00A16A36" w:rsidP="005F45AB">
            <w:pPr>
              <w:pStyle w:val="Heading1"/>
              <w:tabs>
                <w:tab w:val="left" w:pos="6543"/>
              </w:tabs>
              <w:spacing w:after="240"/>
              <w:ind w:left="72" w:right="162"/>
              <w:rPr>
                <w:b/>
                <w:bCs/>
                <w:sz w:val="24"/>
                <w:szCs w:val="24"/>
              </w:rPr>
            </w:pPr>
            <w:r w:rsidRPr="009C6328">
              <w:rPr>
                <w:b/>
                <w:bCs/>
                <w:sz w:val="24"/>
                <w:szCs w:val="24"/>
              </w:rPr>
              <w:t>504.4.8.</w:t>
            </w:r>
            <w:r w:rsidRPr="009C6328">
              <w:rPr>
                <w:b/>
                <w:bCs/>
                <w:spacing w:val="-10"/>
                <w:sz w:val="24"/>
                <w:szCs w:val="24"/>
              </w:rPr>
              <w:t xml:space="preserve"> </w:t>
            </w:r>
            <w:r w:rsidRPr="009C6328">
              <w:rPr>
                <w:b/>
                <w:bCs/>
                <w:spacing w:val="-2"/>
                <w:sz w:val="24"/>
                <w:szCs w:val="24"/>
              </w:rPr>
              <w:t>Spreading</w:t>
            </w:r>
          </w:p>
          <w:p w14:paraId="24DD2E76" w14:textId="77777777" w:rsidR="00A16A36" w:rsidRDefault="00A16A36" w:rsidP="0073718F">
            <w:pPr>
              <w:pStyle w:val="BodyText"/>
              <w:tabs>
                <w:tab w:val="left" w:pos="6543"/>
              </w:tabs>
              <w:spacing w:before="1"/>
              <w:ind w:left="72" w:right="162"/>
            </w:pPr>
            <w:r>
              <w:t>The</w:t>
            </w:r>
            <w:r>
              <w:rPr>
                <w:spacing w:val="-2"/>
              </w:rPr>
              <w:t xml:space="preserve"> </w:t>
            </w:r>
            <w:r>
              <w:t>provisions</w:t>
            </w:r>
            <w:r>
              <w:rPr>
                <w:spacing w:val="-3"/>
              </w:rPr>
              <w:t xml:space="preserve"> </w:t>
            </w:r>
            <w:r>
              <w:t>of</w:t>
            </w:r>
            <w:r>
              <w:rPr>
                <w:spacing w:val="-8"/>
              </w:rPr>
              <w:t xml:space="preserve"> </w:t>
            </w:r>
            <w:r>
              <w:t>Clauses</w:t>
            </w:r>
            <w:r>
              <w:rPr>
                <w:spacing w:val="-3"/>
              </w:rPr>
              <w:t xml:space="preserve"> </w:t>
            </w:r>
            <w:r>
              <w:t>501.5.3</w:t>
            </w:r>
            <w:r>
              <w:rPr>
                <w:spacing w:val="-1"/>
              </w:rPr>
              <w:t xml:space="preserve"> </w:t>
            </w:r>
            <w:r>
              <w:t>and 501.5.4</w:t>
            </w:r>
            <w:r>
              <w:rPr>
                <w:spacing w:val="-1"/>
              </w:rPr>
              <w:t xml:space="preserve"> </w:t>
            </w:r>
            <w:r>
              <w:t>shall</w:t>
            </w:r>
            <w:r>
              <w:rPr>
                <w:spacing w:val="-5"/>
              </w:rPr>
              <w:t xml:space="preserve"> </w:t>
            </w:r>
            <w:r>
              <w:rPr>
                <w:spacing w:val="-2"/>
              </w:rPr>
              <w:t>apply.</w:t>
            </w:r>
          </w:p>
          <w:p w14:paraId="544C2DC6" w14:textId="77777777" w:rsidR="00A16A36" w:rsidRDefault="00A16A36" w:rsidP="0073718F">
            <w:pPr>
              <w:pStyle w:val="BodyText"/>
              <w:tabs>
                <w:tab w:val="left" w:pos="6543"/>
              </w:tabs>
              <w:spacing w:before="110"/>
              <w:ind w:left="72" w:right="162"/>
            </w:pPr>
          </w:p>
          <w:p w14:paraId="0984D4A8" w14:textId="77777777" w:rsidR="00A16A36" w:rsidRPr="009C6328" w:rsidRDefault="00A16A36" w:rsidP="0073718F">
            <w:pPr>
              <w:pStyle w:val="Heading1"/>
              <w:tabs>
                <w:tab w:val="left" w:pos="6543"/>
              </w:tabs>
              <w:ind w:left="72" w:right="162"/>
              <w:rPr>
                <w:b/>
                <w:bCs/>
                <w:sz w:val="24"/>
                <w:szCs w:val="18"/>
              </w:rPr>
            </w:pPr>
            <w:r w:rsidRPr="009C6328">
              <w:rPr>
                <w:b/>
                <w:bCs/>
                <w:sz w:val="24"/>
                <w:szCs w:val="18"/>
              </w:rPr>
              <w:t>504.4.9</w:t>
            </w:r>
            <w:r w:rsidRPr="009C6328">
              <w:rPr>
                <w:b/>
                <w:bCs/>
                <w:spacing w:val="40"/>
                <w:sz w:val="24"/>
                <w:szCs w:val="18"/>
              </w:rPr>
              <w:t xml:space="preserve"> </w:t>
            </w:r>
            <w:r w:rsidRPr="009C6328">
              <w:rPr>
                <w:b/>
                <w:bCs/>
                <w:spacing w:val="-2"/>
                <w:sz w:val="24"/>
                <w:szCs w:val="18"/>
              </w:rPr>
              <w:t>Rolling</w:t>
            </w:r>
          </w:p>
          <w:p w14:paraId="47DEEEB2" w14:textId="77777777" w:rsidR="00A16A36" w:rsidRDefault="00A16A36" w:rsidP="0073718F">
            <w:pPr>
              <w:pStyle w:val="BodyText"/>
              <w:tabs>
                <w:tab w:val="left" w:pos="6543"/>
              </w:tabs>
              <w:spacing w:before="101"/>
              <w:ind w:left="72" w:right="162"/>
              <w:rPr>
                <w:b/>
              </w:rPr>
            </w:pPr>
          </w:p>
          <w:p w14:paraId="4E780F4F" w14:textId="77777777" w:rsidR="00A16A36" w:rsidRDefault="00A16A36" w:rsidP="0073718F">
            <w:pPr>
              <w:pStyle w:val="BodyText"/>
              <w:tabs>
                <w:tab w:val="left" w:pos="6543"/>
              </w:tabs>
              <w:spacing w:line="259" w:lineRule="auto"/>
              <w:ind w:left="72" w:right="162"/>
            </w:pPr>
            <w:r>
              <w:t>The general provisions of Clauses 501.6 and 501.7 shall apply, as modified by the approved laying</w:t>
            </w:r>
            <w:r>
              <w:rPr>
                <w:spacing w:val="-15"/>
              </w:rPr>
              <w:t xml:space="preserve"> </w:t>
            </w:r>
            <w:r>
              <w:t>trials.</w:t>
            </w:r>
            <w:r>
              <w:rPr>
                <w:spacing w:val="-10"/>
              </w:rPr>
              <w:t xml:space="preserve"> </w:t>
            </w:r>
            <w:r>
              <w:t>The</w:t>
            </w:r>
            <w:r>
              <w:rPr>
                <w:spacing w:val="-12"/>
              </w:rPr>
              <w:t xml:space="preserve"> </w:t>
            </w:r>
            <w:r>
              <w:t>compaction</w:t>
            </w:r>
            <w:r>
              <w:rPr>
                <w:spacing w:val="-15"/>
              </w:rPr>
              <w:t xml:space="preserve"> </w:t>
            </w:r>
            <w:r>
              <w:t>process</w:t>
            </w:r>
            <w:r>
              <w:rPr>
                <w:spacing w:val="-13"/>
              </w:rPr>
              <w:t xml:space="preserve"> </w:t>
            </w:r>
            <w:r>
              <w:t>shall</w:t>
            </w:r>
            <w:r>
              <w:rPr>
                <w:spacing w:val="-15"/>
              </w:rPr>
              <w:t xml:space="preserve"> </w:t>
            </w:r>
            <w:r>
              <w:t>be</w:t>
            </w:r>
            <w:r>
              <w:rPr>
                <w:spacing w:val="-12"/>
              </w:rPr>
              <w:t xml:space="preserve"> </w:t>
            </w:r>
            <w:r>
              <w:t>carried</w:t>
            </w:r>
            <w:r>
              <w:rPr>
                <w:spacing w:val="-11"/>
              </w:rPr>
              <w:t xml:space="preserve"> </w:t>
            </w:r>
            <w:r>
              <w:t>out</w:t>
            </w:r>
            <w:r>
              <w:rPr>
                <w:spacing w:val="-11"/>
              </w:rPr>
              <w:t xml:space="preserve"> </w:t>
            </w:r>
            <w:r>
              <w:t>by</w:t>
            </w:r>
            <w:r>
              <w:rPr>
                <w:spacing w:val="-15"/>
              </w:rPr>
              <w:t xml:space="preserve"> </w:t>
            </w:r>
            <w:r>
              <w:t>the</w:t>
            </w:r>
            <w:r>
              <w:rPr>
                <w:spacing w:val="-12"/>
              </w:rPr>
              <w:t xml:space="preserve"> </w:t>
            </w:r>
            <w:r>
              <w:t>same</w:t>
            </w:r>
            <w:r>
              <w:rPr>
                <w:spacing w:val="-12"/>
              </w:rPr>
              <w:t xml:space="preserve"> </w:t>
            </w:r>
            <w:r>
              <w:t>plant,</w:t>
            </w:r>
            <w:r>
              <w:rPr>
                <w:spacing w:val="-10"/>
              </w:rPr>
              <w:t xml:space="preserve"> </w:t>
            </w:r>
            <w:r>
              <w:t>and</w:t>
            </w:r>
            <w:r>
              <w:rPr>
                <w:spacing w:val="-11"/>
              </w:rPr>
              <w:t xml:space="preserve"> </w:t>
            </w:r>
            <w:r>
              <w:t>using</w:t>
            </w:r>
            <w:r>
              <w:rPr>
                <w:spacing w:val="-11"/>
              </w:rPr>
              <w:t xml:space="preserve"> </w:t>
            </w:r>
            <w:r>
              <w:t>the</w:t>
            </w:r>
            <w:r>
              <w:rPr>
                <w:spacing w:val="-12"/>
              </w:rPr>
              <w:t xml:space="preserve"> </w:t>
            </w:r>
            <w:r>
              <w:t>same method, as approved in the laying trials, which may be varied only with the express approval of the Engineer in writing.</w:t>
            </w:r>
          </w:p>
          <w:p w14:paraId="6EF03212" w14:textId="77777777" w:rsidR="00A16A36" w:rsidRDefault="00A16A36" w:rsidP="0073718F">
            <w:pPr>
              <w:pStyle w:val="BodyText"/>
              <w:tabs>
                <w:tab w:val="left" w:pos="6543"/>
              </w:tabs>
              <w:spacing w:before="88"/>
              <w:ind w:left="72" w:right="162"/>
            </w:pPr>
          </w:p>
          <w:p w14:paraId="0FBDDDB8" w14:textId="77777777" w:rsidR="00A16A36" w:rsidRPr="009C6328" w:rsidRDefault="00A16A36" w:rsidP="0073718F">
            <w:pPr>
              <w:pStyle w:val="Heading1"/>
              <w:tabs>
                <w:tab w:val="left" w:pos="6543"/>
              </w:tabs>
              <w:ind w:left="72" w:right="162"/>
              <w:rPr>
                <w:b/>
                <w:bCs/>
                <w:sz w:val="24"/>
                <w:szCs w:val="18"/>
              </w:rPr>
            </w:pPr>
            <w:r w:rsidRPr="009C6328">
              <w:rPr>
                <w:b/>
                <w:bCs/>
                <w:sz w:val="24"/>
                <w:szCs w:val="18"/>
              </w:rPr>
              <w:t>504.5</w:t>
            </w:r>
            <w:r w:rsidRPr="009C6328">
              <w:rPr>
                <w:b/>
                <w:bCs/>
                <w:spacing w:val="-11"/>
                <w:sz w:val="24"/>
                <w:szCs w:val="18"/>
              </w:rPr>
              <w:t xml:space="preserve"> </w:t>
            </w:r>
            <w:r w:rsidRPr="009C6328">
              <w:rPr>
                <w:b/>
                <w:bCs/>
                <w:sz w:val="24"/>
                <w:szCs w:val="18"/>
              </w:rPr>
              <w:t>Opening</w:t>
            </w:r>
            <w:r w:rsidRPr="009C6328">
              <w:rPr>
                <w:b/>
                <w:bCs/>
                <w:spacing w:val="-2"/>
                <w:sz w:val="24"/>
                <w:szCs w:val="18"/>
              </w:rPr>
              <w:t xml:space="preserve"> </w:t>
            </w:r>
            <w:r w:rsidRPr="009C6328">
              <w:rPr>
                <w:b/>
                <w:bCs/>
                <w:sz w:val="24"/>
                <w:szCs w:val="18"/>
              </w:rPr>
              <w:t>to</w:t>
            </w:r>
            <w:r w:rsidRPr="009C6328">
              <w:rPr>
                <w:b/>
                <w:bCs/>
                <w:spacing w:val="-1"/>
                <w:sz w:val="24"/>
                <w:szCs w:val="18"/>
              </w:rPr>
              <w:t xml:space="preserve"> </w:t>
            </w:r>
            <w:r w:rsidRPr="009C6328">
              <w:rPr>
                <w:b/>
                <w:bCs/>
                <w:spacing w:val="-2"/>
                <w:sz w:val="24"/>
                <w:szCs w:val="18"/>
              </w:rPr>
              <w:t>Traffic</w:t>
            </w:r>
          </w:p>
          <w:p w14:paraId="01EF9505" w14:textId="77777777" w:rsidR="00A16A36" w:rsidRDefault="00A16A36" w:rsidP="0073718F">
            <w:pPr>
              <w:pStyle w:val="BodyText"/>
              <w:tabs>
                <w:tab w:val="left" w:pos="6543"/>
              </w:tabs>
              <w:spacing w:before="100"/>
              <w:ind w:left="72" w:right="162"/>
              <w:rPr>
                <w:b/>
              </w:rPr>
            </w:pPr>
          </w:p>
          <w:p w14:paraId="5F3484A1" w14:textId="77777777" w:rsidR="00A16A36" w:rsidRDefault="00A16A36" w:rsidP="0073718F">
            <w:pPr>
              <w:pStyle w:val="BodyText"/>
              <w:tabs>
                <w:tab w:val="left" w:pos="6543"/>
              </w:tabs>
              <w:spacing w:before="1" w:line="259" w:lineRule="auto"/>
              <w:ind w:left="72" w:right="162"/>
            </w:pPr>
            <w:r>
              <w:t>It</w:t>
            </w:r>
            <w:r>
              <w:rPr>
                <w:spacing w:val="-15"/>
              </w:rPr>
              <w:t xml:space="preserve"> </w:t>
            </w:r>
            <w:r>
              <w:t>shall</w:t>
            </w:r>
            <w:r>
              <w:rPr>
                <w:spacing w:val="-15"/>
              </w:rPr>
              <w:t xml:space="preserve"> </w:t>
            </w:r>
            <w:r>
              <w:t>be</w:t>
            </w:r>
            <w:r>
              <w:rPr>
                <w:spacing w:val="-15"/>
              </w:rPr>
              <w:t xml:space="preserve"> </w:t>
            </w:r>
            <w:r>
              <w:t>ensured</w:t>
            </w:r>
            <w:r>
              <w:rPr>
                <w:spacing w:val="-15"/>
              </w:rPr>
              <w:t xml:space="preserve"> </w:t>
            </w:r>
            <w:r>
              <w:t>that</w:t>
            </w:r>
            <w:r>
              <w:rPr>
                <w:spacing w:val="-15"/>
              </w:rPr>
              <w:t xml:space="preserve"> </w:t>
            </w:r>
            <w:r>
              <w:t>the</w:t>
            </w:r>
            <w:r>
              <w:rPr>
                <w:spacing w:val="-15"/>
              </w:rPr>
              <w:t xml:space="preserve"> </w:t>
            </w:r>
            <w:r>
              <w:t>traffic</w:t>
            </w:r>
            <w:r>
              <w:rPr>
                <w:spacing w:val="-15"/>
              </w:rPr>
              <w:t xml:space="preserve"> </w:t>
            </w:r>
            <w:r>
              <w:t>is</w:t>
            </w:r>
            <w:r>
              <w:rPr>
                <w:spacing w:val="-15"/>
              </w:rPr>
              <w:t xml:space="preserve"> </w:t>
            </w:r>
            <w:r>
              <w:t>not</w:t>
            </w:r>
            <w:r>
              <w:rPr>
                <w:spacing w:val="-11"/>
              </w:rPr>
              <w:t xml:space="preserve"> </w:t>
            </w:r>
            <w:r>
              <w:t>allowed</w:t>
            </w:r>
            <w:r>
              <w:rPr>
                <w:spacing w:val="-13"/>
              </w:rPr>
              <w:t xml:space="preserve"> </w:t>
            </w:r>
            <w:r>
              <w:t>without</w:t>
            </w:r>
            <w:r>
              <w:rPr>
                <w:spacing w:val="-15"/>
              </w:rPr>
              <w:t xml:space="preserve"> </w:t>
            </w:r>
            <w:r>
              <w:t>the</w:t>
            </w:r>
            <w:r>
              <w:rPr>
                <w:spacing w:val="-13"/>
              </w:rPr>
              <w:t xml:space="preserve"> </w:t>
            </w:r>
            <w:r>
              <w:t>approval</w:t>
            </w:r>
            <w:r>
              <w:rPr>
                <w:spacing w:val="-15"/>
              </w:rPr>
              <w:t xml:space="preserve"> </w:t>
            </w:r>
            <w:r>
              <w:t>of</w:t>
            </w:r>
            <w:r>
              <w:rPr>
                <w:spacing w:val="-15"/>
              </w:rPr>
              <w:t xml:space="preserve"> </w:t>
            </w:r>
            <w:r>
              <w:t>the</w:t>
            </w:r>
            <w:r>
              <w:rPr>
                <w:spacing w:val="-15"/>
              </w:rPr>
              <w:t xml:space="preserve"> </w:t>
            </w:r>
            <w:r>
              <w:t>Engineer</w:t>
            </w:r>
            <w:r>
              <w:rPr>
                <w:spacing w:val="-11"/>
              </w:rPr>
              <w:t xml:space="preserve"> </w:t>
            </w:r>
            <w:r>
              <w:t>in</w:t>
            </w:r>
            <w:r>
              <w:rPr>
                <w:spacing w:val="-15"/>
              </w:rPr>
              <w:t xml:space="preserve"> </w:t>
            </w:r>
            <w:r>
              <w:t>writing, on</w:t>
            </w:r>
            <w:r>
              <w:rPr>
                <w:spacing w:val="-2"/>
              </w:rPr>
              <w:t xml:space="preserve"> </w:t>
            </w:r>
            <w:r>
              <w:t>the surface until</w:t>
            </w:r>
            <w:r>
              <w:rPr>
                <w:spacing w:val="-1"/>
              </w:rPr>
              <w:t xml:space="preserve"> </w:t>
            </w:r>
            <w:r>
              <w:t>the dense bituminous layer has cooled to the ambient temperature.</w:t>
            </w:r>
          </w:p>
          <w:p w14:paraId="7CD10DF2" w14:textId="77777777" w:rsidR="00A16A36" w:rsidRDefault="00A16A36" w:rsidP="0073718F">
            <w:pPr>
              <w:pStyle w:val="BodyText"/>
              <w:tabs>
                <w:tab w:val="left" w:pos="6543"/>
              </w:tabs>
              <w:spacing w:before="88"/>
              <w:ind w:left="72" w:right="162"/>
            </w:pPr>
          </w:p>
          <w:p w14:paraId="7B10FE9D" w14:textId="77777777" w:rsidR="00A16A36" w:rsidRPr="009C6328" w:rsidRDefault="00A16A36" w:rsidP="005F45AB">
            <w:pPr>
              <w:pStyle w:val="Heading1"/>
              <w:tabs>
                <w:tab w:val="left" w:pos="6543"/>
              </w:tabs>
              <w:spacing w:after="240"/>
              <w:ind w:left="72" w:right="162"/>
              <w:rPr>
                <w:b/>
                <w:bCs/>
                <w:sz w:val="24"/>
                <w:szCs w:val="18"/>
              </w:rPr>
            </w:pPr>
            <w:r w:rsidRPr="009C6328">
              <w:rPr>
                <w:b/>
                <w:bCs/>
                <w:sz w:val="24"/>
                <w:szCs w:val="18"/>
              </w:rPr>
              <w:t>504.6.</w:t>
            </w:r>
            <w:r w:rsidRPr="009C6328">
              <w:rPr>
                <w:b/>
                <w:bCs/>
                <w:spacing w:val="33"/>
                <w:sz w:val="24"/>
                <w:szCs w:val="18"/>
              </w:rPr>
              <w:t xml:space="preserve"> </w:t>
            </w:r>
            <w:r w:rsidRPr="009C6328">
              <w:rPr>
                <w:b/>
                <w:bCs/>
                <w:sz w:val="24"/>
                <w:szCs w:val="18"/>
              </w:rPr>
              <w:t>Surface</w:t>
            </w:r>
            <w:r w:rsidRPr="009C6328">
              <w:rPr>
                <w:b/>
                <w:bCs/>
                <w:spacing w:val="-2"/>
                <w:sz w:val="24"/>
                <w:szCs w:val="18"/>
              </w:rPr>
              <w:t xml:space="preserve"> </w:t>
            </w:r>
            <w:r w:rsidRPr="009C6328">
              <w:rPr>
                <w:b/>
                <w:bCs/>
                <w:sz w:val="24"/>
                <w:szCs w:val="18"/>
              </w:rPr>
              <w:t>Finish</w:t>
            </w:r>
            <w:r w:rsidRPr="009C6328">
              <w:rPr>
                <w:b/>
                <w:bCs/>
                <w:spacing w:val="-2"/>
                <w:sz w:val="24"/>
                <w:szCs w:val="18"/>
              </w:rPr>
              <w:t xml:space="preserve"> </w:t>
            </w:r>
            <w:r w:rsidRPr="009C6328">
              <w:rPr>
                <w:b/>
                <w:bCs/>
                <w:sz w:val="24"/>
                <w:szCs w:val="18"/>
              </w:rPr>
              <w:t>and</w:t>
            </w:r>
            <w:r w:rsidRPr="009C6328">
              <w:rPr>
                <w:b/>
                <w:bCs/>
                <w:spacing w:val="-1"/>
                <w:sz w:val="24"/>
                <w:szCs w:val="18"/>
              </w:rPr>
              <w:t xml:space="preserve"> </w:t>
            </w:r>
            <w:r w:rsidRPr="009C6328">
              <w:rPr>
                <w:b/>
                <w:bCs/>
                <w:sz w:val="24"/>
                <w:szCs w:val="18"/>
              </w:rPr>
              <w:t>Quality</w:t>
            </w:r>
            <w:r w:rsidRPr="009C6328">
              <w:rPr>
                <w:b/>
                <w:bCs/>
                <w:spacing w:val="-2"/>
                <w:sz w:val="24"/>
                <w:szCs w:val="18"/>
              </w:rPr>
              <w:t xml:space="preserve"> </w:t>
            </w:r>
            <w:r w:rsidRPr="009C6328">
              <w:rPr>
                <w:b/>
                <w:bCs/>
                <w:sz w:val="24"/>
                <w:szCs w:val="18"/>
              </w:rPr>
              <w:t>Control</w:t>
            </w:r>
            <w:r w:rsidRPr="009C6328">
              <w:rPr>
                <w:b/>
                <w:bCs/>
                <w:spacing w:val="-6"/>
                <w:sz w:val="24"/>
                <w:szCs w:val="18"/>
              </w:rPr>
              <w:t xml:space="preserve"> </w:t>
            </w:r>
            <w:r w:rsidRPr="009C6328">
              <w:rPr>
                <w:b/>
                <w:bCs/>
                <w:sz w:val="24"/>
                <w:szCs w:val="18"/>
              </w:rPr>
              <w:t>of</w:t>
            </w:r>
            <w:r w:rsidRPr="009C6328">
              <w:rPr>
                <w:b/>
                <w:bCs/>
                <w:spacing w:val="-4"/>
                <w:sz w:val="24"/>
                <w:szCs w:val="18"/>
              </w:rPr>
              <w:t xml:space="preserve"> Work</w:t>
            </w:r>
          </w:p>
          <w:p w14:paraId="0DEF9531" w14:textId="77777777" w:rsidR="00A16A36" w:rsidRDefault="00A16A36" w:rsidP="0073718F">
            <w:pPr>
              <w:pStyle w:val="BodyText"/>
              <w:tabs>
                <w:tab w:val="left" w:pos="6543"/>
              </w:tabs>
              <w:spacing w:line="259" w:lineRule="auto"/>
              <w:ind w:left="72" w:right="162"/>
            </w:pPr>
            <w:r>
              <w:t>The surface finish of the completed construction shall conform to the requirements of Clause 902.</w:t>
            </w:r>
            <w:r>
              <w:rPr>
                <w:spacing w:val="-5"/>
              </w:rPr>
              <w:t xml:space="preserve"> </w:t>
            </w:r>
            <w:r>
              <w:t>All</w:t>
            </w:r>
            <w:r>
              <w:rPr>
                <w:spacing w:val="-6"/>
              </w:rPr>
              <w:t xml:space="preserve"> </w:t>
            </w:r>
            <w:r>
              <w:t>materials</w:t>
            </w:r>
            <w:r>
              <w:rPr>
                <w:spacing w:val="-4"/>
              </w:rPr>
              <w:t xml:space="preserve"> </w:t>
            </w:r>
            <w:r>
              <w:t>and</w:t>
            </w:r>
            <w:r>
              <w:rPr>
                <w:spacing w:val="-6"/>
              </w:rPr>
              <w:t xml:space="preserve"> </w:t>
            </w:r>
            <w:r>
              <w:t>workmanship</w:t>
            </w:r>
            <w:r>
              <w:rPr>
                <w:spacing w:val="-6"/>
              </w:rPr>
              <w:t xml:space="preserve"> </w:t>
            </w:r>
            <w:r>
              <w:t>shall</w:t>
            </w:r>
            <w:r>
              <w:rPr>
                <w:spacing w:val="-10"/>
              </w:rPr>
              <w:t xml:space="preserve"> </w:t>
            </w:r>
            <w:r>
              <w:t>comply</w:t>
            </w:r>
            <w:r>
              <w:rPr>
                <w:spacing w:val="-10"/>
              </w:rPr>
              <w:t xml:space="preserve"> </w:t>
            </w:r>
            <w:r>
              <w:t>with</w:t>
            </w:r>
            <w:r>
              <w:rPr>
                <w:spacing w:val="-11"/>
              </w:rPr>
              <w:t xml:space="preserve"> </w:t>
            </w:r>
            <w:r>
              <w:t>the</w:t>
            </w:r>
            <w:r>
              <w:rPr>
                <w:spacing w:val="-7"/>
              </w:rPr>
              <w:t xml:space="preserve"> </w:t>
            </w:r>
            <w:r>
              <w:t>provisions</w:t>
            </w:r>
            <w:r>
              <w:rPr>
                <w:spacing w:val="-8"/>
              </w:rPr>
              <w:t xml:space="preserve"> </w:t>
            </w:r>
            <w:r>
              <w:t>set</w:t>
            </w:r>
            <w:r>
              <w:rPr>
                <w:spacing w:val="-6"/>
              </w:rPr>
              <w:t xml:space="preserve"> </w:t>
            </w:r>
            <w:r>
              <w:t>out</w:t>
            </w:r>
            <w:r>
              <w:rPr>
                <w:spacing w:val="-2"/>
              </w:rPr>
              <w:t xml:space="preserve"> </w:t>
            </w:r>
            <w:r>
              <w:t>in</w:t>
            </w:r>
            <w:r>
              <w:rPr>
                <w:spacing w:val="-11"/>
              </w:rPr>
              <w:t xml:space="preserve"> </w:t>
            </w:r>
            <w:r>
              <w:t>Section</w:t>
            </w:r>
            <w:r>
              <w:rPr>
                <w:spacing w:val="-11"/>
              </w:rPr>
              <w:t xml:space="preserve"> </w:t>
            </w:r>
            <w:r>
              <w:t>900 of these Specifications.</w:t>
            </w:r>
          </w:p>
          <w:p w14:paraId="3B3B2B01" w14:textId="77777777" w:rsidR="00A16A36" w:rsidRPr="009C6328" w:rsidRDefault="00A16A36" w:rsidP="0073718F">
            <w:pPr>
              <w:pStyle w:val="BodyText"/>
              <w:tabs>
                <w:tab w:val="left" w:pos="6543"/>
              </w:tabs>
              <w:spacing w:before="88"/>
              <w:ind w:left="72" w:right="162"/>
              <w:rPr>
                <w:b/>
                <w:bCs/>
                <w:sz w:val="22"/>
                <w:szCs w:val="18"/>
              </w:rPr>
            </w:pPr>
          </w:p>
          <w:p w14:paraId="67ED93A9" w14:textId="77777777" w:rsidR="00A16A36" w:rsidRPr="009C6328" w:rsidRDefault="00A16A36" w:rsidP="009F04D7">
            <w:pPr>
              <w:pStyle w:val="Heading1"/>
              <w:keepNext w:val="0"/>
              <w:widowControl w:val="0"/>
              <w:numPr>
                <w:ilvl w:val="1"/>
                <w:numId w:val="47"/>
              </w:numPr>
              <w:tabs>
                <w:tab w:val="left" w:pos="1185"/>
                <w:tab w:val="left" w:pos="1853"/>
                <w:tab w:val="left" w:pos="6543"/>
              </w:tabs>
              <w:autoSpaceDE w:val="0"/>
              <w:autoSpaceDN w:val="0"/>
              <w:ind w:left="72" w:right="162" w:firstLine="0"/>
              <w:jc w:val="left"/>
              <w:rPr>
                <w:b/>
                <w:bCs/>
                <w:sz w:val="24"/>
                <w:szCs w:val="18"/>
              </w:rPr>
            </w:pPr>
            <w:r w:rsidRPr="009C6328">
              <w:rPr>
                <w:b/>
                <w:bCs/>
                <w:sz w:val="24"/>
                <w:szCs w:val="18"/>
              </w:rPr>
              <w:t>Arrangements</w:t>
            </w:r>
            <w:r w:rsidRPr="009C6328">
              <w:rPr>
                <w:b/>
                <w:bCs/>
                <w:spacing w:val="-5"/>
                <w:sz w:val="24"/>
                <w:szCs w:val="18"/>
              </w:rPr>
              <w:t xml:space="preserve"> </w:t>
            </w:r>
            <w:r w:rsidRPr="009C6328">
              <w:rPr>
                <w:b/>
                <w:bCs/>
                <w:sz w:val="24"/>
                <w:szCs w:val="18"/>
              </w:rPr>
              <w:t>for</w:t>
            </w:r>
            <w:r w:rsidRPr="009C6328">
              <w:rPr>
                <w:b/>
                <w:bCs/>
                <w:spacing w:val="-7"/>
                <w:sz w:val="24"/>
                <w:szCs w:val="18"/>
              </w:rPr>
              <w:t xml:space="preserve"> </w:t>
            </w:r>
            <w:r w:rsidRPr="009C6328">
              <w:rPr>
                <w:b/>
                <w:bCs/>
                <w:spacing w:val="-2"/>
                <w:sz w:val="24"/>
                <w:szCs w:val="18"/>
              </w:rPr>
              <w:t>Traffic</w:t>
            </w:r>
          </w:p>
          <w:p w14:paraId="2046B37B" w14:textId="77777777" w:rsidR="00A16A36" w:rsidRDefault="00A16A36" w:rsidP="0073718F">
            <w:pPr>
              <w:pStyle w:val="BodyText"/>
              <w:tabs>
                <w:tab w:val="left" w:pos="6543"/>
              </w:tabs>
              <w:spacing w:before="100"/>
              <w:ind w:left="72" w:right="162"/>
              <w:rPr>
                <w:b/>
              </w:rPr>
            </w:pPr>
          </w:p>
          <w:p w14:paraId="53603D8A" w14:textId="77777777" w:rsidR="00A16A36" w:rsidRDefault="00A16A36" w:rsidP="0073718F">
            <w:pPr>
              <w:pStyle w:val="BodyText"/>
              <w:tabs>
                <w:tab w:val="left" w:pos="6543"/>
              </w:tabs>
              <w:spacing w:before="1" w:line="259" w:lineRule="auto"/>
              <w:ind w:left="72" w:right="162"/>
            </w:pPr>
            <w:r>
              <w:t>During the period of construction, arrangements for traffic shall be made in accordance with the provisions of Clause 115.</w:t>
            </w:r>
          </w:p>
          <w:p w14:paraId="6E0E9C82" w14:textId="77777777" w:rsidR="00A16A36" w:rsidRDefault="00A16A36" w:rsidP="0073718F">
            <w:pPr>
              <w:pStyle w:val="BodyText"/>
              <w:tabs>
                <w:tab w:val="left" w:pos="6543"/>
              </w:tabs>
              <w:spacing w:before="1" w:line="259" w:lineRule="auto"/>
              <w:ind w:left="72" w:right="162"/>
            </w:pPr>
          </w:p>
          <w:p w14:paraId="0C87799D" w14:textId="77777777" w:rsidR="00A16A36" w:rsidRDefault="00A16A36" w:rsidP="0073718F">
            <w:pPr>
              <w:pStyle w:val="ListParagraph"/>
              <w:widowControl w:val="0"/>
              <w:numPr>
                <w:ilvl w:val="1"/>
                <w:numId w:val="47"/>
              </w:numPr>
              <w:tabs>
                <w:tab w:val="left" w:pos="1353"/>
                <w:tab w:val="left" w:pos="6543"/>
              </w:tabs>
              <w:autoSpaceDE w:val="0"/>
              <w:autoSpaceDN w:val="0"/>
              <w:ind w:left="72" w:right="162" w:firstLine="0"/>
              <w:jc w:val="left"/>
              <w:rPr>
                <w:b/>
              </w:rPr>
            </w:pPr>
            <w:r>
              <w:rPr>
                <w:b/>
              </w:rPr>
              <w:t>Measurement</w:t>
            </w:r>
            <w:r>
              <w:rPr>
                <w:b/>
                <w:spacing w:val="-2"/>
              </w:rPr>
              <w:t xml:space="preserve"> </w:t>
            </w:r>
            <w:r>
              <w:rPr>
                <w:b/>
              </w:rPr>
              <w:t>for</w:t>
            </w:r>
            <w:r>
              <w:rPr>
                <w:b/>
                <w:spacing w:val="-8"/>
              </w:rPr>
              <w:t xml:space="preserve"> </w:t>
            </w:r>
            <w:r>
              <w:rPr>
                <w:b/>
                <w:spacing w:val="-2"/>
              </w:rPr>
              <w:t>Payment</w:t>
            </w:r>
          </w:p>
          <w:p w14:paraId="445125C5" w14:textId="77777777" w:rsidR="00A16A36" w:rsidRDefault="00A16A36" w:rsidP="0073718F">
            <w:pPr>
              <w:pStyle w:val="BodyText"/>
              <w:tabs>
                <w:tab w:val="left" w:pos="6543"/>
              </w:tabs>
              <w:spacing w:before="101"/>
              <w:ind w:left="72" w:right="162"/>
              <w:rPr>
                <w:b/>
              </w:rPr>
            </w:pPr>
          </w:p>
          <w:p w14:paraId="7822D712" w14:textId="77777777" w:rsidR="00A16A36" w:rsidRDefault="00A16A36" w:rsidP="0073718F">
            <w:pPr>
              <w:pStyle w:val="BodyText"/>
              <w:tabs>
                <w:tab w:val="left" w:pos="6543"/>
              </w:tabs>
              <w:spacing w:line="259" w:lineRule="auto"/>
              <w:ind w:left="72" w:right="162"/>
            </w:pPr>
            <w:r>
              <w:t>Dense Graded Bituminous Mix shall be measured as finished work either in cubic metres, tonnes</w:t>
            </w:r>
            <w:r>
              <w:rPr>
                <w:spacing w:val="-5"/>
              </w:rPr>
              <w:t xml:space="preserve"> </w:t>
            </w:r>
            <w:r>
              <w:t>or</w:t>
            </w:r>
            <w:r>
              <w:rPr>
                <w:spacing w:val="-6"/>
              </w:rPr>
              <w:t xml:space="preserve"> </w:t>
            </w:r>
            <w:r>
              <w:t>by</w:t>
            </w:r>
            <w:r>
              <w:rPr>
                <w:spacing w:val="-12"/>
              </w:rPr>
              <w:t xml:space="preserve"> </w:t>
            </w:r>
            <w:r>
              <w:t>the</w:t>
            </w:r>
            <w:r>
              <w:rPr>
                <w:spacing w:val="-4"/>
              </w:rPr>
              <w:t xml:space="preserve"> </w:t>
            </w:r>
            <w:r>
              <w:t>square</w:t>
            </w:r>
            <w:r>
              <w:rPr>
                <w:spacing w:val="-4"/>
              </w:rPr>
              <w:t xml:space="preserve"> </w:t>
            </w:r>
            <w:r>
              <w:t>metre</w:t>
            </w:r>
            <w:r>
              <w:rPr>
                <w:spacing w:val="-4"/>
              </w:rPr>
              <w:t xml:space="preserve"> </w:t>
            </w:r>
            <w:r>
              <w:t>at</w:t>
            </w:r>
            <w:r>
              <w:rPr>
                <w:spacing w:val="-3"/>
              </w:rPr>
              <w:t xml:space="preserve"> </w:t>
            </w:r>
            <w:r>
              <w:t>a</w:t>
            </w:r>
            <w:r>
              <w:rPr>
                <w:spacing w:val="-4"/>
              </w:rPr>
              <w:t xml:space="preserve"> </w:t>
            </w:r>
            <w:r>
              <w:t>specified</w:t>
            </w:r>
            <w:r>
              <w:rPr>
                <w:spacing w:val="-3"/>
              </w:rPr>
              <w:t xml:space="preserve"> </w:t>
            </w:r>
            <w:r>
              <w:t>thickness</w:t>
            </w:r>
            <w:r>
              <w:rPr>
                <w:spacing w:val="-5"/>
              </w:rPr>
              <w:t xml:space="preserve"> </w:t>
            </w:r>
            <w:r>
              <w:t>as</w:t>
            </w:r>
            <w:r>
              <w:rPr>
                <w:spacing w:val="-1"/>
              </w:rPr>
              <w:t xml:space="preserve"> </w:t>
            </w:r>
            <w:r>
              <w:t>indicated</w:t>
            </w:r>
            <w:r>
              <w:rPr>
                <w:spacing w:val="-3"/>
              </w:rPr>
              <w:t xml:space="preserve"> </w:t>
            </w:r>
            <w:r>
              <w:t>in</w:t>
            </w:r>
            <w:r>
              <w:rPr>
                <w:spacing w:val="-8"/>
              </w:rPr>
              <w:t xml:space="preserve"> </w:t>
            </w:r>
            <w:r>
              <w:t>the</w:t>
            </w:r>
            <w:r>
              <w:rPr>
                <w:spacing w:val="-4"/>
              </w:rPr>
              <w:t xml:space="preserve"> </w:t>
            </w:r>
            <w:r>
              <w:t>Contract</w:t>
            </w:r>
            <w:r>
              <w:rPr>
                <w:spacing w:val="-3"/>
              </w:rPr>
              <w:t xml:space="preserve"> </w:t>
            </w:r>
            <w:r>
              <w:t>drawings,</w:t>
            </w:r>
            <w:r>
              <w:rPr>
                <w:spacing w:val="-6"/>
              </w:rPr>
              <w:t xml:space="preserve"> </w:t>
            </w:r>
            <w:r>
              <w:t>or documents, or as otherwise directed by the Engineer.</w:t>
            </w:r>
          </w:p>
          <w:p w14:paraId="6BA1CBF1" w14:textId="77777777" w:rsidR="00A16A36" w:rsidRDefault="00A16A36" w:rsidP="0073718F">
            <w:pPr>
              <w:pStyle w:val="BodyText"/>
              <w:tabs>
                <w:tab w:val="left" w:pos="6543"/>
              </w:tabs>
              <w:spacing w:before="88"/>
              <w:ind w:left="72" w:right="162"/>
            </w:pPr>
          </w:p>
          <w:p w14:paraId="3919C6E0" w14:textId="77777777" w:rsidR="00A16A36" w:rsidRPr="009F04D7" w:rsidRDefault="00A16A36" w:rsidP="0073718F">
            <w:pPr>
              <w:pStyle w:val="Heading1"/>
              <w:keepNext w:val="0"/>
              <w:widowControl w:val="0"/>
              <w:numPr>
                <w:ilvl w:val="1"/>
                <w:numId w:val="47"/>
              </w:numPr>
              <w:tabs>
                <w:tab w:val="left" w:pos="1310"/>
                <w:tab w:val="left" w:pos="6543"/>
              </w:tabs>
              <w:autoSpaceDE w:val="0"/>
              <w:autoSpaceDN w:val="0"/>
              <w:ind w:left="72" w:right="162" w:firstLine="0"/>
              <w:jc w:val="left"/>
              <w:rPr>
                <w:b/>
                <w:bCs/>
              </w:rPr>
            </w:pPr>
            <w:r w:rsidRPr="009F04D7">
              <w:rPr>
                <w:b/>
                <w:bCs/>
                <w:spacing w:val="-4"/>
              </w:rPr>
              <w:t>Rate</w:t>
            </w:r>
          </w:p>
          <w:p w14:paraId="2CEF4FA0" w14:textId="77777777" w:rsidR="00A16A36" w:rsidRDefault="00A16A36" w:rsidP="0073718F">
            <w:pPr>
              <w:pStyle w:val="BodyText"/>
              <w:tabs>
                <w:tab w:val="left" w:pos="6543"/>
              </w:tabs>
              <w:spacing w:before="101"/>
              <w:ind w:left="72" w:right="162"/>
              <w:rPr>
                <w:b/>
              </w:rPr>
            </w:pPr>
          </w:p>
          <w:p w14:paraId="73CE7534" w14:textId="77777777" w:rsidR="00A16A36" w:rsidRDefault="00A16A36" w:rsidP="0073718F">
            <w:pPr>
              <w:pStyle w:val="BodyText"/>
              <w:tabs>
                <w:tab w:val="left" w:pos="6543"/>
              </w:tabs>
              <w:spacing w:line="259" w:lineRule="auto"/>
              <w:ind w:left="72" w:right="162"/>
            </w:pPr>
            <w:r>
              <w:rPr>
                <w:noProof/>
                <w:lang w:val="en-US" w:bidi="hi-IN"/>
              </w:rPr>
              <w:drawing>
                <wp:anchor distT="0" distB="0" distL="0" distR="0" simplePos="0" relativeHeight="251995136" behindDoc="1" locked="0" layoutInCell="1" allowOverlap="1" wp14:anchorId="26A79705" wp14:editId="06595317">
                  <wp:simplePos x="0" y="0"/>
                  <wp:positionH relativeFrom="page">
                    <wp:posOffset>1210324</wp:posOffset>
                  </wp:positionH>
                  <wp:positionV relativeFrom="paragraph">
                    <wp:posOffset>364912</wp:posOffset>
                  </wp:positionV>
                  <wp:extent cx="4865990" cy="4882515"/>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2" cstate="print"/>
                          <a:stretch>
                            <a:fillRect/>
                          </a:stretch>
                        </pic:blipFill>
                        <pic:spPr>
                          <a:xfrm>
                            <a:off x="0" y="0"/>
                            <a:ext cx="4865990" cy="4882515"/>
                          </a:xfrm>
                          <a:prstGeom prst="rect">
                            <a:avLst/>
                          </a:prstGeom>
                        </pic:spPr>
                      </pic:pic>
                    </a:graphicData>
                  </a:graphic>
                </wp:anchor>
              </w:drawing>
            </w:r>
            <w:r>
              <w:t>The contract unit rate for Dense Graded Bituminous Macadam shall be payment in full for carrying</w:t>
            </w:r>
            <w:r>
              <w:rPr>
                <w:spacing w:val="-1"/>
              </w:rPr>
              <w:t xml:space="preserve"> </w:t>
            </w:r>
            <w:r>
              <w:t>out all</w:t>
            </w:r>
            <w:r>
              <w:rPr>
                <w:spacing w:val="-10"/>
              </w:rPr>
              <w:t xml:space="preserve"> </w:t>
            </w:r>
            <w:r>
              <w:t>the</w:t>
            </w:r>
            <w:r>
              <w:rPr>
                <w:spacing w:val="-2"/>
              </w:rPr>
              <w:t xml:space="preserve"> </w:t>
            </w:r>
            <w:r>
              <w:t>required</w:t>
            </w:r>
            <w:r>
              <w:rPr>
                <w:spacing w:val="-1"/>
              </w:rPr>
              <w:t xml:space="preserve"> </w:t>
            </w:r>
            <w:r>
              <w:t>operations</w:t>
            </w:r>
            <w:r>
              <w:rPr>
                <w:spacing w:val="-3"/>
              </w:rPr>
              <w:t xml:space="preserve"> </w:t>
            </w:r>
            <w:r>
              <w:t>as</w:t>
            </w:r>
            <w:r>
              <w:rPr>
                <w:spacing w:val="-3"/>
              </w:rPr>
              <w:t xml:space="preserve"> </w:t>
            </w:r>
            <w:r>
              <w:t>specified</w:t>
            </w:r>
            <w:r>
              <w:rPr>
                <w:spacing w:val="-1"/>
              </w:rPr>
              <w:t xml:space="preserve"> </w:t>
            </w:r>
            <w:r>
              <w:t>and</w:t>
            </w:r>
            <w:r>
              <w:rPr>
                <w:spacing w:val="-1"/>
              </w:rPr>
              <w:t xml:space="preserve"> </w:t>
            </w:r>
            <w:r>
              <w:t>shall</w:t>
            </w:r>
            <w:r>
              <w:rPr>
                <w:spacing w:val="-5"/>
              </w:rPr>
              <w:t xml:space="preserve"> </w:t>
            </w:r>
            <w:r>
              <w:t>include, to</w:t>
            </w:r>
            <w:r>
              <w:rPr>
                <w:spacing w:val="-1"/>
              </w:rPr>
              <w:t xml:space="preserve"> </w:t>
            </w:r>
            <w:r>
              <w:t>all</w:t>
            </w:r>
            <w:r>
              <w:rPr>
                <w:spacing w:val="-6"/>
              </w:rPr>
              <w:t xml:space="preserve"> </w:t>
            </w:r>
            <w:r>
              <w:t>components listed in</w:t>
            </w:r>
            <w:r>
              <w:rPr>
                <w:spacing w:val="-5"/>
              </w:rPr>
              <w:t xml:space="preserve"> </w:t>
            </w:r>
            <w:r>
              <w:t>Clause</w:t>
            </w:r>
            <w:r>
              <w:rPr>
                <w:spacing w:val="-6"/>
              </w:rPr>
              <w:t xml:space="preserve"> </w:t>
            </w:r>
            <w:r>
              <w:t>501.8.8.2.</w:t>
            </w:r>
            <w:r>
              <w:rPr>
                <w:spacing w:val="-3"/>
              </w:rPr>
              <w:t xml:space="preserve"> </w:t>
            </w:r>
            <w:r>
              <w:t>The</w:t>
            </w:r>
            <w:r>
              <w:rPr>
                <w:spacing w:val="-6"/>
              </w:rPr>
              <w:t xml:space="preserve"> </w:t>
            </w:r>
            <w:r>
              <w:t>rate</w:t>
            </w:r>
            <w:r>
              <w:rPr>
                <w:spacing w:val="-6"/>
              </w:rPr>
              <w:t xml:space="preserve"> </w:t>
            </w:r>
            <w:r>
              <w:t>shall</w:t>
            </w:r>
            <w:r>
              <w:rPr>
                <w:spacing w:val="-4"/>
              </w:rPr>
              <w:t xml:space="preserve"> </w:t>
            </w:r>
            <w:r>
              <w:t>include</w:t>
            </w:r>
            <w:r>
              <w:rPr>
                <w:spacing w:val="-6"/>
              </w:rPr>
              <w:t xml:space="preserve"> </w:t>
            </w:r>
            <w:r>
              <w:t>the</w:t>
            </w:r>
            <w:r>
              <w:rPr>
                <w:spacing w:val="-6"/>
              </w:rPr>
              <w:t xml:space="preserve"> </w:t>
            </w:r>
            <w:r>
              <w:t>provision</w:t>
            </w:r>
            <w:r>
              <w:rPr>
                <w:spacing w:val="-10"/>
              </w:rPr>
              <w:t xml:space="preserve"> </w:t>
            </w:r>
            <w:r>
              <w:t>of</w:t>
            </w:r>
            <w:r>
              <w:rPr>
                <w:spacing w:val="-13"/>
              </w:rPr>
              <w:t xml:space="preserve"> </w:t>
            </w:r>
            <w:r>
              <w:t>bitumen,</w:t>
            </w:r>
            <w:r>
              <w:rPr>
                <w:spacing w:val="-3"/>
              </w:rPr>
              <w:t xml:space="preserve"> </w:t>
            </w:r>
            <w:r>
              <w:t>as</w:t>
            </w:r>
            <w:r>
              <w:rPr>
                <w:spacing w:val="-7"/>
              </w:rPr>
              <w:t xml:space="preserve"> </w:t>
            </w:r>
            <w:r>
              <w:t>specified in</w:t>
            </w:r>
            <w:r>
              <w:rPr>
                <w:spacing w:val="-5"/>
              </w:rPr>
              <w:t xml:space="preserve"> </w:t>
            </w:r>
            <w:r>
              <w:t>Table</w:t>
            </w:r>
            <w:r>
              <w:rPr>
                <w:spacing w:val="-6"/>
              </w:rPr>
              <w:t xml:space="preserve"> </w:t>
            </w:r>
            <w:r>
              <w:t xml:space="preserve">500- </w:t>
            </w:r>
            <w:r>
              <w:rPr>
                <w:spacing w:val="-6"/>
              </w:rPr>
              <w:t>9.</w:t>
            </w:r>
          </w:p>
          <w:p w14:paraId="5273420D" w14:textId="77777777" w:rsidR="00A16A36" w:rsidRDefault="00A16A36" w:rsidP="0073718F">
            <w:pPr>
              <w:pStyle w:val="BodyText"/>
              <w:tabs>
                <w:tab w:val="left" w:pos="6543"/>
              </w:tabs>
              <w:spacing w:before="87"/>
              <w:ind w:left="72" w:right="162"/>
            </w:pPr>
          </w:p>
          <w:p w14:paraId="47655D8F" w14:textId="77777777" w:rsidR="00A16A36" w:rsidRDefault="00A16A36" w:rsidP="0073718F">
            <w:pPr>
              <w:pStyle w:val="BodyText"/>
              <w:tabs>
                <w:tab w:val="left" w:pos="6543"/>
              </w:tabs>
              <w:spacing w:before="87"/>
              <w:ind w:left="72" w:right="162"/>
            </w:pPr>
          </w:p>
          <w:p w14:paraId="16C312E4" w14:textId="77777777" w:rsidR="00A16A36" w:rsidRDefault="00A16A36" w:rsidP="0073718F">
            <w:pPr>
              <w:pStyle w:val="BodyText"/>
              <w:tabs>
                <w:tab w:val="left" w:pos="6543"/>
              </w:tabs>
              <w:spacing w:before="87"/>
              <w:ind w:left="72" w:right="162"/>
            </w:pPr>
          </w:p>
          <w:p w14:paraId="2AB9D7CC" w14:textId="60D2C188" w:rsidR="00A16A36" w:rsidRPr="009C6328" w:rsidRDefault="00A16A36" w:rsidP="0073718F">
            <w:pPr>
              <w:pStyle w:val="Heading1"/>
              <w:keepNext w:val="0"/>
              <w:widowControl w:val="0"/>
              <w:numPr>
                <w:ilvl w:val="0"/>
                <w:numId w:val="47"/>
              </w:numPr>
              <w:tabs>
                <w:tab w:val="left" w:pos="1224"/>
                <w:tab w:val="left" w:pos="6543"/>
              </w:tabs>
              <w:autoSpaceDE w:val="0"/>
              <w:autoSpaceDN w:val="0"/>
              <w:ind w:left="72" w:right="162" w:firstLine="0"/>
              <w:rPr>
                <w:b/>
                <w:bCs/>
                <w:sz w:val="24"/>
                <w:szCs w:val="18"/>
              </w:rPr>
            </w:pPr>
            <w:r w:rsidRPr="009C6328">
              <w:rPr>
                <w:b/>
                <w:bCs/>
                <w:sz w:val="24"/>
                <w:szCs w:val="18"/>
              </w:rPr>
              <w:t>SAND</w:t>
            </w:r>
            <w:r w:rsidRPr="009C6328">
              <w:rPr>
                <w:b/>
                <w:bCs/>
                <w:spacing w:val="-15"/>
                <w:sz w:val="24"/>
                <w:szCs w:val="18"/>
              </w:rPr>
              <w:t xml:space="preserve"> </w:t>
            </w:r>
            <w:r w:rsidRPr="009C6328">
              <w:rPr>
                <w:b/>
                <w:bCs/>
                <w:sz w:val="24"/>
                <w:szCs w:val="18"/>
              </w:rPr>
              <w:t>ASPHALT</w:t>
            </w:r>
            <w:r w:rsidRPr="009C6328">
              <w:rPr>
                <w:b/>
                <w:bCs/>
                <w:spacing w:val="-15"/>
                <w:sz w:val="24"/>
                <w:szCs w:val="18"/>
              </w:rPr>
              <w:t xml:space="preserve"> </w:t>
            </w:r>
            <w:r w:rsidRPr="009C6328">
              <w:rPr>
                <w:b/>
                <w:bCs/>
                <w:sz w:val="24"/>
                <w:szCs w:val="18"/>
              </w:rPr>
              <w:t>BASE</w:t>
            </w:r>
            <w:r w:rsidRPr="009C6328">
              <w:rPr>
                <w:b/>
                <w:bCs/>
                <w:spacing w:val="-14"/>
                <w:sz w:val="24"/>
                <w:szCs w:val="18"/>
              </w:rPr>
              <w:t xml:space="preserve"> </w:t>
            </w:r>
            <w:r w:rsidRPr="009C6328">
              <w:rPr>
                <w:b/>
                <w:bCs/>
                <w:spacing w:val="-2"/>
                <w:sz w:val="24"/>
                <w:szCs w:val="18"/>
              </w:rPr>
              <w:t>COURSE</w:t>
            </w:r>
          </w:p>
          <w:p w14:paraId="3698763E" w14:textId="77777777" w:rsidR="00A16A36" w:rsidRDefault="00A16A36" w:rsidP="0073718F">
            <w:pPr>
              <w:pStyle w:val="BodyText"/>
              <w:tabs>
                <w:tab w:val="left" w:pos="6543"/>
              </w:tabs>
              <w:spacing w:before="106"/>
              <w:ind w:left="72" w:right="162"/>
              <w:rPr>
                <w:b/>
              </w:rPr>
            </w:pPr>
          </w:p>
          <w:p w14:paraId="11FCE6CB" w14:textId="41971466" w:rsidR="00A16A36" w:rsidRPr="009F04D7" w:rsidRDefault="00A16A36" w:rsidP="0073718F">
            <w:pPr>
              <w:widowControl w:val="0"/>
              <w:tabs>
                <w:tab w:val="left" w:pos="1440"/>
                <w:tab w:val="left" w:pos="6543"/>
              </w:tabs>
              <w:autoSpaceDE w:val="0"/>
              <w:autoSpaceDN w:val="0"/>
              <w:spacing w:before="1"/>
              <w:ind w:left="72" w:right="162"/>
              <w:rPr>
                <w:rFonts w:ascii="Times New Roman" w:hAnsi="Times New Roman" w:cs="Times New Roman"/>
                <w:b/>
                <w:sz w:val="24"/>
                <w:szCs w:val="24"/>
              </w:rPr>
            </w:pPr>
            <w:r w:rsidRPr="009F04D7">
              <w:rPr>
                <w:rFonts w:ascii="Times New Roman" w:hAnsi="Times New Roman" w:cs="Times New Roman"/>
                <w:b/>
                <w:spacing w:val="-4"/>
                <w:sz w:val="24"/>
                <w:szCs w:val="24"/>
              </w:rPr>
              <w:t>505.1    Scope</w:t>
            </w:r>
          </w:p>
          <w:p w14:paraId="2E2EAB0D" w14:textId="77777777" w:rsidR="00A16A36" w:rsidRDefault="00A16A36" w:rsidP="0073718F">
            <w:pPr>
              <w:pStyle w:val="BodyText"/>
              <w:tabs>
                <w:tab w:val="left" w:pos="6543"/>
              </w:tabs>
              <w:spacing w:before="105"/>
              <w:ind w:left="72" w:right="162"/>
              <w:rPr>
                <w:b/>
              </w:rPr>
            </w:pPr>
          </w:p>
          <w:p w14:paraId="4F64D921" w14:textId="77777777" w:rsidR="00A16A36" w:rsidRDefault="00A16A36" w:rsidP="0073718F">
            <w:pPr>
              <w:pStyle w:val="BodyText"/>
              <w:tabs>
                <w:tab w:val="left" w:pos="6543"/>
              </w:tabs>
              <w:spacing w:line="259" w:lineRule="auto"/>
              <w:ind w:left="72" w:right="162"/>
            </w:pPr>
            <w:r>
              <w:t>This work shall consist of a base course composed of a mixture of sand, mineral filler where required</w:t>
            </w:r>
            <w:r>
              <w:rPr>
                <w:spacing w:val="-8"/>
              </w:rPr>
              <w:t xml:space="preserve"> </w:t>
            </w:r>
            <w:r>
              <w:t>and</w:t>
            </w:r>
            <w:r>
              <w:rPr>
                <w:spacing w:val="-3"/>
              </w:rPr>
              <w:t xml:space="preserve"> </w:t>
            </w:r>
            <w:r>
              <w:t>bituminous</w:t>
            </w:r>
            <w:r>
              <w:rPr>
                <w:spacing w:val="-9"/>
              </w:rPr>
              <w:t xml:space="preserve"> </w:t>
            </w:r>
            <w:r>
              <w:t>binder,</w:t>
            </w:r>
            <w:r>
              <w:rPr>
                <w:spacing w:val="-6"/>
              </w:rPr>
              <w:t xml:space="preserve"> </w:t>
            </w:r>
            <w:r>
              <w:t>placed</w:t>
            </w:r>
            <w:r>
              <w:rPr>
                <w:spacing w:val="-8"/>
              </w:rPr>
              <w:t xml:space="preserve"> </w:t>
            </w:r>
            <w:r>
              <w:t>and</w:t>
            </w:r>
            <w:r>
              <w:rPr>
                <w:spacing w:val="-8"/>
              </w:rPr>
              <w:t xml:space="preserve"> </w:t>
            </w:r>
            <w:r>
              <w:t>compacted</w:t>
            </w:r>
            <w:r>
              <w:rPr>
                <w:spacing w:val="-8"/>
              </w:rPr>
              <w:t xml:space="preserve"> </w:t>
            </w:r>
            <w:r>
              <w:t>upon</w:t>
            </w:r>
            <w:r>
              <w:rPr>
                <w:spacing w:val="-12"/>
              </w:rPr>
              <w:t xml:space="preserve"> </w:t>
            </w:r>
            <w:r>
              <w:t>a</w:t>
            </w:r>
            <w:r>
              <w:rPr>
                <w:spacing w:val="-8"/>
              </w:rPr>
              <w:t xml:space="preserve"> </w:t>
            </w:r>
            <w:r>
              <w:t>prepared</w:t>
            </w:r>
            <w:r>
              <w:rPr>
                <w:spacing w:val="-12"/>
              </w:rPr>
              <w:t xml:space="preserve"> </w:t>
            </w:r>
            <w:r>
              <w:t>and</w:t>
            </w:r>
            <w:r>
              <w:rPr>
                <w:spacing w:val="-8"/>
              </w:rPr>
              <w:t xml:space="preserve"> </w:t>
            </w:r>
            <w:r>
              <w:t>accepted</w:t>
            </w:r>
            <w:r>
              <w:rPr>
                <w:spacing w:val="-8"/>
              </w:rPr>
              <w:t xml:space="preserve"> </w:t>
            </w:r>
            <w:r>
              <w:t xml:space="preserve">sub-base in </w:t>
            </w:r>
            <w:r>
              <w:lastRenderedPageBreak/>
              <w:t>accordance with these Specifications and the lines, levels, grades, dimensions and cross sections shown on the Drawings or as directed by the Engineer.</w:t>
            </w:r>
          </w:p>
          <w:p w14:paraId="6AEAA4CC" w14:textId="77777777" w:rsidR="00A16A36" w:rsidRDefault="00A16A36" w:rsidP="0073718F">
            <w:pPr>
              <w:pStyle w:val="BodyText"/>
              <w:tabs>
                <w:tab w:val="left" w:pos="6543"/>
              </w:tabs>
              <w:spacing w:before="83"/>
              <w:ind w:left="72" w:right="162"/>
            </w:pPr>
          </w:p>
          <w:p w14:paraId="46C10FD5" w14:textId="77777777" w:rsidR="00A16A36" w:rsidRDefault="00A16A36" w:rsidP="0073718F">
            <w:pPr>
              <w:pStyle w:val="BodyText"/>
              <w:tabs>
                <w:tab w:val="left" w:pos="6543"/>
              </w:tabs>
              <w:spacing w:line="259" w:lineRule="auto"/>
              <w:ind w:left="72" w:right="162"/>
            </w:pPr>
            <w:r>
              <w:rPr>
                <w:b/>
              </w:rPr>
              <w:t xml:space="preserve">Note: </w:t>
            </w:r>
            <w:r>
              <w:t>Sand Asphalt Base course is used in special situations like quality coarse aggregates not being available within economical leads and/or water needed for conventional base course not being readily available, as in desert areas.</w:t>
            </w:r>
          </w:p>
          <w:p w14:paraId="7789439B" w14:textId="77777777" w:rsidR="00A16A36" w:rsidRDefault="00A16A36" w:rsidP="0073718F">
            <w:pPr>
              <w:pStyle w:val="BodyText"/>
              <w:tabs>
                <w:tab w:val="left" w:pos="6543"/>
              </w:tabs>
              <w:spacing w:before="87"/>
              <w:ind w:left="72" w:right="162"/>
            </w:pPr>
          </w:p>
          <w:p w14:paraId="67F37A5B" w14:textId="2A08F9D3" w:rsidR="00A16A36" w:rsidRPr="009C6328" w:rsidRDefault="00A16A36" w:rsidP="0073718F">
            <w:pPr>
              <w:pStyle w:val="Heading1"/>
              <w:keepNext w:val="0"/>
              <w:widowControl w:val="0"/>
              <w:numPr>
                <w:ilvl w:val="1"/>
                <w:numId w:val="48"/>
              </w:numPr>
              <w:tabs>
                <w:tab w:val="left" w:pos="1440"/>
                <w:tab w:val="left" w:pos="6543"/>
              </w:tabs>
              <w:autoSpaceDE w:val="0"/>
              <w:autoSpaceDN w:val="0"/>
              <w:spacing w:before="1"/>
              <w:ind w:left="72" w:right="162" w:firstLine="0"/>
              <w:rPr>
                <w:b/>
                <w:bCs/>
                <w:sz w:val="24"/>
                <w:szCs w:val="18"/>
              </w:rPr>
            </w:pPr>
            <w:r w:rsidRPr="009C6328">
              <w:rPr>
                <w:b/>
                <w:bCs/>
                <w:spacing w:val="-2"/>
                <w:sz w:val="24"/>
                <w:szCs w:val="18"/>
              </w:rPr>
              <w:t>Materials</w:t>
            </w:r>
          </w:p>
          <w:p w14:paraId="02A9E83A" w14:textId="77777777" w:rsidR="00A16A36" w:rsidRDefault="00A16A36" w:rsidP="0073718F">
            <w:pPr>
              <w:pStyle w:val="BodyText"/>
              <w:tabs>
                <w:tab w:val="left" w:pos="6543"/>
              </w:tabs>
              <w:spacing w:before="105"/>
              <w:ind w:left="72" w:right="162"/>
              <w:rPr>
                <w:b/>
              </w:rPr>
            </w:pPr>
          </w:p>
          <w:p w14:paraId="4B3EB384" w14:textId="77777777" w:rsidR="00A16A36" w:rsidRDefault="00A16A36" w:rsidP="009F04D7">
            <w:pPr>
              <w:pStyle w:val="ListParagraph"/>
              <w:widowControl w:val="0"/>
              <w:numPr>
                <w:ilvl w:val="2"/>
                <w:numId w:val="48"/>
              </w:numPr>
              <w:tabs>
                <w:tab w:val="left" w:pos="1169"/>
                <w:tab w:val="left" w:pos="2160"/>
                <w:tab w:val="left" w:pos="6543"/>
              </w:tabs>
              <w:autoSpaceDE w:val="0"/>
              <w:autoSpaceDN w:val="0"/>
              <w:ind w:left="72" w:right="162" w:firstLine="0"/>
              <w:rPr>
                <w:b/>
              </w:rPr>
            </w:pPr>
            <w:r>
              <w:rPr>
                <w:b/>
                <w:spacing w:val="-2"/>
              </w:rPr>
              <w:t>Bitumen</w:t>
            </w:r>
          </w:p>
          <w:p w14:paraId="3F799C82" w14:textId="77777777" w:rsidR="00A16A36" w:rsidRDefault="00A16A36" w:rsidP="009F04D7">
            <w:pPr>
              <w:pStyle w:val="BodyText"/>
              <w:tabs>
                <w:tab w:val="left" w:pos="1169"/>
                <w:tab w:val="left" w:pos="6543"/>
              </w:tabs>
              <w:spacing w:before="102"/>
              <w:ind w:left="72" w:right="162"/>
              <w:rPr>
                <w:b/>
              </w:rPr>
            </w:pPr>
          </w:p>
          <w:p w14:paraId="3775F1A2" w14:textId="77777777" w:rsidR="00A16A36" w:rsidRDefault="00A16A36" w:rsidP="009F04D7">
            <w:pPr>
              <w:pStyle w:val="BodyText"/>
              <w:tabs>
                <w:tab w:val="left" w:pos="1169"/>
                <w:tab w:val="left" w:pos="6543"/>
              </w:tabs>
              <w:spacing w:line="259" w:lineRule="auto"/>
              <w:ind w:left="72" w:right="162"/>
            </w:pPr>
            <w:r>
              <w:t>The bitumen shall be paving bitumen of viscosity grade VG 40</w:t>
            </w:r>
            <w:r>
              <w:rPr>
                <w:spacing w:val="40"/>
              </w:rPr>
              <w:t xml:space="preserve"> </w:t>
            </w:r>
            <w:r>
              <w:t>as specified in the Contract, conforming to IS:73.</w:t>
            </w:r>
          </w:p>
          <w:p w14:paraId="42C3957D" w14:textId="77777777" w:rsidR="00A16A36" w:rsidRDefault="00A16A36" w:rsidP="009F04D7">
            <w:pPr>
              <w:pStyle w:val="BodyText"/>
              <w:tabs>
                <w:tab w:val="left" w:pos="1169"/>
                <w:tab w:val="left" w:pos="6543"/>
              </w:tabs>
              <w:spacing w:before="87"/>
              <w:ind w:left="72" w:right="162"/>
            </w:pPr>
          </w:p>
          <w:p w14:paraId="644ABABE" w14:textId="77777777" w:rsidR="00A16A36" w:rsidRPr="00601D07" w:rsidRDefault="00A16A36" w:rsidP="009F04D7">
            <w:pPr>
              <w:pStyle w:val="Heading1"/>
              <w:keepNext w:val="0"/>
              <w:widowControl w:val="0"/>
              <w:numPr>
                <w:ilvl w:val="2"/>
                <w:numId w:val="48"/>
              </w:numPr>
              <w:tabs>
                <w:tab w:val="left" w:pos="1169"/>
                <w:tab w:val="left" w:pos="2160"/>
                <w:tab w:val="left" w:pos="6543"/>
              </w:tabs>
              <w:autoSpaceDE w:val="0"/>
              <w:autoSpaceDN w:val="0"/>
              <w:spacing w:before="1"/>
              <w:ind w:left="72" w:right="162" w:firstLine="0"/>
              <w:rPr>
                <w:b/>
                <w:bCs/>
              </w:rPr>
            </w:pPr>
            <w:r w:rsidRPr="00601D07">
              <w:rPr>
                <w:b/>
                <w:bCs/>
                <w:spacing w:val="-4"/>
              </w:rPr>
              <w:t>Sand</w:t>
            </w:r>
          </w:p>
          <w:p w14:paraId="21EAFF2A" w14:textId="77777777" w:rsidR="00A16A36" w:rsidRDefault="00A16A36" w:rsidP="0073718F">
            <w:pPr>
              <w:pStyle w:val="BodyText"/>
              <w:tabs>
                <w:tab w:val="left" w:pos="6543"/>
              </w:tabs>
              <w:spacing w:before="101"/>
              <w:ind w:left="72" w:right="162"/>
              <w:rPr>
                <w:b/>
              </w:rPr>
            </w:pPr>
          </w:p>
          <w:p w14:paraId="4F4BB690" w14:textId="77777777" w:rsidR="00A16A36" w:rsidRDefault="00A16A36" w:rsidP="0073718F">
            <w:pPr>
              <w:pStyle w:val="BodyText"/>
              <w:tabs>
                <w:tab w:val="left" w:pos="6543"/>
              </w:tabs>
              <w:spacing w:line="259" w:lineRule="auto"/>
              <w:ind w:left="72" w:right="162"/>
            </w:pPr>
            <w:r>
              <w:t>The sand shall be clean, naturally occurring or blended material free from any deleterious substances, dry and well graded within the limits given in Table 500</w:t>
            </w:r>
            <w:r>
              <w:rPr>
                <w:strike/>
              </w:rPr>
              <w:t>-</w:t>
            </w:r>
            <w:r>
              <w:rPr>
                <w:b/>
              </w:rPr>
              <w:t xml:space="preserve">12 </w:t>
            </w:r>
            <w:r>
              <w:rPr>
                <w:b/>
                <w:noProof/>
                <w:spacing w:val="-24"/>
                <w:position w:val="5"/>
                <w:lang w:val="en-US" w:bidi="hi-IN"/>
              </w:rPr>
              <w:drawing>
                <wp:inline distT="0" distB="0" distL="0" distR="0" wp14:anchorId="2BD55CA5" wp14:editId="334FDDC4">
                  <wp:extent cx="60960" cy="6096"/>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3" cstate="print"/>
                          <a:stretch>
                            <a:fillRect/>
                          </a:stretch>
                        </pic:blipFill>
                        <pic:spPr>
                          <a:xfrm>
                            <a:off x="0" y="0"/>
                            <a:ext cx="60960" cy="6096"/>
                          </a:xfrm>
                          <a:prstGeom prst="rect">
                            <a:avLst/>
                          </a:prstGeom>
                        </pic:spPr>
                      </pic:pic>
                    </a:graphicData>
                  </a:graphic>
                </wp:inline>
              </w:drawing>
            </w:r>
            <w:r>
              <w:rPr>
                <w:spacing w:val="40"/>
              </w:rPr>
              <w:t xml:space="preserve"> </w:t>
            </w:r>
            <w:r>
              <w:t>and with other physical properties conforming to the requirements of this Table.</w:t>
            </w:r>
          </w:p>
          <w:p w14:paraId="6CEA3F71" w14:textId="4846D35C" w:rsidR="00A16A36" w:rsidRDefault="00A16A36" w:rsidP="0073718F">
            <w:pPr>
              <w:tabs>
                <w:tab w:val="left" w:pos="6543"/>
              </w:tabs>
              <w:ind w:left="72" w:right="162"/>
              <w:jc w:val="center"/>
              <w:rPr>
                <w:rFonts w:ascii="Times New Roman"/>
                <w:b/>
                <w:sz w:val="20"/>
              </w:rPr>
            </w:pPr>
            <w:r>
              <w:rPr>
                <w:rFonts w:ascii="Times New Roman"/>
                <w:b/>
                <w:sz w:val="24"/>
              </w:rPr>
              <w:t>Table</w:t>
            </w:r>
            <w:r>
              <w:rPr>
                <w:rFonts w:ascii="Times New Roman"/>
                <w:b/>
                <w:spacing w:val="-4"/>
                <w:sz w:val="24"/>
              </w:rPr>
              <w:t xml:space="preserve"> </w:t>
            </w:r>
            <w:r>
              <w:rPr>
                <w:rFonts w:ascii="Times New Roman"/>
                <w:b/>
                <w:sz w:val="24"/>
              </w:rPr>
              <w:t>500-12</w:t>
            </w:r>
            <w:r>
              <w:rPr>
                <w:rFonts w:ascii="Times New Roman"/>
                <w:b/>
                <w:spacing w:val="-1"/>
                <w:sz w:val="24"/>
              </w:rPr>
              <w:t xml:space="preserve"> </w:t>
            </w:r>
            <w:r>
              <w:rPr>
                <w:rFonts w:ascii="Times New Roman"/>
                <w:b/>
                <w:sz w:val="24"/>
              </w:rPr>
              <w:t>: Sand</w:t>
            </w:r>
            <w:r>
              <w:rPr>
                <w:rFonts w:ascii="Times New Roman"/>
                <w:b/>
                <w:spacing w:val="1"/>
                <w:sz w:val="24"/>
              </w:rPr>
              <w:t xml:space="preserve"> </w:t>
            </w:r>
            <w:r>
              <w:rPr>
                <w:rFonts w:ascii="Times New Roman"/>
                <w:b/>
                <w:sz w:val="24"/>
              </w:rPr>
              <w:t>Grading</w:t>
            </w:r>
            <w:r>
              <w:rPr>
                <w:rFonts w:ascii="Times New Roman"/>
                <w:b/>
                <w:spacing w:val="-1"/>
                <w:sz w:val="24"/>
              </w:rPr>
              <w:t xml:space="preserve"> </w:t>
            </w:r>
            <w:r>
              <w:rPr>
                <w:rFonts w:ascii="Times New Roman"/>
                <w:b/>
                <w:sz w:val="24"/>
              </w:rPr>
              <w:t>and</w:t>
            </w:r>
            <w:r>
              <w:rPr>
                <w:rFonts w:ascii="Times New Roman"/>
                <w:b/>
                <w:spacing w:val="-5"/>
                <w:sz w:val="24"/>
              </w:rPr>
              <w:t xml:space="preserve"> </w:t>
            </w:r>
            <w:r>
              <w:rPr>
                <w:rFonts w:ascii="Times New Roman"/>
                <w:b/>
                <w:sz w:val="24"/>
              </w:rPr>
              <w:t>Physical</w:t>
            </w:r>
            <w:r>
              <w:rPr>
                <w:rFonts w:ascii="Times New Roman"/>
                <w:b/>
                <w:spacing w:val="-5"/>
                <w:sz w:val="24"/>
              </w:rPr>
              <w:t xml:space="preserve"> </w:t>
            </w:r>
            <w:r>
              <w:rPr>
                <w:rFonts w:ascii="Times New Roman"/>
                <w:b/>
                <w:spacing w:val="-2"/>
                <w:sz w:val="24"/>
              </w:rPr>
              <w:t>Requirements</w:t>
            </w:r>
          </w:p>
          <w:tbl>
            <w:tblPr>
              <w:tblW w:w="657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590"/>
            </w:tblGrid>
            <w:tr w:rsidR="00A16A36" w14:paraId="3B52B1C8" w14:textId="77777777" w:rsidTr="009C6328">
              <w:trPr>
                <w:trHeight w:val="595"/>
              </w:trPr>
              <w:tc>
                <w:tcPr>
                  <w:tcW w:w="1980" w:type="dxa"/>
                </w:tcPr>
                <w:p w14:paraId="7190D360" w14:textId="77777777" w:rsidR="00A16A36" w:rsidRDefault="00A16A36" w:rsidP="0073718F">
                  <w:pPr>
                    <w:pStyle w:val="TableParagraph"/>
                    <w:tabs>
                      <w:tab w:val="left" w:pos="6543"/>
                    </w:tabs>
                    <w:spacing w:line="273" w:lineRule="exact"/>
                    <w:ind w:left="72" w:right="162"/>
                    <w:jc w:val="center"/>
                    <w:rPr>
                      <w:rFonts w:ascii="Times New Roman"/>
                      <w:b/>
                      <w:sz w:val="24"/>
                    </w:rPr>
                  </w:pPr>
                  <w:r>
                    <w:rPr>
                      <w:rFonts w:ascii="Times New Roman"/>
                      <w:b/>
                      <w:sz w:val="24"/>
                    </w:rPr>
                    <w:t xml:space="preserve">Sieve </w:t>
                  </w:r>
                  <w:r>
                    <w:rPr>
                      <w:rFonts w:ascii="Times New Roman"/>
                      <w:b/>
                      <w:spacing w:val="-2"/>
                      <w:sz w:val="24"/>
                    </w:rPr>
                    <w:t>Size(mm)</w:t>
                  </w:r>
                </w:p>
              </w:tc>
              <w:tc>
                <w:tcPr>
                  <w:tcW w:w="4590" w:type="dxa"/>
                </w:tcPr>
                <w:p w14:paraId="0562D359" w14:textId="7C56149B" w:rsidR="00A16A36" w:rsidRDefault="00A16A36" w:rsidP="0073718F">
                  <w:pPr>
                    <w:pStyle w:val="TableParagraph"/>
                    <w:tabs>
                      <w:tab w:val="left" w:pos="6543"/>
                    </w:tabs>
                    <w:spacing w:line="273" w:lineRule="exact"/>
                    <w:ind w:left="72" w:right="162"/>
                    <w:jc w:val="center"/>
                    <w:rPr>
                      <w:rFonts w:ascii="Times New Roman"/>
                      <w:b/>
                      <w:sz w:val="24"/>
                    </w:rPr>
                  </w:pPr>
                  <w:r>
                    <w:rPr>
                      <w:rFonts w:ascii="Times New Roman"/>
                      <w:b/>
                      <w:sz w:val="24"/>
                    </w:rPr>
                    <w:t>Cumulative</w:t>
                  </w:r>
                  <w:r>
                    <w:rPr>
                      <w:rFonts w:ascii="Times New Roman"/>
                      <w:b/>
                      <w:spacing w:val="-1"/>
                      <w:sz w:val="24"/>
                    </w:rPr>
                    <w:t xml:space="preserve"> </w:t>
                  </w:r>
                  <w:r>
                    <w:rPr>
                      <w:rFonts w:ascii="Times New Roman"/>
                      <w:b/>
                      <w:sz w:val="24"/>
                    </w:rPr>
                    <w:t>percentage</w:t>
                  </w:r>
                  <w:r>
                    <w:rPr>
                      <w:rFonts w:ascii="Times New Roman"/>
                      <w:b/>
                      <w:spacing w:val="-1"/>
                      <w:sz w:val="24"/>
                    </w:rPr>
                    <w:t xml:space="preserve"> </w:t>
                  </w:r>
                  <w:r>
                    <w:rPr>
                      <w:rFonts w:ascii="Times New Roman"/>
                      <w:b/>
                      <w:sz w:val="24"/>
                    </w:rPr>
                    <w:t>by weight</w:t>
                  </w:r>
                  <w:r>
                    <w:rPr>
                      <w:rFonts w:ascii="Times New Roman"/>
                      <w:b/>
                      <w:spacing w:val="2"/>
                      <w:sz w:val="24"/>
                    </w:rPr>
                    <w:t xml:space="preserve"> </w:t>
                  </w:r>
                  <w:r>
                    <w:rPr>
                      <w:rFonts w:ascii="Times New Roman"/>
                      <w:b/>
                      <w:sz w:val="24"/>
                    </w:rPr>
                    <w:t>of</w:t>
                  </w:r>
                  <w:r>
                    <w:rPr>
                      <w:rFonts w:ascii="Times New Roman"/>
                      <w:b/>
                      <w:spacing w:val="-8"/>
                      <w:sz w:val="24"/>
                    </w:rPr>
                    <w:t xml:space="preserve"> </w:t>
                  </w:r>
                  <w:r>
                    <w:rPr>
                      <w:rFonts w:ascii="Times New Roman"/>
                      <w:b/>
                      <w:sz w:val="24"/>
                    </w:rPr>
                    <w:t>total</w:t>
                  </w:r>
                  <w:r>
                    <w:rPr>
                      <w:rFonts w:ascii="Times New Roman"/>
                      <w:b/>
                      <w:spacing w:val="-4"/>
                      <w:sz w:val="24"/>
                    </w:rPr>
                    <w:t xml:space="preserve"> </w:t>
                  </w:r>
                  <w:r>
                    <w:rPr>
                      <w:rFonts w:ascii="Times New Roman"/>
                      <w:b/>
                      <w:spacing w:val="-2"/>
                      <w:sz w:val="24"/>
                    </w:rPr>
                    <w:t>aggregate passing</w:t>
                  </w:r>
                </w:p>
              </w:tc>
            </w:tr>
            <w:tr w:rsidR="00A16A36" w14:paraId="32697A48" w14:textId="77777777" w:rsidTr="009C6328">
              <w:trPr>
                <w:trHeight w:val="297"/>
              </w:trPr>
              <w:tc>
                <w:tcPr>
                  <w:tcW w:w="1980" w:type="dxa"/>
                </w:tcPr>
                <w:p w14:paraId="6E7B2530"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5"/>
                      <w:sz w:val="24"/>
                    </w:rPr>
                    <w:t>9.5</w:t>
                  </w:r>
                </w:p>
              </w:tc>
              <w:tc>
                <w:tcPr>
                  <w:tcW w:w="4590" w:type="dxa"/>
                </w:tcPr>
                <w:p w14:paraId="054E92FC"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5"/>
                      <w:sz w:val="24"/>
                    </w:rPr>
                    <w:t>100</w:t>
                  </w:r>
                </w:p>
              </w:tc>
            </w:tr>
            <w:tr w:rsidR="00A16A36" w14:paraId="36273E78" w14:textId="77777777" w:rsidTr="009C6328">
              <w:trPr>
                <w:trHeight w:val="297"/>
              </w:trPr>
              <w:tc>
                <w:tcPr>
                  <w:tcW w:w="1980" w:type="dxa"/>
                </w:tcPr>
                <w:p w14:paraId="1384E07E"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4.75</w:t>
                  </w:r>
                </w:p>
              </w:tc>
              <w:tc>
                <w:tcPr>
                  <w:tcW w:w="4590" w:type="dxa"/>
                </w:tcPr>
                <w:p w14:paraId="6BA50E6C"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100</w:t>
                  </w:r>
                </w:p>
              </w:tc>
            </w:tr>
            <w:tr w:rsidR="00A16A36" w14:paraId="5BC7F3EE" w14:textId="77777777" w:rsidTr="009C6328">
              <w:trPr>
                <w:trHeight w:val="301"/>
              </w:trPr>
              <w:tc>
                <w:tcPr>
                  <w:tcW w:w="1980" w:type="dxa"/>
                </w:tcPr>
                <w:p w14:paraId="1A945764" w14:textId="77777777" w:rsidR="00A16A36" w:rsidRDefault="00A16A36" w:rsidP="0073718F">
                  <w:pPr>
                    <w:pStyle w:val="TableParagraph"/>
                    <w:tabs>
                      <w:tab w:val="left" w:pos="6543"/>
                    </w:tabs>
                    <w:spacing w:line="273" w:lineRule="exact"/>
                    <w:ind w:left="72" w:right="162"/>
                    <w:jc w:val="center"/>
                    <w:rPr>
                      <w:rFonts w:ascii="Times New Roman"/>
                      <w:sz w:val="24"/>
                    </w:rPr>
                  </w:pPr>
                  <w:r>
                    <w:rPr>
                      <w:rFonts w:ascii="Times New Roman"/>
                      <w:spacing w:val="-4"/>
                      <w:sz w:val="24"/>
                    </w:rPr>
                    <w:lastRenderedPageBreak/>
                    <w:t>2.36</w:t>
                  </w:r>
                </w:p>
              </w:tc>
              <w:tc>
                <w:tcPr>
                  <w:tcW w:w="4590" w:type="dxa"/>
                </w:tcPr>
                <w:p w14:paraId="47E949FB" w14:textId="77777777" w:rsidR="00A16A36" w:rsidRDefault="00A16A36" w:rsidP="0073718F">
                  <w:pPr>
                    <w:pStyle w:val="TableParagraph"/>
                    <w:tabs>
                      <w:tab w:val="left" w:pos="6543"/>
                    </w:tabs>
                    <w:spacing w:line="273" w:lineRule="exact"/>
                    <w:ind w:left="72" w:right="162"/>
                    <w:jc w:val="center"/>
                    <w:rPr>
                      <w:rFonts w:ascii="Times New Roman" w:hAnsi="Times New Roman"/>
                      <w:sz w:val="24"/>
                    </w:rPr>
                  </w:pP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100</w:t>
                  </w:r>
                </w:p>
              </w:tc>
            </w:tr>
            <w:tr w:rsidR="00A16A36" w14:paraId="7ABA01D1" w14:textId="77777777" w:rsidTr="009C6328">
              <w:trPr>
                <w:trHeight w:val="297"/>
              </w:trPr>
              <w:tc>
                <w:tcPr>
                  <w:tcW w:w="1980" w:type="dxa"/>
                </w:tcPr>
                <w:p w14:paraId="20E5D1D2"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1.18</w:t>
                  </w:r>
                </w:p>
              </w:tc>
              <w:tc>
                <w:tcPr>
                  <w:tcW w:w="4590" w:type="dxa"/>
                </w:tcPr>
                <w:p w14:paraId="2BAF2F65"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98</w:t>
                  </w:r>
                </w:p>
              </w:tc>
            </w:tr>
            <w:tr w:rsidR="00A16A36" w14:paraId="697F5405" w14:textId="77777777" w:rsidTr="009C6328">
              <w:trPr>
                <w:trHeight w:val="297"/>
              </w:trPr>
              <w:tc>
                <w:tcPr>
                  <w:tcW w:w="1980" w:type="dxa"/>
                </w:tcPr>
                <w:p w14:paraId="4CE49DBF"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0.60</w:t>
                  </w:r>
                </w:p>
              </w:tc>
              <w:tc>
                <w:tcPr>
                  <w:tcW w:w="4590" w:type="dxa"/>
                </w:tcPr>
                <w:p w14:paraId="798474BC"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95</w:t>
                  </w:r>
                </w:p>
              </w:tc>
            </w:tr>
            <w:tr w:rsidR="00A16A36" w14:paraId="511087A1" w14:textId="77777777" w:rsidTr="009C6328">
              <w:trPr>
                <w:trHeight w:val="297"/>
              </w:trPr>
              <w:tc>
                <w:tcPr>
                  <w:tcW w:w="1980" w:type="dxa"/>
                </w:tcPr>
                <w:p w14:paraId="54C72A18"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0.30</w:t>
                  </w:r>
                </w:p>
              </w:tc>
              <w:tc>
                <w:tcPr>
                  <w:tcW w:w="4590" w:type="dxa"/>
                </w:tcPr>
                <w:p w14:paraId="77A6B23B"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30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75</w:t>
                  </w:r>
                </w:p>
              </w:tc>
            </w:tr>
            <w:tr w:rsidR="00A16A36" w14:paraId="443F95E6" w14:textId="77777777" w:rsidTr="009C6328">
              <w:trPr>
                <w:trHeight w:val="297"/>
              </w:trPr>
              <w:tc>
                <w:tcPr>
                  <w:tcW w:w="1980" w:type="dxa"/>
                </w:tcPr>
                <w:p w14:paraId="0230119F"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0.15</w:t>
                  </w:r>
                </w:p>
              </w:tc>
              <w:tc>
                <w:tcPr>
                  <w:tcW w:w="4590" w:type="dxa"/>
                </w:tcPr>
                <w:p w14:paraId="0920A3FB"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40</w:t>
                  </w:r>
                </w:p>
              </w:tc>
            </w:tr>
            <w:tr w:rsidR="00A16A36" w14:paraId="2CFC8BAC" w14:textId="77777777" w:rsidTr="009C6328">
              <w:trPr>
                <w:trHeight w:val="297"/>
              </w:trPr>
              <w:tc>
                <w:tcPr>
                  <w:tcW w:w="1980" w:type="dxa"/>
                </w:tcPr>
                <w:p w14:paraId="56666E7D"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pacing w:val="-4"/>
                      <w:sz w:val="24"/>
                    </w:rPr>
                    <w:t>0.075</w:t>
                  </w:r>
                </w:p>
              </w:tc>
              <w:tc>
                <w:tcPr>
                  <w:tcW w:w="4590" w:type="dxa"/>
                </w:tcPr>
                <w:p w14:paraId="32A98914" w14:textId="77777777" w:rsidR="00A16A36" w:rsidRDefault="00A16A36" w:rsidP="0073718F">
                  <w:pPr>
                    <w:pStyle w:val="TableParagraph"/>
                    <w:tabs>
                      <w:tab w:val="left" w:pos="6543"/>
                    </w:tabs>
                    <w:spacing w:line="268" w:lineRule="exact"/>
                    <w:ind w:left="72" w:right="162"/>
                    <w:jc w:val="center"/>
                    <w:rPr>
                      <w:rFonts w:ascii="Times New Roman" w:hAnsi="Times New Roman"/>
                      <w:sz w:val="24"/>
                    </w:rPr>
                  </w:pPr>
                  <w:r>
                    <w:rPr>
                      <w:rFonts w:ascii="Times New Roman" w:hAnsi="Times New Roman"/>
                      <w:sz w:val="24"/>
                    </w:rPr>
                    <w:t>4</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w:t>
                  </w:r>
                </w:p>
              </w:tc>
            </w:tr>
            <w:tr w:rsidR="00A16A36" w14:paraId="7B8D5852" w14:textId="77777777" w:rsidTr="009C6328">
              <w:trPr>
                <w:trHeight w:val="297"/>
              </w:trPr>
              <w:tc>
                <w:tcPr>
                  <w:tcW w:w="1980" w:type="dxa"/>
                </w:tcPr>
                <w:p w14:paraId="6F87234B"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Plasticity</w:t>
                  </w:r>
                  <w:r>
                    <w:rPr>
                      <w:rFonts w:ascii="Times New Roman"/>
                      <w:spacing w:val="-8"/>
                      <w:sz w:val="24"/>
                    </w:rPr>
                    <w:t xml:space="preserve"> </w:t>
                  </w:r>
                  <w:r>
                    <w:rPr>
                      <w:rFonts w:ascii="Times New Roman"/>
                      <w:sz w:val="24"/>
                    </w:rPr>
                    <w:t>Index</w:t>
                  </w:r>
                  <w:r>
                    <w:rPr>
                      <w:rFonts w:ascii="Times New Roman"/>
                      <w:spacing w:val="-7"/>
                      <w:sz w:val="24"/>
                    </w:rPr>
                    <w:t xml:space="preserve"> </w:t>
                  </w:r>
                  <w:r>
                    <w:rPr>
                      <w:rFonts w:ascii="Times New Roman"/>
                      <w:spacing w:val="-5"/>
                      <w:sz w:val="24"/>
                    </w:rPr>
                    <w:t>(%)</w:t>
                  </w:r>
                </w:p>
              </w:tc>
              <w:tc>
                <w:tcPr>
                  <w:tcW w:w="4590" w:type="dxa"/>
                </w:tcPr>
                <w:p w14:paraId="2E61DDF9"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6</w:t>
                  </w:r>
                  <w:r>
                    <w:rPr>
                      <w:rFonts w:ascii="Times New Roman"/>
                      <w:spacing w:val="2"/>
                      <w:sz w:val="24"/>
                    </w:rPr>
                    <w:t xml:space="preserve"> </w:t>
                  </w:r>
                  <w:r>
                    <w:rPr>
                      <w:rFonts w:ascii="Times New Roman"/>
                      <w:spacing w:val="-4"/>
                      <w:sz w:val="24"/>
                    </w:rPr>
                    <w:t>max.</w:t>
                  </w:r>
                </w:p>
              </w:tc>
            </w:tr>
            <w:tr w:rsidR="00A16A36" w14:paraId="458706C7" w14:textId="77777777" w:rsidTr="009C6328">
              <w:trPr>
                <w:trHeight w:val="600"/>
              </w:trPr>
              <w:tc>
                <w:tcPr>
                  <w:tcW w:w="1980" w:type="dxa"/>
                </w:tcPr>
                <w:p w14:paraId="78822AD6"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Sand</w:t>
                  </w:r>
                  <w:r>
                    <w:rPr>
                      <w:rFonts w:ascii="Times New Roman"/>
                      <w:spacing w:val="-2"/>
                      <w:sz w:val="24"/>
                    </w:rPr>
                    <w:t xml:space="preserve"> </w:t>
                  </w:r>
                  <w:r>
                    <w:rPr>
                      <w:rFonts w:ascii="Times New Roman"/>
                      <w:sz w:val="24"/>
                    </w:rPr>
                    <w:t>equivalent</w:t>
                  </w:r>
                  <w:r>
                    <w:rPr>
                      <w:rFonts w:ascii="Times New Roman"/>
                      <w:spacing w:val="1"/>
                      <w:sz w:val="24"/>
                    </w:rPr>
                    <w:t xml:space="preserve"> </w:t>
                  </w:r>
                  <w:r>
                    <w:rPr>
                      <w:rFonts w:ascii="Times New Roman"/>
                      <w:sz w:val="24"/>
                    </w:rPr>
                    <w:t>(IS:2720,</w:t>
                  </w:r>
                  <w:r>
                    <w:rPr>
                      <w:rFonts w:ascii="Times New Roman"/>
                      <w:spacing w:val="-4"/>
                      <w:sz w:val="24"/>
                    </w:rPr>
                    <w:t xml:space="preserve"> Part</w:t>
                  </w:r>
                </w:p>
                <w:p w14:paraId="34B246E8" w14:textId="77777777" w:rsidR="00A16A36" w:rsidRDefault="00A16A36" w:rsidP="0073718F">
                  <w:pPr>
                    <w:pStyle w:val="TableParagraph"/>
                    <w:tabs>
                      <w:tab w:val="left" w:pos="6543"/>
                    </w:tabs>
                    <w:spacing w:before="27"/>
                    <w:ind w:left="72" w:right="162"/>
                    <w:jc w:val="center"/>
                    <w:rPr>
                      <w:rFonts w:ascii="Times New Roman"/>
                      <w:sz w:val="24"/>
                    </w:rPr>
                  </w:pPr>
                  <w:r>
                    <w:rPr>
                      <w:rFonts w:ascii="Times New Roman"/>
                      <w:spacing w:val="-5"/>
                      <w:sz w:val="24"/>
                    </w:rPr>
                    <w:t>37)</w:t>
                  </w:r>
                </w:p>
              </w:tc>
              <w:tc>
                <w:tcPr>
                  <w:tcW w:w="4590" w:type="dxa"/>
                </w:tcPr>
                <w:p w14:paraId="3657132A"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30</w:t>
                  </w:r>
                  <w:r>
                    <w:rPr>
                      <w:rFonts w:ascii="Times New Roman"/>
                      <w:spacing w:val="2"/>
                      <w:sz w:val="24"/>
                    </w:rPr>
                    <w:t xml:space="preserve"> </w:t>
                  </w:r>
                  <w:r>
                    <w:rPr>
                      <w:rFonts w:ascii="Times New Roman"/>
                      <w:spacing w:val="-4"/>
                      <w:sz w:val="24"/>
                    </w:rPr>
                    <w:t>min.</w:t>
                  </w:r>
                </w:p>
              </w:tc>
            </w:tr>
            <w:tr w:rsidR="00A16A36" w14:paraId="4A7782E9" w14:textId="77777777" w:rsidTr="009C6328">
              <w:trPr>
                <w:trHeight w:val="594"/>
              </w:trPr>
              <w:tc>
                <w:tcPr>
                  <w:tcW w:w="1980" w:type="dxa"/>
                </w:tcPr>
                <w:p w14:paraId="681BD5EF"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Los</w:t>
                  </w:r>
                  <w:r>
                    <w:rPr>
                      <w:rFonts w:ascii="Times New Roman"/>
                      <w:spacing w:val="-5"/>
                      <w:sz w:val="24"/>
                    </w:rPr>
                    <w:t xml:space="preserve"> </w:t>
                  </w:r>
                  <w:r>
                    <w:rPr>
                      <w:rFonts w:ascii="Times New Roman"/>
                      <w:sz w:val="24"/>
                    </w:rPr>
                    <w:t>Angeles Abrasion</w:t>
                  </w:r>
                  <w:r>
                    <w:rPr>
                      <w:rFonts w:ascii="Times New Roman"/>
                      <w:spacing w:val="-7"/>
                      <w:sz w:val="24"/>
                    </w:rPr>
                    <w:t xml:space="preserve"> </w:t>
                  </w:r>
                  <w:r>
                    <w:rPr>
                      <w:rFonts w:ascii="Times New Roman"/>
                      <w:spacing w:val="-2"/>
                      <w:sz w:val="24"/>
                    </w:rPr>
                    <w:t>Value</w:t>
                  </w:r>
                </w:p>
                <w:p w14:paraId="0EEB2345" w14:textId="77777777" w:rsidR="00A16A36" w:rsidRDefault="00A16A36" w:rsidP="0073718F">
                  <w:pPr>
                    <w:pStyle w:val="TableParagraph"/>
                    <w:tabs>
                      <w:tab w:val="left" w:pos="6543"/>
                    </w:tabs>
                    <w:spacing w:before="21"/>
                    <w:ind w:left="72" w:right="162"/>
                    <w:jc w:val="center"/>
                    <w:rPr>
                      <w:rFonts w:ascii="Times New Roman"/>
                      <w:sz w:val="24"/>
                    </w:rPr>
                  </w:pPr>
                  <w:r>
                    <w:rPr>
                      <w:rFonts w:ascii="Times New Roman"/>
                      <w:sz w:val="24"/>
                    </w:rPr>
                    <w:t>(IS:2386,</w:t>
                  </w:r>
                  <w:r>
                    <w:rPr>
                      <w:rFonts w:ascii="Times New Roman"/>
                      <w:spacing w:val="-2"/>
                      <w:sz w:val="24"/>
                    </w:rPr>
                    <w:t xml:space="preserve"> </w:t>
                  </w:r>
                  <w:r>
                    <w:rPr>
                      <w:rFonts w:ascii="Times New Roman"/>
                      <w:sz w:val="24"/>
                    </w:rPr>
                    <w:t>Part</w:t>
                  </w:r>
                  <w:r>
                    <w:rPr>
                      <w:rFonts w:ascii="Times New Roman"/>
                      <w:spacing w:val="-1"/>
                      <w:sz w:val="24"/>
                    </w:rPr>
                    <w:t xml:space="preserve"> </w:t>
                  </w:r>
                  <w:r>
                    <w:rPr>
                      <w:rFonts w:ascii="Times New Roman"/>
                      <w:spacing w:val="-5"/>
                      <w:sz w:val="24"/>
                    </w:rPr>
                    <w:t>4)</w:t>
                  </w:r>
                </w:p>
              </w:tc>
              <w:tc>
                <w:tcPr>
                  <w:tcW w:w="4590" w:type="dxa"/>
                </w:tcPr>
                <w:p w14:paraId="6DB4C1B1" w14:textId="77777777" w:rsidR="00A16A36" w:rsidRDefault="00A16A36" w:rsidP="0073718F">
                  <w:pPr>
                    <w:pStyle w:val="TableParagraph"/>
                    <w:tabs>
                      <w:tab w:val="left" w:pos="6543"/>
                    </w:tabs>
                    <w:spacing w:line="268" w:lineRule="exact"/>
                    <w:ind w:left="72" w:right="162"/>
                    <w:jc w:val="center"/>
                    <w:rPr>
                      <w:rFonts w:ascii="Times New Roman"/>
                      <w:sz w:val="24"/>
                    </w:rPr>
                  </w:pPr>
                  <w:r>
                    <w:rPr>
                      <w:rFonts w:ascii="Times New Roman"/>
                      <w:sz w:val="24"/>
                    </w:rPr>
                    <w:t xml:space="preserve">40 </w:t>
                  </w:r>
                  <w:r>
                    <w:rPr>
                      <w:rFonts w:ascii="Times New Roman"/>
                      <w:spacing w:val="-4"/>
                      <w:sz w:val="24"/>
                    </w:rPr>
                    <w:t>max.</w:t>
                  </w:r>
                </w:p>
              </w:tc>
            </w:tr>
          </w:tbl>
          <w:p w14:paraId="6027458A" w14:textId="77777777" w:rsidR="00A16A36" w:rsidRDefault="00A16A36" w:rsidP="0073718F">
            <w:pPr>
              <w:pStyle w:val="BodyText"/>
              <w:tabs>
                <w:tab w:val="left" w:pos="6543"/>
              </w:tabs>
              <w:spacing w:before="1"/>
              <w:ind w:left="72" w:right="162"/>
            </w:pPr>
            <w:r>
              <w:rPr>
                <w:noProof/>
                <w:lang w:val="en-US" w:bidi="hi-IN"/>
              </w:rPr>
              <w:drawing>
                <wp:anchor distT="0" distB="0" distL="0" distR="0" simplePos="0" relativeHeight="251996160" behindDoc="1" locked="0" layoutInCell="1" allowOverlap="1" wp14:anchorId="2D89EE22" wp14:editId="1F8169C4">
                  <wp:simplePos x="0" y="0"/>
                  <wp:positionH relativeFrom="page">
                    <wp:posOffset>1210324</wp:posOffset>
                  </wp:positionH>
                  <wp:positionV relativeFrom="paragraph">
                    <wp:posOffset>-1570721</wp:posOffset>
                  </wp:positionV>
                  <wp:extent cx="4865990" cy="4882515"/>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2" cstate="print"/>
                          <a:stretch>
                            <a:fillRect/>
                          </a:stretch>
                        </pic:blipFill>
                        <pic:spPr>
                          <a:xfrm>
                            <a:off x="0" y="0"/>
                            <a:ext cx="4865990" cy="4882515"/>
                          </a:xfrm>
                          <a:prstGeom prst="rect">
                            <a:avLst/>
                          </a:prstGeom>
                        </pic:spPr>
                      </pic:pic>
                    </a:graphicData>
                  </a:graphic>
                </wp:anchor>
              </w:drawing>
            </w:r>
            <w:r>
              <w:t>Note:</w:t>
            </w:r>
            <w:r>
              <w:rPr>
                <w:spacing w:val="-5"/>
              </w:rPr>
              <w:t xml:space="preserve"> </w:t>
            </w:r>
            <w:r>
              <w:t>Maximum</w:t>
            </w:r>
            <w:r>
              <w:rPr>
                <w:spacing w:val="-11"/>
              </w:rPr>
              <w:t xml:space="preserve"> </w:t>
            </w:r>
            <w:r>
              <w:t>thickness</w:t>
            </w:r>
            <w:r>
              <w:rPr>
                <w:spacing w:val="-1"/>
              </w:rPr>
              <w:t xml:space="preserve"> </w:t>
            </w:r>
            <w:r>
              <w:t>for</w:t>
            </w:r>
            <w:r>
              <w:rPr>
                <w:spacing w:val="-2"/>
              </w:rPr>
              <w:t xml:space="preserve"> </w:t>
            </w:r>
            <w:r>
              <w:t>sand</w:t>
            </w:r>
            <w:r>
              <w:rPr>
                <w:spacing w:val="-3"/>
              </w:rPr>
              <w:t xml:space="preserve"> </w:t>
            </w:r>
            <w:r>
              <w:t>asphalt</w:t>
            </w:r>
            <w:r>
              <w:rPr>
                <w:spacing w:val="7"/>
              </w:rPr>
              <w:t xml:space="preserve"> </w:t>
            </w:r>
            <w:r>
              <w:t>is</w:t>
            </w:r>
            <w:r>
              <w:rPr>
                <w:spacing w:val="-4"/>
              </w:rPr>
              <w:t xml:space="preserve"> </w:t>
            </w:r>
            <w:r>
              <w:t>80</w:t>
            </w:r>
            <w:r>
              <w:rPr>
                <w:spacing w:val="1"/>
              </w:rPr>
              <w:t xml:space="preserve"> </w:t>
            </w:r>
            <w:r>
              <w:rPr>
                <w:spacing w:val="-5"/>
              </w:rPr>
              <w:t>mm.</w:t>
            </w:r>
          </w:p>
          <w:p w14:paraId="5DA3A628" w14:textId="77777777" w:rsidR="00A16A36" w:rsidRDefault="00A16A36" w:rsidP="0073718F">
            <w:pPr>
              <w:pStyle w:val="BodyText"/>
              <w:tabs>
                <w:tab w:val="left" w:pos="6543"/>
              </w:tabs>
              <w:spacing w:before="110"/>
              <w:ind w:left="72" w:right="162"/>
            </w:pPr>
          </w:p>
          <w:p w14:paraId="6A2A435E" w14:textId="2A46C847" w:rsidR="00A16A36" w:rsidRPr="00BF2BB7" w:rsidRDefault="00A16A36" w:rsidP="0073718F">
            <w:pPr>
              <w:pStyle w:val="Heading1"/>
              <w:keepNext w:val="0"/>
              <w:widowControl w:val="0"/>
              <w:numPr>
                <w:ilvl w:val="2"/>
                <w:numId w:val="48"/>
              </w:numPr>
              <w:tabs>
                <w:tab w:val="left" w:pos="2160"/>
                <w:tab w:val="left" w:pos="6543"/>
              </w:tabs>
              <w:autoSpaceDE w:val="0"/>
              <w:autoSpaceDN w:val="0"/>
              <w:spacing w:before="1"/>
              <w:ind w:left="72" w:right="162" w:firstLine="0"/>
              <w:rPr>
                <w:b/>
                <w:bCs/>
              </w:rPr>
            </w:pPr>
            <w:r w:rsidRPr="00BF2BB7">
              <w:rPr>
                <w:b/>
                <w:bCs/>
                <w:spacing w:val="-2"/>
                <w:sz w:val="24"/>
                <w:szCs w:val="18"/>
              </w:rPr>
              <w:t>Filler</w:t>
            </w:r>
          </w:p>
          <w:p w14:paraId="72674A22" w14:textId="77777777" w:rsidR="00A16A36" w:rsidRDefault="00A16A36" w:rsidP="0073718F">
            <w:pPr>
              <w:pStyle w:val="BodyText"/>
              <w:tabs>
                <w:tab w:val="left" w:pos="6543"/>
              </w:tabs>
              <w:spacing w:before="100"/>
              <w:ind w:left="72" w:right="162"/>
              <w:rPr>
                <w:b/>
              </w:rPr>
            </w:pPr>
          </w:p>
          <w:p w14:paraId="7F93E426" w14:textId="77777777" w:rsidR="00A16A36" w:rsidRDefault="00A16A36" w:rsidP="0073718F">
            <w:pPr>
              <w:pStyle w:val="BodyText"/>
              <w:tabs>
                <w:tab w:val="left" w:pos="6543"/>
              </w:tabs>
              <w:spacing w:line="259" w:lineRule="auto"/>
              <w:ind w:left="72" w:right="162"/>
            </w:pPr>
            <w:r>
              <w:t>When</w:t>
            </w:r>
            <w:r>
              <w:rPr>
                <w:spacing w:val="-8"/>
              </w:rPr>
              <w:t xml:space="preserve"> </w:t>
            </w:r>
            <w:r>
              <w:t>required,</w:t>
            </w:r>
            <w:r>
              <w:rPr>
                <w:spacing w:val="-1"/>
              </w:rPr>
              <w:t xml:space="preserve"> </w:t>
            </w:r>
            <w:r>
              <w:t>filler</w:t>
            </w:r>
            <w:r>
              <w:rPr>
                <w:spacing w:val="-2"/>
              </w:rPr>
              <w:t xml:space="preserve"> </w:t>
            </w:r>
            <w:r>
              <w:t>shall</w:t>
            </w:r>
            <w:r>
              <w:rPr>
                <w:spacing w:val="-8"/>
              </w:rPr>
              <w:t xml:space="preserve"> </w:t>
            </w:r>
            <w:r>
              <w:t>consist of</w:t>
            </w:r>
            <w:r>
              <w:rPr>
                <w:spacing w:val="-10"/>
              </w:rPr>
              <w:t xml:space="preserve"> </w:t>
            </w:r>
            <w:r>
              <w:t>finely</w:t>
            </w:r>
            <w:r>
              <w:rPr>
                <w:spacing w:val="-11"/>
              </w:rPr>
              <w:t xml:space="preserve"> </w:t>
            </w:r>
            <w:r>
              <w:t>divided mineral</w:t>
            </w:r>
            <w:r>
              <w:rPr>
                <w:spacing w:val="-8"/>
              </w:rPr>
              <w:t xml:space="preserve"> </w:t>
            </w:r>
            <w:r>
              <w:t>matter</w:t>
            </w:r>
            <w:r>
              <w:rPr>
                <w:spacing w:val="-6"/>
              </w:rPr>
              <w:t xml:space="preserve"> </w:t>
            </w:r>
            <w:r>
              <w:t>such</w:t>
            </w:r>
            <w:r>
              <w:rPr>
                <w:spacing w:val="-8"/>
              </w:rPr>
              <w:t xml:space="preserve"> </w:t>
            </w:r>
            <w:r>
              <w:t>as</w:t>
            </w:r>
            <w:r>
              <w:rPr>
                <w:spacing w:val="-5"/>
              </w:rPr>
              <w:t xml:space="preserve"> </w:t>
            </w:r>
            <w:r>
              <w:t>rock</w:t>
            </w:r>
            <w:r>
              <w:rPr>
                <w:spacing w:val="-8"/>
              </w:rPr>
              <w:t xml:space="preserve"> </w:t>
            </w:r>
            <w:r>
              <w:t>dust,</w:t>
            </w:r>
            <w:r>
              <w:rPr>
                <w:spacing w:val="-5"/>
              </w:rPr>
              <w:t xml:space="preserve"> </w:t>
            </w:r>
            <w:r>
              <w:t>hydrated lime or cement as approved by</w:t>
            </w:r>
            <w:r>
              <w:rPr>
                <w:spacing w:val="-1"/>
              </w:rPr>
              <w:t xml:space="preserve"> </w:t>
            </w:r>
            <w:r>
              <w:t>the Engineer. The filler shall conform to Clause 504.2.4.</w:t>
            </w:r>
          </w:p>
          <w:p w14:paraId="67A471ED" w14:textId="77777777" w:rsidR="00A16A36" w:rsidRDefault="00A16A36" w:rsidP="0073718F">
            <w:pPr>
              <w:pStyle w:val="BodyText"/>
              <w:tabs>
                <w:tab w:val="left" w:pos="6543"/>
              </w:tabs>
              <w:spacing w:before="88"/>
              <w:ind w:left="72" w:right="162"/>
            </w:pPr>
          </w:p>
          <w:p w14:paraId="09C96438" w14:textId="77777777" w:rsidR="00A16A36" w:rsidRDefault="00A16A36" w:rsidP="0073718F">
            <w:pPr>
              <w:pStyle w:val="BodyText"/>
              <w:tabs>
                <w:tab w:val="left" w:pos="6543"/>
              </w:tabs>
              <w:spacing w:before="88"/>
              <w:ind w:left="72" w:right="162"/>
            </w:pPr>
          </w:p>
          <w:p w14:paraId="0E16756A" w14:textId="77777777" w:rsidR="00A16A36" w:rsidRDefault="00A16A36" w:rsidP="0073718F">
            <w:pPr>
              <w:pStyle w:val="BodyText"/>
              <w:tabs>
                <w:tab w:val="left" w:pos="6543"/>
              </w:tabs>
              <w:spacing w:before="88"/>
              <w:ind w:left="72" w:right="162"/>
            </w:pPr>
          </w:p>
          <w:p w14:paraId="0EA31869" w14:textId="77777777" w:rsidR="00A16A36" w:rsidRDefault="00A16A36" w:rsidP="0073718F">
            <w:pPr>
              <w:pStyle w:val="BodyText"/>
              <w:tabs>
                <w:tab w:val="left" w:pos="6543"/>
              </w:tabs>
              <w:spacing w:before="88"/>
              <w:ind w:left="72" w:right="162"/>
            </w:pPr>
          </w:p>
          <w:p w14:paraId="21EC30C4" w14:textId="77777777" w:rsidR="00A16A36" w:rsidRDefault="00A16A36" w:rsidP="0073718F">
            <w:pPr>
              <w:pStyle w:val="BodyText"/>
              <w:tabs>
                <w:tab w:val="left" w:pos="6543"/>
              </w:tabs>
              <w:spacing w:before="88"/>
              <w:ind w:left="72" w:right="162"/>
            </w:pPr>
          </w:p>
          <w:p w14:paraId="7D1780A7" w14:textId="77777777" w:rsidR="00A16A36" w:rsidRDefault="00A16A36" w:rsidP="0073718F">
            <w:pPr>
              <w:pStyle w:val="BodyText"/>
              <w:tabs>
                <w:tab w:val="left" w:pos="6543"/>
              </w:tabs>
              <w:spacing w:before="88"/>
              <w:ind w:left="72" w:right="162"/>
            </w:pPr>
          </w:p>
          <w:p w14:paraId="09AF8261" w14:textId="77777777" w:rsidR="00A16A36" w:rsidRDefault="00A16A36" w:rsidP="0073718F">
            <w:pPr>
              <w:pStyle w:val="BodyText"/>
              <w:tabs>
                <w:tab w:val="left" w:pos="6543"/>
              </w:tabs>
              <w:spacing w:before="88"/>
              <w:ind w:left="72" w:right="162"/>
            </w:pPr>
          </w:p>
          <w:p w14:paraId="2D297285" w14:textId="77777777" w:rsidR="00A16A36" w:rsidRDefault="00A16A36" w:rsidP="0073718F">
            <w:pPr>
              <w:pStyle w:val="BodyText"/>
              <w:tabs>
                <w:tab w:val="left" w:pos="6543"/>
              </w:tabs>
              <w:spacing w:before="88"/>
              <w:ind w:left="72" w:right="162"/>
            </w:pPr>
          </w:p>
          <w:p w14:paraId="2A1B2365" w14:textId="77777777" w:rsidR="00A16A36" w:rsidRDefault="00A16A36" w:rsidP="0073718F">
            <w:pPr>
              <w:pStyle w:val="BodyText"/>
              <w:tabs>
                <w:tab w:val="left" w:pos="6543"/>
              </w:tabs>
              <w:spacing w:before="88"/>
              <w:ind w:left="72" w:right="162"/>
            </w:pPr>
          </w:p>
          <w:p w14:paraId="6E29B3AE" w14:textId="77777777" w:rsidR="00A16A36" w:rsidRDefault="00A16A36" w:rsidP="0073718F">
            <w:pPr>
              <w:pStyle w:val="BodyText"/>
              <w:tabs>
                <w:tab w:val="left" w:pos="6543"/>
              </w:tabs>
              <w:spacing w:before="88"/>
              <w:ind w:left="72" w:right="162"/>
            </w:pPr>
          </w:p>
          <w:p w14:paraId="50DEF9D2" w14:textId="77777777" w:rsidR="00A16A36" w:rsidRDefault="00A16A36" w:rsidP="0073718F">
            <w:pPr>
              <w:pStyle w:val="BodyText"/>
              <w:tabs>
                <w:tab w:val="left" w:pos="6543"/>
              </w:tabs>
              <w:spacing w:before="88"/>
              <w:ind w:left="72" w:right="162"/>
            </w:pPr>
          </w:p>
          <w:p w14:paraId="1522BE70" w14:textId="77777777" w:rsidR="00A16A36" w:rsidRDefault="00A16A36" w:rsidP="0073718F">
            <w:pPr>
              <w:pStyle w:val="BodyText"/>
              <w:tabs>
                <w:tab w:val="left" w:pos="6543"/>
              </w:tabs>
              <w:spacing w:before="88"/>
              <w:ind w:left="72" w:right="162"/>
            </w:pPr>
          </w:p>
          <w:p w14:paraId="70F09DA9" w14:textId="77777777" w:rsidR="00A16A36" w:rsidRDefault="00A16A36" w:rsidP="0073718F">
            <w:pPr>
              <w:pStyle w:val="BodyText"/>
              <w:tabs>
                <w:tab w:val="left" w:pos="6543"/>
              </w:tabs>
              <w:spacing w:before="88"/>
              <w:ind w:left="72" w:right="162"/>
            </w:pPr>
          </w:p>
          <w:p w14:paraId="59DD4777" w14:textId="77777777" w:rsidR="00A16A36" w:rsidRDefault="00A16A36" w:rsidP="0073718F">
            <w:pPr>
              <w:pStyle w:val="BodyText"/>
              <w:tabs>
                <w:tab w:val="left" w:pos="6543"/>
              </w:tabs>
              <w:spacing w:before="88"/>
              <w:ind w:left="72" w:right="162"/>
            </w:pPr>
          </w:p>
          <w:p w14:paraId="190B8FCD" w14:textId="77777777" w:rsidR="00A16A36" w:rsidRDefault="00A16A36" w:rsidP="0073718F">
            <w:pPr>
              <w:pStyle w:val="BodyText"/>
              <w:tabs>
                <w:tab w:val="left" w:pos="6543"/>
              </w:tabs>
              <w:spacing w:before="88"/>
              <w:ind w:left="72" w:right="162"/>
            </w:pPr>
          </w:p>
          <w:p w14:paraId="6B9870B4" w14:textId="77777777" w:rsidR="00A16A36" w:rsidRDefault="00A16A36" w:rsidP="0073718F">
            <w:pPr>
              <w:pStyle w:val="BodyText"/>
              <w:tabs>
                <w:tab w:val="left" w:pos="6543"/>
              </w:tabs>
              <w:spacing w:before="88"/>
              <w:ind w:left="72" w:right="162"/>
            </w:pPr>
          </w:p>
          <w:p w14:paraId="5228A34C" w14:textId="77777777" w:rsidR="00A16A36" w:rsidRDefault="00A16A36" w:rsidP="0073718F">
            <w:pPr>
              <w:pStyle w:val="BodyText"/>
              <w:tabs>
                <w:tab w:val="left" w:pos="6543"/>
              </w:tabs>
              <w:spacing w:before="88"/>
              <w:ind w:left="72" w:right="162"/>
            </w:pPr>
          </w:p>
          <w:p w14:paraId="7C0D88D3" w14:textId="77777777" w:rsidR="00A16A36" w:rsidRDefault="00A16A36" w:rsidP="0073718F">
            <w:pPr>
              <w:pStyle w:val="BodyText"/>
              <w:tabs>
                <w:tab w:val="left" w:pos="6543"/>
              </w:tabs>
              <w:spacing w:before="88"/>
              <w:ind w:left="72" w:right="162"/>
            </w:pPr>
          </w:p>
          <w:p w14:paraId="2E470E46" w14:textId="77777777" w:rsidR="00A16A36" w:rsidRDefault="00A16A36" w:rsidP="0073718F">
            <w:pPr>
              <w:pStyle w:val="BodyText"/>
              <w:tabs>
                <w:tab w:val="left" w:pos="6543"/>
              </w:tabs>
              <w:spacing w:before="88"/>
              <w:ind w:left="72" w:right="162"/>
            </w:pPr>
          </w:p>
          <w:p w14:paraId="76FB646D" w14:textId="77777777" w:rsidR="00A16A36" w:rsidRDefault="00A16A36" w:rsidP="0073718F">
            <w:pPr>
              <w:pStyle w:val="BodyText"/>
              <w:tabs>
                <w:tab w:val="left" w:pos="6543"/>
              </w:tabs>
              <w:spacing w:before="88"/>
              <w:ind w:left="72" w:right="162"/>
            </w:pPr>
          </w:p>
          <w:p w14:paraId="25489100" w14:textId="77777777" w:rsidR="00A16A36" w:rsidRDefault="00A16A36" w:rsidP="0073718F">
            <w:pPr>
              <w:pStyle w:val="BodyText"/>
              <w:tabs>
                <w:tab w:val="left" w:pos="6543"/>
              </w:tabs>
              <w:spacing w:before="88"/>
              <w:ind w:left="72" w:right="162"/>
            </w:pPr>
          </w:p>
          <w:p w14:paraId="6BEF79F3" w14:textId="77777777" w:rsidR="00A16A36" w:rsidRDefault="00A16A36" w:rsidP="0073718F">
            <w:pPr>
              <w:pStyle w:val="BodyText"/>
              <w:tabs>
                <w:tab w:val="left" w:pos="6543"/>
              </w:tabs>
              <w:spacing w:before="88"/>
              <w:ind w:left="72" w:right="162"/>
            </w:pPr>
          </w:p>
          <w:p w14:paraId="5D264E05" w14:textId="77777777" w:rsidR="00A16A36" w:rsidRDefault="00A16A36" w:rsidP="0073718F">
            <w:pPr>
              <w:pStyle w:val="BodyText"/>
              <w:tabs>
                <w:tab w:val="left" w:pos="6543"/>
              </w:tabs>
              <w:spacing w:before="88"/>
              <w:ind w:left="72" w:right="162"/>
            </w:pPr>
          </w:p>
          <w:p w14:paraId="218C017E" w14:textId="77777777" w:rsidR="00A16A36" w:rsidRDefault="00A16A36" w:rsidP="0073718F">
            <w:pPr>
              <w:pStyle w:val="BodyText"/>
              <w:tabs>
                <w:tab w:val="left" w:pos="6543"/>
              </w:tabs>
              <w:spacing w:before="88"/>
              <w:ind w:left="72" w:right="162"/>
            </w:pPr>
          </w:p>
          <w:p w14:paraId="1321F2ED" w14:textId="77777777" w:rsidR="00A16A36" w:rsidRDefault="00A16A36" w:rsidP="0073718F">
            <w:pPr>
              <w:pStyle w:val="BodyText"/>
              <w:tabs>
                <w:tab w:val="left" w:pos="6543"/>
              </w:tabs>
              <w:spacing w:before="88"/>
              <w:ind w:left="72" w:right="162"/>
            </w:pPr>
          </w:p>
          <w:p w14:paraId="187131C3" w14:textId="77777777" w:rsidR="00A16A36" w:rsidRDefault="00A16A36" w:rsidP="0073718F">
            <w:pPr>
              <w:pStyle w:val="BodyText"/>
              <w:tabs>
                <w:tab w:val="left" w:pos="6543"/>
              </w:tabs>
              <w:spacing w:before="88"/>
              <w:ind w:left="72" w:right="162"/>
            </w:pPr>
          </w:p>
          <w:p w14:paraId="498EBA24" w14:textId="77777777" w:rsidR="00A16A36" w:rsidRDefault="00A16A36" w:rsidP="0073718F">
            <w:pPr>
              <w:pStyle w:val="BodyText"/>
              <w:tabs>
                <w:tab w:val="left" w:pos="6543"/>
              </w:tabs>
              <w:spacing w:before="88"/>
              <w:ind w:left="72" w:right="162"/>
            </w:pPr>
          </w:p>
          <w:p w14:paraId="0387C8AE" w14:textId="77777777" w:rsidR="00A16A36" w:rsidRDefault="00A16A36" w:rsidP="0073718F">
            <w:pPr>
              <w:pStyle w:val="BodyText"/>
              <w:tabs>
                <w:tab w:val="left" w:pos="6543"/>
              </w:tabs>
              <w:spacing w:before="88"/>
              <w:ind w:left="72" w:right="162"/>
            </w:pPr>
          </w:p>
          <w:p w14:paraId="0B2A6746" w14:textId="77777777" w:rsidR="00A16A36" w:rsidRDefault="00A16A36" w:rsidP="0073718F">
            <w:pPr>
              <w:pStyle w:val="BodyText"/>
              <w:tabs>
                <w:tab w:val="left" w:pos="6543"/>
              </w:tabs>
              <w:spacing w:before="88"/>
              <w:ind w:left="72" w:right="162"/>
            </w:pPr>
          </w:p>
          <w:p w14:paraId="74C89469" w14:textId="77777777" w:rsidR="00A16A36" w:rsidRDefault="00A16A36" w:rsidP="0073718F">
            <w:pPr>
              <w:pStyle w:val="BodyText"/>
              <w:tabs>
                <w:tab w:val="left" w:pos="6543"/>
              </w:tabs>
              <w:spacing w:before="88"/>
              <w:ind w:left="72" w:right="162"/>
            </w:pPr>
          </w:p>
          <w:p w14:paraId="4DF271E3" w14:textId="77777777" w:rsidR="00A16A36" w:rsidRDefault="00A16A36" w:rsidP="0073718F">
            <w:pPr>
              <w:pStyle w:val="BodyText"/>
              <w:tabs>
                <w:tab w:val="left" w:pos="6543"/>
              </w:tabs>
              <w:spacing w:before="88"/>
              <w:ind w:left="72" w:right="162"/>
            </w:pPr>
          </w:p>
          <w:p w14:paraId="6907E0F6" w14:textId="77777777" w:rsidR="00A16A36" w:rsidRDefault="00A16A36" w:rsidP="0073718F">
            <w:pPr>
              <w:pStyle w:val="BodyText"/>
              <w:tabs>
                <w:tab w:val="left" w:pos="6543"/>
              </w:tabs>
              <w:spacing w:before="88"/>
              <w:ind w:left="72" w:right="162"/>
            </w:pPr>
          </w:p>
          <w:p w14:paraId="6E4E32DA" w14:textId="77777777" w:rsidR="00A16A36" w:rsidRDefault="00A16A36" w:rsidP="0073718F">
            <w:pPr>
              <w:pStyle w:val="BodyText"/>
              <w:tabs>
                <w:tab w:val="left" w:pos="6543"/>
              </w:tabs>
              <w:spacing w:before="88"/>
              <w:ind w:left="72" w:right="162"/>
            </w:pPr>
          </w:p>
          <w:p w14:paraId="4901CE34" w14:textId="77777777" w:rsidR="00A16A36" w:rsidRDefault="00A16A36" w:rsidP="0073718F">
            <w:pPr>
              <w:pStyle w:val="BodyText"/>
              <w:tabs>
                <w:tab w:val="left" w:pos="6543"/>
              </w:tabs>
              <w:spacing w:before="88"/>
              <w:ind w:left="72" w:right="162"/>
            </w:pPr>
          </w:p>
          <w:p w14:paraId="65508837" w14:textId="77777777" w:rsidR="00A16A36" w:rsidRDefault="00A16A36" w:rsidP="0073718F">
            <w:pPr>
              <w:pStyle w:val="BodyText"/>
              <w:tabs>
                <w:tab w:val="left" w:pos="6543"/>
              </w:tabs>
              <w:spacing w:before="88"/>
              <w:ind w:left="72" w:right="162"/>
            </w:pPr>
          </w:p>
          <w:p w14:paraId="5D869253" w14:textId="77777777" w:rsidR="00A16A36" w:rsidRDefault="00A16A36" w:rsidP="0073718F">
            <w:pPr>
              <w:pStyle w:val="BodyText"/>
              <w:tabs>
                <w:tab w:val="left" w:pos="6543"/>
              </w:tabs>
              <w:spacing w:before="88"/>
              <w:ind w:left="72" w:right="162"/>
            </w:pPr>
          </w:p>
          <w:p w14:paraId="0EA86D05" w14:textId="77777777" w:rsidR="00A16A36" w:rsidRDefault="00A16A36" w:rsidP="0073718F">
            <w:pPr>
              <w:pStyle w:val="BodyText"/>
              <w:tabs>
                <w:tab w:val="left" w:pos="6543"/>
              </w:tabs>
              <w:spacing w:before="88"/>
              <w:ind w:left="72" w:right="162"/>
            </w:pPr>
          </w:p>
          <w:p w14:paraId="6E6B1DBF" w14:textId="77777777" w:rsidR="00A16A36" w:rsidRDefault="00A16A36" w:rsidP="0073718F">
            <w:pPr>
              <w:pStyle w:val="BodyText"/>
              <w:tabs>
                <w:tab w:val="left" w:pos="6543"/>
              </w:tabs>
              <w:spacing w:before="88"/>
              <w:ind w:left="72" w:right="162"/>
            </w:pPr>
          </w:p>
          <w:p w14:paraId="1E612CCA" w14:textId="77777777" w:rsidR="00A16A36" w:rsidRDefault="00A16A36" w:rsidP="0073718F">
            <w:pPr>
              <w:pStyle w:val="BodyText"/>
              <w:tabs>
                <w:tab w:val="left" w:pos="6543"/>
              </w:tabs>
              <w:spacing w:before="88"/>
              <w:ind w:left="72" w:right="162"/>
            </w:pPr>
          </w:p>
          <w:p w14:paraId="10FFF35D" w14:textId="77777777" w:rsidR="00A16A36" w:rsidRDefault="00A16A36" w:rsidP="0073718F">
            <w:pPr>
              <w:pStyle w:val="BodyText"/>
              <w:tabs>
                <w:tab w:val="left" w:pos="6543"/>
              </w:tabs>
              <w:spacing w:before="88"/>
              <w:ind w:left="72" w:right="162"/>
            </w:pPr>
          </w:p>
          <w:p w14:paraId="4627F02E" w14:textId="77777777" w:rsidR="00A16A36" w:rsidRDefault="00A16A36" w:rsidP="0073718F">
            <w:pPr>
              <w:pStyle w:val="BodyText"/>
              <w:tabs>
                <w:tab w:val="left" w:pos="6543"/>
              </w:tabs>
              <w:spacing w:before="88"/>
              <w:ind w:left="72" w:right="162"/>
            </w:pPr>
          </w:p>
          <w:p w14:paraId="0535F3CD" w14:textId="77777777" w:rsidR="00A16A36" w:rsidRDefault="00A16A36" w:rsidP="0073718F">
            <w:pPr>
              <w:pStyle w:val="BodyText"/>
              <w:tabs>
                <w:tab w:val="left" w:pos="6543"/>
              </w:tabs>
              <w:spacing w:before="88"/>
              <w:ind w:left="72" w:right="162"/>
            </w:pPr>
          </w:p>
          <w:p w14:paraId="01D69FD9" w14:textId="77777777" w:rsidR="00A16A36" w:rsidRDefault="00A16A36" w:rsidP="0073718F">
            <w:pPr>
              <w:pStyle w:val="BodyText"/>
              <w:tabs>
                <w:tab w:val="left" w:pos="6543"/>
              </w:tabs>
              <w:spacing w:before="88"/>
              <w:ind w:left="72" w:right="162"/>
            </w:pPr>
          </w:p>
          <w:p w14:paraId="21BEE6EE" w14:textId="77777777" w:rsidR="00A16A36" w:rsidRDefault="00A16A36" w:rsidP="0073718F">
            <w:pPr>
              <w:pStyle w:val="BodyText"/>
              <w:tabs>
                <w:tab w:val="left" w:pos="6543"/>
              </w:tabs>
              <w:spacing w:before="88"/>
              <w:ind w:left="72" w:right="162"/>
            </w:pPr>
          </w:p>
          <w:p w14:paraId="33ADFA8D" w14:textId="77777777" w:rsidR="00A16A36" w:rsidRDefault="00A16A36" w:rsidP="0073718F">
            <w:pPr>
              <w:pStyle w:val="BodyText"/>
              <w:tabs>
                <w:tab w:val="left" w:pos="6543"/>
              </w:tabs>
              <w:spacing w:before="88"/>
              <w:ind w:left="72" w:right="162"/>
            </w:pPr>
          </w:p>
          <w:p w14:paraId="3471C5A5" w14:textId="77777777" w:rsidR="00A16A36" w:rsidRDefault="00A16A36" w:rsidP="0073718F">
            <w:pPr>
              <w:pStyle w:val="BodyText"/>
              <w:tabs>
                <w:tab w:val="left" w:pos="6543"/>
              </w:tabs>
              <w:spacing w:before="88"/>
              <w:ind w:left="72" w:right="162"/>
            </w:pPr>
          </w:p>
          <w:p w14:paraId="0BB81D4B" w14:textId="77777777" w:rsidR="00A16A36" w:rsidRDefault="00A16A36" w:rsidP="0073718F">
            <w:pPr>
              <w:pStyle w:val="BodyText"/>
              <w:tabs>
                <w:tab w:val="left" w:pos="6543"/>
              </w:tabs>
              <w:spacing w:before="88"/>
              <w:ind w:left="72" w:right="162"/>
            </w:pPr>
          </w:p>
          <w:p w14:paraId="31486B43" w14:textId="77777777" w:rsidR="00A16A36" w:rsidRDefault="00A16A36" w:rsidP="0073718F">
            <w:pPr>
              <w:pStyle w:val="BodyText"/>
              <w:tabs>
                <w:tab w:val="left" w:pos="6543"/>
              </w:tabs>
              <w:spacing w:before="88"/>
              <w:ind w:left="72" w:right="162"/>
            </w:pPr>
          </w:p>
          <w:p w14:paraId="4247B8D7" w14:textId="77777777" w:rsidR="00A16A36" w:rsidRDefault="00A16A36" w:rsidP="0073718F">
            <w:pPr>
              <w:pStyle w:val="BodyText"/>
              <w:tabs>
                <w:tab w:val="left" w:pos="6543"/>
              </w:tabs>
              <w:spacing w:before="88"/>
              <w:ind w:left="72" w:right="162"/>
            </w:pPr>
          </w:p>
          <w:p w14:paraId="548ADF3B" w14:textId="77777777" w:rsidR="00A16A36" w:rsidRDefault="00A16A36" w:rsidP="0073718F">
            <w:pPr>
              <w:pStyle w:val="BodyText"/>
              <w:tabs>
                <w:tab w:val="left" w:pos="6543"/>
              </w:tabs>
              <w:spacing w:before="88"/>
              <w:ind w:left="72" w:right="162"/>
            </w:pPr>
          </w:p>
          <w:p w14:paraId="6EA2AD14" w14:textId="77777777" w:rsidR="00A16A36" w:rsidRDefault="00A16A36" w:rsidP="0073718F">
            <w:pPr>
              <w:pStyle w:val="BodyText"/>
              <w:tabs>
                <w:tab w:val="left" w:pos="6543"/>
              </w:tabs>
              <w:spacing w:before="88"/>
              <w:ind w:left="72" w:right="162"/>
            </w:pPr>
          </w:p>
          <w:p w14:paraId="71D6BF84" w14:textId="77777777" w:rsidR="00A16A36" w:rsidRDefault="00A16A36" w:rsidP="0073718F">
            <w:pPr>
              <w:pStyle w:val="BodyText"/>
              <w:tabs>
                <w:tab w:val="left" w:pos="6543"/>
              </w:tabs>
              <w:spacing w:before="88"/>
              <w:ind w:left="72" w:right="162"/>
            </w:pPr>
          </w:p>
          <w:p w14:paraId="567E1054" w14:textId="77777777" w:rsidR="00A16A36" w:rsidRDefault="00A16A36" w:rsidP="0073718F">
            <w:pPr>
              <w:pStyle w:val="BodyText"/>
              <w:tabs>
                <w:tab w:val="left" w:pos="6543"/>
              </w:tabs>
              <w:spacing w:before="88"/>
              <w:ind w:left="72" w:right="162"/>
            </w:pPr>
          </w:p>
          <w:p w14:paraId="3D455D94" w14:textId="77777777" w:rsidR="00A16A36" w:rsidRDefault="00A16A36" w:rsidP="0073718F">
            <w:pPr>
              <w:pStyle w:val="BodyText"/>
              <w:tabs>
                <w:tab w:val="left" w:pos="6543"/>
              </w:tabs>
              <w:spacing w:before="88"/>
              <w:ind w:left="72" w:right="162"/>
            </w:pPr>
          </w:p>
          <w:p w14:paraId="2923C24C" w14:textId="77777777" w:rsidR="00A16A36" w:rsidRDefault="00A16A36" w:rsidP="0073718F">
            <w:pPr>
              <w:pStyle w:val="BodyText"/>
              <w:tabs>
                <w:tab w:val="left" w:pos="6543"/>
              </w:tabs>
              <w:spacing w:before="88"/>
              <w:ind w:left="72" w:right="162"/>
            </w:pPr>
          </w:p>
          <w:p w14:paraId="5BE194AE" w14:textId="77777777" w:rsidR="00A16A36" w:rsidRDefault="00A16A36" w:rsidP="0073718F">
            <w:pPr>
              <w:pStyle w:val="BodyText"/>
              <w:tabs>
                <w:tab w:val="left" w:pos="6543"/>
              </w:tabs>
              <w:spacing w:before="88"/>
              <w:ind w:left="72" w:right="162"/>
            </w:pPr>
          </w:p>
          <w:p w14:paraId="7811C474" w14:textId="77777777" w:rsidR="00A16A36" w:rsidRDefault="00A16A36" w:rsidP="0073718F">
            <w:pPr>
              <w:pStyle w:val="BodyText"/>
              <w:tabs>
                <w:tab w:val="left" w:pos="6543"/>
              </w:tabs>
              <w:spacing w:before="88"/>
              <w:ind w:left="72" w:right="162"/>
            </w:pPr>
          </w:p>
          <w:p w14:paraId="5CAA8FE6" w14:textId="77777777" w:rsidR="00A16A36" w:rsidRDefault="00A16A36" w:rsidP="0073718F">
            <w:pPr>
              <w:pStyle w:val="BodyText"/>
              <w:tabs>
                <w:tab w:val="left" w:pos="6543"/>
              </w:tabs>
              <w:spacing w:before="88"/>
              <w:ind w:left="72" w:right="162"/>
            </w:pPr>
          </w:p>
          <w:p w14:paraId="165F4AD7" w14:textId="77777777" w:rsidR="00A16A36" w:rsidRDefault="00A16A36" w:rsidP="0073718F">
            <w:pPr>
              <w:pStyle w:val="BodyText"/>
              <w:tabs>
                <w:tab w:val="left" w:pos="6543"/>
              </w:tabs>
              <w:spacing w:before="88"/>
              <w:ind w:left="72" w:right="162"/>
            </w:pPr>
          </w:p>
          <w:p w14:paraId="60C6DD3D" w14:textId="77777777" w:rsidR="00A16A36" w:rsidRDefault="00A16A36" w:rsidP="0073718F">
            <w:pPr>
              <w:pStyle w:val="BodyText"/>
              <w:tabs>
                <w:tab w:val="left" w:pos="6543"/>
              </w:tabs>
              <w:spacing w:before="88"/>
              <w:ind w:left="72" w:right="162"/>
            </w:pPr>
          </w:p>
          <w:p w14:paraId="482263C5" w14:textId="77777777" w:rsidR="00A16A36" w:rsidRDefault="00A16A36" w:rsidP="0073718F">
            <w:pPr>
              <w:pStyle w:val="BodyText"/>
              <w:tabs>
                <w:tab w:val="left" w:pos="6543"/>
              </w:tabs>
              <w:spacing w:before="88"/>
              <w:ind w:left="72" w:right="162"/>
            </w:pPr>
          </w:p>
          <w:p w14:paraId="6A5A6B02" w14:textId="77777777" w:rsidR="00A16A36" w:rsidRDefault="00A16A36" w:rsidP="0073718F">
            <w:pPr>
              <w:pStyle w:val="BodyText"/>
              <w:tabs>
                <w:tab w:val="left" w:pos="6543"/>
              </w:tabs>
              <w:spacing w:before="88"/>
              <w:ind w:left="72" w:right="162"/>
            </w:pPr>
          </w:p>
          <w:p w14:paraId="29C821E4" w14:textId="77777777" w:rsidR="00A16A36" w:rsidRDefault="00A16A36" w:rsidP="0073718F">
            <w:pPr>
              <w:pStyle w:val="BodyText"/>
              <w:tabs>
                <w:tab w:val="left" w:pos="6543"/>
              </w:tabs>
              <w:spacing w:before="88"/>
              <w:ind w:left="72" w:right="162"/>
            </w:pPr>
          </w:p>
          <w:p w14:paraId="7DC8EC76" w14:textId="77777777" w:rsidR="00A16A36" w:rsidRDefault="00A16A36" w:rsidP="0073718F">
            <w:pPr>
              <w:pStyle w:val="BodyText"/>
              <w:tabs>
                <w:tab w:val="left" w:pos="6543"/>
              </w:tabs>
              <w:spacing w:before="88"/>
              <w:ind w:left="72" w:right="162"/>
            </w:pPr>
          </w:p>
          <w:p w14:paraId="20245365" w14:textId="77777777" w:rsidR="00A16A36" w:rsidRDefault="00A16A36" w:rsidP="0073718F">
            <w:pPr>
              <w:pStyle w:val="BodyText"/>
              <w:tabs>
                <w:tab w:val="left" w:pos="6543"/>
              </w:tabs>
              <w:spacing w:before="88"/>
              <w:ind w:left="72" w:right="162"/>
            </w:pPr>
          </w:p>
          <w:p w14:paraId="2CA00C28" w14:textId="77777777" w:rsidR="00A16A36" w:rsidRDefault="00A16A36" w:rsidP="0073718F">
            <w:pPr>
              <w:pStyle w:val="BodyText"/>
              <w:tabs>
                <w:tab w:val="left" w:pos="6543"/>
              </w:tabs>
              <w:spacing w:before="88"/>
              <w:ind w:left="72" w:right="162"/>
            </w:pPr>
          </w:p>
          <w:p w14:paraId="12FF126E" w14:textId="77777777" w:rsidR="00A16A36" w:rsidRDefault="00A16A36" w:rsidP="0073718F">
            <w:pPr>
              <w:pStyle w:val="BodyText"/>
              <w:tabs>
                <w:tab w:val="left" w:pos="6543"/>
              </w:tabs>
              <w:spacing w:before="88"/>
              <w:ind w:left="72" w:right="162"/>
            </w:pPr>
          </w:p>
          <w:p w14:paraId="5E72CCC4" w14:textId="77777777" w:rsidR="00A16A36" w:rsidRDefault="00A16A36" w:rsidP="0073718F">
            <w:pPr>
              <w:pStyle w:val="BodyText"/>
              <w:tabs>
                <w:tab w:val="left" w:pos="6543"/>
              </w:tabs>
              <w:spacing w:before="88"/>
              <w:ind w:left="72" w:right="162"/>
            </w:pPr>
          </w:p>
          <w:p w14:paraId="75266DFE" w14:textId="77777777" w:rsidR="00A16A36" w:rsidRDefault="00A16A36" w:rsidP="0073718F">
            <w:pPr>
              <w:pStyle w:val="BodyText"/>
              <w:tabs>
                <w:tab w:val="left" w:pos="6543"/>
              </w:tabs>
              <w:spacing w:before="88"/>
              <w:ind w:left="72" w:right="162"/>
            </w:pPr>
          </w:p>
          <w:p w14:paraId="5E568D9A" w14:textId="77777777" w:rsidR="00A16A36" w:rsidRDefault="00A16A36" w:rsidP="0073718F">
            <w:pPr>
              <w:pStyle w:val="BodyText"/>
              <w:tabs>
                <w:tab w:val="left" w:pos="6543"/>
              </w:tabs>
              <w:spacing w:before="88"/>
              <w:ind w:left="72" w:right="162"/>
            </w:pPr>
          </w:p>
          <w:p w14:paraId="39832F2D" w14:textId="77777777" w:rsidR="00A16A36" w:rsidRDefault="00A16A36" w:rsidP="0073718F">
            <w:pPr>
              <w:pStyle w:val="BodyText"/>
              <w:tabs>
                <w:tab w:val="left" w:pos="6543"/>
              </w:tabs>
              <w:spacing w:before="88"/>
              <w:ind w:left="72" w:right="162"/>
            </w:pPr>
          </w:p>
          <w:p w14:paraId="78B5B034" w14:textId="77777777" w:rsidR="00A16A36" w:rsidRDefault="00A16A36" w:rsidP="0073718F">
            <w:pPr>
              <w:pStyle w:val="BodyText"/>
              <w:tabs>
                <w:tab w:val="left" w:pos="6543"/>
              </w:tabs>
              <w:spacing w:before="88"/>
              <w:ind w:left="72" w:right="162"/>
            </w:pPr>
          </w:p>
          <w:p w14:paraId="6D35B971" w14:textId="77777777" w:rsidR="00A16A36" w:rsidRDefault="00A16A36" w:rsidP="0073718F">
            <w:pPr>
              <w:pStyle w:val="BodyText"/>
              <w:tabs>
                <w:tab w:val="left" w:pos="6543"/>
              </w:tabs>
              <w:spacing w:before="88"/>
              <w:ind w:left="72" w:right="162"/>
            </w:pPr>
          </w:p>
          <w:p w14:paraId="41181C50" w14:textId="77777777" w:rsidR="00A16A36" w:rsidRDefault="00A16A36" w:rsidP="0073718F">
            <w:pPr>
              <w:pStyle w:val="BodyText"/>
              <w:tabs>
                <w:tab w:val="left" w:pos="6543"/>
              </w:tabs>
              <w:spacing w:before="88"/>
              <w:ind w:left="72" w:right="162"/>
            </w:pPr>
          </w:p>
          <w:p w14:paraId="5502F111" w14:textId="77777777" w:rsidR="00A16A36" w:rsidRDefault="00A16A36" w:rsidP="0073718F">
            <w:pPr>
              <w:pStyle w:val="BodyText"/>
              <w:tabs>
                <w:tab w:val="left" w:pos="6543"/>
              </w:tabs>
              <w:spacing w:before="88"/>
              <w:ind w:left="72" w:right="162"/>
            </w:pPr>
          </w:p>
          <w:p w14:paraId="6CE7085E" w14:textId="77777777" w:rsidR="00A16A36" w:rsidRDefault="00A16A36" w:rsidP="0073718F">
            <w:pPr>
              <w:pStyle w:val="BodyText"/>
              <w:tabs>
                <w:tab w:val="left" w:pos="6543"/>
              </w:tabs>
              <w:spacing w:before="88"/>
              <w:ind w:left="72" w:right="162"/>
            </w:pPr>
          </w:p>
          <w:p w14:paraId="7638ED44" w14:textId="77777777" w:rsidR="00A16A36" w:rsidRDefault="00A16A36" w:rsidP="0073718F">
            <w:pPr>
              <w:pStyle w:val="BodyText"/>
              <w:tabs>
                <w:tab w:val="left" w:pos="6543"/>
              </w:tabs>
              <w:spacing w:before="88"/>
              <w:ind w:left="72" w:right="162"/>
            </w:pPr>
          </w:p>
          <w:p w14:paraId="00F331EF" w14:textId="77777777" w:rsidR="00A16A36" w:rsidRDefault="00A16A36" w:rsidP="0073718F">
            <w:pPr>
              <w:pStyle w:val="BodyText"/>
              <w:tabs>
                <w:tab w:val="left" w:pos="6543"/>
              </w:tabs>
              <w:spacing w:before="88"/>
              <w:ind w:left="72" w:right="162"/>
            </w:pPr>
          </w:p>
          <w:p w14:paraId="0CCF446A" w14:textId="77777777" w:rsidR="00A16A36" w:rsidRDefault="00A16A36" w:rsidP="0073718F">
            <w:pPr>
              <w:pStyle w:val="BodyText"/>
              <w:tabs>
                <w:tab w:val="left" w:pos="6543"/>
              </w:tabs>
              <w:spacing w:before="88"/>
              <w:ind w:left="72" w:right="162"/>
            </w:pPr>
          </w:p>
          <w:p w14:paraId="06805EE5" w14:textId="77777777" w:rsidR="00A16A36" w:rsidRDefault="00A16A36" w:rsidP="0073718F">
            <w:pPr>
              <w:pStyle w:val="BodyText"/>
              <w:tabs>
                <w:tab w:val="left" w:pos="6543"/>
              </w:tabs>
              <w:spacing w:before="88"/>
              <w:ind w:left="72" w:right="162"/>
            </w:pPr>
          </w:p>
          <w:p w14:paraId="05C521A4" w14:textId="77777777" w:rsidR="00A16A36" w:rsidRDefault="00A16A36" w:rsidP="0073718F">
            <w:pPr>
              <w:pStyle w:val="BodyText"/>
              <w:tabs>
                <w:tab w:val="left" w:pos="6543"/>
              </w:tabs>
              <w:spacing w:before="88"/>
              <w:ind w:left="72" w:right="162"/>
            </w:pPr>
          </w:p>
          <w:p w14:paraId="76A85360" w14:textId="77777777" w:rsidR="00A16A36" w:rsidRDefault="00A16A36" w:rsidP="0073718F">
            <w:pPr>
              <w:pStyle w:val="BodyText"/>
              <w:tabs>
                <w:tab w:val="left" w:pos="6543"/>
              </w:tabs>
              <w:spacing w:before="88"/>
              <w:ind w:left="72" w:right="162"/>
            </w:pPr>
          </w:p>
          <w:p w14:paraId="32937450" w14:textId="77777777" w:rsidR="00A16A36" w:rsidRDefault="00A16A36" w:rsidP="0073718F">
            <w:pPr>
              <w:pStyle w:val="BodyText"/>
              <w:tabs>
                <w:tab w:val="left" w:pos="6543"/>
              </w:tabs>
              <w:spacing w:before="88"/>
              <w:ind w:left="72" w:right="162"/>
            </w:pPr>
          </w:p>
          <w:p w14:paraId="5DE1E878" w14:textId="77777777" w:rsidR="00A16A36" w:rsidRDefault="00A16A36" w:rsidP="0073718F">
            <w:pPr>
              <w:pStyle w:val="BodyText"/>
              <w:tabs>
                <w:tab w:val="left" w:pos="6543"/>
              </w:tabs>
              <w:spacing w:before="88"/>
              <w:ind w:left="72" w:right="162"/>
            </w:pPr>
          </w:p>
          <w:p w14:paraId="3EA02168" w14:textId="77777777" w:rsidR="00A16A36" w:rsidRDefault="00A16A36" w:rsidP="0073718F">
            <w:pPr>
              <w:pStyle w:val="BodyText"/>
              <w:tabs>
                <w:tab w:val="left" w:pos="6543"/>
              </w:tabs>
              <w:spacing w:before="88"/>
              <w:ind w:left="72" w:right="162"/>
            </w:pPr>
          </w:p>
          <w:p w14:paraId="202E5625" w14:textId="77777777" w:rsidR="00A16A36" w:rsidRDefault="00A16A36" w:rsidP="0073718F">
            <w:pPr>
              <w:pStyle w:val="BodyText"/>
              <w:tabs>
                <w:tab w:val="left" w:pos="6543"/>
              </w:tabs>
              <w:spacing w:before="88"/>
              <w:ind w:left="72" w:right="162"/>
            </w:pPr>
          </w:p>
          <w:p w14:paraId="2CAB883C" w14:textId="77777777" w:rsidR="00A16A36" w:rsidRDefault="00A16A36" w:rsidP="0073718F">
            <w:pPr>
              <w:pStyle w:val="BodyText"/>
              <w:tabs>
                <w:tab w:val="left" w:pos="6543"/>
              </w:tabs>
              <w:spacing w:before="88"/>
              <w:ind w:left="72" w:right="162"/>
            </w:pPr>
          </w:p>
          <w:p w14:paraId="4B962184" w14:textId="77777777" w:rsidR="00A16A36" w:rsidRDefault="00A16A36" w:rsidP="0073718F">
            <w:pPr>
              <w:pStyle w:val="BodyText"/>
              <w:tabs>
                <w:tab w:val="left" w:pos="6543"/>
              </w:tabs>
              <w:spacing w:before="88"/>
              <w:ind w:left="72" w:right="162"/>
            </w:pPr>
          </w:p>
          <w:p w14:paraId="599095E0" w14:textId="77777777" w:rsidR="00A16A36" w:rsidRDefault="00A16A36" w:rsidP="0073718F">
            <w:pPr>
              <w:pStyle w:val="BodyText"/>
              <w:tabs>
                <w:tab w:val="left" w:pos="6543"/>
              </w:tabs>
              <w:spacing w:before="88"/>
              <w:ind w:left="72" w:right="162"/>
            </w:pPr>
          </w:p>
          <w:p w14:paraId="1AD292CF" w14:textId="77777777" w:rsidR="00A16A36" w:rsidRDefault="00A16A36" w:rsidP="0073718F">
            <w:pPr>
              <w:pStyle w:val="BodyText"/>
              <w:tabs>
                <w:tab w:val="left" w:pos="6543"/>
              </w:tabs>
              <w:spacing w:before="88"/>
              <w:ind w:left="72" w:right="162"/>
            </w:pPr>
          </w:p>
          <w:p w14:paraId="1B56E046" w14:textId="77777777" w:rsidR="00A16A36" w:rsidRDefault="00A16A36" w:rsidP="0073718F">
            <w:pPr>
              <w:pStyle w:val="BodyText"/>
              <w:tabs>
                <w:tab w:val="left" w:pos="6543"/>
              </w:tabs>
              <w:spacing w:before="88"/>
              <w:ind w:left="72" w:right="162"/>
            </w:pPr>
          </w:p>
          <w:p w14:paraId="79E7862B" w14:textId="77777777" w:rsidR="00A16A36" w:rsidRDefault="00A16A36" w:rsidP="0073718F">
            <w:pPr>
              <w:pStyle w:val="BodyText"/>
              <w:tabs>
                <w:tab w:val="left" w:pos="6543"/>
              </w:tabs>
              <w:spacing w:before="88"/>
              <w:ind w:left="72" w:right="162"/>
            </w:pPr>
          </w:p>
          <w:p w14:paraId="712C053E" w14:textId="77777777" w:rsidR="00A16A36" w:rsidRDefault="00A16A36" w:rsidP="0073718F">
            <w:pPr>
              <w:pStyle w:val="BodyText"/>
              <w:tabs>
                <w:tab w:val="left" w:pos="6543"/>
              </w:tabs>
              <w:spacing w:before="88"/>
              <w:ind w:left="72" w:right="162"/>
            </w:pPr>
          </w:p>
          <w:p w14:paraId="6EE6A56F" w14:textId="77777777" w:rsidR="00A16A36" w:rsidRDefault="00A16A36" w:rsidP="0073718F">
            <w:pPr>
              <w:pStyle w:val="BodyText"/>
              <w:tabs>
                <w:tab w:val="left" w:pos="6543"/>
              </w:tabs>
              <w:spacing w:before="88"/>
              <w:ind w:left="72" w:right="162"/>
            </w:pPr>
          </w:p>
          <w:p w14:paraId="21658285" w14:textId="77777777" w:rsidR="00A16A36" w:rsidRDefault="00A16A36" w:rsidP="0073718F">
            <w:pPr>
              <w:pStyle w:val="BodyText"/>
              <w:tabs>
                <w:tab w:val="left" w:pos="6543"/>
              </w:tabs>
              <w:spacing w:before="88"/>
              <w:ind w:left="72" w:right="162"/>
            </w:pPr>
          </w:p>
          <w:p w14:paraId="4E4CF112" w14:textId="77777777" w:rsidR="00A16A36" w:rsidRDefault="00A16A36" w:rsidP="0073718F">
            <w:pPr>
              <w:pStyle w:val="BodyText"/>
              <w:tabs>
                <w:tab w:val="left" w:pos="6543"/>
              </w:tabs>
              <w:spacing w:before="88"/>
              <w:ind w:left="72" w:right="162"/>
            </w:pPr>
          </w:p>
          <w:p w14:paraId="78C927B0" w14:textId="77777777" w:rsidR="00A16A36" w:rsidRDefault="00A16A36" w:rsidP="0073718F">
            <w:pPr>
              <w:pStyle w:val="BodyText"/>
              <w:tabs>
                <w:tab w:val="left" w:pos="6543"/>
              </w:tabs>
              <w:spacing w:before="88"/>
              <w:ind w:left="72" w:right="162"/>
            </w:pPr>
          </w:p>
          <w:p w14:paraId="58047735" w14:textId="77777777" w:rsidR="00A16A36" w:rsidRDefault="00A16A36" w:rsidP="0073718F">
            <w:pPr>
              <w:pStyle w:val="BodyText"/>
              <w:tabs>
                <w:tab w:val="left" w:pos="6543"/>
              </w:tabs>
              <w:spacing w:before="88"/>
              <w:ind w:left="72" w:right="162"/>
            </w:pPr>
          </w:p>
          <w:p w14:paraId="2AB36F22" w14:textId="77777777" w:rsidR="00A16A36" w:rsidRPr="00BF2BB7" w:rsidRDefault="00A16A36" w:rsidP="0073718F">
            <w:pPr>
              <w:pStyle w:val="Heading1"/>
              <w:keepNext w:val="0"/>
              <w:widowControl w:val="0"/>
              <w:numPr>
                <w:ilvl w:val="1"/>
                <w:numId w:val="48"/>
              </w:numPr>
              <w:tabs>
                <w:tab w:val="left" w:pos="1440"/>
                <w:tab w:val="left" w:pos="6543"/>
              </w:tabs>
              <w:autoSpaceDE w:val="0"/>
              <w:autoSpaceDN w:val="0"/>
              <w:spacing w:before="1"/>
              <w:ind w:left="72" w:right="162" w:firstLine="0"/>
              <w:rPr>
                <w:b/>
                <w:bCs/>
                <w:sz w:val="24"/>
                <w:szCs w:val="18"/>
              </w:rPr>
            </w:pPr>
            <w:r w:rsidRPr="00BF2BB7">
              <w:rPr>
                <w:b/>
                <w:bCs/>
                <w:sz w:val="24"/>
                <w:szCs w:val="18"/>
              </w:rPr>
              <w:t>Mix</w:t>
            </w:r>
            <w:r w:rsidRPr="00BF2BB7">
              <w:rPr>
                <w:b/>
                <w:bCs/>
                <w:spacing w:val="-2"/>
                <w:sz w:val="24"/>
                <w:szCs w:val="18"/>
              </w:rPr>
              <w:t xml:space="preserve"> Design</w:t>
            </w:r>
          </w:p>
          <w:p w14:paraId="40BB439E" w14:textId="77777777" w:rsidR="00A16A36" w:rsidRDefault="00A16A36" w:rsidP="0073718F">
            <w:pPr>
              <w:pStyle w:val="BodyText"/>
              <w:tabs>
                <w:tab w:val="left" w:pos="6543"/>
              </w:tabs>
              <w:spacing w:before="105"/>
              <w:ind w:left="72" w:right="162"/>
              <w:rPr>
                <w:b/>
              </w:rPr>
            </w:pPr>
          </w:p>
          <w:p w14:paraId="6B1DDD30" w14:textId="77777777" w:rsidR="00A16A36" w:rsidRDefault="00A16A36" w:rsidP="009F04D7">
            <w:pPr>
              <w:pStyle w:val="ListParagraph"/>
              <w:widowControl w:val="0"/>
              <w:numPr>
                <w:ilvl w:val="2"/>
                <w:numId w:val="48"/>
              </w:numPr>
              <w:tabs>
                <w:tab w:val="left" w:pos="1135"/>
                <w:tab w:val="left" w:pos="2160"/>
                <w:tab w:val="left" w:pos="6543"/>
              </w:tabs>
              <w:autoSpaceDE w:val="0"/>
              <w:autoSpaceDN w:val="0"/>
              <w:ind w:left="72" w:right="162" w:firstLine="0"/>
              <w:rPr>
                <w:b/>
              </w:rPr>
            </w:pPr>
            <w:r>
              <w:rPr>
                <w:b/>
              </w:rPr>
              <w:t>Requirements</w:t>
            </w:r>
            <w:r>
              <w:rPr>
                <w:b/>
                <w:spacing w:val="-3"/>
              </w:rPr>
              <w:t xml:space="preserve"> </w:t>
            </w:r>
            <w:r>
              <w:rPr>
                <w:b/>
              </w:rPr>
              <w:t>for</w:t>
            </w:r>
            <w:r>
              <w:rPr>
                <w:b/>
                <w:spacing w:val="-7"/>
              </w:rPr>
              <w:t xml:space="preserve"> </w:t>
            </w:r>
            <w:r>
              <w:rPr>
                <w:b/>
              </w:rPr>
              <w:t>the</w:t>
            </w:r>
            <w:r>
              <w:rPr>
                <w:b/>
                <w:spacing w:val="-1"/>
              </w:rPr>
              <w:t xml:space="preserve"> </w:t>
            </w:r>
            <w:r>
              <w:rPr>
                <w:b/>
                <w:spacing w:val="-5"/>
              </w:rPr>
              <w:t>Mix</w:t>
            </w:r>
          </w:p>
          <w:p w14:paraId="73BB5DA4" w14:textId="77777777" w:rsidR="00A16A36" w:rsidRDefault="00A16A36" w:rsidP="009F04D7">
            <w:pPr>
              <w:pStyle w:val="BodyText"/>
              <w:tabs>
                <w:tab w:val="left" w:pos="1135"/>
                <w:tab w:val="left" w:pos="6543"/>
              </w:tabs>
              <w:spacing w:before="101"/>
              <w:ind w:left="72" w:right="162"/>
              <w:rPr>
                <w:b/>
              </w:rPr>
            </w:pPr>
          </w:p>
          <w:p w14:paraId="7604494C" w14:textId="77777777" w:rsidR="00A16A36" w:rsidRDefault="00A16A36" w:rsidP="009F04D7">
            <w:pPr>
              <w:pStyle w:val="BodyText"/>
              <w:tabs>
                <w:tab w:val="left" w:pos="1135"/>
                <w:tab w:val="left" w:pos="6543"/>
              </w:tabs>
              <w:spacing w:line="259" w:lineRule="auto"/>
              <w:ind w:left="72" w:right="162"/>
            </w:pPr>
            <w:r>
              <w:t xml:space="preserve">Apart from conformity with the grading and quality </w:t>
            </w:r>
            <w:r>
              <w:lastRenderedPageBreak/>
              <w:t>requirements for individual ingredients, the mixture shall meet the requirements set out in Table 500-</w:t>
            </w:r>
            <w:r>
              <w:rPr>
                <w:b/>
              </w:rPr>
              <w:t>13</w:t>
            </w:r>
            <w:r>
              <w:t>.</w:t>
            </w:r>
          </w:p>
          <w:p w14:paraId="3E5E183A" w14:textId="77777777" w:rsidR="00A16A36" w:rsidRDefault="00A16A36" w:rsidP="009F04D7">
            <w:pPr>
              <w:pStyle w:val="BodyText"/>
              <w:tabs>
                <w:tab w:val="left" w:pos="1135"/>
                <w:tab w:val="left" w:pos="6543"/>
              </w:tabs>
              <w:spacing w:line="259" w:lineRule="auto"/>
              <w:ind w:left="72" w:right="162"/>
            </w:pPr>
          </w:p>
          <w:p w14:paraId="3AD43918" w14:textId="77777777" w:rsidR="00A16A36" w:rsidRDefault="00A16A36" w:rsidP="009F04D7">
            <w:pPr>
              <w:pStyle w:val="BodyText"/>
              <w:tabs>
                <w:tab w:val="left" w:pos="1135"/>
                <w:tab w:val="left" w:pos="6543"/>
              </w:tabs>
              <w:spacing w:line="259" w:lineRule="auto"/>
              <w:ind w:left="72" w:right="162"/>
            </w:pPr>
          </w:p>
          <w:p w14:paraId="7A9F2741" w14:textId="77777777" w:rsidR="00A16A36" w:rsidRDefault="00A16A36" w:rsidP="009F04D7">
            <w:pPr>
              <w:pStyle w:val="BodyText"/>
              <w:tabs>
                <w:tab w:val="left" w:pos="1135"/>
                <w:tab w:val="left" w:pos="6543"/>
              </w:tabs>
              <w:spacing w:line="259" w:lineRule="auto"/>
              <w:ind w:left="72" w:right="162"/>
            </w:pPr>
          </w:p>
          <w:p w14:paraId="46B1EB23" w14:textId="77777777" w:rsidR="00A16A36" w:rsidRDefault="00A16A36" w:rsidP="009F04D7">
            <w:pPr>
              <w:pStyle w:val="BodyText"/>
              <w:tabs>
                <w:tab w:val="left" w:pos="1135"/>
                <w:tab w:val="left" w:pos="6543"/>
              </w:tabs>
              <w:spacing w:line="259" w:lineRule="auto"/>
              <w:ind w:left="72" w:right="162"/>
            </w:pPr>
          </w:p>
          <w:p w14:paraId="32968797" w14:textId="77777777" w:rsidR="00A16A36" w:rsidRDefault="00A16A36" w:rsidP="009F04D7">
            <w:pPr>
              <w:pStyle w:val="BodyText"/>
              <w:tabs>
                <w:tab w:val="left" w:pos="1135"/>
                <w:tab w:val="left" w:pos="6543"/>
              </w:tabs>
              <w:spacing w:line="259" w:lineRule="auto"/>
              <w:ind w:left="72" w:right="162"/>
            </w:pPr>
          </w:p>
          <w:p w14:paraId="53DC7895" w14:textId="77777777" w:rsidR="00A16A36" w:rsidRDefault="00A16A36" w:rsidP="009F04D7">
            <w:pPr>
              <w:pStyle w:val="BodyText"/>
              <w:tabs>
                <w:tab w:val="left" w:pos="1135"/>
                <w:tab w:val="left" w:pos="6543"/>
              </w:tabs>
              <w:spacing w:line="259" w:lineRule="auto"/>
              <w:ind w:left="72" w:right="162"/>
            </w:pPr>
          </w:p>
          <w:p w14:paraId="4C0AC5F8" w14:textId="77777777" w:rsidR="00A16A36" w:rsidRDefault="00A16A36" w:rsidP="009F04D7">
            <w:pPr>
              <w:pStyle w:val="BodyText"/>
              <w:tabs>
                <w:tab w:val="left" w:pos="1135"/>
                <w:tab w:val="left" w:pos="6543"/>
              </w:tabs>
              <w:spacing w:line="259" w:lineRule="auto"/>
              <w:ind w:left="72" w:right="162"/>
            </w:pPr>
          </w:p>
          <w:p w14:paraId="54598CC4" w14:textId="77777777" w:rsidR="00A16A36" w:rsidRDefault="00A16A36" w:rsidP="009F04D7">
            <w:pPr>
              <w:pStyle w:val="BodyText"/>
              <w:tabs>
                <w:tab w:val="left" w:pos="1135"/>
                <w:tab w:val="left" w:pos="6543"/>
              </w:tabs>
              <w:spacing w:line="259" w:lineRule="auto"/>
              <w:ind w:left="72" w:right="162"/>
            </w:pPr>
          </w:p>
          <w:p w14:paraId="0A7A1499" w14:textId="77777777" w:rsidR="00A16A36" w:rsidRDefault="00A16A36" w:rsidP="009F04D7">
            <w:pPr>
              <w:pStyle w:val="BodyText"/>
              <w:tabs>
                <w:tab w:val="left" w:pos="1135"/>
                <w:tab w:val="left" w:pos="6543"/>
              </w:tabs>
              <w:spacing w:line="259" w:lineRule="auto"/>
              <w:ind w:left="72" w:right="162"/>
            </w:pPr>
          </w:p>
          <w:p w14:paraId="0874D973" w14:textId="77777777" w:rsidR="00A16A36" w:rsidRDefault="00A16A36" w:rsidP="009F04D7">
            <w:pPr>
              <w:pStyle w:val="BodyText"/>
              <w:tabs>
                <w:tab w:val="left" w:pos="1135"/>
                <w:tab w:val="left" w:pos="6543"/>
              </w:tabs>
              <w:spacing w:line="259" w:lineRule="auto"/>
              <w:ind w:left="72" w:right="162"/>
            </w:pPr>
          </w:p>
          <w:p w14:paraId="05C6B62C" w14:textId="77777777" w:rsidR="00A16A36" w:rsidRDefault="00A16A36" w:rsidP="009F04D7">
            <w:pPr>
              <w:pStyle w:val="BodyText"/>
              <w:tabs>
                <w:tab w:val="left" w:pos="1135"/>
                <w:tab w:val="left" w:pos="6543"/>
              </w:tabs>
              <w:spacing w:line="259" w:lineRule="auto"/>
              <w:ind w:left="72" w:right="162"/>
            </w:pPr>
          </w:p>
          <w:p w14:paraId="33475B99" w14:textId="77777777" w:rsidR="00A16A36" w:rsidRDefault="00A16A36" w:rsidP="009F04D7">
            <w:pPr>
              <w:pStyle w:val="BodyText"/>
              <w:tabs>
                <w:tab w:val="left" w:pos="1135"/>
                <w:tab w:val="left" w:pos="6543"/>
              </w:tabs>
              <w:spacing w:line="259" w:lineRule="auto"/>
              <w:ind w:left="72" w:right="162"/>
            </w:pPr>
          </w:p>
          <w:p w14:paraId="5391DD77" w14:textId="77777777" w:rsidR="00A16A36" w:rsidRDefault="00A16A36" w:rsidP="009F04D7">
            <w:pPr>
              <w:pStyle w:val="BodyText"/>
              <w:tabs>
                <w:tab w:val="left" w:pos="1135"/>
                <w:tab w:val="left" w:pos="6543"/>
              </w:tabs>
              <w:spacing w:line="259" w:lineRule="auto"/>
              <w:ind w:left="72" w:right="162"/>
            </w:pPr>
          </w:p>
          <w:p w14:paraId="1DE9F2C1" w14:textId="77777777" w:rsidR="00A16A36" w:rsidRDefault="00A16A36" w:rsidP="009F04D7">
            <w:pPr>
              <w:pStyle w:val="BodyText"/>
              <w:tabs>
                <w:tab w:val="left" w:pos="1135"/>
                <w:tab w:val="left" w:pos="6543"/>
              </w:tabs>
              <w:spacing w:line="259" w:lineRule="auto"/>
              <w:ind w:left="72" w:right="162"/>
            </w:pPr>
          </w:p>
          <w:p w14:paraId="33128565" w14:textId="77777777" w:rsidR="00A16A36" w:rsidRDefault="00A16A36" w:rsidP="009F04D7">
            <w:pPr>
              <w:pStyle w:val="BodyText"/>
              <w:tabs>
                <w:tab w:val="left" w:pos="1135"/>
                <w:tab w:val="left" w:pos="6543"/>
              </w:tabs>
              <w:spacing w:line="259" w:lineRule="auto"/>
              <w:ind w:left="72" w:right="162"/>
            </w:pPr>
          </w:p>
          <w:p w14:paraId="68943EC4" w14:textId="77777777" w:rsidR="00A16A36" w:rsidRDefault="00A16A36" w:rsidP="009F04D7">
            <w:pPr>
              <w:pStyle w:val="BodyText"/>
              <w:tabs>
                <w:tab w:val="left" w:pos="1135"/>
                <w:tab w:val="left" w:pos="6543"/>
              </w:tabs>
              <w:spacing w:line="259" w:lineRule="auto"/>
              <w:ind w:left="72" w:right="162"/>
            </w:pPr>
          </w:p>
          <w:p w14:paraId="1A38E58F" w14:textId="77777777" w:rsidR="00A16A36" w:rsidRDefault="00A16A36" w:rsidP="009F04D7">
            <w:pPr>
              <w:pStyle w:val="BodyText"/>
              <w:tabs>
                <w:tab w:val="left" w:pos="1135"/>
                <w:tab w:val="left" w:pos="6543"/>
              </w:tabs>
              <w:spacing w:line="259" w:lineRule="auto"/>
              <w:ind w:left="72" w:right="162"/>
            </w:pPr>
          </w:p>
          <w:p w14:paraId="13CB5833" w14:textId="77777777" w:rsidR="00A16A36" w:rsidRDefault="00A16A36" w:rsidP="009F04D7">
            <w:pPr>
              <w:pStyle w:val="BodyText"/>
              <w:tabs>
                <w:tab w:val="left" w:pos="1135"/>
                <w:tab w:val="left" w:pos="6543"/>
              </w:tabs>
              <w:spacing w:line="259" w:lineRule="auto"/>
              <w:ind w:left="72" w:right="162"/>
            </w:pPr>
          </w:p>
          <w:p w14:paraId="7B03474F" w14:textId="77777777" w:rsidR="00A16A36" w:rsidRDefault="00A16A36" w:rsidP="009F04D7">
            <w:pPr>
              <w:pStyle w:val="BodyText"/>
              <w:tabs>
                <w:tab w:val="left" w:pos="1135"/>
                <w:tab w:val="left" w:pos="6543"/>
              </w:tabs>
              <w:spacing w:line="259" w:lineRule="auto"/>
              <w:ind w:left="72" w:right="162"/>
            </w:pPr>
          </w:p>
          <w:p w14:paraId="47D39709" w14:textId="77777777" w:rsidR="00A16A36" w:rsidRDefault="00A16A36" w:rsidP="009F04D7">
            <w:pPr>
              <w:pStyle w:val="BodyText"/>
              <w:tabs>
                <w:tab w:val="left" w:pos="1135"/>
                <w:tab w:val="left" w:pos="6543"/>
              </w:tabs>
              <w:spacing w:line="259" w:lineRule="auto"/>
              <w:ind w:left="72" w:right="162"/>
            </w:pPr>
          </w:p>
          <w:p w14:paraId="1B561F58" w14:textId="77777777" w:rsidR="00A16A36" w:rsidRDefault="00A16A36" w:rsidP="009F04D7">
            <w:pPr>
              <w:pStyle w:val="BodyText"/>
              <w:tabs>
                <w:tab w:val="left" w:pos="1135"/>
                <w:tab w:val="left" w:pos="6543"/>
              </w:tabs>
              <w:spacing w:line="259" w:lineRule="auto"/>
              <w:ind w:left="72" w:right="162"/>
            </w:pPr>
          </w:p>
          <w:p w14:paraId="51FD3C19" w14:textId="77777777" w:rsidR="00A16A36" w:rsidRDefault="00A16A36" w:rsidP="009F04D7">
            <w:pPr>
              <w:pStyle w:val="BodyText"/>
              <w:tabs>
                <w:tab w:val="left" w:pos="1135"/>
                <w:tab w:val="left" w:pos="6543"/>
              </w:tabs>
              <w:spacing w:line="259" w:lineRule="auto"/>
              <w:ind w:left="72" w:right="162"/>
            </w:pPr>
          </w:p>
          <w:p w14:paraId="7AF76FB5" w14:textId="77777777" w:rsidR="00A16A36" w:rsidRDefault="00A16A36" w:rsidP="009F04D7">
            <w:pPr>
              <w:pStyle w:val="BodyText"/>
              <w:tabs>
                <w:tab w:val="left" w:pos="1135"/>
                <w:tab w:val="left" w:pos="6543"/>
              </w:tabs>
              <w:spacing w:line="259" w:lineRule="auto"/>
              <w:ind w:left="72" w:right="162"/>
            </w:pPr>
          </w:p>
          <w:p w14:paraId="018570CA" w14:textId="77777777" w:rsidR="00A16A36" w:rsidRDefault="00A16A36" w:rsidP="009F04D7">
            <w:pPr>
              <w:pStyle w:val="BodyText"/>
              <w:tabs>
                <w:tab w:val="left" w:pos="1135"/>
                <w:tab w:val="left" w:pos="6543"/>
              </w:tabs>
              <w:spacing w:line="259" w:lineRule="auto"/>
              <w:ind w:left="72" w:right="162"/>
            </w:pPr>
          </w:p>
          <w:p w14:paraId="7744966C" w14:textId="77777777" w:rsidR="00A16A36" w:rsidRDefault="00A16A36" w:rsidP="009F04D7">
            <w:pPr>
              <w:pStyle w:val="BodyText"/>
              <w:tabs>
                <w:tab w:val="left" w:pos="1135"/>
                <w:tab w:val="left" w:pos="6543"/>
              </w:tabs>
              <w:spacing w:line="259" w:lineRule="auto"/>
              <w:ind w:left="72" w:right="162"/>
            </w:pPr>
          </w:p>
          <w:p w14:paraId="1D4BB169" w14:textId="77777777" w:rsidR="00A16A36" w:rsidRDefault="00A16A36" w:rsidP="009F04D7">
            <w:pPr>
              <w:pStyle w:val="BodyText"/>
              <w:tabs>
                <w:tab w:val="left" w:pos="1135"/>
                <w:tab w:val="left" w:pos="6543"/>
              </w:tabs>
              <w:spacing w:line="259" w:lineRule="auto"/>
              <w:ind w:left="72" w:right="162"/>
            </w:pPr>
          </w:p>
          <w:p w14:paraId="7BE1D80A" w14:textId="77777777" w:rsidR="00A16A36" w:rsidRDefault="00A16A36" w:rsidP="009F04D7">
            <w:pPr>
              <w:pStyle w:val="BodyText"/>
              <w:tabs>
                <w:tab w:val="left" w:pos="1135"/>
                <w:tab w:val="left" w:pos="6543"/>
              </w:tabs>
              <w:spacing w:line="259" w:lineRule="auto"/>
              <w:ind w:left="72" w:right="162"/>
            </w:pPr>
          </w:p>
          <w:p w14:paraId="222A021A" w14:textId="77777777" w:rsidR="00A16A36" w:rsidRDefault="00A16A36" w:rsidP="009F04D7">
            <w:pPr>
              <w:pStyle w:val="BodyText"/>
              <w:tabs>
                <w:tab w:val="left" w:pos="1135"/>
                <w:tab w:val="left" w:pos="6543"/>
              </w:tabs>
              <w:spacing w:line="259" w:lineRule="auto"/>
              <w:ind w:left="72" w:right="162"/>
            </w:pPr>
          </w:p>
          <w:p w14:paraId="409F6CB2" w14:textId="77777777" w:rsidR="00A16A36" w:rsidRDefault="00A16A36" w:rsidP="009F04D7">
            <w:pPr>
              <w:pStyle w:val="BodyText"/>
              <w:tabs>
                <w:tab w:val="left" w:pos="1135"/>
                <w:tab w:val="left" w:pos="6543"/>
              </w:tabs>
              <w:spacing w:line="259" w:lineRule="auto"/>
              <w:ind w:left="72" w:right="162"/>
            </w:pPr>
          </w:p>
          <w:p w14:paraId="3F19CCEB" w14:textId="77777777" w:rsidR="00A16A36" w:rsidRDefault="00A16A36" w:rsidP="009F04D7">
            <w:pPr>
              <w:pStyle w:val="BodyText"/>
              <w:tabs>
                <w:tab w:val="left" w:pos="1135"/>
                <w:tab w:val="left" w:pos="6543"/>
              </w:tabs>
              <w:spacing w:line="259" w:lineRule="auto"/>
              <w:ind w:left="72" w:right="162"/>
            </w:pPr>
          </w:p>
          <w:p w14:paraId="5BD72E8F" w14:textId="77777777" w:rsidR="00A16A36" w:rsidRDefault="00A16A36" w:rsidP="009F04D7">
            <w:pPr>
              <w:pStyle w:val="BodyText"/>
              <w:tabs>
                <w:tab w:val="left" w:pos="1135"/>
                <w:tab w:val="left" w:pos="6543"/>
              </w:tabs>
              <w:spacing w:line="259" w:lineRule="auto"/>
              <w:ind w:left="72" w:right="162"/>
            </w:pPr>
          </w:p>
          <w:p w14:paraId="6921FFF5" w14:textId="77777777" w:rsidR="00A16A36" w:rsidRDefault="00A16A36" w:rsidP="009F04D7">
            <w:pPr>
              <w:pStyle w:val="BodyText"/>
              <w:tabs>
                <w:tab w:val="left" w:pos="1135"/>
                <w:tab w:val="left" w:pos="6543"/>
              </w:tabs>
              <w:spacing w:line="259" w:lineRule="auto"/>
              <w:ind w:left="72" w:right="162"/>
            </w:pPr>
          </w:p>
          <w:p w14:paraId="58655C4E" w14:textId="77777777" w:rsidR="00A16A36" w:rsidRDefault="00A16A36" w:rsidP="009F04D7">
            <w:pPr>
              <w:pStyle w:val="BodyText"/>
              <w:tabs>
                <w:tab w:val="left" w:pos="1135"/>
                <w:tab w:val="left" w:pos="6543"/>
              </w:tabs>
              <w:spacing w:line="259" w:lineRule="auto"/>
              <w:ind w:left="72" w:right="162"/>
            </w:pPr>
          </w:p>
          <w:p w14:paraId="4392F14E" w14:textId="77777777" w:rsidR="00A16A36" w:rsidRDefault="00A16A36" w:rsidP="009F04D7">
            <w:pPr>
              <w:pStyle w:val="BodyText"/>
              <w:tabs>
                <w:tab w:val="left" w:pos="1135"/>
                <w:tab w:val="left" w:pos="6543"/>
              </w:tabs>
              <w:spacing w:line="259" w:lineRule="auto"/>
              <w:ind w:left="72" w:right="162"/>
            </w:pPr>
          </w:p>
          <w:p w14:paraId="7740166C" w14:textId="77777777" w:rsidR="00A16A36" w:rsidRDefault="00A16A36" w:rsidP="009F04D7">
            <w:pPr>
              <w:pStyle w:val="BodyText"/>
              <w:tabs>
                <w:tab w:val="left" w:pos="1135"/>
                <w:tab w:val="left" w:pos="6543"/>
              </w:tabs>
              <w:spacing w:line="259" w:lineRule="auto"/>
              <w:ind w:left="72" w:right="162"/>
            </w:pPr>
          </w:p>
          <w:p w14:paraId="70A92C4F" w14:textId="77777777" w:rsidR="00A16A36" w:rsidRDefault="00A16A36" w:rsidP="009F04D7">
            <w:pPr>
              <w:pStyle w:val="BodyText"/>
              <w:tabs>
                <w:tab w:val="left" w:pos="1135"/>
                <w:tab w:val="left" w:pos="6543"/>
              </w:tabs>
              <w:spacing w:line="259" w:lineRule="auto"/>
              <w:ind w:left="72" w:right="162"/>
            </w:pPr>
          </w:p>
          <w:p w14:paraId="2515D54D" w14:textId="77777777" w:rsidR="00A16A36" w:rsidRDefault="00A16A36" w:rsidP="009F04D7">
            <w:pPr>
              <w:pStyle w:val="BodyText"/>
              <w:tabs>
                <w:tab w:val="left" w:pos="1135"/>
                <w:tab w:val="left" w:pos="6543"/>
              </w:tabs>
              <w:spacing w:line="259" w:lineRule="auto"/>
              <w:ind w:left="72" w:right="162"/>
            </w:pPr>
          </w:p>
          <w:p w14:paraId="1D7CD808" w14:textId="77777777" w:rsidR="00A16A36" w:rsidRDefault="00A16A36" w:rsidP="009F04D7">
            <w:pPr>
              <w:pStyle w:val="BodyText"/>
              <w:tabs>
                <w:tab w:val="left" w:pos="1135"/>
                <w:tab w:val="left" w:pos="6543"/>
              </w:tabs>
              <w:spacing w:before="88"/>
              <w:ind w:left="72" w:right="162"/>
            </w:pPr>
          </w:p>
          <w:p w14:paraId="59786247" w14:textId="77777777" w:rsidR="00A16A36" w:rsidRPr="00BF2BB7" w:rsidRDefault="00A16A36" w:rsidP="009F04D7">
            <w:pPr>
              <w:pStyle w:val="Heading1"/>
              <w:keepNext w:val="0"/>
              <w:widowControl w:val="0"/>
              <w:numPr>
                <w:ilvl w:val="2"/>
                <w:numId w:val="48"/>
              </w:numPr>
              <w:tabs>
                <w:tab w:val="left" w:pos="1135"/>
                <w:tab w:val="left" w:pos="2160"/>
                <w:tab w:val="left" w:pos="6543"/>
              </w:tabs>
              <w:autoSpaceDE w:val="0"/>
              <w:autoSpaceDN w:val="0"/>
              <w:spacing w:before="1"/>
              <w:ind w:left="72" w:right="162" w:firstLine="0"/>
              <w:rPr>
                <w:b/>
                <w:bCs/>
                <w:sz w:val="24"/>
                <w:szCs w:val="18"/>
              </w:rPr>
            </w:pPr>
            <w:r w:rsidRPr="00BF2BB7">
              <w:rPr>
                <w:b/>
                <w:bCs/>
                <w:sz w:val="24"/>
                <w:szCs w:val="18"/>
              </w:rPr>
              <w:t>Binder</w:t>
            </w:r>
            <w:r w:rsidRPr="00BF2BB7">
              <w:rPr>
                <w:b/>
                <w:bCs/>
                <w:spacing w:val="-2"/>
                <w:sz w:val="24"/>
                <w:szCs w:val="18"/>
              </w:rPr>
              <w:t xml:space="preserve"> Content</w:t>
            </w:r>
          </w:p>
          <w:p w14:paraId="7A5F208C" w14:textId="77777777" w:rsidR="00A16A36" w:rsidRDefault="00A16A36" w:rsidP="009F04D7">
            <w:pPr>
              <w:pStyle w:val="BodyText"/>
              <w:tabs>
                <w:tab w:val="left" w:pos="1135"/>
                <w:tab w:val="left" w:pos="6543"/>
              </w:tabs>
              <w:spacing w:before="100"/>
              <w:ind w:left="72" w:right="162"/>
              <w:rPr>
                <w:b/>
              </w:rPr>
            </w:pPr>
          </w:p>
          <w:p w14:paraId="2E708423" w14:textId="543D67DF" w:rsidR="00A16A36" w:rsidRDefault="00A16A36" w:rsidP="009F04D7">
            <w:pPr>
              <w:pStyle w:val="BodyText"/>
              <w:tabs>
                <w:tab w:val="left" w:pos="1135"/>
                <w:tab w:val="left" w:pos="6543"/>
              </w:tabs>
              <w:spacing w:before="1" w:line="259" w:lineRule="auto"/>
              <w:ind w:left="72" w:right="162"/>
            </w:pPr>
            <w:r>
              <w:t>The binder content shall be optimized to achieve the requirements of</w:t>
            </w:r>
            <w:r>
              <w:rPr>
                <w:spacing w:val="-4"/>
              </w:rPr>
              <w:t xml:space="preserve"> </w:t>
            </w:r>
            <w:r>
              <w:t>the mix set out in</w:t>
            </w:r>
            <w:r>
              <w:rPr>
                <w:spacing w:val="-1"/>
              </w:rPr>
              <w:t xml:space="preserve"> </w:t>
            </w:r>
            <w:r>
              <w:t>Table 500-15.</w:t>
            </w:r>
            <w:r>
              <w:rPr>
                <w:spacing w:val="-5"/>
              </w:rPr>
              <w:t xml:space="preserve"> </w:t>
            </w:r>
            <w:r>
              <w:t>The</w:t>
            </w:r>
            <w:r>
              <w:rPr>
                <w:spacing w:val="-3"/>
              </w:rPr>
              <w:t xml:space="preserve"> </w:t>
            </w:r>
            <w:r>
              <w:t>Marshall</w:t>
            </w:r>
            <w:r>
              <w:rPr>
                <w:spacing w:val="-6"/>
              </w:rPr>
              <w:t xml:space="preserve"> </w:t>
            </w:r>
            <w:r>
              <w:t>method</w:t>
            </w:r>
            <w:r>
              <w:rPr>
                <w:spacing w:val="-2"/>
              </w:rPr>
              <w:t xml:space="preserve"> </w:t>
            </w:r>
            <w:r>
              <w:t>for</w:t>
            </w:r>
            <w:r>
              <w:rPr>
                <w:spacing w:val="-1"/>
              </w:rPr>
              <w:t xml:space="preserve"> </w:t>
            </w:r>
            <w:r>
              <w:t>determining</w:t>
            </w:r>
            <w:r>
              <w:rPr>
                <w:spacing w:val="-2"/>
              </w:rPr>
              <w:t xml:space="preserve"> </w:t>
            </w:r>
            <w:r>
              <w:t>the</w:t>
            </w:r>
            <w:r>
              <w:rPr>
                <w:spacing w:val="-3"/>
              </w:rPr>
              <w:t xml:space="preserve"> </w:t>
            </w:r>
            <w:r>
              <w:t>optimum</w:t>
            </w:r>
            <w:r>
              <w:rPr>
                <w:spacing w:val="-7"/>
              </w:rPr>
              <w:t xml:space="preserve"> </w:t>
            </w:r>
            <w:r>
              <w:t>binder</w:t>
            </w:r>
            <w:r>
              <w:rPr>
                <w:spacing w:val="-1"/>
              </w:rPr>
              <w:t xml:space="preserve"> </w:t>
            </w:r>
            <w:r>
              <w:t>content shall</w:t>
            </w:r>
            <w:r>
              <w:rPr>
                <w:spacing w:val="-2"/>
              </w:rPr>
              <w:t xml:space="preserve"> </w:t>
            </w:r>
            <w:r>
              <w:t>be</w:t>
            </w:r>
            <w:r>
              <w:rPr>
                <w:spacing w:val="-3"/>
              </w:rPr>
              <w:t xml:space="preserve"> </w:t>
            </w:r>
            <w:r>
              <w:t>adopted</w:t>
            </w:r>
            <w:r>
              <w:rPr>
                <w:spacing w:val="-7"/>
              </w:rPr>
              <w:t xml:space="preserve"> </w:t>
            </w:r>
            <w:r>
              <w:t>as described in the Asphalt Institute Manual MS-2/IRC:SP:135 or as specified in the Contract Agreement.</w:t>
            </w:r>
          </w:p>
          <w:p w14:paraId="52C6C282" w14:textId="77777777" w:rsidR="00A16A36" w:rsidRDefault="00A16A36" w:rsidP="0073718F">
            <w:pPr>
              <w:pStyle w:val="BodyText"/>
              <w:tabs>
                <w:tab w:val="left" w:pos="6543"/>
              </w:tabs>
              <w:spacing w:before="1" w:line="259" w:lineRule="auto"/>
              <w:ind w:left="72" w:right="162"/>
            </w:pPr>
          </w:p>
          <w:p w14:paraId="0CBAC92F" w14:textId="77777777" w:rsidR="00A16A36" w:rsidRDefault="00A16A36" w:rsidP="0073718F">
            <w:pPr>
              <w:tabs>
                <w:tab w:val="left" w:pos="6543"/>
              </w:tabs>
              <w:ind w:left="72" w:right="162"/>
              <w:rPr>
                <w:rFonts w:ascii="Times New Roman"/>
                <w:b/>
                <w:sz w:val="24"/>
              </w:rPr>
            </w:pPr>
            <w:r>
              <w:rPr>
                <w:rFonts w:ascii="Times New Roman"/>
                <w:b/>
                <w:sz w:val="24"/>
              </w:rPr>
              <w:t>Table</w:t>
            </w:r>
            <w:r>
              <w:rPr>
                <w:rFonts w:ascii="Times New Roman"/>
                <w:b/>
                <w:spacing w:val="-3"/>
                <w:sz w:val="24"/>
              </w:rPr>
              <w:t xml:space="preserve"> </w:t>
            </w:r>
            <w:r>
              <w:rPr>
                <w:rFonts w:ascii="Times New Roman"/>
                <w:b/>
                <w:sz w:val="24"/>
              </w:rPr>
              <w:t>500-13</w:t>
            </w:r>
            <w:r>
              <w:rPr>
                <w:rFonts w:ascii="Times New Roman"/>
                <w:b/>
                <w:spacing w:val="58"/>
                <w:sz w:val="24"/>
              </w:rPr>
              <w:t xml:space="preserve"> </w:t>
            </w:r>
            <w:r>
              <w:rPr>
                <w:rFonts w:ascii="Times New Roman"/>
                <w:b/>
                <w:sz w:val="24"/>
              </w:rPr>
              <w:t>:</w:t>
            </w:r>
            <w:r>
              <w:rPr>
                <w:rFonts w:ascii="Times New Roman"/>
                <w:b/>
                <w:spacing w:val="-4"/>
                <w:sz w:val="24"/>
              </w:rPr>
              <w:t xml:space="preserve"> </w:t>
            </w:r>
            <w:r>
              <w:rPr>
                <w:rFonts w:ascii="Times New Roman"/>
                <w:b/>
                <w:sz w:val="24"/>
              </w:rPr>
              <w:t>Requirements</w:t>
            </w:r>
            <w:r>
              <w:rPr>
                <w:rFonts w:ascii="Times New Roman"/>
                <w:b/>
                <w:spacing w:val="1"/>
                <w:sz w:val="24"/>
              </w:rPr>
              <w:t xml:space="preserve"> </w:t>
            </w:r>
            <w:r>
              <w:rPr>
                <w:rFonts w:ascii="Times New Roman"/>
                <w:b/>
                <w:sz w:val="24"/>
              </w:rPr>
              <w:t>for</w:t>
            </w:r>
            <w:r>
              <w:rPr>
                <w:rFonts w:ascii="Times New Roman"/>
                <w:b/>
                <w:spacing w:val="-7"/>
                <w:sz w:val="24"/>
              </w:rPr>
              <w:t xml:space="preserve"> </w:t>
            </w:r>
            <w:r>
              <w:rPr>
                <w:rFonts w:ascii="Times New Roman"/>
                <w:b/>
                <w:sz w:val="24"/>
              </w:rPr>
              <w:t>Sand</w:t>
            </w:r>
            <w:r>
              <w:rPr>
                <w:rFonts w:ascii="Times New Roman"/>
                <w:b/>
                <w:spacing w:val="-1"/>
                <w:sz w:val="24"/>
              </w:rPr>
              <w:t xml:space="preserve"> </w:t>
            </w:r>
            <w:r>
              <w:rPr>
                <w:rFonts w:ascii="Times New Roman"/>
                <w:b/>
                <w:sz w:val="24"/>
              </w:rPr>
              <w:t>Asphalt</w:t>
            </w:r>
            <w:r>
              <w:rPr>
                <w:rFonts w:ascii="Times New Roman"/>
                <w:b/>
                <w:spacing w:val="-4"/>
                <w:sz w:val="24"/>
              </w:rPr>
              <w:t xml:space="preserve"> </w:t>
            </w:r>
            <w:r>
              <w:rPr>
                <w:rFonts w:ascii="Times New Roman"/>
                <w:b/>
                <w:sz w:val="24"/>
              </w:rPr>
              <w:t>Base</w:t>
            </w:r>
            <w:r>
              <w:rPr>
                <w:rFonts w:ascii="Times New Roman"/>
                <w:b/>
                <w:spacing w:val="-2"/>
                <w:sz w:val="24"/>
              </w:rPr>
              <w:t xml:space="preserve"> Course</w:t>
            </w:r>
          </w:p>
          <w:p w14:paraId="74C4CDBD" w14:textId="77777777" w:rsidR="00A16A36" w:rsidRDefault="00A16A36" w:rsidP="0073718F">
            <w:pPr>
              <w:pStyle w:val="BodyText"/>
              <w:tabs>
                <w:tab w:val="left" w:pos="6543"/>
              </w:tabs>
              <w:spacing w:before="155"/>
              <w:ind w:left="72" w:right="162"/>
              <w:rPr>
                <w:b/>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1575"/>
            </w:tblGrid>
            <w:tr w:rsidR="00A16A36" w14:paraId="608CD0EE" w14:textId="77777777" w:rsidTr="00BF2BB7">
              <w:trPr>
                <w:trHeight w:val="379"/>
              </w:trPr>
              <w:tc>
                <w:tcPr>
                  <w:tcW w:w="4317" w:type="dxa"/>
                </w:tcPr>
                <w:p w14:paraId="3D15B84F" w14:textId="77777777" w:rsidR="00A16A36" w:rsidRDefault="00A16A36" w:rsidP="0073718F">
                  <w:pPr>
                    <w:pStyle w:val="TableParagraph"/>
                    <w:tabs>
                      <w:tab w:val="left" w:pos="6543"/>
                    </w:tabs>
                    <w:spacing w:before="39"/>
                    <w:ind w:left="72" w:right="162"/>
                    <w:jc w:val="center"/>
                    <w:rPr>
                      <w:rFonts w:ascii="Times New Roman"/>
                      <w:b/>
                      <w:sz w:val="24"/>
                    </w:rPr>
                  </w:pPr>
                  <w:r>
                    <w:rPr>
                      <w:rFonts w:ascii="Times New Roman"/>
                      <w:b/>
                      <w:spacing w:val="-2"/>
                      <w:sz w:val="24"/>
                    </w:rPr>
                    <w:t>Parameter</w:t>
                  </w:r>
                </w:p>
              </w:tc>
              <w:tc>
                <w:tcPr>
                  <w:tcW w:w="1575" w:type="dxa"/>
                </w:tcPr>
                <w:p w14:paraId="054C70B7" w14:textId="77777777" w:rsidR="00A16A36" w:rsidRDefault="00A16A36" w:rsidP="0073718F">
                  <w:pPr>
                    <w:pStyle w:val="TableParagraph"/>
                    <w:tabs>
                      <w:tab w:val="left" w:pos="6543"/>
                    </w:tabs>
                    <w:spacing w:before="39"/>
                    <w:ind w:left="72" w:right="162"/>
                    <w:rPr>
                      <w:rFonts w:ascii="Times New Roman"/>
                      <w:b/>
                      <w:sz w:val="24"/>
                    </w:rPr>
                  </w:pPr>
                  <w:r>
                    <w:rPr>
                      <w:rFonts w:ascii="Times New Roman"/>
                      <w:b/>
                      <w:spacing w:val="-2"/>
                      <w:sz w:val="24"/>
                    </w:rPr>
                    <w:t>Requirement</w:t>
                  </w:r>
                </w:p>
              </w:tc>
            </w:tr>
            <w:tr w:rsidR="00A16A36" w14:paraId="4933C605" w14:textId="77777777" w:rsidTr="00BF2BB7">
              <w:trPr>
                <w:trHeight w:val="367"/>
              </w:trPr>
              <w:tc>
                <w:tcPr>
                  <w:tcW w:w="4317" w:type="dxa"/>
                  <w:tcBorders>
                    <w:bottom w:val="nil"/>
                  </w:tcBorders>
                </w:tcPr>
                <w:p w14:paraId="153819FF" w14:textId="77777777" w:rsidR="00A16A36" w:rsidRDefault="00A16A36" w:rsidP="0073718F">
                  <w:pPr>
                    <w:pStyle w:val="TableParagraph"/>
                    <w:tabs>
                      <w:tab w:val="left" w:pos="6543"/>
                    </w:tabs>
                    <w:spacing w:before="35"/>
                    <w:ind w:left="72" w:right="162"/>
                    <w:rPr>
                      <w:rFonts w:ascii="Times New Roman"/>
                      <w:sz w:val="24"/>
                    </w:rPr>
                  </w:pPr>
                  <w:r>
                    <w:rPr>
                      <w:rFonts w:ascii="Times New Roman"/>
                      <w:sz w:val="24"/>
                    </w:rPr>
                    <w:t>Minimum</w:t>
                  </w:r>
                  <w:r>
                    <w:rPr>
                      <w:rFonts w:ascii="Times New Roman"/>
                      <w:spacing w:val="-4"/>
                      <w:sz w:val="24"/>
                    </w:rPr>
                    <w:t xml:space="preserve"> </w:t>
                  </w:r>
                  <w:r>
                    <w:rPr>
                      <w:rFonts w:ascii="Times New Roman"/>
                      <w:sz w:val="24"/>
                    </w:rPr>
                    <w:t>stability</w:t>
                  </w:r>
                  <w:r>
                    <w:rPr>
                      <w:rFonts w:ascii="Times New Roman"/>
                      <w:spacing w:val="-9"/>
                      <w:sz w:val="24"/>
                    </w:rPr>
                    <w:t xml:space="preserve"> </w:t>
                  </w:r>
                  <w:r>
                    <w:rPr>
                      <w:rFonts w:ascii="Times New Roman"/>
                      <w:sz w:val="24"/>
                    </w:rPr>
                    <w:t>(kN at</w:t>
                  </w:r>
                  <w:r>
                    <w:rPr>
                      <w:rFonts w:ascii="Times New Roman"/>
                      <w:spacing w:val="7"/>
                      <w:sz w:val="24"/>
                    </w:rPr>
                    <w:t xml:space="preserve"> </w:t>
                  </w:r>
                  <w:r>
                    <w:rPr>
                      <w:rFonts w:ascii="Times New Roman"/>
                      <w:spacing w:val="-4"/>
                      <w:sz w:val="24"/>
                    </w:rPr>
                    <w:t>60</w:t>
                  </w:r>
                  <w:r>
                    <w:rPr>
                      <w:rFonts w:ascii="Times New Roman"/>
                      <w:spacing w:val="-4"/>
                      <w:sz w:val="24"/>
                      <w:vertAlign w:val="superscript"/>
                    </w:rPr>
                    <w:t>0</w:t>
                  </w:r>
                  <w:r>
                    <w:rPr>
                      <w:rFonts w:ascii="Times New Roman"/>
                      <w:spacing w:val="-4"/>
                      <w:sz w:val="24"/>
                    </w:rPr>
                    <w:t>C)</w:t>
                  </w:r>
                </w:p>
              </w:tc>
              <w:tc>
                <w:tcPr>
                  <w:tcW w:w="1575" w:type="dxa"/>
                  <w:tcBorders>
                    <w:bottom w:val="nil"/>
                  </w:tcBorders>
                </w:tcPr>
                <w:p w14:paraId="244A15D1" w14:textId="77777777" w:rsidR="00A16A36" w:rsidRDefault="00A16A36" w:rsidP="0073718F">
                  <w:pPr>
                    <w:pStyle w:val="TableParagraph"/>
                    <w:tabs>
                      <w:tab w:val="left" w:pos="6543"/>
                    </w:tabs>
                    <w:spacing w:before="35"/>
                    <w:ind w:left="72" w:right="162"/>
                    <w:rPr>
                      <w:rFonts w:ascii="Times New Roman"/>
                      <w:sz w:val="24"/>
                    </w:rPr>
                  </w:pPr>
                  <w:r>
                    <w:rPr>
                      <w:rFonts w:ascii="Times New Roman"/>
                      <w:spacing w:val="-5"/>
                      <w:sz w:val="24"/>
                    </w:rPr>
                    <w:t>2.0</w:t>
                  </w:r>
                </w:p>
              </w:tc>
            </w:tr>
            <w:tr w:rsidR="00A16A36" w14:paraId="08E1292F" w14:textId="77777777" w:rsidTr="00BF2BB7">
              <w:trPr>
                <w:trHeight w:val="376"/>
              </w:trPr>
              <w:tc>
                <w:tcPr>
                  <w:tcW w:w="4317" w:type="dxa"/>
                  <w:tcBorders>
                    <w:top w:val="nil"/>
                    <w:bottom w:val="nil"/>
                  </w:tcBorders>
                </w:tcPr>
                <w:p w14:paraId="62409883"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Minimum</w:t>
                  </w:r>
                  <w:r>
                    <w:rPr>
                      <w:rFonts w:ascii="Times New Roman"/>
                      <w:spacing w:val="-7"/>
                      <w:sz w:val="24"/>
                    </w:rPr>
                    <w:t xml:space="preserve"> </w:t>
                  </w:r>
                  <w:r>
                    <w:rPr>
                      <w:rFonts w:ascii="Times New Roman"/>
                      <w:sz w:val="24"/>
                    </w:rPr>
                    <w:t>flow</w:t>
                  </w:r>
                  <w:r>
                    <w:rPr>
                      <w:rFonts w:ascii="Times New Roman"/>
                      <w:spacing w:val="-3"/>
                      <w:sz w:val="24"/>
                    </w:rPr>
                    <w:t xml:space="preserve"> </w:t>
                  </w:r>
                  <w:r>
                    <w:rPr>
                      <w:rFonts w:ascii="Times New Roman"/>
                      <w:spacing w:val="-4"/>
                      <w:sz w:val="24"/>
                    </w:rPr>
                    <w:t>(mm)</w:t>
                  </w:r>
                </w:p>
              </w:tc>
              <w:tc>
                <w:tcPr>
                  <w:tcW w:w="1575" w:type="dxa"/>
                  <w:tcBorders>
                    <w:top w:val="nil"/>
                    <w:bottom w:val="nil"/>
                  </w:tcBorders>
                </w:tcPr>
                <w:p w14:paraId="6327CC9A" w14:textId="77777777" w:rsidR="00A16A36" w:rsidRDefault="00A16A36" w:rsidP="0073718F">
                  <w:pPr>
                    <w:pStyle w:val="TableParagraph"/>
                    <w:tabs>
                      <w:tab w:val="left" w:pos="6543"/>
                    </w:tabs>
                    <w:spacing w:before="46"/>
                    <w:ind w:left="72" w:right="162"/>
                    <w:rPr>
                      <w:rFonts w:ascii="Times New Roman"/>
                      <w:sz w:val="24"/>
                    </w:rPr>
                  </w:pPr>
                  <w:r>
                    <w:rPr>
                      <w:rFonts w:ascii="Times New Roman"/>
                      <w:spacing w:val="-10"/>
                      <w:sz w:val="24"/>
                    </w:rPr>
                    <w:t>2</w:t>
                  </w:r>
                </w:p>
              </w:tc>
            </w:tr>
            <w:tr w:rsidR="00A16A36" w14:paraId="34C9B97C" w14:textId="77777777" w:rsidTr="00BF2BB7">
              <w:trPr>
                <w:trHeight w:val="376"/>
              </w:trPr>
              <w:tc>
                <w:tcPr>
                  <w:tcW w:w="4317" w:type="dxa"/>
                  <w:tcBorders>
                    <w:top w:val="nil"/>
                    <w:bottom w:val="nil"/>
                  </w:tcBorders>
                </w:tcPr>
                <w:p w14:paraId="40F59F81"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Compaction</w:t>
                  </w:r>
                  <w:r>
                    <w:rPr>
                      <w:rFonts w:ascii="Times New Roman"/>
                      <w:spacing w:val="-2"/>
                      <w:sz w:val="24"/>
                    </w:rPr>
                    <w:t xml:space="preserve"> </w:t>
                  </w:r>
                  <w:r>
                    <w:rPr>
                      <w:rFonts w:ascii="Times New Roman"/>
                      <w:sz w:val="24"/>
                    </w:rPr>
                    <w:t>level</w:t>
                  </w:r>
                  <w:r>
                    <w:rPr>
                      <w:rFonts w:ascii="Times New Roman"/>
                      <w:spacing w:val="-3"/>
                      <w:sz w:val="24"/>
                    </w:rPr>
                    <w:t xml:space="preserve"> </w:t>
                  </w:r>
                  <w:r>
                    <w:rPr>
                      <w:rFonts w:ascii="Times New Roman"/>
                      <w:sz w:val="24"/>
                    </w:rPr>
                    <w:t>(Number of</w:t>
                  </w:r>
                  <w:r>
                    <w:rPr>
                      <w:rFonts w:ascii="Times New Roman"/>
                      <w:spacing w:val="-4"/>
                      <w:sz w:val="24"/>
                    </w:rPr>
                    <w:t xml:space="preserve"> </w:t>
                  </w:r>
                  <w:r>
                    <w:rPr>
                      <w:rFonts w:ascii="Times New Roman"/>
                      <w:spacing w:val="-2"/>
                      <w:sz w:val="24"/>
                    </w:rPr>
                    <w:t>blows)</w:t>
                  </w:r>
                </w:p>
              </w:tc>
              <w:tc>
                <w:tcPr>
                  <w:tcW w:w="1575" w:type="dxa"/>
                  <w:tcBorders>
                    <w:top w:val="nil"/>
                    <w:bottom w:val="nil"/>
                  </w:tcBorders>
                </w:tcPr>
                <w:p w14:paraId="29F4F0E1"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2</w:t>
                  </w:r>
                  <w:r>
                    <w:rPr>
                      <w:rFonts w:ascii="Times New Roman"/>
                      <w:spacing w:val="2"/>
                      <w:sz w:val="24"/>
                    </w:rPr>
                    <w:t xml:space="preserve"> </w:t>
                  </w:r>
                  <w:r>
                    <w:rPr>
                      <w:rFonts w:ascii="Times New Roman"/>
                      <w:sz w:val="24"/>
                    </w:rPr>
                    <w:t>x</w:t>
                  </w:r>
                  <w:r>
                    <w:rPr>
                      <w:rFonts w:ascii="Times New Roman"/>
                      <w:spacing w:val="-3"/>
                      <w:sz w:val="24"/>
                    </w:rPr>
                    <w:t xml:space="preserve"> </w:t>
                  </w:r>
                  <w:r>
                    <w:rPr>
                      <w:rFonts w:ascii="Times New Roman"/>
                      <w:spacing w:val="-5"/>
                      <w:sz w:val="24"/>
                    </w:rPr>
                    <w:t>75</w:t>
                  </w:r>
                </w:p>
              </w:tc>
            </w:tr>
            <w:tr w:rsidR="00A16A36" w14:paraId="1623CD98" w14:textId="77777777" w:rsidTr="00BF2BB7">
              <w:trPr>
                <w:trHeight w:val="377"/>
              </w:trPr>
              <w:tc>
                <w:tcPr>
                  <w:tcW w:w="4317" w:type="dxa"/>
                  <w:tcBorders>
                    <w:top w:val="nil"/>
                    <w:bottom w:val="nil"/>
                  </w:tcBorders>
                </w:tcPr>
                <w:p w14:paraId="39DDAA68"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Percent</w:t>
                  </w:r>
                  <w:r>
                    <w:rPr>
                      <w:rFonts w:ascii="Times New Roman"/>
                      <w:spacing w:val="-2"/>
                      <w:sz w:val="24"/>
                    </w:rPr>
                    <w:t xml:space="preserve"> </w:t>
                  </w:r>
                  <w:r>
                    <w:rPr>
                      <w:rFonts w:ascii="Times New Roman"/>
                      <w:sz w:val="24"/>
                    </w:rPr>
                    <w:t>air</w:t>
                  </w:r>
                  <w:r>
                    <w:rPr>
                      <w:rFonts w:ascii="Times New Roman"/>
                      <w:spacing w:val="-1"/>
                      <w:sz w:val="24"/>
                    </w:rPr>
                    <w:t xml:space="preserve"> </w:t>
                  </w:r>
                  <w:r>
                    <w:rPr>
                      <w:rFonts w:ascii="Times New Roman"/>
                      <w:spacing w:val="-2"/>
                      <w:sz w:val="24"/>
                    </w:rPr>
                    <w:t>voids</w:t>
                  </w:r>
                </w:p>
              </w:tc>
              <w:tc>
                <w:tcPr>
                  <w:tcW w:w="1575" w:type="dxa"/>
                  <w:tcBorders>
                    <w:top w:val="nil"/>
                    <w:bottom w:val="nil"/>
                  </w:tcBorders>
                </w:tcPr>
                <w:p w14:paraId="07DF21E4" w14:textId="77777777" w:rsidR="00A16A36" w:rsidRDefault="00A16A36" w:rsidP="0073718F">
                  <w:pPr>
                    <w:pStyle w:val="TableParagraph"/>
                    <w:tabs>
                      <w:tab w:val="left" w:pos="6543"/>
                    </w:tabs>
                    <w:spacing w:before="46"/>
                    <w:ind w:left="72" w:right="162"/>
                    <w:rPr>
                      <w:rFonts w:ascii="Times New Roman" w:hAnsi="Times New Roman"/>
                      <w:sz w:val="24"/>
                    </w:rPr>
                  </w:pPr>
                  <w:r>
                    <w:rPr>
                      <w:rFonts w:ascii="Times New Roman" w:hAnsi="Times New Roman"/>
                      <w:spacing w:val="-5"/>
                      <w:sz w:val="24"/>
                    </w:rPr>
                    <w:t>3–5</w:t>
                  </w:r>
                </w:p>
              </w:tc>
            </w:tr>
            <w:tr w:rsidR="00A16A36" w14:paraId="55F21F04" w14:textId="77777777" w:rsidTr="00BF2BB7">
              <w:trPr>
                <w:trHeight w:val="338"/>
              </w:trPr>
              <w:tc>
                <w:tcPr>
                  <w:tcW w:w="4317" w:type="dxa"/>
                  <w:tcBorders>
                    <w:top w:val="nil"/>
                    <w:bottom w:val="nil"/>
                  </w:tcBorders>
                </w:tcPr>
                <w:p w14:paraId="769308AC" w14:textId="77777777" w:rsidR="00A16A36" w:rsidRDefault="00A16A36" w:rsidP="0073718F">
                  <w:pPr>
                    <w:pStyle w:val="TableParagraph"/>
                    <w:tabs>
                      <w:tab w:val="left" w:pos="6543"/>
                    </w:tabs>
                    <w:spacing w:before="44" w:line="274" w:lineRule="exact"/>
                    <w:ind w:left="72" w:right="162"/>
                    <w:rPr>
                      <w:rFonts w:ascii="Times New Roman"/>
                      <w:sz w:val="24"/>
                    </w:rPr>
                  </w:pPr>
                  <w:r>
                    <w:rPr>
                      <w:rFonts w:ascii="Times New Roman"/>
                      <w:sz w:val="24"/>
                    </w:rPr>
                    <w:t>Percent voids</w:t>
                  </w:r>
                  <w:r>
                    <w:rPr>
                      <w:rFonts w:ascii="Times New Roman"/>
                      <w:spacing w:val="-3"/>
                      <w:sz w:val="24"/>
                    </w:rPr>
                    <w:t xml:space="preserve"> </w:t>
                  </w:r>
                  <w:r>
                    <w:rPr>
                      <w:rFonts w:ascii="Times New Roman"/>
                      <w:sz w:val="24"/>
                    </w:rPr>
                    <w:t>in</w:t>
                  </w:r>
                  <w:r>
                    <w:rPr>
                      <w:rFonts w:ascii="Times New Roman"/>
                      <w:spacing w:val="-5"/>
                      <w:sz w:val="24"/>
                    </w:rPr>
                    <w:t xml:space="preserve"> </w:t>
                  </w:r>
                  <w:r>
                    <w:rPr>
                      <w:rFonts w:ascii="Times New Roman"/>
                      <w:sz w:val="24"/>
                    </w:rPr>
                    <w:t>mineral</w:t>
                  </w:r>
                  <w:r>
                    <w:rPr>
                      <w:rFonts w:ascii="Times New Roman"/>
                      <w:spacing w:val="-8"/>
                      <w:sz w:val="24"/>
                    </w:rPr>
                    <w:t xml:space="preserve"> </w:t>
                  </w:r>
                  <w:r>
                    <w:rPr>
                      <w:rFonts w:ascii="Times New Roman"/>
                      <w:spacing w:val="-2"/>
                      <w:sz w:val="24"/>
                    </w:rPr>
                    <w:t>aggregate</w:t>
                  </w:r>
                </w:p>
              </w:tc>
              <w:tc>
                <w:tcPr>
                  <w:tcW w:w="1575" w:type="dxa"/>
                  <w:tcBorders>
                    <w:top w:val="nil"/>
                    <w:bottom w:val="nil"/>
                  </w:tcBorders>
                </w:tcPr>
                <w:p w14:paraId="01C0A121" w14:textId="77777777" w:rsidR="00A16A36" w:rsidRDefault="00A16A36" w:rsidP="0073718F">
                  <w:pPr>
                    <w:pStyle w:val="TableParagraph"/>
                    <w:tabs>
                      <w:tab w:val="left" w:pos="6543"/>
                    </w:tabs>
                    <w:spacing w:before="49" w:line="269" w:lineRule="exact"/>
                    <w:ind w:left="72" w:right="162"/>
                    <w:rPr>
                      <w:rFonts w:ascii="Times New Roman"/>
                      <w:sz w:val="24"/>
                    </w:rPr>
                  </w:pPr>
                  <w:r>
                    <w:rPr>
                      <w:rFonts w:ascii="Times New Roman"/>
                      <w:sz w:val="24"/>
                    </w:rPr>
                    <w:t>16</w:t>
                  </w:r>
                  <w:r>
                    <w:rPr>
                      <w:rFonts w:ascii="Times New Roman"/>
                      <w:spacing w:val="2"/>
                      <w:sz w:val="24"/>
                    </w:rPr>
                    <w:t xml:space="preserve"> </w:t>
                  </w:r>
                  <w:r>
                    <w:rPr>
                      <w:rFonts w:ascii="Times New Roman"/>
                      <w:spacing w:val="-4"/>
                      <w:sz w:val="24"/>
                    </w:rPr>
                    <w:t>min.</w:t>
                  </w:r>
                </w:p>
              </w:tc>
            </w:tr>
            <w:tr w:rsidR="00A16A36" w14:paraId="16A5EEE6" w14:textId="77777777" w:rsidTr="00BF2BB7">
              <w:trPr>
                <w:trHeight w:val="338"/>
              </w:trPr>
              <w:tc>
                <w:tcPr>
                  <w:tcW w:w="4317" w:type="dxa"/>
                  <w:tcBorders>
                    <w:top w:val="nil"/>
                    <w:bottom w:val="nil"/>
                  </w:tcBorders>
                </w:tcPr>
                <w:p w14:paraId="449CC6DB" w14:textId="77777777" w:rsidR="00A16A36" w:rsidRDefault="00A16A36" w:rsidP="0073718F">
                  <w:pPr>
                    <w:pStyle w:val="TableParagraph"/>
                    <w:tabs>
                      <w:tab w:val="left" w:pos="6543"/>
                    </w:tabs>
                    <w:spacing w:before="3"/>
                    <w:ind w:left="72" w:right="162"/>
                    <w:rPr>
                      <w:rFonts w:ascii="Times New Roman"/>
                      <w:sz w:val="24"/>
                    </w:rPr>
                  </w:pPr>
                  <w:r>
                    <w:rPr>
                      <w:rFonts w:ascii="Times New Roman"/>
                      <w:spacing w:val="-2"/>
                      <w:sz w:val="24"/>
                    </w:rPr>
                    <w:t>(VMA)</w:t>
                  </w:r>
                </w:p>
              </w:tc>
              <w:tc>
                <w:tcPr>
                  <w:tcW w:w="1575" w:type="dxa"/>
                  <w:tcBorders>
                    <w:top w:val="nil"/>
                    <w:bottom w:val="nil"/>
                  </w:tcBorders>
                </w:tcPr>
                <w:p w14:paraId="4D858757" w14:textId="77777777" w:rsidR="00A16A36" w:rsidRDefault="00A16A36" w:rsidP="0073718F">
                  <w:pPr>
                    <w:pStyle w:val="TableParagraph"/>
                    <w:tabs>
                      <w:tab w:val="left" w:pos="6543"/>
                    </w:tabs>
                    <w:ind w:left="72" w:right="162"/>
                    <w:rPr>
                      <w:rFonts w:ascii="Times New Roman"/>
                    </w:rPr>
                  </w:pPr>
                </w:p>
              </w:tc>
            </w:tr>
            <w:tr w:rsidR="00A16A36" w14:paraId="5D73D51E" w14:textId="77777777" w:rsidTr="00BF2BB7">
              <w:trPr>
                <w:trHeight w:val="387"/>
              </w:trPr>
              <w:tc>
                <w:tcPr>
                  <w:tcW w:w="4317" w:type="dxa"/>
                  <w:tcBorders>
                    <w:top w:val="nil"/>
                  </w:tcBorders>
                </w:tcPr>
                <w:p w14:paraId="76CA9C4F" w14:textId="77777777" w:rsidR="00A16A36" w:rsidRDefault="00A16A36" w:rsidP="0073718F">
                  <w:pPr>
                    <w:pStyle w:val="TableParagraph"/>
                    <w:tabs>
                      <w:tab w:val="left" w:pos="6543"/>
                    </w:tabs>
                    <w:spacing w:before="49"/>
                    <w:ind w:left="72" w:right="162"/>
                    <w:rPr>
                      <w:rFonts w:ascii="Times New Roman"/>
                      <w:sz w:val="24"/>
                    </w:rPr>
                  </w:pPr>
                  <w:r>
                    <w:rPr>
                      <w:rFonts w:ascii="Times New Roman"/>
                      <w:sz w:val="24"/>
                    </w:rPr>
                    <w:lastRenderedPageBreak/>
                    <w:t>Percent</w:t>
                  </w:r>
                  <w:r>
                    <w:rPr>
                      <w:rFonts w:ascii="Times New Roman"/>
                      <w:spacing w:val="-1"/>
                      <w:sz w:val="24"/>
                    </w:rPr>
                    <w:t xml:space="preserve"> </w:t>
                  </w:r>
                  <w:r>
                    <w:rPr>
                      <w:rFonts w:ascii="Times New Roman"/>
                      <w:sz w:val="24"/>
                    </w:rPr>
                    <w:t>voids</w:t>
                  </w:r>
                  <w:r>
                    <w:rPr>
                      <w:rFonts w:ascii="Times New Roman"/>
                      <w:spacing w:val="-2"/>
                      <w:sz w:val="24"/>
                    </w:rPr>
                    <w:t xml:space="preserve"> </w:t>
                  </w:r>
                  <w:r>
                    <w:rPr>
                      <w:rFonts w:ascii="Times New Roman"/>
                      <w:sz w:val="24"/>
                    </w:rPr>
                    <w:t>filled</w:t>
                  </w:r>
                  <w:r>
                    <w:rPr>
                      <w:rFonts w:ascii="Times New Roman"/>
                      <w:spacing w:val="-5"/>
                      <w:sz w:val="24"/>
                    </w:rPr>
                    <w:t xml:space="preserve"> </w:t>
                  </w:r>
                  <w:r>
                    <w:rPr>
                      <w:rFonts w:ascii="Times New Roman"/>
                      <w:sz w:val="24"/>
                    </w:rPr>
                    <w:t>with</w:t>
                  </w:r>
                  <w:r>
                    <w:rPr>
                      <w:rFonts w:ascii="Times New Roman"/>
                      <w:spacing w:val="-4"/>
                      <w:sz w:val="24"/>
                    </w:rPr>
                    <w:t xml:space="preserve"> </w:t>
                  </w:r>
                  <w:r>
                    <w:rPr>
                      <w:rFonts w:ascii="Times New Roman"/>
                      <w:sz w:val="24"/>
                    </w:rPr>
                    <w:t>bitumen</w:t>
                  </w:r>
                  <w:r>
                    <w:rPr>
                      <w:rFonts w:ascii="Times New Roman"/>
                      <w:spacing w:val="-9"/>
                      <w:sz w:val="24"/>
                    </w:rPr>
                    <w:t xml:space="preserve"> </w:t>
                  </w:r>
                  <w:r>
                    <w:rPr>
                      <w:rFonts w:ascii="Times New Roman"/>
                      <w:spacing w:val="-4"/>
                      <w:sz w:val="24"/>
                    </w:rPr>
                    <w:t>(VFB)</w:t>
                  </w:r>
                </w:p>
              </w:tc>
              <w:tc>
                <w:tcPr>
                  <w:tcW w:w="1575" w:type="dxa"/>
                  <w:tcBorders>
                    <w:top w:val="nil"/>
                  </w:tcBorders>
                </w:tcPr>
                <w:p w14:paraId="55DB69BA" w14:textId="77777777" w:rsidR="00A16A36" w:rsidRDefault="00A16A36" w:rsidP="0073718F">
                  <w:pPr>
                    <w:pStyle w:val="TableParagraph"/>
                    <w:tabs>
                      <w:tab w:val="left" w:pos="6543"/>
                    </w:tabs>
                    <w:spacing w:before="49"/>
                    <w:ind w:left="72" w:right="162"/>
                    <w:rPr>
                      <w:rFonts w:ascii="Times New Roman"/>
                      <w:sz w:val="24"/>
                    </w:rPr>
                  </w:pPr>
                  <w:r>
                    <w:rPr>
                      <w:rFonts w:ascii="Times New Roman"/>
                      <w:sz w:val="24"/>
                    </w:rPr>
                    <w:t>65-</w:t>
                  </w:r>
                  <w:r>
                    <w:rPr>
                      <w:rFonts w:ascii="Times New Roman"/>
                      <w:spacing w:val="-5"/>
                      <w:sz w:val="24"/>
                    </w:rPr>
                    <w:t>75</w:t>
                  </w:r>
                </w:p>
              </w:tc>
            </w:tr>
          </w:tbl>
          <w:p w14:paraId="5D8123E1" w14:textId="77777777" w:rsidR="00A16A36" w:rsidRDefault="00A16A36" w:rsidP="0073718F">
            <w:pPr>
              <w:widowControl w:val="0"/>
              <w:tabs>
                <w:tab w:val="left" w:pos="1683"/>
                <w:tab w:val="left" w:pos="6543"/>
              </w:tabs>
              <w:autoSpaceDE w:val="0"/>
              <w:autoSpaceDN w:val="0"/>
              <w:spacing w:before="1"/>
              <w:ind w:left="72" w:right="162"/>
              <w:rPr>
                <w:b/>
              </w:rPr>
            </w:pPr>
          </w:p>
          <w:p w14:paraId="51A4B587" w14:textId="77777777" w:rsidR="00A16A36" w:rsidRDefault="00A16A36" w:rsidP="0073718F">
            <w:pPr>
              <w:widowControl w:val="0"/>
              <w:tabs>
                <w:tab w:val="left" w:pos="1683"/>
                <w:tab w:val="left" w:pos="6543"/>
              </w:tabs>
              <w:autoSpaceDE w:val="0"/>
              <w:autoSpaceDN w:val="0"/>
              <w:spacing w:before="1"/>
              <w:ind w:left="72" w:right="162"/>
              <w:rPr>
                <w:b/>
              </w:rPr>
            </w:pPr>
          </w:p>
          <w:p w14:paraId="36D4CB9E" w14:textId="77777777" w:rsidR="00A16A36" w:rsidRDefault="00A16A36" w:rsidP="0073718F">
            <w:pPr>
              <w:widowControl w:val="0"/>
              <w:tabs>
                <w:tab w:val="left" w:pos="1683"/>
                <w:tab w:val="left" w:pos="6543"/>
              </w:tabs>
              <w:autoSpaceDE w:val="0"/>
              <w:autoSpaceDN w:val="0"/>
              <w:spacing w:before="1"/>
              <w:ind w:left="72" w:right="162"/>
              <w:rPr>
                <w:b/>
              </w:rPr>
            </w:pPr>
          </w:p>
          <w:p w14:paraId="1C94427E" w14:textId="77777777" w:rsidR="00A16A36" w:rsidRDefault="00A16A36" w:rsidP="0073718F">
            <w:pPr>
              <w:widowControl w:val="0"/>
              <w:tabs>
                <w:tab w:val="left" w:pos="1683"/>
                <w:tab w:val="left" w:pos="6543"/>
              </w:tabs>
              <w:autoSpaceDE w:val="0"/>
              <w:autoSpaceDN w:val="0"/>
              <w:spacing w:before="1"/>
              <w:ind w:left="72" w:right="162"/>
              <w:rPr>
                <w:b/>
              </w:rPr>
            </w:pPr>
          </w:p>
          <w:p w14:paraId="7EC7AA4B" w14:textId="77777777" w:rsidR="00A16A36" w:rsidRDefault="00A16A36" w:rsidP="0073718F">
            <w:pPr>
              <w:widowControl w:val="0"/>
              <w:tabs>
                <w:tab w:val="left" w:pos="1683"/>
                <w:tab w:val="left" w:pos="6543"/>
              </w:tabs>
              <w:autoSpaceDE w:val="0"/>
              <w:autoSpaceDN w:val="0"/>
              <w:spacing w:before="1"/>
              <w:ind w:left="72" w:right="162"/>
              <w:rPr>
                <w:b/>
              </w:rPr>
            </w:pPr>
          </w:p>
          <w:p w14:paraId="4CDD0D3C" w14:textId="77777777" w:rsidR="00A16A36" w:rsidRDefault="00A16A36" w:rsidP="0073718F">
            <w:pPr>
              <w:widowControl w:val="0"/>
              <w:tabs>
                <w:tab w:val="left" w:pos="1683"/>
                <w:tab w:val="left" w:pos="6543"/>
              </w:tabs>
              <w:autoSpaceDE w:val="0"/>
              <w:autoSpaceDN w:val="0"/>
              <w:spacing w:before="1"/>
              <w:ind w:left="72" w:right="162"/>
              <w:rPr>
                <w:b/>
              </w:rPr>
            </w:pPr>
          </w:p>
          <w:p w14:paraId="575198BA" w14:textId="77777777" w:rsidR="00A16A36" w:rsidRDefault="00A16A36" w:rsidP="0073718F">
            <w:pPr>
              <w:widowControl w:val="0"/>
              <w:tabs>
                <w:tab w:val="left" w:pos="1683"/>
                <w:tab w:val="left" w:pos="6543"/>
              </w:tabs>
              <w:autoSpaceDE w:val="0"/>
              <w:autoSpaceDN w:val="0"/>
              <w:spacing w:before="1"/>
              <w:ind w:left="72" w:right="162"/>
              <w:rPr>
                <w:b/>
              </w:rPr>
            </w:pPr>
          </w:p>
          <w:p w14:paraId="705D00EB" w14:textId="77777777" w:rsidR="00A16A36" w:rsidRDefault="00A16A36" w:rsidP="0073718F">
            <w:pPr>
              <w:widowControl w:val="0"/>
              <w:tabs>
                <w:tab w:val="left" w:pos="1683"/>
                <w:tab w:val="left" w:pos="6543"/>
              </w:tabs>
              <w:autoSpaceDE w:val="0"/>
              <w:autoSpaceDN w:val="0"/>
              <w:spacing w:before="1"/>
              <w:ind w:left="72" w:right="162"/>
              <w:rPr>
                <w:b/>
              </w:rPr>
            </w:pPr>
          </w:p>
          <w:p w14:paraId="3AF9200C" w14:textId="77777777" w:rsidR="00A16A36" w:rsidRDefault="00A16A36" w:rsidP="0073718F">
            <w:pPr>
              <w:widowControl w:val="0"/>
              <w:tabs>
                <w:tab w:val="left" w:pos="1683"/>
                <w:tab w:val="left" w:pos="6543"/>
              </w:tabs>
              <w:autoSpaceDE w:val="0"/>
              <w:autoSpaceDN w:val="0"/>
              <w:spacing w:before="1"/>
              <w:ind w:left="72" w:right="162"/>
              <w:rPr>
                <w:b/>
              </w:rPr>
            </w:pPr>
          </w:p>
          <w:p w14:paraId="024F3CC3" w14:textId="77777777" w:rsidR="00A16A36" w:rsidRDefault="00A16A36" w:rsidP="0073718F">
            <w:pPr>
              <w:widowControl w:val="0"/>
              <w:tabs>
                <w:tab w:val="left" w:pos="1683"/>
                <w:tab w:val="left" w:pos="6543"/>
              </w:tabs>
              <w:autoSpaceDE w:val="0"/>
              <w:autoSpaceDN w:val="0"/>
              <w:spacing w:before="1"/>
              <w:ind w:left="72" w:right="162"/>
              <w:rPr>
                <w:b/>
              </w:rPr>
            </w:pPr>
          </w:p>
          <w:p w14:paraId="34DAB47F" w14:textId="77777777" w:rsidR="00A16A36" w:rsidRDefault="00A16A36" w:rsidP="0073718F">
            <w:pPr>
              <w:widowControl w:val="0"/>
              <w:tabs>
                <w:tab w:val="left" w:pos="1683"/>
                <w:tab w:val="left" w:pos="6543"/>
              </w:tabs>
              <w:autoSpaceDE w:val="0"/>
              <w:autoSpaceDN w:val="0"/>
              <w:spacing w:before="1"/>
              <w:ind w:left="72" w:right="162"/>
              <w:rPr>
                <w:b/>
              </w:rPr>
            </w:pPr>
          </w:p>
          <w:p w14:paraId="454B33B2" w14:textId="77777777" w:rsidR="00A16A36" w:rsidRDefault="00A16A36" w:rsidP="0073718F">
            <w:pPr>
              <w:widowControl w:val="0"/>
              <w:tabs>
                <w:tab w:val="left" w:pos="1683"/>
                <w:tab w:val="left" w:pos="6543"/>
              </w:tabs>
              <w:autoSpaceDE w:val="0"/>
              <w:autoSpaceDN w:val="0"/>
              <w:spacing w:before="1"/>
              <w:ind w:left="72" w:right="162"/>
              <w:rPr>
                <w:b/>
              </w:rPr>
            </w:pPr>
          </w:p>
          <w:p w14:paraId="0DB75477" w14:textId="1BB8670F" w:rsidR="00A16A36" w:rsidRPr="009F04D7" w:rsidRDefault="00A16A36" w:rsidP="0073718F">
            <w:pPr>
              <w:widowControl w:val="0"/>
              <w:tabs>
                <w:tab w:val="left" w:pos="1683"/>
                <w:tab w:val="left" w:pos="6543"/>
              </w:tabs>
              <w:autoSpaceDE w:val="0"/>
              <w:autoSpaceDN w:val="0"/>
              <w:spacing w:before="1"/>
              <w:ind w:left="72" w:right="162"/>
              <w:rPr>
                <w:rFonts w:ascii="Times New Roman" w:hAnsi="Times New Roman" w:cs="Times New Roman"/>
                <w:b/>
                <w:sz w:val="24"/>
                <w:szCs w:val="24"/>
              </w:rPr>
            </w:pPr>
            <w:r w:rsidRPr="009F04D7">
              <w:rPr>
                <w:rFonts w:ascii="Times New Roman" w:hAnsi="Times New Roman" w:cs="Times New Roman"/>
                <w:noProof/>
                <w:sz w:val="24"/>
                <w:szCs w:val="24"/>
                <w:lang w:val="en-US" w:bidi="hi-IN"/>
              </w:rPr>
              <w:drawing>
                <wp:anchor distT="0" distB="0" distL="0" distR="0" simplePos="0" relativeHeight="251997184" behindDoc="1" locked="0" layoutInCell="1" allowOverlap="1" wp14:anchorId="467BF96D" wp14:editId="1D1CAF4E">
                  <wp:simplePos x="0" y="0"/>
                  <wp:positionH relativeFrom="page">
                    <wp:posOffset>1210324</wp:posOffset>
                  </wp:positionH>
                  <wp:positionV relativeFrom="paragraph">
                    <wp:posOffset>-540116</wp:posOffset>
                  </wp:positionV>
                  <wp:extent cx="4865990" cy="4882515"/>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2" cstate="print"/>
                          <a:stretch>
                            <a:fillRect/>
                          </a:stretch>
                        </pic:blipFill>
                        <pic:spPr>
                          <a:xfrm>
                            <a:off x="0" y="0"/>
                            <a:ext cx="4865990" cy="4882515"/>
                          </a:xfrm>
                          <a:prstGeom prst="rect">
                            <a:avLst/>
                          </a:prstGeom>
                        </pic:spPr>
                      </pic:pic>
                    </a:graphicData>
                  </a:graphic>
                </wp:anchor>
              </w:drawing>
            </w:r>
            <w:r w:rsidRPr="009F04D7">
              <w:rPr>
                <w:rFonts w:ascii="Times New Roman" w:hAnsi="Times New Roman" w:cs="Times New Roman"/>
                <w:b/>
                <w:sz w:val="24"/>
                <w:szCs w:val="24"/>
              </w:rPr>
              <w:t>505.3.3 Job</w:t>
            </w:r>
            <w:r w:rsidRPr="009F04D7">
              <w:rPr>
                <w:rFonts w:ascii="Times New Roman" w:hAnsi="Times New Roman" w:cs="Times New Roman"/>
                <w:b/>
                <w:spacing w:val="-6"/>
                <w:sz w:val="24"/>
                <w:szCs w:val="24"/>
              </w:rPr>
              <w:t xml:space="preserve"> </w:t>
            </w:r>
            <w:r w:rsidRPr="009F04D7">
              <w:rPr>
                <w:rFonts w:ascii="Times New Roman" w:hAnsi="Times New Roman" w:cs="Times New Roman"/>
                <w:b/>
                <w:sz w:val="24"/>
                <w:szCs w:val="24"/>
              </w:rPr>
              <w:t>Mix</w:t>
            </w:r>
            <w:r w:rsidRPr="009F04D7">
              <w:rPr>
                <w:rFonts w:ascii="Times New Roman" w:hAnsi="Times New Roman" w:cs="Times New Roman"/>
                <w:b/>
                <w:spacing w:val="-1"/>
                <w:sz w:val="24"/>
                <w:szCs w:val="24"/>
              </w:rPr>
              <w:t xml:space="preserve"> </w:t>
            </w:r>
            <w:r w:rsidRPr="009F04D7">
              <w:rPr>
                <w:rFonts w:ascii="Times New Roman" w:hAnsi="Times New Roman" w:cs="Times New Roman"/>
                <w:b/>
                <w:spacing w:val="-2"/>
                <w:sz w:val="24"/>
                <w:szCs w:val="24"/>
              </w:rPr>
              <w:t>Formula</w:t>
            </w:r>
          </w:p>
          <w:p w14:paraId="4D301134" w14:textId="77777777" w:rsidR="00A16A36" w:rsidRDefault="00A16A36" w:rsidP="0073718F">
            <w:pPr>
              <w:pStyle w:val="BodyText"/>
              <w:tabs>
                <w:tab w:val="left" w:pos="6543"/>
              </w:tabs>
              <w:spacing w:before="101"/>
              <w:ind w:left="72" w:right="162"/>
              <w:rPr>
                <w:b/>
              </w:rPr>
            </w:pPr>
          </w:p>
          <w:p w14:paraId="4810C5AB" w14:textId="77777777" w:rsidR="00A16A36" w:rsidRDefault="00A16A36" w:rsidP="0073718F">
            <w:pPr>
              <w:pStyle w:val="BodyText"/>
              <w:tabs>
                <w:tab w:val="left" w:pos="6543"/>
              </w:tabs>
              <w:spacing w:line="259" w:lineRule="auto"/>
              <w:ind w:left="72" w:right="162"/>
            </w:pPr>
            <w:r>
              <w:t>The Contractor</w:t>
            </w:r>
            <w:r>
              <w:rPr>
                <w:spacing w:val="-3"/>
              </w:rPr>
              <w:t xml:space="preserve"> </w:t>
            </w:r>
            <w:r>
              <w:t>shall</w:t>
            </w:r>
            <w:r>
              <w:rPr>
                <w:spacing w:val="-8"/>
              </w:rPr>
              <w:t xml:space="preserve"> </w:t>
            </w:r>
            <w:r>
              <w:t>develop the job mix formula proposed</w:t>
            </w:r>
            <w:r>
              <w:rPr>
                <w:spacing w:val="-4"/>
              </w:rPr>
              <w:t xml:space="preserve"> </w:t>
            </w:r>
            <w:r>
              <w:t>for use</w:t>
            </w:r>
            <w:r>
              <w:rPr>
                <w:spacing w:val="-5"/>
              </w:rPr>
              <w:t xml:space="preserve"> </w:t>
            </w:r>
            <w:r>
              <w:t>in</w:t>
            </w:r>
            <w:r>
              <w:rPr>
                <w:spacing w:val="-4"/>
              </w:rPr>
              <w:t xml:space="preserve"> </w:t>
            </w:r>
            <w:r>
              <w:t>the works</w:t>
            </w:r>
            <w:r>
              <w:rPr>
                <w:spacing w:val="-2"/>
              </w:rPr>
              <w:t xml:space="preserve"> </w:t>
            </w:r>
            <w:r>
              <w:t>and submit it to the Engineer for approval together with the following details:</w:t>
            </w:r>
          </w:p>
          <w:p w14:paraId="61C0EB2D" w14:textId="77777777" w:rsidR="00A16A36" w:rsidRDefault="00A16A36" w:rsidP="00265758">
            <w:pPr>
              <w:pStyle w:val="ListParagraph"/>
              <w:widowControl w:val="0"/>
              <w:numPr>
                <w:ilvl w:val="0"/>
                <w:numId w:val="49"/>
              </w:numPr>
              <w:tabs>
                <w:tab w:val="left" w:pos="573"/>
                <w:tab w:val="left" w:pos="1983"/>
                <w:tab w:val="left" w:pos="6543"/>
              </w:tabs>
              <w:autoSpaceDE w:val="0"/>
              <w:autoSpaceDN w:val="0"/>
              <w:ind w:left="72" w:right="162" w:firstLine="0"/>
            </w:pPr>
            <w:r>
              <w:t>Source</w:t>
            </w:r>
            <w:r>
              <w:rPr>
                <w:spacing w:val="-1"/>
              </w:rPr>
              <w:t xml:space="preserve"> </w:t>
            </w:r>
            <w:r>
              <w:t>and</w:t>
            </w:r>
            <w:r>
              <w:rPr>
                <w:spacing w:val="4"/>
              </w:rPr>
              <w:t xml:space="preserve"> </w:t>
            </w:r>
            <w:r>
              <w:t>location</w:t>
            </w:r>
            <w:r>
              <w:rPr>
                <w:spacing w:val="-5"/>
              </w:rPr>
              <w:t xml:space="preserve"> </w:t>
            </w:r>
            <w:r>
              <w:t>of</w:t>
            </w:r>
            <w:r>
              <w:rPr>
                <w:spacing w:val="-8"/>
              </w:rPr>
              <w:t xml:space="preserve"> </w:t>
            </w:r>
            <w:r>
              <w:t>all</w:t>
            </w:r>
            <w:r>
              <w:rPr>
                <w:spacing w:val="-3"/>
              </w:rPr>
              <w:t xml:space="preserve"> </w:t>
            </w:r>
            <w:r>
              <w:rPr>
                <w:spacing w:val="-2"/>
              </w:rPr>
              <w:t>materials;</w:t>
            </w:r>
          </w:p>
          <w:p w14:paraId="410B099F" w14:textId="77777777" w:rsidR="00A16A36" w:rsidRDefault="00A16A36" w:rsidP="00265758">
            <w:pPr>
              <w:pStyle w:val="ListParagraph"/>
              <w:widowControl w:val="0"/>
              <w:numPr>
                <w:ilvl w:val="0"/>
                <w:numId w:val="49"/>
              </w:numPr>
              <w:tabs>
                <w:tab w:val="left" w:pos="573"/>
                <w:tab w:val="left" w:pos="1983"/>
                <w:tab w:val="left" w:pos="6543"/>
              </w:tabs>
              <w:autoSpaceDE w:val="0"/>
              <w:autoSpaceDN w:val="0"/>
              <w:spacing w:before="147"/>
              <w:ind w:left="72" w:right="162" w:firstLine="0"/>
            </w:pPr>
            <w:r>
              <w:t>Proportions</w:t>
            </w:r>
            <w:r>
              <w:rPr>
                <w:spacing w:val="-6"/>
              </w:rPr>
              <w:t xml:space="preserve"> </w:t>
            </w:r>
            <w:r>
              <w:t>of</w:t>
            </w:r>
            <w:r>
              <w:rPr>
                <w:spacing w:val="-9"/>
              </w:rPr>
              <w:t xml:space="preserve"> </w:t>
            </w:r>
            <w:r>
              <w:t>all</w:t>
            </w:r>
            <w:r>
              <w:rPr>
                <w:spacing w:val="-5"/>
              </w:rPr>
              <w:t xml:space="preserve"> </w:t>
            </w:r>
            <w:r>
              <w:t>materials</w:t>
            </w:r>
            <w:r>
              <w:rPr>
                <w:spacing w:val="-4"/>
              </w:rPr>
              <w:t xml:space="preserve"> </w:t>
            </w:r>
            <w:r>
              <w:t>expressed</w:t>
            </w:r>
            <w:r>
              <w:rPr>
                <w:spacing w:val="-1"/>
              </w:rPr>
              <w:t xml:space="preserve"> </w:t>
            </w:r>
            <w:r>
              <w:t>as follows</w:t>
            </w:r>
            <w:r>
              <w:rPr>
                <w:spacing w:val="-3"/>
              </w:rPr>
              <w:t xml:space="preserve"> </w:t>
            </w:r>
            <w:r>
              <w:t>where</w:t>
            </w:r>
            <w:r>
              <w:rPr>
                <w:spacing w:val="-3"/>
              </w:rPr>
              <w:t xml:space="preserve"> </w:t>
            </w:r>
            <w:r>
              <w:t>each</w:t>
            </w:r>
            <w:r>
              <w:rPr>
                <w:spacing w:val="-1"/>
              </w:rPr>
              <w:t xml:space="preserve"> </w:t>
            </w:r>
            <w:r>
              <w:t>is</w:t>
            </w:r>
            <w:r>
              <w:rPr>
                <w:spacing w:val="-3"/>
              </w:rPr>
              <w:t xml:space="preserve"> </w:t>
            </w:r>
            <w:r>
              <w:rPr>
                <w:spacing w:val="-2"/>
              </w:rPr>
              <w:t>applicable:</w:t>
            </w:r>
          </w:p>
          <w:p w14:paraId="5F7CDE4B" w14:textId="77777777" w:rsidR="00A16A36" w:rsidRDefault="00A16A36" w:rsidP="00265758">
            <w:pPr>
              <w:pStyle w:val="ListParagraph"/>
              <w:widowControl w:val="0"/>
              <w:numPr>
                <w:ilvl w:val="1"/>
                <w:numId w:val="49"/>
              </w:numPr>
              <w:tabs>
                <w:tab w:val="left" w:pos="573"/>
                <w:tab w:val="left" w:pos="1983"/>
                <w:tab w:val="left" w:pos="6543"/>
              </w:tabs>
              <w:autoSpaceDE w:val="0"/>
              <w:autoSpaceDN w:val="0"/>
              <w:spacing w:before="142"/>
              <w:ind w:left="72" w:right="162" w:firstLine="0"/>
            </w:pPr>
            <w:r>
              <w:t>Binder, as</w:t>
            </w:r>
            <w:r>
              <w:rPr>
                <w:spacing w:val="-1"/>
              </w:rPr>
              <w:t xml:space="preserve"> </w:t>
            </w:r>
            <w:r>
              <w:t>percentage by</w:t>
            </w:r>
            <w:r>
              <w:rPr>
                <w:spacing w:val="-4"/>
              </w:rPr>
              <w:t xml:space="preserve"> </w:t>
            </w:r>
            <w:r>
              <w:t>weight</w:t>
            </w:r>
            <w:r>
              <w:rPr>
                <w:spacing w:val="1"/>
              </w:rPr>
              <w:t xml:space="preserve"> </w:t>
            </w:r>
            <w:r>
              <w:t>of</w:t>
            </w:r>
            <w:r>
              <w:rPr>
                <w:spacing w:val="-7"/>
              </w:rPr>
              <w:t xml:space="preserve"> </w:t>
            </w:r>
            <w:r>
              <w:t>total</w:t>
            </w:r>
            <w:r>
              <w:rPr>
                <w:spacing w:val="-3"/>
              </w:rPr>
              <w:t xml:space="preserve"> </w:t>
            </w:r>
            <w:r>
              <w:rPr>
                <w:spacing w:val="-2"/>
              </w:rPr>
              <w:t>mixture;</w:t>
            </w:r>
          </w:p>
          <w:p w14:paraId="5468D2AA" w14:textId="77777777" w:rsidR="00A16A36" w:rsidRDefault="00A16A36" w:rsidP="00265758">
            <w:pPr>
              <w:pStyle w:val="ListParagraph"/>
              <w:widowControl w:val="0"/>
              <w:numPr>
                <w:ilvl w:val="1"/>
                <w:numId w:val="49"/>
              </w:numPr>
              <w:tabs>
                <w:tab w:val="left" w:pos="573"/>
                <w:tab w:val="left" w:pos="1983"/>
                <w:tab w:val="left" w:pos="6543"/>
                <w:tab w:val="left" w:pos="7071"/>
              </w:tabs>
              <w:autoSpaceDE w:val="0"/>
              <w:autoSpaceDN w:val="0"/>
              <w:spacing w:before="141" w:line="259" w:lineRule="auto"/>
              <w:ind w:left="72" w:right="162" w:firstLine="0"/>
            </w:pPr>
            <w:r>
              <w:t>Sand/Mineral filler as percentage by weight of total</w:t>
            </w:r>
            <w:r>
              <w:tab/>
              <w:t>aggregate</w:t>
            </w:r>
            <w:r>
              <w:rPr>
                <w:spacing w:val="-17"/>
              </w:rPr>
              <w:t xml:space="preserve"> </w:t>
            </w:r>
            <w:r>
              <w:t>including</w:t>
            </w:r>
            <w:r>
              <w:rPr>
                <w:spacing w:val="-15"/>
              </w:rPr>
              <w:t xml:space="preserve"> </w:t>
            </w:r>
            <w:r>
              <w:t xml:space="preserve">mineral </w:t>
            </w:r>
            <w:r>
              <w:rPr>
                <w:spacing w:val="-2"/>
              </w:rPr>
              <w:t>filler;</w:t>
            </w:r>
          </w:p>
          <w:p w14:paraId="5466A16B" w14:textId="77777777" w:rsidR="00A16A36" w:rsidRDefault="00A16A36" w:rsidP="00265758">
            <w:pPr>
              <w:pStyle w:val="ListParagraph"/>
              <w:widowControl w:val="0"/>
              <w:numPr>
                <w:ilvl w:val="0"/>
                <w:numId w:val="49"/>
              </w:numPr>
              <w:tabs>
                <w:tab w:val="left" w:pos="573"/>
                <w:tab w:val="left" w:pos="1983"/>
                <w:tab w:val="left" w:pos="6543"/>
              </w:tabs>
              <w:autoSpaceDE w:val="0"/>
              <w:autoSpaceDN w:val="0"/>
              <w:spacing w:before="158"/>
              <w:ind w:left="72" w:right="162" w:firstLine="0"/>
            </w:pPr>
            <w:r>
              <w:t>A</w:t>
            </w:r>
            <w:r>
              <w:rPr>
                <w:spacing w:val="-10"/>
              </w:rPr>
              <w:t xml:space="preserve"> </w:t>
            </w:r>
            <w:r>
              <w:t>single</w:t>
            </w:r>
            <w:r>
              <w:rPr>
                <w:spacing w:val="-2"/>
              </w:rPr>
              <w:t xml:space="preserve"> </w:t>
            </w:r>
            <w:r>
              <w:t>definite</w:t>
            </w:r>
            <w:r>
              <w:rPr>
                <w:spacing w:val="-3"/>
              </w:rPr>
              <w:t xml:space="preserve"> </w:t>
            </w:r>
            <w:r>
              <w:t>percentage</w:t>
            </w:r>
            <w:r>
              <w:rPr>
                <w:spacing w:val="-3"/>
              </w:rPr>
              <w:t xml:space="preserve"> </w:t>
            </w:r>
            <w:r>
              <w:t>passing</w:t>
            </w:r>
            <w:r>
              <w:rPr>
                <w:spacing w:val="-1"/>
              </w:rPr>
              <w:t xml:space="preserve"> </w:t>
            </w:r>
            <w:r>
              <w:t>each</w:t>
            </w:r>
            <w:r>
              <w:rPr>
                <w:spacing w:val="-7"/>
              </w:rPr>
              <w:t xml:space="preserve"> </w:t>
            </w:r>
            <w:r>
              <w:t>sieve</w:t>
            </w:r>
            <w:r>
              <w:rPr>
                <w:spacing w:val="3"/>
              </w:rPr>
              <w:t xml:space="preserve"> </w:t>
            </w:r>
            <w:r>
              <w:t>for</w:t>
            </w:r>
            <w:r>
              <w:rPr>
                <w:spacing w:val="-5"/>
              </w:rPr>
              <w:t xml:space="preserve"> </w:t>
            </w:r>
            <w:r>
              <w:t>the</w:t>
            </w:r>
            <w:r>
              <w:rPr>
                <w:spacing w:val="2"/>
              </w:rPr>
              <w:t xml:space="preserve"> </w:t>
            </w:r>
            <w:r>
              <w:t>mixed</w:t>
            </w:r>
            <w:r>
              <w:rPr>
                <w:spacing w:val="-1"/>
              </w:rPr>
              <w:t xml:space="preserve"> </w:t>
            </w:r>
            <w:r>
              <w:rPr>
                <w:spacing w:val="-2"/>
              </w:rPr>
              <w:t>aggregate;</w:t>
            </w:r>
          </w:p>
          <w:p w14:paraId="004B61AA" w14:textId="77777777" w:rsidR="00A16A36" w:rsidRDefault="00A16A36" w:rsidP="00265758">
            <w:pPr>
              <w:pStyle w:val="ListParagraph"/>
              <w:widowControl w:val="0"/>
              <w:numPr>
                <w:ilvl w:val="0"/>
                <w:numId w:val="49"/>
              </w:numPr>
              <w:tabs>
                <w:tab w:val="left" w:pos="573"/>
                <w:tab w:val="left" w:pos="1983"/>
                <w:tab w:val="left" w:pos="6543"/>
              </w:tabs>
              <w:autoSpaceDE w:val="0"/>
              <w:autoSpaceDN w:val="0"/>
              <w:spacing w:before="142"/>
              <w:ind w:left="72" w:right="162" w:firstLine="0"/>
            </w:pPr>
            <w:r>
              <w:t>The</w:t>
            </w:r>
            <w:r>
              <w:rPr>
                <w:spacing w:val="-3"/>
              </w:rPr>
              <w:t xml:space="preserve"> </w:t>
            </w:r>
            <w:r>
              <w:t>results</w:t>
            </w:r>
            <w:r>
              <w:rPr>
                <w:spacing w:val="-1"/>
              </w:rPr>
              <w:t xml:space="preserve"> </w:t>
            </w:r>
            <w:r>
              <w:t>of</w:t>
            </w:r>
            <w:r>
              <w:rPr>
                <w:spacing w:val="-7"/>
              </w:rPr>
              <w:t xml:space="preserve"> </w:t>
            </w:r>
            <w:r>
              <w:t>tests</w:t>
            </w:r>
            <w:r>
              <w:rPr>
                <w:spacing w:val="-1"/>
              </w:rPr>
              <w:t xml:space="preserve"> </w:t>
            </w:r>
            <w:r>
              <w:t>enumerated in</w:t>
            </w:r>
            <w:r>
              <w:rPr>
                <w:spacing w:val="-4"/>
              </w:rPr>
              <w:t xml:space="preserve"> </w:t>
            </w:r>
            <w:r>
              <w:t>Table 500-15 as</w:t>
            </w:r>
            <w:r>
              <w:rPr>
                <w:spacing w:val="-6"/>
              </w:rPr>
              <w:t xml:space="preserve"> </w:t>
            </w:r>
            <w:r>
              <w:t>obtained</w:t>
            </w:r>
            <w:r>
              <w:rPr>
                <w:spacing w:val="5"/>
              </w:rPr>
              <w:t xml:space="preserve"> </w:t>
            </w:r>
            <w:r>
              <w:t>by</w:t>
            </w:r>
            <w:r>
              <w:rPr>
                <w:spacing w:val="-9"/>
              </w:rPr>
              <w:t xml:space="preserve"> </w:t>
            </w:r>
            <w:r>
              <w:t xml:space="preserve">the </w:t>
            </w:r>
            <w:r>
              <w:rPr>
                <w:spacing w:val="-2"/>
              </w:rPr>
              <w:t>Contractor;</w:t>
            </w:r>
          </w:p>
          <w:p w14:paraId="66EE576D" w14:textId="77777777" w:rsidR="00A16A36" w:rsidRDefault="00A16A36" w:rsidP="00265758">
            <w:pPr>
              <w:pStyle w:val="ListParagraph"/>
              <w:widowControl w:val="0"/>
              <w:numPr>
                <w:ilvl w:val="0"/>
                <w:numId w:val="49"/>
              </w:numPr>
              <w:tabs>
                <w:tab w:val="left" w:pos="573"/>
                <w:tab w:val="left" w:pos="1983"/>
                <w:tab w:val="left" w:pos="6543"/>
              </w:tabs>
              <w:autoSpaceDE w:val="0"/>
              <w:autoSpaceDN w:val="0"/>
              <w:spacing w:before="141"/>
              <w:ind w:left="72" w:right="162" w:firstLine="0"/>
            </w:pPr>
            <w:r>
              <w:t>Test</w:t>
            </w:r>
            <w:r>
              <w:rPr>
                <w:spacing w:val="-2"/>
              </w:rPr>
              <w:t xml:space="preserve"> </w:t>
            </w:r>
            <w:r>
              <w:t>results</w:t>
            </w:r>
            <w:r>
              <w:rPr>
                <w:spacing w:val="-1"/>
              </w:rPr>
              <w:t xml:space="preserve"> </w:t>
            </w:r>
            <w:r>
              <w:t>of</w:t>
            </w:r>
            <w:r>
              <w:rPr>
                <w:spacing w:val="-8"/>
              </w:rPr>
              <w:t xml:space="preserve"> </w:t>
            </w:r>
            <w:r>
              <w:t>physical</w:t>
            </w:r>
            <w:r>
              <w:rPr>
                <w:spacing w:val="-4"/>
              </w:rPr>
              <w:t xml:space="preserve"> </w:t>
            </w:r>
            <w:r>
              <w:t>characteristics</w:t>
            </w:r>
            <w:r>
              <w:rPr>
                <w:spacing w:val="-2"/>
              </w:rPr>
              <w:t xml:space="preserve"> </w:t>
            </w:r>
            <w:r>
              <w:t>of</w:t>
            </w:r>
            <w:r>
              <w:rPr>
                <w:spacing w:val="-7"/>
              </w:rPr>
              <w:t xml:space="preserve"> </w:t>
            </w:r>
            <w:r>
              <w:t>aggregates</w:t>
            </w:r>
            <w:r>
              <w:rPr>
                <w:spacing w:val="-1"/>
              </w:rPr>
              <w:t xml:space="preserve"> </w:t>
            </w:r>
            <w:r>
              <w:t xml:space="preserve">to be </w:t>
            </w:r>
            <w:r>
              <w:rPr>
                <w:spacing w:val="-2"/>
              </w:rPr>
              <w:lastRenderedPageBreak/>
              <w:t>used;</w:t>
            </w:r>
          </w:p>
          <w:p w14:paraId="609CD1EE" w14:textId="77777777" w:rsidR="00A16A36" w:rsidRPr="00265758" w:rsidRDefault="00A16A36" w:rsidP="00265758">
            <w:pPr>
              <w:pStyle w:val="ListParagraph"/>
              <w:widowControl w:val="0"/>
              <w:numPr>
                <w:ilvl w:val="0"/>
                <w:numId w:val="49"/>
              </w:numPr>
              <w:tabs>
                <w:tab w:val="left" w:pos="573"/>
                <w:tab w:val="left" w:pos="1983"/>
                <w:tab w:val="left" w:pos="6543"/>
              </w:tabs>
              <w:autoSpaceDE w:val="0"/>
              <w:autoSpaceDN w:val="0"/>
              <w:spacing w:before="142"/>
              <w:ind w:left="72" w:right="162" w:firstLine="0"/>
            </w:pPr>
            <w:r>
              <w:t>Mixing</w:t>
            </w:r>
            <w:r>
              <w:rPr>
                <w:spacing w:val="-4"/>
              </w:rPr>
              <w:t xml:space="preserve"> </w:t>
            </w:r>
            <w:r>
              <w:t>temperature</w:t>
            </w:r>
            <w:r>
              <w:rPr>
                <w:spacing w:val="-4"/>
              </w:rPr>
              <w:t xml:space="preserve"> </w:t>
            </w:r>
            <w:r>
              <w:t>and</w:t>
            </w:r>
            <w:r>
              <w:rPr>
                <w:spacing w:val="-3"/>
              </w:rPr>
              <w:t xml:space="preserve"> </w:t>
            </w:r>
            <w:r>
              <w:t>compacting</w:t>
            </w:r>
            <w:r>
              <w:rPr>
                <w:spacing w:val="-3"/>
              </w:rPr>
              <w:t xml:space="preserve"> </w:t>
            </w:r>
            <w:r>
              <w:rPr>
                <w:spacing w:val="-2"/>
              </w:rPr>
              <w:t>temperature.</w:t>
            </w:r>
          </w:p>
          <w:p w14:paraId="23F2B762" w14:textId="77777777" w:rsidR="00A16A36" w:rsidRDefault="00A16A36" w:rsidP="00265758">
            <w:pPr>
              <w:pStyle w:val="ListParagraph"/>
              <w:widowControl w:val="0"/>
              <w:tabs>
                <w:tab w:val="left" w:pos="573"/>
                <w:tab w:val="left" w:pos="1983"/>
                <w:tab w:val="left" w:pos="6543"/>
              </w:tabs>
              <w:autoSpaceDE w:val="0"/>
              <w:autoSpaceDN w:val="0"/>
              <w:spacing w:before="142"/>
              <w:ind w:left="72" w:right="162"/>
            </w:pPr>
          </w:p>
          <w:p w14:paraId="4FE75ADE" w14:textId="77777777" w:rsidR="00A16A36" w:rsidRDefault="00A16A36" w:rsidP="0073718F">
            <w:pPr>
              <w:pStyle w:val="BodyText"/>
              <w:tabs>
                <w:tab w:val="left" w:pos="6543"/>
              </w:tabs>
              <w:spacing w:line="259" w:lineRule="auto"/>
              <w:ind w:left="72" w:right="162"/>
            </w:pPr>
            <w:r>
              <w:t>While</w:t>
            </w:r>
            <w:r>
              <w:rPr>
                <w:spacing w:val="-9"/>
              </w:rPr>
              <w:t xml:space="preserve"> </w:t>
            </w:r>
            <w:r>
              <w:t>working</w:t>
            </w:r>
            <w:r>
              <w:rPr>
                <w:spacing w:val="-8"/>
              </w:rPr>
              <w:t xml:space="preserve"> </w:t>
            </w:r>
            <w:r>
              <w:t>out</w:t>
            </w:r>
            <w:r>
              <w:rPr>
                <w:spacing w:val="-8"/>
              </w:rPr>
              <w:t xml:space="preserve"> </w:t>
            </w:r>
            <w:r>
              <w:t>the</w:t>
            </w:r>
            <w:r>
              <w:rPr>
                <w:spacing w:val="-8"/>
              </w:rPr>
              <w:t xml:space="preserve"> </w:t>
            </w:r>
            <w:r>
              <w:t>job</w:t>
            </w:r>
            <w:r>
              <w:rPr>
                <w:spacing w:val="-8"/>
              </w:rPr>
              <w:t xml:space="preserve"> </w:t>
            </w:r>
            <w:r>
              <w:t>mix</w:t>
            </w:r>
            <w:r>
              <w:rPr>
                <w:spacing w:val="-3"/>
              </w:rPr>
              <w:t xml:space="preserve"> </w:t>
            </w:r>
            <w:r>
              <w:t>formula,</w:t>
            </w:r>
            <w:r>
              <w:rPr>
                <w:spacing w:val="-6"/>
              </w:rPr>
              <w:t xml:space="preserve"> </w:t>
            </w:r>
            <w:r>
              <w:t>the</w:t>
            </w:r>
            <w:r>
              <w:rPr>
                <w:spacing w:val="-8"/>
              </w:rPr>
              <w:t xml:space="preserve"> </w:t>
            </w:r>
            <w:r>
              <w:t>Contractor</w:t>
            </w:r>
            <w:r>
              <w:rPr>
                <w:spacing w:val="-10"/>
              </w:rPr>
              <w:t xml:space="preserve"> </w:t>
            </w:r>
            <w:r>
              <w:t>shall</w:t>
            </w:r>
            <w:r>
              <w:rPr>
                <w:spacing w:val="-15"/>
              </w:rPr>
              <w:t xml:space="preserve"> </w:t>
            </w:r>
            <w:r>
              <w:t>ensure</w:t>
            </w:r>
            <w:r>
              <w:rPr>
                <w:spacing w:val="-8"/>
              </w:rPr>
              <w:t xml:space="preserve"> </w:t>
            </w:r>
            <w:r>
              <w:t>that</w:t>
            </w:r>
            <w:r>
              <w:rPr>
                <w:spacing w:val="-7"/>
              </w:rPr>
              <w:t xml:space="preserve"> </w:t>
            </w:r>
            <w:r>
              <w:t>it</w:t>
            </w:r>
            <w:r>
              <w:rPr>
                <w:spacing w:val="-3"/>
              </w:rPr>
              <w:t xml:space="preserve"> </w:t>
            </w:r>
            <w:r>
              <w:t>is</w:t>
            </w:r>
            <w:r>
              <w:rPr>
                <w:spacing w:val="-9"/>
              </w:rPr>
              <w:t xml:space="preserve"> </w:t>
            </w:r>
            <w:r>
              <w:t>based</w:t>
            </w:r>
            <w:r>
              <w:rPr>
                <w:spacing w:val="-8"/>
              </w:rPr>
              <w:t xml:space="preserve"> </w:t>
            </w:r>
            <w:r>
              <w:t>on</w:t>
            </w:r>
            <w:r>
              <w:rPr>
                <w:spacing w:val="-12"/>
              </w:rPr>
              <w:t xml:space="preserve"> </w:t>
            </w:r>
            <w:r>
              <w:t>a</w:t>
            </w:r>
            <w:r>
              <w:rPr>
                <w:spacing w:val="-8"/>
              </w:rPr>
              <w:t xml:space="preserve"> </w:t>
            </w:r>
            <w:r>
              <w:t>correct and</w:t>
            </w:r>
            <w:r>
              <w:rPr>
                <w:spacing w:val="-1"/>
              </w:rPr>
              <w:t xml:space="preserve"> </w:t>
            </w:r>
            <w:r>
              <w:t>truly</w:t>
            </w:r>
            <w:r>
              <w:rPr>
                <w:spacing w:val="-6"/>
              </w:rPr>
              <w:t xml:space="preserve"> </w:t>
            </w:r>
            <w:r>
              <w:t>representative</w:t>
            </w:r>
            <w:r>
              <w:rPr>
                <w:spacing w:val="-2"/>
              </w:rPr>
              <w:t xml:space="preserve"> </w:t>
            </w:r>
            <w:r>
              <w:t>sample</w:t>
            </w:r>
            <w:r>
              <w:rPr>
                <w:spacing w:val="-2"/>
              </w:rPr>
              <w:t xml:space="preserve"> </w:t>
            </w:r>
            <w:r>
              <w:t>of</w:t>
            </w:r>
            <w:r>
              <w:rPr>
                <w:spacing w:val="-8"/>
              </w:rPr>
              <w:t xml:space="preserve"> </w:t>
            </w:r>
            <w:r>
              <w:t>the materials that will</w:t>
            </w:r>
            <w:r>
              <w:rPr>
                <w:spacing w:val="-5"/>
              </w:rPr>
              <w:t xml:space="preserve"> </w:t>
            </w:r>
            <w:r>
              <w:t>actually</w:t>
            </w:r>
            <w:r>
              <w:rPr>
                <w:spacing w:val="-1"/>
              </w:rPr>
              <w:t xml:space="preserve"> </w:t>
            </w:r>
            <w:r>
              <w:t>be</w:t>
            </w:r>
            <w:r>
              <w:rPr>
                <w:spacing w:val="-2"/>
              </w:rPr>
              <w:t xml:space="preserve"> </w:t>
            </w:r>
            <w:r>
              <w:t>used in</w:t>
            </w:r>
            <w:r>
              <w:rPr>
                <w:spacing w:val="-1"/>
              </w:rPr>
              <w:t xml:space="preserve"> </w:t>
            </w:r>
            <w:r>
              <w:t>the</w:t>
            </w:r>
            <w:r>
              <w:rPr>
                <w:spacing w:val="-2"/>
              </w:rPr>
              <w:t xml:space="preserve"> </w:t>
            </w:r>
            <w:r>
              <w:t>work</w:t>
            </w:r>
            <w:r>
              <w:rPr>
                <w:spacing w:val="-1"/>
              </w:rPr>
              <w:t xml:space="preserve"> </w:t>
            </w:r>
            <w:r>
              <w:t>and</w:t>
            </w:r>
            <w:r>
              <w:rPr>
                <w:spacing w:val="-1"/>
              </w:rPr>
              <w:t xml:space="preserve"> </w:t>
            </w:r>
            <w:r>
              <w:t>that the</w:t>
            </w:r>
            <w:r>
              <w:rPr>
                <w:spacing w:val="-3"/>
              </w:rPr>
              <w:t xml:space="preserve"> </w:t>
            </w:r>
            <w:r>
              <w:t>mixture</w:t>
            </w:r>
            <w:r>
              <w:rPr>
                <w:spacing w:val="-7"/>
              </w:rPr>
              <w:t xml:space="preserve"> </w:t>
            </w:r>
            <w:r>
              <w:t>and</w:t>
            </w:r>
            <w:r>
              <w:rPr>
                <w:spacing w:val="-2"/>
              </w:rPr>
              <w:t xml:space="preserve"> </w:t>
            </w:r>
            <w:r>
              <w:t>its</w:t>
            </w:r>
            <w:r>
              <w:rPr>
                <w:spacing w:val="-8"/>
              </w:rPr>
              <w:t xml:space="preserve"> </w:t>
            </w:r>
            <w:r>
              <w:t>different ingredients</w:t>
            </w:r>
            <w:r>
              <w:rPr>
                <w:spacing w:val="-8"/>
              </w:rPr>
              <w:t xml:space="preserve"> </w:t>
            </w:r>
            <w:r>
              <w:t>satisfy</w:t>
            </w:r>
            <w:r>
              <w:rPr>
                <w:spacing w:val="-11"/>
              </w:rPr>
              <w:t xml:space="preserve"> </w:t>
            </w:r>
            <w:r>
              <w:t>the</w:t>
            </w:r>
            <w:r>
              <w:rPr>
                <w:spacing w:val="-3"/>
              </w:rPr>
              <w:t xml:space="preserve"> </w:t>
            </w:r>
            <w:r>
              <w:t>physical</w:t>
            </w:r>
            <w:r>
              <w:rPr>
                <w:spacing w:val="-10"/>
              </w:rPr>
              <w:t xml:space="preserve"> </w:t>
            </w:r>
            <w:r>
              <w:t>and</w:t>
            </w:r>
            <w:r>
              <w:rPr>
                <w:spacing w:val="-6"/>
              </w:rPr>
              <w:t xml:space="preserve"> </w:t>
            </w:r>
            <w:r>
              <w:t>strength</w:t>
            </w:r>
            <w:r>
              <w:rPr>
                <w:spacing w:val="-11"/>
              </w:rPr>
              <w:t xml:space="preserve"> </w:t>
            </w:r>
            <w:r>
              <w:t>requirements</w:t>
            </w:r>
            <w:r>
              <w:rPr>
                <w:spacing w:val="-8"/>
              </w:rPr>
              <w:t xml:space="preserve"> </w:t>
            </w:r>
            <w:r>
              <w:t>of</w:t>
            </w:r>
            <w:r>
              <w:rPr>
                <w:spacing w:val="-14"/>
              </w:rPr>
              <w:t xml:space="preserve"> </w:t>
            </w:r>
            <w:r>
              <w:t xml:space="preserve">these </w:t>
            </w:r>
            <w:r>
              <w:rPr>
                <w:spacing w:val="-2"/>
              </w:rPr>
              <w:t>Specifications.</w:t>
            </w:r>
          </w:p>
          <w:p w14:paraId="7995D9ED" w14:textId="77777777" w:rsidR="00A16A36" w:rsidRDefault="00A16A36" w:rsidP="0073718F">
            <w:pPr>
              <w:pStyle w:val="BodyText"/>
              <w:tabs>
                <w:tab w:val="left" w:pos="6543"/>
              </w:tabs>
              <w:spacing w:before="83"/>
              <w:ind w:left="72" w:right="162"/>
            </w:pPr>
          </w:p>
          <w:p w14:paraId="04D64CCA" w14:textId="77777777" w:rsidR="00A16A36" w:rsidRDefault="00A16A36" w:rsidP="0073718F">
            <w:pPr>
              <w:pStyle w:val="BodyText"/>
              <w:tabs>
                <w:tab w:val="left" w:pos="6543"/>
              </w:tabs>
              <w:spacing w:line="261" w:lineRule="auto"/>
              <w:ind w:left="72" w:right="162"/>
            </w:pPr>
            <w:r>
              <w:t>Approval of the job mix formula shall be based on independent testing by the Engineer for which joint samples of all ingredients of the mix shall be furnished by the Contractor as required by the former.</w:t>
            </w:r>
          </w:p>
          <w:p w14:paraId="2C4CA63E" w14:textId="77777777" w:rsidR="00A16A36" w:rsidRDefault="00A16A36" w:rsidP="0073718F">
            <w:pPr>
              <w:pStyle w:val="BodyText"/>
              <w:tabs>
                <w:tab w:val="left" w:pos="6543"/>
              </w:tabs>
              <w:spacing w:before="79"/>
              <w:ind w:left="72" w:right="162"/>
            </w:pPr>
          </w:p>
          <w:p w14:paraId="13926F98" w14:textId="77777777" w:rsidR="00A16A36" w:rsidRDefault="00A16A36" w:rsidP="0073718F">
            <w:pPr>
              <w:pStyle w:val="BodyText"/>
              <w:tabs>
                <w:tab w:val="left" w:pos="6543"/>
              </w:tabs>
              <w:spacing w:line="259" w:lineRule="auto"/>
              <w:ind w:left="72" w:right="162"/>
              <w:rPr>
                <w:spacing w:val="-2"/>
              </w:rPr>
            </w:pPr>
            <w:r>
              <w:t>The</w:t>
            </w:r>
            <w:r>
              <w:rPr>
                <w:spacing w:val="-15"/>
              </w:rPr>
              <w:t xml:space="preserve"> </w:t>
            </w:r>
            <w:r>
              <w:t>approved</w:t>
            </w:r>
            <w:r>
              <w:rPr>
                <w:spacing w:val="-15"/>
              </w:rPr>
              <w:t xml:space="preserve"> </w:t>
            </w:r>
            <w:r>
              <w:t>job</w:t>
            </w:r>
            <w:r>
              <w:rPr>
                <w:spacing w:val="-15"/>
              </w:rPr>
              <w:t xml:space="preserve"> </w:t>
            </w:r>
            <w:r>
              <w:t>mix</w:t>
            </w:r>
            <w:r>
              <w:rPr>
                <w:spacing w:val="-15"/>
              </w:rPr>
              <w:t xml:space="preserve"> </w:t>
            </w:r>
            <w:r>
              <w:t>formula</w:t>
            </w:r>
            <w:r>
              <w:rPr>
                <w:spacing w:val="-15"/>
              </w:rPr>
              <w:t xml:space="preserve"> </w:t>
            </w:r>
            <w:r>
              <w:t>shall</w:t>
            </w:r>
            <w:r>
              <w:rPr>
                <w:spacing w:val="-15"/>
              </w:rPr>
              <w:t xml:space="preserve"> </w:t>
            </w:r>
            <w:r>
              <w:t>remain</w:t>
            </w:r>
            <w:r>
              <w:rPr>
                <w:spacing w:val="-15"/>
              </w:rPr>
              <w:t xml:space="preserve"> </w:t>
            </w:r>
            <w:r>
              <w:t>effective</w:t>
            </w:r>
            <w:r>
              <w:rPr>
                <w:spacing w:val="-15"/>
              </w:rPr>
              <w:t xml:space="preserve"> </w:t>
            </w:r>
            <w:r>
              <w:t>unless</w:t>
            </w:r>
            <w:r>
              <w:rPr>
                <w:spacing w:val="-15"/>
              </w:rPr>
              <w:t xml:space="preserve"> </w:t>
            </w:r>
            <w:r>
              <w:t>and</w:t>
            </w:r>
            <w:r>
              <w:rPr>
                <w:spacing w:val="-15"/>
              </w:rPr>
              <w:t xml:space="preserve"> </w:t>
            </w:r>
            <w:r>
              <w:t>until</w:t>
            </w:r>
            <w:r>
              <w:rPr>
                <w:spacing w:val="-15"/>
              </w:rPr>
              <w:t xml:space="preserve"> </w:t>
            </w:r>
            <w:r>
              <w:t>modified</w:t>
            </w:r>
            <w:r>
              <w:rPr>
                <w:spacing w:val="-15"/>
              </w:rPr>
              <w:t xml:space="preserve"> </w:t>
            </w:r>
            <w:r>
              <w:t>by</w:t>
            </w:r>
            <w:r>
              <w:rPr>
                <w:spacing w:val="-15"/>
              </w:rPr>
              <w:t xml:space="preserve"> </w:t>
            </w:r>
            <w:r>
              <w:t>the</w:t>
            </w:r>
            <w:r>
              <w:rPr>
                <w:spacing w:val="-15"/>
              </w:rPr>
              <w:t xml:space="preserve"> </w:t>
            </w:r>
            <w:r>
              <w:t>Engineer. Should a change in the source of materials be proposed, a new job mix formula shall be established</w:t>
            </w:r>
            <w:r>
              <w:rPr>
                <w:spacing w:val="-17"/>
              </w:rPr>
              <w:t xml:space="preserve"> </w:t>
            </w:r>
            <w:r>
              <w:t>by</w:t>
            </w:r>
            <w:r>
              <w:rPr>
                <w:spacing w:val="-22"/>
              </w:rPr>
              <w:t xml:space="preserve"> </w:t>
            </w:r>
            <w:r>
              <w:t>the</w:t>
            </w:r>
            <w:r>
              <w:rPr>
                <w:spacing w:val="-15"/>
              </w:rPr>
              <w:t xml:space="preserve"> </w:t>
            </w:r>
            <w:r>
              <w:t>Contractor</w:t>
            </w:r>
            <w:r>
              <w:rPr>
                <w:spacing w:val="-15"/>
              </w:rPr>
              <w:t xml:space="preserve"> </w:t>
            </w:r>
            <w:r>
              <w:t>and</w:t>
            </w:r>
            <w:r>
              <w:rPr>
                <w:spacing w:val="25"/>
              </w:rPr>
              <w:t xml:space="preserve"> </w:t>
            </w:r>
            <w:r>
              <w:t>approved</w:t>
            </w:r>
            <w:r>
              <w:rPr>
                <w:spacing w:val="-15"/>
              </w:rPr>
              <w:t xml:space="preserve"> </w:t>
            </w:r>
            <w:r>
              <w:t>by</w:t>
            </w:r>
            <w:r>
              <w:rPr>
                <w:spacing w:val="-22"/>
              </w:rPr>
              <w:t xml:space="preserve"> </w:t>
            </w:r>
            <w:r>
              <w:t>the</w:t>
            </w:r>
            <w:r>
              <w:rPr>
                <w:spacing w:val="-15"/>
              </w:rPr>
              <w:t xml:space="preserve"> </w:t>
            </w:r>
            <w:r>
              <w:t>Engineer</w:t>
            </w:r>
            <w:r>
              <w:rPr>
                <w:spacing w:val="-14"/>
              </w:rPr>
              <w:t xml:space="preserve"> </w:t>
            </w:r>
            <w:r>
              <w:t>before</w:t>
            </w:r>
            <w:r>
              <w:rPr>
                <w:spacing w:val="-15"/>
              </w:rPr>
              <w:t xml:space="preserve"> </w:t>
            </w:r>
            <w:r>
              <w:t>actually</w:t>
            </w:r>
            <w:r>
              <w:rPr>
                <w:spacing w:val="-17"/>
              </w:rPr>
              <w:t xml:space="preserve"> </w:t>
            </w:r>
            <w:r>
              <w:t>using</w:t>
            </w:r>
            <w:r>
              <w:rPr>
                <w:spacing w:val="-14"/>
              </w:rPr>
              <w:t xml:space="preserve"> </w:t>
            </w:r>
            <w:r>
              <w:t>the</w:t>
            </w:r>
            <w:r>
              <w:rPr>
                <w:spacing w:val="-12"/>
              </w:rPr>
              <w:t xml:space="preserve"> </w:t>
            </w:r>
            <w:r>
              <w:rPr>
                <w:spacing w:val="-2"/>
              </w:rPr>
              <w:t>materials.</w:t>
            </w:r>
          </w:p>
          <w:p w14:paraId="710B100C" w14:textId="77777777" w:rsidR="00A16A36" w:rsidRDefault="00A16A36" w:rsidP="0073718F">
            <w:pPr>
              <w:pStyle w:val="BodyText"/>
              <w:tabs>
                <w:tab w:val="left" w:pos="6543"/>
              </w:tabs>
              <w:spacing w:line="259" w:lineRule="auto"/>
              <w:ind w:left="72" w:right="162"/>
              <w:rPr>
                <w:spacing w:val="-2"/>
              </w:rPr>
            </w:pPr>
          </w:p>
          <w:p w14:paraId="50739B23" w14:textId="77777777" w:rsidR="00A16A36" w:rsidRDefault="00A16A36" w:rsidP="0073718F">
            <w:pPr>
              <w:pStyle w:val="BodyText"/>
              <w:tabs>
                <w:tab w:val="left" w:pos="6543"/>
              </w:tabs>
              <w:spacing w:line="259" w:lineRule="auto"/>
              <w:ind w:left="72" w:right="162"/>
              <w:rPr>
                <w:spacing w:val="-2"/>
              </w:rPr>
            </w:pPr>
          </w:p>
          <w:p w14:paraId="7E137470" w14:textId="77777777" w:rsidR="00A16A36" w:rsidRDefault="00A16A36" w:rsidP="0073718F">
            <w:pPr>
              <w:pStyle w:val="BodyText"/>
              <w:tabs>
                <w:tab w:val="left" w:pos="6543"/>
              </w:tabs>
              <w:spacing w:line="259" w:lineRule="auto"/>
              <w:ind w:left="72" w:right="162"/>
              <w:rPr>
                <w:spacing w:val="-2"/>
              </w:rPr>
            </w:pPr>
          </w:p>
          <w:p w14:paraId="4B66EE03" w14:textId="77777777" w:rsidR="00A16A36" w:rsidRDefault="00A16A36" w:rsidP="0073718F">
            <w:pPr>
              <w:pStyle w:val="BodyText"/>
              <w:tabs>
                <w:tab w:val="left" w:pos="6543"/>
              </w:tabs>
              <w:spacing w:line="259" w:lineRule="auto"/>
              <w:ind w:left="72" w:right="162"/>
              <w:rPr>
                <w:spacing w:val="-2"/>
              </w:rPr>
            </w:pPr>
          </w:p>
          <w:p w14:paraId="46C5D68F" w14:textId="77777777" w:rsidR="00A16A36" w:rsidRDefault="00A16A36" w:rsidP="0073718F">
            <w:pPr>
              <w:pStyle w:val="BodyText"/>
              <w:tabs>
                <w:tab w:val="left" w:pos="6543"/>
              </w:tabs>
              <w:spacing w:line="259" w:lineRule="auto"/>
              <w:ind w:left="72" w:right="162"/>
              <w:rPr>
                <w:spacing w:val="-2"/>
              </w:rPr>
            </w:pPr>
          </w:p>
          <w:p w14:paraId="2EC51440" w14:textId="77777777" w:rsidR="00A16A36" w:rsidRDefault="00A16A36" w:rsidP="0073718F">
            <w:pPr>
              <w:pStyle w:val="BodyText"/>
              <w:tabs>
                <w:tab w:val="left" w:pos="6543"/>
              </w:tabs>
              <w:spacing w:line="259" w:lineRule="auto"/>
              <w:ind w:left="72" w:right="162"/>
              <w:rPr>
                <w:spacing w:val="-2"/>
              </w:rPr>
            </w:pPr>
          </w:p>
          <w:p w14:paraId="59A6AF18" w14:textId="77777777" w:rsidR="00A16A36" w:rsidRDefault="00A16A36" w:rsidP="0073718F">
            <w:pPr>
              <w:pStyle w:val="BodyText"/>
              <w:tabs>
                <w:tab w:val="left" w:pos="6543"/>
              </w:tabs>
              <w:spacing w:line="259" w:lineRule="auto"/>
              <w:ind w:left="72" w:right="162"/>
              <w:rPr>
                <w:spacing w:val="-2"/>
              </w:rPr>
            </w:pPr>
          </w:p>
          <w:p w14:paraId="6A980F5F" w14:textId="77777777" w:rsidR="00A16A36" w:rsidRDefault="00A16A36" w:rsidP="0073718F">
            <w:pPr>
              <w:pStyle w:val="BodyText"/>
              <w:tabs>
                <w:tab w:val="left" w:pos="6543"/>
              </w:tabs>
              <w:spacing w:line="259" w:lineRule="auto"/>
              <w:ind w:left="72" w:right="162"/>
              <w:rPr>
                <w:spacing w:val="-2"/>
              </w:rPr>
            </w:pPr>
          </w:p>
          <w:p w14:paraId="66929FAD" w14:textId="77777777" w:rsidR="00A16A36" w:rsidRDefault="00A16A36" w:rsidP="0073718F">
            <w:pPr>
              <w:pStyle w:val="BodyText"/>
              <w:tabs>
                <w:tab w:val="left" w:pos="6543"/>
              </w:tabs>
              <w:spacing w:line="259" w:lineRule="auto"/>
              <w:ind w:left="72" w:right="162"/>
              <w:rPr>
                <w:spacing w:val="-2"/>
              </w:rPr>
            </w:pPr>
          </w:p>
          <w:p w14:paraId="2204ACD5" w14:textId="77777777" w:rsidR="00A16A36" w:rsidRDefault="00A16A36" w:rsidP="0073718F">
            <w:pPr>
              <w:pStyle w:val="BodyText"/>
              <w:tabs>
                <w:tab w:val="left" w:pos="6543"/>
              </w:tabs>
              <w:spacing w:line="259" w:lineRule="auto"/>
              <w:ind w:left="72" w:right="162"/>
              <w:rPr>
                <w:spacing w:val="-2"/>
              </w:rPr>
            </w:pPr>
          </w:p>
          <w:p w14:paraId="286719F5" w14:textId="77777777" w:rsidR="00A16A36" w:rsidRDefault="00A16A36" w:rsidP="0073718F">
            <w:pPr>
              <w:pStyle w:val="BodyText"/>
              <w:tabs>
                <w:tab w:val="left" w:pos="6543"/>
              </w:tabs>
              <w:spacing w:line="259" w:lineRule="auto"/>
              <w:ind w:left="72" w:right="162"/>
              <w:rPr>
                <w:spacing w:val="-2"/>
              </w:rPr>
            </w:pPr>
          </w:p>
          <w:p w14:paraId="165B96C9" w14:textId="77777777" w:rsidR="00A16A36" w:rsidRDefault="00A16A36" w:rsidP="0073718F">
            <w:pPr>
              <w:pStyle w:val="BodyText"/>
              <w:tabs>
                <w:tab w:val="left" w:pos="6543"/>
              </w:tabs>
              <w:spacing w:line="259" w:lineRule="auto"/>
              <w:ind w:left="72" w:right="162"/>
              <w:rPr>
                <w:spacing w:val="-2"/>
              </w:rPr>
            </w:pPr>
          </w:p>
          <w:p w14:paraId="52B45B22" w14:textId="77777777" w:rsidR="00A16A36" w:rsidRDefault="00A16A36" w:rsidP="0073718F">
            <w:pPr>
              <w:pStyle w:val="BodyText"/>
              <w:tabs>
                <w:tab w:val="left" w:pos="6543"/>
              </w:tabs>
              <w:spacing w:line="259" w:lineRule="auto"/>
              <w:ind w:left="72" w:right="162"/>
              <w:rPr>
                <w:spacing w:val="-2"/>
              </w:rPr>
            </w:pPr>
          </w:p>
          <w:p w14:paraId="6C191771" w14:textId="77777777" w:rsidR="00A16A36" w:rsidRDefault="00A16A36" w:rsidP="0073718F">
            <w:pPr>
              <w:pStyle w:val="BodyText"/>
              <w:tabs>
                <w:tab w:val="left" w:pos="6543"/>
              </w:tabs>
              <w:spacing w:line="259" w:lineRule="auto"/>
              <w:ind w:left="72" w:right="162"/>
              <w:rPr>
                <w:spacing w:val="-2"/>
              </w:rPr>
            </w:pPr>
          </w:p>
          <w:p w14:paraId="19A54011" w14:textId="77777777" w:rsidR="00A16A36" w:rsidRDefault="00A16A36" w:rsidP="0073718F">
            <w:pPr>
              <w:pStyle w:val="BodyText"/>
              <w:tabs>
                <w:tab w:val="left" w:pos="6543"/>
              </w:tabs>
              <w:spacing w:line="259" w:lineRule="auto"/>
              <w:ind w:left="72" w:right="162"/>
              <w:rPr>
                <w:spacing w:val="-2"/>
              </w:rPr>
            </w:pPr>
          </w:p>
          <w:p w14:paraId="739782F2" w14:textId="77777777" w:rsidR="00A16A36" w:rsidRDefault="00A16A36" w:rsidP="0073718F">
            <w:pPr>
              <w:pStyle w:val="BodyText"/>
              <w:tabs>
                <w:tab w:val="left" w:pos="6543"/>
              </w:tabs>
              <w:spacing w:line="259" w:lineRule="auto"/>
              <w:ind w:left="72" w:right="162"/>
              <w:rPr>
                <w:spacing w:val="-2"/>
              </w:rPr>
            </w:pPr>
          </w:p>
          <w:p w14:paraId="168775A7" w14:textId="77777777" w:rsidR="00A16A36" w:rsidRDefault="00A16A36" w:rsidP="0073718F">
            <w:pPr>
              <w:pStyle w:val="BodyText"/>
              <w:tabs>
                <w:tab w:val="left" w:pos="6543"/>
              </w:tabs>
              <w:spacing w:line="259" w:lineRule="auto"/>
              <w:ind w:left="72" w:right="162"/>
              <w:rPr>
                <w:spacing w:val="-2"/>
              </w:rPr>
            </w:pPr>
          </w:p>
          <w:p w14:paraId="65B9452F" w14:textId="77777777" w:rsidR="00A16A36" w:rsidRDefault="00A16A36" w:rsidP="0073718F">
            <w:pPr>
              <w:pStyle w:val="BodyText"/>
              <w:tabs>
                <w:tab w:val="left" w:pos="6543"/>
              </w:tabs>
              <w:spacing w:line="259" w:lineRule="auto"/>
              <w:ind w:left="72" w:right="162"/>
              <w:rPr>
                <w:spacing w:val="-2"/>
              </w:rPr>
            </w:pPr>
          </w:p>
          <w:p w14:paraId="28CD491C" w14:textId="77777777" w:rsidR="00A16A36" w:rsidRDefault="00A16A36" w:rsidP="0073718F">
            <w:pPr>
              <w:pStyle w:val="BodyText"/>
              <w:tabs>
                <w:tab w:val="left" w:pos="6543"/>
              </w:tabs>
              <w:spacing w:line="259" w:lineRule="auto"/>
              <w:ind w:left="72" w:right="162"/>
            </w:pPr>
          </w:p>
          <w:p w14:paraId="2D9D559E" w14:textId="667A8086" w:rsidR="00A16A36" w:rsidRPr="000B1CC0" w:rsidRDefault="00A16A36" w:rsidP="0073718F">
            <w:pPr>
              <w:widowControl w:val="0"/>
              <w:tabs>
                <w:tab w:val="left" w:pos="2160"/>
                <w:tab w:val="left" w:pos="6543"/>
              </w:tabs>
              <w:autoSpaceDE w:val="0"/>
              <w:autoSpaceDN w:val="0"/>
              <w:ind w:left="72" w:right="162"/>
              <w:rPr>
                <w:rFonts w:ascii="Times New Roman" w:hAnsi="Times New Roman" w:cs="Times New Roman"/>
                <w:b/>
              </w:rPr>
            </w:pPr>
            <w:r w:rsidRPr="000B1CC0">
              <w:rPr>
                <w:rFonts w:ascii="Times New Roman" w:hAnsi="Times New Roman" w:cs="Times New Roman"/>
                <w:b/>
              </w:rPr>
              <w:t xml:space="preserve">505.3.4 </w:t>
            </w:r>
            <w:r>
              <w:rPr>
                <w:rFonts w:ascii="Times New Roman" w:hAnsi="Times New Roman" w:cs="Times New Roman"/>
                <w:b/>
              </w:rPr>
              <w:t xml:space="preserve">     </w:t>
            </w:r>
            <w:r w:rsidRPr="000B1CC0">
              <w:rPr>
                <w:rFonts w:ascii="Times New Roman" w:hAnsi="Times New Roman" w:cs="Times New Roman"/>
                <w:b/>
              </w:rPr>
              <w:t>Permissible</w:t>
            </w:r>
            <w:r w:rsidRPr="000B1CC0">
              <w:rPr>
                <w:rFonts w:ascii="Times New Roman" w:hAnsi="Times New Roman" w:cs="Times New Roman"/>
                <w:b/>
                <w:spacing w:val="-2"/>
              </w:rPr>
              <w:t xml:space="preserve"> </w:t>
            </w:r>
            <w:r w:rsidRPr="000B1CC0">
              <w:rPr>
                <w:rFonts w:ascii="Times New Roman" w:hAnsi="Times New Roman" w:cs="Times New Roman"/>
                <w:b/>
              </w:rPr>
              <w:t>Variation from</w:t>
            </w:r>
            <w:r w:rsidRPr="000B1CC0">
              <w:rPr>
                <w:rFonts w:ascii="Times New Roman" w:hAnsi="Times New Roman" w:cs="Times New Roman"/>
                <w:b/>
                <w:spacing w:val="-3"/>
              </w:rPr>
              <w:t xml:space="preserve"> </w:t>
            </w:r>
            <w:r w:rsidRPr="000B1CC0">
              <w:rPr>
                <w:rFonts w:ascii="Times New Roman" w:hAnsi="Times New Roman" w:cs="Times New Roman"/>
                <w:b/>
              </w:rPr>
              <w:t>Job</w:t>
            </w:r>
            <w:r w:rsidRPr="000B1CC0">
              <w:rPr>
                <w:rFonts w:ascii="Times New Roman" w:hAnsi="Times New Roman" w:cs="Times New Roman"/>
                <w:b/>
                <w:spacing w:val="-1"/>
              </w:rPr>
              <w:t xml:space="preserve"> </w:t>
            </w:r>
            <w:r w:rsidRPr="000B1CC0">
              <w:rPr>
                <w:rFonts w:ascii="Times New Roman" w:hAnsi="Times New Roman" w:cs="Times New Roman"/>
                <w:b/>
              </w:rPr>
              <w:t>Mix</w:t>
            </w:r>
            <w:r w:rsidRPr="000B1CC0">
              <w:rPr>
                <w:rFonts w:ascii="Times New Roman" w:hAnsi="Times New Roman" w:cs="Times New Roman"/>
                <w:b/>
                <w:spacing w:val="-5"/>
              </w:rPr>
              <w:t xml:space="preserve"> </w:t>
            </w:r>
            <w:r w:rsidRPr="000B1CC0">
              <w:rPr>
                <w:rFonts w:ascii="Times New Roman" w:hAnsi="Times New Roman" w:cs="Times New Roman"/>
                <w:b/>
                <w:spacing w:val="-2"/>
              </w:rPr>
              <w:t>Formula</w:t>
            </w:r>
          </w:p>
          <w:p w14:paraId="07EA6385" w14:textId="77777777" w:rsidR="00A16A36" w:rsidRDefault="00A16A36" w:rsidP="0073718F">
            <w:pPr>
              <w:pStyle w:val="BodyText"/>
              <w:tabs>
                <w:tab w:val="left" w:pos="6543"/>
              </w:tabs>
              <w:spacing w:before="101"/>
              <w:ind w:left="72" w:right="162"/>
              <w:rPr>
                <w:b/>
              </w:rPr>
            </w:pPr>
          </w:p>
          <w:p w14:paraId="45F8A5FB" w14:textId="77777777" w:rsidR="00A16A36" w:rsidRDefault="00A16A36" w:rsidP="0073718F">
            <w:pPr>
              <w:pStyle w:val="BodyText"/>
              <w:tabs>
                <w:tab w:val="left" w:pos="6543"/>
              </w:tabs>
              <w:spacing w:line="259" w:lineRule="auto"/>
              <w:ind w:left="72" w:right="162"/>
            </w:pPr>
            <w:r>
              <w:t>The Contractor shall produce a uniform mix conforming to the approved job mix formula, subject</w:t>
            </w:r>
            <w:r>
              <w:rPr>
                <w:spacing w:val="-2"/>
              </w:rPr>
              <w:t xml:space="preserve"> </w:t>
            </w:r>
            <w:r>
              <w:t>to</w:t>
            </w:r>
            <w:r>
              <w:rPr>
                <w:spacing w:val="-6"/>
              </w:rPr>
              <w:t xml:space="preserve"> </w:t>
            </w:r>
            <w:r>
              <w:t>the</w:t>
            </w:r>
            <w:r>
              <w:rPr>
                <w:spacing w:val="-3"/>
              </w:rPr>
              <w:t xml:space="preserve"> </w:t>
            </w:r>
            <w:r>
              <w:t>permissible variations</w:t>
            </w:r>
            <w:r>
              <w:rPr>
                <w:spacing w:val="-4"/>
              </w:rPr>
              <w:t xml:space="preserve"> </w:t>
            </w:r>
            <w:r>
              <w:t>of</w:t>
            </w:r>
            <w:r>
              <w:rPr>
                <w:spacing w:val="-10"/>
              </w:rPr>
              <w:t xml:space="preserve"> </w:t>
            </w:r>
            <w:r>
              <w:t>the</w:t>
            </w:r>
            <w:r>
              <w:rPr>
                <w:spacing w:val="-3"/>
              </w:rPr>
              <w:t xml:space="preserve"> </w:t>
            </w:r>
            <w:r>
              <w:t>individual</w:t>
            </w:r>
            <w:r>
              <w:rPr>
                <w:spacing w:val="-10"/>
              </w:rPr>
              <w:t xml:space="preserve"> </w:t>
            </w:r>
            <w:r>
              <w:t>percentages</w:t>
            </w:r>
            <w:r>
              <w:rPr>
                <w:spacing w:val="-4"/>
              </w:rPr>
              <w:t xml:space="preserve"> </w:t>
            </w:r>
            <w:r>
              <w:t>of</w:t>
            </w:r>
            <w:r>
              <w:rPr>
                <w:spacing w:val="-10"/>
              </w:rPr>
              <w:t xml:space="preserve"> </w:t>
            </w:r>
            <w:r>
              <w:t>the</w:t>
            </w:r>
            <w:r>
              <w:rPr>
                <w:spacing w:val="-3"/>
              </w:rPr>
              <w:t xml:space="preserve"> </w:t>
            </w:r>
            <w:r>
              <w:t>various ingredients</w:t>
            </w:r>
            <w:r>
              <w:rPr>
                <w:spacing w:val="-4"/>
              </w:rPr>
              <w:t xml:space="preserve"> </w:t>
            </w:r>
            <w:r>
              <w:t>in the</w:t>
            </w:r>
            <w:r>
              <w:rPr>
                <w:spacing w:val="-8"/>
              </w:rPr>
              <w:t xml:space="preserve"> </w:t>
            </w:r>
            <w:r>
              <w:t>actual</w:t>
            </w:r>
            <w:r>
              <w:rPr>
                <w:spacing w:val="-11"/>
              </w:rPr>
              <w:t xml:space="preserve"> </w:t>
            </w:r>
            <w:r>
              <w:t>mix</w:t>
            </w:r>
            <w:r>
              <w:rPr>
                <w:spacing w:val="-7"/>
              </w:rPr>
              <w:t xml:space="preserve"> </w:t>
            </w:r>
            <w:r>
              <w:t>from</w:t>
            </w:r>
            <w:r>
              <w:rPr>
                <w:spacing w:val="-15"/>
              </w:rPr>
              <w:t xml:space="preserve"> </w:t>
            </w:r>
            <w:r>
              <w:t>the</w:t>
            </w:r>
            <w:r>
              <w:rPr>
                <w:spacing w:val="-3"/>
              </w:rPr>
              <w:t xml:space="preserve"> </w:t>
            </w:r>
            <w:r>
              <w:t>job</w:t>
            </w:r>
            <w:r>
              <w:rPr>
                <w:spacing w:val="-7"/>
              </w:rPr>
              <w:t xml:space="preserve"> </w:t>
            </w:r>
            <w:r>
              <w:t>mix</w:t>
            </w:r>
            <w:r>
              <w:rPr>
                <w:spacing w:val="-3"/>
              </w:rPr>
              <w:t xml:space="preserve"> </w:t>
            </w:r>
            <w:r>
              <w:t>formula</w:t>
            </w:r>
            <w:r>
              <w:rPr>
                <w:spacing w:val="-8"/>
              </w:rPr>
              <w:t xml:space="preserve"> </w:t>
            </w:r>
            <w:r>
              <w:t>to</w:t>
            </w:r>
            <w:r>
              <w:rPr>
                <w:spacing w:val="-6"/>
              </w:rPr>
              <w:t xml:space="preserve"> </w:t>
            </w:r>
            <w:r>
              <w:t>be</w:t>
            </w:r>
            <w:r>
              <w:rPr>
                <w:spacing w:val="-8"/>
              </w:rPr>
              <w:t xml:space="preserve"> </w:t>
            </w:r>
            <w:r>
              <w:t>used,</w:t>
            </w:r>
            <w:r>
              <w:rPr>
                <w:spacing w:val="-5"/>
              </w:rPr>
              <w:t xml:space="preserve"> </w:t>
            </w:r>
            <w:r>
              <w:t>within</w:t>
            </w:r>
            <w:r>
              <w:rPr>
                <w:spacing w:val="-12"/>
              </w:rPr>
              <w:t xml:space="preserve"> </w:t>
            </w:r>
            <w:r>
              <w:t>the</w:t>
            </w:r>
            <w:r>
              <w:rPr>
                <w:spacing w:val="-3"/>
              </w:rPr>
              <w:t xml:space="preserve"> </w:t>
            </w:r>
            <w:r>
              <w:t>limits</w:t>
            </w:r>
            <w:r>
              <w:rPr>
                <w:spacing w:val="-9"/>
              </w:rPr>
              <w:t xml:space="preserve"> </w:t>
            </w:r>
            <w:r>
              <w:t>as</w:t>
            </w:r>
            <w:r>
              <w:rPr>
                <w:spacing w:val="-9"/>
              </w:rPr>
              <w:t xml:space="preserve"> </w:t>
            </w:r>
            <w:r>
              <w:t>specified</w:t>
            </w:r>
            <w:r>
              <w:rPr>
                <w:spacing w:val="-3"/>
              </w:rPr>
              <w:t xml:space="preserve"> </w:t>
            </w:r>
            <w:r>
              <w:t>in</w:t>
            </w:r>
            <w:r>
              <w:rPr>
                <w:spacing w:val="-12"/>
              </w:rPr>
              <w:t xml:space="preserve"> </w:t>
            </w:r>
            <w:r>
              <w:t>Table</w:t>
            </w:r>
            <w:r>
              <w:rPr>
                <w:spacing w:val="-8"/>
              </w:rPr>
              <w:t xml:space="preserve"> </w:t>
            </w:r>
            <w:r>
              <w:t>500- 12, with the condition that the gradation after the variation remains within the gradation envelop. These variations are intended to apply to individual specimens taken for quality control tests in accordance with Section 900.</w:t>
            </w:r>
          </w:p>
          <w:p w14:paraId="0F9FFAC9" w14:textId="77777777" w:rsidR="00A16A36" w:rsidRDefault="00A16A36" w:rsidP="0073718F">
            <w:pPr>
              <w:pStyle w:val="BodyText"/>
              <w:tabs>
                <w:tab w:val="left" w:pos="6543"/>
              </w:tabs>
              <w:spacing w:line="259" w:lineRule="auto"/>
              <w:ind w:left="72" w:right="162"/>
            </w:pPr>
          </w:p>
          <w:p w14:paraId="0764BB47" w14:textId="77777777" w:rsidR="00A16A36" w:rsidRDefault="00A16A36" w:rsidP="0073718F">
            <w:pPr>
              <w:pStyle w:val="BodyText"/>
              <w:tabs>
                <w:tab w:val="left" w:pos="6543"/>
              </w:tabs>
              <w:spacing w:line="259" w:lineRule="auto"/>
              <w:ind w:left="72" w:right="162"/>
            </w:pPr>
          </w:p>
          <w:p w14:paraId="3E71467E" w14:textId="77777777" w:rsidR="00A16A36" w:rsidRDefault="00A16A36" w:rsidP="0073718F">
            <w:pPr>
              <w:pStyle w:val="BodyText"/>
              <w:tabs>
                <w:tab w:val="left" w:pos="6543"/>
              </w:tabs>
              <w:spacing w:line="259" w:lineRule="auto"/>
              <w:ind w:left="72" w:right="162"/>
            </w:pPr>
          </w:p>
          <w:p w14:paraId="3E0D738E" w14:textId="77777777" w:rsidR="00A16A36" w:rsidRDefault="00A16A36" w:rsidP="0073718F">
            <w:pPr>
              <w:pStyle w:val="BodyText"/>
              <w:tabs>
                <w:tab w:val="left" w:pos="6543"/>
              </w:tabs>
              <w:spacing w:line="259" w:lineRule="auto"/>
              <w:ind w:left="72" w:right="162"/>
            </w:pPr>
          </w:p>
          <w:p w14:paraId="2516F624" w14:textId="77777777" w:rsidR="00A16A36" w:rsidRDefault="00A16A36" w:rsidP="0073718F">
            <w:pPr>
              <w:pStyle w:val="BodyText"/>
              <w:tabs>
                <w:tab w:val="left" w:pos="6543"/>
              </w:tabs>
              <w:spacing w:line="259" w:lineRule="auto"/>
              <w:ind w:left="72" w:right="162"/>
            </w:pPr>
          </w:p>
          <w:p w14:paraId="7CED7799" w14:textId="77777777" w:rsidR="00A16A36" w:rsidRDefault="00A16A36" w:rsidP="0073718F">
            <w:pPr>
              <w:pStyle w:val="BodyText"/>
              <w:tabs>
                <w:tab w:val="left" w:pos="6543"/>
              </w:tabs>
              <w:spacing w:line="259" w:lineRule="auto"/>
              <w:ind w:left="72" w:right="162"/>
            </w:pPr>
          </w:p>
          <w:p w14:paraId="3D123573" w14:textId="77777777" w:rsidR="00A16A36" w:rsidRDefault="00A16A36" w:rsidP="0073718F">
            <w:pPr>
              <w:pStyle w:val="BodyText"/>
              <w:tabs>
                <w:tab w:val="left" w:pos="6543"/>
              </w:tabs>
              <w:spacing w:line="259" w:lineRule="auto"/>
              <w:ind w:left="72" w:right="162"/>
            </w:pPr>
          </w:p>
          <w:p w14:paraId="7E9942D5" w14:textId="77777777" w:rsidR="00A16A36" w:rsidRDefault="00A16A36" w:rsidP="0073718F">
            <w:pPr>
              <w:pStyle w:val="BodyText"/>
              <w:tabs>
                <w:tab w:val="left" w:pos="6543"/>
              </w:tabs>
              <w:spacing w:line="259" w:lineRule="auto"/>
              <w:ind w:left="72" w:right="162"/>
            </w:pPr>
          </w:p>
          <w:p w14:paraId="58A5DF36" w14:textId="77777777" w:rsidR="00A16A36" w:rsidRDefault="00A16A36" w:rsidP="0073718F">
            <w:pPr>
              <w:pStyle w:val="BodyText"/>
              <w:tabs>
                <w:tab w:val="left" w:pos="6543"/>
              </w:tabs>
              <w:spacing w:line="259" w:lineRule="auto"/>
              <w:ind w:left="72" w:right="162"/>
            </w:pPr>
          </w:p>
          <w:p w14:paraId="6E7101CA" w14:textId="77777777" w:rsidR="00A16A36" w:rsidRDefault="00A16A36" w:rsidP="0073718F">
            <w:pPr>
              <w:pStyle w:val="BodyText"/>
              <w:tabs>
                <w:tab w:val="left" w:pos="6543"/>
              </w:tabs>
              <w:spacing w:line="259" w:lineRule="auto"/>
              <w:ind w:left="72" w:right="162"/>
            </w:pPr>
          </w:p>
          <w:p w14:paraId="005EA729" w14:textId="77777777" w:rsidR="00A16A36" w:rsidRDefault="00A16A36" w:rsidP="0073718F">
            <w:pPr>
              <w:pStyle w:val="BodyText"/>
              <w:tabs>
                <w:tab w:val="left" w:pos="6543"/>
              </w:tabs>
              <w:spacing w:line="259" w:lineRule="auto"/>
              <w:ind w:left="72" w:right="162"/>
            </w:pPr>
          </w:p>
          <w:p w14:paraId="4A3F7E46" w14:textId="77777777" w:rsidR="00A16A36" w:rsidRDefault="00A16A36" w:rsidP="0073718F">
            <w:pPr>
              <w:pStyle w:val="BodyText"/>
              <w:tabs>
                <w:tab w:val="left" w:pos="6543"/>
              </w:tabs>
              <w:spacing w:line="259" w:lineRule="auto"/>
              <w:ind w:left="72" w:right="162"/>
            </w:pPr>
          </w:p>
          <w:p w14:paraId="00DC2DFC" w14:textId="77777777" w:rsidR="00A16A36" w:rsidRDefault="00A16A36" w:rsidP="0073718F">
            <w:pPr>
              <w:pStyle w:val="BodyText"/>
              <w:tabs>
                <w:tab w:val="left" w:pos="6543"/>
              </w:tabs>
              <w:spacing w:line="259" w:lineRule="auto"/>
              <w:ind w:left="72" w:right="162"/>
            </w:pPr>
          </w:p>
          <w:p w14:paraId="19DCC34A" w14:textId="77777777" w:rsidR="00A16A36" w:rsidRDefault="00A16A36" w:rsidP="0073718F">
            <w:pPr>
              <w:pStyle w:val="BodyText"/>
              <w:tabs>
                <w:tab w:val="left" w:pos="6543"/>
              </w:tabs>
              <w:spacing w:line="259" w:lineRule="auto"/>
              <w:ind w:left="72" w:right="162"/>
            </w:pPr>
          </w:p>
          <w:p w14:paraId="453C9DD7" w14:textId="77777777" w:rsidR="00A16A36" w:rsidRDefault="00A16A36" w:rsidP="0073718F">
            <w:pPr>
              <w:pStyle w:val="BodyText"/>
              <w:tabs>
                <w:tab w:val="left" w:pos="6543"/>
              </w:tabs>
              <w:spacing w:line="259" w:lineRule="auto"/>
              <w:ind w:left="72" w:right="162"/>
            </w:pPr>
          </w:p>
          <w:p w14:paraId="418009AC" w14:textId="77777777" w:rsidR="00A16A36" w:rsidRDefault="00A16A36" w:rsidP="0073718F">
            <w:pPr>
              <w:pStyle w:val="BodyText"/>
              <w:tabs>
                <w:tab w:val="left" w:pos="6543"/>
              </w:tabs>
              <w:spacing w:line="259" w:lineRule="auto"/>
              <w:ind w:left="72" w:right="162"/>
            </w:pPr>
          </w:p>
          <w:p w14:paraId="67FFF56E" w14:textId="77777777" w:rsidR="00A16A36" w:rsidRDefault="00A16A36" w:rsidP="0073718F">
            <w:pPr>
              <w:pStyle w:val="BodyText"/>
              <w:tabs>
                <w:tab w:val="left" w:pos="6543"/>
              </w:tabs>
              <w:spacing w:line="259" w:lineRule="auto"/>
              <w:ind w:left="72" w:right="162"/>
            </w:pPr>
          </w:p>
          <w:p w14:paraId="61777704" w14:textId="77777777" w:rsidR="00A16A36" w:rsidRDefault="00A16A36" w:rsidP="0073718F">
            <w:pPr>
              <w:pStyle w:val="BodyText"/>
              <w:tabs>
                <w:tab w:val="left" w:pos="6543"/>
              </w:tabs>
              <w:spacing w:line="259" w:lineRule="auto"/>
              <w:ind w:left="72" w:right="162"/>
            </w:pPr>
          </w:p>
          <w:p w14:paraId="3F1DD089" w14:textId="77777777" w:rsidR="00A16A36" w:rsidRDefault="00A16A36" w:rsidP="0073718F">
            <w:pPr>
              <w:pStyle w:val="BodyText"/>
              <w:tabs>
                <w:tab w:val="left" w:pos="6543"/>
              </w:tabs>
              <w:spacing w:line="259" w:lineRule="auto"/>
              <w:ind w:left="72" w:right="162"/>
            </w:pPr>
          </w:p>
          <w:p w14:paraId="75D5E9D0" w14:textId="77777777" w:rsidR="00A16A36" w:rsidRDefault="00A16A36" w:rsidP="0073718F">
            <w:pPr>
              <w:pStyle w:val="BodyText"/>
              <w:tabs>
                <w:tab w:val="left" w:pos="6543"/>
              </w:tabs>
              <w:spacing w:line="259" w:lineRule="auto"/>
              <w:ind w:left="72" w:right="162"/>
            </w:pPr>
          </w:p>
          <w:p w14:paraId="2A77CCCC" w14:textId="77777777" w:rsidR="00A16A36" w:rsidRDefault="00A16A36" w:rsidP="0073718F">
            <w:pPr>
              <w:pStyle w:val="BodyText"/>
              <w:tabs>
                <w:tab w:val="left" w:pos="6543"/>
              </w:tabs>
              <w:spacing w:line="259" w:lineRule="auto"/>
              <w:ind w:left="72" w:right="162"/>
            </w:pPr>
          </w:p>
          <w:p w14:paraId="50F867BB" w14:textId="77777777" w:rsidR="00A16A36" w:rsidRDefault="00A16A36" w:rsidP="0073718F">
            <w:pPr>
              <w:pStyle w:val="BodyText"/>
              <w:tabs>
                <w:tab w:val="left" w:pos="6543"/>
              </w:tabs>
              <w:spacing w:line="259" w:lineRule="auto"/>
              <w:ind w:left="72" w:right="162"/>
            </w:pPr>
          </w:p>
          <w:p w14:paraId="64B03E8F" w14:textId="77777777" w:rsidR="00A16A36" w:rsidRDefault="00A16A36" w:rsidP="0073718F">
            <w:pPr>
              <w:pStyle w:val="BodyText"/>
              <w:tabs>
                <w:tab w:val="left" w:pos="6543"/>
              </w:tabs>
              <w:spacing w:line="259" w:lineRule="auto"/>
              <w:ind w:left="72" w:right="162"/>
            </w:pPr>
          </w:p>
          <w:p w14:paraId="585CD4AE" w14:textId="77777777" w:rsidR="00A16A36" w:rsidRDefault="00A16A36" w:rsidP="0073718F">
            <w:pPr>
              <w:pStyle w:val="BodyText"/>
              <w:tabs>
                <w:tab w:val="left" w:pos="6543"/>
              </w:tabs>
              <w:spacing w:line="259" w:lineRule="auto"/>
              <w:ind w:left="72" w:right="162"/>
            </w:pPr>
          </w:p>
          <w:p w14:paraId="7C580427" w14:textId="77777777" w:rsidR="00A16A36" w:rsidRDefault="00A16A36" w:rsidP="0073718F">
            <w:pPr>
              <w:pStyle w:val="BodyText"/>
              <w:tabs>
                <w:tab w:val="left" w:pos="6543"/>
              </w:tabs>
              <w:spacing w:line="259" w:lineRule="auto"/>
              <w:ind w:left="72" w:right="162"/>
            </w:pPr>
          </w:p>
          <w:p w14:paraId="57A4506A" w14:textId="77777777" w:rsidR="00A16A36" w:rsidRDefault="00A16A36" w:rsidP="0073718F">
            <w:pPr>
              <w:pStyle w:val="BodyText"/>
              <w:tabs>
                <w:tab w:val="left" w:pos="6543"/>
              </w:tabs>
              <w:spacing w:line="259" w:lineRule="auto"/>
              <w:ind w:left="72" w:right="162"/>
            </w:pPr>
          </w:p>
          <w:p w14:paraId="55ADE346" w14:textId="77777777" w:rsidR="00A16A36" w:rsidRDefault="00A16A36" w:rsidP="0073718F">
            <w:pPr>
              <w:pStyle w:val="BodyText"/>
              <w:tabs>
                <w:tab w:val="left" w:pos="6543"/>
              </w:tabs>
              <w:spacing w:line="259" w:lineRule="auto"/>
              <w:ind w:left="72" w:right="162"/>
            </w:pPr>
          </w:p>
          <w:p w14:paraId="0AF4DC6F" w14:textId="77777777" w:rsidR="00A16A36" w:rsidRDefault="00A16A36" w:rsidP="0073718F">
            <w:pPr>
              <w:pStyle w:val="BodyText"/>
              <w:tabs>
                <w:tab w:val="left" w:pos="6543"/>
              </w:tabs>
              <w:spacing w:line="259" w:lineRule="auto"/>
              <w:ind w:left="72" w:right="162"/>
            </w:pPr>
          </w:p>
          <w:p w14:paraId="6EB9464B" w14:textId="77777777" w:rsidR="00A16A36" w:rsidRDefault="00A16A36" w:rsidP="0073718F">
            <w:pPr>
              <w:pStyle w:val="BodyText"/>
              <w:tabs>
                <w:tab w:val="left" w:pos="6543"/>
              </w:tabs>
              <w:spacing w:line="259" w:lineRule="auto"/>
              <w:ind w:left="72" w:right="162"/>
            </w:pPr>
          </w:p>
          <w:p w14:paraId="54CA9F62" w14:textId="77777777" w:rsidR="00A16A36" w:rsidRDefault="00A16A36" w:rsidP="0073718F">
            <w:pPr>
              <w:pStyle w:val="BodyText"/>
              <w:tabs>
                <w:tab w:val="left" w:pos="6543"/>
              </w:tabs>
              <w:spacing w:line="259" w:lineRule="auto"/>
              <w:ind w:left="72" w:right="162"/>
            </w:pPr>
          </w:p>
          <w:p w14:paraId="7C516144" w14:textId="77777777" w:rsidR="00A16A36" w:rsidRDefault="00A16A36" w:rsidP="0073718F">
            <w:pPr>
              <w:pStyle w:val="BodyText"/>
              <w:tabs>
                <w:tab w:val="left" w:pos="6543"/>
              </w:tabs>
              <w:spacing w:line="259" w:lineRule="auto"/>
              <w:ind w:left="72" w:right="162"/>
            </w:pPr>
          </w:p>
          <w:p w14:paraId="590D78C5" w14:textId="77777777" w:rsidR="00A16A36" w:rsidRDefault="00A16A36" w:rsidP="0073718F">
            <w:pPr>
              <w:pStyle w:val="BodyText"/>
              <w:tabs>
                <w:tab w:val="left" w:pos="6543"/>
              </w:tabs>
              <w:spacing w:line="259" w:lineRule="auto"/>
              <w:ind w:left="72" w:right="162"/>
            </w:pPr>
          </w:p>
          <w:p w14:paraId="74DEFC33" w14:textId="77777777" w:rsidR="00A16A36" w:rsidRDefault="00A16A36" w:rsidP="0073718F">
            <w:pPr>
              <w:pStyle w:val="BodyText"/>
              <w:tabs>
                <w:tab w:val="left" w:pos="6543"/>
              </w:tabs>
              <w:spacing w:line="259" w:lineRule="auto"/>
              <w:ind w:left="72" w:right="162"/>
            </w:pPr>
          </w:p>
          <w:p w14:paraId="297E1A2E" w14:textId="77777777" w:rsidR="00A16A36" w:rsidRDefault="00A16A36" w:rsidP="0073718F">
            <w:pPr>
              <w:pStyle w:val="BodyText"/>
              <w:tabs>
                <w:tab w:val="left" w:pos="6543"/>
              </w:tabs>
              <w:spacing w:line="259" w:lineRule="auto"/>
              <w:ind w:left="72" w:right="162"/>
            </w:pPr>
          </w:p>
          <w:p w14:paraId="65BF0E88" w14:textId="77777777" w:rsidR="00A16A36" w:rsidRDefault="00A16A36" w:rsidP="0073718F">
            <w:pPr>
              <w:pStyle w:val="BodyText"/>
              <w:tabs>
                <w:tab w:val="left" w:pos="6543"/>
              </w:tabs>
              <w:spacing w:line="259" w:lineRule="auto"/>
              <w:ind w:left="72" w:right="162"/>
            </w:pPr>
          </w:p>
          <w:p w14:paraId="6D9D5D9B" w14:textId="77777777" w:rsidR="00A16A36" w:rsidRDefault="00A16A36" w:rsidP="0073718F">
            <w:pPr>
              <w:pStyle w:val="BodyText"/>
              <w:tabs>
                <w:tab w:val="left" w:pos="6543"/>
              </w:tabs>
              <w:spacing w:line="259" w:lineRule="auto"/>
              <w:ind w:left="72" w:right="162"/>
            </w:pPr>
          </w:p>
          <w:p w14:paraId="491CFA38" w14:textId="77777777" w:rsidR="00A16A36" w:rsidRDefault="00A16A36" w:rsidP="0073718F">
            <w:pPr>
              <w:pStyle w:val="BodyText"/>
              <w:tabs>
                <w:tab w:val="left" w:pos="6543"/>
              </w:tabs>
              <w:spacing w:line="259" w:lineRule="auto"/>
              <w:ind w:left="72" w:right="162"/>
            </w:pPr>
          </w:p>
          <w:p w14:paraId="77B81A5F" w14:textId="77777777" w:rsidR="00A16A36" w:rsidRDefault="00A16A36" w:rsidP="0073718F">
            <w:pPr>
              <w:pStyle w:val="BodyText"/>
              <w:tabs>
                <w:tab w:val="left" w:pos="6543"/>
              </w:tabs>
              <w:spacing w:line="259" w:lineRule="auto"/>
              <w:ind w:left="72" w:right="162"/>
            </w:pPr>
          </w:p>
          <w:p w14:paraId="6CD89B28" w14:textId="77777777" w:rsidR="00A16A36" w:rsidRDefault="00A16A36" w:rsidP="0073718F">
            <w:pPr>
              <w:pStyle w:val="BodyText"/>
              <w:tabs>
                <w:tab w:val="left" w:pos="6543"/>
              </w:tabs>
              <w:spacing w:line="259" w:lineRule="auto"/>
              <w:ind w:left="72" w:right="162"/>
            </w:pPr>
          </w:p>
          <w:p w14:paraId="4CC535E8" w14:textId="77777777" w:rsidR="00A16A36" w:rsidRDefault="00A16A36" w:rsidP="0073718F">
            <w:pPr>
              <w:pStyle w:val="BodyText"/>
              <w:tabs>
                <w:tab w:val="left" w:pos="6543"/>
              </w:tabs>
              <w:spacing w:line="259" w:lineRule="auto"/>
              <w:ind w:left="72" w:right="162"/>
            </w:pPr>
          </w:p>
          <w:p w14:paraId="44B1E02B" w14:textId="77777777" w:rsidR="00A16A36" w:rsidRDefault="00A16A36" w:rsidP="0073718F">
            <w:pPr>
              <w:pStyle w:val="BodyText"/>
              <w:tabs>
                <w:tab w:val="left" w:pos="6543"/>
              </w:tabs>
              <w:spacing w:line="259" w:lineRule="auto"/>
              <w:ind w:left="72" w:right="162"/>
            </w:pPr>
          </w:p>
          <w:p w14:paraId="7E7F970A" w14:textId="77777777" w:rsidR="00A16A36" w:rsidRDefault="00A16A36" w:rsidP="0073718F">
            <w:pPr>
              <w:pStyle w:val="BodyText"/>
              <w:tabs>
                <w:tab w:val="left" w:pos="6543"/>
              </w:tabs>
              <w:spacing w:line="259" w:lineRule="auto"/>
              <w:ind w:left="72" w:right="162"/>
            </w:pPr>
          </w:p>
          <w:p w14:paraId="7FD25B48" w14:textId="77777777" w:rsidR="00A16A36" w:rsidRDefault="00A16A36" w:rsidP="0073718F">
            <w:pPr>
              <w:pStyle w:val="BodyText"/>
              <w:tabs>
                <w:tab w:val="left" w:pos="6543"/>
              </w:tabs>
              <w:spacing w:line="259" w:lineRule="auto"/>
              <w:ind w:left="72" w:right="162"/>
            </w:pPr>
          </w:p>
          <w:p w14:paraId="15B03005" w14:textId="4988AEC1" w:rsidR="00A16A36" w:rsidRPr="00203BCB" w:rsidRDefault="00A16A36" w:rsidP="000B1CC0">
            <w:pPr>
              <w:pStyle w:val="Heading1"/>
              <w:keepNext w:val="0"/>
              <w:widowControl w:val="0"/>
              <w:numPr>
                <w:ilvl w:val="1"/>
                <w:numId w:val="48"/>
              </w:numPr>
              <w:tabs>
                <w:tab w:val="left" w:pos="1169"/>
                <w:tab w:val="left" w:pos="2160"/>
                <w:tab w:val="left" w:pos="6543"/>
              </w:tabs>
              <w:autoSpaceDE w:val="0"/>
              <w:autoSpaceDN w:val="0"/>
              <w:ind w:left="72" w:right="162" w:firstLine="0"/>
              <w:rPr>
                <w:b/>
                <w:bCs/>
                <w:sz w:val="24"/>
                <w:szCs w:val="18"/>
              </w:rPr>
            </w:pPr>
            <w:r w:rsidRPr="00203BCB">
              <w:rPr>
                <w:b/>
                <w:bCs/>
                <w:noProof/>
                <w:sz w:val="24"/>
                <w:szCs w:val="18"/>
                <w:lang w:bidi="hi-IN"/>
              </w:rPr>
              <w:drawing>
                <wp:anchor distT="0" distB="0" distL="0" distR="0" simplePos="0" relativeHeight="251998208" behindDoc="1" locked="0" layoutInCell="1" allowOverlap="1" wp14:anchorId="21518ADB" wp14:editId="5048B9D7">
                  <wp:simplePos x="0" y="0"/>
                  <wp:positionH relativeFrom="page">
                    <wp:posOffset>1210324</wp:posOffset>
                  </wp:positionH>
                  <wp:positionV relativeFrom="paragraph">
                    <wp:posOffset>212378</wp:posOffset>
                  </wp:positionV>
                  <wp:extent cx="4865990" cy="4882515"/>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2" cstate="print"/>
                          <a:stretch>
                            <a:fillRect/>
                          </a:stretch>
                        </pic:blipFill>
                        <pic:spPr>
                          <a:xfrm>
                            <a:off x="0" y="0"/>
                            <a:ext cx="4865990" cy="4882515"/>
                          </a:xfrm>
                          <a:prstGeom prst="rect">
                            <a:avLst/>
                          </a:prstGeom>
                        </pic:spPr>
                      </pic:pic>
                    </a:graphicData>
                  </a:graphic>
                </wp:anchor>
              </w:drawing>
            </w:r>
            <w:r w:rsidRPr="00203BCB">
              <w:rPr>
                <w:b/>
                <w:bCs/>
                <w:sz w:val="24"/>
                <w:szCs w:val="18"/>
              </w:rPr>
              <w:t>Construction</w:t>
            </w:r>
            <w:r w:rsidRPr="00203BCB">
              <w:rPr>
                <w:b/>
                <w:bCs/>
                <w:spacing w:val="-4"/>
                <w:sz w:val="24"/>
                <w:szCs w:val="18"/>
              </w:rPr>
              <w:t xml:space="preserve"> </w:t>
            </w:r>
            <w:r w:rsidRPr="00203BCB">
              <w:rPr>
                <w:b/>
                <w:bCs/>
                <w:spacing w:val="-2"/>
                <w:sz w:val="24"/>
                <w:szCs w:val="18"/>
              </w:rPr>
              <w:t>Operations</w:t>
            </w:r>
          </w:p>
          <w:p w14:paraId="232EF354" w14:textId="77777777" w:rsidR="00A16A36" w:rsidRDefault="00A16A36" w:rsidP="000B1CC0">
            <w:pPr>
              <w:pStyle w:val="BodyText"/>
              <w:tabs>
                <w:tab w:val="left" w:pos="1169"/>
                <w:tab w:val="left" w:pos="6543"/>
              </w:tabs>
              <w:spacing w:before="106"/>
              <w:ind w:left="72" w:right="162"/>
              <w:rPr>
                <w:b/>
              </w:rPr>
            </w:pPr>
          </w:p>
          <w:p w14:paraId="5B39AA3E" w14:textId="77777777" w:rsidR="00A16A36" w:rsidRDefault="00A16A36" w:rsidP="000B1CC0">
            <w:pPr>
              <w:pStyle w:val="ListParagraph"/>
              <w:widowControl w:val="0"/>
              <w:numPr>
                <w:ilvl w:val="2"/>
                <w:numId w:val="48"/>
              </w:numPr>
              <w:tabs>
                <w:tab w:val="left" w:pos="1169"/>
                <w:tab w:val="left" w:pos="2160"/>
                <w:tab w:val="left" w:pos="6543"/>
              </w:tabs>
              <w:autoSpaceDE w:val="0"/>
              <w:autoSpaceDN w:val="0"/>
              <w:ind w:left="72" w:right="162" w:firstLine="0"/>
              <w:rPr>
                <w:b/>
              </w:rPr>
            </w:pPr>
            <w:r>
              <w:rPr>
                <w:b/>
              </w:rPr>
              <w:t>Weather</w:t>
            </w:r>
            <w:r>
              <w:rPr>
                <w:b/>
                <w:spacing w:val="-6"/>
              </w:rPr>
              <w:t xml:space="preserve"> </w:t>
            </w:r>
            <w:r>
              <w:rPr>
                <w:b/>
              </w:rPr>
              <w:t>and Seasonal</w:t>
            </w:r>
            <w:r>
              <w:rPr>
                <w:b/>
                <w:spacing w:val="-4"/>
              </w:rPr>
              <w:t xml:space="preserve"> </w:t>
            </w:r>
            <w:r>
              <w:rPr>
                <w:b/>
                <w:spacing w:val="-2"/>
              </w:rPr>
              <w:t>Limitations</w:t>
            </w:r>
          </w:p>
          <w:p w14:paraId="4E44E65D" w14:textId="77777777" w:rsidR="00A16A36" w:rsidRDefault="00A16A36" w:rsidP="000B1CC0">
            <w:pPr>
              <w:pStyle w:val="BodyText"/>
              <w:tabs>
                <w:tab w:val="left" w:pos="1169"/>
                <w:tab w:val="left" w:pos="6543"/>
              </w:tabs>
              <w:spacing w:before="100"/>
              <w:ind w:left="72" w:right="162"/>
              <w:rPr>
                <w:b/>
              </w:rPr>
            </w:pPr>
          </w:p>
          <w:p w14:paraId="44464F75" w14:textId="77777777" w:rsidR="00A16A36" w:rsidRDefault="00A16A36" w:rsidP="000B1CC0">
            <w:pPr>
              <w:pStyle w:val="BodyText"/>
              <w:tabs>
                <w:tab w:val="left" w:pos="1169"/>
                <w:tab w:val="left" w:pos="6543"/>
              </w:tabs>
              <w:spacing w:before="1"/>
              <w:ind w:left="72" w:right="162"/>
            </w:pPr>
            <w:r>
              <w:t>Clause</w:t>
            </w:r>
            <w:r>
              <w:rPr>
                <w:spacing w:val="-4"/>
              </w:rPr>
              <w:t xml:space="preserve"> </w:t>
            </w:r>
            <w:r>
              <w:t>501.5.1</w:t>
            </w:r>
            <w:r>
              <w:rPr>
                <w:spacing w:val="-3"/>
              </w:rPr>
              <w:t xml:space="preserve"> </w:t>
            </w:r>
            <w:r>
              <w:t>shall</w:t>
            </w:r>
            <w:r>
              <w:rPr>
                <w:spacing w:val="-7"/>
              </w:rPr>
              <w:t xml:space="preserve"> </w:t>
            </w:r>
            <w:r>
              <w:rPr>
                <w:spacing w:val="-2"/>
              </w:rPr>
              <w:t>apply.</w:t>
            </w:r>
          </w:p>
          <w:p w14:paraId="586314E4" w14:textId="77777777" w:rsidR="00A16A36" w:rsidRDefault="00A16A36" w:rsidP="000B1CC0">
            <w:pPr>
              <w:pStyle w:val="BodyText"/>
              <w:tabs>
                <w:tab w:val="left" w:pos="1169"/>
                <w:tab w:val="left" w:pos="6543"/>
              </w:tabs>
              <w:spacing w:before="110"/>
              <w:ind w:left="72" w:right="162"/>
            </w:pPr>
          </w:p>
          <w:p w14:paraId="6C25636A" w14:textId="77777777" w:rsidR="00A16A36" w:rsidRPr="00203BCB" w:rsidRDefault="00A16A36" w:rsidP="000B1CC0">
            <w:pPr>
              <w:pStyle w:val="Heading1"/>
              <w:keepNext w:val="0"/>
              <w:widowControl w:val="0"/>
              <w:numPr>
                <w:ilvl w:val="2"/>
                <w:numId w:val="48"/>
              </w:numPr>
              <w:tabs>
                <w:tab w:val="left" w:pos="1169"/>
                <w:tab w:val="left" w:pos="2160"/>
                <w:tab w:val="left" w:pos="6543"/>
              </w:tabs>
              <w:autoSpaceDE w:val="0"/>
              <w:autoSpaceDN w:val="0"/>
              <w:spacing w:before="1"/>
              <w:ind w:left="72" w:right="162" w:firstLine="0"/>
              <w:rPr>
                <w:b/>
                <w:bCs/>
                <w:sz w:val="24"/>
                <w:szCs w:val="18"/>
              </w:rPr>
            </w:pPr>
            <w:r w:rsidRPr="00203BCB">
              <w:rPr>
                <w:b/>
                <w:bCs/>
                <w:sz w:val="24"/>
                <w:szCs w:val="18"/>
              </w:rPr>
              <w:t>Preparation</w:t>
            </w:r>
            <w:r w:rsidRPr="00203BCB">
              <w:rPr>
                <w:b/>
                <w:bCs/>
                <w:spacing w:val="-3"/>
                <w:sz w:val="24"/>
                <w:szCs w:val="18"/>
              </w:rPr>
              <w:t xml:space="preserve"> </w:t>
            </w:r>
            <w:r w:rsidRPr="00203BCB">
              <w:rPr>
                <w:b/>
                <w:bCs/>
                <w:sz w:val="24"/>
                <w:szCs w:val="18"/>
              </w:rPr>
              <w:t>of</w:t>
            </w:r>
            <w:r w:rsidRPr="00203BCB">
              <w:rPr>
                <w:b/>
                <w:bCs/>
                <w:spacing w:val="-4"/>
                <w:sz w:val="24"/>
                <w:szCs w:val="18"/>
              </w:rPr>
              <w:t xml:space="preserve"> Base</w:t>
            </w:r>
          </w:p>
          <w:p w14:paraId="7163CB9F" w14:textId="77777777" w:rsidR="00A16A36" w:rsidRDefault="00A16A36" w:rsidP="000B1CC0">
            <w:pPr>
              <w:pStyle w:val="BodyText"/>
              <w:tabs>
                <w:tab w:val="left" w:pos="1169"/>
                <w:tab w:val="left" w:pos="6543"/>
              </w:tabs>
              <w:spacing w:before="105"/>
              <w:ind w:left="72" w:right="162"/>
              <w:rPr>
                <w:b/>
              </w:rPr>
            </w:pPr>
          </w:p>
          <w:p w14:paraId="1C87852E" w14:textId="77777777" w:rsidR="00A16A36" w:rsidRDefault="00A16A36" w:rsidP="0073718F">
            <w:pPr>
              <w:pStyle w:val="BodyText"/>
              <w:tabs>
                <w:tab w:val="left" w:pos="6543"/>
              </w:tabs>
              <w:spacing w:line="259" w:lineRule="auto"/>
              <w:ind w:left="72" w:right="162"/>
            </w:pPr>
            <w:r>
              <w:t>The</w:t>
            </w:r>
            <w:r>
              <w:rPr>
                <w:spacing w:val="-15"/>
              </w:rPr>
              <w:t xml:space="preserve"> </w:t>
            </w:r>
            <w:r>
              <w:t>surface</w:t>
            </w:r>
            <w:r>
              <w:rPr>
                <w:spacing w:val="-15"/>
              </w:rPr>
              <w:t xml:space="preserve"> </w:t>
            </w:r>
            <w:r>
              <w:t>on</w:t>
            </w:r>
            <w:r>
              <w:rPr>
                <w:spacing w:val="-15"/>
              </w:rPr>
              <w:t xml:space="preserve"> </w:t>
            </w:r>
            <w:r>
              <w:t>which</w:t>
            </w:r>
            <w:r>
              <w:rPr>
                <w:spacing w:val="-15"/>
              </w:rPr>
              <w:t xml:space="preserve"> </w:t>
            </w:r>
            <w:r>
              <w:t>Sand</w:t>
            </w:r>
            <w:r>
              <w:rPr>
                <w:spacing w:val="-15"/>
              </w:rPr>
              <w:t xml:space="preserve"> </w:t>
            </w:r>
            <w:r>
              <w:t>Asphalt</w:t>
            </w:r>
            <w:r>
              <w:rPr>
                <w:spacing w:val="-12"/>
              </w:rPr>
              <w:t xml:space="preserve"> </w:t>
            </w:r>
            <w:r>
              <w:t>Base</w:t>
            </w:r>
            <w:r>
              <w:rPr>
                <w:spacing w:val="-14"/>
              </w:rPr>
              <w:t xml:space="preserve"> </w:t>
            </w:r>
            <w:r>
              <w:t>Course</w:t>
            </w:r>
            <w:r>
              <w:rPr>
                <w:spacing w:val="-14"/>
              </w:rPr>
              <w:t xml:space="preserve"> </w:t>
            </w:r>
            <w:r>
              <w:t>Material</w:t>
            </w:r>
            <w:r>
              <w:rPr>
                <w:spacing w:val="-15"/>
              </w:rPr>
              <w:t xml:space="preserve"> </w:t>
            </w:r>
            <w:r>
              <w:t>is</w:t>
            </w:r>
            <w:r>
              <w:rPr>
                <w:spacing w:val="-15"/>
              </w:rPr>
              <w:t xml:space="preserve"> </w:t>
            </w:r>
            <w:r>
              <w:t>to</w:t>
            </w:r>
            <w:r>
              <w:rPr>
                <w:spacing w:val="-13"/>
              </w:rPr>
              <w:t xml:space="preserve"> </w:t>
            </w:r>
            <w:r>
              <w:t>be</w:t>
            </w:r>
            <w:r>
              <w:rPr>
                <w:spacing w:val="-14"/>
              </w:rPr>
              <w:t xml:space="preserve"> </w:t>
            </w:r>
            <w:r>
              <w:t>laid</w:t>
            </w:r>
            <w:r>
              <w:rPr>
                <w:spacing w:val="-14"/>
              </w:rPr>
              <w:t xml:space="preserve"> </w:t>
            </w:r>
            <w:r>
              <w:t>shall</w:t>
            </w:r>
            <w:r>
              <w:rPr>
                <w:spacing w:val="-15"/>
              </w:rPr>
              <w:t xml:space="preserve"> </w:t>
            </w:r>
            <w:r>
              <w:t>be</w:t>
            </w:r>
            <w:r>
              <w:rPr>
                <w:spacing w:val="-14"/>
              </w:rPr>
              <w:t xml:space="preserve"> </w:t>
            </w:r>
            <w:r>
              <w:t>prepared,</w:t>
            </w:r>
            <w:r>
              <w:rPr>
                <w:spacing w:val="-15"/>
              </w:rPr>
              <w:t xml:space="preserve"> </w:t>
            </w:r>
            <w:r>
              <w:t>shaped and graded in the profile required for the particular layer in accordance with Clause 501 and 902</w:t>
            </w:r>
            <w:r>
              <w:rPr>
                <w:spacing w:val="-11"/>
              </w:rPr>
              <w:t xml:space="preserve"> </w:t>
            </w:r>
            <w:r>
              <w:t>as</w:t>
            </w:r>
            <w:r>
              <w:rPr>
                <w:spacing w:val="-14"/>
              </w:rPr>
              <w:t xml:space="preserve"> </w:t>
            </w:r>
            <w:r>
              <w:t>relevant</w:t>
            </w:r>
            <w:r>
              <w:rPr>
                <w:spacing w:val="-7"/>
              </w:rPr>
              <w:t xml:space="preserve"> </w:t>
            </w:r>
            <w:r>
              <w:t>or</w:t>
            </w:r>
            <w:r>
              <w:rPr>
                <w:spacing w:val="-10"/>
              </w:rPr>
              <w:t xml:space="preserve"> </w:t>
            </w:r>
            <w:r>
              <w:t>as</w:t>
            </w:r>
            <w:r>
              <w:rPr>
                <w:spacing w:val="-14"/>
              </w:rPr>
              <w:t xml:space="preserve"> </w:t>
            </w:r>
            <w:r>
              <w:t>directed</w:t>
            </w:r>
            <w:r>
              <w:rPr>
                <w:spacing w:val="-12"/>
              </w:rPr>
              <w:t xml:space="preserve"> </w:t>
            </w:r>
            <w:r>
              <w:t>by</w:t>
            </w:r>
            <w:r>
              <w:rPr>
                <w:spacing w:val="-15"/>
              </w:rPr>
              <w:t xml:space="preserve"> </w:t>
            </w:r>
            <w:r>
              <w:t>the</w:t>
            </w:r>
            <w:r>
              <w:rPr>
                <w:spacing w:val="-13"/>
              </w:rPr>
              <w:t xml:space="preserve"> </w:t>
            </w:r>
            <w:r>
              <w:t>Engineer.</w:t>
            </w:r>
            <w:r>
              <w:rPr>
                <w:spacing w:val="-10"/>
              </w:rPr>
              <w:t xml:space="preserve"> </w:t>
            </w:r>
            <w:r>
              <w:t>The</w:t>
            </w:r>
            <w:r>
              <w:rPr>
                <w:spacing w:val="-8"/>
              </w:rPr>
              <w:t xml:space="preserve"> </w:t>
            </w:r>
            <w:r>
              <w:t>surface</w:t>
            </w:r>
            <w:r>
              <w:rPr>
                <w:spacing w:val="-13"/>
              </w:rPr>
              <w:t xml:space="preserve"> </w:t>
            </w:r>
            <w:r>
              <w:t>shall</w:t>
            </w:r>
            <w:r>
              <w:rPr>
                <w:spacing w:val="-11"/>
              </w:rPr>
              <w:t xml:space="preserve"> </w:t>
            </w:r>
            <w:r>
              <w:t>be</w:t>
            </w:r>
            <w:r>
              <w:rPr>
                <w:spacing w:val="-13"/>
              </w:rPr>
              <w:t xml:space="preserve"> </w:t>
            </w:r>
            <w:r>
              <w:t>thoroughly</w:t>
            </w:r>
            <w:r>
              <w:rPr>
                <w:spacing w:val="-12"/>
              </w:rPr>
              <w:t xml:space="preserve"> </w:t>
            </w:r>
            <w:r>
              <w:t>swept</w:t>
            </w:r>
            <w:r>
              <w:rPr>
                <w:spacing w:val="-7"/>
              </w:rPr>
              <w:t xml:space="preserve"> </w:t>
            </w:r>
            <w:r>
              <w:t>clean</w:t>
            </w:r>
            <w:r>
              <w:rPr>
                <w:spacing w:val="-12"/>
              </w:rPr>
              <w:t xml:space="preserve"> </w:t>
            </w:r>
            <w:r>
              <w:t>free from</w:t>
            </w:r>
            <w:r>
              <w:rPr>
                <w:spacing w:val="-10"/>
              </w:rPr>
              <w:t xml:space="preserve"> </w:t>
            </w:r>
            <w:r>
              <w:t>dust and foreign</w:t>
            </w:r>
            <w:r>
              <w:rPr>
                <w:spacing w:val="-2"/>
              </w:rPr>
              <w:t xml:space="preserve"> </w:t>
            </w:r>
            <w:r>
              <w:t>matter</w:t>
            </w:r>
            <w:r>
              <w:rPr>
                <w:spacing w:val="-5"/>
              </w:rPr>
              <w:t xml:space="preserve"> </w:t>
            </w:r>
            <w:r>
              <w:t>using</w:t>
            </w:r>
            <w:r>
              <w:rPr>
                <w:spacing w:val="-2"/>
              </w:rPr>
              <w:t xml:space="preserve"> </w:t>
            </w:r>
            <w:r>
              <w:t>a mechanical</w:t>
            </w:r>
            <w:r>
              <w:rPr>
                <w:spacing w:val="-7"/>
              </w:rPr>
              <w:t xml:space="preserve"> </w:t>
            </w:r>
            <w:r>
              <w:t>brush, and</w:t>
            </w:r>
            <w:r>
              <w:rPr>
                <w:spacing w:val="-2"/>
              </w:rPr>
              <w:t xml:space="preserve"> </w:t>
            </w:r>
            <w:r>
              <w:t>the</w:t>
            </w:r>
            <w:r>
              <w:rPr>
                <w:spacing w:val="-3"/>
              </w:rPr>
              <w:t xml:space="preserve"> </w:t>
            </w:r>
            <w:r>
              <w:t>dust blown</w:t>
            </w:r>
            <w:r>
              <w:rPr>
                <w:spacing w:val="-8"/>
              </w:rPr>
              <w:t xml:space="preserve"> </w:t>
            </w:r>
            <w:r>
              <w:t>off</w:t>
            </w:r>
            <w:r>
              <w:rPr>
                <w:spacing w:val="-1"/>
              </w:rPr>
              <w:t xml:space="preserve"> </w:t>
            </w:r>
            <w:r>
              <w:t>by</w:t>
            </w:r>
            <w:r>
              <w:rPr>
                <w:spacing w:val="-11"/>
              </w:rPr>
              <w:t xml:space="preserve"> </w:t>
            </w:r>
            <w:r>
              <w:t xml:space="preserve">compressed air. In confined locations where mechanical plant cannot get access, other methods shall be </w:t>
            </w:r>
            <w:r>
              <w:rPr>
                <w:spacing w:val="-2"/>
              </w:rPr>
              <w:t>used</w:t>
            </w:r>
            <w:r>
              <w:rPr>
                <w:spacing w:val="-9"/>
              </w:rPr>
              <w:t xml:space="preserve"> </w:t>
            </w:r>
            <w:r>
              <w:rPr>
                <w:spacing w:val="-2"/>
              </w:rPr>
              <w:t>as</w:t>
            </w:r>
            <w:r>
              <w:rPr>
                <w:spacing w:val="-9"/>
              </w:rPr>
              <w:t xml:space="preserve"> </w:t>
            </w:r>
            <w:r>
              <w:rPr>
                <w:spacing w:val="-2"/>
              </w:rPr>
              <w:t>approved</w:t>
            </w:r>
            <w:r>
              <w:rPr>
                <w:spacing w:val="-5"/>
              </w:rPr>
              <w:t xml:space="preserve"> </w:t>
            </w:r>
            <w:r>
              <w:rPr>
                <w:spacing w:val="-2"/>
              </w:rPr>
              <w:t>by</w:t>
            </w:r>
            <w:r>
              <w:rPr>
                <w:spacing w:val="-13"/>
              </w:rPr>
              <w:t xml:space="preserve"> </w:t>
            </w:r>
            <w:r>
              <w:rPr>
                <w:spacing w:val="-2"/>
              </w:rPr>
              <w:t>the</w:t>
            </w:r>
            <w:r>
              <w:rPr>
                <w:spacing w:val="-7"/>
              </w:rPr>
              <w:t xml:space="preserve"> </w:t>
            </w:r>
            <w:r>
              <w:rPr>
                <w:spacing w:val="-2"/>
              </w:rPr>
              <w:t>Engineer.</w:t>
            </w:r>
            <w:r>
              <w:rPr>
                <w:spacing w:val="-3"/>
              </w:rPr>
              <w:t xml:space="preserve"> </w:t>
            </w:r>
            <w:r>
              <w:rPr>
                <w:spacing w:val="-2"/>
              </w:rPr>
              <w:t>A</w:t>
            </w:r>
            <w:r>
              <w:rPr>
                <w:spacing w:val="-12"/>
              </w:rPr>
              <w:t xml:space="preserve"> </w:t>
            </w:r>
            <w:r>
              <w:rPr>
                <w:spacing w:val="-2"/>
              </w:rPr>
              <w:t>prime</w:t>
            </w:r>
            <w:r>
              <w:rPr>
                <w:spacing w:val="-7"/>
              </w:rPr>
              <w:t xml:space="preserve"> </w:t>
            </w:r>
            <w:r>
              <w:rPr>
                <w:spacing w:val="-2"/>
              </w:rPr>
              <w:t>coat,</w:t>
            </w:r>
            <w:r>
              <w:rPr>
                <w:spacing w:val="-9"/>
              </w:rPr>
              <w:t xml:space="preserve"> </w:t>
            </w:r>
            <w:r>
              <w:rPr>
                <w:spacing w:val="-2"/>
              </w:rPr>
              <w:t>where</w:t>
            </w:r>
            <w:r>
              <w:rPr>
                <w:spacing w:val="-7"/>
              </w:rPr>
              <w:t xml:space="preserve"> </w:t>
            </w:r>
            <w:r>
              <w:rPr>
                <w:spacing w:val="-2"/>
              </w:rPr>
              <w:t>specified,</w:t>
            </w:r>
            <w:r>
              <w:rPr>
                <w:spacing w:val="-3"/>
              </w:rPr>
              <w:t xml:space="preserve"> </w:t>
            </w:r>
            <w:r>
              <w:rPr>
                <w:spacing w:val="-2"/>
              </w:rPr>
              <w:t>shall</w:t>
            </w:r>
            <w:r>
              <w:rPr>
                <w:spacing w:val="-5"/>
              </w:rPr>
              <w:t xml:space="preserve"> </w:t>
            </w:r>
            <w:r>
              <w:rPr>
                <w:spacing w:val="-2"/>
              </w:rPr>
              <w:t>be</w:t>
            </w:r>
            <w:r>
              <w:rPr>
                <w:spacing w:val="-7"/>
              </w:rPr>
              <w:t xml:space="preserve"> </w:t>
            </w:r>
            <w:r>
              <w:rPr>
                <w:spacing w:val="-2"/>
              </w:rPr>
              <w:t>applied in</w:t>
            </w:r>
            <w:r>
              <w:rPr>
                <w:spacing w:val="-11"/>
              </w:rPr>
              <w:t xml:space="preserve"> </w:t>
            </w:r>
            <w:r>
              <w:rPr>
                <w:spacing w:val="-2"/>
              </w:rPr>
              <w:t xml:space="preserve">accordance </w:t>
            </w:r>
            <w:r>
              <w:t>with Clause 502 or as directed by the Engineer.</w:t>
            </w:r>
          </w:p>
          <w:p w14:paraId="160CF747" w14:textId="77777777" w:rsidR="00A16A36" w:rsidRDefault="00A16A36" w:rsidP="0073718F">
            <w:pPr>
              <w:pStyle w:val="BodyText"/>
              <w:tabs>
                <w:tab w:val="left" w:pos="6543"/>
              </w:tabs>
              <w:spacing w:before="87"/>
              <w:ind w:left="72" w:right="162"/>
            </w:pPr>
          </w:p>
          <w:p w14:paraId="0A770FCD" w14:textId="77777777" w:rsidR="00A16A36" w:rsidRPr="00203BCB" w:rsidRDefault="00A16A36" w:rsidP="00E4628E">
            <w:pPr>
              <w:pStyle w:val="Heading1"/>
              <w:keepNext w:val="0"/>
              <w:widowControl w:val="0"/>
              <w:numPr>
                <w:ilvl w:val="2"/>
                <w:numId w:val="48"/>
              </w:numPr>
              <w:tabs>
                <w:tab w:val="left" w:pos="1218"/>
                <w:tab w:val="left" w:pos="2160"/>
                <w:tab w:val="left" w:pos="6543"/>
              </w:tabs>
              <w:autoSpaceDE w:val="0"/>
              <w:autoSpaceDN w:val="0"/>
              <w:ind w:left="72" w:right="162" w:firstLine="0"/>
              <w:rPr>
                <w:b/>
                <w:bCs/>
                <w:sz w:val="24"/>
                <w:szCs w:val="18"/>
              </w:rPr>
            </w:pPr>
            <w:r w:rsidRPr="00203BCB">
              <w:rPr>
                <w:b/>
                <w:bCs/>
                <w:sz w:val="24"/>
                <w:szCs w:val="18"/>
              </w:rPr>
              <w:t>Tack</w:t>
            </w:r>
            <w:r w:rsidRPr="00203BCB">
              <w:rPr>
                <w:b/>
                <w:bCs/>
                <w:spacing w:val="-5"/>
                <w:sz w:val="24"/>
                <w:szCs w:val="18"/>
              </w:rPr>
              <w:t xml:space="preserve"> </w:t>
            </w:r>
            <w:r w:rsidRPr="00203BCB">
              <w:rPr>
                <w:b/>
                <w:bCs/>
                <w:spacing w:val="-4"/>
                <w:sz w:val="24"/>
                <w:szCs w:val="18"/>
              </w:rPr>
              <w:t>Coat</w:t>
            </w:r>
          </w:p>
          <w:p w14:paraId="14A5D702" w14:textId="77777777" w:rsidR="00A16A36" w:rsidRDefault="00A16A36" w:rsidP="00E4628E">
            <w:pPr>
              <w:pStyle w:val="BodyText"/>
              <w:tabs>
                <w:tab w:val="left" w:pos="1218"/>
                <w:tab w:val="left" w:pos="6543"/>
              </w:tabs>
              <w:spacing w:before="100"/>
              <w:ind w:left="72" w:right="162"/>
              <w:rPr>
                <w:b/>
              </w:rPr>
            </w:pPr>
          </w:p>
          <w:p w14:paraId="39362FA9" w14:textId="77777777" w:rsidR="00A16A36" w:rsidRDefault="00A16A36" w:rsidP="00E4628E">
            <w:pPr>
              <w:pStyle w:val="BodyText"/>
              <w:tabs>
                <w:tab w:val="left" w:pos="1218"/>
                <w:tab w:val="left" w:pos="6543"/>
              </w:tabs>
              <w:spacing w:before="1" w:line="259" w:lineRule="auto"/>
              <w:ind w:left="72" w:right="162"/>
            </w:pPr>
            <w:r>
              <w:t>A tack coat over the base shall be applied in accordance with Clause 503, or otherwise as directed by the Engineer.</w:t>
            </w:r>
          </w:p>
          <w:p w14:paraId="6ECF2841" w14:textId="77777777" w:rsidR="00A16A36" w:rsidRDefault="00A16A36" w:rsidP="00E4628E">
            <w:pPr>
              <w:pStyle w:val="BodyText"/>
              <w:tabs>
                <w:tab w:val="left" w:pos="1218"/>
                <w:tab w:val="left" w:pos="6543"/>
              </w:tabs>
              <w:spacing w:before="88"/>
              <w:ind w:left="72" w:right="162"/>
            </w:pPr>
          </w:p>
          <w:p w14:paraId="1C4838DB" w14:textId="77777777" w:rsidR="00A16A36" w:rsidRPr="00203BCB" w:rsidRDefault="00A16A36" w:rsidP="00E4628E">
            <w:pPr>
              <w:pStyle w:val="Heading1"/>
              <w:keepNext w:val="0"/>
              <w:widowControl w:val="0"/>
              <w:numPr>
                <w:ilvl w:val="2"/>
                <w:numId w:val="48"/>
              </w:numPr>
              <w:tabs>
                <w:tab w:val="left" w:pos="1218"/>
                <w:tab w:val="left" w:pos="2160"/>
                <w:tab w:val="left" w:pos="6543"/>
              </w:tabs>
              <w:autoSpaceDE w:val="0"/>
              <w:autoSpaceDN w:val="0"/>
              <w:ind w:left="72" w:right="162" w:firstLine="0"/>
              <w:rPr>
                <w:b/>
                <w:bCs/>
                <w:sz w:val="24"/>
                <w:szCs w:val="18"/>
              </w:rPr>
            </w:pPr>
            <w:r w:rsidRPr="00203BCB">
              <w:rPr>
                <w:b/>
                <w:bCs/>
                <w:sz w:val="24"/>
                <w:szCs w:val="18"/>
              </w:rPr>
              <w:t>Preparation</w:t>
            </w:r>
            <w:r w:rsidRPr="00203BCB">
              <w:rPr>
                <w:b/>
                <w:bCs/>
                <w:spacing w:val="-1"/>
                <w:sz w:val="24"/>
                <w:szCs w:val="18"/>
              </w:rPr>
              <w:t xml:space="preserve"> </w:t>
            </w:r>
            <w:r w:rsidRPr="00203BCB">
              <w:rPr>
                <w:b/>
                <w:bCs/>
                <w:sz w:val="24"/>
                <w:szCs w:val="18"/>
              </w:rPr>
              <w:t>and</w:t>
            </w:r>
            <w:r w:rsidRPr="00203BCB">
              <w:rPr>
                <w:b/>
                <w:bCs/>
                <w:spacing w:val="-2"/>
                <w:sz w:val="24"/>
                <w:szCs w:val="18"/>
              </w:rPr>
              <w:t xml:space="preserve"> </w:t>
            </w:r>
            <w:r w:rsidRPr="00203BCB">
              <w:rPr>
                <w:b/>
                <w:bCs/>
                <w:sz w:val="24"/>
                <w:szCs w:val="18"/>
              </w:rPr>
              <w:t>Transportation of</w:t>
            </w:r>
            <w:r w:rsidRPr="00203BCB">
              <w:rPr>
                <w:b/>
                <w:bCs/>
                <w:spacing w:val="-4"/>
                <w:sz w:val="24"/>
                <w:szCs w:val="18"/>
              </w:rPr>
              <w:t xml:space="preserve"> </w:t>
            </w:r>
            <w:r w:rsidRPr="00203BCB">
              <w:rPr>
                <w:b/>
                <w:bCs/>
                <w:sz w:val="24"/>
                <w:szCs w:val="18"/>
              </w:rPr>
              <w:t>the</w:t>
            </w:r>
            <w:r w:rsidRPr="00203BCB">
              <w:rPr>
                <w:b/>
                <w:bCs/>
                <w:spacing w:val="-7"/>
                <w:sz w:val="24"/>
                <w:szCs w:val="18"/>
              </w:rPr>
              <w:t xml:space="preserve"> </w:t>
            </w:r>
            <w:r w:rsidRPr="00203BCB">
              <w:rPr>
                <w:b/>
                <w:bCs/>
                <w:spacing w:val="-2"/>
                <w:sz w:val="24"/>
                <w:szCs w:val="18"/>
              </w:rPr>
              <w:t>Mixture</w:t>
            </w:r>
          </w:p>
          <w:p w14:paraId="19B9EAF9" w14:textId="77777777" w:rsidR="00A16A36" w:rsidRDefault="00A16A36" w:rsidP="00E4628E">
            <w:pPr>
              <w:pStyle w:val="BodyText"/>
              <w:tabs>
                <w:tab w:val="left" w:pos="1218"/>
                <w:tab w:val="left" w:pos="6543"/>
              </w:tabs>
              <w:spacing w:before="101"/>
              <w:ind w:left="72" w:right="162"/>
              <w:rPr>
                <w:b/>
              </w:rPr>
            </w:pPr>
          </w:p>
          <w:p w14:paraId="0C781BE4" w14:textId="77777777" w:rsidR="00A16A36" w:rsidRDefault="00A16A36" w:rsidP="00E4628E">
            <w:pPr>
              <w:pStyle w:val="BodyText"/>
              <w:tabs>
                <w:tab w:val="left" w:pos="1218"/>
                <w:tab w:val="left" w:pos="6543"/>
              </w:tabs>
              <w:ind w:left="72" w:right="162"/>
            </w:pPr>
            <w:r>
              <w:t>The</w:t>
            </w:r>
            <w:r>
              <w:rPr>
                <w:spacing w:val="-2"/>
              </w:rPr>
              <w:t xml:space="preserve"> </w:t>
            </w:r>
            <w:r>
              <w:t>provisions</w:t>
            </w:r>
            <w:r>
              <w:rPr>
                <w:spacing w:val="-2"/>
              </w:rPr>
              <w:t xml:space="preserve"> </w:t>
            </w:r>
            <w:r>
              <w:t>of</w:t>
            </w:r>
            <w:r>
              <w:rPr>
                <w:spacing w:val="-8"/>
              </w:rPr>
              <w:t xml:space="preserve"> </w:t>
            </w:r>
            <w:r>
              <w:t>Clause</w:t>
            </w:r>
            <w:r>
              <w:rPr>
                <w:spacing w:val="-1"/>
              </w:rPr>
              <w:t xml:space="preserve"> </w:t>
            </w:r>
            <w:r>
              <w:t>501.3</w:t>
            </w:r>
            <w:r>
              <w:rPr>
                <w:spacing w:val="-1"/>
              </w:rPr>
              <w:t xml:space="preserve"> </w:t>
            </w:r>
            <w:r>
              <w:t>and 501.4 shall</w:t>
            </w:r>
            <w:r>
              <w:rPr>
                <w:spacing w:val="-9"/>
              </w:rPr>
              <w:t xml:space="preserve"> </w:t>
            </w:r>
            <w:r>
              <w:rPr>
                <w:spacing w:val="-2"/>
              </w:rPr>
              <w:t>apply.</w:t>
            </w:r>
          </w:p>
          <w:p w14:paraId="76D2AD9A" w14:textId="77777777" w:rsidR="00A16A36" w:rsidRDefault="00A16A36" w:rsidP="00E4628E">
            <w:pPr>
              <w:pStyle w:val="BodyText"/>
              <w:tabs>
                <w:tab w:val="left" w:pos="1218"/>
                <w:tab w:val="left" w:pos="6543"/>
              </w:tabs>
              <w:spacing w:before="110"/>
              <w:ind w:left="72" w:right="162"/>
            </w:pPr>
          </w:p>
          <w:p w14:paraId="0B5ADA7E" w14:textId="77777777" w:rsidR="00A16A36" w:rsidRPr="00203BCB" w:rsidRDefault="00A16A36" w:rsidP="00E4628E">
            <w:pPr>
              <w:pStyle w:val="Heading1"/>
              <w:keepNext w:val="0"/>
              <w:widowControl w:val="0"/>
              <w:numPr>
                <w:ilvl w:val="2"/>
                <w:numId w:val="48"/>
              </w:numPr>
              <w:tabs>
                <w:tab w:val="left" w:pos="1218"/>
                <w:tab w:val="left" w:pos="2160"/>
                <w:tab w:val="left" w:pos="6543"/>
              </w:tabs>
              <w:autoSpaceDE w:val="0"/>
              <w:autoSpaceDN w:val="0"/>
              <w:ind w:left="72" w:right="162" w:firstLine="0"/>
              <w:rPr>
                <w:b/>
                <w:bCs/>
                <w:sz w:val="24"/>
                <w:szCs w:val="18"/>
              </w:rPr>
            </w:pPr>
            <w:r w:rsidRPr="00203BCB">
              <w:rPr>
                <w:b/>
                <w:bCs/>
                <w:spacing w:val="-2"/>
                <w:sz w:val="24"/>
                <w:szCs w:val="18"/>
              </w:rPr>
              <w:t>Spreading</w:t>
            </w:r>
          </w:p>
          <w:p w14:paraId="377CDCAE" w14:textId="77777777" w:rsidR="00A16A36" w:rsidRDefault="00A16A36" w:rsidP="00E4628E">
            <w:pPr>
              <w:pStyle w:val="BodyText"/>
              <w:tabs>
                <w:tab w:val="left" w:pos="1218"/>
                <w:tab w:val="left" w:pos="6543"/>
              </w:tabs>
              <w:spacing w:before="101"/>
              <w:ind w:left="72" w:right="162"/>
              <w:rPr>
                <w:b/>
              </w:rPr>
            </w:pPr>
          </w:p>
          <w:p w14:paraId="4C2ACEEF" w14:textId="77777777" w:rsidR="00A16A36" w:rsidRDefault="00A16A36" w:rsidP="00E4628E">
            <w:pPr>
              <w:pStyle w:val="BodyText"/>
              <w:tabs>
                <w:tab w:val="left" w:pos="1218"/>
                <w:tab w:val="left" w:pos="6543"/>
              </w:tabs>
              <w:spacing w:before="1" w:line="259" w:lineRule="auto"/>
              <w:ind w:left="72" w:right="162"/>
            </w:pPr>
            <w:r>
              <w:t>The provisions of Clauses 501.5.2 to 501.5.4 shall apply. Laying must be accomplished at a suitable temperature to ensure proper compaction. Guidance for mixing and compaction temperature</w:t>
            </w:r>
            <w:r>
              <w:rPr>
                <w:spacing w:val="-3"/>
              </w:rPr>
              <w:t xml:space="preserve"> </w:t>
            </w:r>
            <w:r>
              <w:t>for</w:t>
            </w:r>
            <w:r>
              <w:rPr>
                <w:spacing w:val="-9"/>
              </w:rPr>
              <w:t xml:space="preserve"> </w:t>
            </w:r>
            <w:r>
              <w:t>the</w:t>
            </w:r>
            <w:r>
              <w:rPr>
                <w:spacing w:val="-3"/>
              </w:rPr>
              <w:t xml:space="preserve"> </w:t>
            </w:r>
            <w:r>
              <w:t>particular</w:t>
            </w:r>
            <w:r>
              <w:rPr>
                <w:spacing w:val="-1"/>
              </w:rPr>
              <w:t xml:space="preserve"> </w:t>
            </w:r>
            <w:r>
              <w:t>bitumen</w:t>
            </w:r>
            <w:r>
              <w:rPr>
                <w:spacing w:val="-2"/>
              </w:rPr>
              <w:t xml:space="preserve"> </w:t>
            </w:r>
            <w:r>
              <w:t>may</w:t>
            </w:r>
            <w:r>
              <w:rPr>
                <w:spacing w:val="-6"/>
              </w:rPr>
              <w:t xml:space="preserve"> </w:t>
            </w:r>
            <w:r>
              <w:t>be</w:t>
            </w:r>
            <w:r>
              <w:rPr>
                <w:spacing w:val="-3"/>
              </w:rPr>
              <w:t xml:space="preserve"> </w:t>
            </w:r>
            <w:r>
              <w:t>taken</w:t>
            </w:r>
            <w:r>
              <w:rPr>
                <w:spacing w:val="-2"/>
              </w:rPr>
              <w:t xml:space="preserve"> </w:t>
            </w:r>
            <w:r>
              <w:t>from</w:t>
            </w:r>
            <w:r>
              <w:rPr>
                <w:spacing w:val="-10"/>
              </w:rPr>
              <w:t xml:space="preserve"> </w:t>
            </w:r>
            <w:r>
              <w:t>Table</w:t>
            </w:r>
            <w:r>
              <w:rPr>
                <w:spacing w:val="-3"/>
              </w:rPr>
              <w:t xml:space="preserve"> </w:t>
            </w:r>
            <w:r>
              <w:t>500-3</w:t>
            </w:r>
            <w:r>
              <w:rPr>
                <w:spacing w:val="-2"/>
              </w:rPr>
              <w:t xml:space="preserve"> </w:t>
            </w:r>
            <w:r>
              <w:t>and</w:t>
            </w:r>
            <w:r>
              <w:rPr>
                <w:spacing w:val="-2"/>
              </w:rPr>
              <w:t xml:space="preserve"> </w:t>
            </w:r>
            <w:r>
              <w:t>shall</w:t>
            </w:r>
            <w:r>
              <w:rPr>
                <w:spacing w:val="-10"/>
              </w:rPr>
              <w:t xml:space="preserve"> </w:t>
            </w:r>
            <w:r>
              <w:t>correspond</w:t>
            </w:r>
            <w:r>
              <w:rPr>
                <w:spacing w:val="-6"/>
              </w:rPr>
              <w:t xml:space="preserve"> </w:t>
            </w:r>
            <w:r>
              <w:t>to a viscosity of 2 Poise (0.2 Pa.s) and 3 poise (0.3 Pa.s) respectively, based on the original (unaged) bitumen properties.</w:t>
            </w:r>
          </w:p>
          <w:p w14:paraId="0C46D275" w14:textId="77777777" w:rsidR="00A16A36" w:rsidRDefault="00A16A36" w:rsidP="00E4628E">
            <w:pPr>
              <w:pStyle w:val="BodyText"/>
              <w:tabs>
                <w:tab w:val="left" w:pos="1218"/>
                <w:tab w:val="left" w:pos="6543"/>
              </w:tabs>
              <w:spacing w:before="1" w:line="259" w:lineRule="auto"/>
              <w:ind w:left="72" w:right="162"/>
            </w:pPr>
          </w:p>
          <w:p w14:paraId="0408C15E" w14:textId="78542535" w:rsidR="00A16A36" w:rsidRPr="00203BCB" w:rsidRDefault="00A16A36" w:rsidP="00E4628E">
            <w:pPr>
              <w:pStyle w:val="ListParagraph"/>
              <w:widowControl w:val="0"/>
              <w:numPr>
                <w:ilvl w:val="2"/>
                <w:numId w:val="48"/>
              </w:numPr>
              <w:tabs>
                <w:tab w:val="left" w:pos="1218"/>
                <w:tab w:val="left" w:pos="2160"/>
                <w:tab w:val="left" w:pos="6543"/>
              </w:tabs>
              <w:autoSpaceDE w:val="0"/>
              <w:autoSpaceDN w:val="0"/>
              <w:ind w:left="72" w:right="162" w:firstLine="0"/>
              <w:rPr>
                <w:b/>
              </w:rPr>
            </w:pPr>
            <w:r>
              <w:rPr>
                <w:b/>
                <w:spacing w:val="-2"/>
              </w:rPr>
              <w:t xml:space="preserve"> </w:t>
            </w:r>
            <w:r w:rsidRPr="00203BCB">
              <w:rPr>
                <w:b/>
                <w:spacing w:val="-2"/>
              </w:rPr>
              <w:t>Rolling</w:t>
            </w:r>
          </w:p>
          <w:p w14:paraId="5EEEEDBE" w14:textId="77777777" w:rsidR="00A16A36" w:rsidRDefault="00A16A36" w:rsidP="00E4628E">
            <w:pPr>
              <w:pStyle w:val="BodyText"/>
              <w:tabs>
                <w:tab w:val="left" w:pos="1218"/>
                <w:tab w:val="left" w:pos="6543"/>
              </w:tabs>
              <w:spacing w:before="101"/>
              <w:ind w:left="72" w:right="162"/>
              <w:rPr>
                <w:b/>
              </w:rPr>
            </w:pPr>
          </w:p>
          <w:p w14:paraId="0F236D84" w14:textId="77777777" w:rsidR="00A16A36" w:rsidRDefault="00A16A36" w:rsidP="0073718F">
            <w:pPr>
              <w:pStyle w:val="BodyText"/>
              <w:tabs>
                <w:tab w:val="left" w:pos="6543"/>
              </w:tabs>
              <w:spacing w:line="259" w:lineRule="auto"/>
              <w:ind w:left="72" w:right="162"/>
            </w:pPr>
            <w:r>
              <w:t>Clause 501.6 shall apply. Generally, the initial or breakdown rolling shall be done with 8-10 tonne static weight smooth-wheeled rollers. The intermediate rolling shall be done with 8–10 tonne static weight or vibratory</w:t>
            </w:r>
            <w:r>
              <w:rPr>
                <w:spacing w:val="-6"/>
              </w:rPr>
              <w:t xml:space="preserve"> </w:t>
            </w:r>
            <w:r>
              <w:t>rollers or with</w:t>
            </w:r>
            <w:r>
              <w:rPr>
                <w:spacing w:val="-1"/>
              </w:rPr>
              <w:t xml:space="preserve"> </w:t>
            </w:r>
            <w:r>
              <w:t>a pneumatic tyred roller of</w:t>
            </w:r>
            <w:r>
              <w:rPr>
                <w:spacing w:val="-4"/>
              </w:rPr>
              <w:t xml:space="preserve"> </w:t>
            </w:r>
            <w:r>
              <w:t>12-15</w:t>
            </w:r>
            <w:r>
              <w:rPr>
                <w:spacing w:val="-6"/>
              </w:rPr>
              <w:t xml:space="preserve"> </w:t>
            </w:r>
            <w:r>
              <w:t>tonne weight having a tyre pressure of at least 0.56 MPa. The finish rolling shall be done with 8–10 tonne deadweight smooth</w:t>
            </w:r>
            <w:r>
              <w:rPr>
                <w:spacing w:val="-10"/>
              </w:rPr>
              <w:t xml:space="preserve"> </w:t>
            </w:r>
            <w:r>
              <w:t>wheeled</w:t>
            </w:r>
            <w:r>
              <w:rPr>
                <w:spacing w:val="-5"/>
              </w:rPr>
              <w:t xml:space="preserve"> </w:t>
            </w:r>
            <w:r>
              <w:t>tandem</w:t>
            </w:r>
            <w:r>
              <w:rPr>
                <w:spacing w:val="-14"/>
              </w:rPr>
              <w:t xml:space="preserve"> </w:t>
            </w:r>
            <w:r>
              <w:t>rollers.</w:t>
            </w:r>
            <w:r>
              <w:rPr>
                <w:spacing w:val="-3"/>
              </w:rPr>
              <w:t xml:space="preserve"> </w:t>
            </w:r>
            <w:r>
              <w:t>The</w:t>
            </w:r>
            <w:r>
              <w:rPr>
                <w:spacing w:val="-6"/>
              </w:rPr>
              <w:t xml:space="preserve"> </w:t>
            </w:r>
            <w:r>
              <w:t>exact pattern</w:t>
            </w:r>
            <w:r>
              <w:rPr>
                <w:spacing w:val="-14"/>
              </w:rPr>
              <w:t xml:space="preserve"> </w:t>
            </w:r>
            <w:r>
              <w:t>of</w:t>
            </w:r>
            <w:r>
              <w:rPr>
                <w:spacing w:val="-13"/>
              </w:rPr>
              <w:t xml:space="preserve"> </w:t>
            </w:r>
            <w:r>
              <w:t>rolling</w:t>
            </w:r>
            <w:r>
              <w:rPr>
                <w:spacing w:val="-5"/>
              </w:rPr>
              <w:t xml:space="preserve"> </w:t>
            </w:r>
            <w:r>
              <w:t>shall</w:t>
            </w:r>
            <w:r>
              <w:rPr>
                <w:spacing w:val="-4"/>
              </w:rPr>
              <w:t xml:space="preserve"> </w:t>
            </w:r>
            <w:r>
              <w:t>be</w:t>
            </w:r>
            <w:r>
              <w:rPr>
                <w:spacing w:val="-6"/>
              </w:rPr>
              <w:t xml:space="preserve"> </w:t>
            </w:r>
            <w:r>
              <w:t>established</w:t>
            </w:r>
            <w:r>
              <w:rPr>
                <w:spacing w:val="-5"/>
              </w:rPr>
              <w:t xml:space="preserve"> </w:t>
            </w:r>
            <w:r>
              <w:t>at the laying trials to be carried out away from the road alignment.</w:t>
            </w:r>
          </w:p>
          <w:p w14:paraId="5D2D0C1C" w14:textId="77777777" w:rsidR="00A16A36" w:rsidRDefault="00A16A36" w:rsidP="0073718F">
            <w:pPr>
              <w:pStyle w:val="BodyText"/>
              <w:tabs>
                <w:tab w:val="left" w:pos="6543"/>
              </w:tabs>
              <w:spacing w:before="87"/>
              <w:ind w:left="72" w:right="162"/>
            </w:pPr>
          </w:p>
          <w:p w14:paraId="4404D4B7" w14:textId="77777777" w:rsidR="00A16A36" w:rsidRDefault="00A16A36" w:rsidP="0073718F">
            <w:pPr>
              <w:pStyle w:val="BodyText"/>
              <w:tabs>
                <w:tab w:val="left" w:pos="6543"/>
              </w:tabs>
              <w:spacing w:before="87"/>
              <w:ind w:left="72" w:right="162"/>
            </w:pPr>
          </w:p>
          <w:p w14:paraId="08613831" w14:textId="77777777" w:rsidR="00A16A36" w:rsidRDefault="00A16A36" w:rsidP="0073718F">
            <w:pPr>
              <w:pStyle w:val="BodyText"/>
              <w:tabs>
                <w:tab w:val="left" w:pos="6543"/>
              </w:tabs>
              <w:spacing w:before="87"/>
              <w:ind w:left="72" w:right="162"/>
            </w:pPr>
          </w:p>
          <w:p w14:paraId="14B55CC3" w14:textId="77777777" w:rsidR="00A16A36" w:rsidRDefault="00A16A36" w:rsidP="0073718F">
            <w:pPr>
              <w:pStyle w:val="BodyText"/>
              <w:tabs>
                <w:tab w:val="left" w:pos="6543"/>
              </w:tabs>
              <w:spacing w:before="87"/>
              <w:ind w:left="72" w:right="162"/>
            </w:pPr>
          </w:p>
          <w:p w14:paraId="0CB457B8" w14:textId="77777777" w:rsidR="00A16A36" w:rsidRDefault="00A16A36" w:rsidP="0073718F">
            <w:pPr>
              <w:pStyle w:val="BodyText"/>
              <w:tabs>
                <w:tab w:val="left" w:pos="6543"/>
              </w:tabs>
              <w:spacing w:before="87"/>
              <w:ind w:left="72" w:right="162"/>
            </w:pPr>
          </w:p>
          <w:p w14:paraId="7D95EE21" w14:textId="77777777" w:rsidR="00A16A36" w:rsidRDefault="00A16A36" w:rsidP="0073718F">
            <w:pPr>
              <w:pStyle w:val="BodyText"/>
              <w:tabs>
                <w:tab w:val="left" w:pos="6543"/>
              </w:tabs>
              <w:spacing w:before="87"/>
              <w:ind w:left="72" w:right="162"/>
            </w:pPr>
          </w:p>
          <w:p w14:paraId="7BDD6258" w14:textId="77777777" w:rsidR="00A16A36" w:rsidRDefault="00A16A36" w:rsidP="0073718F">
            <w:pPr>
              <w:pStyle w:val="BodyText"/>
              <w:tabs>
                <w:tab w:val="left" w:pos="6543"/>
              </w:tabs>
              <w:spacing w:before="87"/>
              <w:ind w:left="72" w:right="162"/>
            </w:pPr>
          </w:p>
          <w:p w14:paraId="7712BBA2" w14:textId="77777777" w:rsidR="00A16A36" w:rsidRDefault="00A16A36" w:rsidP="0073718F">
            <w:pPr>
              <w:pStyle w:val="BodyText"/>
              <w:tabs>
                <w:tab w:val="left" w:pos="6543"/>
              </w:tabs>
              <w:spacing w:before="87"/>
              <w:ind w:left="72" w:right="162"/>
            </w:pPr>
          </w:p>
          <w:p w14:paraId="24B524D3" w14:textId="77777777" w:rsidR="00A16A36" w:rsidRDefault="00A16A36" w:rsidP="0073718F">
            <w:pPr>
              <w:pStyle w:val="BodyText"/>
              <w:tabs>
                <w:tab w:val="left" w:pos="6543"/>
              </w:tabs>
              <w:spacing w:before="87"/>
              <w:ind w:left="72" w:right="162"/>
            </w:pPr>
          </w:p>
          <w:p w14:paraId="54526694" w14:textId="77777777" w:rsidR="00A16A36" w:rsidRDefault="00A16A36" w:rsidP="0073718F">
            <w:pPr>
              <w:pStyle w:val="BodyText"/>
              <w:tabs>
                <w:tab w:val="left" w:pos="6543"/>
              </w:tabs>
              <w:spacing w:before="87"/>
              <w:ind w:left="72" w:right="162"/>
            </w:pPr>
          </w:p>
          <w:p w14:paraId="783610E2" w14:textId="77777777" w:rsidR="00A16A36" w:rsidRDefault="00A16A36" w:rsidP="0073718F">
            <w:pPr>
              <w:pStyle w:val="BodyText"/>
              <w:tabs>
                <w:tab w:val="left" w:pos="6543"/>
              </w:tabs>
              <w:spacing w:before="87"/>
              <w:ind w:left="72" w:right="162"/>
            </w:pPr>
          </w:p>
          <w:p w14:paraId="4D329521" w14:textId="77777777" w:rsidR="00A16A36" w:rsidRDefault="00A16A36" w:rsidP="0073718F">
            <w:pPr>
              <w:pStyle w:val="BodyText"/>
              <w:tabs>
                <w:tab w:val="left" w:pos="6543"/>
              </w:tabs>
              <w:spacing w:before="87"/>
              <w:ind w:left="72" w:right="162"/>
            </w:pPr>
          </w:p>
          <w:p w14:paraId="288FE38A" w14:textId="77777777" w:rsidR="00A16A36" w:rsidRDefault="00A16A36" w:rsidP="0073718F">
            <w:pPr>
              <w:pStyle w:val="BodyText"/>
              <w:tabs>
                <w:tab w:val="left" w:pos="6543"/>
              </w:tabs>
              <w:spacing w:before="87"/>
              <w:ind w:left="72" w:right="162"/>
            </w:pPr>
          </w:p>
          <w:p w14:paraId="3318E2BA" w14:textId="77777777" w:rsidR="00A16A36" w:rsidRDefault="00A16A36" w:rsidP="0073718F">
            <w:pPr>
              <w:pStyle w:val="BodyText"/>
              <w:tabs>
                <w:tab w:val="left" w:pos="6543"/>
              </w:tabs>
              <w:spacing w:before="87"/>
              <w:ind w:left="72" w:right="162"/>
            </w:pPr>
          </w:p>
          <w:p w14:paraId="5CBEB8E2" w14:textId="77777777" w:rsidR="00A16A36" w:rsidRDefault="00A16A36" w:rsidP="0073718F">
            <w:pPr>
              <w:pStyle w:val="BodyText"/>
              <w:tabs>
                <w:tab w:val="left" w:pos="6543"/>
              </w:tabs>
              <w:spacing w:before="87"/>
              <w:ind w:left="72" w:right="162"/>
            </w:pPr>
          </w:p>
          <w:p w14:paraId="1BC7A29A" w14:textId="77777777" w:rsidR="00A16A36" w:rsidRDefault="00A16A36" w:rsidP="0073718F">
            <w:pPr>
              <w:pStyle w:val="BodyText"/>
              <w:tabs>
                <w:tab w:val="left" w:pos="6543"/>
              </w:tabs>
              <w:spacing w:before="87"/>
              <w:ind w:left="72" w:right="162"/>
            </w:pPr>
          </w:p>
          <w:p w14:paraId="24367FFD" w14:textId="77777777" w:rsidR="00A16A36" w:rsidRPr="00203BCB" w:rsidRDefault="00A16A36" w:rsidP="00E4628E">
            <w:pPr>
              <w:pStyle w:val="Heading1"/>
              <w:keepNext w:val="0"/>
              <w:widowControl w:val="0"/>
              <w:numPr>
                <w:ilvl w:val="1"/>
                <w:numId w:val="48"/>
              </w:numPr>
              <w:tabs>
                <w:tab w:val="left" w:pos="1152"/>
                <w:tab w:val="left" w:pos="2160"/>
                <w:tab w:val="left" w:pos="6543"/>
              </w:tabs>
              <w:autoSpaceDE w:val="0"/>
              <w:autoSpaceDN w:val="0"/>
              <w:ind w:left="72" w:right="162" w:firstLine="0"/>
              <w:rPr>
                <w:b/>
                <w:bCs/>
                <w:sz w:val="24"/>
                <w:szCs w:val="18"/>
              </w:rPr>
            </w:pPr>
            <w:r w:rsidRPr="00203BCB">
              <w:rPr>
                <w:b/>
                <w:bCs/>
                <w:noProof/>
                <w:sz w:val="24"/>
                <w:szCs w:val="18"/>
                <w:lang w:bidi="hi-IN"/>
              </w:rPr>
              <w:drawing>
                <wp:anchor distT="0" distB="0" distL="0" distR="0" simplePos="0" relativeHeight="251999232" behindDoc="1" locked="0" layoutInCell="1" allowOverlap="1" wp14:anchorId="5FA69F0F" wp14:editId="1630E4E8">
                  <wp:simplePos x="0" y="0"/>
                  <wp:positionH relativeFrom="page">
                    <wp:posOffset>1210324</wp:posOffset>
                  </wp:positionH>
                  <wp:positionV relativeFrom="paragraph">
                    <wp:posOffset>212378</wp:posOffset>
                  </wp:positionV>
                  <wp:extent cx="4865990" cy="4882515"/>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2" cstate="print"/>
                          <a:stretch>
                            <a:fillRect/>
                          </a:stretch>
                        </pic:blipFill>
                        <pic:spPr>
                          <a:xfrm>
                            <a:off x="0" y="0"/>
                            <a:ext cx="4865990" cy="4882515"/>
                          </a:xfrm>
                          <a:prstGeom prst="rect">
                            <a:avLst/>
                          </a:prstGeom>
                        </pic:spPr>
                      </pic:pic>
                    </a:graphicData>
                  </a:graphic>
                </wp:anchor>
              </w:drawing>
            </w:r>
            <w:r w:rsidRPr="00203BCB">
              <w:rPr>
                <w:b/>
                <w:bCs/>
                <w:sz w:val="24"/>
                <w:szCs w:val="18"/>
              </w:rPr>
              <w:t>Opening</w:t>
            </w:r>
            <w:r w:rsidRPr="00203BCB">
              <w:rPr>
                <w:b/>
                <w:bCs/>
                <w:spacing w:val="1"/>
                <w:sz w:val="24"/>
                <w:szCs w:val="18"/>
              </w:rPr>
              <w:t xml:space="preserve"> </w:t>
            </w:r>
            <w:r w:rsidRPr="00203BCB">
              <w:rPr>
                <w:b/>
                <w:bCs/>
                <w:sz w:val="24"/>
                <w:szCs w:val="18"/>
              </w:rPr>
              <w:t>to</w:t>
            </w:r>
            <w:r w:rsidRPr="00203BCB">
              <w:rPr>
                <w:b/>
                <w:bCs/>
                <w:spacing w:val="-8"/>
                <w:sz w:val="24"/>
                <w:szCs w:val="18"/>
              </w:rPr>
              <w:t xml:space="preserve"> </w:t>
            </w:r>
            <w:r w:rsidRPr="00203BCB">
              <w:rPr>
                <w:b/>
                <w:bCs/>
                <w:sz w:val="24"/>
                <w:szCs w:val="18"/>
              </w:rPr>
              <w:t>Movement</w:t>
            </w:r>
            <w:r w:rsidRPr="00203BCB">
              <w:rPr>
                <w:b/>
                <w:bCs/>
                <w:spacing w:val="3"/>
                <w:sz w:val="24"/>
                <w:szCs w:val="18"/>
              </w:rPr>
              <w:t xml:space="preserve"> </w:t>
            </w:r>
            <w:r w:rsidRPr="00203BCB">
              <w:rPr>
                <w:b/>
                <w:bCs/>
                <w:sz w:val="24"/>
                <w:szCs w:val="18"/>
              </w:rPr>
              <w:t>of</w:t>
            </w:r>
            <w:r w:rsidRPr="00203BCB">
              <w:rPr>
                <w:b/>
                <w:bCs/>
                <w:spacing w:val="-1"/>
                <w:sz w:val="24"/>
                <w:szCs w:val="18"/>
              </w:rPr>
              <w:t xml:space="preserve"> </w:t>
            </w:r>
            <w:r w:rsidRPr="00203BCB">
              <w:rPr>
                <w:b/>
                <w:bCs/>
                <w:spacing w:val="-2"/>
                <w:sz w:val="24"/>
                <w:szCs w:val="18"/>
              </w:rPr>
              <w:t>Traffic</w:t>
            </w:r>
          </w:p>
          <w:p w14:paraId="59D8E360" w14:textId="77777777" w:rsidR="00A16A36" w:rsidRDefault="00A16A36" w:rsidP="00E4628E">
            <w:pPr>
              <w:pStyle w:val="BodyText"/>
              <w:tabs>
                <w:tab w:val="left" w:pos="1152"/>
                <w:tab w:val="left" w:pos="6543"/>
              </w:tabs>
              <w:spacing w:before="101"/>
              <w:ind w:left="72" w:right="162"/>
              <w:rPr>
                <w:b/>
              </w:rPr>
            </w:pPr>
          </w:p>
          <w:p w14:paraId="7097CB3D" w14:textId="77777777" w:rsidR="00A16A36" w:rsidRDefault="00A16A36" w:rsidP="00E4628E">
            <w:pPr>
              <w:pStyle w:val="BodyText"/>
              <w:tabs>
                <w:tab w:val="left" w:pos="1152"/>
                <w:tab w:val="left" w:pos="6543"/>
              </w:tabs>
              <w:spacing w:line="259" w:lineRule="auto"/>
              <w:ind w:left="72" w:right="162"/>
            </w:pPr>
            <w:r>
              <w:t>It shall be ensured that the traffic is not allowed without</w:t>
            </w:r>
            <w:r>
              <w:rPr>
                <w:spacing w:val="-1"/>
              </w:rPr>
              <w:t xml:space="preserve"> </w:t>
            </w:r>
            <w:r>
              <w:t>the express approval</w:t>
            </w:r>
            <w:r>
              <w:rPr>
                <w:spacing w:val="-6"/>
              </w:rPr>
              <w:t xml:space="preserve"> </w:t>
            </w:r>
            <w:r>
              <w:t>of</w:t>
            </w:r>
            <w:r>
              <w:rPr>
                <w:spacing w:val="-4"/>
              </w:rPr>
              <w:t xml:space="preserve"> </w:t>
            </w:r>
            <w:r>
              <w:t>the Engineer in writing, on</w:t>
            </w:r>
            <w:r>
              <w:rPr>
                <w:spacing w:val="-3"/>
              </w:rPr>
              <w:t xml:space="preserve"> </w:t>
            </w:r>
            <w:r>
              <w:t>the surface until the paved mat has cooled below</w:t>
            </w:r>
            <w:r>
              <w:rPr>
                <w:spacing w:val="40"/>
              </w:rPr>
              <w:t xml:space="preserve"> </w:t>
            </w:r>
            <w:r>
              <w:t>60</w:t>
            </w:r>
            <w:r>
              <w:rPr>
                <w:vertAlign w:val="superscript"/>
              </w:rPr>
              <w:t>o</w:t>
            </w:r>
            <w:r>
              <w:t>C in its entire depth.</w:t>
            </w:r>
          </w:p>
          <w:p w14:paraId="0A5CDC8C" w14:textId="77777777" w:rsidR="00A16A36" w:rsidRDefault="00A16A36" w:rsidP="00E4628E">
            <w:pPr>
              <w:pStyle w:val="BodyText"/>
              <w:tabs>
                <w:tab w:val="left" w:pos="1152"/>
                <w:tab w:val="left" w:pos="6543"/>
              </w:tabs>
              <w:spacing w:before="88"/>
              <w:ind w:left="72" w:right="162"/>
            </w:pPr>
          </w:p>
          <w:p w14:paraId="2785A43A" w14:textId="77777777" w:rsidR="00A16A36" w:rsidRPr="00203BCB" w:rsidRDefault="00A16A36" w:rsidP="00E4628E">
            <w:pPr>
              <w:pStyle w:val="Heading1"/>
              <w:keepNext w:val="0"/>
              <w:widowControl w:val="0"/>
              <w:numPr>
                <w:ilvl w:val="1"/>
                <w:numId w:val="48"/>
              </w:numPr>
              <w:tabs>
                <w:tab w:val="left" w:pos="1152"/>
                <w:tab w:val="left" w:pos="2160"/>
                <w:tab w:val="left" w:pos="6543"/>
              </w:tabs>
              <w:autoSpaceDE w:val="0"/>
              <w:autoSpaceDN w:val="0"/>
              <w:ind w:left="72" w:right="162" w:firstLine="0"/>
              <w:rPr>
                <w:b/>
                <w:bCs/>
                <w:sz w:val="24"/>
                <w:szCs w:val="18"/>
              </w:rPr>
            </w:pPr>
            <w:r w:rsidRPr="00203BCB">
              <w:rPr>
                <w:b/>
                <w:bCs/>
                <w:sz w:val="24"/>
                <w:szCs w:val="18"/>
              </w:rPr>
              <w:t>Surface</w:t>
            </w:r>
            <w:r w:rsidRPr="00203BCB">
              <w:rPr>
                <w:b/>
                <w:bCs/>
                <w:spacing w:val="-3"/>
                <w:sz w:val="24"/>
                <w:szCs w:val="18"/>
              </w:rPr>
              <w:t xml:space="preserve"> </w:t>
            </w:r>
            <w:r w:rsidRPr="00203BCB">
              <w:rPr>
                <w:b/>
                <w:bCs/>
                <w:sz w:val="24"/>
                <w:szCs w:val="18"/>
              </w:rPr>
              <w:t>Finish</w:t>
            </w:r>
            <w:r w:rsidRPr="00203BCB">
              <w:rPr>
                <w:b/>
                <w:bCs/>
                <w:spacing w:val="-1"/>
                <w:sz w:val="24"/>
                <w:szCs w:val="18"/>
              </w:rPr>
              <w:t xml:space="preserve"> </w:t>
            </w:r>
            <w:r w:rsidRPr="00203BCB">
              <w:rPr>
                <w:b/>
                <w:bCs/>
                <w:sz w:val="24"/>
                <w:szCs w:val="18"/>
              </w:rPr>
              <w:t>and</w:t>
            </w:r>
            <w:r w:rsidRPr="00203BCB">
              <w:rPr>
                <w:b/>
                <w:bCs/>
                <w:spacing w:val="-2"/>
                <w:sz w:val="24"/>
                <w:szCs w:val="18"/>
              </w:rPr>
              <w:t xml:space="preserve"> </w:t>
            </w:r>
            <w:r w:rsidRPr="00203BCB">
              <w:rPr>
                <w:b/>
                <w:bCs/>
                <w:sz w:val="24"/>
                <w:szCs w:val="18"/>
              </w:rPr>
              <w:t>Quality</w:t>
            </w:r>
            <w:r w:rsidRPr="00203BCB">
              <w:rPr>
                <w:b/>
                <w:bCs/>
                <w:spacing w:val="-1"/>
                <w:sz w:val="24"/>
                <w:szCs w:val="18"/>
              </w:rPr>
              <w:t xml:space="preserve"> </w:t>
            </w:r>
            <w:r w:rsidRPr="00203BCB">
              <w:rPr>
                <w:b/>
                <w:bCs/>
                <w:sz w:val="24"/>
                <w:szCs w:val="18"/>
              </w:rPr>
              <w:t>Control</w:t>
            </w:r>
            <w:r w:rsidRPr="00203BCB">
              <w:rPr>
                <w:b/>
                <w:bCs/>
                <w:spacing w:val="-6"/>
                <w:sz w:val="24"/>
                <w:szCs w:val="18"/>
              </w:rPr>
              <w:t xml:space="preserve"> </w:t>
            </w:r>
            <w:r w:rsidRPr="00203BCB">
              <w:rPr>
                <w:b/>
                <w:bCs/>
                <w:sz w:val="24"/>
                <w:szCs w:val="18"/>
              </w:rPr>
              <w:t>of</w:t>
            </w:r>
            <w:r w:rsidRPr="00203BCB">
              <w:rPr>
                <w:b/>
                <w:bCs/>
                <w:spacing w:val="-4"/>
                <w:sz w:val="24"/>
                <w:szCs w:val="18"/>
              </w:rPr>
              <w:t xml:space="preserve"> Work</w:t>
            </w:r>
          </w:p>
          <w:p w14:paraId="4CFA15D8" w14:textId="77777777" w:rsidR="00A16A36" w:rsidRDefault="00A16A36" w:rsidP="00E4628E">
            <w:pPr>
              <w:pStyle w:val="BodyText"/>
              <w:tabs>
                <w:tab w:val="left" w:pos="1152"/>
                <w:tab w:val="left" w:pos="6543"/>
              </w:tabs>
              <w:spacing w:before="106"/>
              <w:ind w:left="72" w:right="162"/>
              <w:rPr>
                <w:b/>
              </w:rPr>
            </w:pPr>
          </w:p>
          <w:p w14:paraId="3124D1F7" w14:textId="77777777" w:rsidR="00A16A36" w:rsidRDefault="00A16A36" w:rsidP="00E4628E">
            <w:pPr>
              <w:pStyle w:val="BodyText"/>
              <w:tabs>
                <w:tab w:val="left" w:pos="1152"/>
                <w:tab w:val="left" w:pos="6543"/>
              </w:tabs>
              <w:spacing w:line="259" w:lineRule="auto"/>
              <w:ind w:left="72" w:right="162"/>
            </w:pPr>
            <w:r>
              <w:t>The surface finish of</w:t>
            </w:r>
            <w:r>
              <w:rPr>
                <w:spacing w:val="-1"/>
              </w:rPr>
              <w:t xml:space="preserve"> </w:t>
            </w:r>
            <w:r>
              <w:t>the completed construction shall</w:t>
            </w:r>
            <w:r>
              <w:rPr>
                <w:spacing w:val="-1"/>
              </w:rPr>
              <w:t xml:space="preserve"> </w:t>
            </w:r>
            <w:r>
              <w:t>conform</w:t>
            </w:r>
            <w:r>
              <w:rPr>
                <w:spacing w:val="-1"/>
              </w:rPr>
              <w:t xml:space="preserve"> </w:t>
            </w:r>
            <w:r>
              <w:t>to the requirements of</w:t>
            </w:r>
            <w:r>
              <w:rPr>
                <w:spacing w:val="-1"/>
              </w:rPr>
              <w:t xml:space="preserve"> </w:t>
            </w:r>
            <w:r>
              <w:t xml:space="preserve">Clause </w:t>
            </w:r>
            <w:r>
              <w:rPr>
                <w:spacing w:val="-4"/>
              </w:rPr>
              <w:t>902.</w:t>
            </w:r>
          </w:p>
          <w:p w14:paraId="6C97CA0B" w14:textId="77777777" w:rsidR="00A16A36" w:rsidRDefault="00A16A36" w:rsidP="00E4628E">
            <w:pPr>
              <w:pStyle w:val="BodyText"/>
              <w:tabs>
                <w:tab w:val="left" w:pos="1152"/>
                <w:tab w:val="left" w:pos="6543"/>
              </w:tabs>
              <w:spacing w:before="83"/>
              <w:ind w:left="72" w:right="162"/>
            </w:pPr>
          </w:p>
          <w:p w14:paraId="162EF59E" w14:textId="77777777" w:rsidR="00A16A36" w:rsidRDefault="00A16A36" w:rsidP="00E4628E">
            <w:pPr>
              <w:pStyle w:val="BodyText"/>
              <w:tabs>
                <w:tab w:val="left" w:pos="1152"/>
                <w:tab w:val="left" w:pos="6543"/>
              </w:tabs>
              <w:spacing w:before="1" w:line="259" w:lineRule="auto"/>
              <w:ind w:left="72" w:right="162"/>
            </w:pPr>
            <w:r>
              <w:t>For control of the quality of materials and the works carried out, the relevant provisions of Section 900 shall apply.</w:t>
            </w:r>
          </w:p>
          <w:p w14:paraId="22917E59" w14:textId="77777777" w:rsidR="00A16A36" w:rsidRDefault="00A16A36" w:rsidP="00E4628E">
            <w:pPr>
              <w:pStyle w:val="BodyText"/>
              <w:tabs>
                <w:tab w:val="left" w:pos="1152"/>
                <w:tab w:val="left" w:pos="6543"/>
              </w:tabs>
              <w:spacing w:before="87"/>
              <w:ind w:left="72" w:right="162"/>
            </w:pPr>
          </w:p>
          <w:p w14:paraId="42A8EEE7" w14:textId="77777777" w:rsidR="00A16A36" w:rsidRPr="00203BCB" w:rsidRDefault="00A16A36" w:rsidP="00E4628E">
            <w:pPr>
              <w:pStyle w:val="Heading1"/>
              <w:keepNext w:val="0"/>
              <w:widowControl w:val="0"/>
              <w:numPr>
                <w:ilvl w:val="1"/>
                <w:numId w:val="48"/>
              </w:numPr>
              <w:tabs>
                <w:tab w:val="left" w:pos="1152"/>
                <w:tab w:val="left" w:pos="2160"/>
                <w:tab w:val="left" w:pos="6543"/>
              </w:tabs>
              <w:autoSpaceDE w:val="0"/>
              <w:autoSpaceDN w:val="0"/>
              <w:spacing w:before="1"/>
              <w:ind w:left="72" w:right="162" w:firstLine="0"/>
              <w:rPr>
                <w:b/>
                <w:bCs/>
                <w:sz w:val="24"/>
                <w:szCs w:val="18"/>
              </w:rPr>
            </w:pPr>
            <w:r w:rsidRPr="00203BCB">
              <w:rPr>
                <w:b/>
                <w:bCs/>
                <w:sz w:val="24"/>
                <w:szCs w:val="18"/>
              </w:rPr>
              <w:lastRenderedPageBreak/>
              <w:t>Arrangements</w:t>
            </w:r>
            <w:r w:rsidRPr="00203BCB">
              <w:rPr>
                <w:b/>
                <w:bCs/>
                <w:spacing w:val="-4"/>
                <w:sz w:val="24"/>
                <w:szCs w:val="18"/>
              </w:rPr>
              <w:t xml:space="preserve"> </w:t>
            </w:r>
            <w:r w:rsidRPr="00203BCB">
              <w:rPr>
                <w:b/>
                <w:bCs/>
                <w:sz w:val="24"/>
                <w:szCs w:val="18"/>
              </w:rPr>
              <w:t>for</w:t>
            </w:r>
            <w:r w:rsidRPr="00203BCB">
              <w:rPr>
                <w:b/>
                <w:bCs/>
                <w:spacing w:val="-8"/>
                <w:sz w:val="24"/>
                <w:szCs w:val="18"/>
              </w:rPr>
              <w:t xml:space="preserve"> </w:t>
            </w:r>
            <w:r w:rsidRPr="00203BCB">
              <w:rPr>
                <w:b/>
                <w:bCs/>
                <w:sz w:val="24"/>
                <w:szCs w:val="18"/>
              </w:rPr>
              <w:t>Traffic</w:t>
            </w:r>
            <w:r w:rsidRPr="00203BCB">
              <w:rPr>
                <w:b/>
                <w:bCs/>
                <w:spacing w:val="-2"/>
                <w:sz w:val="24"/>
                <w:szCs w:val="18"/>
              </w:rPr>
              <w:t xml:space="preserve"> Diversion</w:t>
            </w:r>
          </w:p>
          <w:p w14:paraId="65E1F433" w14:textId="77777777" w:rsidR="00A16A36" w:rsidRDefault="00A16A36" w:rsidP="00E4628E">
            <w:pPr>
              <w:pStyle w:val="BodyText"/>
              <w:tabs>
                <w:tab w:val="left" w:pos="1152"/>
                <w:tab w:val="left" w:pos="6543"/>
              </w:tabs>
              <w:spacing w:before="101"/>
              <w:ind w:left="72" w:right="162"/>
              <w:rPr>
                <w:b/>
              </w:rPr>
            </w:pPr>
          </w:p>
          <w:p w14:paraId="28623207" w14:textId="77777777" w:rsidR="00A16A36" w:rsidRDefault="00A16A36" w:rsidP="00E4628E">
            <w:pPr>
              <w:pStyle w:val="BodyText"/>
              <w:tabs>
                <w:tab w:val="left" w:pos="1152"/>
                <w:tab w:val="left" w:pos="6543"/>
              </w:tabs>
              <w:spacing w:line="259" w:lineRule="auto"/>
              <w:ind w:left="72" w:right="162"/>
            </w:pPr>
            <w:r>
              <w:t>During the period of construction, arrangements for traffic diversion shall be made in accordance with the provisions of Clause 115.</w:t>
            </w:r>
          </w:p>
          <w:p w14:paraId="5A2606CA" w14:textId="77777777" w:rsidR="00A16A36" w:rsidRDefault="00A16A36" w:rsidP="00E4628E">
            <w:pPr>
              <w:pStyle w:val="BodyText"/>
              <w:tabs>
                <w:tab w:val="left" w:pos="1152"/>
                <w:tab w:val="left" w:pos="6543"/>
              </w:tabs>
              <w:spacing w:before="87"/>
              <w:ind w:left="72" w:right="162"/>
            </w:pPr>
          </w:p>
          <w:p w14:paraId="7FDF61D3" w14:textId="77777777" w:rsidR="00A16A36" w:rsidRPr="00203BCB" w:rsidRDefault="00A16A36" w:rsidP="00E4628E">
            <w:pPr>
              <w:pStyle w:val="Heading1"/>
              <w:keepNext w:val="0"/>
              <w:widowControl w:val="0"/>
              <w:numPr>
                <w:ilvl w:val="1"/>
                <w:numId w:val="48"/>
              </w:numPr>
              <w:tabs>
                <w:tab w:val="left" w:pos="1152"/>
                <w:tab w:val="left" w:pos="2160"/>
                <w:tab w:val="left" w:pos="6543"/>
              </w:tabs>
              <w:autoSpaceDE w:val="0"/>
              <w:autoSpaceDN w:val="0"/>
              <w:spacing w:before="1"/>
              <w:ind w:left="72" w:right="162" w:firstLine="0"/>
              <w:rPr>
                <w:b/>
                <w:bCs/>
                <w:sz w:val="24"/>
                <w:szCs w:val="18"/>
              </w:rPr>
            </w:pPr>
            <w:r w:rsidRPr="00203BCB">
              <w:rPr>
                <w:b/>
                <w:bCs/>
                <w:sz w:val="24"/>
                <w:szCs w:val="18"/>
              </w:rPr>
              <w:t>Measurement</w:t>
            </w:r>
            <w:r w:rsidRPr="00203BCB">
              <w:rPr>
                <w:b/>
                <w:bCs/>
                <w:spacing w:val="-2"/>
                <w:sz w:val="24"/>
                <w:szCs w:val="18"/>
              </w:rPr>
              <w:t xml:space="preserve"> </w:t>
            </w:r>
            <w:r w:rsidRPr="00203BCB">
              <w:rPr>
                <w:b/>
                <w:bCs/>
                <w:sz w:val="24"/>
                <w:szCs w:val="18"/>
              </w:rPr>
              <w:t>for</w:t>
            </w:r>
            <w:r w:rsidRPr="00203BCB">
              <w:rPr>
                <w:b/>
                <w:bCs/>
                <w:spacing w:val="-8"/>
                <w:sz w:val="24"/>
                <w:szCs w:val="18"/>
              </w:rPr>
              <w:t xml:space="preserve"> </w:t>
            </w:r>
            <w:r w:rsidRPr="00203BCB">
              <w:rPr>
                <w:b/>
                <w:bCs/>
                <w:spacing w:val="-2"/>
                <w:sz w:val="24"/>
                <w:szCs w:val="18"/>
              </w:rPr>
              <w:t>Payment</w:t>
            </w:r>
          </w:p>
          <w:p w14:paraId="37B8D1D1" w14:textId="77777777" w:rsidR="00A16A36" w:rsidRDefault="00A16A36" w:rsidP="00E4628E">
            <w:pPr>
              <w:pStyle w:val="BodyText"/>
              <w:tabs>
                <w:tab w:val="left" w:pos="1152"/>
                <w:tab w:val="left" w:pos="6543"/>
              </w:tabs>
              <w:spacing w:before="101"/>
              <w:ind w:left="72" w:right="162"/>
              <w:rPr>
                <w:b/>
              </w:rPr>
            </w:pPr>
          </w:p>
          <w:p w14:paraId="485603A3" w14:textId="77777777" w:rsidR="00A16A36" w:rsidRDefault="00A16A36" w:rsidP="00E4628E">
            <w:pPr>
              <w:pStyle w:val="BodyText"/>
              <w:tabs>
                <w:tab w:val="left" w:pos="1152"/>
                <w:tab w:val="left" w:pos="6543"/>
              </w:tabs>
              <w:spacing w:line="259" w:lineRule="auto"/>
              <w:ind w:left="72" w:right="162"/>
            </w:pPr>
            <w:r>
              <w:t>Sand Asphalt Base course materials</w:t>
            </w:r>
            <w:r>
              <w:rPr>
                <w:spacing w:val="-1"/>
              </w:rPr>
              <w:t xml:space="preserve"> </w:t>
            </w:r>
            <w:r>
              <w:t>shall be measured as</w:t>
            </w:r>
            <w:r>
              <w:rPr>
                <w:spacing w:val="-1"/>
              </w:rPr>
              <w:t xml:space="preserve"> </w:t>
            </w:r>
            <w:r>
              <w:t>finished work, for</w:t>
            </w:r>
            <w:r>
              <w:rPr>
                <w:spacing w:val="-2"/>
              </w:rPr>
              <w:t xml:space="preserve"> </w:t>
            </w:r>
            <w:r>
              <w:t xml:space="preserve">the area covered, in cubic metres, metric tonnes, or in square metres, at a specified thickness, as stated in the </w:t>
            </w:r>
            <w:r>
              <w:rPr>
                <w:spacing w:val="-2"/>
              </w:rPr>
              <w:t>Contract.</w:t>
            </w:r>
          </w:p>
          <w:p w14:paraId="26D64D59" w14:textId="77777777" w:rsidR="00A16A36" w:rsidRDefault="00A16A36" w:rsidP="00E4628E">
            <w:pPr>
              <w:pStyle w:val="BodyText"/>
              <w:tabs>
                <w:tab w:val="left" w:pos="1152"/>
                <w:tab w:val="left" w:pos="6543"/>
              </w:tabs>
              <w:spacing w:before="87"/>
              <w:ind w:left="72" w:right="162"/>
            </w:pPr>
          </w:p>
          <w:p w14:paraId="06620D9A" w14:textId="77777777" w:rsidR="00A16A36" w:rsidRPr="00203BCB" w:rsidRDefault="00A16A36" w:rsidP="00E4628E">
            <w:pPr>
              <w:pStyle w:val="Heading1"/>
              <w:keepNext w:val="0"/>
              <w:widowControl w:val="0"/>
              <w:numPr>
                <w:ilvl w:val="1"/>
                <w:numId w:val="48"/>
              </w:numPr>
              <w:tabs>
                <w:tab w:val="left" w:pos="1152"/>
                <w:tab w:val="left" w:pos="2160"/>
                <w:tab w:val="left" w:pos="6543"/>
              </w:tabs>
              <w:autoSpaceDE w:val="0"/>
              <w:autoSpaceDN w:val="0"/>
              <w:spacing w:before="1"/>
              <w:ind w:left="72" w:right="162" w:firstLine="0"/>
              <w:rPr>
                <w:b/>
                <w:bCs/>
                <w:sz w:val="24"/>
                <w:szCs w:val="18"/>
              </w:rPr>
            </w:pPr>
            <w:r w:rsidRPr="00203BCB">
              <w:rPr>
                <w:b/>
                <w:bCs/>
                <w:spacing w:val="-4"/>
                <w:sz w:val="24"/>
                <w:szCs w:val="18"/>
              </w:rPr>
              <w:t>Rate</w:t>
            </w:r>
          </w:p>
          <w:p w14:paraId="7AB07E3F" w14:textId="77777777" w:rsidR="00A16A36" w:rsidRDefault="00A16A36" w:rsidP="00E4628E">
            <w:pPr>
              <w:pStyle w:val="BodyText"/>
              <w:tabs>
                <w:tab w:val="left" w:pos="1152"/>
                <w:tab w:val="left" w:pos="6543"/>
              </w:tabs>
              <w:spacing w:before="101"/>
              <w:ind w:left="72" w:right="162"/>
              <w:rPr>
                <w:b/>
              </w:rPr>
            </w:pPr>
          </w:p>
          <w:p w14:paraId="5FE824A8" w14:textId="77777777" w:rsidR="00A16A36" w:rsidRDefault="00A16A36" w:rsidP="00E4628E">
            <w:pPr>
              <w:pStyle w:val="BodyText"/>
              <w:tabs>
                <w:tab w:val="left" w:pos="1152"/>
                <w:tab w:val="left" w:pos="6543"/>
              </w:tabs>
              <w:spacing w:line="259" w:lineRule="auto"/>
              <w:ind w:left="72" w:right="162"/>
            </w:pPr>
            <w:r>
              <w:t>The Contract unit rate for Sand Asphalt Base course materials shall be payment in full for carrying out the required operations including full compensation for all components listed in Clause 501.8.8.2 (i) to (x). The rate shall cover provision of 5 per cent of bitumen by weight of the total mixture.</w:t>
            </w:r>
          </w:p>
          <w:p w14:paraId="67D31EEA" w14:textId="77777777" w:rsidR="00A16A36" w:rsidRDefault="00A16A36" w:rsidP="00E4628E">
            <w:pPr>
              <w:pStyle w:val="BodyText"/>
              <w:tabs>
                <w:tab w:val="left" w:pos="1152"/>
                <w:tab w:val="left" w:pos="6543"/>
              </w:tabs>
              <w:spacing w:before="82"/>
              <w:ind w:left="72" w:right="162"/>
            </w:pPr>
          </w:p>
          <w:p w14:paraId="2955E7B4" w14:textId="77777777" w:rsidR="00A16A36" w:rsidRDefault="00A16A36" w:rsidP="00E4628E">
            <w:pPr>
              <w:pStyle w:val="BodyText"/>
              <w:tabs>
                <w:tab w:val="left" w:pos="1152"/>
                <w:tab w:val="left" w:pos="6543"/>
              </w:tabs>
              <w:spacing w:before="1" w:line="259" w:lineRule="auto"/>
              <w:ind w:left="72" w:right="162"/>
            </w:pPr>
            <w:r>
              <w:t>The variation in the actual</w:t>
            </w:r>
            <w:r>
              <w:rPr>
                <w:spacing w:val="-2"/>
              </w:rPr>
              <w:t xml:space="preserve"> </w:t>
            </w:r>
            <w:r>
              <w:t>percentage of</w:t>
            </w:r>
            <w:r>
              <w:rPr>
                <w:spacing w:val="-1"/>
              </w:rPr>
              <w:t xml:space="preserve"> </w:t>
            </w:r>
            <w:r>
              <w:t>bitumen used will be assessed and the rate, adjusted plus or minus, as applicable.</w:t>
            </w:r>
          </w:p>
          <w:p w14:paraId="14048C0D" w14:textId="77777777" w:rsidR="00A16A36" w:rsidRDefault="00A16A36" w:rsidP="00E4628E">
            <w:pPr>
              <w:pStyle w:val="BodyText"/>
              <w:tabs>
                <w:tab w:val="left" w:pos="1152"/>
                <w:tab w:val="left" w:pos="6543"/>
              </w:tabs>
              <w:spacing w:before="1" w:line="259" w:lineRule="auto"/>
              <w:ind w:left="72" w:right="162"/>
            </w:pPr>
          </w:p>
          <w:p w14:paraId="38EC1140" w14:textId="21DA5C06" w:rsidR="00A16A36" w:rsidRPr="00203BCB" w:rsidRDefault="00A16A36" w:rsidP="00E4628E">
            <w:pPr>
              <w:pStyle w:val="ListParagraph"/>
              <w:widowControl w:val="0"/>
              <w:numPr>
                <w:ilvl w:val="0"/>
                <w:numId w:val="48"/>
              </w:numPr>
              <w:tabs>
                <w:tab w:val="left" w:pos="821"/>
                <w:tab w:val="left" w:pos="1152"/>
                <w:tab w:val="left" w:pos="1199"/>
                <w:tab w:val="left" w:pos="6543"/>
              </w:tabs>
              <w:autoSpaceDE w:val="0"/>
              <w:autoSpaceDN w:val="0"/>
              <w:ind w:left="72" w:firstLine="0"/>
              <w:rPr>
                <w:b/>
              </w:rPr>
            </w:pPr>
            <w:r w:rsidRPr="00203BCB">
              <w:rPr>
                <w:b/>
              </w:rPr>
              <w:t>BITUMINOUS</w:t>
            </w:r>
            <w:r w:rsidRPr="00203BCB">
              <w:rPr>
                <w:b/>
                <w:spacing w:val="-2"/>
              </w:rPr>
              <w:t xml:space="preserve"> </w:t>
            </w:r>
            <w:r w:rsidRPr="00203BCB">
              <w:rPr>
                <w:b/>
              </w:rPr>
              <w:t>CONCRETE</w:t>
            </w:r>
            <w:r w:rsidRPr="00203BCB">
              <w:rPr>
                <w:b/>
                <w:spacing w:val="-2"/>
              </w:rPr>
              <w:t xml:space="preserve"> </w:t>
            </w:r>
            <w:r w:rsidRPr="00203BCB">
              <w:rPr>
                <w:b/>
              </w:rPr>
              <w:t>- WEARING</w:t>
            </w:r>
            <w:r w:rsidRPr="00203BCB">
              <w:rPr>
                <w:b/>
                <w:spacing w:val="-1"/>
              </w:rPr>
              <w:t xml:space="preserve"> </w:t>
            </w:r>
            <w:r w:rsidRPr="00203BCB">
              <w:rPr>
                <w:b/>
                <w:spacing w:val="-2"/>
              </w:rPr>
              <w:t>COURSE</w:t>
            </w:r>
          </w:p>
          <w:p w14:paraId="535E946C" w14:textId="77777777" w:rsidR="00A16A36" w:rsidRDefault="00A16A36" w:rsidP="00E4628E">
            <w:pPr>
              <w:pStyle w:val="BodyText"/>
              <w:tabs>
                <w:tab w:val="left" w:pos="1152"/>
                <w:tab w:val="left" w:pos="6543"/>
              </w:tabs>
              <w:spacing w:before="106"/>
              <w:ind w:left="72" w:right="162"/>
              <w:rPr>
                <w:b/>
              </w:rPr>
            </w:pPr>
          </w:p>
          <w:p w14:paraId="6E70DAB5" w14:textId="5DFA9E0E" w:rsidR="00A16A36" w:rsidRDefault="00A16A36" w:rsidP="00E4628E">
            <w:pPr>
              <w:pStyle w:val="ListParagraph"/>
              <w:widowControl w:val="0"/>
              <w:numPr>
                <w:ilvl w:val="1"/>
                <w:numId w:val="50"/>
              </w:numPr>
              <w:tabs>
                <w:tab w:val="left" w:pos="1152"/>
                <w:tab w:val="left" w:pos="1440"/>
                <w:tab w:val="left" w:pos="6543"/>
              </w:tabs>
              <w:autoSpaceDE w:val="0"/>
              <w:autoSpaceDN w:val="0"/>
              <w:ind w:left="72" w:right="162" w:firstLine="0"/>
              <w:rPr>
                <w:b/>
              </w:rPr>
            </w:pPr>
            <w:r>
              <w:rPr>
                <w:b/>
                <w:spacing w:val="-4"/>
              </w:rPr>
              <w:t xml:space="preserve"> Scope</w:t>
            </w:r>
          </w:p>
          <w:p w14:paraId="7A834C09" w14:textId="77777777" w:rsidR="00A16A36" w:rsidRDefault="00A16A36" w:rsidP="00E4628E">
            <w:pPr>
              <w:pStyle w:val="BodyText"/>
              <w:tabs>
                <w:tab w:val="left" w:pos="1152"/>
                <w:tab w:val="left" w:pos="6543"/>
              </w:tabs>
              <w:spacing w:before="101"/>
              <w:ind w:left="72" w:right="162"/>
              <w:rPr>
                <w:b/>
              </w:rPr>
            </w:pPr>
          </w:p>
          <w:p w14:paraId="0678CF57" w14:textId="77777777" w:rsidR="00A16A36" w:rsidRDefault="00A16A36" w:rsidP="00E4628E">
            <w:pPr>
              <w:widowControl w:val="0"/>
              <w:tabs>
                <w:tab w:val="left" w:pos="1152"/>
                <w:tab w:val="left" w:pos="6543"/>
              </w:tabs>
              <w:autoSpaceDE w:val="0"/>
              <w:autoSpaceDN w:val="0"/>
              <w:spacing w:before="120"/>
              <w:ind w:left="72" w:right="162"/>
              <w:jc w:val="both"/>
              <w:rPr>
                <w:rFonts w:ascii="Times New Roman"/>
              </w:rPr>
            </w:pPr>
            <w:r>
              <w:rPr>
                <w:rFonts w:ascii="Times New Roman"/>
                <w:noProof/>
                <w:lang w:val="en-US" w:bidi="hi-IN"/>
              </w:rPr>
              <w:lastRenderedPageBreak/>
              <mc:AlternateContent>
                <mc:Choice Requires="wps">
                  <w:drawing>
                    <wp:anchor distT="0" distB="0" distL="0" distR="0" simplePos="0" relativeHeight="252000256" behindDoc="1" locked="0" layoutInCell="1" allowOverlap="1" wp14:anchorId="10026F63" wp14:editId="0F47E5A4">
                      <wp:simplePos x="0" y="0"/>
                      <wp:positionH relativeFrom="page">
                        <wp:posOffset>6098540</wp:posOffset>
                      </wp:positionH>
                      <wp:positionV relativeFrom="paragraph">
                        <wp:posOffset>102870</wp:posOffset>
                      </wp:positionV>
                      <wp:extent cx="52070" cy="6350"/>
                      <wp:effectExtent l="2540" t="0" r="2540" b="317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6350"/>
                              </a:xfrm>
                              <a:custGeom>
                                <a:avLst/>
                                <a:gdLst>
                                  <a:gd name="T0" fmla="*/ 51815 w 52069"/>
                                  <a:gd name="T1" fmla="*/ 0 h 6350"/>
                                  <a:gd name="T2" fmla="*/ 0 w 52069"/>
                                  <a:gd name="T3" fmla="*/ 0 h 6350"/>
                                  <a:gd name="T4" fmla="*/ 0 w 52069"/>
                                  <a:gd name="T5" fmla="*/ 6096 h 6350"/>
                                  <a:gd name="T6" fmla="*/ 51815 w 52069"/>
                                  <a:gd name="T7" fmla="*/ 6096 h 6350"/>
                                  <a:gd name="T8" fmla="*/ 51815 w 52069"/>
                                  <a:gd name="T9" fmla="*/ 0 h 6350"/>
                                </a:gdLst>
                                <a:ahLst/>
                                <a:cxnLst>
                                  <a:cxn ang="0">
                                    <a:pos x="T0" y="T1"/>
                                  </a:cxn>
                                  <a:cxn ang="0">
                                    <a:pos x="T2" y="T3"/>
                                  </a:cxn>
                                  <a:cxn ang="0">
                                    <a:pos x="T4" y="T5"/>
                                  </a:cxn>
                                  <a:cxn ang="0">
                                    <a:pos x="T6" y="T7"/>
                                  </a:cxn>
                                  <a:cxn ang="0">
                                    <a:pos x="T8" y="T9"/>
                                  </a:cxn>
                                </a:cxnLst>
                                <a:rect l="0" t="0" r="r" b="b"/>
                                <a:pathLst>
                                  <a:path w="52069" h="6350">
                                    <a:moveTo>
                                      <a:pt x="51815" y="0"/>
                                    </a:moveTo>
                                    <a:lnTo>
                                      <a:pt x="0" y="0"/>
                                    </a:lnTo>
                                    <a:lnTo>
                                      <a:pt x="0" y="6096"/>
                                    </a:lnTo>
                                    <a:lnTo>
                                      <a:pt x="51815" y="6096"/>
                                    </a:lnTo>
                                    <a:lnTo>
                                      <a:pt x="5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76CA" id="Freeform 26" o:spid="_x0000_s1026" style="position:absolute;margin-left:480.2pt;margin-top:8.1pt;width:4.1pt;height:.5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6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" path="m51815,l,,,6096r51815,l51815,xe" fillcolor="black" stroked="f">
                      <v:path arrowok="t" o:connecttype="custom" o:connectlocs="51816,0;0,0;0,6096;51816,6096;51816,0" o:connectangles="0,0,0,0,0"/>
                      <w10:wrap anchorx="page"/>
                    </v:shape>
                  </w:pict>
                </mc:Fallback>
              </mc:AlternateContent>
            </w:r>
            <w:r>
              <w:rPr>
                <w:rFonts w:ascii="Times New Roman"/>
                <w:noProof/>
                <w:lang w:val="en-US" w:bidi="hi-IN"/>
              </w:rPr>
              <mc:AlternateContent>
                <mc:Choice Requires="wps">
                  <w:drawing>
                    <wp:anchor distT="0" distB="0" distL="0" distR="0" simplePos="0" relativeHeight="252001280" behindDoc="1" locked="0" layoutInCell="1" allowOverlap="1" wp14:anchorId="4877D9D1" wp14:editId="4E626B6A">
                      <wp:simplePos x="0" y="0"/>
                      <wp:positionH relativeFrom="page">
                        <wp:posOffset>5257165</wp:posOffset>
                      </wp:positionH>
                      <wp:positionV relativeFrom="paragraph">
                        <wp:posOffset>669925</wp:posOffset>
                      </wp:positionV>
                      <wp:extent cx="48895" cy="6350"/>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6350"/>
                              </a:xfrm>
                              <a:custGeom>
                                <a:avLst/>
                                <a:gdLst>
                                  <a:gd name="T0" fmla="*/ 48767 w 48895"/>
                                  <a:gd name="T1" fmla="*/ 0 h 6350"/>
                                  <a:gd name="T2" fmla="*/ 0 w 48895"/>
                                  <a:gd name="T3" fmla="*/ 0 h 6350"/>
                                  <a:gd name="T4" fmla="*/ 0 w 48895"/>
                                  <a:gd name="T5" fmla="*/ 6096 h 6350"/>
                                  <a:gd name="T6" fmla="*/ 48767 w 48895"/>
                                  <a:gd name="T7" fmla="*/ 6096 h 6350"/>
                                  <a:gd name="T8" fmla="*/ 48767 w 48895"/>
                                  <a:gd name="T9" fmla="*/ 0 h 6350"/>
                                </a:gdLst>
                                <a:ahLst/>
                                <a:cxnLst>
                                  <a:cxn ang="0">
                                    <a:pos x="T0" y="T1"/>
                                  </a:cxn>
                                  <a:cxn ang="0">
                                    <a:pos x="T2" y="T3"/>
                                  </a:cxn>
                                  <a:cxn ang="0">
                                    <a:pos x="T4" y="T5"/>
                                  </a:cxn>
                                  <a:cxn ang="0">
                                    <a:pos x="T6" y="T7"/>
                                  </a:cxn>
                                  <a:cxn ang="0">
                                    <a:pos x="T8" y="T9"/>
                                  </a:cxn>
                                </a:cxnLst>
                                <a:rect l="0" t="0" r="r" b="b"/>
                                <a:pathLst>
                                  <a:path w="48895" h="6350">
                                    <a:moveTo>
                                      <a:pt x="48767" y="0"/>
                                    </a:moveTo>
                                    <a:lnTo>
                                      <a:pt x="0" y="0"/>
                                    </a:lnTo>
                                    <a:lnTo>
                                      <a:pt x="0" y="6096"/>
                                    </a:lnTo>
                                    <a:lnTo>
                                      <a:pt x="48767" y="6096"/>
                                    </a:lnTo>
                                    <a:lnTo>
                                      <a:pt x="487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ED31" id="Freeform 25" o:spid="_x0000_s1026" style="position:absolute;margin-left:413.95pt;margin-top:52.75pt;width:3.85pt;height:.5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" path="m48767,l,,,6096r48767,l48767,xe" fillcolor="black" stroked="f">
                      <v:path arrowok="t" o:connecttype="custom" o:connectlocs="48767,0;0,0;0,6096;48767,6096;48767,0" o:connectangles="0,0,0,0,0"/>
                      <w10:wrap anchorx="page"/>
                    </v:shape>
                  </w:pict>
                </mc:Fallback>
              </mc:AlternateContent>
            </w:r>
            <w:r>
              <w:rPr>
                <w:rFonts w:ascii="Times New Roman"/>
              </w:rPr>
              <w:t>This work shall consist of construction of Bituminous Concrete, for use in wearing courses. The mix can also be used as a profile corrective course if it forms part of the wearing course layer.</w:t>
            </w:r>
            <w:r>
              <w:rPr>
                <w:rFonts w:ascii="Times New Roman"/>
                <w:spacing w:val="40"/>
              </w:rPr>
              <w:t xml:space="preserve"> </w:t>
            </w:r>
            <w:r>
              <w:rPr>
                <w:rFonts w:ascii="Times New Roman"/>
              </w:rPr>
              <w:t>This work shall consist of construction in a single layer of bituminous concrete on a previously prepared bituminous bound surface</w:t>
            </w:r>
            <w:r>
              <w:rPr>
                <w:rFonts w:ascii="Times New Roman"/>
                <w:strike/>
              </w:rPr>
              <w:t xml:space="preserve">. </w:t>
            </w:r>
            <w:r>
              <w:rPr>
                <w:rFonts w:ascii="Times New Roman"/>
              </w:rPr>
              <w:t>A single layer shall be as per the thicknesses mentioned in Table 500-16 depending on the nominal maximum aggregate size.</w:t>
            </w:r>
          </w:p>
          <w:p w14:paraId="5713CB23" w14:textId="77777777" w:rsidR="00A16A36" w:rsidRDefault="00A16A36" w:rsidP="00E4628E">
            <w:pPr>
              <w:widowControl w:val="0"/>
              <w:tabs>
                <w:tab w:val="left" w:pos="1152"/>
                <w:tab w:val="left" w:pos="6543"/>
              </w:tabs>
              <w:autoSpaceDE w:val="0"/>
              <w:autoSpaceDN w:val="0"/>
              <w:spacing w:before="120"/>
              <w:ind w:left="72" w:right="162"/>
              <w:jc w:val="both"/>
              <w:rPr>
                <w:rFonts w:ascii="Times New Roman"/>
              </w:rPr>
            </w:pPr>
          </w:p>
          <w:p w14:paraId="145ECA6A" w14:textId="6F0B06CC" w:rsidR="00A16A36" w:rsidRPr="00203BCB" w:rsidRDefault="00A16A36" w:rsidP="00E4628E">
            <w:pPr>
              <w:pStyle w:val="Heading1"/>
              <w:keepNext w:val="0"/>
              <w:widowControl w:val="0"/>
              <w:numPr>
                <w:ilvl w:val="1"/>
                <w:numId w:val="50"/>
              </w:numPr>
              <w:tabs>
                <w:tab w:val="left" w:pos="1152"/>
                <w:tab w:val="left" w:pos="1440"/>
                <w:tab w:val="left" w:pos="6543"/>
              </w:tabs>
              <w:autoSpaceDE w:val="0"/>
              <w:autoSpaceDN w:val="0"/>
              <w:ind w:left="72" w:right="162" w:firstLine="0"/>
              <w:rPr>
                <w:b/>
                <w:bCs/>
              </w:rPr>
            </w:pPr>
            <w:r w:rsidRPr="00203BCB">
              <w:rPr>
                <w:b/>
                <w:bCs/>
                <w:noProof/>
                <w:sz w:val="24"/>
                <w:szCs w:val="18"/>
                <w:lang w:bidi="hi-IN"/>
              </w:rPr>
              <w:drawing>
                <wp:anchor distT="0" distB="0" distL="0" distR="0" simplePos="0" relativeHeight="252002304" behindDoc="1" locked="0" layoutInCell="1" allowOverlap="1" wp14:anchorId="35E96D78" wp14:editId="57195E79">
                  <wp:simplePos x="0" y="0"/>
                  <wp:positionH relativeFrom="page">
                    <wp:posOffset>551992</wp:posOffset>
                  </wp:positionH>
                  <wp:positionV relativeFrom="paragraph">
                    <wp:posOffset>-16156</wp:posOffset>
                  </wp:positionV>
                  <wp:extent cx="5524322" cy="4882515"/>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4" cstate="print"/>
                          <a:stretch>
                            <a:fillRect/>
                          </a:stretch>
                        </pic:blipFill>
                        <pic:spPr>
                          <a:xfrm>
                            <a:off x="0" y="0"/>
                            <a:ext cx="5524322" cy="4882515"/>
                          </a:xfrm>
                          <a:prstGeom prst="rect">
                            <a:avLst/>
                          </a:prstGeom>
                        </pic:spPr>
                      </pic:pic>
                    </a:graphicData>
                  </a:graphic>
                </wp:anchor>
              </w:drawing>
            </w:r>
            <w:r>
              <w:rPr>
                <w:b/>
                <w:bCs/>
                <w:spacing w:val="-2"/>
                <w:sz w:val="24"/>
                <w:szCs w:val="18"/>
              </w:rPr>
              <w:t xml:space="preserve"> </w:t>
            </w:r>
            <w:r w:rsidRPr="00203BCB">
              <w:rPr>
                <w:b/>
                <w:bCs/>
                <w:spacing w:val="-2"/>
                <w:sz w:val="24"/>
                <w:szCs w:val="18"/>
              </w:rPr>
              <w:t>Materials</w:t>
            </w:r>
          </w:p>
          <w:p w14:paraId="13880A45" w14:textId="77777777" w:rsidR="00A16A36" w:rsidRDefault="00A16A36" w:rsidP="0073718F">
            <w:pPr>
              <w:pStyle w:val="BodyText"/>
              <w:tabs>
                <w:tab w:val="left" w:pos="6543"/>
              </w:tabs>
              <w:spacing w:before="106"/>
              <w:ind w:left="72" w:right="162"/>
              <w:rPr>
                <w:b/>
              </w:rPr>
            </w:pPr>
          </w:p>
          <w:p w14:paraId="64FEB0A9" w14:textId="77777777" w:rsidR="00A16A36" w:rsidRDefault="00A16A36" w:rsidP="0073718F">
            <w:pPr>
              <w:pStyle w:val="ListParagraph"/>
              <w:widowControl w:val="0"/>
              <w:numPr>
                <w:ilvl w:val="2"/>
                <w:numId w:val="50"/>
              </w:numPr>
              <w:tabs>
                <w:tab w:val="left" w:pos="1558"/>
                <w:tab w:val="left" w:pos="6543"/>
              </w:tabs>
              <w:autoSpaceDE w:val="0"/>
              <w:autoSpaceDN w:val="0"/>
              <w:ind w:left="72" w:right="162" w:firstLine="0"/>
              <w:rPr>
                <w:b/>
              </w:rPr>
            </w:pPr>
            <w:r>
              <w:rPr>
                <w:b/>
                <w:spacing w:val="-2"/>
              </w:rPr>
              <w:t>Bitumen</w:t>
            </w:r>
          </w:p>
          <w:p w14:paraId="19CC3B0F" w14:textId="77777777" w:rsidR="00A16A36" w:rsidRDefault="00A16A36" w:rsidP="0073718F">
            <w:pPr>
              <w:pStyle w:val="BodyText"/>
              <w:tabs>
                <w:tab w:val="left" w:pos="6543"/>
              </w:tabs>
              <w:spacing w:before="101"/>
              <w:ind w:left="72" w:right="162"/>
              <w:rPr>
                <w:b/>
              </w:rPr>
            </w:pPr>
          </w:p>
          <w:p w14:paraId="4B0264FF" w14:textId="77777777" w:rsidR="00A16A36" w:rsidRDefault="00A16A36" w:rsidP="0073718F">
            <w:pPr>
              <w:pStyle w:val="BodyText"/>
              <w:tabs>
                <w:tab w:val="left" w:pos="6543"/>
              </w:tabs>
              <w:ind w:left="72" w:right="162"/>
              <w:rPr>
                <w:spacing w:val="-2"/>
              </w:rPr>
            </w:pPr>
            <w:r>
              <w:t>Type</w:t>
            </w:r>
            <w:r>
              <w:rPr>
                <w:spacing w:val="-17"/>
              </w:rPr>
              <w:t xml:space="preserve"> </w:t>
            </w:r>
            <w:r>
              <w:t>and</w:t>
            </w:r>
            <w:r>
              <w:rPr>
                <w:spacing w:val="-15"/>
              </w:rPr>
              <w:t xml:space="preserve"> </w:t>
            </w:r>
            <w:r>
              <w:t>grade</w:t>
            </w:r>
            <w:r>
              <w:rPr>
                <w:spacing w:val="-15"/>
              </w:rPr>
              <w:t xml:space="preserve"> </w:t>
            </w:r>
            <w:r>
              <w:t>of</w:t>
            </w:r>
            <w:r>
              <w:rPr>
                <w:spacing w:val="-16"/>
              </w:rPr>
              <w:t xml:space="preserve"> </w:t>
            </w:r>
            <w:r>
              <w:t>bitumen</w:t>
            </w:r>
            <w:r>
              <w:rPr>
                <w:spacing w:val="-17"/>
              </w:rPr>
              <w:t xml:space="preserve"> </w:t>
            </w:r>
            <w:r>
              <w:t>shall</w:t>
            </w:r>
            <w:r>
              <w:rPr>
                <w:spacing w:val="-16"/>
              </w:rPr>
              <w:t xml:space="preserve"> </w:t>
            </w:r>
            <w:r>
              <w:t>be</w:t>
            </w:r>
            <w:r>
              <w:rPr>
                <w:spacing w:val="-15"/>
              </w:rPr>
              <w:t xml:space="preserve"> </w:t>
            </w:r>
            <w:r>
              <w:t>as</w:t>
            </w:r>
            <w:r>
              <w:rPr>
                <w:spacing w:val="-15"/>
              </w:rPr>
              <w:t xml:space="preserve"> </w:t>
            </w:r>
            <w:r>
              <w:t>specified</w:t>
            </w:r>
            <w:r>
              <w:rPr>
                <w:spacing w:val="-15"/>
              </w:rPr>
              <w:t xml:space="preserve"> </w:t>
            </w:r>
            <w:r>
              <w:t>in</w:t>
            </w:r>
            <w:r>
              <w:rPr>
                <w:spacing w:val="-17"/>
              </w:rPr>
              <w:t xml:space="preserve"> </w:t>
            </w:r>
            <w:r>
              <w:t>Clause</w:t>
            </w:r>
            <w:r>
              <w:rPr>
                <w:spacing w:val="-15"/>
              </w:rPr>
              <w:t xml:space="preserve"> </w:t>
            </w:r>
            <w:r>
              <w:t>501.2.1</w:t>
            </w:r>
            <w:r>
              <w:rPr>
                <w:spacing w:val="-17"/>
              </w:rPr>
              <w:t xml:space="preserve"> </w:t>
            </w:r>
            <w:r>
              <w:t>or</w:t>
            </w:r>
            <w:r>
              <w:rPr>
                <w:spacing w:val="-16"/>
              </w:rPr>
              <w:t xml:space="preserve"> </w:t>
            </w:r>
            <w:r>
              <w:t>as</w:t>
            </w:r>
            <w:r>
              <w:rPr>
                <w:spacing w:val="-15"/>
              </w:rPr>
              <w:t xml:space="preserve"> </w:t>
            </w:r>
            <w:r>
              <w:t>specified</w:t>
            </w:r>
            <w:r>
              <w:rPr>
                <w:spacing w:val="-14"/>
              </w:rPr>
              <w:t xml:space="preserve"> </w:t>
            </w:r>
            <w:r>
              <w:t>in</w:t>
            </w:r>
            <w:r>
              <w:rPr>
                <w:spacing w:val="-17"/>
              </w:rPr>
              <w:t xml:space="preserve"> </w:t>
            </w:r>
            <w:r>
              <w:t>the</w:t>
            </w:r>
            <w:r>
              <w:rPr>
                <w:spacing w:val="-14"/>
              </w:rPr>
              <w:t xml:space="preserve"> </w:t>
            </w:r>
            <w:r>
              <w:rPr>
                <w:spacing w:val="-2"/>
              </w:rPr>
              <w:t>contract.</w:t>
            </w:r>
          </w:p>
          <w:p w14:paraId="1510A03F" w14:textId="77777777" w:rsidR="00A16A36" w:rsidRDefault="00A16A36" w:rsidP="0073718F">
            <w:pPr>
              <w:pStyle w:val="BodyText"/>
              <w:tabs>
                <w:tab w:val="left" w:pos="6543"/>
              </w:tabs>
              <w:ind w:left="72" w:right="162"/>
            </w:pPr>
          </w:p>
          <w:p w14:paraId="72B8FEA7" w14:textId="025FD046" w:rsidR="00A16A36" w:rsidRPr="00203BCB" w:rsidRDefault="00A16A36" w:rsidP="0073718F">
            <w:pPr>
              <w:pStyle w:val="Heading1"/>
              <w:keepNext w:val="0"/>
              <w:widowControl w:val="0"/>
              <w:numPr>
                <w:ilvl w:val="2"/>
                <w:numId w:val="50"/>
              </w:numPr>
              <w:tabs>
                <w:tab w:val="left" w:pos="1501"/>
                <w:tab w:val="left" w:pos="6543"/>
              </w:tabs>
              <w:autoSpaceDE w:val="0"/>
              <w:autoSpaceDN w:val="0"/>
              <w:ind w:left="72" w:right="162" w:firstLine="0"/>
              <w:jc w:val="both"/>
              <w:rPr>
                <w:b/>
                <w:bCs/>
                <w:sz w:val="24"/>
                <w:szCs w:val="18"/>
              </w:rPr>
            </w:pPr>
            <w:r>
              <w:rPr>
                <w:b/>
                <w:bCs/>
                <w:sz w:val="24"/>
                <w:szCs w:val="18"/>
              </w:rPr>
              <w:t xml:space="preserve"> </w:t>
            </w:r>
            <w:r w:rsidRPr="00203BCB">
              <w:rPr>
                <w:b/>
                <w:bCs/>
                <w:sz w:val="24"/>
                <w:szCs w:val="18"/>
              </w:rPr>
              <w:t>Coarse</w:t>
            </w:r>
            <w:r w:rsidRPr="00203BCB">
              <w:rPr>
                <w:b/>
                <w:bCs/>
                <w:spacing w:val="-9"/>
                <w:sz w:val="24"/>
                <w:szCs w:val="18"/>
              </w:rPr>
              <w:t xml:space="preserve"> </w:t>
            </w:r>
            <w:r w:rsidRPr="00203BCB">
              <w:rPr>
                <w:b/>
                <w:bCs/>
                <w:spacing w:val="-2"/>
                <w:sz w:val="24"/>
                <w:szCs w:val="18"/>
              </w:rPr>
              <w:t>Aggregates</w:t>
            </w:r>
          </w:p>
          <w:p w14:paraId="3E0E41EE" w14:textId="77777777" w:rsidR="00A16A36" w:rsidRDefault="00A16A36" w:rsidP="0073718F">
            <w:pPr>
              <w:pStyle w:val="BodyText"/>
              <w:tabs>
                <w:tab w:val="left" w:pos="3369"/>
                <w:tab w:val="left" w:pos="6543"/>
              </w:tabs>
              <w:spacing w:before="105"/>
              <w:ind w:left="72" w:right="162"/>
              <w:rPr>
                <w:b/>
              </w:rPr>
            </w:pPr>
            <w:r>
              <w:rPr>
                <w:b/>
              </w:rPr>
              <w:tab/>
            </w:r>
          </w:p>
          <w:p w14:paraId="44042BA4" w14:textId="77777777" w:rsidR="00A16A36" w:rsidRDefault="00A16A36" w:rsidP="0073718F">
            <w:pPr>
              <w:pStyle w:val="BodyText"/>
              <w:tabs>
                <w:tab w:val="left" w:pos="6543"/>
              </w:tabs>
              <w:spacing w:line="259" w:lineRule="auto"/>
              <w:ind w:left="72" w:right="162"/>
            </w:pPr>
            <w:r>
              <w:t>The coarse aggregates shall</w:t>
            </w:r>
            <w:r>
              <w:rPr>
                <w:spacing w:val="-2"/>
              </w:rPr>
              <w:t xml:space="preserve"> </w:t>
            </w:r>
            <w:r>
              <w:t>be generally</w:t>
            </w:r>
            <w:r>
              <w:rPr>
                <w:spacing w:val="-7"/>
              </w:rPr>
              <w:t xml:space="preserve"> </w:t>
            </w:r>
            <w:r>
              <w:t>as specified in</w:t>
            </w:r>
            <w:r>
              <w:rPr>
                <w:spacing w:val="-2"/>
              </w:rPr>
              <w:t xml:space="preserve"> </w:t>
            </w:r>
            <w:r>
              <w:t>Clause 505.2.2, except</w:t>
            </w:r>
            <w:r>
              <w:rPr>
                <w:spacing w:val="-2"/>
              </w:rPr>
              <w:t xml:space="preserve"> </w:t>
            </w:r>
            <w:r>
              <w:t xml:space="preserve">that and grade the aggregates shall satisfy the physical requirements of Table 500- </w:t>
            </w:r>
            <w:r>
              <w:rPr>
                <w:b/>
              </w:rPr>
              <w:t>14</w:t>
            </w:r>
            <w:r>
              <w:rPr>
                <w:b/>
                <w:spacing w:val="80"/>
              </w:rPr>
              <w:t xml:space="preserve"> </w:t>
            </w:r>
            <w:r>
              <w:t>and where crushed gravel is proposed for use as aggregate not less than 95 percent by weight of the crushed material retained on the 4.75 mm sieve shall have at least two fractured faces.</w:t>
            </w:r>
          </w:p>
          <w:p w14:paraId="7B2753C9" w14:textId="77777777" w:rsidR="00A16A36" w:rsidRDefault="00A16A36" w:rsidP="0073718F">
            <w:pPr>
              <w:pStyle w:val="BodyText"/>
              <w:tabs>
                <w:tab w:val="left" w:pos="6543"/>
              </w:tabs>
              <w:spacing w:line="259" w:lineRule="auto"/>
              <w:ind w:left="72" w:right="162"/>
            </w:pPr>
          </w:p>
          <w:p w14:paraId="2D249A5B" w14:textId="77777777" w:rsidR="00A16A36" w:rsidRPr="007D182C" w:rsidRDefault="00A16A36" w:rsidP="0073718F">
            <w:pPr>
              <w:pStyle w:val="Heading1"/>
              <w:tabs>
                <w:tab w:val="left" w:pos="6543"/>
              </w:tabs>
              <w:spacing w:line="259" w:lineRule="auto"/>
              <w:ind w:left="72" w:right="162"/>
              <w:rPr>
                <w:b/>
                <w:bCs/>
                <w:sz w:val="24"/>
                <w:szCs w:val="18"/>
              </w:rPr>
            </w:pPr>
            <w:r w:rsidRPr="007D182C">
              <w:rPr>
                <w:b/>
                <w:bCs/>
                <w:sz w:val="24"/>
                <w:szCs w:val="18"/>
              </w:rPr>
              <w:t>Table</w:t>
            </w:r>
            <w:r w:rsidRPr="007D182C">
              <w:rPr>
                <w:b/>
                <w:bCs/>
                <w:spacing w:val="-4"/>
                <w:sz w:val="24"/>
                <w:szCs w:val="18"/>
              </w:rPr>
              <w:t xml:space="preserve"> </w:t>
            </w:r>
            <w:r w:rsidRPr="007D182C">
              <w:rPr>
                <w:b/>
                <w:bCs/>
                <w:sz w:val="24"/>
                <w:szCs w:val="18"/>
              </w:rPr>
              <w:t>500-14:</w:t>
            </w:r>
            <w:r w:rsidRPr="007D182C">
              <w:rPr>
                <w:b/>
                <w:bCs/>
                <w:spacing w:val="-2"/>
                <w:sz w:val="24"/>
                <w:szCs w:val="18"/>
              </w:rPr>
              <w:t xml:space="preserve"> </w:t>
            </w:r>
            <w:r w:rsidRPr="007D182C">
              <w:rPr>
                <w:b/>
                <w:bCs/>
                <w:sz w:val="24"/>
                <w:szCs w:val="18"/>
              </w:rPr>
              <w:t>Physical</w:t>
            </w:r>
            <w:r w:rsidRPr="007D182C">
              <w:rPr>
                <w:b/>
                <w:bCs/>
                <w:spacing w:val="-7"/>
                <w:sz w:val="24"/>
                <w:szCs w:val="18"/>
              </w:rPr>
              <w:t xml:space="preserve"> </w:t>
            </w:r>
            <w:r w:rsidRPr="007D182C">
              <w:rPr>
                <w:b/>
                <w:bCs/>
                <w:sz w:val="24"/>
                <w:szCs w:val="18"/>
              </w:rPr>
              <w:t>Requirements</w:t>
            </w:r>
            <w:r w:rsidRPr="007D182C">
              <w:rPr>
                <w:b/>
                <w:bCs/>
                <w:spacing w:val="-5"/>
                <w:sz w:val="24"/>
                <w:szCs w:val="18"/>
              </w:rPr>
              <w:t xml:space="preserve"> </w:t>
            </w:r>
            <w:r w:rsidRPr="007D182C">
              <w:rPr>
                <w:b/>
                <w:bCs/>
                <w:sz w:val="24"/>
                <w:szCs w:val="18"/>
              </w:rPr>
              <w:t>for</w:t>
            </w:r>
            <w:r w:rsidRPr="007D182C">
              <w:rPr>
                <w:b/>
                <w:bCs/>
                <w:spacing w:val="-8"/>
                <w:sz w:val="24"/>
                <w:szCs w:val="18"/>
              </w:rPr>
              <w:t xml:space="preserve"> </w:t>
            </w:r>
            <w:r w:rsidRPr="007D182C">
              <w:rPr>
                <w:b/>
                <w:bCs/>
                <w:sz w:val="24"/>
                <w:szCs w:val="18"/>
              </w:rPr>
              <w:t>Coarse</w:t>
            </w:r>
            <w:r w:rsidRPr="007D182C">
              <w:rPr>
                <w:b/>
                <w:bCs/>
                <w:spacing w:val="-4"/>
                <w:sz w:val="24"/>
                <w:szCs w:val="18"/>
              </w:rPr>
              <w:t xml:space="preserve"> </w:t>
            </w:r>
            <w:r w:rsidRPr="007D182C">
              <w:rPr>
                <w:b/>
                <w:bCs/>
                <w:sz w:val="24"/>
                <w:szCs w:val="18"/>
              </w:rPr>
              <w:t>Aggregate</w:t>
            </w:r>
            <w:r w:rsidRPr="007D182C">
              <w:rPr>
                <w:b/>
                <w:bCs/>
                <w:spacing w:val="-4"/>
                <w:sz w:val="24"/>
                <w:szCs w:val="18"/>
              </w:rPr>
              <w:t xml:space="preserve"> </w:t>
            </w:r>
            <w:r w:rsidRPr="007D182C">
              <w:rPr>
                <w:b/>
                <w:bCs/>
                <w:sz w:val="24"/>
                <w:szCs w:val="18"/>
              </w:rPr>
              <w:t>for</w:t>
            </w:r>
            <w:r w:rsidRPr="007D182C">
              <w:rPr>
                <w:b/>
                <w:bCs/>
                <w:spacing w:val="-8"/>
                <w:sz w:val="24"/>
                <w:szCs w:val="18"/>
              </w:rPr>
              <w:t xml:space="preserve"> </w:t>
            </w:r>
            <w:r w:rsidRPr="007D182C">
              <w:rPr>
                <w:b/>
                <w:bCs/>
                <w:sz w:val="24"/>
                <w:szCs w:val="18"/>
              </w:rPr>
              <w:t xml:space="preserve">Bituminous </w:t>
            </w:r>
            <w:r w:rsidRPr="007D182C">
              <w:rPr>
                <w:b/>
                <w:bCs/>
                <w:spacing w:val="-2"/>
                <w:sz w:val="24"/>
                <w:szCs w:val="18"/>
              </w:rPr>
              <w:t>Concrete</w:t>
            </w:r>
          </w:p>
          <w:tbl>
            <w:tblPr>
              <w:tblW w:w="648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407"/>
              <w:gridCol w:w="10"/>
              <w:gridCol w:w="1641"/>
              <w:gridCol w:w="90"/>
              <w:gridCol w:w="2160"/>
              <w:gridCol w:w="1170"/>
            </w:tblGrid>
            <w:tr w:rsidR="00A16A36" w14:paraId="2ABE159B" w14:textId="77777777" w:rsidTr="007D182C">
              <w:trPr>
                <w:gridBefore w:val="1"/>
                <w:wBefore w:w="10" w:type="dxa"/>
                <w:trHeight w:val="676"/>
              </w:trPr>
              <w:tc>
                <w:tcPr>
                  <w:tcW w:w="1417" w:type="dxa"/>
                  <w:gridSpan w:val="2"/>
                  <w:tcBorders>
                    <w:top w:val="nil"/>
                  </w:tcBorders>
                </w:tcPr>
                <w:p w14:paraId="0D77B43F" w14:textId="77777777" w:rsidR="00A16A36" w:rsidRDefault="00A16A36" w:rsidP="0073718F">
                  <w:pPr>
                    <w:pStyle w:val="TableParagraph"/>
                    <w:tabs>
                      <w:tab w:val="left" w:pos="6543"/>
                    </w:tabs>
                    <w:spacing w:before="188"/>
                    <w:ind w:left="72" w:right="162"/>
                    <w:rPr>
                      <w:rFonts w:ascii="Times New Roman"/>
                      <w:b/>
                      <w:sz w:val="24"/>
                    </w:rPr>
                  </w:pPr>
                  <w:r>
                    <w:rPr>
                      <w:rFonts w:ascii="Times New Roman"/>
                      <w:b/>
                      <w:spacing w:val="-2"/>
                      <w:sz w:val="24"/>
                    </w:rPr>
                    <w:t>Property</w:t>
                  </w:r>
                </w:p>
              </w:tc>
              <w:tc>
                <w:tcPr>
                  <w:tcW w:w="1731" w:type="dxa"/>
                  <w:gridSpan w:val="2"/>
                </w:tcPr>
                <w:p w14:paraId="444A8B5C" w14:textId="77777777" w:rsidR="00A16A36" w:rsidRDefault="00A16A36" w:rsidP="0073718F">
                  <w:pPr>
                    <w:pStyle w:val="TableParagraph"/>
                    <w:tabs>
                      <w:tab w:val="left" w:pos="6543"/>
                    </w:tabs>
                    <w:spacing w:before="188"/>
                    <w:ind w:left="72" w:right="162"/>
                    <w:rPr>
                      <w:rFonts w:ascii="Times New Roman"/>
                      <w:b/>
                      <w:sz w:val="24"/>
                    </w:rPr>
                  </w:pPr>
                  <w:r>
                    <w:rPr>
                      <w:rFonts w:ascii="Times New Roman"/>
                      <w:b/>
                      <w:spacing w:val="-4"/>
                      <w:sz w:val="24"/>
                    </w:rPr>
                    <w:t>Test</w:t>
                  </w:r>
                </w:p>
              </w:tc>
              <w:tc>
                <w:tcPr>
                  <w:tcW w:w="2160" w:type="dxa"/>
                </w:tcPr>
                <w:p w14:paraId="7AD12448" w14:textId="77777777" w:rsidR="00A16A36" w:rsidRDefault="00A16A36" w:rsidP="0073718F">
                  <w:pPr>
                    <w:pStyle w:val="TableParagraph"/>
                    <w:tabs>
                      <w:tab w:val="left" w:pos="6543"/>
                    </w:tabs>
                    <w:spacing w:before="188"/>
                    <w:ind w:left="72" w:right="162"/>
                    <w:rPr>
                      <w:rFonts w:ascii="Times New Roman"/>
                      <w:b/>
                      <w:sz w:val="24"/>
                    </w:rPr>
                  </w:pPr>
                  <w:r>
                    <w:rPr>
                      <w:rFonts w:ascii="Times New Roman"/>
                      <w:b/>
                      <w:spacing w:val="-2"/>
                      <w:sz w:val="24"/>
                    </w:rPr>
                    <w:t>Specification</w:t>
                  </w:r>
                </w:p>
              </w:tc>
              <w:tc>
                <w:tcPr>
                  <w:tcW w:w="1170" w:type="dxa"/>
                </w:tcPr>
                <w:p w14:paraId="4469D285" w14:textId="77777777" w:rsidR="00A16A36" w:rsidRDefault="00A16A36" w:rsidP="0073718F">
                  <w:pPr>
                    <w:pStyle w:val="TableParagraph"/>
                    <w:tabs>
                      <w:tab w:val="left" w:pos="6543"/>
                    </w:tabs>
                    <w:spacing w:before="35" w:line="259" w:lineRule="auto"/>
                    <w:ind w:left="72" w:right="162"/>
                    <w:rPr>
                      <w:rFonts w:ascii="Times New Roman"/>
                      <w:b/>
                      <w:sz w:val="24"/>
                    </w:rPr>
                  </w:pPr>
                  <w:r>
                    <w:rPr>
                      <w:rFonts w:ascii="Times New Roman"/>
                      <w:b/>
                      <w:sz w:val="24"/>
                    </w:rPr>
                    <w:t>Method</w:t>
                  </w:r>
                  <w:r>
                    <w:rPr>
                      <w:rFonts w:ascii="Times New Roman"/>
                      <w:b/>
                      <w:spacing w:val="-15"/>
                      <w:sz w:val="24"/>
                    </w:rPr>
                    <w:t xml:space="preserve"> </w:t>
                  </w:r>
                  <w:r>
                    <w:rPr>
                      <w:rFonts w:ascii="Times New Roman"/>
                      <w:b/>
                      <w:sz w:val="24"/>
                    </w:rPr>
                    <w:t xml:space="preserve">of </w:t>
                  </w:r>
                  <w:r>
                    <w:rPr>
                      <w:rFonts w:ascii="Times New Roman"/>
                      <w:b/>
                      <w:spacing w:val="-4"/>
                      <w:sz w:val="24"/>
                    </w:rPr>
                    <w:t>Test</w:t>
                  </w:r>
                </w:p>
              </w:tc>
            </w:tr>
            <w:tr w:rsidR="00A16A36" w14:paraId="33A5D542" w14:textId="77777777" w:rsidTr="007D182C">
              <w:trPr>
                <w:gridBefore w:val="1"/>
                <w:wBefore w:w="10" w:type="dxa"/>
                <w:trHeight w:val="677"/>
              </w:trPr>
              <w:tc>
                <w:tcPr>
                  <w:tcW w:w="1417" w:type="dxa"/>
                  <w:gridSpan w:val="2"/>
                </w:tcPr>
                <w:p w14:paraId="594F9441"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pacing w:val="-2"/>
                      <w:sz w:val="24"/>
                    </w:rPr>
                    <w:lastRenderedPageBreak/>
                    <w:t>Cleanliness (dust)</w:t>
                  </w:r>
                </w:p>
              </w:tc>
              <w:tc>
                <w:tcPr>
                  <w:tcW w:w="1731" w:type="dxa"/>
                  <w:gridSpan w:val="2"/>
                </w:tcPr>
                <w:p w14:paraId="5CF75D40"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Grain</w:t>
                  </w:r>
                  <w:r>
                    <w:rPr>
                      <w:rFonts w:ascii="Times New Roman"/>
                      <w:spacing w:val="-6"/>
                      <w:sz w:val="24"/>
                    </w:rPr>
                    <w:t xml:space="preserve"> </w:t>
                  </w:r>
                  <w:r>
                    <w:rPr>
                      <w:rFonts w:ascii="Times New Roman"/>
                      <w:sz w:val="24"/>
                    </w:rPr>
                    <w:t>size</w:t>
                  </w:r>
                  <w:r>
                    <w:rPr>
                      <w:rFonts w:ascii="Times New Roman"/>
                      <w:spacing w:val="-2"/>
                      <w:sz w:val="24"/>
                    </w:rPr>
                    <w:t xml:space="preserve"> analysis</w:t>
                  </w:r>
                </w:p>
              </w:tc>
              <w:tc>
                <w:tcPr>
                  <w:tcW w:w="2160" w:type="dxa"/>
                </w:tcPr>
                <w:p w14:paraId="18C13FB6" w14:textId="77777777" w:rsidR="00A16A36" w:rsidRDefault="00A16A36" w:rsidP="0073718F">
                  <w:pPr>
                    <w:pStyle w:val="TableParagraph"/>
                    <w:tabs>
                      <w:tab w:val="left" w:pos="6543"/>
                    </w:tabs>
                    <w:spacing w:before="30"/>
                    <w:ind w:left="72" w:right="162"/>
                    <w:rPr>
                      <w:rFonts w:ascii="Times New Roman"/>
                      <w:sz w:val="24"/>
                    </w:rPr>
                  </w:pPr>
                  <w:r>
                    <w:rPr>
                      <w:rFonts w:ascii="Times New Roman"/>
                      <w:sz w:val="24"/>
                    </w:rPr>
                    <w:t>Max</w:t>
                  </w:r>
                  <w:r>
                    <w:rPr>
                      <w:rFonts w:ascii="Times New Roman"/>
                      <w:spacing w:val="-5"/>
                      <w:sz w:val="24"/>
                    </w:rPr>
                    <w:t xml:space="preserve"> </w:t>
                  </w:r>
                  <w:r>
                    <w:rPr>
                      <w:rFonts w:ascii="Times New Roman"/>
                      <w:sz w:val="24"/>
                    </w:rPr>
                    <w:t>5%</w:t>
                  </w:r>
                  <w:r>
                    <w:rPr>
                      <w:rFonts w:ascii="Times New Roman"/>
                      <w:spacing w:val="3"/>
                      <w:sz w:val="24"/>
                    </w:rPr>
                    <w:t xml:space="preserve"> </w:t>
                  </w:r>
                  <w:r>
                    <w:rPr>
                      <w:rFonts w:ascii="Times New Roman"/>
                      <w:spacing w:val="-2"/>
                      <w:sz w:val="24"/>
                    </w:rPr>
                    <w:t>passing</w:t>
                  </w:r>
                </w:p>
                <w:p w14:paraId="48B5EC54" w14:textId="77777777" w:rsidR="00A16A36" w:rsidRDefault="00A16A36" w:rsidP="0073718F">
                  <w:pPr>
                    <w:pStyle w:val="TableParagraph"/>
                    <w:tabs>
                      <w:tab w:val="left" w:pos="6543"/>
                    </w:tabs>
                    <w:spacing w:before="22"/>
                    <w:ind w:left="72" w:right="162"/>
                    <w:rPr>
                      <w:rFonts w:ascii="Times New Roman"/>
                      <w:sz w:val="24"/>
                    </w:rPr>
                  </w:pPr>
                  <w:r>
                    <w:rPr>
                      <w:rFonts w:ascii="Times New Roman"/>
                      <w:sz w:val="24"/>
                    </w:rPr>
                    <w:t>0.075 mm</w:t>
                  </w:r>
                  <w:r>
                    <w:rPr>
                      <w:rFonts w:ascii="Times New Roman"/>
                      <w:spacing w:val="-4"/>
                      <w:sz w:val="24"/>
                    </w:rPr>
                    <w:t xml:space="preserve"> </w:t>
                  </w:r>
                  <w:r>
                    <w:rPr>
                      <w:rFonts w:ascii="Times New Roman"/>
                      <w:spacing w:val="-2"/>
                      <w:sz w:val="24"/>
                    </w:rPr>
                    <w:t>sieve</w:t>
                  </w:r>
                </w:p>
              </w:tc>
              <w:tc>
                <w:tcPr>
                  <w:tcW w:w="1170" w:type="dxa"/>
                </w:tcPr>
                <w:p w14:paraId="063829BC"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IS:2386</w:t>
                  </w:r>
                  <w:r>
                    <w:rPr>
                      <w:rFonts w:ascii="Times New Roman"/>
                      <w:spacing w:val="-3"/>
                      <w:sz w:val="24"/>
                    </w:rPr>
                    <w:t xml:space="preserve"> </w:t>
                  </w:r>
                  <w:r>
                    <w:rPr>
                      <w:rFonts w:ascii="Times New Roman"/>
                      <w:sz w:val="24"/>
                    </w:rPr>
                    <w:t>Part</w:t>
                  </w:r>
                  <w:r>
                    <w:rPr>
                      <w:rFonts w:ascii="Times New Roman"/>
                      <w:spacing w:val="-2"/>
                      <w:sz w:val="24"/>
                    </w:rPr>
                    <w:t xml:space="preserve"> </w:t>
                  </w:r>
                  <w:r>
                    <w:rPr>
                      <w:rFonts w:ascii="Times New Roman"/>
                      <w:spacing w:val="-10"/>
                      <w:sz w:val="24"/>
                    </w:rPr>
                    <w:t>I</w:t>
                  </w:r>
                </w:p>
              </w:tc>
            </w:tr>
            <w:tr w:rsidR="00A16A36" w14:paraId="1510719F" w14:textId="77777777" w:rsidTr="007D182C">
              <w:trPr>
                <w:gridBefore w:val="1"/>
                <w:wBefore w:w="10" w:type="dxa"/>
                <w:trHeight w:val="676"/>
              </w:trPr>
              <w:tc>
                <w:tcPr>
                  <w:tcW w:w="1417" w:type="dxa"/>
                  <w:gridSpan w:val="2"/>
                </w:tcPr>
                <w:p w14:paraId="7BF31526" w14:textId="77777777" w:rsidR="00A16A36" w:rsidRDefault="00A16A36" w:rsidP="0073718F">
                  <w:pPr>
                    <w:pStyle w:val="TableParagraph"/>
                    <w:tabs>
                      <w:tab w:val="left" w:pos="6543"/>
                    </w:tabs>
                    <w:spacing w:before="30" w:line="264" w:lineRule="auto"/>
                    <w:ind w:left="72" w:right="162"/>
                    <w:rPr>
                      <w:rFonts w:ascii="Times New Roman"/>
                      <w:sz w:val="24"/>
                    </w:rPr>
                  </w:pPr>
                  <w:r>
                    <w:rPr>
                      <w:rFonts w:ascii="Times New Roman"/>
                      <w:spacing w:val="-2"/>
                      <w:sz w:val="24"/>
                    </w:rPr>
                    <w:t>Particle shape</w:t>
                  </w:r>
                </w:p>
              </w:tc>
              <w:tc>
                <w:tcPr>
                  <w:tcW w:w="1731" w:type="dxa"/>
                  <w:gridSpan w:val="2"/>
                </w:tcPr>
                <w:p w14:paraId="377F3A48" w14:textId="77777777" w:rsidR="00A16A36" w:rsidRDefault="00A16A36" w:rsidP="0073718F">
                  <w:pPr>
                    <w:pStyle w:val="TableParagraph"/>
                    <w:tabs>
                      <w:tab w:val="left" w:pos="6543"/>
                    </w:tabs>
                    <w:spacing w:before="30" w:line="264" w:lineRule="auto"/>
                    <w:ind w:left="72" w:right="162"/>
                    <w:rPr>
                      <w:rFonts w:ascii="Times New Roman"/>
                      <w:sz w:val="24"/>
                    </w:rPr>
                  </w:pPr>
                  <w:r>
                    <w:rPr>
                      <w:rFonts w:ascii="Times New Roman"/>
                      <w:sz w:val="24"/>
                    </w:rPr>
                    <w:t>Combined</w:t>
                  </w:r>
                  <w:r>
                    <w:rPr>
                      <w:rFonts w:ascii="Times New Roman"/>
                      <w:spacing w:val="-13"/>
                      <w:sz w:val="24"/>
                    </w:rPr>
                    <w:t xml:space="preserve"> </w:t>
                  </w:r>
                  <w:r>
                    <w:rPr>
                      <w:rFonts w:ascii="Times New Roman"/>
                      <w:sz w:val="24"/>
                    </w:rPr>
                    <w:t>Flakiness</w:t>
                  </w:r>
                  <w:r>
                    <w:rPr>
                      <w:rFonts w:ascii="Times New Roman"/>
                      <w:spacing w:val="-15"/>
                      <w:sz w:val="24"/>
                    </w:rPr>
                    <w:t xml:space="preserve"> </w:t>
                  </w:r>
                  <w:r>
                    <w:rPr>
                      <w:rFonts w:ascii="Times New Roman"/>
                      <w:sz w:val="24"/>
                    </w:rPr>
                    <w:t>and</w:t>
                  </w:r>
                  <w:r>
                    <w:rPr>
                      <w:rFonts w:ascii="Times New Roman"/>
                      <w:spacing w:val="-14"/>
                      <w:sz w:val="24"/>
                    </w:rPr>
                    <w:t xml:space="preserve"> </w:t>
                  </w:r>
                  <w:r>
                    <w:rPr>
                      <w:rFonts w:ascii="Times New Roman"/>
                      <w:sz w:val="24"/>
                    </w:rPr>
                    <w:t xml:space="preserve">Elongation </w:t>
                  </w:r>
                  <w:r>
                    <w:rPr>
                      <w:rFonts w:ascii="Times New Roman"/>
                      <w:spacing w:val="-2"/>
                      <w:sz w:val="24"/>
                    </w:rPr>
                    <w:t>Indices</w:t>
                  </w:r>
                </w:p>
              </w:tc>
              <w:tc>
                <w:tcPr>
                  <w:tcW w:w="2160" w:type="dxa"/>
                </w:tcPr>
                <w:p w14:paraId="26EBB027"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Max</w:t>
                  </w:r>
                  <w:r>
                    <w:rPr>
                      <w:rFonts w:ascii="Times New Roman"/>
                      <w:spacing w:val="-3"/>
                      <w:sz w:val="24"/>
                    </w:rPr>
                    <w:t xml:space="preserve"> </w:t>
                  </w:r>
                  <w:r>
                    <w:rPr>
                      <w:rFonts w:ascii="Times New Roman"/>
                      <w:spacing w:val="-5"/>
                      <w:sz w:val="24"/>
                    </w:rPr>
                    <w:t>35%</w:t>
                  </w:r>
                </w:p>
              </w:tc>
              <w:tc>
                <w:tcPr>
                  <w:tcW w:w="1170" w:type="dxa"/>
                </w:tcPr>
                <w:p w14:paraId="3AD19366"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IS:2386</w:t>
                  </w:r>
                  <w:r>
                    <w:rPr>
                      <w:rFonts w:ascii="Times New Roman"/>
                      <w:spacing w:val="-3"/>
                      <w:sz w:val="24"/>
                    </w:rPr>
                    <w:t xml:space="preserve"> </w:t>
                  </w:r>
                  <w:r>
                    <w:rPr>
                      <w:rFonts w:ascii="Times New Roman"/>
                      <w:sz w:val="24"/>
                    </w:rPr>
                    <w:t>Part</w:t>
                  </w:r>
                  <w:r>
                    <w:rPr>
                      <w:rFonts w:ascii="Times New Roman"/>
                      <w:spacing w:val="-2"/>
                      <w:sz w:val="24"/>
                    </w:rPr>
                    <w:t xml:space="preserve"> </w:t>
                  </w:r>
                  <w:r>
                    <w:rPr>
                      <w:rFonts w:ascii="Times New Roman"/>
                      <w:spacing w:val="-10"/>
                      <w:sz w:val="24"/>
                    </w:rPr>
                    <w:t>I</w:t>
                  </w:r>
                </w:p>
              </w:tc>
            </w:tr>
            <w:tr w:rsidR="00A16A36" w14:paraId="6CF63BB2" w14:textId="77777777" w:rsidTr="007D182C">
              <w:trPr>
                <w:gridBefore w:val="1"/>
                <w:wBefore w:w="10" w:type="dxa"/>
                <w:trHeight w:val="1607"/>
              </w:trPr>
              <w:tc>
                <w:tcPr>
                  <w:tcW w:w="1417" w:type="dxa"/>
                  <w:gridSpan w:val="2"/>
                </w:tcPr>
                <w:p w14:paraId="32E391C4" w14:textId="77777777" w:rsidR="00A16A36" w:rsidRDefault="00A16A36" w:rsidP="0073718F">
                  <w:pPr>
                    <w:pStyle w:val="TableParagraph"/>
                    <w:tabs>
                      <w:tab w:val="left" w:pos="6543"/>
                    </w:tabs>
                    <w:ind w:left="72" w:right="162"/>
                    <w:rPr>
                      <w:rFonts w:ascii="Times New Roman"/>
                      <w:b/>
                      <w:sz w:val="24"/>
                    </w:rPr>
                  </w:pPr>
                </w:p>
                <w:p w14:paraId="5F5BDE19" w14:textId="77777777" w:rsidR="00A16A36" w:rsidRDefault="00A16A36" w:rsidP="0073718F">
                  <w:pPr>
                    <w:pStyle w:val="TableParagraph"/>
                    <w:tabs>
                      <w:tab w:val="left" w:pos="6543"/>
                    </w:tabs>
                    <w:spacing w:before="97"/>
                    <w:ind w:left="72" w:right="162"/>
                    <w:rPr>
                      <w:rFonts w:ascii="Times New Roman"/>
                      <w:b/>
                      <w:sz w:val="24"/>
                    </w:rPr>
                  </w:pPr>
                </w:p>
                <w:p w14:paraId="62645360" w14:textId="77777777" w:rsidR="00A16A36" w:rsidRDefault="00A16A36" w:rsidP="0073718F">
                  <w:pPr>
                    <w:pStyle w:val="TableParagraph"/>
                    <w:tabs>
                      <w:tab w:val="left" w:pos="6543"/>
                    </w:tabs>
                    <w:ind w:left="72" w:right="162"/>
                    <w:rPr>
                      <w:rFonts w:ascii="Times New Roman"/>
                      <w:sz w:val="24"/>
                    </w:rPr>
                  </w:pPr>
                  <w:r>
                    <w:rPr>
                      <w:rFonts w:ascii="Times New Roman"/>
                      <w:spacing w:val="-2"/>
                      <w:sz w:val="24"/>
                    </w:rPr>
                    <w:t>Strength</w:t>
                  </w:r>
                </w:p>
              </w:tc>
              <w:tc>
                <w:tcPr>
                  <w:tcW w:w="1731" w:type="dxa"/>
                  <w:gridSpan w:val="2"/>
                </w:tcPr>
                <w:p w14:paraId="3DDF721A" w14:textId="77777777" w:rsidR="00A16A36" w:rsidRDefault="00A16A36" w:rsidP="0073718F">
                  <w:pPr>
                    <w:pStyle w:val="TableParagraph"/>
                    <w:tabs>
                      <w:tab w:val="left" w:pos="6543"/>
                    </w:tabs>
                    <w:spacing w:before="70"/>
                    <w:ind w:left="72" w:right="162"/>
                    <w:rPr>
                      <w:rFonts w:ascii="Times New Roman"/>
                      <w:b/>
                      <w:sz w:val="24"/>
                    </w:rPr>
                  </w:pPr>
                </w:p>
                <w:p w14:paraId="40291C52" w14:textId="77777777" w:rsidR="00A16A36" w:rsidRDefault="00A16A36" w:rsidP="0073718F">
                  <w:pPr>
                    <w:pStyle w:val="TableParagraph"/>
                    <w:tabs>
                      <w:tab w:val="left" w:pos="6543"/>
                    </w:tabs>
                    <w:spacing w:before="1" w:line="264" w:lineRule="auto"/>
                    <w:ind w:left="72" w:right="162"/>
                    <w:rPr>
                      <w:rFonts w:ascii="Times New Roman"/>
                      <w:sz w:val="24"/>
                    </w:rPr>
                  </w:pPr>
                  <w:r>
                    <w:rPr>
                      <w:rFonts w:ascii="Times New Roman"/>
                      <w:sz w:val="24"/>
                    </w:rPr>
                    <w:t>Los</w:t>
                  </w:r>
                  <w:r>
                    <w:rPr>
                      <w:rFonts w:ascii="Times New Roman"/>
                      <w:spacing w:val="-15"/>
                      <w:sz w:val="24"/>
                    </w:rPr>
                    <w:t xml:space="preserve"> </w:t>
                  </w:r>
                  <w:r>
                    <w:rPr>
                      <w:rFonts w:ascii="Times New Roman"/>
                      <w:sz w:val="24"/>
                    </w:rPr>
                    <w:t>Angeles</w:t>
                  </w:r>
                  <w:r>
                    <w:rPr>
                      <w:rFonts w:ascii="Times New Roman"/>
                      <w:spacing w:val="-13"/>
                      <w:sz w:val="24"/>
                    </w:rPr>
                    <w:t xml:space="preserve"> </w:t>
                  </w:r>
                  <w:r>
                    <w:rPr>
                      <w:rFonts w:ascii="Times New Roman"/>
                      <w:sz w:val="24"/>
                    </w:rPr>
                    <w:t>Abrasion</w:t>
                  </w:r>
                  <w:r>
                    <w:rPr>
                      <w:rFonts w:ascii="Times New Roman"/>
                      <w:spacing w:val="-15"/>
                      <w:sz w:val="24"/>
                    </w:rPr>
                    <w:t xml:space="preserve"> </w:t>
                  </w:r>
                  <w:r>
                    <w:rPr>
                      <w:rFonts w:ascii="Times New Roman"/>
                      <w:sz w:val="24"/>
                    </w:rPr>
                    <w:t xml:space="preserve">Value </w:t>
                  </w:r>
                  <w:r>
                    <w:rPr>
                      <w:rFonts w:ascii="Times New Roman"/>
                      <w:spacing w:val="-6"/>
                      <w:sz w:val="24"/>
                    </w:rPr>
                    <w:t>or</w:t>
                  </w:r>
                </w:p>
                <w:p w14:paraId="04305D92" w14:textId="77777777" w:rsidR="00A16A36" w:rsidRDefault="00A16A36" w:rsidP="0073718F">
                  <w:pPr>
                    <w:pStyle w:val="TableParagraph"/>
                    <w:tabs>
                      <w:tab w:val="left" w:pos="6543"/>
                    </w:tabs>
                    <w:spacing w:line="269" w:lineRule="exact"/>
                    <w:ind w:left="72" w:right="162"/>
                    <w:rPr>
                      <w:rFonts w:ascii="Times New Roman"/>
                      <w:sz w:val="24"/>
                    </w:rPr>
                  </w:pPr>
                  <w:r>
                    <w:rPr>
                      <w:rFonts w:ascii="Times New Roman"/>
                      <w:sz w:val="24"/>
                    </w:rPr>
                    <w:t>Aggregate</w:t>
                  </w:r>
                  <w:r>
                    <w:rPr>
                      <w:rFonts w:ascii="Times New Roman"/>
                      <w:spacing w:val="-6"/>
                      <w:sz w:val="24"/>
                    </w:rPr>
                    <w:t xml:space="preserve"> </w:t>
                  </w:r>
                  <w:r>
                    <w:rPr>
                      <w:rFonts w:ascii="Times New Roman"/>
                      <w:sz w:val="24"/>
                    </w:rPr>
                    <w:t>Impact</w:t>
                  </w:r>
                  <w:r>
                    <w:rPr>
                      <w:rFonts w:ascii="Times New Roman"/>
                      <w:spacing w:val="3"/>
                      <w:sz w:val="24"/>
                    </w:rPr>
                    <w:t xml:space="preserve"> </w:t>
                  </w:r>
                  <w:r>
                    <w:rPr>
                      <w:rFonts w:ascii="Times New Roman"/>
                      <w:spacing w:val="-4"/>
                      <w:sz w:val="24"/>
                    </w:rPr>
                    <w:t>Value</w:t>
                  </w:r>
                </w:p>
              </w:tc>
              <w:tc>
                <w:tcPr>
                  <w:tcW w:w="2160" w:type="dxa"/>
                </w:tcPr>
                <w:p w14:paraId="4E824D1B"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z w:val="24"/>
                    </w:rPr>
                    <w:t>Max</w:t>
                  </w:r>
                  <w:r>
                    <w:rPr>
                      <w:rFonts w:ascii="Times New Roman"/>
                      <w:spacing w:val="-13"/>
                      <w:sz w:val="24"/>
                    </w:rPr>
                    <w:t xml:space="preserve"> </w:t>
                  </w:r>
                  <w:r>
                    <w:rPr>
                      <w:rFonts w:ascii="Times New Roman"/>
                      <w:sz w:val="24"/>
                    </w:rPr>
                    <w:t>30%</w:t>
                  </w:r>
                  <w:r>
                    <w:rPr>
                      <w:rFonts w:ascii="Times New Roman"/>
                      <w:spacing w:val="-9"/>
                      <w:sz w:val="24"/>
                    </w:rPr>
                    <w:t xml:space="preserve"> </w:t>
                  </w:r>
                  <w:r>
                    <w:rPr>
                      <w:rFonts w:ascii="Times New Roman"/>
                      <w:sz w:val="24"/>
                    </w:rPr>
                    <w:t>(Los</w:t>
                  </w:r>
                  <w:r>
                    <w:rPr>
                      <w:rFonts w:ascii="Times New Roman"/>
                      <w:spacing w:val="-11"/>
                      <w:sz w:val="24"/>
                    </w:rPr>
                    <w:t xml:space="preserve"> </w:t>
                  </w:r>
                  <w:r>
                    <w:rPr>
                      <w:rFonts w:ascii="Times New Roman"/>
                      <w:sz w:val="24"/>
                    </w:rPr>
                    <w:t>Angles</w:t>
                  </w:r>
                  <w:r>
                    <w:rPr>
                      <w:rFonts w:ascii="Times New Roman"/>
                      <w:spacing w:val="-8"/>
                      <w:sz w:val="24"/>
                    </w:rPr>
                    <w:t xml:space="preserve"> </w:t>
                  </w:r>
                  <w:r>
                    <w:rPr>
                      <w:rFonts w:ascii="Times New Roman"/>
                      <w:sz w:val="24"/>
                    </w:rPr>
                    <w:t xml:space="preserve">Abrasion </w:t>
                  </w:r>
                  <w:r>
                    <w:rPr>
                      <w:rFonts w:ascii="Times New Roman"/>
                      <w:spacing w:val="-2"/>
                      <w:sz w:val="24"/>
                    </w:rPr>
                    <w:t>Value)</w:t>
                  </w:r>
                </w:p>
                <w:p w14:paraId="77D4DEF2" w14:textId="77777777" w:rsidR="00A16A36" w:rsidRDefault="00A16A36" w:rsidP="0073718F">
                  <w:pPr>
                    <w:pStyle w:val="TableParagraph"/>
                    <w:tabs>
                      <w:tab w:val="left" w:pos="6543"/>
                    </w:tabs>
                    <w:spacing w:before="64"/>
                    <w:ind w:left="72" w:right="162"/>
                    <w:rPr>
                      <w:rFonts w:ascii="Times New Roman"/>
                      <w:b/>
                      <w:sz w:val="24"/>
                    </w:rPr>
                  </w:pPr>
                </w:p>
                <w:p w14:paraId="3C79D776" w14:textId="77777777" w:rsidR="00A16A36" w:rsidRDefault="00A16A36" w:rsidP="0073718F">
                  <w:pPr>
                    <w:pStyle w:val="TableParagraph"/>
                    <w:tabs>
                      <w:tab w:val="left" w:pos="6543"/>
                    </w:tabs>
                    <w:spacing w:line="259" w:lineRule="auto"/>
                    <w:ind w:left="72" w:right="162"/>
                    <w:rPr>
                      <w:rFonts w:ascii="Times New Roman"/>
                      <w:sz w:val="24"/>
                    </w:rPr>
                  </w:pPr>
                  <w:r>
                    <w:rPr>
                      <w:rFonts w:ascii="Times New Roman"/>
                      <w:sz w:val="24"/>
                    </w:rPr>
                    <w:t>Max</w:t>
                  </w:r>
                  <w:r>
                    <w:rPr>
                      <w:rFonts w:ascii="Times New Roman"/>
                      <w:spacing w:val="-15"/>
                      <w:sz w:val="24"/>
                    </w:rPr>
                    <w:t xml:space="preserve"> </w:t>
                  </w:r>
                  <w:r>
                    <w:rPr>
                      <w:rFonts w:ascii="Times New Roman"/>
                      <w:sz w:val="24"/>
                    </w:rPr>
                    <w:t>24%</w:t>
                  </w:r>
                  <w:r>
                    <w:rPr>
                      <w:rFonts w:ascii="Times New Roman"/>
                      <w:spacing w:val="-12"/>
                      <w:sz w:val="24"/>
                    </w:rPr>
                    <w:t xml:space="preserve"> </w:t>
                  </w:r>
                  <w:r>
                    <w:rPr>
                      <w:rFonts w:ascii="Times New Roman"/>
                      <w:sz w:val="24"/>
                    </w:rPr>
                    <w:t>(Aggregate</w:t>
                  </w:r>
                  <w:r>
                    <w:rPr>
                      <w:rFonts w:ascii="Times New Roman"/>
                      <w:spacing w:val="-15"/>
                      <w:sz w:val="24"/>
                    </w:rPr>
                    <w:t xml:space="preserve"> </w:t>
                  </w:r>
                  <w:r>
                    <w:rPr>
                      <w:rFonts w:ascii="Times New Roman"/>
                      <w:sz w:val="24"/>
                    </w:rPr>
                    <w:t xml:space="preserve">Impact </w:t>
                  </w:r>
                  <w:r>
                    <w:rPr>
                      <w:rFonts w:ascii="Times New Roman"/>
                      <w:spacing w:val="-2"/>
                      <w:sz w:val="24"/>
                    </w:rPr>
                    <w:t>Value)</w:t>
                  </w:r>
                </w:p>
              </w:tc>
              <w:tc>
                <w:tcPr>
                  <w:tcW w:w="1170" w:type="dxa"/>
                </w:tcPr>
                <w:p w14:paraId="294B92C6" w14:textId="77777777" w:rsidR="00A16A36" w:rsidRDefault="00A16A36" w:rsidP="0073718F">
                  <w:pPr>
                    <w:pStyle w:val="TableParagraph"/>
                    <w:tabs>
                      <w:tab w:val="left" w:pos="6543"/>
                    </w:tabs>
                    <w:spacing w:before="219"/>
                    <w:ind w:left="72" w:right="162"/>
                    <w:rPr>
                      <w:rFonts w:ascii="Times New Roman"/>
                      <w:b/>
                      <w:sz w:val="24"/>
                    </w:rPr>
                  </w:pPr>
                </w:p>
                <w:p w14:paraId="534A85A7" w14:textId="77777777" w:rsidR="00A16A36" w:rsidRDefault="00A16A36" w:rsidP="0073718F">
                  <w:pPr>
                    <w:pStyle w:val="TableParagraph"/>
                    <w:tabs>
                      <w:tab w:val="left" w:pos="6543"/>
                    </w:tabs>
                    <w:spacing w:line="264" w:lineRule="auto"/>
                    <w:ind w:left="72" w:right="162"/>
                    <w:rPr>
                      <w:rFonts w:ascii="Times New Roman"/>
                      <w:sz w:val="24"/>
                    </w:rPr>
                  </w:pPr>
                  <w:r>
                    <w:rPr>
                      <w:rFonts w:ascii="Times New Roman"/>
                      <w:sz w:val="24"/>
                    </w:rPr>
                    <w:t>IS:2386</w:t>
                  </w:r>
                  <w:r>
                    <w:rPr>
                      <w:rFonts w:ascii="Times New Roman"/>
                      <w:spacing w:val="-15"/>
                      <w:sz w:val="24"/>
                    </w:rPr>
                    <w:t xml:space="preserve"> </w:t>
                  </w:r>
                  <w:r>
                    <w:rPr>
                      <w:rFonts w:ascii="Times New Roman"/>
                      <w:sz w:val="24"/>
                    </w:rPr>
                    <w:t xml:space="preserve">Part </w:t>
                  </w:r>
                  <w:r>
                    <w:rPr>
                      <w:rFonts w:ascii="Times New Roman"/>
                      <w:spacing w:val="-6"/>
                      <w:sz w:val="24"/>
                    </w:rPr>
                    <w:t>IV</w:t>
                  </w:r>
                </w:p>
              </w:tc>
            </w:tr>
            <w:tr w:rsidR="00A16A36" w14:paraId="2503A281" w14:textId="77777777" w:rsidTr="007D182C">
              <w:trPr>
                <w:gridBefore w:val="1"/>
                <w:wBefore w:w="10" w:type="dxa"/>
                <w:trHeight w:val="1061"/>
              </w:trPr>
              <w:tc>
                <w:tcPr>
                  <w:tcW w:w="1417" w:type="dxa"/>
                  <w:gridSpan w:val="2"/>
                </w:tcPr>
                <w:p w14:paraId="3D5D0850" w14:textId="77777777" w:rsidR="00A16A36" w:rsidRDefault="00A16A36" w:rsidP="0073718F">
                  <w:pPr>
                    <w:pStyle w:val="TableParagraph"/>
                    <w:tabs>
                      <w:tab w:val="left" w:pos="6543"/>
                    </w:tabs>
                    <w:spacing w:before="99"/>
                    <w:ind w:left="72" w:right="162"/>
                    <w:rPr>
                      <w:rFonts w:ascii="Times New Roman"/>
                      <w:b/>
                      <w:sz w:val="24"/>
                    </w:rPr>
                  </w:pPr>
                </w:p>
                <w:p w14:paraId="3514A713" w14:textId="77777777" w:rsidR="00A16A36" w:rsidRDefault="00A16A36" w:rsidP="0073718F">
                  <w:pPr>
                    <w:pStyle w:val="TableParagraph"/>
                    <w:tabs>
                      <w:tab w:val="left" w:pos="6543"/>
                    </w:tabs>
                    <w:ind w:left="72" w:right="162"/>
                    <w:rPr>
                      <w:rFonts w:ascii="Times New Roman"/>
                      <w:sz w:val="24"/>
                    </w:rPr>
                  </w:pPr>
                  <w:r>
                    <w:rPr>
                      <w:rFonts w:ascii="Times New Roman"/>
                      <w:spacing w:val="-2"/>
                      <w:sz w:val="24"/>
                    </w:rPr>
                    <w:t>Durability</w:t>
                  </w:r>
                </w:p>
              </w:tc>
              <w:tc>
                <w:tcPr>
                  <w:tcW w:w="1731" w:type="dxa"/>
                  <w:gridSpan w:val="2"/>
                </w:tcPr>
                <w:p w14:paraId="1DB2D47E" w14:textId="77777777" w:rsidR="00A16A36" w:rsidRDefault="00A16A36" w:rsidP="0073718F">
                  <w:pPr>
                    <w:tabs>
                      <w:tab w:val="left" w:pos="6543"/>
                    </w:tabs>
                    <w:ind w:left="72" w:right="162"/>
                    <w:rPr>
                      <w:rFonts w:ascii="Times New Roman"/>
                      <w:sz w:val="24"/>
                    </w:rPr>
                  </w:pPr>
                </w:p>
                <w:p w14:paraId="648D5997" w14:textId="77777777" w:rsidR="00A16A36" w:rsidRDefault="00A16A36" w:rsidP="0073718F">
                  <w:pPr>
                    <w:tabs>
                      <w:tab w:val="left" w:pos="6543"/>
                    </w:tabs>
                    <w:ind w:left="72" w:right="162"/>
                  </w:pPr>
                  <w:r>
                    <w:rPr>
                      <w:rFonts w:ascii="Times New Roman"/>
                      <w:sz w:val="24"/>
                    </w:rPr>
                    <w:t>Soundness either: Sodium Sulphate or Magnesium</w:t>
                  </w:r>
                  <w:r>
                    <w:rPr>
                      <w:rFonts w:ascii="Times New Roman"/>
                      <w:spacing w:val="-15"/>
                      <w:sz w:val="24"/>
                    </w:rPr>
                    <w:t xml:space="preserve"> </w:t>
                  </w:r>
                  <w:r>
                    <w:rPr>
                      <w:rFonts w:ascii="Times New Roman"/>
                      <w:sz w:val="24"/>
                    </w:rPr>
                    <w:t>Sulphate</w:t>
                  </w:r>
                </w:p>
                <w:p w14:paraId="745A5EB6" w14:textId="1E0EE435" w:rsidR="00A16A36" w:rsidRDefault="00A16A36" w:rsidP="0073718F">
                  <w:pPr>
                    <w:pStyle w:val="TableParagraph"/>
                    <w:tabs>
                      <w:tab w:val="left" w:pos="6543"/>
                    </w:tabs>
                    <w:spacing w:before="73" w:line="261" w:lineRule="auto"/>
                    <w:ind w:left="72" w:right="162"/>
                    <w:rPr>
                      <w:rFonts w:ascii="Times New Roman"/>
                      <w:sz w:val="24"/>
                    </w:rPr>
                  </w:pPr>
                </w:p>
              </w:tc>
              <w:tc>
                <w:tcPr>
                  <w:tcW w:w="2160" w:type="dxa"/>
                </w:tcPr>
                <w:p w14:paraId="49F07204" w14:textId="77777777" w:rsidR="00A16A36" w:rsidRDefault="00A16A36" w:rsidP="0073718F">
                  <w:pPr>
                    <w:pStyle w:val="TableParagraph"/>
                    <w:tabs>
                      <w:tab w:val="left" w:pos="6543"/>
                    </w:tabs>
                    <w:spacing w:before="45"/>
                    <w:ind w:left="72" w:right="162"/>
                    <w:rPr>
                      <w:rFonts w:ascii="Times New Roman"/>
                      <w:b/>
                      <w:sz w:val="24"/>
                    </w:rPr>
                  </w:pPr>
                </w:p>
                <w:p w14:paraId="2852CDB5" w14:textId="77777777" w:rsidR="00A16A36" w:rsidRDefault="00A16A36" w:rsidP="0073718F">
                  <w:pPr>
                    <w:pStyle w:val="TableParagraph"/>
                    <w:tabs>
                      <w:tab w:val="left" w:pos="6543"/>
                    </w:tabs>
                    <w:spacing w:line="330" w:lineRule="atLeast"/>
                    <w:ind w:left="72" w:right="162"/>
                    <w:rPr>
                      <w:rFonts w:ascii="Times New Roman"/>
                      <w:sz w:val="24"/>
                    </w:rPr>
                  </w:pPr>
                  <w:r>
                    <w:rPr>
                      <w:rFonts w:ascii="Times New Roman"/>
                      <w:sz w:val="24"/>
                    </w:rPr>
                    <w:t>Max 12% (sodium sulphate) Max</w:t>
                  </w:r>
                  <w:r>
                    <w:rPr>
                      <w:rFonts w:ascii="Times New Roman"/>
                      <w:spacing w:val="-15"/>
                      <w:sz w:val="24"/>
                    </w:rPr>
                    <w:t xml:space="preserve"> </w:t>
                  </w:r>
                  <w:r>
                    <w:rPr>
                      <w:rFonts w:ascii="Times New Roman"/>
                      <w:sz w:val="24"/>
                    </w:rPr>
                    <w:t>18%</w:t>
                  </w:r>
                  <w:r>
                    <w:rPr>
                      <w:rFonts w:ascii="Times New Roman"/>
                      <w:spacing w:val="-11"/>
                      <w:sz w:val="24"/>
                    </w:rPr>
                    <w:t xml:space="preserve"> </w:t>
                  </w:r>
                  <w:r>
                    <w:rPr>
                      <w:rFonts w:ascii="Times New Roman"/>
                      <w:sz w:val="24"/>
                    </w:rPr>
                    <w:t>(Magnesium</w:t>
                  </w:r>
                  <w:r>
                    <w:rPr>
                      <w:rFonts w:ascii="Times New Roman"/>
                      <w:spacing w:val="-15"/>
                      <w:sz w:val="24"/>
                    </w:rPr>
                    <w:t xml:space="preserve"> </w:t>
                  </w:r>
                  <w:r>
                    <w:rPr>
                      <w:rFonts w:ascii="Times New Roman"/>
                      <w:sz w:val="24"/>
                    </w:rPr>
                    <w:t>sulphate</w:t>
                  </w:r>
                </w:p>
              </w:tc>
              <w:tc>
                <w:tcPr>
                  <w:tcW w:w="1170" w:type="dxa"/>
                </w:tcPr>
                <w:p w14:paraId="0BAA72D2" w14:textId="77777777" w:rsidR="00A16A36" w:rsidRDefault="00A16A36" w:rsidP="0073718F">
                  <w:pPr>
                    <w:pStyle w:val="TableParagraph"/>
                    <w:tabs>
                      <w:tab w:val="left" w:pos="6543"/>
                    </w:tabs>
                    <w:spacing w:before="222" w:line="264" w:lineRule="auto"/>
                    <w:ind w:left="72" w:right="162"/>
                    <w:rPr>
                      <w:rFonts w:ascii="Times New Roman"/>
                      <w:sz w:val="24"/>
                    </w:rPr>
                  </w:pPr>
                  <w:r>
                    <w:rPr>
                      <w:rFonts w:ascii="Times New Roman"/>
                      <w:sz w:val="24"/>
                    </w:rPr>
                    <w:t>IS:2386</w:t>
                  </w:r>
                  <w:r>
                    <w:rPr>
                      <w:rFonts w:ascii="Times New Roman"/>
                      <w:spacing w:val="-15"/>
                      <w:sz w:val="24"/>
                    </w:rPr>
                    <w:t xml:space="preserve"> </w:t>
                  </w:r>
                  <w:r>
                    <w:rPr>
                      <w:rFonts w:ascii="Times New Roman"/>
                      <w:sz w:val="24"/>
                    </w:rPr>
                    <w:t xml:space="preserve">Part </w:t>
                  </w:r>
                  <w:r>
                    <w:rPr>
                      <w:rFonts w:ascii="Times New Roman"/>
                      <w:spacing w:val="-10"/>
                      <w:sz w:val="24"/>
                    </w:rPr>
                    <w:t>V</w:t>
                  </w:r>
                </w:p>
              </w:tc>
            </w:tr>
            <w:tr w:rsidR="00A16A36" w14:paraId="66C9F98D" w14:textId="77777777" w:rsidTr="007D182C">
              <w:trPr>
                <w:gridBefore w:val="1"/>
                <w:wBefore w:w="10" w:type="dxa"/>
                <w:trHeight w:val="378"/>
              </w:trPr>
              <w:tc>
                <w:tcPr>
                  <w:tcW w:w="1417" w:type="dxa"/>
                  <w:gridSpan w:val="2"/>
                </w:tcPr>
                <w:p w14:paraId="177DFBE4" w14:textId="77777777" w:rsidR="00A16A36" w:rsidRDefault="00A16A36" w:rsidP="0073718F">
                  <w:pPr>
                    <w:pStyle w:val="TableParagraph"/>
                    <w:tabs>
                      <w:tab w:val="left" w:pos="6543"/>
                    </w:tabs>
                    <w:spacing w:before="35"/>
                    <w:ind w:left="72" w:right="162"/>
                    <w:rPr>
                      <w:rFonts w:ascii="Times New Roman"/>
                      <w:sz w:val="24"/>
                    </w:rPr>
                  </w:pPr>
                  <w:r>
                    <w:rPr>
                      <w:rFonts w:ascii="Times New Roman"/>
                      <w:spacing w:val="-2"/>
                      <w:sz w:val="24"/>
                    </w:rPr>
                    <w:t>Polishing</w:t>
                  </w:r>
                </w:p>
              </w:tc>
              <w:tc>
                <w:tcPr>
                  <w:tcW w:w="1731" w:type="dxa"/>
                  <w:gridSpan w:val="2"/>
                </w:tcPr>
                <w:p w14:paraId="5735292D" w14:textId="77777777" w:rsidR="00A16A36" w:rsidRDefault="00A16A36" w:rsidP="0073718F">
                  <w:pPr>
                    <w:pStyle w:val="TableParagraph"/>
                    <w:tabs>
                      <w:tab w:val="left" w:pos="6543"/>
                    </w:tabs>
                    <w:spacing w:before="35"/>
                    <w:ind w:left="72" w:right="162"/>
                    <w:rPr>
                      <w:rFonts w:ascii="Times New Roman"/>
                      <w:sz w:val="24"/>
                    </w:rPr>
                  </w:pPr>
                  <w:r>
                    <w:rPr>
                      <w:rFonts w:ascii="Times New Roman"/>
                      <w:sz w:val="24"/>
                    </w:rPr>
                    <w:t>Polished</w:t>
                  </w:r>
                  <w:r>
                    <w:rPr>
                      <w:rFonts w:ascii="Times New Roman"/>
                      <w:spacing w:val="-6"/>
                      <w:sz w:val="24"/>
                    </w:rPr>
                    <w:t xml:space="preserve"> </w:t>
                  </w:r>
                  <w:r>
                    <w:rPr>
                      <w:rFonts w:ascii="Times New Roman"/>
                      <w:sz w:val="24"/>
                    </w:rPr>
                    <w:t>Stone</w:t>
                  </w:r>
                  <w:r>
                    <w:rPr>
                      <w:rFonts w:ascii="Times New Roman"/>
                      <w:spacing w:val="-3"/>
                      <w:sz w:val="24"/>
                    </w:rPr>
                    <w:t xml:space="preserve"> </w:t>
                  </w:r>
                  <w:r>
                    <w:rPr>
                      <w:rFonts w:ascii="Times New Roman"/>
                      <w:spacing w:val="-4"/>
                      <w:sz w:val="24"/>
                    </w:rPr>
                    <w:t>Value</w:t>
                  </w:r>
                </w:p>
              </w:tc>
              <w:tc>
                <w:tcPr>
                  <w:tcW w:w="2160" w:type="dxa"/>
                </w:tcPr>
                <w:p w14:paraId="2D798AE6" w14:textId="77777777" w:rsidR="00A16A36" w:rsidRDefault="00A16A36" w:rsidP="0073718F">
                  <w:pPr>
                    <w:pStyle w:val="TableParagraph"/>
                    <w:tabs>
                      <w:tab w:val="left" w:pos="6543"/>
                    </w:tabs>
                    <w:spacing w:before="35"/>
                    <w:ind w:left="72" w:right="162"/>
                    <w:rPr>
                      <w:rFonts w:ascii="Times New Roman"/>
                      <w:sz w:val="24"/>
                    </w:rPr>
                  </w:pPr>
                  <w:r>
                    <w:rPr>
                      <w:rFonts w:ascii="Times New Roman"/>
                      <w:sz w:val="24"/>
                    </w:rPr>
                    <w:t>Min</w:t>
                  </w:r>
                  <w:r>
                    <w:rPr>
                      <w:rFonts w:ascii="Times New Roman"/>
                      <w:spacing w:val="-6"/>
                      <w:sz w:val="24"/>
                    </w:rPr>
                    <w:t xml:space="preserve"> </w:t>
                  </w:r>
                  <w:r>
                    <w:rPr>
                      <w:rFonts w:ascii="Times New Roman"/>
                      <w:spacing w:val="-5"/>
                      <w:sz w:val="24"/>
                    </w:rPr>
                    <w:t>55</w:t>
                  </w:r>
                </w:p>
              </w:tc>
              <w:tc>
                <w:tcPr>
                  <w:tcW w:w="1170" w:type="dxa"/>
                </w:tcPr>
                <w:p w14:paraId="2AD27472" w14:textId="77777777" w:rsidR="00A16A36" w:rsidRDefault="00A16A36" w:rsidP="0073718F">
                  <w:pPr>
                    <w:pStyle w:val="TableParagraph"/>
                    <w:tabs>
                      <w:tab w:val="left" w:pos="6543"/>
                    </w:tabs>
                    <w:spacing w:before="35"/>
                    <w:ind w:left="72" w:right="162"/>
                    <w:rPr>
                      <w:rFonts w:ascii="Times New Roman"/>
                      <w:sz w:val="24"/>
                    </w:rPr>
                  </w:pPr>
                  <w:r>
                    <w:rPr>
                      <w:rFonts w:ascii="Times New Roman"/>
                      <w:spacing w:val="-2"/>
                      <w:sz w:val="24"/>
                    </w:rPr>
                    <w:t>BS:812-</w:t>
                  </w:r>
                  <w:r>
                    <w:rPr>
                      <w:rFonts w:ascii="Times New Roman"/>
                      <w:spacing w:val="-5"/>
                      <w:sz w:val="24"/>
                    </w:rPr>
                    <w:t>114</w:t>
                  </w:r>
                </w:p>
              </w:tc>
            </w:tr>
            <w:tr w:rsidR="00A16A36" w14:paraId="113CCEC6" w14:textId="77777777" w:rsidTr="007D182C">
              <w:trPr>
                <w:trHeight w:val="676"/>
              </w:trPr>
              <w:tc>
                <w:tcPr>
                  <w:tcW w:w="1417" w:type="dxa"/>
                  <w:gridSpan w:val="2"/>
                </w:tcPr>
                <w:p w14:paraId="238E65C2"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pacing w:val="-2"/>
                      <w:sz w:val="24"/>
                    </w:rPr>
                    <w:t>Water Absorption</w:t>
                  </w:r>
                </w:p>
              </w:tc>
              <w:tc>
                <w:tcPr>
                  <w:tcW w:w="1651" w:type="dxa"/>
                  <w:gridSpan w:val="2"/>
                </w:tcPr>
                <w:p w14:paraId="28E2771B"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 xml:space="preserve">Water </w:t>
                  </w:r>
                  <w:r>
                    <w:rPr>
                      <w:rFonts w:ascii="Times New Roman"/>
                      <w:spacing w:val="-2"/>
                      <w:sz w:val="24"/>
                    </w:rPr>
                    <w:t>Absorption</w:t>
                  </w:r>
                </w:p>
              </w:tc>
              <w:tc>
                <w:tcPr>
                  <w:tcW w:w="2250" w:type="dxa"/>
                  <w:gridSpan w:val="2"/>
                </w:tcPr>
                <w:p w14:paraId="1300000F"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Max</w:t>
                  </w:r>
                  <w:r>
                    <w:rPr>
                      <w:rFonts w:ascii="Times New Roman"/>
                      <w:spacing w:val="-3"/>
                      <w:sz w:val="24"/>
                    </w:rPr>
                    <w:t xml:space="preserve"> </w:t>
                  </w:r>
                  <w:r>
                    <w:rPr>
                      <w:rFonts w:ascii="Times New Roman"/>
                      <w:spacing w:val="-5"/>
                      <w:sz w:val="24"/>
                    </w:rPr>
                    <w:t>2%</w:t>
                  </w:r>
                </w:p>
              </w:tc>
              <w:tc>
                <w:tcPr>
                  <w:tcW w:w="1170" w:type="dxa"/>
                </w:tcPr>
                <w:p w14:paraId="020EEA3D"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z w:val="24"/>
                    </w:rPr>
                    <w:t>IS:2386</w:t>
                  </w:r>
                  <w:r>
                    <w:rPr>
                      <w:rFonts w:ascii="Times New Roman"/>
                      <w:spacing w:val="-15"/>
                      <w:sz w:val="24"/>
                    </w:rPr>
                    <w:t xml:space="preserve"> </w:t>
                  </w:r>
                  <w:r>
                    <w:rPr>
                      <w:rFonts w:ascii="Times New Roman"/>
                      <w:sz w:val="24"/>
                    </w:rPr>
                    <w:t xml:space="preserve">Part </w:t>
                  </w:r>
                  <w:r>
                    <w:rPr>
                      <w:rFonts w:ascii="Times New Roman"/>
                      <w:spacing w:val="-4"/>
                      <w:sz w:val="24"/>
                    </w:rPr>
                    <w:t>III</w:t>
                  </w:r>
                </w:p>
              </w:tc>
            </w:tr>
            <w:tr w:rsidR="00A16A36" w14:paraId="44E76DB9" w14:textId="77777777" w:rsidTr="007D182C">
              <w:trPr>
                <w:trHeight w:val="677"/>
              </w:trPr>
              <w:tc>
                <w:tcPr>
                  <w:tcW w:w="1417" w:type="dxa"/>
                  <w:gridSpan w:val="2"/>
                </w:tcPr>
                <w:p w14:paraId="64D546A4" w14:textId="77777777" w:rsidR="00A16A36" w:rsidRDefault="00A16A36" w:rsidP="0073718F">
                  <w:pPr>
                    <w:pStyle w:val="TableParagraph"/>
                    <w:tabs>
                      <w:tab w:val="left" w:pos="6543"/>
                    </w:tabs>
                    <w:spacing w:before="184"/>
                    <w:ind w:left="72" w:right="162"/>
                    <w:rPr>
                      <w:rFonts w:ascii="Times New Roman"/>
                      <w:sz w:val="24"/>
                    </w:rPr>
                  </w:pPr>
                  <w:r>
                    <w:rPr>
                      <w:rFonts w:ascii="Times New Roman"/>
                      <w:spacing w:val="-2"/>
                      <w:sz w:val="24"/>
                    </w:rPr>
                    <w:t>Stripping</w:t>
                  </w:r>
                </w:p>
              </w:tc>
              <w:tc>
                <w:tcPr>
                  <w:tcW w:w="1651" w:type="dxa"/>
                  <w:gridSpan w:val="2"/>
                </w:tcPr>
                <w:p w14:paraId="6503E1B6"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z w:val="24"/>
                    </w:rPr>
                    <w:t>Coating</w:t>
                  </w:r>
                  <w:r>
                    <w:rPr>
                      <w:rFonts w:ascii="Times New Roman"/>
                      <w:spacing w:val="-11"/>
                      <w:sz w:val="24"/>
                    </w:rPr>
                    <w:t xml:space="preserve"> </w:t>
                  </w:r>
                  <w:r>
                    <w:rPr>
                      <w:rFonts w:ascii="Times New Roman"/>
                      <w:sz w:val="24"/>
                    </w:rPr>
                    <w:t>and</w:t>
                  </w:r>
                  <w:r>
                    <w:rPr>
                      <w:rFonts w:ascii="Times New Roman"/>
                      <w:spacing w:val="-10"/>
                      <w:sz w:val="24"/>
                    </w:rPr>
                    <w:t xml:space="preserve"> </w:t>
                  </w:r>
                  <w:r>
                    <w:rPr>
                      <w:rFonts w:ascii="Times New Roman"/>
                      <w:sz w:val="24"/>
                    </w:rPr>
                    <w:t>Stripping</w:t>
                  </w:r>
                  <w:r>
                    <w:rPr>
                      <w:rFonts w:ascii="Times New Roman"/>
                      <w:spacing w:val="-10"/>
                      <w:sz w:val="24"/>
                    </w:rPr>
                    <w:t xml:space="preserve"> </w:t>
                  </w:r>
                  <w:r>
                    <w:rPr>
                      <w:rFonts w:ascii="Times New Roman"/>
                      <w:sz w:val="24"/>
                    </w:rPr>
                    <w:t>of</w:t>
                  </w:r>
                  <w:r>
                    <w:rPr>
                      <w:rFonts w:ascii="Times New Roman"/>
                      <w:spacing w:val="-15"/>
                      <w:sz w:val="24"/>
                    </w:rPr>
                    <w:t xml:space="preserve"> </w:t>
                  </w:r>
                  <w:r>
                    <w:rPr>
                      <w:rFonts w:ascii="Times New Roman"/>
                      <w:sz w:val="24"/>
                    </w:rPr>
                    <w:t xml:space="preserve">Bitumen </w:t>
                  </w:r>
                  <w:r>
                    <w:rPr>
                      <w:rFonts w:ascii="Times New Roman"/>
                      <w:sz w:val="24"/>
                    </w:rPr>
                    <w:lastRenderedPageBreak/>
                    <w:t>Aggregate Mix</w:t>
                  </w:r>
                </w:p>
              </w:tc>
              <w:tc>
                <w:tcPr>
                  <w:tcW w:w="2250" w:type="dxa"/>
                  <w:gridSpan w:val="2"/>
                </w:tcPr>
                <w:p w14:paraId="60F6DEAE" w14:textId="77777777" w:rsidR="00A16A36" w:rsidRDefault="00A16A36" w:rsidP="0073718F">
                  <w:pPr>
                    <w:pStyle w:val="TableParagraph"/>
                    <w:tabs>
                      <w:tab w:val="left" w:pos="6543"/>
                    </w:tabs>
                    <w:spacing w:before="184"/>
                    <w:ind w:left="72" w:right="162"/>
                    <w:rPr>
                      <w:rFonts w:ascii="Times New Roman"/>
                      <w:sz w:val="24"/>
                    </w:rPr>
                  </w:pPr>
                  <w:r>
                    <w:rPr>
                      <w:rFonts w:ascii="Times New Roman"/>
                      <w:sz w:val="24"/>
                    </w:rPr>
                    <w:lastRenderedPageBreak/>
                    <w:t>Minimum</w:t>
                  </w:r>
                  <w:r>
                    <w:rPr>
                      <w:rFonts w:ascii="Times New Roman"/>
                      <w:spacing w:val="-10"/>
                      <w:sz w:val="24"/>
                    </w:rPr>
                    <w:t xml:space="preserve"> </w:t>
                  </w:r>
                  <w:r>
                    <w:rPr>
                      <w:rFonts w:ascii="Times New Roman"/>
                      <w:sz w:val="24"/>
                    </w:rPr>
                    <w:t>retained</w:t>
                  </w:r>
                  <w:r>
                    <w:rPr>
                      <w:rFonts w:ascii="Times New Roman"/>
                      <w:spacing w:val="-1"/>
                      <w:sz w:val="24"/>
                    </w:rPr>
                    <w:t xml:space="preserve"> </w:t>
                  </w:r>
                  <w:r>
                    <w:rPr>
                      <w:rFonts w:ascii="Times New Roman"/>
                      <w:sz w:val="24"/>
                    </w:rPr>
                    <w:t>coating</w:t>
                  </w:r>
                  <w:r>
                    <w:rPr>
                      <w:rFonts w:ascii="Times New Roman"/>
                      <w:spacing w:val="-1"/>
                      <w:sz w:val="24"/>
                    </w:rPr>
                    <w:t xml:space="preserve"> </w:t>
                  </w:r>
                  <w:r>
                    <w:rPr>
                      <w:rFonts w:ascii="Times New Roman"/>
                      <w:spacing w:val="-5"/>
                      <w:sz w:val="24"/>
                    </w:rPr>
                    <w:t>95%</w:t>
                  </w:r>
                </w:p>
              </w:tc>
              <w:tc>
                <w:tcPr>
                  <w:tcW w:w="1170" w:type="dxa"/>
                </w:tcPr>
                <w:p w14:paraId="79C991B3" w14:textId="77777777" w:rsidR="00A16A36" w:rsidRDefault="00A16A36" w:rsidP="0073718F">
                  <w:pPr>
                    <w:pStyle w:val="TableParagraph"/>
                    <w:tabs>
                      <w:tab w:val="left" w:pos="6543"/>
                    </w:tabs>
                    <w:spacing w:before="184"/>
                    <w:ind w:left="72" w:right="162"/>
                    <w:rPr>
                      <w:rFonts w:ascii="Times New Roman"/>
                      <w:sz w:val="24"/>
                    </w:rPr>
                  </w:pPr>
                  <w:r>
                    <w:rPr>
                      <w:rFonts w:ascii="Times New Roman"/>
                      <w:spacing w:val="-2"/>
                      <w:sz w:val="24"/>
                    </w:rPr>
                    <w:t>IS:6241</w:t>
                  </w:r>
                </w:p>
              </w:tc>
            </w:tr>
            <w:tr w:rsidR="00A16A36" w14:paraId="724871BB" w14:textId="77777777" w:rsidTr="007D182C">
              <w:trPr>
                <w:trHeight w:val="676"/>
              </w:trPr>
              <w:tc>
                <w:tcPr>
                  <w:tcW w:w="1417" w:type="dxa"/>
                  <w:gridSpan w:val="2"/>
                </w:tcPr>
                <w:p w14:paraId="7D69290C"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pacing w:val="-2"/>
                      <w:sz w:val="24"/>
                    </w:rPr>
                    <w:t>Water Sensitivity</w:t>
                  </w:r>
                </w:p>
              </w:tc>
              <w:tc>
                <w:tcPr>
                  <w:tcW w:w="1651" w:type="dxa"/>
                  <w:gridSpan w:val="2"/>
                </w:tcPr>
                <w:p w14:paraId="46589F34"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Retained</w:t>
                  </w:r>
                  <w:r>
                    <w:rPr>
                      <w:rFonts w:ascii="Times New Roman"/>
                      <w:spacing w:val="-5"/>
                      <w:sz w:val="24"/>
                    </w:rPr>
                    <w:t xml:space="preserve"> </w:t>
                  </w:r>
                  <w:r>
                    <w:rPr>
                      <w:rFonts w:ascii="Times New Roman"/>
                      <w:sz w:val="24"/>
                    </w:rPr>
                    <w:t>Tensile</w:t>
                  </w:r>
                  <w:r>
                    <w:rPr>
                      <w:rFonts w:ascii="Times New Roman"/>
                      <w:spacing w:val="-5"/>
                      <w:sz w:val="24"/>
                    </w:rPr>
                    <w:t xml:space="preserve"> </w:t>
                  </w:r>
                  <w:r>
                    <w:rPr>
                      <w:rFonts w:ascii="Times New Roman"/>
                      <w:spacing w:val="-2"/>
                      <w:sz w:val="24"/>
                    </w:rPr>
                    <w:t>Strength*</w:t>
                  </w:r>
                </w:p>
              </w:tc>
              <w:tc>
                <w:tcPr>
                  <w:tcW w:w="2250" w:type="dxa"/>
                  <w:gridSpan w:val="2"/>
                </w:tcPr>
                <w:p w14:paraId="50E072AB" w14:textId="77777777" w:rsidR="00A16A36" w:rsidRDefault="00A16A36" w:rsidP="0073718F">
                  <w:pPr>
                    <w:pStyle w:val="TableParagraph"/>
                    <w:tabs>
                      <w:tab w:val="left" w:pos="6543"/>
                    </w:tabs>
                    <w:spacing w:before="183"/>
                    <w:ind w:left="72" w:right="162"/>
                    <w:rPr>
                      <w:rFonts w:ascii="Times New Roman"/>
                      <w:sz w:val="24"/>
                    </w:rPr>
                  </w:pPr>
                  <w:r>
                    <w:rPr>
                      <w:rFonts w:ascii="Times New Roman"/>
                      <w:sz w:val="24"/>
                    </w:rPr>
                    <w:t>Min</w:t>
                  </w:r>
                  <w:r>
                    <w:rPr>
                      <w:rFonts w:ascii="Times New Roman"/>
                      <w:spacing w:val="-6"/>
                      <w:sz w:val="24"/>
                    </w:rPr>
                    <w:t xml:space="preserve"> </w:t>
                  </w:r>
                  <w:r>
                    <w:rPr>
                      <w:rFonts w:ascii="Times New Roman"/>
                      <w:spacing w:val="-5"/>
                      <w:sz w:val="24"/>
                    </w:rPr>
                    <w:t>80%</w:t>
                  </w:r>
                </w:p>
              </w:tc>
              <w:tc>
                <w:tcPr>
                  <w:tcW w:w="1170" w:type="dxa"/>
                </w:tcPr>
                <w:p w14:paraId="4D9BEFB9" w14:textId="77777777" w:rsidR="00A16A36" w:rsidRDefault="00A16A36" w:rsidP="0073718F">
                  <w:pPr>
                    <w:pStyle w:val="TableParagraph"/>
                    <w:tabs>
                      <w:tab w:val="left" w:pos="6543"/>
                    </w:tabs>
                    <w:spacing w:before="191"/>
                    <w:ind w:left="72" w:right="162"/>
                    <w:rPr>
                      <w:sz w:val="24"/>
                    </w:rPr>
                  </w:pPr>
                  <w:r>
                    <w:rPr>
                      <w:sz w:val="24"/>
                    </w:rPr>
                    <w:t>IS:</w:t>
                  </w:r>
                  <w:r>
                    <w:rPr>
                      <w:spacing w:val="1"/>
                      <w:sz w:val="24"/>
                    </w:rPr>
                    <w:t xml:space="preserve"> </w:t>
                  </w:r>
                  <w:r>
                    <w:rPr>
                      <w:spacing w:val="-2"/>
                      <w:sz w:val="24"/>
                    </w:rPr>
                    <w:t>17116</w:t>
                  </w:r>
                </w:p>
              </w:tc>
            </w:tr>
          </w:tbl>
          <w:p w14:paraId="334EF976" w14:textId="77777777" w:rsidR="00A16A36" w:rsidRDefault="00A16A36" w:rsidP="0073718F">
            <w:pPr>
              <w:pStyle w:val="BodyText"/>
              <w:tabs>
                <w:tab w:val="left" w:pos="6543"/>
              </w:tabs>
              <w:spacing w:line="259" w:lineRule="auto"/>
              <w:ind w:left="72" w:right="162"/>
            </w:pPr>
            <w:r>
              <w:rPr>
                <w:noProof/>
                <w:lang w:val="en-US" w:bidi="hi-IN"/>
              </w:rPr>
              <w:drawing>
                <wp:anchor distT="0" distB="0" distL="0" distR="0" simplePos="0" relativeHeight="252003328" behindDoc="1" locked="0" layoutInCell="1" allowOverlap="1" wp14:anchorId="5E9D154F" wp14:editId="4B475609">
                  <wp:simplePos x="0" y="0"/>
                  <wp:positionH relativeFrom="page">
                    <wp:posOffset>1210324</wp:posOffset>
                  </wp:positionH>
                  <wp:positionV relativeFrom="paragraph">
                    <wp:posOffset>453404</wp:posOffset>
                  </wp:positionV>
                  <wp:extent cx="4865990" cy="4882515"/>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2" cstate="print"/>
                          <a:stretch>
                            <a:fillRect/>
                          </a:stretch>
                        </pic:blipFill>
                        <pic:spPr>
                          <a:xfrm>
                            <a:off x="0" y="0"/>
                            <a:ext cx="4865990" cy="4882515"/>
                          </a:xfrm>
                          <a:prstGeom prst="rect">
                            <a:avLst/>
                          </a:prstGeom>
                        </pic:spPr>
                      </pic:pic>
                    </a:graphicData>
                  </a:graphic>
                </wp:anchor>
              </w:drawing>
            </w:r>
            <w:r>
              <w:t>*</w:t>
            </w:r>
            <w:r>
              <w:rPr>
                <w:spacing w:val="40"/>
              </w:rPr>
              <w:t xml:space="preserve"> </w:t>
            </w:r>
            <w:r>
              <w:t>If the minimum retained tensile test strength falls below 80 percent, use of anti-stripping agent is recommended to meet the requirement.</w:t>
            </w:r>
          </w:p>
          <w:p w14:paraId="77C50233" w14:textId="77777777" w:rsidR="00A16A36" w:rsidRDefault="00A16A36" w:rsidP="0073718F">
            <w:pPr>
              <w:pStyle w:val="BodyText"/>
              <w:tabs>
                <w:tab w:val="left" w:pos="6543"/>
              </w:tabs>
              <w:spacing w:before="88"/>
              <w:ind w:left="72" w:right="162"/>
            </w:pPr>
          </w:p>
          <w:p w14:paraId="5BF252AA" w14:textId="78E66F75" w:rsidR="00A16A36" w:rsidRPr="007D182C" w:rsidRDefault="00A16A36" w:rsidP="0073718F">
            <w:pPr>
              <w:pStyle w:val="Heading1"/>
              <w:keepNext w:val="0"/>
              <w:widowControl w:val="0"/>
              <w:numPr>
                <w:ilvl w:val="2"/>
                <w:numId w:val="50"/>
              </w:numPr>
              <w:tabs>
                <w:tab w:val="left" w:pos="1621"/>
                <w:tab w:val="left" w:pos="6543"/>
              </w:tabs>
              <w:autoSpaceDE w:val="0"/>
              <w:autoSpaceDN w:val="0"/>
              <w:ind w:left="72" w:right="162" w:firstLine="0"/>
              <w:rPr>
                <w:b/>
                <w:bCs/>
                <w:sz w:val="24"/>
                <w:szCs w:val="18"/>
              </w:rPr>
            </w:pPr>
            <w:r>
              <w:rPr>
                <w:b/>
                <w:bCs/>
                <w:sz w:val="24"/>
                <w:szCs w:val="18"/>
              </w:rPr>
              <w:t xml:space="preserve"> </w:t>
            </w:r>
            <w:r w:rsidRPr="007D182C">
              <w:rPr>
                <w:b/>
                <w:bCs/>
                <w:sz w:val="24"/>
                <w:szCs w:val="18"/>
              </w:rPr>
              <w:t>Fine</w:t>
            </w:r>
            <w:r w:rsidRPr="007D182C">
              <w:rPr>
                <w:b/>
                <w:bCs/>
                <w:spacing w:val="-1"/>
                <w:sz w:val="24"/>
                <w:szCs w:val="18"/>
              </w:rPr>
              <w:t xml:space="preserve"> </w:t>
            </w:r>
            <w:r w:rsidRPr="007D182C">
              <w:rPr>
                <w:b/>
                <w:bCs/>
                <w:spacing w:val="-2"/>
                <w:sz w:val="24"/>
                <w:szCs w:val="18"/>
              </w:rPr>
              <w:t>Aggregates</w:t>
            </w:r>
          </w:p>
          <w:p w14:paraId="7A5A326C" w14:textId="77777777" w:rsidR="00A16A36" w:rsidRDefault="00A16A36" w:rsidP="0073718F">
            <w:pPr>
              <w:pStyle w:val="BodyText"/>
              <w:tabs>
                <w:tab w:val="left" w:pos="6543"/>
              </w:tabs>
              <w:spacing w:before="101"/>
              <w:ind w:left="72" w:right="162"/>
              <w:rPr>
                <w:b/>
              </w:rPr>
            </w:pPr>
          </w:p>
          <w:p w14:paraId="714D644C" w14:textId="77777777" w:rsidR="00A16A36" w:rsidRDefault="00A16A36" w:rsidP="0073718F">
            <w:pPr>
              <w:pStyle w:val="BodyText"/>
              <w:tabs>
                <w:tab w:val="left" w:pos="6543"/>
              </w:tabs>
              <w:ind w:left="72" w:right="162"/>
            </w:pPr>
            <w:r>
              <w:t>The</w:t>
            </w:r>
            <w:r>
              <w:rPr>
                <w:spacing w:val="-1"/>
              </w:rPr>
              <w:t xml:space="preserve"> </w:t>
            </w:r>
            <w:r>
              <w:t>fine</w:t>
            </w:r>
            <w:r>
              <w:rPr>
                <w:spacing w:val="-3"/>
              </w:rPr>
              <w:t xml:space="preserve"> </w:t>
            </w:r>
            <w:r>
              <w:t>aggregates</w:t>
            </w:r>
            <w:r>
              <w:rPr>
                <w:spacing w:val="-3"/>
              </w:rPr>
              <w:t xml:space="preserve"> </w:t>
            </w:r>
            <w:r>
              <w:t>shall</w:t>
            </w:r>
            <w:r>
              <w:rPr>
                <w:spacing w:val="-1"/>
              </w:rPr>
              <w:t xml:space="preserve"> </w:t>
            </w:r>
            <w:r>
              <w:t>be</w:t>
            </w:r>
            <w:r>
              <w:rPr>
                <w:spacing w:val="-3"/>
              </w:rPr>
              <w:t xml:space="preserve"> </w:t>
            </w:r>
            <w:r>
              <w:t>all</w:t>
            </w:r>
            <w:r>
              <w:rPr>
                <w:spacing w:val="-7"/>
              </w:rPr>
              <w:t xml:space="preserve"> </w:t>
            </w:r>
            <w:r>
              <w:t>as</w:t>
            </w:r>
            <w:r>
              <w:rPr>
                <w:spacing w:val="-4"/>
              </w:rPr>
              <w:t xml:space="preserve"> </w:t>
            </w:r>
            <w:r>
              <w:t>specified</w:t>
            </w:r>
            <w:r>
              <w:rPr>
                <w:spacing w:val="2"/>
              </w:rPr>
              <w:t xml:space="preserve"> </w:t>
            </w:r>
            <w:r>
              <w:t>in</w:t>
            </w:r>
            <w:r>
              <w:rPr>
                <w:spacing w:val="-2"/>
              </w:rPr>
              <w:t xml:space="preserve"> </w:t>
            </w:r>
            <w:r>
              <w:t>Clause</w:t>
            </w:r>
            <w:r>
              <w:rPr>
                <w:spacing w:val="-2"/>
              </w:rPr>
              <w:t xml:space="preserve"> 504.2.3.</w:t>
            </w:r>
          </w:p>
          <w:p w14:paraId="410DBC9B" w14:textId="77777777" w:rsidR="00A16A36" w:rsidRDefault="00A16A36" w:rsidP="0073718F">
            <w:pPr>
              <w:pStyle w:val="BodyText"/>
              <w:tabs>
                <w:tab w:val="left" w:pos="6543"/>
              </w:tabs>
              <w:spacing w:before="111"/>
              <w:ind w:left="72" w:right="162"/>
            </w:pPr>
          </w:p>
          <w:p w14:paraId="47097008" w14:textId="77777777" w:rsidR="00A16A36" w:rsidRPr="007D182C" w:rsidRDefault="00A16A36" w:rsidP="0073718F">
            <w:pPr>
              <w:pStyle w:val="Heading1"/>
              <w:keepNext w:val="0"/>
              <w:widowControl w:val="0"/>
              <w:numPr>
                <w:ilvl w:val="2"/>
                <w:numId w:val="50"/>
              </w:numPr>
              <w:tabs>
                <w:tab w:val="left" w:pos="1621"/>
                <w:tab w:val="left" w:pos="6543"/>
              </w:tabs>
              <w:autoSpaceDE w:val="0"/>
              <w:autoSpaceDN w:val="0"/>
              <w:ind w:left="72" w:right="162" w:firstLine="0"/>
              <w:rPr>
                <w:b/>
                <w:bCs/>
                <w:sz w:val="24"/>
                <w:szCs w:val="18"/>
              </w:rPr>
            </w:pPr>
            <w:r w:rsidRPr="007D182C">
              <w:rPr>
                <w:b/>
                <w:bCs/>
                <w:spacing w:val="-2"/>
                <w:sz w:val="24"/>
                <w:szCs w:val="18"/>
              </w:rPr>
              <w:t>Filler</w:t>
            </w:r>
          </w:p>
          <w:p w14:paraId="501BC80F" w14:textId="77777777" w:rsidR="00A16A36" w:rsidRDefault="00A16A36" w:rsidP="0073718F">
            <w:pPr>
              <w:pStyle w:val="BodyText"/>
              <w:tabs>
                <w:tab w:val="left" w:pos="6543"/>
              </w:tabs>
              <w:spacing w:before="101"/>
              <w:ind w:left="72" w:right="162"/>
              <w:rPr>
                <w:b/>
              </w:rPr>
            </w:pPr>
          </w:p>
          <w:p w14:paraId="54D6C988" w14:textId="77777777" w:rsidR="00A16A36" w:rsidRDefault="00A16A36" w:rsidP="0073718F">
            <w:pPr>
              <w:pStyle w:val="BodyText"/>
              <w:tabs>
                <w:tab w:val="left" w:pos="6543"/>
              </w:tabs>
              <w:ind w:left="72" w:right="162"/>
            </w:pPr>
            <w:r>
              <w:t>Filler</w:t>
            </w:r>
            <w:r>
              <w:rPr>
                <w:spacing w:val="-1"/>
              </w:rPr>
              <w:t xml:space="preserve"> </w:t>
            </w:r>
            <w:r>
              <w:t>shall</w:t>
            </w:r>
            <w:r>
              <w:rPr>
                <w:spacing w:val="-2"/>
              </w:rPr>
              <w:t xml:space="preserve"> </w:t>
            </w:r>
            <w:r>
              <w:t>be</w:t>
            </w:r>
            <w:r>
              <w:rPr>
                <w:spacing w:val="-3"/>
              </w:rPr>
              <w:t xml:space="preserve"> </w:t>
            </w:r>
            <w:r>
              <w:t>as</w:t>
            </w:r>
            <w:r>
              <w:rPr>
                <w:spacing w:val="-5"/>
              </w:rPr>
              <w:t xml:space="preserve"> </w:t>
            </w:r>
            <w:r>
              <w:t>specified</w:t>
            </w:r>
            <w:r>
              <w:rPr>
                <w:spacing w:val="2"/>
              </w:rPr>
              <w:t xml:space="preserve"> </w:t>
            </w:r>
            <w:r>
              <w:t>in</w:t>
            </w:r>
            <w:r>
              <w:rPr>
                <w:spacing w:val="-7"/>
              </w:rPr>
              <w:t xml:space="preserve"> </w:t>
            </w:r>
            <w:r>
              <w:rPr>
                <w:spacing w:val="-2"/>
              </w:rPr>
              <w:t>Clause504.2.4.</w:t>
            </w:r>
          </w:p>
          <w:p w14:paraId="4EFE3754" w14:textId="77777777" w:rsidR="00A16A36" w:rsidRDefault="00A16A36" w:rsidP="0073718F">
            <w:pPr>
              <w:pStyle w:val="BodyText"/>
              <w:tabs>
                <w:tab w:val="left" w:pos="6543"/>
              </w:tabs>
              <w:spacing w:before="111"/>
              <w:ind w:left="72" w:right="162"/>
            </w:pPr>
          </w:p>
          <w:p w14:paraId="099D71F4" w14:textId="3B4EE081" w:rsidR="00A16A36" w:rsidRPr="007D182C" w:rsidRDefault="00A16A36" w:rsidP="0073718F">
            <w:pPr>
              <w:pStyle w:val="Heading1"/>
              <w:keepNext w:val="0"/>
              <w:widowControl w:val="0"/>
              <w:numPr>
                <w:ilvl w:val="2"/>
                <w:numId w:val="50"/>
              </w:numPr>
              <w:tabs>
                <w:tab w:val="left" w:pos="1563"/>
                <w:tab w:val="left" w:pos="6543"/>
              </w:tabs>
              <w:autoSpaceDE w:val="0"/>
              <w:autoSpaceDN w:val="0"/>
              <w:ind w:left="72" w:right="162" w:firstLine="0"/>
              <w:rPr>
                <w:b/>
                <w:bCs/>
              </w:rPr>
            </w:pPr>
            <w:r w:rsidRPr="007D182C">
              <w:rPr>
                <w:b/>
                <w:bCs/>
                <w:sz w:val="24"/>
                <w:szCs w:val="18"/>
              </w:rPr>
              <w:t xml:space="preserve"> Aggregate</w:t>
            </w:r>
            <w:r w:rsidRPr="007D182C">
              <w:rPr>
                <w:b/>
                <w:bCs/>
                <w:spacing w:val="-2"/>
                <w:sz w:val="24"/>
                <w:szCs w:val="18"/>
              </w:rPr>
              <w:t xml:space="preserve"> </w:t>
            </w:r>
            <w:r w:rsidRPr="007D182C">
              <w:rPr>
                <w:b/>
                <w:bCs/>
                <w:sz w:val="24"/>
                <w:szCs w:val="18"/>
              </w:rPr>
              <w:t>Grading</w:t>
            </w:r>
            <w:r w:rsidRPr="007D182C">
              <w:rPr>
                <w:b/>
                <w:bCs/>
                <w:spacing w:val="-1"/>
                <w:sz w:val="24"/>
                <w:szCs w:val="18"/>
              </w:rPr>
              <w:t xml:space="preserve"> </w:t>
            </w:r>
            <w:r w:rsidRPr="007D182C">
              <w:rPr>
                <w:b/>
                <w:bCs/>
                <w:sz w:val="24"/>
                <w:szCs w:val="18"/>
              </w:rPr>
              <w:t>and</w:t>
            </w:r>
            <w:r w:rsidRPr="007D182C">
              <w:rPr>
                <w:b/>
                <w:bCs/>
                <w:spacing w:val="-4"/>
                <w:sz w:val="24"/>
                <w:szCs w:val="18"/>
              </w:rPr>
              <w:t xml:space="preserve"> </w:t>
            </w:r>
            <w:r w:rsidRPr="007D182C">
              <w:rPr>
                <w:b/>
                <w:bCs/>
                <w:sz w:val="24"/>
                <w:szCs w:val="18"/>
              </w:rPr>
              <w:t>Binder</w:t>
            </w:r>
            <w:r w:rsidRPr="007D182C">
              <w:rPr>
                <w:b/>
                <w:bCs/>
                <w:spacing w:val="-6"/>
                <w:sz w:val="24"/>
                <w:szCs w:val="18"/>
              </w:rPr>
              <w:t xml:space="preserve"> </w:t>
            </w:r>
            <w:r w:rsidRPr="007D182C">
              <w:rPr>
                <w:b/>
                <w:bCs/>
                <w:spacing w:val="-2"/>
                <w:sz w:val="24"/>
                <w:szCs w:val="18"/>
              </w:rPr>
              <w:t>Content</w:t>
            </w:r>
          </w:p>
          <w:p w14:paraId="78294859" w14:textId="77777777" w:rsidR="00A16A36" w:rsidRDefault="00A16A36" w:rsidP="0073718F">
            <w:pPr>
              <w:pStyle w:val="BodyText"/>
              <w:tabs>
                <w:tab w:val="left" w:pos="6543"/>
              </w:tabs>
              <w:spacing w:before="101"/>
              <w:ind w:left="72" w:right="162"/>
              <w:rPr>
                <w:b/>
              </w:rPr>
            </w:pPr>
          </w:p>
          <w:p w14:paraId="62C96CB3" w14:textId="77777777" w:rsidR="00A16A36" w:rsidRDefault="00A16A36" w:rsidP="0073718F">
            <w:pPr>
              <w:pStyle w:val="BodyText"/>
              <w:tabs>
                <w:tab w:val="left" w:pos="6543"/>
              </w:tabs>
              <w:spacing w:line="259" w:lineRule="auto"/>
              <w:ind w:left="72" w:right="162"/>
            </w:pPr>
            <w:r>
              <w:t>When tested in accordance with IS:2386 Part 1 (Wet grading method), the combined grading of</w:t>
            </w:r>
            <w:r>
              <w:rPr>
                <w:spacing w:val="-3"/>
              </w:rPr>
              <w:t xml:space="preserve"> </w:t>
            </w:r>
            <w:r>
              <w:t>the coarse and fine aggregates and filler shall fall</w:t>
            </w:r>
            <w:r>
              <w:rPr>
                <w:spacing w:val="-4"/>
              </w:rPr>
              <w:t xml:space="preserve"> </w:t>
            </w:r>
            <w:r>
              <w:t>within the limits shown in Table 500-15. The grading shall be as specified in the Contract.</w:t>
            </w:r>
          </w:p>
          <w:p w14:paraId="645BFE4B" w14:textId="77777777" w:rsidR="00A16A36" w:rsidRDefault="00A16A36" w:rsidP="0073718F">
            <w:pPr>
              <w:pStyle w:val="BodyText"/>
              <w:tabs>
                <w:tab w:val="left" w:pos="6543"/>
              </w:tabs>
              <w:spacing w:before="87"/>
              <w:ind w:left="72" w:right="162"/>
            </w:pPr>
          </w:p>
          <w:p w14:paraId="0EE73693" w14:textId="77777777" w:rsidR="00A16A36" w:rsidRDefault="00A16A36" w:rsidP="0073718F">
            <w:pPr>
              <w:pStyle w:val="BodyText"/>
              <w:tabs>
                <w:tab w:val="left" w:pos="6543"/>
              </w:tabs>
              <w:spacing w:before="87"/>
              <w:ind w:left="72" w:right="162"/>
            </w:pPr>
          </w:p>
          <w:p w14:paraId="38377955" w14:textId="5C077839" w:rsidR="00A16A36" w:rsidRDefault="00A16A36" w:rsidP="0073718F">
            <w:pPr>
              <w:pStyle w:val="Heading1"/>
              <w:tabs>
                <w:tab w:val="left" w:pos="6543"/>
              </w:tabs>
              <w:spacing w:before="1"/>
              <w:ind w:left="72" w:right="162"/>
            </w:pPr>
            <w:r>
              <w:rPr>
                <w:color w:val="FFFFFF"/>
                <w:spacing w:val="-5"/>
                <w:sz w:val="22"/>
              </w:rPr>
              <w:t>17.</w:t>
            </w:r>
            <w:r w:rsidRPr="007D182C">
              <w:rPr>
                <w:b/>
                <w:bCs/>
                <w:sz w:val="24"/>
                <w:szCs w:val="18"/>
              </w:rPr>
              <w:t>Table</w:t>
            </w:r>
            <w:r w:rsidRPr="007D182C">
              <w:rPr>
                <w:b/>
                <w:bCs/>
                <w:spacing w:val="-5"/>
                <w:sz w:val="24"/>
                <w:szCs w:val="18"/>
              </w:rPr>
              <w:t xml:space="preserve"> </w:t>
            </w:r>
            <w:r w:rsidRPr="007D182C">
              <w:rPr>
                <w:b/>
                <w:bCs/>
                <w:sz w:val="24"/>
                <w:szCs w:val="18"/>
              </w:rPr>
              <w:t>500-15: Composition of</w:t>
            </w:r>
            <w:r w:rsidRPr="007D182C">
              <w:rPr>
                <w:b/>
                <w:bCs/>
                <w:spacing w:val="-4"/>
                <w:sz w:val="24"/>
                <w:szCs w:val="18"/>
              </w:rPr>
              <w:t xml:space="preserve"> </w:t>
            </w:r>
            <w:r w:rsidRPr="007D182C">
              <w:rPr>
                <w:b/>
                <w:bCs/>
                <w:sz w:val="24"/>
                <w:szCs w:val="18"/>
              </w:rPr>
              <w:t>Bituminous</w:t>
            </w:r>
            <w:r w:rsidRPr="007D182C">
              <w:rPr>
                <w:b/>
                <w:bCs/>
                <w:spacing w:val="-3"/>
                <w:sz w:val="24"/>
                <w:szCs w:val="18"/>
              </w:rPr>
              <w:t xml:space="preserve"> </w:t>
            </w:r>
            <w:r w:rsidRPr="007D182C">
              <w:rPr>
                <w:b/>
                <w:bCs/>
                <w:spacing w:val="-2"/>
                <w:sz w:val="24"/>
                <w:szCs w:val="18"/>
              </w:rPr>
              <w:t>Concrete</w:t>
            </w:r>
          </w:p>
          <w:p w14:paraId="433695E9" w14:textId="77777777" w:rsidR="00A16A36" w:rsidRDefault="00A16A36" w:rsidP="0073718F">
            <w:pPr>
              <w:pStyle w:val="BodyText"/>
              <w:tabs>
                <w:tab w:val="left" w:pos="6543"/>
              </w:tabs>
              <w:spacing w:before="154" w:after="1"/>
              <w:ind w:left="72" w:right="162"/>
              <w:rPr>
                <w:b/>
                <w:sz w:val="20"/>
              </w:rPr>
            </w:pPr>
          </w:p>
          <w:tbl>
            <w:tblPr>
              <w:tblW w:w="621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610"/>
              <w:gridCol w:w="1260"/>
            </w:tblGrid>
            <w:tr w:rsidR="00A16A36" w14:paraId="4C9851C5" w14:textId="77777777" w:rsidTr="007D182C">
              <w:trPr>
                <w:trHeight w:val="292"/>
              </w:trPr>
              <w:tc>
                <w:tcPr>
                  <w:tcW w:w="2340" w:type="dxa"/>
                </w:tcPr>
                <w:p w14:paraId="2021D1EE"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pacing w:val="-2"/>
                      <w:sz w:val="24"/>
                    </w:rPr>
                    <w:lastRenderedPageBreak/>
                    <w:t>Layer</w:t>
                  </w:r>
                </w:p>
              </w:tc>
              <w:tc>
                <w:tcPr>
                  <w:tcW w:w="3870" w:type="dxa"/>
                  <w:gridSpan w:val="2"/>
                </w:tcPr>
                <w:p w14:paraId="4C7F5979"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z w:val="24"/>
                    </w:rPr>
                    <w:t>BC</w:t>
                  </w:r>
                  <w:r>
                    <w:rPr>
                      <w:rFonts w:ascii="Calibri"/>
                      <w:b/>
                      <w:spacing w:val="-6"/>
                      <w:sz w:val="24"/>
                    </w:rPr>
                    <w:t xml:space="preserve"> </w:t>
                  </w:r>
                  <w:r>
                    <w:rPr>
                      <w:rFonts w:ascii="Calibri"/>
                      <w:b/>
                      <w:sz w:val="24"/>
                    </w:rPr>
                    <w:t>Binder</w:t>
                  </w:r>
                  <w:r>
                    <w:rPr>
                      <w:rFonts w:ascii="Calibri"/>
                      <w:b/>
                      <w:spacing w:val="-3"/>
                      <w:sz w:val="24"/>
                    </w:rPr>
                    <w:t xml:space="preserve"> </w:t>
                  </w:r>
                  <w:r>
                    <w:rPr>
                      <w:rFonts w:ascii="Calibri"/>
                      <w:b/>
                      <w:sz w:val="24"/>
                    </w:rPr>
                    <w:t>and</w:t>
                  </w:r>
                  <w:r>
                    <w:rPr>
                      <w:rFonts w:ascii="Calibri"/>
                      <w:b/>
                      <w:spacing w:val="-3"/>
                      <w:sz w:val="24"/>
                    </w:rPr>
                    <w:t xml:space="preserve"> </w:t>
                  </w:r>
                  <w:r>
                    <w:rPr>
                      <w:rFonts w:ascii="Calibri"/>
                      <w:b/>
                      <w:sz w:val="24"/>
                    </w:rPr>
                    <w:t>Wearing</w:t>
                  </w:r>
                  <w:r>
                    <w:rPr>
                      <w:rFonts w:ascii="Calibri"/>
                      <w:b/>
                      <w:spacing w:val="-2"/>
                      <w:sz w:val="24"/>
                    </w:rPr>
                    <w:t xml:space="preserve"> Courses</w:t>
                  </w:r>
                </w:p>
              </w:tc>
            </w:tr>
            <w:tr w:rsidR="00A16A36" w14:paraId="66DB490A" w14:textId="77777777" w:rsidTr="007D182C">
              <w:trPr>
                <w:trHeight w:val="292"/>
              </w:trPr>
              <w:tc>
                <w:tcPr>
                  <w:tcW w:w="2340" w:type="dxa"/>
                </w:tcPr>
                <w:p w14:paraId="0A85D21B"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pacing w:val="-2"/>
                      <w:sz w:val="24"/>
                    </w:rPr>
                    <w:t>Grading</w:t>
                  </w:r>
                </w:p>
              </w:tc>
              <w:tc>
                <w:tcPr>
                  <w:tcW w:w="2610" w:type="dxa"/>
                </w:tcPr>
                <w:p w14:paraId="4AD9F9A0" w14:textId="77777777" w:rsidR="00A16A36" w:rsidRDefault="00A16A36" w:rsidP="0073718F">
                  <w:pPr>
                    <w:pStyle w:val="TableParagraph"/>
                    <w:tabs>
                      <w:tab w:val="left" w:pos="2957"/>
                      <w:tab w:val="left" w:pos="6543"/>
                    </w:tabs>
                    <w:spacing w:before="1" w:line="271" w:lineRule="exact"/>
                    <w:ind w:left="72" w:right="162"/>
                    <w:jc w:val="center"/>
                    <w:rPr>
                      <w:rFonts w:ascii="Calibri"/>
                      <w:b/>
                      <w:sz w:val="24"/>
                    </w:rPr>
                  </w:pPr>
                  <w:r>
                    <w:rPr>
                      <w:rFonts w:ascii="Calibri"/>
                      <w:b/>
                      <w:sz w:val="24"/>
                    </w:rPr>
                    <w:t>BC</w:t>
                  </w:r>
                  <w:r>
                    <w:rPr>
                      <w:rFonts w:ascii="Calibri"/>
                      <w:b/>
                      <w:spacing w:val="-7"/>
                      <w:sz w:val="24"/>
                    </w:rPr>
                    <w:t xml:space="preserve"> </w:t>
                  </w:r>
                  <w:r>
                    <w:rPr>
                      <w:rFonts w:ascii="Calibri"/>
                      <w:b/>
                      <w:sz w:val="24"/>
                    </w:rPr>
                    <w:t>-</w:t>
                  </w:r>
                  <w:r>
                    <w:rPr>
                      <w:rFonts w:ascii="Calibri"/>
                      <w:b/>
                      <w:spacing w:val="-10"/>
                      <w:sz w:val="24"/>
                    </w:rPr>
                    <w:t>1</w:t>
                  </w:r>
                </w:p>
              </w:tc>
              <w:tc>
                <w:tcPr>
                  <w:tcW w:w="1260" w:type="dxa"/>
                </w:tcPr>
                <w:p w14:paraId="274A4239" w14:textId="77777777" w:rsidR="00A16A36" w:rsidRDefault="00A16A36" w:rsidP="0073718F">
                  <w:pPr>
                    <w:pStyle w:val="TableParagraph"/>
                    <w:tabs>
                      <w:tab w:val="left" w:pos="6543"/>
                    </w:tabs>
                    <w:spacing w:before="1" w:line="271" w:lineRule="exact"/>
                    <w:ind w:left="72" w:right="162"/>
                    <w:jc w:val="center"/>
                    <w:rPr>
                      <w:rFonts w:ascii="Calibri"/>
                      <w:b/>
                      <w:sz w:val="24"/>
                    </w:rPr>
                  </w:pPr>
                  <w:r>
                    <w:rPr>
                      <w:rFonts w:ascii="Calibri"/>
                      <w:b/>
                      <w:sz w:val="24"/>
                    </w:rPr>
                    <w:t>BC</w:t>
                  </w:r>
                  <w:r>
                    <w:rPr>
                      <w:rFonts w:ascii="Calibri"/>
                      <w:b/>
                      <w:spacing w:val="-5"/>
                      <w:sz w:val="24"/>
                    </w:rPr>
                    <w:t xml:space="preserve"> </w:t>
                  </w:r>
                  <w:r>
                    <w:rPr>
                      <w:rFonts w:ascii="Calibri"/>
                      <w:b/>
                      <w:sz w:val="24"/>
                    </w:rPr>
                    <w:t>-</w:t>
                  </w:r>
                  <w:r>
                    <w:rPr>
                      <w:rFonts w:ascii="Calibri"/>
                      <w:b/>
                      <w:spacing w:val="1"/>
                      <w:sz w:val="24"/>
                    </w:rPr>
                    <w:t xml:space="preserve"> </w:t>
                  </w:r>
                  <w:r>
                    <w:rPr>
                      <w:rFonts w:ascii="Calibri"/>
                      <w:b/>
                      <w:spacing w:val="-10"/>
                      <w:sz w:val="24"/>
                    </w:rPr>
                    <w:t>2</w:t>
                  </w:r>
                </w:p>
              </w:tc>
            </w:tr>
            <w:tr w:rsidR="00A16A36" w14:paraId="25A56018" w14:textId="77777777" w:rsidTr="007D182C">
              <w:trPr>
                <w:trHeight w:val="292"/>
              </w:trPr>
              <w:tc>
                <w:tcPr>
                  <w:tcW w:w="2340" w:type="dxa"/>
                </w:tcPr>
                <w:p w14:paraId="058DF7A7"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z w:val="24"/>
                    </w:rPr>
                    <w:t>Nominal</w:t>
                  </w:r>
                  <w:r>
                    <w:rPr>
                      <w:rFonts w:ascii="Calibri"/>
                      <w:b/>
                      <w:spacing w:val="-5"/>
                      <w:sz w:val="24"/>
                    </w:rPr>
                    <w:t xml:space="preserve"> </w:t>
                  </w:r>
                  <w:r>
                    <w:rPr>
                      <w:rFonts w:ascii="Calibri"/>
                      <w:b/>
                      <w:sz w:val="24"/>
                    </w:rPr>
                    <w:t>aggregate</w:t>
                  </w:r>
                  <w:r>
                    <w:rPr>
                      <w:rFonts w:ascii="Calibri"/>
                      <w:b/>
                      <w:spacing w:val="-4"/>
                      <w:sz w:val="24"/>
                    </w:rPr>
                    <w:t xml:space="preserve"> size*</w:t>
                  </w:r>
                </w:p>
              </w:tc>
              <w:tc>
                <w:tcPr>
                  <w:tcW w:w="2610" w:type="dxa"/>
                </w:tcPr>
                <w:p w14:paraId="32626E2D"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z w:val="24"/>
                    </w:rPr>
                    <w:t>13.2</w:t>
                  </w:r>
                  <w:r>
                    <w:rPr>
                      <w:rFonts w:ascii="Calibri"/>
                      <w:b/>
                      <w:spacing w:val="-6"/>
                      <w:sz w:val="24"/>
                    </w:rPr>
                    <w:t xml:space="preserve"> </w:t>
                  </w:r>
                  <w:r>
                    <w:rPr>
                      <w:rFonts w:ascii="Calibri"/>
                      <w:b/>
                      <w:spacing w:val="-5"/>
                      <w:sz w:val="24"/>
                    </w:rPr>
                    <w:t>mm</w:t>
                  </w:r>
                </w:p>
              </w:tc>
              <w:tc>
                <w:tcPr>
                  <w:tcW w:w="1260" w:type="dxa"/>
                </w:tcPr>
                <w:p w14:paraId="05298A25" w14:textId="77777777" w:rsidR="00A16A36" w:rsidRDefault="00A16A36" w:rsidP="0073718F">
                  <w:pPr>
                    <w:pStyle w:val="TableParagraph"/>
                    <w:tabs>
                      <w:tab w:val="left" w:pos="6543"/>
                    </w:tabs>
                    <w:spacing w:before="1" w:line="271" w:lineRule="exact"/>
                    <w:ind w:left="72" w:right="162"/>
                    <w:rPr>
                      <w:rFonts w:ascii="Calibri"/>
                      <w:b/>
                      <w:sz w:val="24"/>
                    </w:rPr>
                  </w:pPr>
                  <w:r>
                    <w:rPr>
                      <w:rFonts w:ascii="Calibri"/>
                      <w:b/>
                      <w:sz w:val="24"/>
                    </w:rPr>
                    <w:t>9.5</w:t>
                  </w:r>
                  <w:r>
                    <w:rPr>
                      <w:rFonts w:ascii="Calibri"/>
                      <w:b/>
                      <w:spacing w:val="-4"/>
                      <w:sz w:val="24"/>
                    </w:rPr>
                    <w:t xml:space="preserve"> </w:t>
                  </w:r>
                  <w:r>
                    <w:rPr>
                      <w:rFonts w:ascii="Calibri"/>
                      <w:b/>
                      <w:spacing w:val="-5"/>
                      <w:sz w:val="24"/>
                    </w:rPr>
                    <w:t>mm</w:t>
                  </w:r>
                </w:p>
              </w:tc>
            </w:tr>
            <w:tr w:rsidR="00A16A36" w14:paraId="384DBA7F" w14:textId="77777777" w:rsidTr="007D182C">
              <w:trPr>
                <w:trHeight w:val="297"/>
              </w:trPr>
              <w:tc>
                <w:tcPr>
                  <w:tcW w:w="2340" w:type="dxa"/>
                </w:tcPr>
                <w:p w14:paraId="54644A77" w14:textId="77777777" w:rsidR="00A16A36" w:rsidRDefault="00A16A36" w:rsidP="0073718F">
                  <w:pPr>
                    <w:pStyle w:val="TableParagraph"/>
                    <w:tabs>
                      <w:tab w:val="left" w:pos="6543"/>
                    </w:tabs>
                    <w:spacing w:before="6" w:line="271" w:lineRule="exact"/>
                    <w:ind w:left="72" w:right="162"/>
                    <w:rPr>
                      <w:rFonts w:ascii="Calibri"/>
                      <w:b/>
                      <w:sz w:val="24"/>
                    </w:rPr>
                  </w:pPr>
                  <w:r>
                    <w:rPr>
                      <w:rFonts w:ascii="Calibri"/>
                      <w:b/>
                      <w:sz w:val="24"/>
                    </w:rPr>
                    <w:t>Layer</w:t>
                  </w:r>
                  <w:r>
                    <w:rPr>
                      <w:rFonts w:ascii="Calibri"/>
                      <w:b/>
                      <w:spacing w:val="-1"/>
                      <w:sz w:val="24"/>
                    </w:rPr>
                    <w:t xml:space="preserve"> </w:t>
                  </w:r>
                  <w:r>
                    <w:rPr>
                      <w:rFonts w:ascii="Calibri"/>
                      <w:b/>
                      <w:spacing w:val="-2"/>
                      <w:sz w:val="24"/>
                    </w:rPr>
                    <w:t>thickness</w:t>
                  </w:r>
                </w:p>
              </w:tc>
              <w:tc>
                <w:tcPr>
                  <w:tcW w:w="2610" w:type="dxa"/>
                </w:tcPr>
                <w:p w14:paraId="26899797" w14:textId="77777777" w:rsidR="00A16A36" w:rsidRDefault="00A16A36" w:rsidP="0073718F">
                  <w:pPr>
                    <w:pStyle w:val="TableParagraph"/>
                    <w:tabs>
                      <w:tab w:val="left" w:pos="6543"/>
                    </w:tabs>
                    <w:spacing w:before="6" w:line="271" w:lineRule="exact"/>
                    <w:ind w:left="72" w:right="162"/>
                    <w:jc w:val="center"/>
                    <w:rPr>
                      <w:rFonts w:ascii="Calibri"/>
                      <w:b/>
                      <w:sz w:val="24"/>
                    </w:rPr>
                  </w:pPr>
                  <w:r>
                    <w:rPr>
                      <w:rFonts w:ascii="Calibri"/>
                      <w:b/>
                      <w:sz w:val="24"/>
                    </w:rPr>
                    <w:t>40-50</w:t>
                  </w:r>
                  <w:r>
                    <w:rPr>
                      <w:rFonts w:ascii="Calibri"/>
                      <w:b/>
                      <w:spacing w:val="-8"/>
                      <w:sz w:val="24"/>
                    </w:rPr>
                    <w:t xml:space="preserve"> </w:t>
                  </w:r>
                  <w:r>
                    <w:rPr>
                      <w:rFonts w:ascii="Calibri"/>
                      <w:b/>
                      <w:spacing w:val="-5"/>
                      <w:sz w:val="24"/>
                    </w:rPr>
                    <w:t>mm*</w:t>
                  </w:r>
                </w:p>
              </w:tc>
              <w:tc>
                <w:tcPr>
                  <w:tcW w:w="1260" w:type="dxa"/>
                </w:tcPr>
                <w:p w14:paraId="078945F7" w14:textId="77777777" w:rsidR="00A16A36" w:rsidRDefault="00A16A36" w:rsidP="0073718F">
                  <w:pPr>
                    <w:pStyle w:val="TableParagraph"/>
                    <w:tabs>
                      <w:tab w:val="left" w:pos="6543"/>
                    </w:tabs>
                    <w:spacing w:before="6" w:line="271" w:lineRule="exact"/>
                    <w:ind w:left="72" w:right="162"/>
                    <w:rPr>
                      <w:rFonts w:ascii="Calibri"/>
                      <w:b/>
                      <w:sz w:val="24"/>
                    </w:rPr>
                  </w:pPr>
                  <w:r>
                    <w:rPr>
                      <w:rFonts w:ascii="Calibri"/>
                      <w:b/>
                      <w:sz w:val="24"/>
                    </w:rPr>
                    <w:t>25-40</w:t>
                  </w:r>
                  <w:r>
                    <w:rPr>
                      <w:rFonts w:ascii="Calibri"/>
                      <w:b/>
                      <w:spacing w:val="-10"/>
                      <w:sz w:val="24"/>
                    </w:rPr>
                    <w:t xml:space="preserve"> </w:t>
                  </w:r>
                  <w:r>
                    <w:rPr>
                      <w:rFonts w:ascii="Calibri"/>
                      <w:b/>
                      <w:spacing w:val="-4"/>
                      <w:sz w:val="24"/>
                    </w:rPr>
                    <w:t>mm**</w:t>
                  </w:r>
                </w:p>
              </w:tc>
            </w:tr>
            <w:tr w:rsidR="00A16A36" w14:paraId="583D3787" w14:textId="77777777" w:rsidTr="007D182C">
              <w:trPr>
                <w:trHeight w:val="484"/>
              </w:trPr>
              <w:tc>
                <w:tcPr>
                  <w:tcW w:w="2340" w:type="dxa"/>
                </w:tcPr>
                <w:p w14:paraId="18F86298" w14:textId="77777777" w:rsidR="00A16A36" w:rsidRDefault="00A16A36" w:rsidP="0073718F">
                  <w:pPr>
                    <w:pStyle w:val="TableParagraph"/>
                    <w:tabs>
                      <w:tab w:val="left" w:pos="6543"/>
                    </w:tabs>
                    <w:spacing w:line="443" w:lineRule="exact"/>
                    <w:ind w:left="72" w:right="162"/>
                    <w:rPr>
                      <w:rFonts w:ascii="Calibri"/>
                      <w:b/>
                      <w:sz w:val="24"/>
                    </w:rPr>
                  </w:pPr>
                  <w:r>
                    <w:rPr>
                      <w:rFonts w:ascii="Calibri"/>
                      <w:b/>
                      <w:sz w:val="24"/>
                    </w:rPr>
                    <w:t>IS</w:t>
                  </w:r>
                  <w:r>
                    <w:rPr>
                      <w:rFonts w:ascii="Calibri"/>
                      <w:b/>
                      <w:spacing w:val="-3"/>
                      <w:sz w:val="24"/>
                    </w:rPr>
                    <w:t xml:space="preserve"> </w:t>
                  </w:r>
                  <w:r>
                    <w:rPr>
                      <w:rFonts w:ascii="Calibri"/>
                      <w:b/>
                      <w:sz w:val="24"/>
                    </w:rPr>
                    <w:t>Sieve</w:t>
                  </w:r>
                  <w:r>
                    <w:rPr>
                      <w:rFonts w:ascii="Calibri"/>
                      <w:b/>
                      <w:position w:val="14"/>
                      <w:sz w:val="26"/>
                    </w:rPr>
                    <w:t>1</w:t>
                  </w:r>
                  <w:r>
                    <w:rPr>
                      <w:rFonts w:ascii="Calibri"/>
                      <w:b/>
                      <w:spacing w:val="-10"/>
                      <w:position w:val="14"/>
                      <w:sz w:val="26"/>
                    </w:rPr>
                    <w:t xml:space="preserve"> </w:t>
                  </w:r>
                  <w:r>
                    <w:rPr>
                      <w:rFonts w:ascii="Calibri"/>
                      <w:b/>
                      <w:spacing w:val="-4"/>
                      <w:sz w:val="24"/>
                    </w:rPr>
                    <w:t>(mm)</w:t>
                  </w:r>
                </w:p>
              </w:tc>
              <w:tc>
                <w:tcPr>
                  <w:tcW w:w="3870" w:type="dxa"/>
                  <w:gridSpan w:val="2"/>
                  <w:tcBorders>
                    <w:right w:val="nil"/>
                  </w:tcBorders>
                </w:tcPr>
                <w:p w14:paraId="0BEB2D80" w14:textId="77777777" w:rsidR="00A16A36" w:rsidRDefault="00A16A36" w:rsidP="0073718F">
                  <w:pPr>
                    <w:pStyle w:val="TableParagraph"/>
                    <w:tabs>
                      <w:tab w:val="left" w:pos="6543"/>
                    </w:tabs>
                    <w:ind w:left="72" w:right="162"/>
                    <w:rPr>
                      <w:rFonts w:ascii="Times New Roman"/>
                    </w:rPr>
                  </w:pPr>
                </w:p>
              </w:tc>
            </w:tr>
            <w:tr w:rsidR="00A16A36" w14:paraId="686557D3" w14:textId="77777777" w:rsidTr="007D182C">
              <w:trPr>
                <w:trHeight w:val="297"/>
              </w:trPr>
              <w:tc>
                <w:tcPr>
                  <w:tcW w:w="2340" w:type="dxa"/>
                </w:tcPr>
                <w:p w14:paraId="3F882071"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5"/>
                      <w:sz w:val="24"/>
                    </w:rPr>
                    <w:t>19</w:t>
                  </w:r>
                </w:p>
              </w:tc>
              <w:tc>
                <w:tcPr>
                  <w:tcW w:w="2610" w:type="dxa"/>
                </w:tcPr>
                <w:p w14:paraId="64516631"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5"/>
                      <w:sz w:val="24"/>
                    </w:rPr>
                    <w:t>100</w:t>
                  </w:r>
                </w:p>
              </w:tc>
              <w:tc>
                <w:tcPr>
                  <w:tcW w:w="1260" w:type="dxa"/>
                </w:tcPr>
                <w:p w14:paraId="21CA4928" w14:textId="77777777" w:rsidR="00A16A36" w:rsidRDefault="00A16A36" w:rsidP="0073718F">
                  <w:pPr>
                    <w:pStyle w:val="TableParagraph"/>
                    <w:tabs>
                      <w:tab w:val="left" w:pos="6543"/>
                    </w:tabs>
                    <w:ind w:left="72" w:right="162"/>
                    <w:rPr>
                      <w:rFonts w:ascii="Times New Roman"/>
                    </w:rPr>
                  </w:pPr>
                </w:p>
              </w:tc>
            </w:tr>
            <w:tr w:rsidR="00A16A36" w14:paraId="7C8880F3" w14:textId="77777777" w:rsidTr="007D182C">
              <w:trPr>
                <w:trHeight w:val="292"/>
              </w:trPr>
              <w:tc>
                <w:tcPr>
                  <w:tcW w:w="2340" w:type="dxa"/>
                </w:tcPr>
                <w:p w14:paraId="12E720C2"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13.2</w:t>
                  </w:r>
                </w:p>
              </w:tc>
              <w:tc>
                <w:tcPr>
                  <w:tcW w:w="2610" w:type="dxa"/>
                </w:tcPr>
                <w:p w14:paraId="47E0638E"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90-</w:t>
                  </w:r>
                  <w:r>
                    <w:rPr>
                      <w:rFonts w:ascii="Calibri"/>
                      <w:spacing w:val="-5"/>
                      <w:sz w:val="24"/>
                    </w:rPr>
                    <w:t>100</w:t>
                  </w:r>
                </w:p>
              </w:tc>
              <w:tc>
                <w:tcPr>
                  <w:tcW w:w="1260" w:type="dxa"/>
                </w:tcPr>
                <w:p w14:paraId="06581774"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100</w:t>
                  </w:r>
                </w:p>
              </w:tc>
            </w:tr>
            <w:tr w:rsidR="00A16A36" w14:paraId="08BF3822" w14:textId="77777777" w:rsidTr="007D182C">
              <w:trPr>
                <w:trHeight w:val="292"/>
              </w:trPr>
              <w:tc>
                <w:tcPr>
                  <w:tcW w:w="2340" w:type="dxa"/>
                </w:tcPr>
                <w:p w14:paraId="1BC7D2E1"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5"/>
                      <w:sz w:val="24"/>
                    </w:rPr>
                    <w:t>9.5</w:t>
                  </w:r>
                </w:p>
              </w:tc>
              <w:tc>
                <w:tcPr>
                  <w:tcW w:w="2610" w:type="dxa"/>
                </w:tcPr>
                <w:p w14:paraId="5BF1CB17"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2"/>
                      <w:sz w:val="24"/>
                    </w:rPr>
                    <w:t>70-</w:t>
                  </w:r>
                  <w:r>
                    <w:rPr>
                      <w:rFonts w:ascii="Calibri"/>
                      <w:spacing w:val="-5"/>
                      <w:sz w:val="24"/>
                    </w:rPr>
                    <w:t>88</w:t>
                  </w:r>
                </w:p>
              </w:tc>
              <w:tc>
                <w:tcPr>
                  <w:tcW w:w="1260" w:type="dxa"/>
                </w:tcPr>
                <w:p w14:paraId="66092AE3" w14:textId="77777777" w:rsidR="00A16A36" w:rsidRDefault="00A16A36" w:rsidP="0073718F">
                  <w:pPr>
                    <w:pStyle w:val="TableParagraph"/>
                    <w:tabs>
                      <w:tab w:val="left" w:pos="6543"/>
                    </w:tabs>
                    <w:spacing w:before="2" w:line="271" w:lineRule="exact"/>
                    <w:ind w:left="72" w:right="162"/>
                    <w:rPr>
                      <w:rFonts w:ascii="Calibri"/>
                      <w:sz w:val="24"/>
                    </w:rPr>
                  </w:pPr>
                  <w:r>
                    <w:rPr>
                      <w:rFonts w:ascii="Calibri"/>
                      <w:spacing w:val="-2"/>
                      <w:sz w:val="24"/>
                    </w:rPr>
                    <w:t>90-</w:t>
                  </w:r>
                  <w:r>
                    <w:rPr>
                      <w:rFonts w:ascii="Calibri"/>
                      <w:spacing w:val="-5"/>
                      <w:sz w:val="24"/>
                    </w:rPr>
                    <w:t>100</w:t>
                  </w:r>
                </w:p>
              </w:tc>
            </w:tr>
            <w:tr w:rsidR="00A16A36" w14:paraId="66E897B7" w14:textId="77777777" w:rsidTr="007D182C">
              <w:trPr>
                <w:trHeight w:val="292"/>
              </w:trPr>
              <w:tc>
                <w:tcPr>
                  <w:tcW w:w="2340" w:type="dxa"/>
                </w:tcPr>
                <w:p w14:paraId="2AD938E2"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4.75</w:t>
                  </w:r>
                </w:p>
              </w:tc>
              <w:tc>
                <w:tcPr>
                  <w:tcW w:w="2610" w:type="dxa"/>
                </w:tcPr>
                <w:p w14:paraId="6A68095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53-</w:t>
                  </w:r>
                  <w:r>
                    <w:rPr>
                      <w:rFonts w:ascii="Calibri"/>
                      <w:spacing w:val="-5"/>
                      <w:sz w:val="24"/>
                    </w:rPr>
                    <w:t>71</w:t>
                  </w:r>
                </w:p>
              </w:tc>
              <w:tc>
                <w:tcPr>
                  <w:tcW w:w="1260" w:type="dxa"/>
                </w:tcPr>
                <w:p w14:paraId="343B6D9B"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55-</w:t>
                  </w:r>
                  <w:r>
                    <w:rPr>
                      <w:rFonts w:ascii="Calibri"/>
                      <w:spacing w:val="-5"/>
                      <w:sz w:val="24"/>
                    </w:rPr>
                    <w:t>75</w:t>
                  </w:r>
                </w:p>
              </w:tc>
            </w:tr>
            <w:tr w:rsidR="00A16A36" w14:paraId="22035931" w14:textId="77777777" w:rsidTr="007D182C">
              <w:trPr>
                <w:trHeight w:val="292"/>
              </w:trPr>
              <w:tc>
                <w:tcPr>
                  <w:tcW w:w="2340" w:type="dxa"/>
                </w:tcPr>
                <w:p w14:paraId="0411417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2.36</w:t>
                  </w:r>
                </w:p>
              </w:tc>
              <w:tc>
                <w:tcPr>
                  <w:tcW w:w="2610" w:type="dxa"/>
                </w:tcPr>
                <w:p w14:paraId="250940FB"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42-</w:t>
                  </w:r>
                  <w:r>
                    <w:rPr>
                      <w:rFonts w:ascii="Calibri"/>
                      <w:spacing w:val="-5"/>
                      <w:sz w:val="24"/>
                    </w:rPr>
                    <w:t>58</w:t>
                  </w:r>
                </w:p>
              </w:tc>
              <w:tc>
                <w:tcPr>
                  <w:tcW w:w="1260" w:type="dxa"/>
                </w:tcPr>
                <w:p w14:paraId="6F0EB359"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40-</w:t>
                  </w:r>
                  <w:r>
                    <w:rPr>
                      <w:rFonts w:ascii="Calibri"/>
                      <w:spacing w:val="-5"/>
                      <w:sz w:val="24"/>
                    </w:rPr>
                    <w:t>55</w:t>
                  </w:r>
                </w:p>
              </w:tc>
            </w:tr>
            <w:tr w:rsidR="00A16A36" w14:paraId="10314F5A" w14:textId="77777777" w:rsidTr="007D182C">
              <w:trPr>
                <w:trHeight w:val="292"/>
              </w:trPr>
              <w:tc>
                <w:tcPr>
                  <w:tcW w:w="2340" w:type="dxa"/>
                </w:tcPr>
                <w:p w14:paraId="75816A04"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4"/>
                      <w:sz w:val="24"/>
                    </w:rPr>
                    <w:t>1.18</w:t>
                  </w:r>
                </w:p>
              </w:tc>
              <w:tc>
                <w:tcPr>
                  <w:tcW w:w="2610" w:type="dxa"/>
                </w:tcPr>
                <w:p w14:paraId="00CD04A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34-</w:t>
                  </w:r>
                  <w:r>
                    <w:rPr>
                      <w:rFonts w:ascii="Calibri"/>
                      <w:spacing w:val="-5"/>
                      <w:sz w:val="24"/>
                    </w:rPr>
                    <w:t>48</w:t>
                  </w:r>
                </w:p>
              </w:tc>
              <w:tc>
                <w:tcPr>
                  <w:tcW w:w="1260" w:type="dxa"/>
                </w:tcPr>
                <w:p w14:paraId="5438556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29-</w:t>
                  </w:r>
                  <w:r>
                    <w:rPr>
                      <w:rFonts w:ascii="Calibri"/>
                      <w:spacing w:val="-5"/>
                      <w:sz w:val="24"/>
                    </w:rPr>
                    <w:t>44</w:t>
                  </w:r>
                </w:p>
              </w:tc>
            </w:tr>
            <w:tr w:rsidR="00A16A36" w14:paraId="0354BB43" w14:textId="77777777" w:rsidTr="007D182C">
              <w:trPr>
                <w:trHeight w:val="292"/>
              </w:trPr>
              <w:tc>
                <w:tcPr>
                  <w:tcW w:w="2340" w:type="dxa"/>
                </w:tcPr>
                <w:p w14:paraId="4EBDE31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0.6</w:t>
                  </w:r>
                </w:p>
              </w:tc>
              <w:tc>
                <w:tcPr>
                  <w:tcW w:w="2610" w:type="dxa"/>
                </w:tcPr>
                <w:p w14:paraId="65BE00C9"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26-</w:t>
                  </w:r>
                  <w:r>
                    <w:rPr>
                      <w:rFonts w:ascii="Calibri"/>
                      <w:spacing w:val="-5"/>
                      <w:sz w:val="24"/>
                    </w:rPr>
                    <w:t>38</w:t>
                  </w:r>
                </w:p>
              </w:tc>
              <w:tc>
                <w:tcPr>
                  <w:tcW w:w="1260" w:type="dxa"/>
                </w:tcPr>
                <w:p w14:paraId="4530FC88"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21-</w:t>
                  </w:r>
                  <w:r>
                    <w:rPr>
                      <w:rFonts w:ascii="Calibri"/>
                      <w:spacing w:val="-5"/>
                      <w:sz w:val="24"/>
                    </w:rPr>
                    <w:t>33</w:t>
                  </w:r>
                </w:p>
              </w:tc>
            </w:tr>
            <w:tr w:rsidR="00A16A36" w14:paraId="43012F64" w14:textId="77777777" w:rsidTr="007D182C">
              <w:trPr>
                <w:trHeight w:val="292"/>
              </w:trPr>
              <w:tc>
                <w:tcPr>
                  <w:tcW w:w="2340" w:type="dxa"/>
                </w:tcPr>
                <w:p w14:paraId="64A0A240"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5"/>
                      <w:sz w:val="24"/>
                    </w:rPr>
                    <w:t>0.3</w:t>
                  </w:r>
                </w:p>
              </w:tc>
              <w:tc>
                <w:tcPr>
                  <w:tcW w:w="2610" w:type="dxa"/>
                </w:tcPr>
                <w:p w14:paraId="017D51D7"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18-</w:t>
                  </w:r>
                  <w:r>
                    <w:rPr>
                      <w:rFonts w:ascii="Calibri"/>
                      <w:spacing w:val="-5"/>
                      <w:sz w:val="24"/>
                    </w:rPr>
                    <w:t>28</w:t>
                  </w:r>
                </w:p>
              </w:tc>
              <w:tc>
                <w:tcPr>
                  <w:tcW w:w="1260" w:type="dxa"/>
                </w:tcPr>
                <w:p w14:paraId="3FB94E64" w14:textId="77777777" w:rsidR="00A16A36" w:rsidRDefault="00A16A36" w:rsidP="0073718F">
                  <w:pPr>
                    <w:pStyle w:val="TableParagraph"/>
                    <w:tabs>
                      <w:tab w:val="left" w:pos="6543"/>
                    </w:tabs>
                    <w:spacing w:before="1" w:line="271" w:lineRule="exact"/>
                    <w:ind w:left="72" w:right="162"/>
                    <w:jc w:val="center"/>
                    <w:rPr>
                      <w:rFonts w:ascii="Calibri"/>
                      <w:sz w:val="24"/>
                    </w:rPr>
                  </w:pPr>
                  <w:r>
                    <w:rPr>
                      <w:rFonts w:ascii="Calibri"/>
                      <w:spacing w:val="-2"/>
                      <w:sz w:val="24"/>
                    </w:rPr>
                    <w:t>14-</w:t>
                  </w:r>
                  <w:r>
                    <w:rPr>
                      <w:rFonts w:ascii="Calibri"/>
                      <w:spacing w:val="-5"/>
                      <w:sz w:val="24"/>
                    </w:rPr>
                    <w:t>25</w:t>
                  </w:r>
                </w:p>
              </w:tc>
            </w:tr>
            <w:tr w:rsidR="00A16A36" w14:paraId="058EC6B2" w14:textId="77777777" w:rsidTr="007D182C">
              <w:trPr>
                <w:trHeight w:val="293"/>
              </w:trPr>
              <w:tc>
                <w:tcPr>
                  <w:tcW w:w="2340" w:type="dxa"/>
                </w:tcPr>
                <w:p w14:paraId="1F83E533"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4"/>
                      <w:sz w:val="24"/>
                    </w:rPr>
                    <w:t>0.15</w:t>
                  </w:r>
                </w:p>
              </w:tc>
              <w:tc>
                <w:tcPr>
                  <w:tcW w:w="2610" w:type="dxa"/>
                </w:tcPr>
                <w:p w14:paraId="21FC8F26"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2"/>
                      <w:sz w:val="24"/>
                    </w:rPr>
                    <w:t>12-</w:t>
                  </w:r>
                  <w:r>
                    <w:rPr>
                      <w:rFonts w:ascii="Calibri"/>
                      <w:spacing w:val="-5"/>
                      <w:sz w:val="24"/>
                    </w:rPr>
                    <w:t>20</w:t>
                  </w:r>
                </w:p>
              </w:tc>
              <w:tc>
                <w:tcPr>
                  <w:tcW w:w="1260" w:type="dxa"/>
                </w:tcPr>
                <w:p w14:paraId="710C726D" w14:textId="77777777" w:rsidR="00A16A36" w:rsidRDefault="00A16A36" w:rsidP="0073718F">
                  <w:pPr>
                    <w:pStyle w:val="TableParagraph"/>
                    <w:tabs>
                      <w:tab w:val="left" w:pos="6543"/>
                    </w:tabs>
                    <w:spacing w:before="2" w:line="271" w:lineRule="exact"/>
                    <w:ind w:left="72" w:right="162"/>
                    <w:jc w:val="center"/>
                    <w:rPr>
                      <w:rFonts w:ascii="Calibri"/>
                      <w:sz w:val="24"/>
                    </w:rPr>
                  </w:pPr>
                  <w:r>
                    <w:rPr>
                      <w:rFonts w:ascii="Calibri"/>
                      <w:spacing w:val="-2"/>
                      <w:sz w:val="24"/>
                    </w:rPr>
                    <w:t>7-</w:t>
                  </w:r>
                  <w:r>
                    <w:rPr>
                      <w:rFonts w:ascii="Calibri"/>
                      <w:spacing w:val="-5"/>
                      <w:sz w:val="24"/>
                    </w:rPr>
                    <w:t>15</w:t>
                  </w:r>
                </w:p>
              </w:tc>
            </w:tr>
            <w:tr w:rsidR="00A16A36" w14:paraId="16441637" w14:textId="77777777" w:rsidTr="007D182C">
              <w:trPr>
                <w:trHeight w:val="297"/>
              </w:trPr>
              <w:tc>
                <w:tcPr>
                  <w:tcW w:w="2340" w:type="dxa"/>
                </w:tcPr>
                <w:p w14:paraId="51696152"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2"/>
                      <w:sz w:val="24"/>
                    </w:rPr>
                    <w:t>0.075</w:t>
                  </w:r>
                </w:p>
              </w:tc>
              <w:tc>
                <w:tcPr>
                  <w:tcW w:w="2610" w:type="dxa"/>
                </w:tcPr>
                <w:p w14:paraId="52C76BA4"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2"/>
                      <w:sz w:val="24"/>
                    </w:rPr>
                    <w:t>4-</w:t>
                  </w:r>
                  <w:r>
                    <w:rPr>
                      <w:rFonts w:ascii="Calibri"/>
                      <w:spacing w:val="-5"/>
                      <w:sz w:val="24"/>
                    </w:rPr>
                    <w:t>10</w:t>
                  </w:r>
                </w:p>
              </w:tc>
              <w:tc>
                <w:tcPr>
                  <w:tcW w:w="1260" w:type="dxa"/>
                </w:tcPr>
                <w:p w14:paraId="47795F26" w14:textId="77777777" w:rsidR="00A16A36" w:rsidRDefault="00A16A36" w:rsidP="0073718F">
                  <w:pPr>
                    <w:pStyle w:val="TableParagraph"/>
                    <w:tabs>
                      <w:tab w:val="left" w:pos="6543"/>
                    </w:tabs>
                    <w:spacing w:before="6" w:line="271" w:lineRule="exact"/>
                    <w:ind w:left="72" w:right="162"/>
                    <w:jc w:val="center"/>
                    <w:rPr>
                      <w:rFonts w:ascii="Calibri"/>
                      <w:sz w:val="24"/>
                    </w:rPr>
                  </w:pPr>
                  <w:r>
                    <w:rPr>
                      <w:rFonts w:ascii="Calibri"/>
                      <w:spacing w:val="-2"/>
                      <w:sz w:val="24"/>
                    </w:rPr>
                    <w:t>4-</w:t>
                  </w:r>
                  <w:r>
                    <w:rPr>
                      <w:rFonts w:ascii="Calibri"/>
                      <w:spacing w:val="-10"/>
                      <w:sz w:val="24"/>
                    </w:rPr>
                    <w:t>7</w:t>
                  </w:r>
                </w:p>
              </w:tc>
            </w:tr>
            <w:tr w:rsidR="00A16A36" w14:paraId="6C5D9EAC" w14:textId="77777777" w:rsidTr="007D182C">
              <w:trPr>
                <w:trHeight w:val="585"/>
              </w:trPr>
              <w:tc>
                <w:tcPr>
                  <w:tcW w:w="2340" w:type="dxa"/>
                </w:tcPr>
                <w:p w14:paraId="4D14F48D" w14:textId="77777777" w:rsidR="00A16A36" w:rsidRDefault="00A16A36" w:rsidP="0073718F">
                  <w:pPr>
                    <w:pStyle w:val="TableParagraph"/>
                    <w:tabs>
                      <w:tab w:val="left" w:pos="1338"/>
                      <w:tab w:val="left" w:pos="2503"/>
                      <w:tab w:val="left" w:pos="6543"/>
                    </w:tabs>
                    <w:spacing w:line="290" w:lineRule="atLeast"/>
                    <w:ind w:left="72" w:right="162"/>
                    <w:rPr>
                      <w:rFonts w:ascii="Calibri"/>
                      <w:sz w:val="24"/>
                    </w:rPr>
                  </w:pPr>
                  <w:r>
                    <w:rPr>
                      <w:rFonts w:ascii="Calibri"/>
                      <w:spacing w:val="-2"/>
                      <w:sz w:val="24"/>
                    </w:rPr>
                    <w:t>Bitumen</w:t>
                  </w:r>
                  <w:r>
                    <w:rPr>
                      <w:rFonts w:ascii="Calibri"/>
                      <w:sz w:val="24"/>
                    </w:rPr>
                    <w:tab/>
                  </w:r>
                  <w:r>
                    <w:rPr>
                      <w:rFonts w:ascii="Calibri"/>
                      <w:spacing w:val="-2"/>
                      <w:sz w:val="24"/>
                    </w:rPr>
                    <w:t>content</w:t>
                  </w:r>
                  <w:r>
                    <w:rPr>
                      <w:rFonts w:ascii="Calibri"/>
                      <w:sz w:val="24"/>
                    </w:rPr>
                    <w:tab/>
                  </w:r>
                  <w:r>
                    <w:rPr>
                      <w:rFonts w:ascii="Calibri"/>
                      <w:spacing w:val="-10"/>
                      <w:sz w:val="24"/>
                    </w:rPr>
                    <w:t xml:space="preserve">% </w:t>
                  </w:r>
                  <w:r>
                    <w:rPr>
                      <w:rFonts w:ascii="Calibri"/>
                      <w:sz w:val="24"/>
                    </w:rPr>
                    <w:t>by mass of total mix</w:t>
                  </w:r>
                </w:p>
              </w:tc>
              <w:tc>
                <w:tcPr>
                  <w:tcW w:w="2610" w:type="dxa"/>
                </w:tcPr>
                <w:p w14:paraId="37F6A462" w14:textId="77777777" w:rsidR="00A16A36" w:rsidRDefault="00A16A36" w:rsidP="0073718F">
                  <w:pPr>
                    <w:pStyle w:val="TableParagraph"/>
                    <w:tabs>
                      <w:tab w:val="left" w:pos="6543"/>
                    </w:tabs>
                    <w:spacing w:before="1"/>
                    <w:ind w:left="72" w:right="162"/>
                    <w:jc w:val="center"/>
                    <w:rPr>
                      <w:rFonts w:ascii="Calibri"/>
                      <w:sz w:val="24"/>
                    </w:rPr>
                  </w:pPr>
                  <w:r>
                    <w:rPr>
                      <w:rFonts w:ascii="Calibri"/>
                      <w:sz w:val="24"/>
                    </w:rPr>
                    <w:t>Min</w:t>
                  </w:r>
                  <w:r>
                    <w:rPr>
                      <w:rFonts w:ascii="Calibri"/>
                      <w:spacing w:val="-6"/>
                      <w:sz w:val="24"/>
                    </w:rPr>
                    <w:t xml:space="preserve"> </w:t>
                  </w:r>
                  <w:r>
                    <w:rPr>
                      <w:rFonts w:ascii="Calibri"/>
                      <w:sz w:val="24"/>
                    </w:rPr>
                    <w:t>5.2</w:t>
                  </w:r>
                  <w:r>
                    <w:rPr>
                      <w:rFonts w:ascii="Calibri"/>
                      <w:spacing w:val="-5"/>
                      <w:sz w:val="24"/>
                    </w:rPr>
                    <w:t xml:space="preserve"> **</w:t>
                  </w:r>
                </w:p>
              </w:tc>
              <w:tc>
                <w:tcPr>
                  <w:tcW w:w="1260" w:type="dxa"/>
                </w:tcPr>
                <w:p w14:paraId="0C0D114E" w14:textId="77777777" w:rsidR="00A16A36" w:rsidRDefault="00A16A36" w:rsidP="0073718F">
                  <w:pPr>
                    <w:pStyle w:val="TableParagraph"/>
                    <w:tabs>
                      <w:tab w:val="left" w:pos="6543"/>
                    </w:tabs>
                    <w:spacing w:before="1"/>
                    <w:ind w:left="72" w:right="162"/>
                    <w:rPr>
                      <w:rFonts w:ascii="Calibri"/>
                      <w:sz w:val="24"/>
                    </w:rPr>
                  </w:pPr>
                  <w:r>
                    <w:rPr>
                      <w:rFonts w:ascii="Calibri"/>
                      <w:sz w:val="24"/>
                    </w:rPr>
                    <w:t>Min</w:t>
                  </w:r>
                  <w:r>
                    <w:rPr>
                      <w:rFonts w:ascii="Calibri"/>
                      <w:spacing w:val="-6"/>
                      <w:sz w:val="24"/>
                    </w:rPr>
                    <w:t xml:space="preserve"> </w:t>
                  </w:r>
                  <w:r>
                    <w:rPr>
                      <w:rFonts w:ascii="Calibri"/>
                      <w:spacing w:val="-2"/>
                      <w:sz w:val="24"/>
                    </w:rPr>
                    <w:t>5.5**</w:t>
                  </w:r>
                </w:p>
              </w:tc>
            </w:tr>
          </w:tbl>
          <w:p w14:paraId="761C8DC8" w14:textId="77777777" w:rsidR="00A16A36" w:rsidRDefault="00A16A36" w:rsidP="0073718F">
            <w:pPr>
              <w:pStyle w:val="BodyText"/>
              <w:tabs>
                <w:tab w:val="left" w:pos="6543"/>
              </w:tabs>
              <w:ind w:left="72" w:right="162"/>
              <w:jc w:val="center"/>
            </w:pPr>
            <w:r>
              <w:t>**</w:t>
            </w:r>
            <w:r>
              <w:rPr>
                <w:spacing w:val="-3"/>
              </w:rPr>
              <w:t xml:space="preserve"> </w:t>
            </w:r>
            <w:r>
              <w:t>BC-Grade</w:t>
            </w:r>
            <w:r>
              <w:rPr>
                <w:spacing w:val="-1"/>
              </w:rPr>
              <w:t xml:space="preserve"> </w:t>
            </w:r>
            <w:r>
              <w:t>2 is</w:t>
            </w:r>
            <w:r>
              <w:rPr>
                <w:spacing w:val="-2"/>
              </w:rPr>
              <w:t xml:space="preserve"> </w:t>
            </w:r>
            <w:r>
              <w:t>recommended</w:t>
            </w:r>
            <w:r>
              <w:rPr>
                <w:spacing w:val="3"/>
              </w:rPr>
              <w:t xml:space="preserve"> </w:t>
            </w:r>
            <w:r>
              <w:t>for</w:t>
            </w:r>
            <w:r>
              <w:rPr>
                <w:spacing w:val="1"/>
              </w:rPr>
              <w:t xml:space="preserve"> </w:t>
            </w:r>
            <w:r>
              <w:t>wearing</w:t>
            </w:r>
            <w:r>
              <w:rPr>
                <w:spacing w:val="-1"/>
              </w:rPr>
              <w:t xml:space="preserve"> </w:t>
            </w:r>
            <w:r>
              <w:t>course</w:t>
            </w:r>
            <w:r>
              <w:rPr>
                <w:spacing w:val="-1"/>
              </w:rPr>
              <w:t xml:space="preserve"> </w:t>
            </w:r>
            <w:r>
              <w:t>thickness</w:t>
            </w:r>
            <w:r>
              <w:rPr>
                <w:spacing w:val="-3"/>
              </w:rPr>
              <w:t xml:space="preserve"> </w:t>
            </w:r>
            <w:r>
              <w:t>equal</w:t>
            </w:r>
            <w:r>
              <w:rPr>
                <w:spacing w:val="-9"/>
              </w:rPr>
              <w:t xml:space="preserve"> </w:t>
            </w:r>
            <w:r>
              <w:t>to</w:t>
            </w:r>
            <w:r>
              <w:rPr>
                <w:spacing w:val="-5"/>
              </w:rPr>
              <w:t xml:space="preserve"> </w:t>
            </w:r>
            <w:r>
              <w:t>or upto 40</w:t>
            </w:r>
            <w:r>
              <w:rPr>
                <w:spacing w:val="-5"/>
              </w:rPr>
              <w:t xml:space="preserve"> mm</w:t>
            </w:r>
          </w:p>
          <w:p w14:paraId="40782665" w14:textId="77777777" w:rsidR="00A16A36" w:rsidRDefault="00A16A36" w:rsidP="0073718F">
            <w:pPr>
              <w:tabs>
                <w:tab w:val="left" w:pos="6543"/>
              </w:tabs>
              <w:spacing w:before="146"/>
              <w:ind w:left="72" w:right="162"/>
              <w:rPr>
                <w:rFonts w:ascii="Times New Roman" w:hAnsi="Times New Roman"/>
              </w:rPr>
            </w:pPr>
            <w:r>
              <w:rPr>
                <w:rFonts w:ascii="Times New Roman" w:hAnsi="Times New Roman"/>
              </w:rPr>
              <w:t>*BC</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Grade</w:t>
            </w:r>
            <w:r>
              <w:rPr>
                <w:rFonts w:ascii="Times New Roman" w:hAnsi="Times New Roman"/>
                <w:spacing w:val="-10"/>
              </w:rPr>
              <w:t xml:space="preserve"> </w:t>
            </w:r>
            <w:r>
              <w:rPr>
                <w:rFonts w:ascii="Times New Roman" w:hAnsi="Times New Roman"/>
              </w:rPr>
              <w:t>1</w:t>
            </w:r>
            <w:r>
              <w:rPr>
                <w:rFonts w:ascii="Times New Roman" w:hAnsi="Times New Roman"/>
                <w:spacing w:val="-2"/>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recommended</w:t>
            </w:r>
            <w:r>
              <w:rPr>
                <w:rFonts w:ascii="Times New Roman" w:hAnsi="Times New Roman"/>
                <w:spacing w:val="-3"/>
              </w:rPr>
              <w:t xml:space="preserve"> </w:t>
            </w:r>
            <w:r>
              <w:rPr>
                <w:rFonts w:ascii="Times New Roman" w:hAnsi="Times New Roman"/>
              </w:rPr>
              <w:t>for wearing</w:t>
            </w:r>
            <w:r>
              <w:rPr>
                <w:rFonts w:ascii="Times New Roman" w:hAnsi="Times New Roman"/>
                <w:spacing w:val="-7"/>
              </w:rPr>
              <w:t xml:space="preserve"> </w:t>
            </w:r>
            <w:r>
              <w:rPr>
                <w:rFonts w:ascii="Times New Roman" w:hAnsi="Times New Roman"/>
              </w:rPr>
              <w:t>courses</w:t>
            </w:r>
            <w:r>
              <w:rPr>
                <w:rFonts w:ascii="Times New Roman" w:hAnsi="Times New Roman"/>
                <w:spacing w:val="-3"/>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thicknesses</w:t>
            </w:r>
            <w:r>
              <w:rPr>
                <w:rFonts w:ascii="Times New Roman" w:hAnsi="Times New Roman"/>
                <w:spacing w:val="2"/>
              </w:rPr>
              <w:t xml:space="preserve"> </w:t>
            </w:r>
            <w:r>
              <w:rPr>
                <w:rFonts w:ascii="Times New Roman" w:hAnsi="Times New Roman"/>
              </w:rPr>
              <w:t>more</w:t>
            </w:r>
            <w:r>
              <w:rPr>
                <w:rFonts w:ascii="Times New Roman" w:hAnsi="Times New Roman"/>
                <w:spacing w:val="-9"/>
              </w:rPr>
              <w:t xml:space="preserve"> </w:t>
            </w:r>
            <w:r>
              <w:rPr>
                <w:rFonts w:ascii="Times New Roman" w:hAnsi="Times New Roman"/>
              </w:rPr>
              <w:t>than</w:t>
            </w:r>
            <w:r>
              <w:rPr>
                <w:rFonts w:ascii="Times New Roman" w:hAnsi="Times New Roman"/>
                <w:spacing w:val="-8"/>
              </w:rPr>
              <w:t xml:space="preserve"> </w:t>
            </w:r>
            <w:r>
              <w:rPr>
                <w:rFonts w:ascii="Times New Roman" w:hAnsi="Times New Roman"/>
              </w:rPr>
              <w:t>40</w:t>
            </w:r>
            <w:r>
              <w:rPr>
                <w:rFonts w:ascii="Times New Roman" w:hAnsi="Times New Roman"/>
                <w:spacing w:val="-2"/>
              </w:rPr>
              <w:t xml:space="preserve"> </w:t>
            </w:r>
            <w:r>
              <w:rPr>
                <w:rFonts w:ascii="Times New Roman" w:hAnsi="Times New Roman"/>
                <w:spacing w:val="-5"/>
              </w:rPr>
              <w:t>mm</w:t>
            </w:r>
          </w:p>
          <w:p w14:paraId="5C65CA61" w14:textId="77777777" w:rsidR="00A16A36" w:rsidRDefault="00A16A36" w:rsidP="0073718F">
            <w:pPr>
              <w:pStyle w:val="Heading1"/>
              <w:tabs>
                <w:tab w:val="left" w:pos="6543"/>
              </w:tabs>
              <w:spacing w:before="144" w:line="237" w:lineRule="auto"/>
              <w:ind w:left="72" w:right="162"/>
            </w:pPr>
            <w:r>
              <w:t>NMAS is defined as one sieve size larger than the first sieve size to retain more than 10 percent of the aggregate gradation (as per MS-2).</w:t>
            </w:r>
          </w:p>
          <w:p w14:paraId="6F3225DF" w14:textId="77777777" w:rsidR="00A16A36" w:rsidRDefault="00A16A36" w:rsidP="0073718F">
            <w:pPr>
              <w:tabs>
                <w:tab w:val="left" w:pos="6543"/>
              </w:tabs>
              <w:spacing w:before="1"/>
              <w:ind w:left="72" w:right="162"/>
              <w:rPr>
                <w:rFonts w:ascii="Times New Roman"/>
                <w:b/>
                <w:sz w:val="24"/>
              </w:rPr>
            </w:pPr>
            <w:r>
              <w:rPr>
                <w:rFonts w:ascii="Times New Roman"/>
                <w:b/>
                <w:spacing w:val="-2"/>
                <w:sz w:val="24"/>
              </w:rPr>
              <w:t>Notes</w:t>
            </w:r>
          </w:p>
          <w:p w14:paraId="71E3CFD9" w14:textId="77777777" w:rsidR="00A16A36" w:rsidRDefault="00A16A36" w:rsidP="0073718F">
            <w:pPr>
              <w:pStyle w:val="BodyText"/>
              <w:tabs>
                <w:tab w:val="left" w:pos="6543"/>
              </w:tabs>
              <w:spacing w:before="100"/>
              <w:ind w:left="72" w:right="162"/>
              <w:rPr>
                <w:b/>
              </w:rPr>
            </w:pPr>
          </w:p>
          <w:p w14:paraId="4BA9B0FE" w14:textId="77777777" w:rsidR="00A16A36" w:rsidRDefault="00A16A36" w:rsidP="0073718F">
            <w:pPr>
              <w:pStyle w:val="BodyText"/>
              <w:tabs>
                <w:tab w:val="left" w:pos="6543"/>
              </w:tabs>
              <w:spacing w:line="259" w:lineRule="auto"/>
              <w:ind w:left="72" w:right="162"/>
            </w:pPr>
            <w:r>
              <w:lastRenderedPageBreak/>
              <w:t>*</w:t>
            </w:r>
            <w:r>
              <w:rPr>
                <w:spacing w:val="80"/>
              </w:rPr>
              <w:t xml:space="preserve"> </w:t>
            </w:r>
            <w:r>
              <w:t>The nominal maximum</w:t>
            </w:r>
            <w:r>
              <w:rPr>
                <w:spacing w:val="-1"/>
              </w:rPr>
              <w:t xml:space="preserve"> </w:t>
            </w:r>
            <w:r>
              <w:t>particle size is the largest specified sieve size up on</w:t>
            </w:r>
            <w:r>
              <w:rPr>
                <w:spacing w:val="-1"/>
              </w:rPr>
              <w:t xml:space="preserve"> </w:t>
            </w:r>
            <w:r>
              <w:t>which any of the aggregate is retained.</w:t>
            </w:r>
          </w:p>
          <w:p w14:paraId="47F7CF2C" w14:textId="77777777" w:rsidR="00A16A36" w:rsidRDefault="00A16A36" w:rsidP="0073718F">
            <w:pPr>
              <w:pStyle w:val="BodyText"/>
              <w:tabs>
                <w:tab w:val="left" w:pos="6543"/>
              </w:tabs>
              <w:spacing w:before="158" w:line="271" w:lineRule="auto"/>
              <w:ind w:left="72" w:right="162"/>
            </w:pPr>
            <w:r>
              <w:rPr>
                <w:noProof/>
                <w:lang w:val="en-US" w:bidi="hi-IN"/>
              </w:rPr>
              <w:drawing>
                <wp:anchor distT="0" distB="0" distL="0" distR="0" simplePos="0" relativeHeight="252004352" behindDoc="1" locked="0" layoutInCell="1" allowOverlap="1" wp14:anchorId="5DAAFA5F" wp14:editId="03540786">
                  <wp:simplePos x="0" y="0"/>
                  <wp:positionH relativeFrom="page">
                    <wp:posOffset>1210324</wp:posOffset>
                  </wp:positionH>
                  <wp:positionV relativeFrom="paragraph">
                    <wp:posOffset>105590</wp:posOffset>
                  </wp:positionV>
                  <wp:extent cx="4865990" cy="4882515"/>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5" cstate="print"/>
                          <a:stretch>
                            <a:fillRect/>
                          </a:stretch>
                        </pic:blipFill>
                        <pic:spPr>
                          <a:xfrm>
                            <a:off x="0" y="0"/>
                            <a:ext cx="4865990" cy="4882515"/>
                          </a:xfrm>
                          <a:prstGeom prst="rect">
                            <a:avLst/>
                          </a:prstGeom>
                        </pic:spPr>
                      </pic:pic>
                    </a:graphicData>
                  </a:graphic>
                </wp:anchor>
              </w:drawing>
            </w:r>
            <w:r>
              <w:t>**</w:t>
            </w:r>
            <w:r>
              <w:rPr>
                <w:spacing w:val="80"/>
              </w:rPr>
              <w:t xml:space="preserve"> </w:t>
            </w:r>
            <w:r>
              <w:t>Corresponds to specific gravity of aggregate being 2.7. In case aggregate have specific gravity more than 2.7, the minimum bitumen content can be reduced proportionately.</w:t>
            </w:r>
            <w:r>
              <w:rPr>
                <w:spacing w:val="-10"/>
              </w:rPr>
              <w:t xml:space="preserve"> </w:t>
            </w:r>
            <w:r>
              <w:t>Further</w:t>
            </w:r>
            <w:r>
              <w:rPr>
                <w:spacing w:val="-10"/>
              </w:rPr>
              <w:t xml:space="preserve"> </w:t>
            </w:r>
            <w:r>
              <w:t>the</w:t>
            </w:r>
            <w:r>
              <w:rPr>
                <w:spacing w:val="-12"/>
              </w:rPr>
              <w:t xml:space="preserve"> </w:t>
            </w:r>
            <w:r>
              <w:t>region</w:t>
            </w:r>
            <w:r>
              <w:rPr>
                <w:spacing w:val="-15"/>
              </w:rPr>
              <w:t xml:space="preserve"> </w:t>
            </w:r>
            <w:r>
              <w:t>where</w:t>
            </w:r>
            <w:r>
              <w:rPr>
                <w:spacing w:val="-12"/>
              </w:rPr>
              <w:t xml:space="preserve"> </w:t>
            </w:r>
            <w:r>
              <w:t>highest</w:t>
            </w:r>
            <w:r>
              <w:rPr>
                <w:spacing w:val="-7"/>
              </w:rPr>
              <w:t xml:space="preserve"> </w:t>
            </w:r>
            <w:r>
              <w:t>daily</w:t>
            </w:r>
            <w:r>
              <w:rPr>
                <w:spacing w:val="-15"/>
              </w:rPr>
              <w:t xml:space="preserve"> </w:t>
            </w:r>
            <w:r>
              <w:t>mean</w:t>
            </w:r>
            <w:r>
              <w:rPr>
                <w:spacing w:val="-15"/>
              </w:rPr>
              <w:t xml:space="preserve"> </w:t>
            </w:r>
            <w:r>
              <w:t>air</w:t>
            </w:r>
            <w:r>
              <w:rPr>
                <w:spacing w:val="-10"/>
              </w:rPr>
              <w:t xml:space="preserve"> </w:t>
            </w:r>
            <w:r>
              <w:t>temperature</w:t>
            </w:r>
            <w:r>
              <w:rPr>
                <w:spacing w:val="-12"/>
              </w:rPr>
              <w:t xml:space="preserve"> </w:t>
            </w:r>
            <w:r>
              <w:t>is</w:t>
            </w:r>
            <w:r>
              <w:rPr>
                <w:spacing w:val="-13"/>
              </w:rPr>
              <w:t xml:space="preserve"> </w:t>
            </w:r>
            <w:r>
              <w:t>30</w:t>
            </w:r>
            <w:r>
              <w:rPr>
                <w:vertAlign w:val="superscript"/>
              </w:rPr>
              <w:t>0</w:t>
            </w:r>
            <w:r>
              <w:t>C or lower and lowest daily air temperature is – 10</w:t>
            </w:r>
            <w:r>
              <w:rPr>
                <w:vertAlign w:val="superscript"/>
              </w:rPr>
              <w:t>0</w:t>
            </w:r>
            <w:r>
              <w:t>C or lower, the bitumen content may be increased by 0.5 percent conforming to IRC:SP:53.</w:t>
            </w:r>
          </w:p>
          <w:p w14:paraId="08D3AF18" w14:textId="77777777" w:rsidR="00A16A36" w:rsidRDefault="00A16A36" w:rsidP="0073718F">
            <w:pPr>
              <w:pStyle w:val="BodyText"/>
              <w:tabs>
                <w:tab w:val="left" w:pos="6543"/>
              </w:tabs>
              <w:spacing w:before="71"/>
              <w:ind w:left="72" w:right="162"/>
            </w:pPr>
          </w:p>
          <w:p w14:paraId="3BF0D29B" w14:textId="27F04C7E" w:rsidR="00A16A36" w:rsidRPr="007D182C" w:rsidRDefault="00A16A36" w:rsidP="0073718F">
            <w:pPr>
              <w:pStyle w:val="Heading1"/>
              <w:keepNext w:val="0"/>
              <w:widowControl w:val="0"/>
              <w:numPr>
                <w:ilvl w:val="1"/>
                <w:numId w:val="50"/>
              </w:numPr>
              <w:tabs>
                <w:tab w:val="left" w:pos="1319"/>
                <w:tab w:val="left" w:pos="6543"/>
              </w:tabs>
              <w:autoSpaceDE w:val="0"/>
              <w:autoSpaceDN w:val="0"/>
              <w:ind w:left="72" w:right="162" w:firstLine="0"/>
              <w:rPr>
                <w:b/>
                <w:bCs/>
                <w:sz w:val="24"/>
                <w:szCs w:val="18"/>
              </w:rPr>
            </w:pPr>
            <w:r>
              <w:rPr>
                <w:b/>
                <w:bCs/>
                <w:sz w:val="24"/>
                <w:szCs w:val="18"/>
              </w:rPr>
              <w:t xml:space="preserve">  </w:t>
            </w:r>
            <w:r w:rsidRPr="007D182C">
              <w:rPr>
                <w:b/>
                <w:bCs/>
                <w:sz w:val="24"/>
                <w:szCs w:val="18"/>
              </w:rPr>
              <w:t>Mix</w:t>
            </w:r>
            <w:r w:rsidRPr="007D182C">
              <w:rPr>
                <w:b/>
                <w:bCs/>
                <w:spacing w:val="-2"/>
                <w:sz w:val="24"/>
                <w:szCs w:val="18"/>
              </w:rPr>
              <w:t xml:space="preserve"> Design</w:t>
            </w:r>
          </w:p>
          <w:p w14:paraId="20CC6891" w14:textId="77777777" w:rsidR="00A16A36" w:rsidRDefault="00A16A36" w:rsidP="0073718F">
            <w:pPr>
              <w:pStyle w:val="BodyText"/>
              <w:tabs>
                <w:tab w:val="left" w:pos="6543"/>
              </w:tabs>
              <w:spacing w:before="106"/>
              <w:ind w:left="72" w:right="162"/>
              <w:rPr>
                <w:b/>
              </w:rPr>
            </w:pPr>
          </w:p>
          <w:p w14:paraId="5CD43780" w14:textId="560E429F" w:rsidR="00A16A36" w:rsidRPr="002C4C74" w:rsidRDefault="00A16A36" w:rsidP="0073718F">
            <w:pPr>
              <w:widowControl w:val="0"/>
              <w:tabs>
                <w:tab w:val="left" w:pos="1620"/>
                <w:tab w:val="left" w:pos="6543"/>
              </w:tabs>
              <w:autoSpaceDE w:val="0"/>
              <w:autoSpaceDN w:val="0"/>
              <w:ind w:left="72" w:right="162"/>
              <w:rPr>
                <w:rFonts w:ascii="Times New Roman" w:eastAsia="Times New Roman" w:hAnsi="Times New Roman" w:cs="Times New Roman"/>
                <w:b/>
                <w:bCs/>
                <w:spacing w:val="-2"/>
                <w:sz w:val="24"/>
                <w:szCs w:val="18"/>
                <w:lang w:val="en-US"/>
              </w:rPr>
            </w:pPr>
            <w:r w:rsidRPr="002C4C74">
              <w:rPr>
                <w:rFonts w:ascii="Times New Roman" w:eastAsia="Times New Roman" w:hAnsi="Times New Roman" w:cs="Times New Roman"/>
                <w:b/>
                <w:bCs/>
                <w:spacing w:val="-2"/>
                <w:sz w:val="24"/>
                <w:szCs w:val="18"/>
                <w:lang w:val="en-US"/>
              </w:rPr>
              <w:t>506.3.1 Requirements for the Mix</w:t>
            </w:r>
          </w:p>
          <w:p w14:paraId="54620583" w14:textId="77777777" w:rsidR="00A16A36" w:rsidRDefault="00A16A36" w:rsidP="0073718F">
            <w:pPr>
              <w:pStyle w:val="BodyText"/>
              <w:tabs>
                <w:tab w:val="left" w:pos="6543"/>
              </w:tabs>
              <w:spacing w:before="101"/>
              <w:ind w:left="72" w:right="162"/>
              <w:rPr>
                <w:b/>
              </w:rPr>
            </w:pPr>
          </w:p>
          <w:p w14:paraId="4F7A4E87" w14:textId="77777777" w:rsidR="00A16A36" w:rsidRDefault="00A16A36" w:rsidP="0073718F">
            <w:pPr>
              <w:pStyle w:val="BodyText"/>
              <w:tabs>
                <w:tab w:val="left" w:pos="6543"/>
              </w:tabs>
              <w:ind w:left="72" w:right="162"/>
            </w:pPr>
            <w:r>
              <w:t>Clause</w:t>
            </w:r>
            <w:r>
              <w:rPr>
                <w:spacing w:val="-4"/>
              </w:rPr>
              <w:t xml:space="preserve"> </w:t>
            </w:r>
            <w:r>
              <w:t>504.3.1</w:t>
            </w:r>
            <w:r>
              <w:rPr>
                <w:spacing w:val="-3"/>
              </w:rPr>
              <w:t xml:space="preserve"> </w:t>
            </w:r>
            <w:r>
              <w:t>shall</w:t>
            </w:r>
            <w:r>
              <w:rPr>
                <w:spacing w:val="-7"/>
              </w:rPr>
              <w:t xml:space="preserve"> </w:t>
            </w:r>
            <w:r>
              <w:rPr>
                <w:spacing w:val="-2"/>
              </w:rPr>
              <w:t>apply.</w:t>
            </w:r>
          </w:p>
          <w:p w14:paraId="22236604" w14:textId="77777777" w:rsidR="00A16A36" w:rsidRDefault="00A16A36" w:rsidP="0073718F">
            <w:pPr>
              <w:pStyle w:val="BodyText"/>
              <w:tabs>
                <w:tab w:val="left" w:pos="6543"/>
              </w:tabs>
              <w:spacing w:before="110"/>
              <w:ind w:left="72" w:right="162"/>
            </w:pPr>
          </w:p>
          <w:p w14:paraId="430D5A2E" w14:textId="3DEB5DCF" w:rsidR="00A16A36" w:rsidRPr="007D182C" w:rsidRDefault="00A16A36" w:rsidP="0073718F">
            <w:pPr>
              <w:pStyle w:val="Heading1"/>
              <w:keepNext w:val="0"/>
              <w:widowControl w:val="0"/>
              <w:numPr>
                <w:ilvl w:val="2"/>
                <w:numId w:val="51"/>
              </w:numPr>
              <w:tabs>
                <w:tab w:val="left" w:pos="1501"/>
                <w:tab w:val="left" w:pos="6543"/>
              </w:tabs>
              <w:autoSpaceDE w:val="0"/>
              <w:autoSpaceDN w:val="0"/>
              <w:spacing w:before="1"/>
              <w:ind w:left="72" w:right="162" w:firstLine="0"/>
              <w:rPr>
                <w:b/>
                <w:bCs/>
                <w:sz w:val="24"/>
                <w:szCs w:val="18"/>
              </w:rPr>
            </w:pPr>
            <w:r w:rsidRPr="007D182C">
              <w:rPr>
                <w:b/>
                <w:bCs/>
                <w:sz w:val="24"/>
                <w:szCs w:val="18"/>
              </w:rPr>
              <w:t>Binder</w:t>
            </w:r>
            <w:r w:rsidRPr="007D182C">
              <w:rPr>
                <w:b/>
                <w:bCs/>
                <w:spacing w:val="-7"/>
                <w:sz w:val="24"/>
                <w:szCs w:val="18"/>
              </w:rPr>
              <w:t xml:space="preserve"> </w:t>
            </w:r>
            <w:r w:rsidRPr="007D182C">
              <w:rPr>
                <w:b/>
                <w:bCs/>
                <w:spacing w:val="-2"/>
                <w:sz w:val="24"/>
                <w:szCs w:val="18"/>
              </w:rPr>
              <w:t>Content</w:t>
            </w:r>
          </w:p>
          <w:p w14:paraId="72496F6C" w14:textId="77777777" w:rsidR="00A16A36" w:rsidRDefault="00A16A36" w:rsidP="0073718F">
            <w:pPr>
              <w:pStyle w:val="BodyText"/>
              <w:tabs>
                <w:tab w:val="left" w:pos="6543"/>
              </w:tabs>
              <w:spacing w:before="101"/>
              <w:ind w:left="72" w:right="162"/>
              <w:rPr>
                <w:b/>
              </w:rPr>
            </w:pPr>
          </w:p>
          <w:p w14:paraId="064484D7" w14:textId="77777777" w:rsidR="00A16A36" w:rsidRDefault="00A16A36" w:rsidP="0073718F">
            <w:pPr>
              <w:pStyle w:val="BodyText"/>
              <w:tabs>
                <w:tab w:val="left" w:pos="6543"/>
              </w:tabs>
              <w:ind w:left="72" w:right="162"/>
            </w:pPr>
            <w:r>
              <w:t>Clause</w:t>
            </w:r>
            <w:r>
              <w:rPr>
                <w:spacing w:val="-2"/>
              </w:rPr>
              <w:t xml:space="preserve"> </w:t>
            </w:r>
            <w:r>
              <w:t>50</w:t>
            </w:r>
            <w:r>
              <w:rPr>
                <w:spacing w:val="-1"/>
              </w:rPr>
              <w:t xml:space="preserve"> </w:t>
            </w:r>
            <w:r>
              <w:t>5</w:t>
            </w:r>
            <w:r>
              <w:rPr>
                <w:spacing w:val="-1"/>
              </w:rPr>
              <w:t xml:space="preserve"> </w:t>
            </w:r>
            <w:r>
              <w:t>.3.2</w:t>
            </w:r>
            <w:r>
              <w:rPr>
                <w:spacing w:val="-6"/>
              </w:rPr>
              <w:t xml:space="preserve"> </w:t>
            </w:r>
            <w:r>
              <w:t>shall</w:t>
            </w:r>
            <w:r>
              <w:rPr>
                <w:spacing w:val="-5"/>
              </w:rPr>
              <w:t xml:space="preserve"> </w:t>
            </w:r>
            <w:r>
              <w:rPr>
                <w:spacing w:val="-2"/>
              </w:rPr>
              <w:t>apply.</w:t>
            </w:r>
          </w:p>
          <w:p w14:paraId="0DA8D04D" w14:textId="77777777" w:rsidR="00A16A36" w:rsidRDefault="00A16A36" w:rsidP="0073718F">
            <w:pPr>
              <w:pStyle w:val="BodyText"/>
              <w:tabs>
                <w:tab w:val="left" w:pos="6543"/>
              </w:tabs>
              <w:spacing w:before="110"/>
              <w:ind w:left="72" w:right="162"/>
            </w:pPr>
          </w:p>
          <w:p w14:paraId="7288764C" w14:textId="77777777" w:rsidR="00A16A36" w:rsidRDefault="00A16A36" w:rsidP="0073718F">
            <w:pPr>
              <w:pStyle w:val="BodyText"/>
              <w:tabs>
                <w:tab w:val="left" w:pos="6543"/>
              </w:tabs>
              <w:spacing w:before="110"/>
              <w:ind w:left="72" w:right="162"/>
            </w:pPr>
          </w:p>
          <w:p w14:paraId="782F251C" w14:textId="77777777" w:rsidR="00A16A36" w:rsidRDefault="00A16A36" w:rsidP="0073718F">
            <w:pPr>
              <w:pStyle w:val="BodyText"/>
              <w:tabs>
                <w:tab w:val="left" w:pos="6543"/>
              </w:tabs>
              <w:spacing w:before="110"/>
              <w:ind w:left="72" w:right="162"/>
            </w:pPr>
          </w:p>
          <w:p w14:paraId="43AFABC4" w14:textId="77777777" w:rsidR="00A16A36" w:rsidRDefault="00A16A36" w:rsidP="0073718F">
            <w:pPr>
              <w:pStyle w:val="BodyText"/>
              <w:tabs>
                <w:tab w:val="left" w:pos="6543"/>
              </w:tabs>
              <w:spacing w:before="110"/>
              <w:ind w:left="72" w:right="162"/>
            </w:pPr>
          </w:p>
          <w:p w14:paraId="455D5D23" w14:textId="77777777" w:rsidR="00A16A36" w:rsidRDefault="00A16A36" w:rsidP="0073718F">
            <w:pPr>
              <w:pStyle w:val="BodyText"/>
              <w:tabs>
                <w:tab w:val="left" w:pos="6543"/>
              </w:tabs>
              <w:spacing w:before="110"/>
              <w:ind w:left="72" w:right="162"/>
            </w:pPr>
          </w:p>
          <w:p w14:paraId="29CAE6E0" w14:textId="77777777" w:rsidR="00A16A36" w:rsidRDefault="00A16A36" w:rsidP="0073718F">
            <w:pPr>
              <w:pStyle w:val="BodyText"/>
              <w:tabs>
                <w:tab w:val="left" w:pos="6543"/>
              </w:tabs>
              <w:spacing w:before="110"/>
              <w:ind w:left="72" w:right="162"/>
            </w:pPr>
          </w:p>
          <w:p w14:paraId="6807ED13" w14:textId="77777777" w:rsidR="00A16A36" w:rsidRDefault="00A16A36" w:rsidP="0073718F">
            <w:pPr>
              <w:pStyle w:val="BodyText"/>
              <w:tabs>
                <w:tab w:val="left" w:pos="6543"/>
              </w:tabs>
              <w:spacing w:before="110"/>
              <w:ind w:left="72" w:right="162"/>
            </w:pPr>
          </w:p>
          <w:p w14:paraId="131ED99B" w14:textId="77777777" w:rsidR="00A16A36" w:rsidRDefault="00A16A36" w:rsidP="0073718F">
            <w:pPr>
              <w:pStyle w:val="BodyText"/>
              <w:tabs>
                <w:tab w:val="left" w:pos="6543"/>
              </w:tabs>
              <w:spacing w:before="110"/>
              <w:ind w:left="72" w:right="162"/>
            </w:pPr>
          </w:p>
          <w:p w14:paraId="218ED1C6" w14:textId="77777777" w:rsidR="00A16A36" w:rsidRDefault="00A16A36" w:rsidP="0073718F">
            <w:pPr>
              <w:pStyle w:val="BodyText"/>
              <w:tabs>
                <w:tab w:val="left" w:pos="6543"/>
              </w:tabs>
              <w:spacing w:before="110"/>
              <w:ind w:left="72" w:right="162"/>
            </w:pPr>
          </w:p>
          <w:p w14:paraId="7F1250D3" w14:textId="77777777" w:rsidR="00A16A36" w:rsidRDefault="00A16A36" w:rsidP="0073718F">
            <w:pPr>
              <w:pStyle w:val="BodyText"/>
              <w:tabs>
                <w:tab w:val="left" w:pos="6543"/>
              </w:tabs>
              <w:spacing w:before="110"/>
              <w:ind w:left="72" w:right="162"/>
            </w:pPr>
          </w:p>
          <w:p w14:paraId="29F775C1" w14:textId="77777777" w:rsidR="00A16A36" w:rsidRDefault="00A16A36" w:rsidP="0073718F">
            <w:pPr>
              <w:pStyle w:val="BodyText"/>
              <w:tabs>
                <w:tab w:val="left" w:pos="6543"/>
              </w:tabs>
              <w:spacing w:before="110"/>
              <w:ind w:left="72" w:right="162"/>
            </w:pPr>
          </w:p>
          <w:p w14:paraId="7CB39BD2" w14:textId="77777777" w:rsidR="00A16A36" w:rsidRDefault="00A16A36" w:rsidP="0073718F">
            <w:pPr>
              <w:pStyle w:val="BodyText"/>
              <w:tabs>
                <w:tab w:val="left" w:pos="6543"/>
              </w:tabs>
              <w:spacing w:before="110"/>
              <w:ind w:left="72" w:right="162"/>
            </w:pPr>
          </w:p>
          <w:p w14:paraId="116DBA28" w14:textId="77777777" w:rsidR="00A16A36" w:rsidRDefault="00A16A36" w:rsidP="0073718F">
            <w:pPr>
              <w:pStyle w:val="BodyText"/>
              <w:tabs>
                <w:tab w:val="left" w:pos="6543"/>
              </w:tabs>
              <w:spacing w:before="110"/>
              <w:ind w:left="72" w:right="162"/>
            </w:pPr>
          </w:p>
          <w:p w14:paraId="204BC32F" w14:textId="73BBF687" w:rsidR="00A16A36" w:rsidRPr="007D182C" w:rsidRDefault="00A16A36" w:rsidP="0073718F">
            <w:pPr>
              <w:pStyle w:val="Heading1"/>
              <w:keepNext w:val="0"/>
              <w:widowControl w:val="0"/>
              <w:numPr>
                <w:ilvl w:val="2"/>
                <w:numId w:val="51"/>
              </w:numPr>
              <w:tabs>
                <w:tab w:val="left" w:pos="1501"/>
                <w:tab w:val="left" w:pos="6543"/>
              </w:tabs>
              <w:autoSpaceDE w:val="0"/>
              <w:autoSpaceDN w:val="0"/>
              <w:spacing w:before="1"/>
              <w:ind w:left="72" w:right="162" w:firstLine="0"/>
              <w:rPr>
                <w:b/>
                <w:bCs/>
                <w:sz w:val="24"/>
                <w:szCs w:val="18"/>
              </w:rPr>
            </w:pPr>
            <w:r w:rsidRPr="007D182C">
              <w:rPr>
                <w:b/>
                <w:bCs/>
                <w:sz w:val="24"/>
                <w:szCs w:val="18"/>
              </w:rPr>
              <w:t xml:space="preserve"> Job Mix Formula</w:t>
            </w:r>
          </w:p>
          <w:p w14:paraId="158BB82B" w14:textId="77777777" w:rsidR="00A16A36" w:rsidRPr="00F128D8" w:rsidRDefault="00A16A36" w:rsidP="0073718F">
            <w:pPr>
              <w:pStyle w:val="BodyText"/>
              <w:tabs>
                <w:tab w:val="left" w:pos="6543"/>
              </w:tabs>
              <w:spacing w:before="111"/>
              <w:ind w:left="72" w:right="162"/>
              <w:rPr>
                <w:rFonts w:eastAsiaTheme="minorHAnsi" w:hAnsiTheme="minorHAnsi" w:cstheme="minorBidi"/>
                <w:szCs w:val="22"/>
                <w:lang w:val="en-IN"/>
              </w:rPr>
            </w:pPr>
          </w:p>
          <w:p w14:paraId="2C251826" w14:textId="77777777" w:rsidR="00A16A36" w:rsidRDefault="00A16A36" w:rsidP="0073718F">
            <w:pPr>
              <w:tabs>
                <w:tab w:val="left" w:pos="6543"/>
              </w:tabs>
              <w:ind w:left="72" w:right="162"/>
              <w:rPr>
                <w:rFonts w:ascii="Times New Roman"/>
                <w:sz w:val="24"/>
              </w:rPr>
            </w:pPr>
            <w:r w:rsidRPr="00F128D8">
              <w:rPr>
                <w:rFonts w:ascii="Times New Roman"/>
                <w:sz w:val="24"/>
              </w:rPr>
              <w:t xml:space="preserve">IRC:SP:135 on Manual for the Design of Hot Bituminous Mixes and </w:t>
            </w:r>
            <w:r>
              <w:rPr>
                <w:rFonts w:ascii="Times New Roman"/>
                <w:sz w:val="24"/>
              </w:rPr>
              <w:t>Clause</w:t>
            </w:r>
            <w:r w:rsidRPr="00F128D8">
              <w:rPr>
                <w:rFonts w:ascii="Times New Roman"/>
                <w:sz w:val="24"/>
              </w:rPr>
              <w:t xml:space="preserve"> </w:t>
            </w:r>
            <w:r>
              <w:rPr>
                <w:rFonts w:ascii="Times New Roman"/>
                <w:sz w:val="24"/>
              </w:rPr>
              <w:t>504.3.3</w:t>
            </w:r>
            <w:r w:rsidRPr="00F128D8">
              <w:rPr>
                <w:rFonts w:ascii="Times New Roman"/>
                <w:sz w:val="24"/>
              </w:rPr>
              <w:t xml:space="preserve"> </w:t>
            </w:r>
            <w:r>
              <w:rPr>
                <w:rFonts w:ascii="Times New Roman"/>
                <w:sz w:val="24"/>
              </w:rPr>
              <w:t>shall</w:t>
            </w:r>
            <w:r w:rsidRPr="00F128D8">
              <w:rPr>
                <w:rFonts w:ascii="Times New Roman"/>
                <w:sz w:val="24"/>
              </w:rPr>
              <w:t xml:space="preserve"> apply.</w:t>
            </w:r>
          </w:p>
          <w:p w14:paraId="398B558A" w14:textId="77777777" w:rsidR="00A16A36" w:rsidRDefault="00A16A36" w:rsidP="0073718F">
            <w:pPr>
              <w:tabs>
                <w:tab w:val="left" w:pos="6543"/>
              </w:tabs>
              <w:ind w:left="72" w:right="162"/>
              <w:rPr>
                <w:rFonts w:ascii="Times New Roman"/>
                <w:sz w:val="24"/>
              </w:rPr>
            </w:pPr>
          </w:p>
          <w:p w14:paraId="315D7423" w14:textId="77777777" w:rsidR="00A16A36" w:rsidRDefault="00A16A36" w:rsidP="0073718F">
            <w:pPr>
              <w:tabs>
                <w:tab w:val="left" w:pos="6543"/>
              </w:tabs>
              <w:ind w:left="72" w:right="162"/>
              <w:rPr>
                <w:rFonts w:ascii="Times New Roman"/>
                <w:sz w:val="24"/>
              </w:rPr>
            </w:pPr>
          </w:p>
          <w:p w14:paraId="693D36DB" w14:textId="77777777" w:rsidR="00A16A36" w:rsidRDefault="00A16A36" w:rsidP="0073718F">
            <w:pPr>
              <w:tabs>
                <w:tab w:val="left" w:pos="6543"/>
              </w:tabs>
              <w:ind w:left="72" w:right="162"/>
              <w:rPr>
                <w:rFonts w:ascii="Times New Roman"/>
                <w:sz w:val="24"/>
              </w:rPr>
            </w:pPr>
          </w:p>
          <w:p w14:paraId="6C6E6F16" w14:textId="77777777" w:rsidR="00A16A36" w:rsidRDefault="00A16A36" w:rsidP="0073718F">
            <w:pPr>
              <w:tabs>
                <w:tab w:val="left" w:pos="6543"/>
              </w:tabs>
              <w:ind w:left="72" w:right="162"/>
              <w:rPr>
                <w:rFonts w:ascii="Times New Roman"/>
                <w:sz w:val="24"/>
              </w:rPr>
            </w:pPr>
          </w:p>
          <w:p w14:paraId="63A87EAC" w14:textId="77777777" w:rsidR="00A16A36" w:rsidRDefault="00A16A36" w:rsidP="0073718F">
            <w:pPr>
              <w:tabs>
                <w:tab w:val="left" w:pos="6543"/>
              </w:tabs>
              <w:ind w:left="72" w:right="162"/>
              <w:rPr>
                <w:rFonts w:ascii="Times New Roman"/>
                <w:sz w:val="24"/>
              </w:rPr>
            </w:pPr>
          </w:p>
          <w:p w14:paraId="52108B0A" w14:textId="77777777" w:rsidR="00A16A36" w:rsidRDefault="00A16A36" w:rsidP="0073718F">
            <w:pPr>
              <w:tabs>
                <w:tab w:val="left" w:pos="6543"/>
              </w:tabs>
              <w:ind w:left="72" w:right="162"/>
              <w:rPr>
                <w:rFonts w:ascii="Times New Roman"/>
                <w:sz w:val="24"/>
              </w:rPr>
            </w:pPr>
          </w:p>
          <w:p w14:paraId="5FB2D074" w14:textId="77777777" w:rsidR="00A16A36" w:rsidRDefault="00A16A36" w:rsidP="0073718F">
            <w:pPr>
              <w:tabs>
                <w:tab w:val="left" w:pos="6543"/>
              </w:tabs>
              <w:ind w:left="72" w:right="162"/>
              <w:rPr>
                <w:rFonts w:ascii="Times New Roman"/>
                <w:sz w:val="24"/>
              </w:rPr>
            </w:pPr>
          </w:p>
          <w:p w14:paraId="69F3D977" w14:textId="77777777" w:rsidR="00A16A36" w:rsidRDefault="00A16A36" w:rsidP="0073718F">
            <w:pPr>
              <w:tabs>
                <w:tab w:val="left" w:pos="6543"/>
              </w:tabs>
              <w:ind w:left="72" w:right="162"/>
              <w:rPr>
                <w:rFonts w:ascii="Times New Roman"/>
                <w:sz w:val="24"/>
              </w:rPr>
            </w:pPr>
          </w:p>
          <w:p w14:paraId="4AEA9694" w14:textId="77777777" w:rsidR="00A16A36" w:rsidRDefault="00A16A36" w:rsidP="0073718F">
            <w:pPr>
              <w:tabs>
                <w:tab w:val="left" w:pos="6543"/>
              </w:tabs>
              <w:ind w:left="72" w:right="162"/>
              <w:rPr>
                <w:rFonts w:ascii="Times New Roman"/>
                <w:sz w:val="24"/>
              </w:rPr>
            </w:pPr>
          </w:p>
          <w:p w14:paraId="249F7845" w14:textId="77777777" w:rsidR="00A16A36" w:rsidRDefault="00A16A36" w:rsidP="0073718F">
            <w:pPr>
              <w:tabs>
                <w:tab w:val="left" w:pos="6543"/>
              </w:tabs>
              <w:ind w:left="72" w:right="162"/>
              <w:rPr>
                <w:rFonts w:ascii="Times New Roman"/>
                <w:sz w:val="24"/>
              </w:rPr>
            </w:pPr>
          </w:p>
          <w:p w14:paraId="14D5B401" w14:textId="77777777" w:rsidR="00A16A36" w:rsidRDefault="00A16A36" w:rsidP="0073718F">
            <w:pPr>
              <w:tabs>
                <w:tab w:val="left" w:pos="6543"/>
              </w:tabs>
              <w:ind w:left="72" w:right="162"/>
              <w:rPr>
                <w:rFonts w:ascii="Times New Roman"/>
                <w:sz w:val="24"/>
              </w:rPr>
            </w:pPr>
          </w:p>
          <w:p w14:paraId="65674208" w14:textId="77777777" w:rsidR="00A16A36" w:rsidRDefault="00A16A36" w:rsidP="0073718F">
            <w:pPr>
              <w:tabs>
                <w:tab w:val="left" w:pos="6543"/>
              </w:tabs>
              <w:ind w:left="72" w:right="162"/>
              <w:rPr>
                <w:rFonts w:ascii="Times New Roman"/>
                <w:sz w:val="24"/>
              </w:rPr>
            </w:pPr>
          </w:p>
          <w:p w14:paraId="455D2B89" w14:textId="77777777" w:rsidR="00A16A36" w:rsidRDefault="00A16A36" w:rsidP="0073718F">
            <w:pPr>
              <w:tabs>
                <w:tab w:val="left" w:pos="6543"/>
              </w:tabs>
              <w:ind w:left="72" w:right="162"/>
              <w:rPr>
                <w:rFonts w:ascii="Times New Roman"/>
                <w:sz w:val="24"/>
              </w:rPr>
            </w:pPr>
          </w:p>
          <w:p w14:paraId="225BFF90" w14:textId="77777777" w:rsidR="00A16A36" w:rsidRDefault="00A16A36" w:rsidP="0073718F">
            <w:pPr>
              <w:tabs>
                <w:tab w:val="left" w:pos="6543"/>
              </w:tabs>
              <w:ind w:left="72" w:right="162"/>
              <w:rPr>
                <w:rFonts w:ascii="Times New Roman"/>
                <w:sz w:val="24"/>
              </w:rPr>
            </w:pPr>
          </w:p>
          <w:p w14:paraId="3E67F428" w14:textId="77777777" w:rsidR="00A16A36" w:rsidRDefault="00A16A36" w:rsidP="0073718F">
            <w:pPr>
              <w:tabs>
                <w:tab w:val="left" w:pos="6543"/>
              </w:tabs>
              <w:ind w:left="72" w:right="162"/>
              <w:rPr>
                <w:rFonts w:ascii="Times New Roman"/>
                <w:sz w:val="24"/>
              </w:rPr>
            </w:pPr>
          </w:p>
          <w:p w14:paraId="350E68E4" w14:textId="77777777" w:rsidR="00A16A36" w:rsidRDefault="00A16A36" w:rsidP="0073718F">
            <w:pPr>
              <w:tabs>
                <w:tab w:val="left" w:pos="6543"/>
              </w:tabs>
              <w:ind w:left="72" w:right="162"/>
              <w:rPr>
                <w:rFonts w:ascii="Times New Roman"/>
                <w:sz w:val="24"/>
              </w:rPr>
            </w:pPr>
          </w:p>
          <w:p w14:paraId="04DABBD0" w14:textId="77777777" w:rsidR="00A16A36" w:rsidRDefault="00A16A36" w:rsidP="0073718F">
            <w:pPr>
              <w:tabs>
                <w:tab w:val="left" w:pos="6543"/>
              </w:tabs>
              <w:ind w:left="72" w:right="162"/>
              <w:rPr>
                <w:rFonts w:ascii="Times New Roman"/>
                <w:sz w:val="24"/>
              </w:rPr>
            </w:pPr>
          </w:p>
          <w:p w14:paraId="5663CAE4" w14:textId="77777777" w:rsidR="00A16A36" w:rsidRDefault="00A16A36" w:rsidP="0073718F">
            <w:pPr>
              <w:tabs>
                <w:tab w:val="left" w:pos="6543"/>
              </w:tabs>
              <w:ind w:left="72" w:right="162"/>
              <w:rPr>
                <w:rFonts w:ascii="Times New Roman"/>
                <w:sz w:val="24"/>
              </w:rPr>
            </w:pPr>
          </w:p>
          <w:p w14:paraId="4D6B6CBC" w14:textId="77777777" w:rsidR="00A16A36" w:rsidRDefault="00A16A36" w:rsidP="0073718F">
            <w:pPr>
              <w:tabs>
                <w:tab w:val="left" w:pos="6543"/>
              </w:tabs>
              <w:ind w:left="72" w:right="162"/>
              <w:rPr>
                <w:rFonts w:ascii="Times New Roman"/>
                <w:sz w:val="24"/>
              </w:rPr>
            </w:pPr>
          </w:p>
          <w:p w14:paraId="2D375552" w14:textId="77777777" w:rsidR="00A16A36" w:rsidRDefault="00A16A36" w:rsidP="0073718F">
            <w:pPr>
              <w:tabs>
                <w:tab w:val="left" w:pos="6543"/>
              </w:tabs>
              <w:ind w:left="72" w:right="162"/>
              <w:rPr>
                <w:rFonts w:ascii="Times New Roman"/>
                <w:sz w:val="24"/>
              </w:rPr>
            </w:pPr>
          </w:p>
          <w:p w14:paraId="3ED0E948" w14:textId="77777777" w:rsidR="00A16A36" w:rsidRDefault="00A16A36" w:rsidP="0073718F">
            <w:pPr>
              <w:tabs>
                <w:tab w:val="left" w:pos="6543"/>
              </w:tabs>
              <w:ind w:left="72" w:right="162"/>
              <w:rPr>
                <w:rFonts w:ascii="Times New Roman"/>
                <w:sz w:val="24"/>
              </w:rPr>
            </w:pPr>
          </w:p>
          <w:p w14:paraId="6F92355D" w14:textId="77777777" w:rsidR="00A16A36" w:rsidRDefault="00A16A36" w:rsidP="0073718F">
            <w:pPr>
              <w:tabs>
                <w:tab w:val="left" w:pos="6543"/>
              </w:tabs>
              <w:ind w:left="72" w:right="162"/>
              <w:rPr>
                <w:rFonts w:ascii="Times New Roman"/>
                <w:sz w:val="24"/>
              </w:rPr>
            </w:pPr>
          </w:p>
          <w:p w14:paraId="57161231" w14:textId="77777777" w:rsidR="00A16A36" w:rsidRDefault="00A16A36" w:rsidP="0073718F">
            <w:pPr>
              <w:tabs>
                <w:tab w:val="left" w:pos="6543"/>
              </w:tabs>
              <w:ind w:left="72" w:right="162"/>
              <w:rPr>
                <w:rFonts w:ascii="Times New Roman"/>
                <w:sz w:val="24"/>
              </w:rPr>
            </w:pPr>
          </w:p>
          <w:p w14:paraId="1AD7E0DE" w14:textId="77777777" w:rsidR="00A16A36" w:rsidRDefault="00A16A36" w:rsidP="0073718F">
            <w:pPr>
              <w:tabs>
                <w:tab w:val="left" w:pos="6543"/>
              </w:tabs>
              <w:ind w:left="72" w:right="162"/>
              <w:rPr>
                <w:rFonts w:ascii="Times New Roman"/>
                <w:sz w:val="24"/>
              </w:rPr>
            </w:pPr>
          </w:p>
          <w:p w14:paraId="65B22469" w14:textId="77777777" w:rsidR="00A16A36" w:rsidRDefault="00A16A36" w:rsidP="0073718F">
            <w:pPr>
              <w:tabs>
                <w:tab w:val="left" w:pos="6543"/>
              </w:tabs>
              <w:ind w:left="72" w:right="162"/>
              <w:rPr>
                <w:rFonts w:ascii="Times New Roman"/>
                <w:sz w:val="24"/>
              </w:rPr>
            </w:pPr>
          </w:p>
          <w:p w14:paraId="261C2B12" w14:textId="77777777" w:rsidR="00A16A36" w:rsidRDefault="00A16A36" w:rsidP="0073718F">
            <w:pPr>
              <w:pStyle w:val="BodyText"/>
              <w:tabs>
                <w:tab w:val="left" w:pos="6543"/>
              </w:tabs>
              <w:spacing w:before="103"/>
              <w:ind w:left="72" w:right="162"/>
            </w:pPr>
          </w:p>
          <w:p w14:paraId="21AD0D09" w14:textId="0CED8CF6" w:rsidR="00A16A36" w:rsidRPr="007D182C" w:rsidRDefault="00A16A36" w:rsidP="0073718F">
            <w:pPr>
              <w:pStyle w:val="Heading1"/>
              <w:keepNext w:val="0"/>
              <w:widowControl w:val="0"/>
              <w:numPr>
                <w:ilvl w:val="2"/>
                <w:numId w:val="51"/>
              </w:numPr>
              <w:tabs>
                <w:tab w:val="left" w:pos="1563"/>
                <w:tab w:val="left" w:pos="6543"/>
              </w:tabs>
              <w:autoSpaceDE w:val="0"/>
              <w:autoSpaceDN w:val="0"/>
              <w:spacing w:before="1"/>
              <w:ind w:left="72" w:right="162" w:firstLine="0"/>
              <w:rPr>
                <w:b/>
                <w:bCs/>
                <w:sz w:val="24"/>
                <w:szCs w:val="18"/>
              </w:rPr>
            </w:pPr>
            <w:r w:rsidRPr="007D182C">
              <w:rPr>
                <w:b/>
                <w:bCs/>
                <w:sz w:val="24"/>
                <w:szCs w:val="18"/>
              </w:rPr>
              <w:t xml:space="preserve"> Plant</w:t>
            </w:r>
            <w:r w:rsidRPr="007D182C">
              <w:rPr>
                <w:b/>
                <w:bCs/>
                <w:spacing w:val="-2"/>
                <w:sz w:val="24"/>
                <w:szCs w:val="18"/>
              </w:rPr>
              <w:t xml:space="preserve"> </w:t>
            </w:r>
            <w:r w:rsidRPr="007D182C">
              <w:rPr>
                <w:b/>
                <w:bCs/>
                <w:sz w:val="24"/>
                <w:szCs w:val="18"/>
              </w:rPr>
              <w:t>Trials –</w:t>
            </w:r>
            <w:r w:rsidRPr="007D182C">
              <w:rPr>
                <w:b/>
                <w:bCs/>
                <w:spacing w:val="-1"/>
                <w:sz w:val="24"/>
                <w:szCs w:val="18"/>
              </w:rPr>
              <w:t xml:space="preserve"> </w:t>
            </w:r>
            <w:r w:rsidRPr="007D182C">
              <w:rPr>
                <w:b/>
                <w:bCs/>
                <w:sz w:val="24"/>
                <w:szCs w:val="18"/>
              </w:rPr>
              <w:t>Permissible</w:t>
            </w:r>
            <w:r w:rsidRPr="007D182C">
              <w:rPr>
                <w:b/>
                <w:bCs/>
                <w:spacing w:val="-2"/>
                <w:sz w:val="24"/>
                <w:szCs w:val="18"/>
              </w:rPr>
              <w:t xml:space="preserve"> </w:t>
            </w:r>
            <w:r w:rsidRPr="007D182C">
              <w:rPr>
                <w:b/>
                <w:bCs/>
                <w:sz w:val="24"/>
                <w:szCs w:val="18"/>
              </w:rPr>
              <w:t>Variation in</w:t>
            </w:r>
            <w:r w:rsidRPr="007D182C">
              <w:rPr>
                <w:b/>
                <w:bCs/>
                <w:spacing w:val="-5"/>
                <w:sz w:val="24"/>
                <w:szCs w:val="18"/>
              </w:rPr>
              <w:t xml:space="preserve"> </w:t>
            </w:r>
            <w:r w:rsidRPr="007D182C">
              <w:rPr>
                <w:b/>
                <w:bCs/>
                <w:sz w:val="24"/>
                <w:szCs w:val="18"/>
              </w:rPr>
              <w:t>Job</w:t>
            </w:r>
            <w:r w:rsidRPr="007D182C">
              <w:rPr>
                <w:b/>
                <w:bCs/>
                <w:spacing w:val="-5"/>
                <w:sz w:val="24"/>
                <w:szCs w:val="18"/>
              </w:rPr>
              <w:t xml:space="preserve"> </w:t>
            </w:r>
            <w:r w:rsidRPr="007D182C">
              <w:rPr>
                <w:b/>
                <w:bCs/>
                <w:sz w:val="24"/>
                <w:szCs w:val="18"/>
              </w:rPr>
              <w:t>Mix</w:t>
            </w:r>
            <w:r w:rsidRPr="007D182C">
              <w:rPr>
                <w:b/>
                <w:bCs/>
                <w:spacing w:val="-5"/>
                <w:sz w:val="24"/>
                <w:szCs w:val="18"/>
              </w:rPr>
              <w:t xml:space="preserve"> </w:t>
            </w:r>
            <w:r w:rsidRPr="007D182C">
              <w:rPr>
                <w:b/>
                <w:bCs/>
                <w:spacing w:val="-2"/>
                <w:sz w:val="24"/>
                <w:szCs w:val="18"/>
              </w:rPr>
              <w:t>Formula</w:t>
            </w:r>
          </w:p>
          <w:p w14:paraId="06D9CE4A" w14:textId="77777777" w:rsidR="00A16A36" w:rsidRDefault="00A16A36" w:rsidP="0073718F">
            <w:pPr>
              <w:pStyle w:val="BodyText"/>
              <w:tabs>
                <w:tab w:val="left" w:pos="6543"/>
              </w:tabs>
              <w:spacing w:before="100"/>
              <w:ind w:left="72" w:right="162"/>
              <w:rPr>
                <w:b/>
              </w:rPr>
            </w:pPr>
          </w:p>
          <w:p w14:paraId="6CCBB350" w14:textId="77777777" w:rsidR="00A16A36" w:rsidRDefault="00A16A36" w:rsidP="0073718F">
            <w:pPr>
              <w:pStyle w:val="BodyText"/>
              <w:tabs>
                <w:tab w:val="left" w:pos="6543"/>
              </w:tabs>
              <w:spacing w:line="259" w:lineRule="auto"/>
              <w:ind w:left="72" w:right="162"/>
            </w:pPr>
            <w:r>
              <w:t>The</w:t>
            </w:r>
            <w:r>
              <w:rPr>
                <w:spacing w:val="-8"/>
              </w:rPr>
              <w:t xml:space="preserve"> </w:t>
            </w:r>
            <w:r>
              <w:t>requirements</w:t>
            </w:r>
            <w:r>
              <w:rPr>
                <w:spacing w:val="-4"/>
              </w:rPr>
              <w:t xml:space="preserve"> </w:t>
            </w:r>
            <w:r>
              <w:t>for</w:t>
            </w:r>
            <w:r>
              <w:rPr>
                <w:spacing w:val="-5"/>
              </w:rPr>
              <w:t xml:space="preserve"> </w:t>
            </w:r>
            <w:r>
              <w:t>plant</w:t>
            </w:r>
            <w:r>
              <w:rPr>
                <w:spacing w:val="-7"/>
              </w:rPr>
              <w:t xml:space="preserve"> </w:t>
            </w:r>
            <w:r>
              <w:t>trials</w:t>
            </w:r>
            <w:r>
              <w:rPr>
                <w:spacing w:val="-9"/>
              </w:rPr>
              <w:t xml:space="preserve"> </w:t>
            </w:r>
            <w:r>
              <w:t>shall</w:t>
            </w:r>
            <w:r>
              <w:rPr>
                <w:spacing w:val="-7"/>
              </w:rPr>
              <w:t xml:space="preserve"> </w:t>
            </w:r>
            <w:r>
              <w:t>be</w:t>
            </w:r>
            <w:r>
              <w:rPr>
                <w:spacing w:val="-8"/>
              </w:rPr>
              <w:t xml:space="preserve"> </w:t>
            </w:r>
            <w:r>
              <w:t>as</w:t>
            </w:r>
            <w:r>
              <w:rPr>
                <w:spacing w:val="-9"/>
              </w:rPr>
              <w:t xml:space="preserve"> </w:t>
            </w:r>
            <w:r>
              <w:t>specified</w:t>
            </w:r>
            <w:r>
              <w:rPr>
                <w:spacing w:val="-3"/>
              </w:rPr>
              <w:t xml:space="preserve"> </w:t>
            </w:r>
            <w:r>
              <w:t>in</w:t>
            </w:r>
            <w:r>
              <w:rPr>
                <w:spacing w:val="-12"/>
              </w:rPr>
              <w:t xml:space="preserve"> </w:t>
            </w:r>
            <w:r>
              <w:t>Clause</w:t>
            </w:r>
            <w:r>
              <w:rPr>
                <w:spacing w:val="-8"/>
              </w:rPr>
              <w:t xml:space="preserve"> </w:t>
            </w:r>
            <w:r>
              <w:t>504.3.4,</w:t>
            </w:r>
            <w:r>
              <w:rPr>
                <w:spacing w:val="-5"/>
              </w:rPr>
              <w:t xml:space="preserve"> </w:t>
            </w:r>
            <w:r>
              <w:t>and</w:t>
            </w:r>
            <w:r>
              <w:rPr>
                <w:spacing w:val="-7"/>
              </w:rPr>
              <w:t xml:space="preserve"> </w:t>
            </w:r>
            <w:r>
              <w:t>permissible</w:t>
            </w:r>
            <w:r>
              <w:rPr>
                <w:spacing w:val="-3"/>
              </w:rPr>
              <w:t xml:space="preserve"> </w:t>
            </w:r>
            <w:r>
              <w:t>limits for variation as given in Table 500</w:t>
            </w:r>
            <w:r>
              <w:rPr>
                <w:b/>
              </w:rPr>
              <w:t>-16</w:t>
            </w:r>
            <w:r>
              <w:t>.</w:t>
            </w:r>
          </w:p>
          <w:p w14:paraId="23E079CF" w14:textId="77777777" w:rsidR="00A16A36" w:rsidRDefault="00A16A36" w:rsidP="0073718F">
            <w:pPr>
              <w:pStyle w:val="BodyText"/>
              <w:tabs>
                <w:tab w:val="left" w:pos="6543"/>
              </w:tabs>
              <w:spacing w:line="259" w:lineRule="auto"/>
              <w:ind w:left="72" w:right="162"/>
            </w:pPr>
          </w:p>
          <w:p w14:paraId="3FECBA25" w14:textId="77777777" w:rsidR="00A16A36" w:rsidRDefault="00A16A36" w:rsidP="0073718F">
            <w:pPr>
              <w:tabs>
                <w:tab w:val="left" w:pos="6543"/>
              </w:tabs>
              <w:ind w:left="72" w:right="162"/>
              <w:jc w:val="center"/>
              <w:rPr>
                <w:rFonts w:ascii="Times New Roman"/>
                <w:b/>
                <w:sz w:val="24"/>
              </w:rPr>
            </w:pPr>
            <w:r>
              <w:rPr>
                <w:rFonts w:ascii="Times New Roman"/>
                <w:b/>
                <w:sz w:val="24"/>
              </w:rPr>
              <w:t>Table</w:t>
            </w:r>
            <w:r>
              <w:rPr>
                <w:rFonts w:ascii="Times New Roman"/>
                <w:b/>
                <w:spacing w:val="-4"/>
                <w:sz w:val="24"/>
              </w:rPr>
              <w:t xml:space="preserve"> </w:t>
            </w:r>
            <w:r>
              <w:rPr>
                <w:rFonts w:ascii="Times New Roman"/>
                <w:b/>
                <w:sz w:val="24"/>
              </w:rPr>
              <w:t>500-16</w:t>
            </w:r>
            <w:r>
              <w:rPr>
                <w:rFonts w:ascii="Times New Roman"/>
                <w:sz w:val="24"/>
              </w:rPr>
              <w:t>.</w:t>
            </w:r>
            <w:r>
              <w:rPr>
                <w:rFonts w:ascii="Times New Roman"/>
                <w:b/>
                <w:sz w:val="24"/>
              </w:rPr>
              <w:t>:</w:t>
            </w:r>
            <w:r>
              <w:rPr>
                <w:rFonts w:ascii="Times New Roman"/>
                <w:b/>
                <w:spacing w:val="1"/>
                <w:sz w:val="24"/>
              </w:rPr>
              <w:t xml:space="preserve"> </w:t>
            </w:r>
            <w:r>
              <w:rPr>
                <w:rFonts w:ascii="Times New Roman"/>
                <w:b/>
                <w:sz w:val="24"/>
              </w:rPr>
              <w:t>Permissible</w:t>
            </w:r>
            <w:r>
              <w:rPr>
                <w:rFonts w:ascii="Times New Roman"/>
                <w:b/>
                <w:spacing w:val="-1"/>
                <w:sz w:val="24"/>
              </w:rPr>
              <w:t xml:space="preserve"> </w:t>
            </w:r>
            <w:r>
              <w:rPr>
                <w:rFonts w:ascii="Times New Roman"/>
                <w:b/>
                <w:sz w:val="24"/>
              </w:rPr>
              <w:t>Variations</w:t>
            </w:r>
            <w:r>
              <w:rPr>
                <w:rFonts w:ascii="Times New Roman"/>
                <w:b/>
                <w:spacing w:val="-2"/>
                <w:sz w:val="24"/>
              </w:rPr>
              <w:t xml:space="preserve"> </w:t>
            </w:r>
            <w:r>
              <w:rPr>
                <w:rFonts w:ascii="Times New Roman"/>
                <w:b/>
                <w:sz w:val="24"/>
              </w:rPr>
              <w:t>in Plant</w:t>
            </w:r>
            <w:r>
              <w:rPr>
                <w:rFonts w:ascii="Times New Roman"/>
                <w:b/>
                <w:spacing w:val="1"/>
                <w:sz w:val="24"/>
              </w:rPr>
              <w:t xml:space="preserve"> </w:t>
            </w:r>
            <w:r>
              <w:rPr>
                <w:rFonts w:ascii="Times New Roman"/>
                <w:b/>
                <w:sz w:val="24"/>
              </w:rPr>
              <w:t>Mix</w:t>
            </w:r>
            <w:r>
              <w:rPr>
                <w:rFonts w:ascii="Times New Roman"/>
                <w:b/>
                <w:spacing w:val="-5"/>
                <w:sz w:val="24"/>
              </w:rPr>
              <w:t xml:space="preserve"> </w:t>
            </w:r>
            <w:r>
              <w:rPr>
                <w:rFonts w:ascii="Times New Roman"/>
                <w:b/>
                <w:sz w:val="24"/>
              </w:rPr>
              <w:t>from</w:t>
            </w:r>
            <w:r>
              <w:rPr>
                <w:rFonts w:ascii="Times New Roman"/>
                <w:b/>
                <w:spacing w:val="-3"/>
                <w:sz w:val="24"/>
              </w:rPr>
              <w:t xml:space="preserve"> </w:t>
            </w:r>
            <w:r>
              <w:rPr>
                <w:rFonts w:ascii="Times New Roman"/>
                <w:b/>
                <w:sz w:val="24"/>
              </w:rPr>
              <w:t>the</w:t>
            </w:r>
            <w:r>
              <w:rPr>
                <w:rFonts w:ascii="Times New Roman"/>
                <w:b/>
                <w:spacing w:val="-1"/>
                <w:sz w:val="24"/>
              </w:rPr>
              <w:t xml:space="preserve"> </w:t>
            </w:r>
            <w:r>
              <w:rPr>
                <w:rFonts w:ascii="Times New Roman"/>
                <w:b/>
                <w:sz w:val="24"/>
              </w:rPr>
              <w:t>Job</w:t>
            </w:r>
            <w:r>
              <w:rPr>
                <w:rFonts w:ascii="Times New Roman"/>
                <w:b/>
                <w:spacing w:val="-4"/>
                <w:sz w:val="24"/>
              </w:rPr>
              <w:t xml:space="preserve"> </w:t>
            </w:r>
            <w:r>
              <w:rPr>
                <w:rFonts w:ascii="Times New Roman"/>
                <w:b/>
                <w:sz w:val="24"/>
              </w:rPr>
              <w:t>Mix</w:t>
            </w:r>
            <w:r>
              <w:rPr>
                <w:rFonts w:ascii="Times New Roman"/>
                <w:b/>
                <w:spacing w:val="-5"/>
                <w:sz w:val="24"/>
              </w:rPr>
              <w:t xml:space="preserve"> </w:t>
            </w:r>
            <w:r>
              <w:rPr>
                <w:rFonts w:ascii="Times New Roman"/>
                <w:b/>
                <w:spacing w:val="-2"/>
                <w:sz w:val="24"/>
              </w:rPr>
              <w:t>Formula</w:t>
            </w:r>
          </w:p>
          <w:tbl>
            <w:tblPr>
              <w:tblW w:w="6382"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3050"/>
            </w:tblGrid>
            <w:tr w:rsidR="00A16A36" w14:paraId="01A22CD3" w14:textId="77777777" w:rsidTr="00CC3C5F">
              <w:trPr>
                <w:trHeight w:val="676"/>
              </w:trPr>
              <w:tc>
                <w:tcPr>
                  <w:tcW w:w="3332" w:type="dxa"/>
                </w:tcPr>
                <w:p w14:paraId="0729B921" w14:textId="77777777" w:rsidR="00A16A36" w:rsidRDefault="00A16A36" w:rsidP="0073718F">
                  <w:pPr>
                    <w:pStyle w:val="TableParagraph"/>
                    <w:tabs>
                      <w:tab w:val="left" w:pos="6543"/>
                    </w:tabs>
                    <w:spacing w:before="39"/>
                    <w:ind w:left="72" w:right="162"/>
                    <w:jc w:val="center"/>
                    <w:rPr>
                      <w:rFonts w:ascii="Times New Roman"/>
                      <w:b/>
                      <w:sz w:val="24"/>
                    </w:rPr>
                  </w:pPr>
                  <w:r>
                    <w:rPr>
                      <w:rFonts w:ascii="Times New Roman"/>
                      <w:b/>
                      <w:spacing w:val="-2"/>
                      <w:sz w:val="24"/>
                    </w:rPr>
                    <w:t>Description</w:t>
                  </w:r>
                </w:p>
              </w:tc>
              <w:tc>
                <w:tcPr>
                  <w:tcW w:w="3050" w:type="dxa"/>
                </w:tcPr>
                <w:p w14:paraId="66AFCEEC" w14:textId="77777777" w:rsidR="00A16A36" w:rsidRDefault="00A16A36" w:rsidP="0073718F">
                  <w:pPr>
                    <w:pStyle w:val="TableParagraph"/>
                    <w:tabs>
                      <w:tab w:val="left" w:pos="6543"/>
                    </w:tabs>
                    <w:spacing w:before="35" w:line="264" w:lineRule="auto"/>
                    <w:ind w:left="72" w:right="162"/>
                    <w:rPr>
                      <w:rFonts w:ascii="Times New Roman"/>
                      <w:b/>
                      <w:sz w:val="24"/>
                    </w:rPr>
                  </w:pPr>
                  <w:r>
                    <w:rPr>
                      <w:rFonts w:ascii="Times New Roman"/>
                      <w:b/>
                      <w:spacing w:val="-2"/>
                      <w:sz w:val="24"/>
                    </w:rPr>
                    <w:t>Permissible Variation</w:t>
                  </w:r>
                </w:p>
              </w:tc>
            </w:tr>
            <w:tr w:rsidR="00A16A36" w14:paraId="6C6A077D" w14:textId="77777777" w:rsidTr="00CC3C5F">
              <w:trPr>
                <w:trHeight w:val="662"/>
              </w:trPr>
              <w:tc>
                <w:tcPr>
                  <w:tcW w:w="3332" w:type="dxa"/>
                  <w:tcBorders>
                    <w:bottom w:val="nil"/>
                  </w:tcBorders>
                </w:tcPr>
                <w:p w14:paraId="459E3C25" w14:textId="77777777" w:rsidR="00A16A36" w:rsidRDefault="00A16A36" w:rsidP="0073718F">
                  <w:pPr>
                    <w:pStyle w:val="TableParagraph"/>
                    <w:tabs>
                      <w:tab w:val="left" w:pos="6543"/>
                    </w:tabs>
                    <w:spacing w:before="30" w:line="259" w:lineRule="auto"/>
                    <w:ind w:left="72" w:right="162"/>
                    <w:rPr>
                      <w:rFonts w:ascii="Times New Roman"/>
                      <w:sz w:val="24"/>
                    </w:rPr>
                  </w:pPr>
                  <w:r>
                    <w:rPr>
                      <w:rFonts w:ascii="Times New Roman"/>
                      <w:sz w:val="24"/>
                    </w:rPr>
                    <w:t>Aggregate</w:t>
                  </w:r>
                  <w:r>
                    <w:rPr>
                      <w:rFonts w:ascii="Times New Roman"/>
                      <w:spacing w:val="-7"/>
                      <w:sz w:val="24"/>
                    </w:rPr>
                    <w:t xml:space="preserve"> </w:t>
                  </w:r>
                  <w:r>
                    <w:rPr>
                      <w:rFonts w:ascii="Times New Roman"/>
                      <w:sz w:val="24"/>
                    </w:rPr>
                    <w:t>passing</w:t>
                  </w:r>
                  <w:r>
                    <w:rPr>
                      <w:rFonts w:ascii="Times New Roman"/>
                      <w:spacing w:val="-6"/>
                      <w:sz w:val="24"/>
                    </w:rPr>
                    <w:t xml:space="preserve"> </w:t>
                  </w:r>
                  <w:r>
                    <w:rPr>
                      <w:rFonts w:ascii="Times New Roman"/>
                      <w:sz w:val="24"/>
                    </w:rPr>
                    <w:t>19</w:t>
                  </w:r>
                  <w:r>
                    <w:rPr>
                      <w:rFonts w:ascii="Times New Roman"/>
                      <w:spacing w:val="-3"/>
                      <w:sz w:val="24"/>
                    </w:rPr>
                    <w:t xml:space="preserve"> </w:t>
                  </w:r>
                  <w:r>
                    <w:rPr>
                      <w:rFonts w:ascii="Times New Roman"/>
                      <w:sz w:val="24"/>
                    </w:rPr>
                    <w:t>mm</w:t>
                  </w:r>
                  <w:r>
                    <w:rPr>
                      <w:rFonts w:ascii="Times New Roman"/>
                      <w:spacing w:val="-14"/>
                      <w:sz w:val="24"/>
                    </w:rPr>
                    <w:t xml:space="preserve"> </w:t>
                  </w:r>
                  <w:r>
                    <w:rPr>
                      <w:rFonts w:ascii="Times New Roman"/>
                      <w:sz w:val="24"/>
                    </w:rPr>
                    <w:t>sieve</w:t>
                  </w:r>
                  <w:r>
                    <w:rPr>
                      <w:rFonts w:ascii="Times New Roman"/>
                      <w:spacing w:val="-7"/>
                      <w:sz w:val="24"/>
                    </w:rPr>
                    <w:t xml:space="preserve"> </w:t>
                  </w:r>
                  <w:r>
                    <w:rPr>
                      <w:rFonts w:ascii="Times New Roman"/>
                      <w:sz w:val="24"/>
                    </w:rPr>
                    <w:t xml:space="preserve">or </w:t>
                  </w:r>
                  <w:r>
                    <w:rPr>
                      <w:rFonts w:ascii="Times New Roman"/>
                      <w:spacing w:val="-2"/>
                      <w:sz w:val="24"/>
                    </w:rPr>
                    <w:t>larger</w:t>
                  </w:r>
                </w:p>
              </w:tc>
              <w:tc>
                <w:tcPr>
                  <w:tcW w:w="3050" w:type="dxa"/>
                  <w:tcBorders>
                    <w:bottom w:val="nil"/>
                  </w:tcBorders>
                </w:tcPr>
                <w:p w14:paraId="627638B3" w14:textId="77777777" w:rsidR="00A16A36" w:rsidRDefault="00A16A36" w:rsidP="0073718F">
                  <w:pPr>
                    <w:pStyle w:val="TableParagraph"/>
                    <w:tabs>
                      <w:tab w:val="left" w:pos="6543"/>
                    </w:tabs>
                    <w:spacing w:before="183"/>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7%</w:t>
                  </w:r>
                </w:p>
              </w:tc>
            </w:tr>
            <w:tr w:rsidR="00A16A36" w14:paraId="26789AE8" w14:textId="77777777" w:rsidTr="00CC3C5F">
              <w:trPr>
                <w:trHeight w:val="379"/>
              </w:trPr>
              <w:tc>
                <w:tcPr>
                  <w:tcW w:w="3332" w:type="dxa"/>
                  <w:tcBorders>
                    <w:top w:val="nil"/>
                    <w:bottom w:val="nil"/>
                  </w:tcBorders>
                </w:tcPr>
                <w:p w14:paraId="3AAE25CB" w14:textId="77777777" w:rsidR="00A16A36" w:rsidRDefault="00A16A36" w:rsidP="0073718F">
                  <w:pPr>
                    <w:pStyle w:val="TableParagraph"/>
                    <w:tabs>
                      <w:tab w:val="left" w:pos="6543"/>
                    </w:tabs>
                    <w:spacing w:before="49"/>
                    <w:ind w:left="72" w:right="162"/>
                    <w:rPr>
                      <w:rFonts w:ascii="Times New Roman"/>
                      <w:sz w:val="24"/>
                    </w:rPr>
                  </w:pPr>
                  <w:r>
                    <w:rPr>
                      <w:rFonts w:ascii="Times New Roman"/>
                      <w:sz w:val="24"/>
                    </w:rPr>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13.2</w:t>
                  </w:r>
                  <w:r>
                    <w:rPr>
                      <w:rFonts w:ascii="Times New Roman"/>
                      <w:spacing w:val="-2"/>
                      <w:sz w:val="24"/>
                    </w:rPr>
                    <w:t xml:space="preserve"> </w:t>
                  </w:r>
                  <w:r>
                    <w:rPr>
                      <w:rFonts w:ascii="Times New Roman"/>
                      <w:sz w:val="24"/>
                    </w:rPr>
                    <w:t>mm, 9.5</w:t>
                  </w:r>
                  <w:r>
                    <w:rPr>
                      <w:rFonts w:ascii="Times New Roman"/>
                      <w:spacing w:val="2"/>
                      <w:sz w:val="24"/>
                    </w:rPr>
                    <w:t xml:space="preserve"> </w:t>
                  </w:r>
                  <w:r>
                    <w:rPr>
                      <w:rFonts w:ascii="Times New Roman"/>
                      <w:spacing w:val="-5"/>
                      <w:sz w:val="24"/>
                    </w:rPr>
                    <w:t>mm</w:t>
                  </w:r>
                </w:p>
              </w:tc>
              <w:tc>
                <w:tcPr>
                  <w:tcW w:w="3050" w:type="dxa"/>
                  <w:tcBorders>
                    <w:top w:val="nil"/>
                    <w:bottom w:val="nil"/>
                  </w:tcBorders>
                </w:tcPr>
                <w:p w14:paraId="45ECBF6D" w14:textId="77777777" w:rsidR="00A16A36" w:rsidRDefault="00A16A36" w:rsidP="0073718F">
                  <w:pPr>
                    <w:pStyle w:val="TableParagraph"/>
                    <w:tabs>
                      <w:tab w:val="left" w:pos="6543"/>
                    </w:tabs>
                    <w:spacing w:before="49"/>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6%</w:t>
                  </w:r>
                </w:p>
              </w:tc>
            </w:tr>
            <w:tr w:rsidR="00A16A36" w14:paraId="2FEEFEB4" w14:textId="77777777" w:rsidTr="00CC3C5F">
              <w:trPr>
                <w:trHeight w:val="374"/>
              </w:trPr>
              <w:tc>
                <w:tcPr>
                  <w:tcW w:w="3332" w:type="dxa"/>
                  <w:tcBorders>
                    <w:top w:val="nil"/>
                    <w:bottom w:val="nil"/>
                  </w:tcBorders>
                </w:tcPr>
                <w:p w14:paraId="7BDB75BE"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Aggregate</w:t>
                  </w:r>
                  <w:r>
                    <w:rPr>
                      <w:rFonts w:ascii="Times New Roman"/>
                      <w:spacing w:val="-1"/>
                      <w:sz w:val="24"/>
                    </w:rPr>
                    <w:t xml:space="preserve"> </w:t>
                  </w:r>
                  <w:r>
                    <w:rPr>
                      <w:rFonts w:ascii="Times New Roman"/>
                      <w:sz w:val="24"/>
                    </w:rPr>
                    <w:t xml:space="preserve">passing 4.75 </w:t>
                  </w:r>
                  <w:r>
                    <w:rPr>
                      <w:rFonts w:ascii="Times New Roman"/>
                      <w:spacing w:val="-5"/>
                      <w:sz w:val="24"/>
                    </w:rPr>
                    <w:t>mm</w:t>
                  </w:r>
                </w:p>
              </w:tc>
              <w:tc>
                <w:tcPr>
                  <w:tcW w:w="3050" w:type="dxa"/>
                  <w:tcBorders>
                    <w:top w:val="nil"/>
                    <w:bottom w:val="nil"/>
                  </w:tcBorders>
                </w:tcPr>
                <w:p w14:paraId="2D40F475" w14:textId="77777777" w:rsidR="00A16A36" w:rsidRDefault="00A16A36" w:rsidP="0073718F">
                  <w:pPr>
                    <w:pStyle w:val="TableParagraph"/>
                    <w:tabs>
                      <w:tab w:val="left" w:pos="6543"/>
                    </w:tabs>
                    <w:spacing w:before="44"/>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5%</w:t>
                  </w:r>
                </w:p>
              </w:tc>
            </w:tr>
            <w:tr w:rsidR="00A16A36" w14:paraId="00F2F4DB" w14:textId="77777777" w:rsidTr="00CC3C5F">
              <w:trPr>
                <w:trHeight w:val="679"/>
              </w:trPr>
              <w:tc>
                <w:tcPr>
                  <w:tcW w:w="3332" w:type="dxa"/>
                  <w:tcBorders>
                    <w:top w:val="nil"/>
                    <w:bottom w:val="nil"/>
                  </w:tcBorders>
                </w:tcPr>
                <w:p w14:paraId="7EADFCD4"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2.36</w:t>
                  </w:r>
                  <w:r>
                    <w:rPr>
                      <w:rFonts w:ascii="Times New Roman"/>
                      <w:spacing w:val="-2"/>
                      <w:sz w:val="24"/>
                    </w:rPr>
                    <w:t xml:space="preserve"> </w:t>
                  </w:r>
                  <w:r>
                    <w:rPr>
                      <w:rFonts w:ascii="Times New Roman"/>
                      <w:sz w:val="24"/>
                    </w:rPr>
                    <w:t>mm, 1.18</w:t>
                  </w:r>
                  <w:r>
                    <w:rPr>
                      <w:rFonts w:ascii="Times New Roman"/>
                      <w:spacing w:val="2"/>
                      <w:sz w:val="24"/>
                    </w:rPr>
                    <w:t xml:space="preserve"> </w:t>
                  </w:r>
                  <w:r>
                    <w:rPr>
                      <w:rFonts w:ascii="Times New Roman"/>
                      <w:spacing w:val="-5"/>
                      <w:sz w:val="24"/>
                    </w:rPr>
                    <w:t>mm,</w:t>
                  </w:r>
                </w:p>
                <w:p w14:paraId="73C94F1E" w14:textId="77777777" w:rsidR="00A16A36" w:rsidRDefault="00A16A36" w:rsidP="0073718F">
                  <w:pPr>
                    <w:pStyle w:val="TableParagraph"/>
                    <w:tabs>
                      <w:tab w:val="left" w:pos="6543"/>
                    </w:tabs>
                    <w:spacing w:before="26"/>
                    <w:ind w:left="72" w:right="162"/>
                    <w:rPr>
                      <w:rFonts w:ascii="Times New Roman"/>
                      <w:sz w:val="24"/>
                    </w:rPr>
                  </w:pPr>
                  <w:r>
                    <w:rPr>
                      <w:rFonts w:ascii="Times New Roman"/>
                      <w:sz w:val="24"/>
                    </w:rPr>
                    <w:t>0.6</w:t>
                  </w:r>
                  <w:r>
                    <w:rPr>
                      <w:rFonts w:ascii="Times New Roman"/>
                      <w:spacing w:val="4"/>
                      <w:sz w:val="24"/>
                    </w:rPr>
                    <w:t xml:space="preserve"> </w:t>
                  </w:r>
                  <w:r>
                    <w:rPr>
                      <w:rFonts w:ascii="Times New Roman"/>
                      <w:spacing w:val="-5"/>
                      <w:sz w:val="24"/>
                    </w:rPr>
                    <w:t>mm</w:t>
                  </w:r>
                </w:p>
              </w:tc>
              <w:tc>
                <w:tcPr>
                  <w:tcW w:w="3050" w:type="dxa"/>
                  <w:tcBorders>
                    <w:top w:val="nil"/>
                    <w:bottom w:val="nil"/>
                  </w:tcBorders>
                </w:tcPr>
                <w:p w14:paraId="0CED26B7" w14:textId="77777777" w:rsidR="00A16A36" w:rsidRDefault="00A16A36" w:rsidP="0073718F">
                  <w:pPr>
                    <w:pStyle w:val="TableParagraph"/>
                    <w:tabs>
                      <w:tab w:val="left" w:pos="6543"/>
                    </w:tabs>
                    <w:spacing w:before="198"/>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4%</w:t>
                  </w:r>
                </w:p>
              </w:tc>
            </w:tr>
            <w:tr w:rsidR="00A16A36" w14:paraId="712F278A" w14:textId="77777777" w:rsidTr="00CC3C5F">
              <w:trPr>
                <w:trHeight w:val="379"/>
              </w:trPr>
              <w:tc>
                <w:tcPr>
                  <w:tcW w:w="3332" w:type="dxa"/>
                  <w:tcBorders>
                    <w:top w:val="nil"/>
                    <w:bottom w:val="nil"/>
                  </w:tcBorders>
                </w:tcPr>
                <w:p w14:paraId="03A815C8"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Aggregate</w:t>
                  </w:r>
                  <w:r>
                    <w:rPr>
                      <w:rFonts w:ascii="Times New Roman"/>
                      <w:spacing w:val="-5"/>
                      <w:sz w:val="24"/>
                    </w:rPr>
                    <w:t xml:space="preserve"> </w:t>
                  </w:r>
                  <w:r>
                    <w:rPr>
                      <w:rFonts w:ascii="Times New Roman"/>
                      <w:sz w:val="24"/>
                    </w:rPr>
                    <w:t>passing</w:t>
                  </w:r>
                  <w:r>
                    <w:rPr>
                      <w:rFonts w:ascii="Times New Roman"/>
                      <w:spacing w:val="-2"/>
                      <w:sz w:val="24"/>
                    </w:rPr>
                    <w:t xml:space="preserve"> </w:t>
                  </w:r>
                  <w:r>
                    <w:rPr>
                      <w:rFonts w:ascii="Times New Roman"/>
                      <w:sz w:val="24"/>
                    </w:rPr>
                    <w:t>0.3</w:t>
                  </w:r>
                  <w:r>
                    <w:rPr>
                      <w:rFonts w:ascii="Times New Roman"/>
                      <w:spacing w:val="-2"/>
                      <w:sz w:val="24"/>
                    </w:rPr>
                    <w:t xml:space="preserve"> </w:t>
                  </w:r>
                  <w:r>
                    <w:rPr>
                      <w:rFonts w:ascii="Times New Roman"/>
                      <w:sz w:val="24"/>
                    </w:rPr>
                    <w:t>mm, 0.15</w:t>
                  </w:r>
                  <w:r>
                    <w:rPr>
                      <w:rFonts w:ascii="Times New Roman"/>
                      <w:spacing w:val="2"/>
                      <w:sz w:val="24"/>
                    </w:rPr>
                    <w:t xml:space="preserve"> </w:t>
                  </w:r>
                  <w:r>
                    <w:rPr>
                      <w:rFonts w:ascii="Times New Roman"/>
                      <w:spacing w:val="-5"/>
                      <w:sz w:val="24"/>
                    </w:rPr>
                    <w:t>mm</w:t>
                  </w:r>
                </w:p>
              </w:tc>
              <w:tc>
                <w:tcPr>
                  <w:tcW w:w="3050" w:type="dxa"/>
                  <w:tcBorders>
                    <w:top w:val="nil"/>
                    <w:bottom w:val="nil"/>
                  </w:tcBorders>
                </w:tcPr>
                <w:p w14:paraId="6258512D"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5"/>
                      <w:sz w:val="24"/>
                    </w:rPr>
                    <w:t>3%</w:t>
                  </w:r>
                </w:p>
              </w:tc>
            </w:tr>
            <w:tr w:rsidR="00A16A36" w14:paraId="2E098F53" w14:textId="77777777" w:rsidTr="00CC3C5F">
              <w:trPr>
                <w:trHeight w:val="377"/>
              </w:trPr>
              <w:tc>
                <w:tcPr>
                  <w:tcW w:w="3332" w:type="dxa"/>
                  <w:tcBorders>
                    <w:top w:val="nil"/>
                    <w:bottom w:val="nil"/>
                  </w:tcBorders>
                </w:tcPr>
                <w:p w14:paraId="390CC8DA"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0.075 </w:t>
                  </w:r>
                  <w:r>
                    <w:rPr>
                      <w:rFonts w:ascii="Times New Roman"/>
                      <w:spacing w:val="-5"/>
                      <w:sz w:val="24"/>
                    </w:rPr>
                    <w:t>mm</w:t>
                  </w:r>
                </w:p>
              </w:tc>
              <w:tc>
                <w:tcPr>
                  <w:tcW w:w="3050" w:type="dxa"/>
                  <w:tcBorders>
                    <w:top w:val="nil"/>
                    <w:bottom w:val="nil"/>
                  </w:tcBorders>
                </w:tcPr>
                <w:p w14:paraId="3A822671"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4"/>
                      <w:sz w:val="24"/>
                    </w:rPr>
                    <w:t>1.5%</w:t>
                  </w:r>
                </w:p>
              </w:tc>
            </w:tr>
            <w:tr w:rsidR="00A16A36" w14:paraId="7B0FA992" w14:textId="77777777" w:rsidTr="00CC3C5F">
              <w:trPr>
                <w:trHeight w:val="377"/>
              </w:trPr>
              <w:tc>
                <w:tcPr>
                  <w:tcW w:w="3332" w:type="dxa"/>
                  <w:tcBorders>
                    <w:top w:val="nil"/>
                    <w:bottom w:val="nil"/>
                  </w:tcBorders>
                </w:tcPr>
                <w:p w14:paraId="3FCC2790" w14:textId="77777777" w:rsidR="00A16A36" w:rsidRDefault="00A16A36" w:rsidP="0073718F">
                  <w:pPr>
                    <w:pStyle w:val="TableParagraph"/>
                    <w:tabs>
                      <w:tab w:val="left" w:pos="6543"/>
                    </w:tabs>
                    <w:spacing w:before="44"/>
                    <w:ind w:left="72" w:right="162"/>
                    <w:rPr>
                      <w:rFonts w:ascii="Times New Roman"/>
                      <w:sz w:val="24"/>
                    </w:rPr>
                  </w:pPr>
                  <w:r>
                    <w:rPr>
                      <w:rFonts w:ascii="Times New Roman"/>
                      <w:sz w:val="24"/>
                    </w:rPr>
                    <w:lastRenderedPageBreak/>
                    <w:t>Binder</w:t>
                  </w:r>
                  <w:r>
                    <w:rPr>
                      <w:rFonts w:ascii="Times New Roman"/>
                      <w:spacing w:val="-6"/>
                      <w:sz w:val="24"/>
                    </w:rPr>
                    <w:t xml:space="preserve"> </w:t>
                  </w:r>
                  <w:r>
                    <w:rPr>
                      <w:rFonts w:ascii="Times New Roman"/>
                      <w:spacing w:val="-2"/>
                      <w:sz w:val="24"/>
                    </w:rPr>
                    <w:t>content</w:t>
                  </w:r>
                </w:p>
              </w:tc>
              <w:tc>
                <w:tcPr>
                  <w:tcW w:w="3050" w:type="dxa"/>
                  <w:tcBorders>
                    <w:top w:val="nil"/>
                    <w:bottom w:val="nil"/>
                  </w:tcBorders>
                </w:tcPr>
                <w:p w14:paraId="161692EF" w14:textId="77777777" w:rsidR="00A16A36" w:rsidRDefault="00A16A36" w:rsidP="0073718F">
                  <w:pPr>
                    <w:pStyle w:val="TableParagraph"/>
                    <w:tabs>
                      <w:tab w:val="left" w:pos="6543"/>
                    </w:tabs>
                    <w:spacing w:before="44"/>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4"/>
                      <w:sz w:val="24"/>
                    </w:rPr>
                    <w:t>0.3%</w:t>
                  </w:r>
                </w:p>
              </w:tc>
            </w:tr>
            <w:tr w:rsidR="00A16A36" w14:paraId="7AA034E8" w14:textId="77777777" w:rsidTr="00CC3C5F">
              <w:trPr>
                <w:trHeight w:val="390"/>
              </w:trPr>
              <w:tc>
                <w:tcPr>
                  <w:tcW w:w="3332" w:type="dxa"/>
                  <w:tcBorders>
                    <w:top w:val="nil"/>
                  </w:tcBorders>
                </w:tcPr>
                <w:p w14:paraId="22E94292" w14:textId="77777777" w:rsidR="00A16A36" w:rsidRDefault="00A16A36" w:rsidP="0073718F">
                  <w:pPr>
                    <w:pStyle w:val="TableParagraph"/>
                    <w:tabs>
                      <w:tab w:val="left" w:pos="6543"/>
                    </w:tabs>
                    <w:spacing w:before="46"/>
                    <w:ind w:left="72" w:right="162"/>
                    <w:rPr>
                      <w:rFonts w:ascii="Times New Roman"/>
                      <w:sz w:val="24"/>
                    </w:rPr>
                  </w:pPr>
                  <w:r>
                    <w:rPr>
                      <w:rFonts w:ascii="Times New Roman"/>
                      <w:sz w:val="24"/>
                    </w:rPr>
                    <w:t>Mixing</w:t>
                  </w:r>
                  <w:r>
                    <w:rPr>
                      <w:rFonts w:ascii="Times New Roman"/>
                      <w:spacing w:val="-6"/>
                      <w:sz w:val="24"/>
                    </w:rPr>
                    <w:t xml:space="preserve"> </w:t>
                  </w:r>
                  <w:r>
                    <w:rPr>
                      <w:rFonts w:ascii="Times New Roman"/>
                      <w:spacing w:val="-2"/>
                      <w:sz w:val="24"/>
                    </w:rPr>
                    <w:t>temperature</w:t>
                  </w:r>
                </w:p>
              </w:tc>
              <w:tc>
                <w:tcPr>
                  <w:tcW w:w="3050" w:type="dxa"/>
                  <w:tcBorders>
                    <w:top w:val="nil"/>
                  </w:tcBorders>
                </w:tcPr>
                <w:p w14:paraId="69ABB088" w14:textId="77777777" w:rsidR="00A16A36" w:rsidRDefault="00A16A36" w:rsidP="0073718F">
                  <w:pPr>
                    <w:pStyle w:val="TableParagraph"/>
                    <w:tabs>
                      <w:tab w:val="left" w:pos="6543"/>
                    </w:tabs>
                    <w:spacing w:before="46"/>
                    <w:ind w:left="72" w:right="162"/>
                    <w:jc w:val="center"/>
                    <w:rPr>
                      <w:rFonts w:ascii="Times New Roman" w:hAnsi="Times New Roman"/>
                      <w:sz w:val="24"/>
                    </w:rPr>
                  </w:pPr>
                  <w:r>
                    <w:rPr>
                      <w:rFonts w:ascii="Times New Roman" w:hAnsi="Times New Roman"/>
                      <w:sz w:val="24"/>
                    </w:rPr>
                    <w:t xml:space="preserve">± </w:t>
                  </w:r>
                  <w:r>
                    <w:rPr>
                      <w:rFonts w:ascii="Times New Roman" w:hAnsi="Times New Roman"/>
                      <w:spacing w:val="-4"/>
                      <w:sz w:val="24"/>
                    </w:rPr>
                    <w:t>10°C</w:t>
                  </w:r>
                </w:p>
              </w:tc>
            </w:tr>
          </w:tbl>
          <w:p w14:paraId="75ADC9B2" w14:textId="77777777" w:rsidR="00A16A36" w:rsidRDefault="00A16A36" w:rsidP="00F128D8">
            <w:pPr>
              <w:pStyle w:val="ListParagraph"/>
              <w:widowControl w:val="0"/>
              <w:tabs>
                <w:tab w:val="left" w:pos="1541"/>
                <w:tab w:val="left" w:pos="6543"/>
              </w:tabs>
              <w:autoSpaceDE w:val="0"/>
              <w:autoSpaceDN w:val="0"/>
              <w:ind w:left="72" w:right="162"/>
              <w:rPr>
                <w:b/>
              </w:rPr>
            </w:pPr>
          </w:p>
          <w:p w14:paraId="0D7EAD3F" w14:textId="6DB9A37C" w:rsidR="00A16A36" w:rsidRPr="00CC3C5F" w:rsidRDefault="00A16A36" w:rsidP="0073718F">
            <w:pPr>
              <w:pStyle w:val="ListParagraph"/>
              <w:widowControl w:val="0"/>
              <w:numPr>
                <w:ilvl w:val="2"/>
                <w:numId w:val="51"/>
              </w:numPr>
              <w:tabs>
                <w:tab w:val="left" w:pos="1541"/>
                <w:tab w:val="left" w:pos="6543"/>
              </w:tabs>
              <w:autoSpaceDE w:val="0"/>
              <w:autoSpaceDN w:val="0"/>
              <w:ind w:left="72" w:right="162" w:firstLine="0"/>
              <w:rPr>
                <w:b/>
              </w:rPr>
            </w:pPr>
            <w:r>
              <w:rPr>
                <w:noProof/>
                <w:lang w:bidi="hi-IN"/>
              </w:rPr>
              <mc:AlternateContent>
                <mc:Choice Requires="wpg">
                  <w:drawing>
                    <wp:anchor distT="0" distB="0" distL="0" distR="0" simplePos="0" relativeHeight="252005376" behindDoc="1" locked="0" layoutInCell="1" allowOverlap="1" wp14:anchorId="72ED1D01" wp14:editId="47873716">
                      <wp:simplePos x="0" y="0"/>
                      <wp:positionH relativeFrom="page">
                        <wp:posOffset>1210310</wp:posOffset>
                      </wp:positionH>
                      <wp:positionV relativeFrom="paragraph">
                        <wp:posOffset>-1400810</wp:posOffset>
                      </wp:positionV>
                      <wp:extent cx="4866005" cy="4882515"/>
                      <wp:effectExtent l="635" t="0" r="635" b="38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005" cy="4882515"/>
                                <a:chOff x="0" y="0"/>
                                <a:chExt cx="48660" cy="48825"/>
                              </a:xfrm>
                            </wpg:grpSpPr>
                            <pic:pic xmlns:pic="http://schemas.openxmlformats.org/drawingml/2006/picture">
                              <pic:nvPicPr>
                                <pic:cNvPr id="28" name="Imag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59" cy="48825"/>
                                </a:xfrm>
                                <a:prstGeom prst="rect">
                                  <a:avLst/>
                                </a:prstGeom>
                                <a:noFill/>
                                <a:extLst>
                                  <a:ext uri="{909E8E84-426E-40DD-AFC4-6F175D3DCCD1}">
                                    <a14:hiddenFill xmlns:a14="http://schemas.microsoft.com/office/drawing/2010/main">
                                      <a:solidFill>
                                        <a:srgbClr val="FFFFFF"/>
                                      </a:solidFill>
                                    </a14:hiddenFill>
                                  </a:ext>
                                </a:extLst>
                              </pic:spPr>
                            </pic:pic>
                            <wps:wsp>
                              <wps:cNvPr id="29" name="Graphic 288"/>
                              <wps:cNvSpPr>
                                <a:spLocks/>
                              </wps:cNvSpPr>
                              <wps:spPr bwMode="auto">
                                <a:xfrm>
                                  <a:off x="1649" y="15032"/>
                                  <a:ext cx="610" cy="64"/>
                                </a:xfrm>
                                <a:custGeom>
                                  <a:avLst/>
                                  <a:gdLst>
                                    <a:gd name="T0" fmla="*/ 60959 w 60960"/>
                                    <a:gd name="T1" fmla="*/ 0 h 6350"/>
                                    <a:gd name="T2" fmla="*/ 0 w 60960"/>
                                    <a:gd name="T3" fmla="*/ 0 h 6350"/>
                                    <a:gd name="T4" fmla="*/ 0 w 60960"/>
                                    <a:gd name="T5" fmla="*/ 6095 h 6350"/>
                                    <a:gd name="T6" fmla="*/ 60959 w 60960"/>
                                    <a:gd name="T7" fmla="*/ 6095 h 6350"/>
                                    <a:gd name="T8" fmla="*/ 60959 w 60960"/>
                                    <a:gd name="T9" fmla="*/ 0 h 6350"/>
                                  </a:gdLst>
                                  <a:ahLst/>
                                  <a:cxnLst>
                                    <a:cxn ang="0">
                                      <a:pos x="T0" y="T1"/>
                                    </a:cxn>
                                    <a:cxn ang="0">
                                      <a:pos x="T2" y="T3"/>
                                    </a:cxn>
                                    <a:cxn ang="0">
                                      <a:pos x="T4" y="T5"/>
                                    </a:cxn>
                                    <a:cxn ang="0">
                                      <a:pos x="T6" y="T7"/>
                                    </a:cxn>
                                    <a:cxn ang="0">
                                      <a:pos x="T8" y="T9"/>
                                    </a:cxn>
                                  </a:cxnLst>
                                  <a:rect l="0" t="0" r="r" b="b"/>
                                  <a:pathLst>
                                    <a:path w="60960" h="6350">
                                      <a:moveTo>
                                        <a:pt x="60959" y="0"/>
                                      </a:moveTo>
                                      <a:lnTo>
                                        <a:pt x="0" y="0"/>
                                      </a:lnTo>
                                      <a:lnTo>
                                        <a:pt x="0" y="6095"/>
                                      </a:lnTo>
                                      <a:lnTo>
                                        <a:pt x="60959" y="6095"/>
                                      </a:lnTo>
                                      <a:lnTo>
                                        <a:pt x="609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252E4" id="Group 27" o:spid="_x0000_s1026" style="position:absolute;margin-left:95.3pt;margin-top:-110.3pt;width:383.15pt;height:384.45pt;z-index:-251311104;mso-wrap-distance-left:0;mso-wrap-distance-right:0;mso-position-horizontal-relative:page" coordsize="48660,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">
                      <v:shape id="Image 287" o:spid="_x0000_s1027" type="#_x0000_t75" style="position:absolute;width:48659;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">
                        <v:imagedata r:id="rId13" o:title=""/>
                      </v:shape>
                      <v:shape id="Graphic 288" o:spid="_x0000_s1028" style="position:absolute;left:1649;top:15032;width:610;height:64;visibility:visible;mso-wrap-style:square;v-text-anchor:top" coordsize="60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" path="m60959,l,,,6095r60959,l60959,xe" fillcolor="black" stroked="f">
                        <v:path arrowok="t" o:connecttype="custom" o:connectlocs="610,0;0,0;0,61;610,61;610,0" o:connectangles="0,0,0,0,0"/>
                      </v:shape>
                      <w10:wrap anchorx="page"/>
                    </v:group>
                  </w:pict>
                </mc:Fallback>
              </mc:AlternateContent>
            </w:r>
            <w:r w:rsidRPr="00CC3C5F">
              <w:rPr>
                <w:b/>
              </w:rPr>
              <w:t>Laying</w:t>
            </w:r>
            <w:r w:rsidRPr="00CC3C5F">
              <w:rPr>
                <w:b/>
                <w:spacing w:val="-4"/>
              </w:rPr>
              <w:t xml:space="preserve"> </w:t>
            </w:r>
            <w:r w:rsidRPr="00CC3C5F">
              <w:rPr>
                <w:b/>
                <w:spacing w:val="-2"/>
              </w:rPr>
              <w:t>Trials</w:t>
            </w:r>
          </w:p>
          <w:p w14:paraId="4FC9035B" w14:textId="77777777" w:rsidR="00A16A36" w:rsidRDefault="00A16A36" w:rsidP="0073718F">
            <w:pPr>
              <w:pStyle w:val="BodyText"/>
              <w:tabs>
                <w:tab w:val="left" w:pos="6543"/>
              </w:tabs>
              <w:spacing w:before="101"/>
              <w:ind w:left="72" w:right="162"/>
              <w:rPr>
                <w:b/>
              </w:rPr>
            </w:pPr>
          </w:p>
          <w:p w14:paraId="6D92A01C" w14:textId="77777777" w:rsidR="00A16A36" w:rsidRDefault="00A16A36" w:rsidP="0073718F">
            <w:pPr>
              <w:pStyle w:val="BodyText"/>
              <w:tabs>
                <w:tab w:val="left" w:pos="6543"/>
              </w:tabs>
              <w:spacing w:line="259" w:lineRule="auto"/>
              <w:ind w:left="72" w:right="162"/>
              <w:rPr>
                <w:position w:val="2"/>
              </w:rPr>
            </w:pPr>
            <w:r>
              <w:t>The</w:t>
            </w:r>
            <w:r>
              <w:rPr>
                <w:spacing w:val="-15"/>
              </w:rPr>
              <w:t xml:space="preserve"> </w:t>
            </w:r>
            <w:r>
              <w:t>requirements</w:t>
            </w:r>
            <w:r>
              <w:rPr>
                <w:spacing w:val="-15"/>
              </w:rPr>
              <w:t xml:space="preserve"> </w:t>
            </w:r>
            <w:r>
              <w:t>for</w:t>
            </w:r>
            <w:r>
              <w:rPr>
                <w:spacing w:val="-11"/>
              </w:rPr>
              <w:t xml:space="preserve"> </w:t>
            </w:r>
            <w:r>
              <w:t>laying</w:t>
            </w:r>
            <w:r>
              <w:rPr>
                <w:spacing w:val="-13"/>
              </w:rPr>
              <w:t xml:space="preserve"> </w:t>
            </w:r>
            <w:r>
              <w:t>trials</w:t>
            </w:r>
            <w:r>
              <w:rPr>
                <w:spacing w:val="-10"/>
              </w:rPr>
              <w:t xml:space="preserve"> </w:t>
            </w:r>
            <w:r>
              <w:t>shall</w:t>
            </w:r>
            <w:r>
              <w:rPr>
                <w:spacing w:val="-15"/>
              </w:rPr>
              <w:t xml:space="preserve"> </w:t>
            </w:r>
            <w:r>
              <w:t>be</w:t>
            </w:r>
            <w:r>
              <w:rPr>
                <w:spacing w:val="-14"/>
              </w:rPr>
              <w:t xml:space="preserve"> </w:t>
            </w:r>
            <w:r>
              <w:t>as</w:t>
            </w:r>
            <w:r>
              <w:rPr>
                <w:spacing w:val="-15"/>
              </w:rPr>
              <w:t xml:space="preserve"> </w:t>
            </w:r>
            <w:r>
              <w:t>specified</w:t>
            </w:r>
            <w:r>
              <w:rPr>
                <w:spacing w:val="-13"/>
              </w:rPr>
              <w:t xml:space="preserve"> </w:t>
            </w:r>
            <w:r>
              <w:t>in</w:t>
            </w:r>
            <w:r>
              <w:rPr>
                <w:spacing w:val="-15"/>
              </w:rPr>
              <w:t xml:space="preserve"> </w:t>
            </w:r>
            <w:r>
              <w:t>Clause</w:t>
            </w:r>
            <w:r>
              <w:rPr>
                <w:spacing w:val="-14"/>
              </w:rPr>
              <w:t xml:space="preserve"> </w:t>
            </w:r>
            <w:r>
              <w:t>50</w:t>
            </w:r>
            <w:r>
              <w:rPr>
                <w:strike/>
              </w:rPr>
              <w:t>4</w:t>
            </w:r>
            <w:r>
              <w:t>.3.5.</w:t>
            </w:r>
            <w:r>
              <w:rPr>
                <w:spacing w:val="-15"/>
              </w:rPr>
              <w:t xml:space="preserve"> </w:t>
            </w:r>
            <w:r>
              <w:t>The</w:t>
            </w:r>
            <w:r>
              <w:rPr>
                <w:spacing w:val="-14"/>
              </w:rPr>
              <w:t xml:space="preserve"> </w:t>
            </w:r>
            <w:r>
              <w:t>compacted</w:t>
            </w:r>
            <w:r>
              <w:rPr>
                <w:spacing w:val="-13"/>
              </w:rPr>
              <w:t xml:space="preserve"> </w:t>
            </w:r>
            <w:r>
              <w:t xml:space="preserve">layers of bituminous concrete (BC) shall have a minimum field density equal to or more than 93 </w:t>
            </w:r>
            <w:r>
              <w:rPr>
                <w:position w:val="2"/>
              </w:rPr>
              <w:t>percent of the density</w:t>
            </w:r>
            <w:r>
              <w:rPr>
                <w:spacing w:val="40"/>
                <w:position w:val="2"/>
              </w:rPr>
              <w:t xml:space="preserve"> </w:t>
            </w:r>
            <w:r>
              <w:rPr>
                <w:position w:val="2"/>
              </w:rPr>
              <w:t>based on theoretical maximum specific gravity (G</w:t>
            </w:r>
            <w:r>
              <w:rPr>
                <w:sz w:val="16"/>
              </w:rPr>
              <w:t>mm</w:t>
            </w:r>
            <w:r>
              <w:rPr>
                <w:position w:val="2"/>
              </w:rPr>
              <w:t>)</w:t>
            </w:r>
          </w:p>
          <w:p w14:paraId="2D153B26" w14:textId="77777777" w:rsidR="00A16A36" w:rsidRDefault="00A16A36" w:rsidP="0073718F">
            <w:pPr>
              <w:pStyle w:val="BodyText"/>
              <w:tabs>
                <w:tab w:val="left" w:pos="6543"/>
              </w:tabs>
              <w:ind w:left="72" w:right="162"/>
            </w:pPr>
          </w:p>
          <w:p w14:paraId="228AE6B7" w14:textId="77777777" w:rsidR="00A16A36" w:rsidRDefault="00A16A36" w:rsidP="0073718F">
            <w:pPr>
              <w:pStyle w:val="BodyText"/>
              <w:tabs>
                <w:tab w:val="left" w:pos="6543"/>
              </w:tabs>
              <w:spacing w:before="68"/>
              <w:ind w:left="72" w:right="162"/>
            </w:pPr>
          </w:p>
          <w:p w14:paraId="45C1C004" w14:textId="77777777" w:rsidR="00A16A36" w:rsidRPr="00CC3C5F" w:rsidRDefault="00A16A36" w:rsidP="0073718F">
            <w:pPr>
              <w:pStyle w:val="Heading1"/>
              <w:keepNext w:val="0"/>
              <w:widowControl w:val="0"/>
              <w:numPr>
                <w:ilvl w:val="1"/>
                <w:numId w:val="51"/>
              </w:numPr>
              <w:tabs>
                <w:tab w:val="left" w:pos="1310"/>
                <w:tab w:val="left" w:pos="6543"/>
              </w:tabs>
              <w:autoSpaceDE w:val="0"/>
              <w:autoSpaceDN w:val="0"/>
              <w:ind w:left="72" w:right="162" w:firstLine="0"/>
              <w:rPr>
                <w:b/>
                <w:bCs/>
                <w:sz w:val="24"/>
                <w:szCs w:val="18"/>
              </w:rPr>
            </w:pPr>
            <w:r w:rsidRPr="00CC3C5F">
              <w:rPr>
                <w:b/>
                <w:bCs/>
                <w:sz w:val="24"/>
                <w:szCs w:val="18"/>
              </w:rPr>
              <w:t>Construction</w:t>
            </w:r>
            <w:r w:rsidRPr="00CC3C5F">
              <w:rPr>
                <w:b/>
                <w:bCs/>
                <w:spacing w:val="-3"/>
                <w:sz w:val="24"/>
                <w:szCs w:val="18"/>
              </w:rPr>
              <w:t xml:space="preserve"> </w:t>
            </w:r>
            <w:r w:rsidRPr="00CC3C5F">
              <w:rPr>
                <w:b/>
                <w:bCs/>
                <w:spacing w:val="-2"/>
                <w:sz w:val="24"/>
                <w:szCs w:val="18"/>
              </w:rPr>
              <w:t>Operations</w:t>
            </w:r>
          </w:p>
          <w:p w14:paraId="34F02282" w14:textId="77777777" w:rsidR="00A16A36" w:rsidRDefault="00A16A36" w:rsidP="0073718F">
            <w:pPr>
              <w:pStyle w:val="BodyText"/>
              <w:tabs>
                <w:tab w:val="left" w:pos="6543"/>
              </w:tabs>
              <w:spacing w:before="106"/>
              <w:ind w:left="72" w:right="162"/>
              <w:rPr>
                <w:b/>
              </w:rPr>
            </w:pPr>
          </w:p>
          <w:p w14:paraId="7B68B2E2" w14:textId="5FCD632B" w:rsidR="00A16A36" w:rsidRPr="00CC3C5F" w:rsidRDefault="00A16A36" w:rsidP="00AC2E16">
            <w:pPr>
              <w:pStyle w:val="ListParagraph"/>
              <w:widowControl w:val="0"/>
              <w:numPr>
                <w:ilvl w:val="2"/>
                <w:numId w:val="52"/>
              </w:numPr>
              <w:tabs>
                <w:tab w:val="left" w:pos="1185"/>
                <w:tab w:val="left" w:pos="2160"/>
                <w:tab w:val="left" w:pos="6543"/>
              </w:tabs>
              <w:autoSpaceDE w:val="0"/>
              <w:autoSpaceDN w:val="0"/>
              <w:ind w:left="72" w:right="162" w:firstLine="0"/>
              <w:rPr>
                <w:b/>
              </w:rPr>
            </w:pPr>
            <w:r>
              <w:rPr>
                <w:b/>
              </w:rPr>
              <w:t xml:space="preserve"> </w:t>
            </w:r>
            <w:r w:rsidRPr="00CC3C5F">
              <w:rPr>
                <w:b/>
              </w:rPr>
              <w:t>Weather</w:t>
            </w:r>
            <w:r w:rsidRPr="00CC3C5F">
              <w:rPr>
                <w:b/>
                <w:spacing w:val="-6"/>
              </w:rPr>
              <w:t xml:space="preserve"> </w:t>
            </w:r>
            <w:r w:rsidRPr="00CC3C5F">
              <w:rPr>
                <w:b/>
              </w:rPr>
              <w:t>and Seasonal</w:t>
            </w:r>
            <w:r w:rsidRPr="00CC3C5F">
              <w:rPr>
                <w:b/>
                <w:spacing w:val="-4"/>
              </w:rPr>
              <w:t xml:space="preserve"> </w:t>
            </w:r>
            <w:r w:rsidRPr="00CC3C5F">
              <w:rPr>
                <w:b/>
                <w:spacing w:val="-2"/>
              </w:rPr>
              <w:t>Limitations</w:t>
            </w:r>
          </w:p>
          <w:p w14:paraId="7AA38A40" w14:textId="77777777" w:rsidR="00A16A36" w:rsidRDefault="00A16A36" w:rsidP="0073718F">
            <w:pPr>
              <w:pStyle w:val="BodyText"/>
              <w:tabs>
                <w:tab w:val="left" w:pos="6543"/>
              </w:tabs>
              <w:spacing w:before="101"/>
              <w:ind w:left="72" w:right="162"/>
              <w:rPr>
                <w:b/>
              </w:rPr>
            </w:pPr>
          </w:p>
          <w:p w14:paraId="6EFBA6B8" w14:textId="77777777" w:rsidR="00A16A36" w:rsidRDefault="00A16A36" w:rsidP="0073718F">
            <w:pPr>
              <w:pStyle w:val="BodyText"/>
              <w:tabs>
                <w:tab w:val="left" w:pos="6543"/>
              </w:tabs>
              <w:ind w:left="72" w:right="162"/>
            </w:pPr>
            <w:r>
              <w:t>The</w:t>
            </w:r>
            <w:r>
              <w:rPr>
                <w:spacing w:val="-2"/>
              </w:rPr>
              <w:t xml:space="preserve"> </w:t>
            </w:r>
            <w:r>
              <w:t>provisions</w:t>
            </w:r>
            <w:r>
              <w:rPr>
                <w:spacing w:val="-2"/>
              </w:rPr>
              <w:t xml:space="preserve"> </w:t>
            </w:r>
            <w:r>
              <w:t>of</w:t>
            </w:r>
            <w:r>
              <w:rPr>
                <w:spacing w:val="-7"/>
              </w:rPr>
              <w:t xml:space="preserve"> </w:t>
            </w:r>
            <w:r>
              <w:t>Clause</w:t>
            </w:r>
            <w:r>
              <w:rPr>
                <w:spacing w:val="-2"/>
              </w:rPr>
              <w:t xml:space="preserve"> </w:t>
            </w:r>
            <w:r>
              <w:t>501.5.1 shall</w:t>
            </w:r>
            <w:r>
              <w:rPr>
                <w:spacing w:val="-8"/>
              </w:rPr>
              <w:t xml:space="preserve"> </w:t>
            </w:r>
            <w:r>
              <w:rPr>
                <w:spacing w:val="-2"/>
              </w:rPr>
              <w:t>apply.</w:t>
            </w:r>
          </w:p>
          <w:p w14:paraId="4737C938" w14:textId="77777777" w:rsidR="00A16A36" w:rsidRDefault="00A16A36" w:rsidP="0073718F">
            <w:pPr>
              <w:pStyle w:val="BodyText"/>
              <w:tabs>
                <w:tab w:val="left" w:pos="6543"/>
              </w:tabs>
              <w:spacing w:before="111"/>
              <w:ind w:left="72" w:right="162"/>
            </w:pPr>
          </w:p>
          <w:p w14:paraId="422F443B" w14:textId="77777777" w:rsidR="00A16A36" w:rsidRPr="00CC3C5F" w:rsidRDefault="00A16A36" w:rsidP="0073718F">
            <w:pPr>
              <w:pStyle w:val="Heading1"/>
              <w:keepNext w:val="0"/>
              <w:widowControl w:val="0"/>
              <w:numPr>
                <w:ilvl w:val="2"/>
                <w:numId w:val="52"/>
              </w:numPr>
              <w:tabs>
                <w:tab w:val="left" w:pos="1493"/>
                <w:tab w:val="left" w:pos="6543"/>
              </w:tabs>
              <w:autoSpaceDE w:val="0"/>
              <w:autoSpaceDN w:val="0"/>
              <w:ind w:left="72" w:right="162" w:firstLine="0"/>
              <w:rPr>
                <w:b/>
                <w:bCs/>
                <w:sz w:val="24"/>
                <w:szCs w:val="18"/>
              </w:rPr>
            </w:pPr>
            <w:r w:rsidRPr="00CC3C5F">
              <w:rPr>
                <w:b/>
                <w:bCs/>
                <w:sz w:val="24"/>
                <w:szCs w:val="18"/>
              </w:rPr>
              <w:t>Preparation</w:t>
            </w:r>
            <w:r w:rsidRPr="00CC3C5F">
              <w:rPr>
                <w:b/>
                <w:bCs/>
                <w:spacing w:val="-5"/>
                <w:sz w:val="24"/>
                <w:szCs w:val="18"/>
              </w:rPr>
              <w:t xml:space="preserve"> </w:t>
            </w:r>
            <w:r w:rsidRPr="00CC3C5F">
              <w:rPr>
                <w:b/>
                <w:bCs/>
                <w:sz w:val="24"/>
                <w:szCs w:val="18"/>
              </w:rPr>
              <w:t>of</w:t>
            </w:r>
            <w:r w:rsidRPr="00CC3C5F">
              <w:rPr>
                <w:b/>
                <w:bCs/>
                <w:spacing w:val="-6"/>
                <w:sz w:val="24"/>
                <w:szCs w:val="18"/>
              </w:rPr>
              <w:t xml:space="preserve"> </w:t>
            </w:r>
            <w:r w:rsidRPr="00CC3C5F">
              <w:rPr>
                <w:b/>
                <w:bCs/>
                <w:spacing w:val="-4"/>
                <w:sz w:val="24"/>
                <w:szCs w:val="18"/>
              </w:rPr>
              <w:t>Base</w:t>
            </w:r>
          </w:p>
          <w:p w14:paraId="2A5971F0" w14:textId="77777777" w:rsidR="00A16A36" w:rsidRDefault="00A16A36" w:rsidP="0073718F">
            <w:pPr>
              <w:pStyle w:val="BodyText"/>
              <w:tabs>
                <w:tab w:val="left" w:pos="6543"/>
              </w:tabs>
              <w:spacing w:before="101"/>
              <w:ind w:left="72" w:right="162"/>
              <w:rPr>
                <w:b/>
              </w:rPr>
            </w:pPr>
          </w:p>
          <w:p w14:paraId="4474CA3F" w14:textId="77777777" w:rsidR="00A16A36" w:rsidRDefault="00A16A36" w:rsidP="0073718F">
            <w:pPr>
              <w:pStyle w:val="BodyText"/>
              <w:tabs>
                <w:tab w:val="left" w:pos="6543"/>
              </w:tabs>
              <w:spacing w:line="259" w:lineRule="auto"/>
              <w:ind w:left="72" w:right="162"/>
            </w:pPr>
            <w:r>
              <w:t>The</w:t>
            </w:r>
            <w:r>
              <w:rPr>
                <w:spacing w:val="-14"/>
              </w:rPr>
              <w:t xml:space="preserve"> </w:t>
            </w:r>
            <w:r>
              <w:t>surface</w:t>
            </w:r>
            <w:r>
              <w:rPr>
                <w:spacing w:val="-13"/>
              </w:rPr>
              <w:t xml:space="preserve"> </w:t>
            </w:r>
            <w:r>
              <w:t>on</w:t>
            </w:r>
            <w:r>
              <w:rPr>
                <w:spacing w:val="-15"/>
              </w:rPr>
              <w:t xml:space="preserve"> </w:t>
            </w:r>
            <w:r>
              <w:t>which</w:t>
            </w:r>
            <w:r>
              <w:rPr>
                <w:spacing w:val="-15"/>
              </w:rPr>
              <w:t xml:space="preserve"> </w:t>
            </w:r>
            <w:r>
              <w:t>the</w:t>
            </w:r>
            <w:r>
              <w:rPr>
                <w:spacing w:val="-8"/>
              </w:rPr>
              <w:t xml:space="preserve"> </w:t>
            </w:r>
            <w:r>
              <w:t>bituminous</w:t>
            </w:r>
            <w:r>
              <w:rPr>
                <w:spacing w:val="-14"/>
              </w:rPr>
              <w:t xml:space="preserve"> </w:t>
            </w:r>
            <w:r>
              <w:t>concrete</w:t>
            </w:r>
            <w:r>
              <w:rPr>
                <w:spacing w:val="-13"/>
              </w:rPr>
              <w:t xml:space="preserve"> </w:t>
            </w:r>
            <w:r>
              <w:t>is</w:t>
            </w:r>
            <w:r>
              <w:rPr>
                <w:spacing w:val="-14"/>
              </w:rPr>
              <w:t xml:space="preserve"> </w:t>
            </w:r>
            <w:r>
              <w:t>to</w:t>
            </w:r>
            <w:r>
              <w:rPr>
                <w:spacing w:val="-11"/>
              </w:rPr>
              <w:t xml:space="preserve"> </w:t>
            </w:r>
            <w:r>
              <w:t>be</w:t>
            </w:r>
            <w:r>
              <w:rPr>
                <w:spacing w:val="-8"/>
              </w:rPr>
              <w:t xml:space="preserve"> </w:t>
            </w:r>
            <w:r>
              <w:t>laid</w:t>
            </w:r>
            <w:r>
              <w:rPr>
                <w:spacing w:val="-12"/>
              </w:rPr>
              <w:t xml:space="preserve"> </w:t>
            </w:r>
            <w:r>
              <w:t>shall</w:t>
            </w:r>
            <w:r>
              <w:rPr>
                <w:spacing w:val="-11"/>
              </w:rPr>
              <w:t xml:space="preserve"> </w:t>
            </w:r>
            <w:r>
              <w:t>be</w:t>
            </w:r>
            <w:r>
              <w:rPr>
                <w:spacing w:val="-13"/>
              </w:rPr>
              <w:t xml:space="preserve"> </w:t>
            </w:r>
            <w:r>
              <w:t>prepared</w:t>
            </w:r>
            <w:r>
              <w:rPr>
                <w:spacing w:val="-7"/>
              </w:rPr>
              <w:t xml:space="preserve"> </w:t>
            </w:r>
            <w:r>
              <w:t>in</w:t>
            </w:r>
            <w:r>
              <w:rPr>
                <w:spacing w:val="-15"/>
              </w:rPr>
              <w:t xml:space="preserve"> </w:t>
            </w:r>
            <w:r>
              <w:t>accordance</w:t>
            </w:r>
            <w:r>
              <w:rPr>
                <w:spacing w:val="-13"/>
              </w:rPr>
              <w:t xml:space="preserve"> </w:t>
            </w:r>
            <w:r>
              <w:t>with Clauses</w:t>
            </w:r>
            <w:r>
              <w:rPr>
                <w:spacing w:val="-15"/>
              </w:rPr>
              <w:t xml:space="preserve"> </w:t>
            </w:r>
            <w:r>
              <w:t>501</w:t>
            </w:r>
            <w:r>
              <w:rPr>
                <w:spacing w:val="-15"/>
              </w:rPr>
              <w:t xml:space="preserve"> </w:t>
            </w:r>
            <w:r>
              <w:t>and</w:t>
            </w:r>
            <w:r>
              <w:rPr>
                <w:spacing w:val="-15"/>
              </w:rPr>
              <w:t xml:space="preserve"> </w:t>
            </w:r>
            <w:r>
              <w:t>902</w:t>
            </w:r>
            <w:r>
              <w:rPr>
                <w:spacing w:val="-15"/>
              </w:rPr>
              <w:t xml:space="preserve"> </w:t>
            </w:r>
            <w:r>
              <w:t>as</w:t>
            </w:r>
            <w:r>
              <w:rPr>
                <w:spacing w:val="-15"/>
              </w:rPr>
              <w:t xml:space="preserve"> </w:t>
            </w:r>
            <w:r>
              <w:t>relevant,</w:t>
            </w:r>
            <w:r>
              <w:rPr>
                <w:spacing w:val="-15"/>
              </w:rPr>
              <w:t xml:space="preserve"> </w:t>
            </w:r>
            <w:r>
              <w:t>or</w:t>
            </w:r>
            <w:r>
              <w:rPr>
                <w:spacing w:val="-15"/>
              </w:rPr>
              <w:t xml:space="preserve"> </w:t>
            </w:r>
            <w:r>
              <w:t>as</w:t>
            </w:r>
            <w:r>
              <w:rPr>
                <w:spacing w:val="-15"/>
              </w:rPr>
              <w:t xml:space="preserve"> </w:t>
            </w:r>
            <w:r>
              <w:t>directed</w:t>
            </w:r>
            <w:r>
              <w:rPr>
                <w:spacing w:val="-15"/>
              </w:rPr>
              <w:t xml:space="preserve"> </w:t>
            </w:r>
            <w:r>
              <w:t>by</w:t>
            </w:r>
            <w:r>
              <w:rPr>
                <w:spacing w:val="-15"/>
              </w:rPr>
              <w:t xml:space="preserve"> </w:t>
            </w:r>
            <w:r>
              <w:t>the</w:t>
            </w:r>
            <w:r>
              <w:rPr>
                <w:spacing w:val="-15"/>
              </w:rPr>
              <w:t xml:space="preserve"> </w:t>
            </w:r>
            <w:r>
              <w:t>Engineer.</w:t>
            </w:r>
            <w:r>
              <w:rPr>
                <w:spacing w:val="-15"/>
              </w:rPr>
              <w:t xml:space="preserve"> </w:t>
            </w:r>
            <w:r>
              <w:t>The</w:t>
            </w:r>
            <w:r>
              <w:rPr>
                <w:spacing w:val="-15"/>
              </w:rPr>
              <w:t xml:space="preserve"> </w:t>
            </w:r>
            <w:r>
              <w:t>surface</w:t>
            </w:r>
            <w:r>
              <w:rPr>
                <w:spacing w:val="-15"/>
              </w:rPr>
              <w:t xml:space="preserve"> </w:t>
            </w:r>
            <w:r>
              <w:t>shall</w:t>
            </w:r>
            <w:r>
              <w:rPr>
                <w:spacing w:val="-15"/>
              </w:rPr>
              <w:t xml:space="preserve"> </w:t>
            </w:r>
            <w:r>
              <w:t>be</w:t>
            </w:r>
            <w:r>
              <w:rPr>
                <w:spacing w:val="-15"/>
              </w:rPr>
              <w:t xml:space="preserve"> </w:t>
            </w:r>
            <w:r>
              <w:t>thoroughly swept clean by mechanical broom</w:t>
            </w:r>
            <w:r>
              <w:rPr>
                <w:spacing w:val="-1"/>
              </w:rPr>
              <w:t xml:space="preserve"> </w:t>
            </w:r>
            <w:r>
              <w:t>and dust removed by</w:t>
            </w:r>
            <w:r>
              <w:rPr>
                <w:spacing w:val="-1"/>
              </w:rPr>
              <w:t xml:space="preserve"> </w:t>
            </w:r>
            <w:r>
              <w:t>compressed air. In locations where a mechanical</w:t>
            </w:r>
            <w:r>
              <w:rPr>
                <w:spacing w:val="-2"/>
              </w:rPr>
              <w:t xml:space="preserve"> </w:t>
            </w:r>
            <w:r>
              <w:t>broom</w:t>
            </w:r>
            <w:r>
              <w:rPr>
                <w:spacing w:val="-7"/>
              </w:rPr>
              <w:t xml:space="preserve"> </w:t>
            </w:r>
            <w:r>
              <w:t>cannot get access, other approved methods shall</w:t>
            </w:r>
            <w:r>
              <w:rPr>
                <w:spacing w:val="-1"/>
              </w:rPr>
              <w:t xml:space="preserve"> </w:t>
            </w:r>
            <w:r>
              <w:t>be used as directed by</w:t>
            </w:r>
            <w:r>
              <w:rPr>
                <w:spacing w:val="-7"/>
              </w:rPr>
              <w:t xml:space="preserve"> </w:t>
            </w:r>
            <w:r>
              <w:t xml:space="preserve">the </w:t>
            </w:r>
            <w:r>
              <w:rPr>
                <w:spacing w:val="-2"/>
              </w:rPr>
              <w:t>Engineer.</w:t>
            </w:r>
          </w:p>
          <w:p w14:paraId="4F7FA65B" w14:textId="77777777" w:rsidR="00A16A36" w:rsidRDefault="00A16A36" w:rsidP="0073718F">
            <w:pPr>
              <w:pStyle w:val="BodyText"/>
              <w:tabs>
                <w:tab w:val="left" w:pos="6543"/>
              </w:tabs>
              <w:spacing w:before="87"/>
              <w:ind w:left="72" w:right="162"/>
            </w:pPr>
          </w:p>
          <w:p w14:paraId="6F1DD83B" w14:textId="65624202" w:rsidR="00A16A36" w:rsidRPr="00CC3C5F" w:rsidRDefault="00A16A36" w:rsidP="00AC2E16">
            <w:pPr>
              <w:pStyle w:val="Heading1"/>
              <w:keepNext w:val="0"/>
              <w:widowControl w:val="0"/>
              <w:numPr>
                <w:ilvl w:val="2"/>
                <w:numId w:val="52"/>
              </w:numPr>
              <w:tabs>
                <w:tab w:val="left" w:pos="1185"/>
                <w:tab w:val="left" w:pos="1445"/>
                <w:tab w:val="left" w:pos="6543"/>
              </w:tabs>
              <w:autoSpaceDE w:val="0"/>
              <w:autoSpaceDN w:val="0"/>
              <w:ind w:left="72" w:right="162" w:firstLine="0"/>
              <w:rPr>
                <w:b/>
                <w:bCs/>
                <w:sz w:val="24"/>
                <w:szCs w:val="18"/>
              </w:rPr>
            </w:pPr>
            <w:r>
              <w:rPr>
                <w:b/>
                <w:bCs/>
                <w:noProof/>
                <w:spacing w:val="1"/>
                <w:position w:val="5"/>
                <w:sz w:val="24"/>
                <w:szCs w:val="18"/>
                <w:lang w:bidi="hi-IN"/>
              </w:rPr>
              <w:lastRenderedPageBreak/>
              <w:t xml:space="preserve"> </w:t>
            </w:r>
            <w:r w:rsidRPr="00CC3C5F">
              <w:rPr>
                <w:b/>
                <w:bCs/>
                <w:noProof/>
                <w:spacing w:val="1"/>
                <w:position w:val="5"/>
                <w:sz w:val="24"/>
                <w:szCs w:val="18"/>
                <w:lang w:bidi="hi-IN"/>
              </w:rPr>
              <w:drawing>
                <wp:inline distT="0" distB="0" distL="0" distR="0" wp14:anchorId="16E7A630" wp14:editId="4FDF3E27">
                  <wp:extent cx="60959" cy="6095"/>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6" cstate="print"/>
                          <a:stretch>
                            <a:fillRect/>
                          </a:stretch>
                        </pic:blipFill>
                        <pic:spPr>
                          <a:xfrm>
                            <a:off x="0" y="0"/>
                            <a:ext cx="60959" cy="6095"/>
                          </a:xfrm>
                          <a:prstGeom prst="rect">
                            <a:avLst/>
                          </a:prstGeom>
                        </pic:spPr>
                      </pic:pic>
                    </a:graphicData>
                  </a:graphic>
                </wp:inline>
              </w:drawing>
            </w:r>
            <w:r w:rsidRPr="00CC3C5F">
              <w:rPr>
                <w:b/>
                <w:bCs/>
                <w:spacing w:val="-2"/>
                <w:sz w:val="24"/>
                <w:szCs w:val="18"/>
              </w:rPr>
              <w:t>Geosynthetics</w:t>
            </w:r>
          </w:p>
          <w:p w14:paraId="66FD5434" w14:textId="77777777" w:rsidR="00A16A36" w:rsidRDefault="00A16A36" w:rsidP="00AC2E16">
            <w:pPr>
              <w:pStyle w:val="BodyText"/>
              <w:tabs>
                <w:tab w:val="left" w:pos="1185"/>
                <w:tab w:val="left" w:pos="6543"/>
              </w:tabs>
              <w:spacing w:before="101"/>
              <w:ind w:left="72" w:right="162"/>
              <w:rPr>
                <w:b/>
              </w:rPr>
            </w:pPr>
          </w:p>
          <w:p w14:paraId="1F944A00" w14:textId="77777777" w:rsidR="00A16A36" w:rsidRDefault="00A16A36" w:rsidP="00AC2E16">
            <w:pPr>
              <w:pStyle w:val="BodyText"/>
              <w:tabs>
                <w:tab w:val="left" w:pos="1185"/>
                <w:tab w:val="left" w:pos="6543"/>
              </w:tabs>
              <w:spacing w:line="259" w:lineRule="auto"/>
              <w:ind w:left="72" w:right="162"/>
            </w:pPr>
            <w:r>
              <w:t>Where</w:t>
            </w:r>
            <w:r>
              <w:rPr>
                <w:spacing w:val="40"/>
              </w:rPr>
              <w:t xml:space="preserve"> </w:t>
            </w:r>
            <w:r>
              <w:t>Geosynthetics</w:t>
            </w:r>
            <w:r>
              <w:rPr>
                <w:spacing w:val="40"/>
              </w:rPr>
              <w:t xml:space="preserve"> </w:t>
            </w:r>
            <w:r>
              <w:t>are</w:t>
            </w:r>
            <w:r>
              <w:rPr>
                <w:spacing w:val="40"/>
              </w:rPr>
              <w:t xml:space="preserve"> </w:t>
            </w:r>
            <w:r>
              <w:t>specified</w:t>
            </w:r>
            <w:r>
              <w:rPr>
                <w:spacing w:val="40"/>
              </w:rPr>
              <w:t xml:space="preserve"> </w:t>
            </w:r>
            <w:r>
              <w:t>in</w:t>
            </w:r>
            <w:r>
              <w:rPr>
                <w:spacing w:val="40"/>
              </w:rPr>
              <w:t xml:space="preserve"> </w:t>
            </w:r>
            <w:r>
              <w:t>the</w:t>
            </w:r>
            <w:r>
              <w:rPr>
                <w:spacing w:val="40"/>
              </w:rPr>
              <w:t xml:space="preserve"> </w:t>
            </w:r>
            <w:r>
              <w:t>Contract,</w:t>
            </w:r>
            <w:r>
              <w:rPr>
                <w:spacing w:val="40"/>
              </w:rPr>
              <w:t xml:space="preserve"> </w:t>
            </w:r>
            <w:r>
              <w:t>this</w:t>
            </w:r>
            <w:r>
              <w:rPr>
                <w:spacing w:val="40"/>
              </w:rPr>
              <w:t xml:space="preserve"> </w:t>
            </w:r>
            <w:r>
              <w:t>shall</w:t>
            </w:r>
            <w:r>
              <w:rPr>
                <w:spacing w:val="40"/>
              </w:rPr>
              <w:t xml:space="preserve"> </w:t>
            </w:r>
            <w:r>
              <w:t>be</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the requirements stated in Clause 703.</w:t>
            </w:r>
          </w:p>
          <w:p w14:paraId="1802603F" w14:textId="77777777" w:rsidR="00A16A36" w:rsidRDefault="00A16A36" w:rsidP="00AC2E16">
            <w:pPr>
              <w:pStyle w:val="BodyText"/>
              <w:tabs>
                <w:tab w:val="left" w:pos="1185"/>
                <w:tab w:val="left" w:pos="6543"/>
              </w:tabs>
              <w:spacing w:line="259" w:lineRule="auto"/>
              <w:ind w:left="72" w:right="162"/>
            </w:pPr>
          </w:p>
          <w:p w14:paraId="27DECB73" w14:textId="2B15BB09" w:rsidR="00A16A36" w:rsidRPr="00CC3C5F" w:rsidRDefault="00A16A36" w:rsidP="00AC2E16">
            <w:pPr>
              <w:pStyle w:val="ListParagraph"/>
              <w:widowControl w:val="0"/>
              <w:numPr>
                <w:ilvl w:val="2"/>
                <w:numId w:val="52"/>
              </w:numPr>
              <w:tabs>
                <w:tab w:val="left" w:pos="1185"/>
                <w:tab w:val="left" w:pos="1445"/>
                <w:tab w:val="left" w:pos="6543"/>
              </w:tabs>
              <w:autoSpaceDE w:val="0"/>
              <w:autoSpaceDN w:val="0"/>
              <w:ind w:left="72" w:right="162" w:firstLine="0"/>
              <w:rPr>
                <w:b/>
              </w:rPr>
            </w:pPr>
            <w:r>
              <w:rPr>
                <w:b/>
              </w:rPr>
              <w:t xml:space="preserve"> </w:t>
            </w:r>
            <w:r w:rsidRPr="00CC3C5F">
              <w:rPr>
                <w:b/>
              </w:rPr>
              <w:t>Stress</w:t>
            </w:r>
            <w:r w:rsidRPr="00CC3C5F">
              <w:rPr>
                <w:b/>
                <w:spacing w:val="-8"/>
              </w:rPr>
              <w:t xml:space="preserve"> </w:t>
            </w:r>
            <w:r w:rsidRPr="00CC3C5F">
              <w:rPr>
                <w:b/>
              </w:rPr>
              <w:t>Absorbing</w:t>
            </w:r>
            <w:r w:rsidRPr="00CC3C5F">
              <w:rPr>
                <w:b/>
                <w:spacing w:val="-3"/>
              </w:rPr>
              <w:t xml:space="preserve"> </w:t>
            </w:r>
            <w:r w:rsidRPr="00CC3C5F">
              <w:rPr>
                <w:b/>
                <w:spacing w:val="-4"/>
              </w:rPr>
              <w:t>Layer</w:t>
            </w:r>
          </w:p>
          <w:p w14:paraId="292FB0F4" w14:textId="77777777" w:rsidR="00A16A36" w:rsidRDefault="00A16A36" w:rsidP="00AC2E16">
            <w:pPr>
              <w:pStyle w:val="BodyText"/>
              <w:tabs>
                <w:tab w:val="left" w:pos="1185"/>
                <w:tab w:val="left" w:pos="6543"/>
              </w:tabs>
              <w:spacing w:before="101"/>
              <w:ind w:left="72" w:right="162"/>
              <w:rPr>
                <w:b/>
              </w:rPr>
            </w:pPr>
          </w:p>
          <w:p w14:paraId="25A440A2" w14:textId="0B76C618" w:rsidR="00A16A36" w:rsidRDefault="00A16A36" w:rsidP="00AC2E16">
            <w:pPr>
              <w:pStyle w:val="BodyText"/>
              <w:tabs>
                <w:tab w:val="left" w:pos="1185"/>
                <w:tab w:val="left" w:pos="6543"/>
              </w:tabs>
              <w:spacing w:line="259" w:lineRule="auto"/>
              <w:ind w:left="72" w:right="162"/>
            </w:pPr>
            <w:r>
              <w:t>Where</w:t>
            </w:r>
            <w:r>
              <w:rPr>
                <w:spacing w:val="-3"/>
              </w:rPr>
              <w:t xml:space="preserve"> </w:t>
            </w:r>
            <w:r>
              <w:t>a stress</w:t>
            </w:r>
            <w:r>
              <w:rPr>
                <w:spacing w:val="-4"/>
              </w:rPr>
              <w:t xml:space="preserve"> </w:t>
            </w:r>
            <w:r>
              <w:t>absorbing layer is specified in</w:t>
            </w:r>
            <w:r>
              <w:rPr>
                <w:spacing w:val="-7"/>
              </w:rPr>
              <w:t xml:space="preserve"> </w:t>
            </w:r>
            <w:r>
              <w:t>the</w:t>
            </w:r>
            <w:r>
              <w:rPr>
                <w:spacing w:val="-3"/>
              </w:rPr>
              <w:t xml:space="preserve"> </w:t>
            </w:r>
            <w:r>
              <w:t>Contract,</w:t>
            </w:r>
            <w:r>
              <w:rPr>
                <w:spacing w:val="-5"/>
              </w:rPr>
              <w:t xml:space="preserve"> </w:t>
            </w:r>
            <w:r>
              <w:t>this</w:t>
            </w:r>
            <w:r>
              <w:rPr>
                <w:spacing w:val="-4"/>
              </w:rPr>
              <w:t xml:space="preserve"> </w:t>
            </w:r>
            <w:r>
              <w:t>shall</w:t>
            </w:r>
            <w:r>
              <w:rPr>
                <w:spacing w:val="-1"/>
              </w:rPr>
              <w:t xml:space="preserve"> </w:t>
            </w:r>
            <w:r>
              <w:t>be applied in</w:t>
            </w:r>
            <w:r>
              <w:rPr>
                <w:spacing w:val="-2"/>
              </w:rPr>
              <w:t xml:space="preserve"> </w:t>
            </w:r>
            <w:r>
              <w:t>accordance with the requirements of Clause 513.</w:t>
            </w:r>
          </w:p>
          <w:p w14:paraId="29503EF9" w14:textId="77777777" w:rsidR="00A16A36" w:rsidRDefault="00A16A36" w:rsidP="00AC2E16">
            <w:pPr>
              <w:pStyle w:val="BodyText"/>
              <w:tabs>
                <w:tab w:val="left" w:pos="1185"/>
                <w:tab w:val="left" w:pos="6543"/>
              </w:tabs>
              <w:spacing w:before="88"/>
              <w:ind w:left="72" w:right="162"/>
            </w:pPr>
          </w:p>
          <w:p w14:paraId="068CB22C" w14:textId="77777777" w:rsidR="00A16A36" w:rsidRPr="00CC3C5F" w:rsidRDefault="00A16A36" w:rsidP="00AC2E16">
            <w:pPr>
              <w:pStyle w:val="Heading1"/>
              <w:keepNext w:val="0"/>
              <w:widowControl w:val="0"/>
              <w:numPr>
                <w:ilvl w:val="2"/>
                <w:numId w:val="52"/>
              </w:numPr>
              <w:tabs>
                <w:tab w:val="left" w:pos="1185"/>
                <w:tab w:val="left" w:pos="2160"/>
                <w:tab w:val="left" w:pos="6543"/>
              </w:tabs>
              <w:autoSpaceDE w:val="0"/>
              <w:autoSpaceDN w:val="0"/>
              <w:spacing w:before="1"/>
              <w:ind w:left="72" w:right="162" w:firstLine="0"/>
              <w:rPr>
                <w:b/>
                <w:bCs/>
                <w:sz w:val="24"/>
                <w:szCs w:val="18"/>
              </w:rPr>
            </w:pPr>
            <w:r w:rsidRPr="00CC3C5F">
              <w:rPr>
                <w:b/>
                <w:bCs/>
                <w:sz w:val="24"/>
                <w:szCs w:val="18"/>
              </w:rPr>
              <w:t>Tack</w:t>
            </w:r>
            <w:r w:rsidRPr="00CC3C5F">
              <w:rPr>
                <w:b/>
                <w:bCs/>
                <w:spacing w:val="-5"/>
                <w:sz w:val="24"/>
                <w:szCs w:val="18"/>
              </w:rPr>
              <w:t xml:space="preserve"> </w:t>
            </w:r>
            <w:r w:rsidRPr="00CC3C5F">
              <w:rPr>
                <w:b/>
                <w:bCs/>
                <w:spacing w:val="-4"/>
                <w:sz w:val="24"/>
                <w:szCs w:val="18"/>
              </w:rPr>
              <w:t>Coat</w:t>
            </w:r>
          </w:p>
          <w:p w14:paraId="5E9C020C" w14:textId="77777777" w:rsidR="00A16A36" w:rsidRDefault="00A16A36" w:rsidP="00AC2E16">
            <w:pPr>
              <w:pStyle w:val="BodyText"/>
              <w:tabs>
                <w:tab w:val="left" w:pos="1185"/>
                <w:tab w:val="left" w:pos="6543"/>
              </w:tabs>
              <w:spacing w:before="100"/>
              <w:ind w:left="72" w:right="162"/>
              <w:rPr>
                <w:b/>
              </w:rPr>
            </w:pPr>
          </w:p>
          <w:p w14:paraId="22076BD0" w14:textId="77777777" w:rsidR="00A16A36" w:rsidRDefault="00A16A36" w:rsidP="00AC2E16">
            <w:pPr>
              <w:pStyle w:val="BodyText"/>
              <w:tabs>
                <w:tab w:val="left" w:pos="1185"/>
                <w:tab w:val="left" w:pos="6543"/>
              </w:tabs>
              <w:ind w:left="72" w:right="162"/>
            </w:pPr>
            <w:r>
              <w:t>The</w:t>
            </w:r>
            <w:r>
              <w:rPr>
                <w:spacing w:val="-3"/>
              </w:rPr>
              <w:t xml:space="preserve"> </w:t>
            </w:r>
            <w:r>
              <w:t>provisions</w:t>
            </w:r>
            <w:r>
              <w:rPr>
                <w:spacing w:val="-3"/>
              </w:rPr>
              <w:t xml:space="preserve"> </w:t>
            </w:r>
            <w:r>
              <w:t>as</w:t>
            </w:r>
            <w:r>
              <w:rPr>
                <w:spacing w:val="-4"/>
              </w:rPr>
              <w:t xml:space="preserve"> </w:t>
            </w:r>
            <w:r>
              <w:t>specified</w:t>
            </w:r>
            <w:r>
              <w:rPr>
                <w:spacing w:val="3"/>
              </w:rPr>
              <w:t xml:space="preserve"> </w:t>
            </w:r>
            <w:r>
              <w:t>in</w:t>
            </w:r>
            <w:r>
              <w:rPr>
                <w:spacing w:val="-6"/>
              </w:rPr>
              <w:t xml:space="preserve"> </w:t>
            </w:r>
            <w:r>
              <w:t>Clause</w:t>
            </w:r>
            <w:r>
              <w:rPr>
                <w:spacing w:val="-3"/>
              </w:rPr>
              <w:t xml:space="preserve"> </w:t>
            </w:r>
            <w:r>
              <w:t>503</w:t>
            </w:r>
            <w:r>
              <w:rPr>
                <w:spacing w:val="-1"/>
              </w:rPr>
              <w:t xml:space="preserve"> </w:t>
            </w:r>
            <w:r>
              <w:t>shall</w:t>
            </w:r>
            <w:r>
              <w:rPr>
                <w:spacing w:val="-5"/>
              </w:rPr>
              <w:t xml:space="preserve"> </w:t>
            </w:r>
            <w:r>
              <w:rPr>
                <w:spacing w:val="-2"/>
              </w:rPr>
              <w:t>apply.</w:t>
            </w:r>
          </w:p>
          <w:p w14:paraId="11BFE228" w14:textId="77777777" w:rsidR="00A16A36" w:rsidRPr="00CC3C5F" w:rsidRDefault="00A16A36" w:rsidP="00AC2E16">
            <w:pPr>
              <w:pStyle w:val="BodyText"/>
              <w:tabs>
                <w:tab w:val="left" w:pos="1185"/>
                <w:tab w:val="left" w:pos="6543"/>
              </w:tabs>
              <w:spacing w:before="111"/>
              <w:ind w:left="72" w:right="162"/>
              <w:rPr>
                <w:b/>
                <w:bCs/>
                <w:sz w:val="22"/>
                <w:szCs w:val="18"/>
              </w:rPr>
            </w:pPr>
          </w:p>
          <w:p w14:paraId="0953D8F9" w14:textId="77777777" w:rsidR="00A16A36" w:rsidRPr="00CC3C5F" w:rsidRDefault="00A16A36" w:rsidP="00AC2E16">
            <w:pPr>
              <w:pStyle w:val="Heading1"/>
              <w:keepNext w:val="0"/>
              <w:widowControl w:val="0"/>
              <w:numPr>
                <w:ilvl w:val="2"/>
                <w:numId w:val="52"/>
              </w:numPr>
              <w:tabs>
                <w:tab w:val="left" w:pos="1185"/>
                <w:tab w:val="left" w:pos="1536"/>
                <w:tab w:val="left" w:pos="6543"/>
              </w:tabs>
              <w:autoSpaceDE w:val="0"/>
              <w:autoSpaceDN w:val="0"/>
              <w:ind w:left="72" w:right="162" w:firstLine="0"/>
              <w:rPr>
                <w:b/>
                <w:bCs/>
                <w:sz w:val="24"/>
                <w:szCs w:val="18"/>
              </w:rPr>
            </w:pPr>
            <w:r w:rsidRPr="00CC3C5F">
              <w:rPr>
                <w:b/>
                <w:bCs/>
                <w:noProof/>
                <w:sz w:val="24"/>
                <w:szCs w:val="18"/>
                <w:lang w:bidi="hi-IN"/>
              </w:rPr>
              <w:drawing>
                <wp:anchor distT="0" distB="0" distL="0" distR="0" simplePos="0" relativeHeight="252006400" behindDoc="1" locked="0" layoutInCell="1" allowOverlap="1" wp14:anchorId="4E729406" wp14:editId="1CA5999A">
                  <wp:simplePos x="0" y="0"/>
                  <wp:positionH relativeFrom="page">
                    <wp:posOffset>1210324</wp:posOffset>
                  </wp:positionH>
                  <wp:positionV relativeFrom="paragraph">
                    <wp:posOffset>133202</wp:posOffset>
                  </wp:positionV>
                  <wp:extent cx="4865990" cy="4882515"/>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2" cstate="print"/>
                          <a:stretch>
                            <a:fillRect/>
                          </a:stretch>
                        </pic:blipFill>
                        <pic:spPr>
                          <a:xfrm>
                            <a:off x="0" y="0"/>
                            <a:ext cx="4865990" cy="4882515"/>
                          </a:xfrm>
                          <a:prstGeom prst="rect">
                            <a:avLst/>
                          </a:prstGeom>
                        </pic:spPr>
                      </pic:pic>
                    </a:graphicData>
                  </a:graphic>
                </wp:anchor>
              </w:drawing>
            </w:r>
            <w:r w:rsidRPr="00CC3C5F">
              <w:rPr>
                <w:b/>
                <w:bCs/>
                <w:sz w:val="24"/>
                <w:szCs w:val="18"/>
              </w:rPr>
              <w:t>Mixing</w:t>
            </w:r>
            <w:r w:rsidRPr="00CC3C5F">
              <w:rPr>
                <w:b/>
                <w:bCs/>
                <w:spacing w:val="-1"/>
                <w:sz w:val="24"/>
                <w:szCs w:val="18"/>
              </w:rPr>
              <w:t xml:space="preserve"> </w:t>
            </w:r>
            <w:r w:rsidRPr="00CC3C5F">
              <w:rPr>
                <w:b/>
                <w:bCs/>
                <w:sz w:val="24"/>
                <w:szCs w:val="18"/>
              </w:rPr>
              <w:t>and</w:t>
            </w:r>
            <w:r w:rsidRPr="00CC3C5F">
              <w:rPr>
                <w:b/>
                <w:bCs/>
                <w:spacing w:val="-4"/>
                <w:sz w:val="24"/>
                <w:szCs w:val="18"/>
              </w:rPr>
              <w:t xml:space="preserve"> </w:t>
            </w:r>
            <w:r w:rsidRPr="00CC3C5F">
              <w:rPr>
                <w:b/>
                <w:bCs/>
                <w:sz w:val="24"/>
                <w:szCs w:val="18"/>
              </w:rPr>
              <w:t>Transportation</w:t>
            </w:r>
            <w:r w:rsidRPr="00CC3C5F">
              <w:rPr>
                <w:b/>
                <w:bCs/>
                <w:spacing w:val="1"/>
                <w:sz w:val="24"/>
                <w:szCs w:val="18"/>
              </w:rPr>
              <w:t xml:space="preserve"> </w:t>
            </w:r>
            <w:r w:rsidRPr="00CC3C5F">
              <w:rPr>
                <w:b/>
                <w:bCs/>
                <w:sz w:val="24"/>
                <w:szCs w:val="18"/>
              </w:rPr>
              <w:t>of</w:t>
            </w:r>
            <w:r w:rsidRPr="00CC3C5F">
              <w:rPr>
                <w:b/>
                <w:bCs/>
                <w:spacing w:val="-3"/>
                <w:sz w:val="24"/>
                <w:szCs w:val="18"/>
              </w:rPr>
              <w:t xml:space="preserve"> </w:t>
            </w:r>
            <w:r w:rsidRPr="00CC3C5F">
              <w:rPr>
                <w:b/>
                <w:bCs/>
                <w:sz w:val="24"/>
                <w:szCs w:val="18"/>
              </w:rPr>
              <w:t>the</w:t>
            </w:r>
            <w:r w:rsidRPr="00CC3C5F">
              <w:rPr>
                <w:b/>
                <w:bCs/>
                <w:spacing w:val="-6"/>
                <w:sz w:val="24"/>
                <w:szCs w:val="18"/>
              </w:rPr>
              <w:t xml:space="preserve"> </w:t>
            </w:r>
            <w:r w:rsidRPr="00CC3C5F">
              <w:rPr>
                <w:b/>
                <w:bCs/>
                <w:spacing w:val="-5"/>
                <w:sz w:val="24"/>
                <w:szCs w:val="18"/>
              </w:rPr>
              <w:t>Mix</w:t>
            </w:r>
          </w:p>
          <w:p w14:paraId="70B78406" w14:textId="77777777" w:rsidR="00A16A36" w:rsidRDefault="00A16A36" w:rsidP="00AC2E16">
            <w:pPr>
              <w:pStyle w:val="BodyText"/>
              <w:tabs>
                <w:tab w:val="left" w:pos="1185"/>
                <w:tab w:val="left" w:pos="6543"/>
              </w:tabs>
              <w:spacing w:before="101"/>
              <w:ind w:left="72" w:right="162"/>
              <w:rPr>
                <w:b/>
              </w:rPr>
            </w:pPr>
          </w:p>
          <w:p w14:paraId="4B50C387" w14:textId="77777777" w:rsidR="00A16A36" w:rsidRDefault="00A16A36" w:rsidP="00AC2E16">
            <w:pPr>
              <w:pStyle w:val="BodyText"/>
              <w:tabs>
                <w:tab w:val="left" w:pos="1185"/>
                <w:tab w:val="left" w:pos="6543"/>
              </w:tabs>
              <w:ind w:left="72" w:right="162"/>
            </w:pPr>
            <w:r>
              <w:t>The</w:t>
            </w:r>
            <w:r>
              <w:rPr>
                <w:spacing w:val="-3"/>
              </w:rPr>
              <w:t xml:space="preserve"> </w:t>
            </w:r>
            <w:r>
              <w:t>provisions</w:t>
            </w:r>
            <w:r>
              <w:rPr>
                <w:spacing w:val="-4"/>
              </w:rPr>
              <w:t xml:space="preserve"> </w:t>
            </w:r>
            <w:r>
              <w:t>as</w:t>
            </w:r>
            <w:r>
              <w:rPr>
                <w:spacing w:val="-4"/>
              </w:rPr>
              <w:t xml:space="preserve"> </w:t>
            </w:r>
            <w:r>
              <w:t>specified</w:t>
            </w:r>
            <w:r>
              <w:rPr>
                <w:spacing w:val="2"/>
              </w:rPr>
              <w:t xml:space="preserve"> </w:t>
            </w:r>
            <w:r>
              <w:t>in</w:t>
            </w:r>
            <w:r>
              <w:rPr>
                <w:spacing w:val="-6"/>
              </w:rPr>
              <w:t xml:space="preserve"> </w:t>
            </w:r>
            <w:r>
              <w:t>Clauses</w:t>
            </w:r>
            <w:r>
              <w:rPr>
                <w:spacing w:val="-4"/>
              </w:rPr>
              <w:t xml:space="preserve"> </w:t>
            </w:r>
            <w:r>
              <w:t>501.3, 501.4</w:t>
            </w:r>
            <w:r>
              <w:rPr>
                <w:spacing w:val="-1"/>
              </w:rPr>
              <w:t xml:space="preserve"> </w:t>
            </w:r>
            <w:r>
              <w:t>and</w:t>
            </w:r>
            <w:r>
              <w:rPr>
                <w:spacing w:val="-2"/>
              </w:rPr>
              <w:t xml:space="preserve"> </w:t>
            </w:r>
            <w:r>
              <w:t>505.4.7</w:t>
            </w:r>
            <w:r>
              <w:rPr>
                <w:spacing w:val="-2"/>
              </w:rPr>
              <w:t xml:space="preserve"> </w:t>
            </w:r>
            <w:r>
              <w:t>shall</w:t>
            </w:r>
            <w:r>
              <w:rPr>
                <w:spacing w:val="-6"/>
              </w:rPr>
              <w:t xml:space="preserve"> </w:t>
            </w:r>
            <w:r>
              <w:rPr>
                <w:spacing w:val="-2"/>
              </w:rPr>
              <w:t>apply.</w:t>
            </w:r>
          </w:p>
          <w:p w14:paraId="7469FAB7" w14:textId="77777777" w:rsidR="00A16A36" w:rsidRDefault="00A16A36" w:rsidP="00AC2E16">
            <w:pPr>
              <w:pStyle w:val="BodyText"/>
              <w:tabs>
                <w:tab w:val="left" w:pos="1185"/>
                <w:tab w:val="left" w:pos="6543"/>
              </w:tabs>
              <w:spacing w:before="111"/>
              <w:ind w:left="72" w:right="162"/>
            </w:pPr>
          </w:p>
          <w:p w14:paraId="20C4352B" w14:textId="77777777" w:rsidR="00A16A36" w:rsidRPr="00CC3C5F" w:rsidRDefault="00A16A36" w:rsidP="00AC2E16">
            <w:pPr>
              <w:pStyle w:val="Heading1"/>
              <w:keepNext w:val="0"/>
              <w:widowControl w:val="0"/>
              <w:numPr>
                <w:ilvl w:val="2"/>
                <w:numId w:val="52"/>
              </w:numPr>
              <w:tabs>
                <w:tab w:val="left" w:pos="1185"/>
                <w:tab w:val="left" w:pos="1493"/>
                <w:tab w:val="left" w:pos="6543"/>
              </w:tabs>
              <w:autoSpaceDE w:val="0"/>
              <w:autoSpaceDN w:val="0"/>
              <w:ind w:left="72" w:right="162" w:firstLine="0"/>
              <w:rPr>
                <w:b/>
                <w:bCs/>
                <w:sz w:val="24"/>
                <w:szCs w:val="18"/>
              </w:rPr>
            </w:pPr>
            <w:r w:rsidRPr="00CC3C5F">
              <w:rPr>
                <w:b/>
                <w:bCs/>
                <w:spacing w:val="-2"/>
                <w:sz w:val="24"/>
                <w:szCs w:val="18"/>
              </w:rPr>
              <w:t>Spreading</w:t>
            </w:r>
          </w:p>
          <w:p w14:paraId="223881AC" w14:textId="77777777" w:rsidR="00A16A36" w:rsidRDefault="00A16A36" w:rsidP="00AC2E16">
            <w:pPr>
              <w:pStyle w:val="BodyText"/>
              <w:tabs>
                <w:tab w:val="left" w:pos="1185"/>
                <w:tab w:val="left" w:pos="6543"/>
              </w:tabs>
              <w:spacing w:before="101"/>
              <w:ind w:left="72" w:right="162"/>
              <w:rPr>
                <w:b/>
              </w:rPr>
            </w:pPr>
          </w:p>
          <w:p w14:paraId="6CD36F29" w14:textId="77777777" w:rsidR="00A16A36" w:rsidRDefault="00A16A36" w:rsidP="00AC2E16">
            <w:pPr>
              <w:pStyle w:val="BodyText"/>
              <w:tabs>
                <w:tab w:val="left" w:pos="1185"/>
                <w:tab w:val="left" w:pos="6543"/>
              </w:tabs>
              <w:spacing w:line="259" w:lineRule="auto"/>
              <w:ind w:left="72" w:right="162"/>
            </w:pPr>
            <w:r>
              <w:t>The general provisions of Clauses 501.6 and 501.7 shall apply, as modified by the approved laying trials.</w:t>
            </w:r>
          </w:p>
          <w:p w14:paraId="065C6345" w14:textId="77777777" w:rsidR="00A16A36" w:rsidRDefault="00A16A36" w:rsidP="00AC2E16">
            <w:pPr>
              <w:pStyle w:val="BodyText"/>
              <w:tabs>
                <w:tab w:val="left" w:pos="1185"/>
                <w:tab w:val="left" w:pos="6543"/>
              </w:tabs>
              <w:spacing w:before="88"/>
              <w:ind w:left="72" w:right="162"/>
            </w:pPr>
          </w:p>
          <w:p w14:paraId="21590CC9" w14:textId="77777777" w:rsidR="00A16A36" w:rsidRPr="00CC3C5F" w:rsidRDefault="00A16A36" w:rsidP="00AC2E16">
            <w:pPr>
              <w:pStyle w:val="Heading1"/>
              <w:keepNext w:val="0"/>
              <w:widowControl w:val="0"/>
              <w:numPr>
                <w:ilvl w:val="2"/>
                <w:numId w:val="52"/>
              </w:numPr>
              <w:tabs>
                <w:tab w:val="left" w:pos="1185"/>
                <w:tab w:val="left" w:pos="1541"/>
                <w:tab w:val="left" w:pos="6543"/>
              </w:tabs>
              <w:autoSpaceDE w:val="0"/>
              <w:autoSpaceDN w:val="0"/>
              <w:ind w:left="72" w:right="162" w:firstLine="0"/>
              <w:rPr>
                <w:b/>
                <w:bCs/>
                <w:sz w:val="24"/>
                <w:szCs w:val="18"/>
              </w:rPr>
            </w:pPr>
            <w:r w:rsidRPr="00CC3C5F">
              <w:rPr>
                <w:b/>
                <w:bCs/>
                <w:spacing w:val="-2"/>
                <w:sz w:val="24"/>
                <w:szCs w:val="18"/>
              </w:rPr>
              <w:t>Rolling</w:t>
            </w:r>
          </w:p>
          <w:p w14:paraId="704C2FC4" w14:textId="77777777" w:rsidR="00A16A36" w:rsidRDefault="00A16A36" w:rsidP="00AC2E16">
            <w:pPr>
              <w:pStyle w:val="BodyText"/>
              <w:tabs>
                <w:tab w:val="left" w:pos="1185"/>
                <w:tab w:val="left" w:pos="6543"/>
              </w:tabs>
              <w:spacing w:before="106"/>
              <w:ind w:left="72" w:right="162"/>
              <w:rPr>
                <w:b/>
              </w:rPr>
            </w:pPr>
          </w:p>
          <w:p w14:paraId="35D16D9C" w14:textId="77777777" w:rsidR="00A16A36" w:rsidRDefault="00A16A36" w:rsidP="00AC2E16">
            <w:pPr>
              <w:pStyle w:val="BodyText"/>
              <w:tabs>
                <w:tab w:val="left" w:pos="1185"/>
                <w:tab w:val="left" w:pos="6543"/>
              </w:tabs>
              <w:spacing w:line="259" w:lineRule="auto"/>
              <w:ind w:left="72" w:right="162"/>
            </w:pPr>
            <w:r>
              <w:t xml:space="preserve">The general provisions of Clauses 501.6 and 501.7 shall apply, </w:t>
            </w:r>
            <w:r>
              <w:lastRenderedPageBreak/>
              <w:t>as modified by the approved laying trials.</w:t>
            </w:r>
          </w:p>
          <w:p w14:paraId="3E66D9CE" w14:textId="77777777" w:rsidR="00A16A36" w:rsidRDefault="00A16A36" w:rsidP="00AC2E16">
            <w:pPr>
              <w:pStyle w:val="BodyText"/>
              <w:tabs>
                <w:tab w:val="left" w:pos="1185"/>
                <w:tab w:val="left" w:pos="6543"/>
              </w:tabs>
              <w:spacing w:before="88"/>
              <w:ind w:left="72" w:right="162"/>
            </w:pPr>
          </w:p>
          <w:p w14:paraId="0ABE8F67" w14:textId="77777777" w:rsidR="00A16A36" w:rsidRPr="00CC3C5F" w:rsidRDefault="00A16A36" w:rsidP="00AC2E16">
            <w:pPr>
              <w:pStyle w:val="Heading1"/>
              <w:keepNext w:val="0"/>
              <w:widowControl w:val="0"/>
              <w:numPr>
                <w:ilvl w:val="1"/>
                <w:numId w:val="52"/>
              </w:numPr>
              <w:tabs>
                <w:tab w:val="left" w:pos="1185"/>
                <w:tab w:val="left" w:pos="1310"/>
                <w:tab w:val="left" w:pos="6543"/>
              </w:tabs>
              <w:autoSpaceDE w:val="0"/>
              <w:autoSpaceDN w:val="0"/>
              <w:ind w:left="72" w:right="162" w:firstLine="0"/>
              <w:rPr>
                <w:b/>
                <w:bCs/>
                <w:sz w:val="24"/>
                <w:szCs w:val="18"/>
              </w:rPr>
            </w:pPr>
            <w:r w:rsidRPr="00CC3C5F">
              <w:rPr>
                <w:b/>
                <w:bCs/>
                <w:sz w:val="24"/>
                <w:szCs w:val="18"/>
              </w:rPr>
              <w:t>Opening</w:t>
            </w:r>
            <w:r w:rsidRPr="00CC3C5F">
              <w:rPr>
                <w:b/>
                <w:bCs/>
                <w:spacing w:val="-2"/>
                <w:sz w:val="24"/>
                <w:szCs w:val="18"/>
              </w:rPr>
              <w:t xml:space="preserve"> </w:t>
            </w:r>
            <w:r w:rsidRPr="00CC3C5F">
              <w:rPr>
                <w:b/>
                <w:bCs/>
                <w:sz w:val="24"/>
                <w:szCs w:val="18"/>
              </w:rPr>
              <w:t>to</w:t>
            </w:r>
            <w:r w:rsidRPr="00CC3C5F">
              <w:rPr>
                <w:b/>
                <w:bCs/>
                <w:spacing w:val="-2"/>
                <w:sz w:val="24"/>
                <w:szCs w:val="18"/>
              </w:rPr>
              <w:t xml:space="preserve"> Traffic</w:t>
            </w:r>
          </w:p>
          <w:p w14:paraId="4B90148B" w14:textId="77777777" w:rsidR="00A16A36" w:rsidRDefault="00A16A36" w:rsidP="00AC2E16">
            <w:pPr>
              <w:pStyle w:val="BodyText"/>
              <w:tabs>
                <w:tab w:val="left" w:pos="1185"/>
                <w:tab w:val="left" w:pos="6543"/>
              </w:tabs>
              <w:spacing w:before="101"/>
              <w:ind w:left="72" w:right="162"/>
              <w:rPr>
                <w:b/>
              </w:rPr>
            </w:pPr>
          </w:p>
          <w:p w14:paraId="71710630" w14:textId="77777777" w:rsidR="00A16A36" w:rsidRDefault="00A16A36" w:rsidP="00AC2E16">
            <w:pPr>
              <w:pStyle w:val="BodyText"/>
              <w:tabs>
                <w:tab w:val="left" w:pos="1185"/>
                <w:tab w:val="left" w:pos="6543"/>
              </w:tabs>
              <w:ind w:left="72" w:right="162"/>
            </w:pPr>
            <w:r>
              <w:t>Provisions</w:t>
            </w:r>
            <w:r>
              <w:rPr>
                <w:spacing w:val="-1"/>
              </w:rPr>
              <w:t xml:space="preserve"> </w:t>
            </w:r>
            <w:r>
              <w:t>in</w:t>
            </w:r>
            <w:r>
              <w:rPr>
                <w:spacing w:val="-7"/>
              </w:rPr>
              <w:t xml:space="preserve"> </w:t>
            </w:r>
            <w:r>
              <w:t>Clause</w:t>
            </w:r>
            <w:r>
              <w:rPr>
                <w:spacing w:val="-3"/>
              </w:rPr>
              <w:t xml:space="preserve"> </w:t>
            </w:r>
            <w:r>
              <w:t>505.5</w:t>
            </w:r>
            <w:r>
              <w:rPr>
                <w:spacing w:val="-2"/>
              </w:rPr>
              <w:t xml:space="preserve"> </w:t>
            </w:r>
            <w:r>
              <w:t>shall</w:t>
            </w:r>
            <w:r>
              <w:rPr>
                <w:spacing w:val="-5"/>
              </w:rPr>
              <w:t xml:space="preserve"> </w:t>
            </w:r>
            <w:r>
              <w:rPr>
                <w:spacing w:val="-2"/>
              </w:rPr>
              <w:t>apply.</w:t>
            </w:r>
          </w:p>
          <w:p w14:paraId="18075CA5" w14:textId="77777777" w:rsidR="00A16A36" w:rsidRDefault="00A16A36" w:rsidP="00AC2E16">
            <w:pPr>
              <w:pStyle w:val="BodyText"/>
              <w:tabs>
                <w:tab w:val="left" w:pos="1185"/>
                <w:tab w:val="left" w:pos="6543"/>
              </w:tabs>
              <w:spacing w:before="110"/>
              <w:ind w:left="72" w:right="162"/>
            </w:pPr>
          </w:p>
          <w:p w14:paraId="6D79ED7F" w14:textId="77777777" w:rsidR="00A16A36" w:rsidRPr="00CC3C5F" w:rsidRDefault="00A16A36" w:rsidP="00AC2E16">
            <w:pPr>
              <w:pStyle w:val="Heading1"/>
              <w:keepNext w:val="0"/>
              <w:widowControl w:val="0"/>
              <w:numPr>
                <w:ilvl w:val="1"/>
                <w:numId w:val="52"/>
              </w:numPr>
              <w:tabs>
                <w:tab w:val="left" w:pos="1185"/>
                <w:tab w:val="left" w:pos="1310"/>
                <w:tab w:val="left" w:pos="6543"/>
              </w:tabs>
              <w:autoSpaceDE w:val="0"/>
              <w:autoSpaceDN w:val="0"/>
              <w:spacing w:before="1"/>
              <w:ind w:left="72" w:right="162" w:firstLine="0"/>
              <w:rPr>
                <w:b/>
                <w:bCs/>
                <w:sz w:val="24"/>
                <w:szCs w:val="18"/>
              </w:rPr>
            </w:pPr>
            <w:r w:rsidRPr="00CC3C5F">
              <w:rPr>
                <w:b/>
                <w:bCs/>
                <w:sz w:val="24"/>
                <w:szCs w:val="18"/>
              </w:rPr>
              <w:t>Surface</w:t>
            </w:r>
            <w:r w:rsidRPr="00CC3C5F">
              <w:rPr>
                <w:b/>
                <w:bCs/>
                <w:spacing w:val="-4"/>
                <w:sz w:val="24"/>
                <w:szCs w:val="18"/>
              </w:rPr>
              <w:t xml:space="preserve"> </w:t>
            </w:r>
            <w:r w:rsidRPr="00CC3C5F">
              <w:rPr>
                <w:b/>
                <w:bCs/>
                <w:sz w:val="24"/>
                <w:szCs w:val="18"/>
              </w:rPr>
              <w:t>Finish</w:t>
            </w:r>
            <w:r w:rsidRPr="00CC3C5F">
              <w:rPr>
                <w:b/>
                <w:bCs/>
                <w:spacing w:val="-2"/>
                <w:sz w:val="24"/>
                <w:szCs w:val="18"/>
              </w:rPr>
              <w:t xml:space="preserve"> </w:t>
            </w:r>
            <w:r w:rsidRPr="00CC3C5F">
              <w:rPr>
                <w:b/>
                <w:bCs/>
                <w:sz w:val="24"/>
                <w:szCs w:val="18"/>
              </w:rPr>
              <w:t>and</w:t>
            </w:r>
            <w:r w:rsidRPr="00CC3C5F">
              <w:rPr>
                <w:b/>
                <w:bCs/>
                <w:spacing w:val="-3"/>
                <w:sz w:val="24"/>
                <w:szCs w:val="18"/>
              </w:rPr>
              <w:t xml:space="preserve"> </w:t>
            </w:r>
            <w:r w:rsidRPr="00CC3C5F">
              <w:rPr>
                <w:b/>
                <w:bCs/>
                <w:sz w:val="24"/>
                <w:szCs w:val="18"/>
              </w:rPr>
              <w:t>Quality</w:t>
            </w:r>
            <w:r w:rsidRPr="00CC3C5F">
              <w:rPr>
                <w:b/>
                <w:bCs/>
                <w:spacing w:val="-2"/>
                <w:sz w:val="24"/>
                <w:szCs w:val="18"/>
              </w:rPr>
              <w:t xml:space="preserve"> Control</w:t>
            </w:r>
          </w:p>
          <w:p w14:paraId="79990CE1" w14:textId="77777777" w:rsidR="00A16A36" w:rsidRDefault="00A16A36" w:rsidP="00AC2E16">
            <w:pPr>
              <w:pStyle w:val="BodyText"/>
              <w:tabs>
                <w:tab w:val="left" w:pos="1185"/>
                <w:tab w:val="left" w:pos="6543"/>
              </w:tabs>
              <w:spacing w:before="101"/>
              <w:ind w:left="72" w:right="162"/>
              <w:rPr>
                <w:b/>
              </w:rPr>
            </w:pPr>
          </w:p>
          <w:p w14:paraId="7F901B94" w14:textId="77777777" w:rsidR="00A16A36" w:rsidRDefault="00A16A36" w:rsidP="0073718F">
            <w:pPr>
              <w:pStyle w:val="BodyText"/>
              <w:tabs>
                <w:tab w:val="left" w:pos="6543"/>
              </w:tabs>
              <w:spacing w:line="259" w:lineRule="auto"/>
              <w:ind w:left="72" w:right="162"/>
            </w:pPr>
            <w:r>
              <w:t>The surface finish of the completed construction shall conform to the requirements of Clause 902.</w:t>
            </w:r>
            <w:r>
              <w:rPr>
                <w:spacing w:val="-4"/>
              </w:rPr>
              <w:t xml:space="preserve"> </w:t>
            </w:r>
            <w:r>
              <w:t>All</w:t>
            </w:r>
            <w:r>
              <w:rPr>
                <w:spacing w:val="-6"/>
              </w:rPr>
              <w:t xml:space="preserve"> </w:t>
            </w:r>
            <w:r>
              <w:t>materials</w:t>
            </w:r>
            <w:r>
              <w:rPr>
                <w:spacing w:val="-3"/>
              </w:rPr>
              <w:t xml:space="preserve"> </w:t>
            </w:r>
            <w:r>
              <w:t>and</w:t>
            </w:r>
            <w:r>
              <w:rPr>
                <w:spacing w:val="-6"/>
              </w:rPr>
              <w:t xml:space="preserve"> </w:t>
            </w:r>
            <w:r>
              <w:t>workmanship</w:t>
            </w:r>
            <w:r>
              <w:rPr>
                <w:spacing w:val="-6"/>
              </w:rPr>
              <w:t xml:space="preserve"> </w:t>
            </w:r>
            <w:r>
              <w:t>shall</w:t>
            </w:r>
            <w:r>
              <w:rPr>
                <w:spacing w:val="-10"/>
              </w:rPr>
              <w:t xml:space="preserve"> </w:t>
            </w:r>
            <w:r>
              <w:t>comply</w:t>
            </w:r>
            <w:r>
              <w:rPr>
                <w:spacing w:val="-10"/>
              </w:rPr>
              <w:t xml:space="preserve"> </w:t>
            </w:r>
            <w:r>
              <w:t>with</w:t>
            </w:r>
            <w:r>
              <w:rPr>
                <w:spacing w:val="-11"/>
              </w:rPr>
              <w:t xml:space="preserve"> </w:t>
            </w:r>
            <w:r>
              <w:t>the</w:t>
            </w:r>
            <w:r>
              <w:rPr>
                <w:spacing w:val="-7"/>
              </w:rPr>
              <w:t xml:space="preserve"> </w:t>
            </w:r>
            <w:r>
              <w:t>provisions</w:t>
            </w:r>
            <w:r>
              <w:rPr>
                <w:spacing w:val="-8"/>
              </w:rPr>
              <w:t xml:space="preserve"> </w:t>
            </w:r>
            <w:r>
              <w:t>set</w:t>
            </w:r>
            <w:r>
              <w:rPr>
                <w:spacing w:val="-6"/>
              </w:rPr>
              <w:t xml:space="preserve"> </w:t>
            </w:r>
            <w:r>
              <w:t>out</w:t>
            </w:r>
            <w:r>
              <w:rPr>
                <w:spacing w:val="-1"/>
              </w:rPr>
              <w:t xml:space="preserve"> </w:t>
            </w:r>
            <w:r>
              <w:t>in</w:t>
            </w:r>
            <w:r>
              <w:rPr>
                <w:spacing w:val="-11"/>
              </w:rPr>
              <w:t xml:space="preserve"> </w:t>
            </w:r>
            <w:r>
              <w:t>Section</w:t>
            </w:r>
            <w:r>
              <w:rPr>
                <w:spacing w:val="-11"/>
              </w:rPr>
              <w:t xml:space="preserve"> </w:t>
            </w:r>
            <w:r>
              <w:t>900</w:t>
            </w:r>
            <w:r>
              <w:rPr>
                <w:spacing w:val="-6"/>
              </w:rPr>
              <w:t xml:space="preserve"> </w:t>
            </w:r>
            <w:r>
              <w:t>of these Specifications.</w:t>
            </w:r>
          </w:p>
          <w:p w14:paraId="567F091B" w14:textId="77777777" w:rsidR="00A16A36" w:rsidRDefault="00A16A36" w:rsidP="0073718F">
            <w:pPr>
              <w:pStyle w:val="BodyText"/>
              <w:tabs>
                <w:tab w:val="left" w:pos="6543"/>
              </w:tabs>
              <w:spacing w:before="87"/>
              <w:ind w:left="72" w:right="162"/>
            </w:pPr>
          </w:p>
          <w:p w14:paraId="628D32E3" w14:textId="77777777" w:rsidR="00A16A36" w:rsidRPr="00CC3C5F" w:rsidRDefault="00A16A36" w:rsidP="0073718F">
            <w:pPr>
              <w:pStyle w:val="Heading1"/>
              <w:keepNext w:val="0"/>
              <w:widowControl w:val="0"/>
              <w:numPr>
                <w:ilvl w:val="1"/>
                <w:numId w:val="52"/>
              </w:numPr>
              <w:tabs>
                <w:tab w:val="left" w:pos="1310"/>
                <w:tab w:val="left" w:pos="6543"/>
              </w:tabs>
              <w:autoSpaceDE w:val="0"/>
              <w:autoSpaceDN w:val="0"/>
              <w:ind w:left="72" w:right="162" w:firstLine="0"/>
              <w:rPr>
                <w:b/>
                <w:bCs/>
                <w:sz w:val="24"/>
                <w:szCs w:val="18"/>
              </w:rPr>
            </w:pPr>
            <w:r w:rsidRPr="00CC3C5F">
              <w:rPr>
                <w:b/>
                <w:bCs/>
                <w:sz w:val="24"/>
                <w:szCs w:val="18"/>
              </w:rPr>
              <w:t>Arrangements</w:t>
            </w:r>
            <w:r w:rsidRPr="00CC3C5F">
              <w:rPr>
                <w:b/>
                <w:bCs/>
                <w:spacing w:val="-6"/>
                <w:sz w:val="24"/>
                <w:szCs w:val="18"/>
              </w:rPr>
              <w:t xml:space="preserve"> </w:t>
            </w:r>
            <w:r w:rsidRPr="00CC3C5F">
              <w:rPr>
                <w:b/>
                <w:bCs/>
                <w:sz w:val="24"/>
                <w:szCs w:val="18"/>
              </w:rPr>
              <w:t>for</w:t>
            </w:r>
            <w:r w:rsidRPr="00CC3C5F">
              <w:rPr>
                <w:b/>
                <w:bCs/>
                <w:spacing w:val="-9"/>
                <w:sz w:val="24"/>
                <w:szCs w:val="18"/>
              </w:rPr>
              <w:t xml:space="preserve"> </w:t>
            </w:r>
            <w:r w:rsidRPr="00CC3C5F">
              <w:rPr>
                <w:b/>
                <w:bCs/>
                <w:sz w:val="24"/>
                <w:szCs w:val="18"/>
              </w:rPr>
              <w:t>Traffic</w:t>
            </w:r>
            <w:r w:rsidRPr="00CC3C5F">
              <w:rPr>
                <w:b/>
                <w:bCs/>
                <w:spacing w:val="-4"/>
                <w:sz w:val="24"/>
                <w:szCs w:val="18"/>
              </w:rPr>
              <w:t xml:space="preserve"> </w:t>
            </w:r>
            <w:r w:rsidRPr="00CC3C5F">
              <w:rPr>
                <w:b/>
                <w:bCs/>
                <w:spacing w:val="-2"/>
                <w:sz w:val="24"/>
                <w:szCs w:val="18"/>
              </w:rPr>
              <w:t>Diversion</w:t>
            </w:r>
          </w:p>
          <w:p w14:paraId="5DE625C0" w14:textId="77777777" w:rsidR="00A16A36" w:rsidRDefault="00A16A36" w:rsidP="0073718F">
            <w:pPr>
              <w:pStyle w:val="BodyText"/>
              <w:tabs>
                <w:tab w:val="left" w:pos="6543"/>
              </w:tabs>
              <w:spacing w:before="101"/>
              <w:ind w:left="72" w:right="162"/>
              <w:rPr>
                <w:b/>
              </w:rPr>
            </w:pPr>
          </w:p>
          <w:p w14:paraId="6143172E" w14:textId="77777777" w:rsidR="00A16A36" w:rsidRDefault="00A16A36" w:rsidP="0073718F">
            <w:pPr>
              <w:pStyle w:val="BodyText"/>
              <w:tabs>
                <w:tab w:val="left" w:pos="6543"/>
              </w:tabs>
              <w:spacing w:before="1" w:line="259" w:lineRule="auto"/>
              <w:ind w:left="72" w:right="162"/>
            </w:pPr>
            <w:r>
              <w:t>During the period of construction, arrangements for traffic diversion shall be made in accordance with the provisions of Clause 115.</w:t>
            </w:r>
          </w:p>
          <w:p w14:paraId="65DD3725" w14:textId="77777777" w:rsidR="00A16A36" w:rsidRDefault="00A16A36" w:rsidP="0073718F">
            <w:pPr>
              <w:pStyle w:val="BodyText"/>
              <w:tabs>
                <w:tab w:val="left" w:pos="6543"/>
              </w:tabs>
              <w:spacing w:before="87"/>
              <w:ind w:left="72" w:right="162"/>
            </w:pPr>
          </w:p>
          <w:p w14:paraId="4460CA09" w14:textId="77777777" w:rsidR="00A16A36" w:rsidRDefault="00A16A36" w:rsidP="0073718F">
            <w:pPr>
              <w:pStyle w:val="BodyText"/>
              <w:tabs>
                <w:tab w:val="left" w:pos="6543"/>
              </w:tabs>
              <w:spacing w:before="87"/>
              <w:ind w:left="72" w:right="162"/>
            </w:pPr>
          </w:p>
          <w:p w14:paraId="646DD60B" w14:textId="77777777" w:rsidR="00A16A36" w:rsidRDefault="00A16A36" w:rsidP="0073718F">
            <w:pPr>
              <w:pStyle w:val="BodyText"/>
              <w:tabs>
                <w:tab w:val="left" w:pos="6543"/>
              </w:tabs>
              <w:spacing w:before="87"/>
              <w:ind w:left="72" w:right="162"/>
            </w:pPr>
          </w:p>
          <w:p w14:paraId="5684CD5E" w14:textId="77777777" w:rsidR="00A16A36" w:rsidRDefault="00A16A36" w:rsidP="0073718F">
            <w:pPr>
              <w:pStyle w:val="BodyText"/>
              <w:tabs>
                <w:tab w:val="left" w:pos="6543"/>
              </w:tabs>
              <w:spacing w:before="87"/>
              <w:ind w:left="72" w:right="162"/>
            </w:pPr>
          </w:p>
          <w:p w14:paraId="729974CF" w14:textId="77777777" w:rsidR="00A16A36" w:rsidRPr="00CC3C5F" w:rsidRDefault="00A16A36" w:rsidP="00C25685">
            <w:pPr>
              <w:pStyle w:val="Heading1"/>
              <w:keepNext w:val="0"/>
              <w:widowControl w:val="0"/>
              <w:numPr>
                <w:ilvl w:val="1"/>
                <w:numId w:val="52"/>
              </w:numPr>
              <w:tabs>
                <w:tab w:val="left" w:pos="1310"/>
                <w:tab w:val="left" w:pos="6543"/>
              </w:tabs>
              <w:autoSpaceDE w:val="0"/>
              <w:autoSpaceDN w:val="0"/>
              <w:spacing w:before="1" w:after="240"/>
              <w:ind w:left="72" w:right="162" w:firstLine="0"/>
              <w:rPr>
                <w:b/>
                <w:bCs/>
                <w:sz w:val="24"/>
                <w:szCs w:val="18"/>
              </w:rPr>
            </w:pPr>
            <w:r w:rsidRPr="00CC3C5F">
              <w:rPr>
                <w:b/>
                <w:bCs/>
                <w:sz w:val="24"/>
                <w:szCs w:val="18"/>
              </w:rPr>
              <w:t>Measurement</w:t>
            </w:r>
            <w:r w:rsidRPr="00CC3C5F">
              <w:rPr>
                <w:b/>
                <w:bCs/>
                <w:spacing w:val="-4"/>
                <w:sz w:val="24"/>
                <w:szCs w:val="18"/>
              </w:rPr>
              <w:t xml:space="preserve"> </w:t>
            </w:r>
            <w:r w:rsidRPr="00CC3C5F">
              <w:rPr>
                <w:b/>
                <w:bCs/>
                <w:sz w:val="24"/>
                <w:szCs w:val="18"/>
              </w:rPr>
              <w:t>for</w:t>
            </w:r>
            <w:r w:rsidRPr="00CC3C5F">
              <w:rPr>
                <w:b/>
                <w:bCs/>
                <w:spacing w:val="-10"/>
                <w:sz w:val="24"/>
                <w:szCs w:val="18"/>
              </w:rPr>
              <w:t xml:space="preserve"> </w:t>
            </w:r>
            <w:r w:rsidRPr="00CC3C5F">
              <w:rPr>
                <w:b/>
                <w:bCs/>
                <w:spacing w:val="-2"/>
                <w:sz w:val="24"/>
                <w:szCs w:val="18"/>
              </w:rPr>
              <w:t>Payment</w:t>
            </w:r>
          </w:p>
          <w:p w14:paraId="516BA372" w14:textId="77777777" w:rsidR="00A16A36" w:rsidRDefault="00A16A36" w:rsidP="0073718F">
            <w:pPr>
              <w:pStyle w:val="BodyText"/>
              <w:tabs>
                <w:tab w:val="left" w:pos="6543"/>
              </w:tabs>
              <w:ind w:left="72" w:right="162"/>
              <w:rPr>
                <w:spacing w:val="-2"/>
              </w:rPr>
            </w:pPr>
            <w:r>
              <w:t>The</w:t>
            </w:r>
            <w:r>
              <w:rPr>
                <w:spacing w:val="-1"/>
              </w:rPr>
              <w:t xml:space="preserve"> </w:t>
            </w:r>
            <w:r>
              <w:t>measurement</w:t>
            </w:r>
            <w:r>
              <w:rPr>
                <w:spacing w:val="1"/>
              </w:rPr>
              <w:t xml:space="preserve"> </w:t>
            </w:r>
            <w:r>
              <w:t>shall</w:t>
            </w:r>
            <w:r>
              <w:rPr>
                <w:spacing w:val="-8"/>
              </w:rPr>
              <w:t xml:space="preserve"> </w:t>
            </w:r>
            <w:r>
              <w:t>be</w:t>
            </w:r>
            <w:r>
              <w:rPr>
                <w:spacing w:val="-5"/>
              </w:rPr>
              <w:t xml:space="preserve"> </w:t>
            </w:r>
            <w:r>
              <w:t>as</w:t>
            </w:r>
            <w:r>
              <w:rPr>
                <w:spacing w:val="-5"/>
              </w:rPr>
              <w:t xml:space="preserve"> </w:t>
            </w:r>
            <w:r>
              <w:t>specified</w:t>
            </w:r>
            <w:r>
              <w:rPr>
                <w:spacing w:val="-1"/>
              </w:rPr>
              <w:t xml:space="preserve"> </w:t>
            </w:r>
            <w:r>
              <w:t>in</w:t>
            </w:r>
            <w:r>
              <w:rPr>
                <w:spacing w:val="-4"/>
              </w:rPr>
              <w:t xml:space="preserve"> </w:t>
            </w:r>
            <w:r>
              <w:t>Clause</w:t>
            </w:r>
            <w:r>
              <w:rPr>
                <w:spacing w:val="-4"/>
              </w:rPr>
              <w:t xml:space="preserve"> </w:t>
            </w:r>
            <w:r>
              <w:rPr>
                <w:spacing w:val="-2"/>
              </w:rPr>
              <w:t>504.8.</w:t>
            </w:r>
          </w:p>
          <w:p w14:paraId="669A4103" w14:textId="77777777" w:rsidR="00A16A36" w:rsidRDefault="00A16A36" w:rsidP="0073718F">
            <w:pPr>
              <w:pStyle w:val="BodyText"/>
              <w:tabs>
                <w:tab w:val="left" w:pos="6543"/>
              </w:tabs>
              <w:ind w:left="72" w:right="162"/>
            </w:pPr>
          </w:p>
          <w:p w14:paraId="1FFD1524" w14:textId="2E28E4E4" w:rsidR="00A16A36" w:rsidRPr="00CC3C5F" w:rsidRDefault="00A16A36" w:rsidP="0073718F">
            <w:pPr>
              <w:pStyle w:val="ListParagraph"/>
              <w:widowControl w:val="0"/>
              <w:numPr>
                <w:ilvl w:val="1"/>
                <w:numId w:val="52"/>
              </w:numPr>
              <w:tabs>
                <w:tab w:val="left" w:pos="1310"/>
                <w:tab w:val="left" w:pos="6543"/>
              </w:tabs>
              <w:autoSpaceDE w:val="0"/>
              <w:autoSpaceDN w:val="0"/>
              <w:ind w:left="72" w:right="162" w:firstLine="0"/>
              <w:rPr>
                <w:b/>
              </w:rPr>
            </w:pPr>
            <w:r w:rsidRPr="00CC3C5F">
              <w:rPr>
                <w:b/>
                <w:spacing w:val="-4"/>
              </w:rPr>
              <w:t>Rate</w:t>
            </w:r>
          </w:p>
          <w:p w14:paraId="4B20B967" w14:textId="77777777" w:rsidR="00A16A36" w:rsidRDefault="00A16A36" w:rsidP="0073718F">
            <w:pPr>
              <w:pStyle w:val="BodyText"/>
              <w:tabs>
                <w:tab w:val="left" w:pos="6543"/>
              </w:tabs>
              <w:spacing w:before="101"/>
              <w:ind w:left="72" w:right="162"/>
              <w:rPr>
                <w:b/>
              </w:rPr>
            </w:pPr>
          </w:p>
          <w:p w14:paraId="41758E84" w14:textId="77777777" w:rsidR="00A16A36" w:rsidRDefault="00A16A36" w:rsidP="0073718F">
            <w:pPr>
              <w:pStyle w:val="BodyText"/>
              <w:tabs>
                <w:tab w:val="left" w:pos="6543"/>
              </w:tabs>
              <w:spacing w:line="259" w:lineRule="auto"/>
              <w:ind w:left="72" w:right="162"/>
            </w:pPr>
            <w:r>
              <w:lastRenderedPageBreak/>
              <w:t>The contract unit rate for Dense Graded Bituminous Macadam shall be payment in full for carrying</w:t>
            </w:r>
            <w:r>
              <w:rPr>
                <w:spacing w:val="-1"/>
              </w:rPr>
              <w:t xml:space="preserve"> </w:t>
            </w:r>
            <w:r>
              <w:t>out all</w:t>
            </w:r>
            <w:r>
              <w:rPr>
                <w:spacing w:val="-10"/>
              </w:rPr>
              <w:t xml:space="preserve"> </w:t>
            </w:r>
            <w:r>
              <w:t>the</w:t>
            </w:r>
            <w:r>
              <w:rPr>
                <w:spacing w:val="-2"/>
              </w:rPr>
              <w:t xml:space="preserve"> </w:t>
            </w:r>
            <w:r>
              <w:t>required</w:t>
            </w:r>
            <w:r>
              <w:rPr>
                <w:spacing w:val="-1"/>
              </w:rPr>
              <w:t xml:space="preserve"> </w:t>
            </w:r>
            <w:r>
              <w:t>operations</w:t>
            </w:r>
            <w:r>
              <w:rPr>
                <w:spacing w:val="-3"/>
              </w:rPr>
              <w:t xml:space="preserve"> </w:t>
            </w:r>
            <w:r>
              <w:t>as</w:t>
            </w:r>
            <w:r>
              <w:rPr>
                <w:spacing w:val="-3"/>
              </w:rPr>
              <w:t xml:space="preserve"> </w:t>
            </w:r>
            <w:r>
              <w:t>specified</w:t>
            </w:r>
            <w:r>
              <w:rPr>
                <w:spacing w:val="-1"/>
              </w:rPr>
              <w:t xml:space="preserve"> </w:t>
            </w:r>
            <w:r>
              <w:t>and</w:t>
            </w:r>
            <w:r>
              <w:rPr>
                <w:spacing w:val="-1"/>
              </w:rPr>
              <w:t xml:space="preserve"> </w:t>
            </w:r>
            <w:r>
              <w:t>shall</w:t>
            </w:r>
            <w:r>
              <w:rPr>
                <w:spacing w:val="-5"/>
              </w:rPr>
              <w:t xml:space="preserve"> </w:t>
            </w:r>
            <w:r>
              <w:t>include, to</w:t>
            </w:r>
            <w:r>
              <w:rPr>
                <w:spacing w:val="-1"/>
              </w:rPr>
              <w:t xml:space="preserve"> </w:t>
            </w:r>
            <w:r>
              <w:t>all</w:t>
            </w:r>
            <w:r>
              <w:rPr>
                <w:spacing w:val="-6"/>
              </w:rPr>
              <w:t xml:space="preserve"> </w:t>
            </w:r>
            <w:r>
              <w:t>components listed in</w:t>
            </w:r>
            <w:r>
              <w:rPr>
                <w:spacing w:val="-5"/>
              </w:rPr>
              <w:t xml:space="preserve"> </w:t>
            </w:r>
            <w:r>
              <w:t>Clause</w:t>
            </w:r>
            <w:r>
              <w:rPr>
                <w:spacing w:val="-6"/>
              </w:rPr>
              <w:t xml:space="preserve"> </w:t>
            </w:r>
            <w:r>
              <w:t>501.8.8.2.</w:t>
            </w:r>
            <w:r>
              <w:rPr>
                <w:spacing w:val="-3"/>
              </w:rPr>
              <w:t xml:space="preserve"> </w:t>
            </w:r>
            <w:r>
              <w:t>The</w:t>
            </w:r>
            <w:r>
              <w:rPr>
                <w:spacing w:val="-6"/>
              </w:rPr>
              <w:t xml:space="preserve"> </w:t>
            </w:r>
            <w:r>
              <w:t>rate</w:t>
            </w:r>
            <w:r>
              <w:rPr>
                <w:spacing w:val="-6"/>
              </w:rPr>
              <w:t xml:space="preserve"> </w:t>
            </w:r>
            <w:r>
              <w:t>shall</w:t>
            </w:r>
            <w:r>
              <w:rPr>
                <w:spacing w:val="-4"/>
              </w:rPr>
              <w:t xml:space="preserve"> </w:t>
            </w:r>
            <w:r>
              <w:t>include</w:t>
            </w:r>
            <w:r>
              <w:rPr>
                <w:spacing w:val="-6"/>
              </w:rPr>
              <w:t xml:space="preserve"> </w:t>
            </w:r>
            <w:r>
              <w:t>the</w:t>
            </w:r>
            <w:r>
              <w:rPr>
                <w:spacing w:val="-6"/>
              </w:rPr>
              <w:t xml:space="preserve"> </w:t>
            </w:r>
            <w:r>
              <w:t>provision</w:t>
            </w:r>
            <w:r>
              <w:rPr>
                <w:spacing w:val="-10"/>
              </w:rPr>
              <w:t xml:space="preserve"> </w:t>
            </w:r>
            <w:r>
              <w:t>of</w:t>
            </w:r>
            <w:r>
              <w:rPr>
                <w:spacing w:val="-13"/>
              </w:rPr>
              <w:t xml:space="preserve"> </w:t>
            </w:r>
            <w:r>
              <w:t>bitumen,</w:t>
            </w:r>
            <w:r>
              <w:rPr>
                <w:spacing w:val="-3"/>
              </w:rPr>
              <w:t xml:space="preserve"> </w:t>
            </w:r>
            <w:r>
              <w:t>as</w:t>
            </w:r>
            <w:r>
              <w:rPr>
                <w:spacing w:val="-7"/>
              </w:rPr>
              <w:t xml:space="preserve"> </w:t>
            </w:r>
            <w:r>
              <w:t>specified in</w:t>
            </w:r>
            <w:r>
              <w:rPr>
                <w:spacing w:val="-5"/>
              </w:rPr>
              <w:t xml:space="preserve"> </w:t>
            </w:r>
            <w:r>
              <w:t>Table</w:t>
            </w:r>
            <w:r>
              <w:rPr>
                <w:spacing w:val="-6"/>
              </w:rPr>
              <w:t xml:space="preserve"> </w:t>
            </w:r>
            <w:r>
              <w:t xml:space="preserve">500- </w:t>
            </w:r>
            <w:r>
              <w:rPr>
                <w:spacing w:val="-4"/>
              </w:rPr>
              <w:t>16.</w:t>
            </w:r>
          </w:p>
          <w:p w14:paraId="55E93F95" w14:textId="77777777" w:rsidR="00A16A36" w:rsidRDefault="00A16A36" w:rsidP="00B56054">
            <w:pPr>
              <w:pStyle w:val="BodyText"/>
              <w:spacing w:before="87"/>
              <w:ind w:left="72"/>
            </w:pPr>
          </w:p>
          <w:p w14:paraId="45895461" w14:textId="77777777" w:rsidR="00A16A36" w:rsidRDefault="00A16A36" w:rsidP="00B56054">
            <w:pPr>
              <w:pStyle w:val="BodyText"/>
              <w:spacing w:before="87"/>
              <w:ind w:left="72"/>
            </w:pPr>
          </w:p>
          <w:p w14:paraId="3662DC8A" w14:textId="77777777" w:rsidR="00A16A36" w:rsidRDefault="00A16A36" w:rsidP="00B56054">
            <w:pPr>
              <w:pStyle w:val="BodyText"/>
              <w:spacing w:before="87"/>
              <w:ind w:left="72"/>
            </w:pPr>
          </w:p>
          <w:p w14:paraId="70392AF7" w14:textId="26634BFC" w:rsidR="00A16A36" w:rsidRPr="00CC3C5F" w:rsidRDefault="00A16A36" w:rsidP="00AC2E16">
            <w:pPr>
              <w:pStyle w:val="Heading1"/>
              <w:keepNext w:val="0"/>
              <w:widowControl w:val="0"/>
              <w:numPr>
                <w:ilvl w:val="0"/>
                <w:numId w:val="52"/>
              </w:numPr>
              <w:tabs>
                <w:tab w:val="left" w:pos="1119"/>
                <w:tab w:val="left" w:pos="1440"/>
              </w:tabs>
              <w:autoSpaceDE w:val="0"/>
              <w:autoSpaceDN w:val="0"/>
              <w:spacing w:before="1"/>
              <w:ind w:left="72" w:firstLine="0"/>
              <w:rPr>
                <w:b/>
                <w:bCs/>
                <w:sz w:val="24"/>
                <w:szCs w:val="18"/>
              </w:rPr>
            </w:pPr>
            <w:r w:rsidRPr="00CC3C5F">
              <w:rPr>
                <w:b/>
                <w:bCs/>
                <w:spacing w:val="-2"/>
                <w:sz w:val="24"/>
                <w:szCs w:val="18"/>
              </w:rPr>
              <w:t>CLOSE-GRADED</w:t>
            </w:r>
            <w:r w:rsidRPr="00CC3C5F">
              <w:rPr>
                <w:b/>
                <w:bCs/>
                <w:spacing w:val="-1"/>
                <w:sz w:val="24"/>
                <w:szCs w:val="18"/>
              </w:rPr>
              <w:t xml:space="preserve"> </w:t>
            </w:r>
            <w:r w:rsidRPr="00CC3C5F">
              <w:rPr>
                <w:b/>
                <w:bCs/>
                <w:spacing w:val="-2"/>
                <w:sz w:val="24"/>
                <w:szCs w:val="18"/>
              </w:rPr>
              <w:t>PREMIX</w:t>
            </w:r>
            <w:r w:rsidRPr="00CC3C5F">
              <w:rPr>
                <w:b/>
                <w:bCs/>
                <w:spacing w:val="4"/>
                <w:sz w:val="24"/>
                <w:szCs w:val="18"/>
              </w:rPr>
              <w:t xml:space="preserve"> </w:t>
            </w:r>
            <w:r w:rsidRPr="00CC3C5F">
              <w:rPr>
                <w:b/>
                <w:bCs/>
                <w:spacing w:val="-2"/>
                <w:sz w:val="24"/>
                <w:szCs w:val="18"/>
              </w:rPr>
              <w:t>SURFACING/</w:t>
            </w:r>
            <w:r>
              <w:rPr>
                <w:b/>
                <w:bCs/>
                <w:spacing w:val="-2"/>
                <w:sz w:val="24"/>
                <w:szCs w:val="18"/>
              </w:rPr>
              <w:t xml:space="preserve"> </w:t>
            </w:r>
            <w:r w:rsidRPr="00CC3C5F">
              <w:rPr>
                <w:b/>
                <w:bCs/>
                <w:spacing w:val="-2"/>
                <w:sz w:val="24"/>
                <w:szCs w:val="18"/>
              </w:rPr>
              <w:t>MIXED</w:t>
            </w:r>
            <w:r w:rsidRPr="00CC3C5F">
              <w:rPr>
                <w:b/>
                <w:bCs/>
                <w:spacing w:val="3"/>
                <w:sz w:val="24"/>
                <w:szCs w:val="18"/>
              </w:rPr>
              <w:t xml:space="preserve"> </w:t>
            </w:r>
            <w:r w:rsidRPr="00CC3C5F">
              <w:rPr>
                <w:b/>
                <w:bCs/>
                <w:spacing w:val="-2"/>
                <w:sz w:val="24"/>
                <w:szCs w:val="18"/>
              </w:rPr>
              <w:t>SEAL</w:t>
            </w:r>
            <w:r w:rsidRPr="00CC3C5F">
              <w:rPr>
                <w:b/>
                <w:bCs/>
                <w:spacing w:val="1"/>
                <w:sz w:val="24"/>
                <w:szCs w:val="18"/>
              </w:rPr>
              <w:t xml:space="preserve"> </w:t>
            </w:r>
            <w:r w:rsidRPr="00CC3C5F">
              <w:rPr>
                <w:b/>
                <w:bCs/>
                <w:spacing w:val="-2"/>
                <w:sz w:val="24"/>
                <w:szCs w:val="18"/>
              </w:rPr>
              <w:t>SURFACING</w:t>
            </w:r>
          </w:p>
          <w:p w14:paraId="5C323EE3" w14:textId="77777777" w:rsidR="00A16A36" w:rsidRDefault="00A16A36" w:rsidP="00B56054">
            <w:pPr>
              <w:pStyle w:val="BodyText"/>
              <w:spacing w:before="105"/>
              <w:ind w:left="72"/>
              <w:rPr>
                <w:b/>
              </w:rPr>
            </w:pPr>
          </w:p>
          <w:p w14:paraId="0EA37FBB" w14:textId="1DAE47CB" w:rsidR="00A16A36" w:rsidRPr="00CC3C5F" w:rsidRDefault="00A16A36" w:rsidP="00B56054">
            <w:pPr>
              <w:pStyle w:val="ListParagraph"/>
              <w:widowControl w:val="0"/>
              <w:numPr>
                <w:ilvl w:val="1"/>
                <w:numId w:val="53"/>
              </w:numPr>
              <w:tabs>
                <w:tab w:val="left" w:pos="1324"/>
              </w:tabs>
              <w:autoSpaceDE w:val="0"/>
              <w:autoSpaceDN w:val="0"/>
              <w:spacing w:before="1"/>
              <w:ind w:left="72" w:firstLine="0"/>
              <w:rPr>
                <w:b/>
              </w:rPr>
            </w:pPr>
            <w:r>
              <w:rPr>
                <w:noProof/>
                <w:lang w:bidi="hi-IN"/>
              </w:rPr>
              <w:drawing>
                <wp:anchor distT="0" distB="0" distL="0" distR="0" simplePos="0" relativeHeight="252007424" behindDoc="1" locked="0" layoutInCell="1" allowOverlap="1" wp14:anchorId="5511DF11" wp14:editId="29A767E4">
                  <wp:simplePos x="0" y="0"/>
                  <wp:positionH relativeFrom="page">
                    <wp:posOffset>1210324</wp:posOffset>
                  </wp:positionH>
                  <wp:positionV relativeFrom="paragraph">
                    <wp:posOffset>173107</wp:posOffset>
                  </wp:positionV>
                  <wp:extent cx="4865990" cy="4882515"/>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2" cstate="print"/>
                          <a:stretch>
                            <a:fillRect/>
                          </a:stretch>
                        </pic:blipFill>
                        <pic:spPr>
                          <a:xfrm>
                            <a:off x="0" y="0"/>
                            <a:ext cx="4865990" cy="4882515"/>
                          </a:xfrm>
                          <a:prstGeom prst="rect">
                            <a:avLst/>
                          </a:prstGeom>
                        </pic:spPr>
                      </pic:pic>
                    </a:graphicData>
                  </a:graphic>
                </wp:anchor>
              </w:drawing>
            </w:r>
            <w:r w:rsidRPr="00CC3C5F">
              <w:rPr>
                <w:b/>
                <w:spacing w:val="-4"/>
              </w:rPr>
              <w:t>Scope</w:t>
            </w:r>
          </w:p>
          <w:p w14:paraId="3167E6AD" w14:textId="77777777" w:rsidR="00A16A36" w:rsidRDefault="00A16A36" w:rsidP="00B56054">
            <w:pPr>
              <w:pStyle w:val="BodyText"/>
              <w:spacing w:before="100"/>
              <w:ind w:left="72"/>
              <w:rPr>
                <w:b/>
              </w:rPr>
            </w:pPr>
          </w:p>
          <w:p w14:paraId="7A094818" w14:textId="77777777" w:rsidR="00A16A36" w:rsidRDefault="00A16A36" w:rsidP="0073718F">
            <w:pPr>
              <w:pStyle w:val="BodyText"/>
              <w:spacing w:line="259" w:lineRule="auto"/>
              <w:ind w:left="72" w:right="252"/>
            </w:pPr>
            <w:r>
              <w:t>The work shall consist of the preparation, laying and compaction of a close-graded premix surfacing material of 20 mm thickness composed of graded aggregates premixed with a bituminous binder on a previously prepared surface, in accordance with the requirements of these Specifications, to serve as a wearing course.</w:t>
            </w:r>
          </w:p>
          <w:p w14:paraId="511FCB56" w14:textId="77777777" w:rsidR="00A16A36" w:rsidRDefault="00A16A36" w:rsidP="0073718F">
            <w:pPr>
              <w:pStyle w:val="BodyText"/>
              <w:spacing w:before="88"/>
              <w:ind w:left="72" w:right="252"/>
            </w:pPr>
          </w:p>
          <w:p w14:paraId="4BC87D6E" w14:textId="77777777" w:rsidR="00A16A36" w:rsidRDefault="00A16A36" w:rsidP="0073718F">
            <w:pPr>
              <w:pStyle w:val="BodyText"/>
              <w:spacing w:line="259" w:lineRule="auto"/>
              <w:ind w:left="72" w:right="252"/>
            </w:pPr>
            <w:r>
              <w:t>Close graded premix surfacing shall be of Type A or Type B as specified in the Contract documents.</w:t>
            </w:r>
            <w:r>
              <w:rPr>
                <w:spacing w:val="-6"/>
              </w:rPr>
              <w:t xml:space="preserve"> </w:t>
            </w:r>
            <w:r>
              <w:t>Type</w:t>
            </w:r>
            <w:r>
              <w:rPr>
                <w:spacing w:val="-4"/>
              </w:rPr>
              <w:t xml:space="preserve"> </w:t>
            </w:r>
            <w:r>
              <w:t>A</w:t>
            </w:r>
            <w:r>
              <w:rPr>
                <w:spacing w:val="-12"/>
              </w:rPr>
              <w:t xml:space="preserve"> </w:t>
            </w:r>
            <w:r>
              <w:t>grading</w:t>
            </w:r>
            <w:r>
              <w:rPr>
                <w:spacing w:val="-3"/>
              </w:rPr>
              <w:t xml:space="preserve"> </w:t>
            </w:r>
            <w:r>
              <w:t>is</w:t>
            </w:r>
            <w:r>
              <w:rPr>
                <w:spacing w:val="-10"/>
              </w:rPr>
              <w:t xml:space="preserve"> </w:t>
            </w:r>
            <w:r>
              <w:t>recommended</w:t>
            </w:r>
            <w:r>
              <w:rPr>
                <w:spacing w:val="-3"/>
              </w:rPr>
              <w:t xml:space="preserve"> </w:t>
            </w:r>
            <w:r>
              <w:t>for</w:t>
            </w:r>
            <w:r>
              <w:rPr>
                <w:spacing w:val="-6"/>
              </w:rPr>
              <w:t xml:space="preserve"> </w:t>
            </w:r>
            <w:r>
              <w:t>use</w:t>
            </w:r>
            <w:r>
              <w:rPr>
                <w:spacing w:val="-9"/>
              </w:rPr>
              <w:t xml:space="preserve"> </w:t>
            </w:r>
            <w:r>
              <w:t>in</w:t>
            </w:r>
            <w:r>
              <w:rPr>
                <w:spacing w:val="-12"/>
              </w:rPr>
              <w:t xml:space="preserve"> </w:t>
            </w:r>
            <w:r>
              <w:t>areas</w:t>
            </w:r>
            <w:r>
              <w:rPr>
                <w:spacing w:val="-10"/>
              </w:rPr>
              <w:t xml:space="preserve"> </w:t>
            </w:r>
            <w:r>
              <w:t>having</w:t>
            </w:r>
            <w:r>
              <w:rPr>
                <w:spacing w:val="-8"/>
              </w:rPr>
              <w:t xml:space="preserve"> </w:t>
            </w:r>
            <w:r>
              <w:t>rainfall</w:t>
            </w:r>
            <w:r>
              <w:rPr>
                <w:spacing w:val="-11"/>
              </w:rPr>
              <w:t xml:space="preserve"> </w:t>
            </w:r>
            <w:r>
              <w:t>more</w:t>
            </w:r>
            <w:r>
              <w:rPr>
                <w:spacing w:val="-9"/>
              </w:rPr>
              <w:t xml:space="preserve"> </w:t>
            </w:r>
            <w:r>
              <w:t>than</w:t>
            </w:r>
            <w:r>
              <w:rPr>
                <w:spacing w:val="-12"/>
              </w:rPr>
              <w:t xml:space="preserve"> </w:t>
            </w:r>
            <w:r>
              <w:t>150</w:t>
            </w:r>
            <w:r>
              <w:rPr>
                <w:spacing w:val="-8"/>
              </w:rPr>
              <w:t xml:space="preserve"> </w:t>
            </w:r>
            <w:r>
              <w:t>cm per year. In other areas Type B grading may be used.</w:t>
            </w:r>
          </w:p>
          <w:p w14:paraId="6580C0F9" w14:textId="77777777" w:rsidR="00A16A36" w:rsidRDefault="00A16A36" w:rsidP="0073718F">
            <w:pPr>
              <w:pStyle w:val="BodyText"/>
              <w:spacing w:before="88"/>
              <w:ind w:left="72" w:right="252"/>
            </w:pPr>
          </w:p>
          <w:p w14:paraId="1777EC66" w14:textId="77777777" w:rsidR="00A16A36" w:rsidRPr="00CC3C5F" w:rsidRDefault="00A16A36" w:rsidP="0073718F">
            <w:pPr>
              <w:pStyle w:val="Heading1"/>
              <w:keepNext w:val="0"/>
              <w:widowControl w:val="0"/>
              <w:numPr>
                <w:ilvl w:val="1"/>
                <w:numId w:val="53"/>
              </w:numPr>
              <w:tabs>
                <w:tab w:val="left" w:pos="1320"/>
              </w:tabs>
              <w:autoSpaceDE w:val="0"/>
              <w:autoSpaceDN w:val="0"/>
              <w:ind w:left="72" w:right="252" w:firstLine="0"/>
              <w:rPr>
                <w:b/>
                <w:bCs/>
                <w:sz w:val="24"/>
                <w:szCs w:val="18"/>
              </w:rPr>
            </w:pPr>
            <w:r w:rsidRPr="00CC3C5F">
              <w:rPr>
                <w:b/>
                <w:bCs/>
                <w:spacing w:val="-2"/>
                <w:sz w:val="24"/>
                <w:szCs w:val="18"/>
              </w:rPr>
              <w:t>Materials</w:t>
            </w:r>
          </w:p>
          <w:p w14:paraId="6EB4B3A8" w14:textId="77777777" w:rsidR="00A16A36" w:rsidRDefault="00A16A36" w:rsidP="0073718F">
            <w:pPr>
              <w:pStyle w:val="BodyText"/>
              <w:spacing w:before="105"/>
              <w:ind w:left="72" w:right="252"/>
              <w:rPr>
                <w:b/>
              </w:rPr>
            </w:pPr>
          </w:p>
          <w:p w14:paraId="255D337C" w14:textId="77777777" w:rsidR="00A16A36" w:rsidRDefault="00A16A36" w:rsidP="0073718F">
            <w:pPr>
              <w:pStyle w:val="ListParagraph"/>
              <w:widowControl w:val="0"/>
              <w:numPr>
                <w:ilvl w:val="2"/>
                <w:numId w:val="53"/>
              </w:numPr>
              <w:tabs>
                <w:tab w:val="left" w:pos="1501"/>
              </w:tabs>
              <w:autoSpaceDE w:val="0"/>
              <w:autoSpaceDN w:val="0"/>
              <w:spacing w:before="1"/>
              <w:ind w:left="72" w:right="252" w:firstLine="0"/>
              <w:rPr>
                <w:b/>
              </w:rPr>
            </w:pPr>
            <w:r>
              <w:rPr>
                <w:b/>
                <w:spacing w:val="-2"/>
              </w:rPr>
              <w:t>Binder</w:t>
            </w:r>
          </w:p>
          <w:p w14:paraId="038CF4D7" w14:textId="77777777" w:rsidR="00A16A36" w:rsidRDefault="00A16A36" w:rsidP="0073718F">
            <w:pPr>
              <w:pStyle w:val="BodyText"/>
              <w:spacing w:before="101"/>
              <w:ind w:left="72" w:right="252"/>
              <w:rPr>
                <w:b/>
              </w:rPr>
            </w:pPr>
          </w:p>
          <w:p w14:paraId="519998F2" w14:textId="77777777" w:rsidR="00A16A36" w:rsidRDefault="00A16A36" w:rsidP="0073718F">
            <w:pPr>
              <w:pStyle w:val="BodyText"/>
              <w:ind w:left="72" w:right="252"/>
            </w:pPr>
            <w:r>
              <w:t>The</w:t>
            </w:r>
            <w:r>
              <w:rPr>
                <w:spacing w:val="-4"/>
              </w:rPr>
              <w:t xml:space="preserve"> </w:t>
            </w:r>
            <w:r>
              <w:t>provisions</w:t>
            </w:r>
            <w:r>
              <w:rPr>
                <w:spacing w:val="-3"/>
              </w:rPr>
              <w:t xml:space="preserve"> </w:t>
            </w:r>
            <w:r>
              <w:t>of</w:t>
            </w:r>
            <w:r>
              <w:rPr>
                <w:spacing w:val="-5"/>
              </w:rPr>
              <w:t xml:space="preserve"> </w:t>
            </w:r>
            <w:r>
              <w:t>Clause</w:t>
            </w:r>
            <w:r>
              <w:rPr>
                <w:spacing w:val="-2"/>
              </w:rPr>
              <w:t xml:space="preserve"> </w:t>
            </w:r>
            <w:r>
              <w:t>509.1.2.1 shall</w:t>
            </w:r>
            <w:r>
              <w:rPr>
                <w:spacing w:val="-5"/>
              </w:rPr>
              <w:t xml:space="preserve"> </w:t>
            </w:r>
            <w:r>
              <w:rPr>
                <w:spacing w:val="-2"/>
              </w:rPr>
              <w:t>apply.</w:t>
            </w:r>
          </w:p>
          <w:p w14:paraId="0C8D68A3" w14:textId="77777777" w:rsidR="00A16A36" w:rsidRDefault="00A16A36" w:rsidP="0073718F">
            <w:pPr>
              <w:pStyle w:val="BodyText"/>
              <w:spacing w:before="110"/>
              <w:ind w:left="72" w:right="252"/>
            </w:pPr>
          </w:p>
          <w:p w14:paraId="27F3FE32" w14:textId="77777777" w:rsidR="00A16A36" w:rsidRPr="00CC3C5F" w:rsidRDefault="00A16A36" w:rsidP="0073718F">
            <w:pPr>
              <w:pStyle w:val="Heading1"/>
              <w:keepNext w:val="0"/>
              <w:widowControl w:val="0"/>
              <w:numPr>
                <w:ilvl w:val="2"/>
                <w:numId w:val="53"/>
              </w:numPr>
              <w:tabs>
                <w:tab w:val="left" w:pos="1501"/>
              </w:tabs>
              <w:autoSpaceDE w:val="0"/>
              <w:autoSpaceDN w:val="0"/>
              <w:ind w:left="72" w:right="252" w:firstLine="0"/>
              <w:rPr>
                <w:b/>
                <w:bCs/>
                <w:sz w:val="24"/>
                <w:szCs w:val="18"/>
              </w:rPr>
            </w:pPr>
            <w:r w:rsidRPr="00CC3C5F">
              <w:rPr>
                <w:b/>
                <w:bCs/>
                <w:sz w:val="24"/>
                <w:szCs w:val="18"/>
              </w:rPr>
              <w:t>Coarse</w:t>
            </w:r>
            <w:r w:rsidRPr="00CC3C5F">
              <w:rPr>
                <w:b/>
                <w:bCs/>
                <w:spacing w:val="-9"/>
                <w:sz w:val="24"/>
                <w:szCs w:val="18"/>
              </w:rPr>
              <w:t xml:space="preserve"> </w:t>
            </w:r>
            <w:r w:rsidRPr="00CC3C5F">
              <w:rPr>
                <w:b/>
                <w:bCs/>
                <w:spacing w:val="-2"/>
                <w:sz w:val="24"/>
                <w:szCs w:val="18"/>
              </w:rPr>
              <w:t>Aggregates</w:t>
            </w:r>
          </w:p>
          <w:p w14:paraId="566B9ADB" w14:textId="77777777" w:rsidR="00A16A36" w:rsidRDefault="00A16A36" w:rsidP="0073718F">
            <w:pPr>
              <w:pStyle w:val="BodyText"/>
              <w:spacing w:before="101"/>
              <w:ind w:left="72" w:right="252"/>
              <w:rPr>
                <w:b/>
              </w:rPr>
            </w:pPr>
          </w:p>
          <w:p w14:paraId="7920A377" w14:textId="77777777" w:rsidR="00A16A36" w:rsidRDefault="00A16A36" w:rsidP="0073718F">
            <w:pPr>
              <w:pStyle w:val="BodyText"/>
              <w:ind w:left="72" w:right="252"/>
              <w:rPr>
                <w:spacing w:val="-2"/>
              </w:rPr>
            </w:pPr>
            <w:r>
              <w:t>The</w:t>
            </w:r>
            <w:r>
              <w:rPr>
                <w:spacing w:val="-2"/>
              </w:rPr>
              <w:t xml:space="preserve"> </w:t>
            </w:r>
            <w:r>
              <w:t>provisions</w:t>
            </w:r>
            <w:r>
              <w:rPr>
                <w:spacing w:val="-3"/>
              </w:rPr>
              <w:t xml:space="preserve"> </w:t>
            </w:r>
            <w:r>
              <w:t>of</w:t>
            </w:r>
            <w:r>
              <w:rPr>
                <w:spacing w:val="-8"/>
              </w:rPr>
              <w:t xml:space="preserve"> </w:t>
            </w:r>
            <w:r>
              <w:t>Clause</w:t>
            </w:r>
            <w:r>
              <w:rPr>
                <w:spacing w:val="-1"/>
              </w:rPr>
              <w:t xml:space="preserve"> </w:t>
            </w:r>
            <w:r>
              <w:t>511.1.2.2</w:t>
            </w:r>
            <w:r>
              <w:rPr>
                <w:spacing w:val="-1"/>
              </w:rPr>
              <w:t xml:space="preserve"> </w:t>
            </w:r>
            <w:r>
              <w:t>shall</w:t>
            </w:r>
            <w:r>
              <w:rPr>
                <w:spacing w:val="-5"/>
              </w:rPr>
              <w:t xml:space="preserve"> </w:t>
            </w:r>
            <w:r>
              <w:rPr>
                <w:spacing w:val="-2"/>
              </w:rPr>
              <w:t>apply.</w:t>
            </w:r>
          </w:p>
          <w:p w14:paraId="0C881970" w14:textId="77777777" w:rsidR="00A16A36" w:rsidRDefault="00A16A36" w:rsidP="0073718F">
            <w:pPr>
              <w:pStyle w:val="BodyText"/>
              <w:ind w:left="72" w:right="252"/>
              <w:rPr>
                <w:spacing w:val="-2"/>
              </w:rPr>
            </w:pPr>
          </w:p>
          <w:p w14:paraId="4B4E6347" w14:textId="77777777" w:rsidR="00A16A36" w:rsidRDefault="00A16A36" w:rsidP="0073718F">
            <w:pPr>
              <w:pStyle w:val="BodyText"/>
              <w:ind w:left="72" w:right="252"/>
              <w:rPr>
                <w:spacing w:val="-2"/>
              </w:rPr>
            </w:pPr>
          </w:p>
          <w:p w14:paraId="361F8F77" w14:textId="77777777" w:rsidR="00A16A36" w:rsidRDefault="00A16A36" w:rsidP="0073718F">
            <w:pPr>
              <w:pStyle w:val="BodyText"/>
              <w:ind w:left="72" w:right="252"/>
              <w:rPr>
                <w:spacing w:val="-2"/>
              </w:rPr>
            </w:pPr>
          </w:p>
          <w:p w14:paraId="73CF9913" w14:textId="77777777" w:rsidR="00A16A36" w:rsidRDefault="00A16A36" w:rsidP="0073718F">
            <w:pPr>
              <w:pStyle w:val="BodyText"/>
              <w:ind w:left="72" w:right="252"/>
              <w:rPr>
                <w:spacing w:val="-2"/>
              </w:rPr>
            </w:pPr>
          </w:p>
          <w:p w14:paraId="7E306DBA" w14:textId="77777777" w:rsidR="00A16A36" w:rsidRDefault="00A16A36" w:rsidP="0073718F">
            <w:pPr>
              <w:pStyle w:val="BodyText"/>
              <w:ind w:left="72" w:right="252"/>
              <w:rPr>
                <w:spacing w:val="-2"/>
              </w:rPr>
            </w:pPr>
          </w:p>
          <w:p w14:paraId="22EE7421" w14:textId="77777777" w:rsidR="00A16A36" w:rsidRDefault="00A16A36" w:rsidP="0073718F">
            <w:pPr>
              <w:pStyle w:val="BodyText"/>
              <w:ind w:left="72" w:right="252"/>
              <w:rPr>
                <w:spacing w:val="-2"/>
              </w:rPr>
            </w:pPr>
          </w:p>
          <w:p w14:paraId="30E9DDB2" w14:textId="77777777" w:rsidR="00A16A36" w:rsidRDefault="00A16A36" w:rsidP="0073718F">
            <w:pPr>
              <w:pStyle w:val="BodyText"/>
              <w:ind w:left="72" w:right="252"/>
              <w:rPr>
                <w:spacing w:val="-2"/>
              </w:rPr>
            </w:pPr>
          </w:p>
          <w:p w14:paraId="16EAC8FD" w14:textId="77777777" w:rsidR="00A16A36" w:rsidRDefault="00A16A36" w:rsidP="0073718F">
            <w:pPr>
              <w:pStyle w:val="BodyText"/>
              <w:ind w:left="72" w:right="252"/>
              <w:rPr>
                <w:spacing w:val="-2"/>
              </w:rPr>
            </w:pPr>
          </w:p>
          <w:p w14:paraId="482D44C9" w14:textId="77777777" w:rsidR="00A16A36" w:rsidRDefault="00A16A36" w:rsidP="0073718F">
            <w:pPr>
              <w:pStyle w:val="BodyText"/>
              <w:ind w:left="72" w:right="252"/>
              <w:rPr>
                <w:spacing w:val="-2"/>
              </w:rPr>
            </w:pPr>
          </w:p>
          <w:p w14:paraId="0BB4B9AD" w14:textId="77777777" w:rsidR="00A16A36" w:rsidRDefault="00A16A36" w:rsidP="0073718F">
            <w:pPr>
              <w:pStyle w:val="BodyText"/>
              <w:ind w:left="72" w:right="252"/>
              <w:rPr>
                <w:spacing w:val="-2"/>
              </w:rPr>
            </w:pPr>
          </w:p>
          <w:p w14:paraId="2F43CF7B" w14:textId="77777777" w:rsidR="00A16A36" w:rsidRDefault="00A16A36" w:rsidP="0073718F">
            <w:pPr>
              <w:pStyle w:val="BodyText"/>
              <w:ind w:left="72" w:right="252"/>
              <w:rPr>
                <w:spacing w:val="-2"/>
              </w:rPr>
            </w:pPr>
          </w:p>
          <w:p w14:paraId="577B6CE9" w14:textId="77777777" w:rsidR="00A16A36" w:rsidRDefault="00A16A36" w:rsidP="0073718F">
            <w:pPr>
              <w:pStyle w:val="BodyText"/>
              <w:ind w:left="72" w:right="252"/>
              <w:rPr>
                <w:spacing w:val="-2"/>
              </w:rPr>
            </w:pPr>
          </w:p>
          <w:p w14:paraId="350E0E92" w14:textId="77777777" w:rsidR="00A16A36" w:rsidRDefault="00A16A36" w:rsidP="0073718F">
            <w:pPr>
              <w:pStyle w:val="BodyText"/>
              <w:ind w:left="72" w:right="252"/>
              <w:rPr>
                <w:spacing w:val="-2"/>
              </w:rPr>
            </w:pPr>
          </w:p>
          <w:p w14:paraId="7751CE67" w14:textId="77777777" w:rsidR="00A16A36" w:rsidRDefault="00A16A36" w:rsidP="0073718F">
            <w:pPr>
              <w:pStyle w:val="BodyText"/>
              <w:ind w:left="72" w:right="252"/>
              <w:rPr>
                <w:spacing w:val="-2"/>
              </w:rPr>
            </w:pPr>
          </w:p>
          <w:p w14:paraId="18683DAE" w14:textId="77777777" w:rsidR="00A16A36" w:rsidRDefault="00A16A36" w:rsidP="0073718F">
            <w:pPr>
              <w:pStyle w:val="BodyText"/>
              <w:ind w:left="72" w:right="252"/>
              <w:rPr>
                <w:spacing w:val="-2"/>
              </w:rPr>
            </w:pPr>
          </w:p>
          <w:p w14:paraId="72130437" w14:textId="77777777" w:rsidR="00A16A36" w:rsidRDefault="00A16A36" w:rsidP="0073718F">
            <w:pPr>
              <w:pStyle w:val="BodyText"/>
              <w:ind w:left="72" w:right="252"/>
              <w:rPr>
                <w:spacing w:val="-2"/>
              </w:rPr>
            </w:pPr>
          </w:p>
          <w:p w14:paraId="5E95A12C" w14:textId="77777777" w:rsidR="00A16A36" w:rsidRDefault="00A16A36" w:rsidP="0073718F">
            <w:pPr>
              <w:pStyle w:val="BodyText"/>
              <w:ind w:left="72" w:right="252"/>
              <w:rPr>
                <w:spacing w:val="-2"/>
              </w:rPr>
            </w:pPr>
          </w:p>
          <w:p w14:paraId="2D55041B" w14:textId="77777777" w:rsidR="00A16A36" w:rsidRDefault="00A16A36" w:rsidP="0073718F">
            <w:pPr>
              <w:pStyle w:val="BodyText"/>
              <w:ind w:left="72" w:right="252"/>
              <w:rPr>
                <w:spacing w:val="-2"/>
              </w:rPr>
            </w:pPr>
          </w:p>
          <w:p w14:paraId="318B4199" w14:textId="77777777" w:rsidR="00A16A36" w:rsidRDefault="00A16A36" w:rsidP="0073718F">
            <w:pPr>
              <w:pStyle w:val="BodyText"/>
              <w:ind w:left="72" w:right="252"/>
              <w:rPr>
                <w:spacing w:val="-2"/>
              </w:rPr>
            </w:pPr>
          </w:p>
          <w:p w14:paraId="4660507D" w14:textId="77777777" w:rsidR="00A16A36" w:rsidRDefault="00A16A36" w:rsidP="0073718F">
            <w:pPr>
              <w:pStyle w:val="BodyText"/>
              <w:ind w:left="72" w:right="252"/>
              <w:rPr>
                <w:spacing w:val="-2"/>
              </w:rPr>
            </w:pPr>
          </w:p>
          <w:p w14:paraId="77FCB74E" w14:textId="77777777" w:rsidR="00A16A36" w:rsidRDefault="00A16A36" w:rsidP="0073718F">
            <w:pPr>
              <w:pStyle w:val="BodyText"/>
              <w:ind w:left="72" w:right="252"/>
              <w:rPr>
                <w:spacing w:val="-2"/>
              </w:rPr>
            </w:pPr>
          </w:p>
          <w:p w14:paraId="35111AC1" w14:textId="77777777" w:rsidR="00A16A36" w:rsidRDefault="00A16A36" w:rsidP="0073718F">
            <w:pPr>
              <w:pStyle w:val="BodyText"/>
              <w:ind w:left="72" w:right="252"/>
              <w:rPr>
                <w:spacing w:val="-2"/>
              </w:rPr>
            </w:pPr>
          </w:p>
          <w:p w14:paraId="6C3C3BD9" w14:textId="77777777" w:rsidR="00A16A36" w:rsidRDefault="00A16A36" w:rsidP="0073718F">
            <w:pPr>
              <w:pStyle w:val="BodyText"/>
              <w:ind w:left="72" w:right="252"/>
              <w:rPr>
                <w:spacing w:val="-2"/>
              </w:rPr>
            </w:pPr>
          </w:p>
          <w:p w14:paraId="5DD0D696" w14:textId="77777777" w:rsidR="00A16A36" w:rsidRDefault="00A16A36" w:rsidP="0073718F">
            <w:pPr>
              <w:pStyle w:val="BodyText"/>
              <w:ind w:left="72" w:right="252"/>
              <w:rPr>
                <w:spacing w:val="-2"/>
              </w:rPr>
            </w:pPr>
          </w:p>
          <w:p w14:paraId="2FC521C5" w14:textId="77777777" w:rsidR="00A16A36" w:rsidRDefault="00A16A36" w:rsidP="0073718F">
            <w:pPr>
              <w:pStyle w:val="BodyText"/>
              <w:ind w:left="72" w:right="252"/>
              <w:rPr>
                <w:spacing w:val="-2"/>
              </w:rPr>
            </w:pPr>
          </w:p>
          <w:p w14:paraId="38AD3DE9" w14:textId="77777777" w:rsidR="00A16A36" w:rsidRDefault="00A16A36" w:rsidP="0073718F">
            <w:pPr>
              <w:pStyle w:val="BodyText"/>
              <w:ind w:left="72" w:right="252"/>
              <w:rPr>
                <w:spacing w:val="-2"/>
              </w:rPr>
            </w:pPr>
          </w:p>
          <w:p w14:paraId="19437648" w14:textId="77777777" w:rsidR="00A16A36" w:rsidRDefault="00A16A36" w:rsidP="0073718F">
            <w:pPr>
              <w:pStyle w:val="BodyText"/>
              <w:ind w:left="72" w:right="252"/>
              <w:rPr>
                <w:spacing w:val="-2"/>
              </w:rPr>
            </w:pPr>
          </w:p>
          <w:p w14:paraId="4C1D79AE" w14:textId="77777777" w:rsidR="00A16A36" w:rsidRDefault="00A16A36" w:rsidP="0073718F">
            <w:pPr>
              <w:pStyle w:val="BodyText"/>
              <w:ind w:left="72" w:right="252"/>
              <w:rPr>
                <w:spacing w:val="-2"/>
              </w:rPr>
            </w:pPr>
          </w:p>
          <w:p w14:paraId="21D1D3AA" w14:textId="77777777" w:rsidR="00A16A36" w:rsidRDefault="00A16A36" w:rsidP="0073718F">
            <w:pPr>
              <w:pStyle w:val="BodyText"/>
              <w:ind w:left="72" w:right="252"/>
              <w:rPr>
                <w:spacing w:val="-2"/>
              </w:rPr>
            </w:pPr>
          </w:p>
          <w:p w14:paraId="09B1F73B" w14:textId="77777777" w:rsidR="00A16A36" w:rsidRDefault="00A16A36" w:rsidP="0073718F">
            <w:pPr>
              <w:pStyle w:val="BodyText"/>
              <w:ind w:left="72" w:right="252"/>
            </w:pPr>
          </w:p>
          <w:p w14:paraId="742BF940" w14:textId="77777777" w:rsidR="00A16A36" w:rsidRDefault="00A16A36" w:rsidP="0073718F">
            <w:pPr>
              <w:pStyle w:val="BodyText"/>
              <w:spacing w:before="111"/>
              <w:ind w:left="72" w:right="252"/>
            </w:pPr>
          </w:p>
          <w:p w14:paraId="5605F12D" w14:textId="77777777" w:rsidR="00A16A36" w:rsidRPr="00CC3C5F" w:rsidRDefault="00A16A36" w:rsidP="0073718F">
            <w:pPr>
              <w:pStyle w:val="Heading1"/>
              <w:keepNext w:val="0"/>
              <w:widowControl w:val="0"/>
              <w:numPr>
                <w:ilvl w:val="2"/>
                <w:numId w:val="53"/>
              </w:numPr>
              <w:tabs>
                <w:tab w:val="left" w:pos="1501"/>
              </w:tabs>
              <w:autoSpaceDE w:val="0"/>
              <w:autoSpaceDN w:val="0"/>
              <w:ind w:left="72" w:right="252" w:firstLine="0"/>
              <w:rPr>
                <w:b/>
                <w:bCs/>
                <w:sz w:val="24"/>
                <w:szCs w:val="18"/>
              </w:rPr>
            </w:pPr>
            <w:r w:rsidRPr="00CC3C5F">
              <w:rPr>
                <w:b/>
                <w:bCs/>
                <w:sz w:val="24"/>
                <w:szCs w:val="18"/>
              </w:rPr>
              <w:t>Fine</w:t>
            </w:r>
            <w:r w:rsidRPr="00CC3C5F">
              <w:rPr>
                <w:b/>
                <w:bCs/>
                <w:spacing w:val="-1"/>
                <w:sz w:val="24"/>
                <w:szCs w:val="18"/>
              </w:rPr>
              <w:t xml:space="preserve"> </w:t>
            </w:r>
            <w:r w:rsidRPr="00CC3C5F">
              <w:rPr>
                <w:b/>
                <w:bCs/>
                <w:spacing w:val="-2"/>
                <w:sz w:val="24"/>
                <w:szCs w:val="18"/>
              </w:rPr>
              <w:t>Aggregates</w:t>
            </w:r>
          </w:p>
          <w:p w14:paraId="3D023EF6" w14:textId="77777777" w:rsidR="00A16A36" w:rsidRDefault="00A16A36" w:rsidP="0073718F">
            <w:pPr>
              <w:pStyle w:val="BodyText"/>
              <w:spacing w:before="101"/>
              <w:ind w:left="72" w:right="252"/>
              <w:rPr>
                <w:b/>
              </w:rPr>
            </w:pPr>
          </w:p>
          <w:p w14:paraId="1A3647A0" w14:textId="77777777" w:rsidR="00A16A36" w:rsidRDefault="00A16A36" w:rsidP="0073718F">
            <w:pPr>
              <w:pStyle w:val="BodyText"/>
              <w:spacing w:line="259" w:lineRule="auto"/>
              <w:ind w:left="72" w:right="252"/>
            </w:pPr>
            <w:r>
              <w:t>The fine aggregates shall consist of crushed rock, or natural sand or a mixture of both. These shall</w:t>
            </w:r>
            <w:r>
              <w:rPr>
                <w:spacing w:val="-2"/>
              </w:rPr>
              <w:t xml:space="preserve"> </w:t>
            </w:r>
            <w:r>
              <w:t>be</w:t>
            </w:r>
            <w:r>
              <w:rPr>
                <w:spacing w:val="-3"/>
              </w:rPr>
              <w:t xml:space="preserve"> </w:t>
            </w:r>
            <w:r>
              <w:t>clean, hard, durable, un-coated,</w:t>
            </w:r>
            <w:r>
              <w:rPr>
                <w:spacing w:val="-5"/>
              </w:rPr>
              <w:t xml:space="preserve"> </w:t>
            </w:r>
            <w:r>
              <w:t>mineral</w:t>
            </w:r>
            <w:r>
              <w:rPr>
                <w:spacing w:val="-7"/>
              </w:rPr>
              <w:t xml:space="preserve"> </w:t>
            </w:r>
            <w:r>
              <w:t>particles, dry;</w:t>
            </w:r>
            <w:r>
              <w:rPr>
                <w:spacing w:val="-7"/>
              </w:rPr>
              <w:t xml:space="preserve"> </w:t>
            </w:r>
            <w:r>
              <w:t>and free from</w:t>
            </w:r>
            <w:r>
              <w:rPr>
                <w:spacing w:val="-7"/>
              </w:rPr>
              <w:t xml:space="preserve"> </w:t>
            </w:r>
            <w:r>
              <w:t>injurious, soft or flaky particles and organic or deleterious substances.</w:t>
            </w:r>
          </w:p>
          <w:p w14:paraId="2F6679F3" w14:textId="77777777" w:rsidR="00A16A36" w:rsidRDefault="00A16A36" w:rsidP="0073718F">
            <w:pPr>
              <w:pStyle w:val="BodyText"/>
              <w:spacing w:before="88"/>
              <w:ind w:left="72" w:right="252"/>
            </w:pPr>
          </w:p>
          <w:p w14:paraId="09613B4B" w14:textId="77777777" w:rsidR="00A16A36" w:rsidRPr="00CC3C5F" w:rsidRDefault="00A16A36" w:rsidP="0073718F">
            <w:pPr>
              <w:pStyle w:val="Heading1"/>
              <w:keepNext w:val="0"/>
              <w:widowControl w:val="0"/>
              <w:numPr>
                <w:ilvl w:val="2"/>
                <w:numId w:val="53"/>
              </w:numPr>
              <w:tabs>
                <w:tab w:val="left" w:pos="1501"/>
              </w:tabs>
              <w:autoSpaceDE w:val="0"/>
              <w:autoSpaceDN w:val="0"/>
              <w:ind w:left="72" w:right="252" w:firstLine="0"/>
              <w:rPr>
                <w:b/>
                <w:bCs/>
                <w:sz w:val="24"/>
                <w:szCs w:val="18"/>
              </w:rPr>
            </w:pPr>
            <w:r w:rsidRPr="00CC3C5F">
              <w:rPr>
                <w:b/>
                <w:bCs/>
                <w:sz w:val="24"/>
                <w:szCs w:val="18"/>
              </w:rPr>
              <w:t>Aggregate</w:t>
            </w:r>
            <w:r w:rsidRPr="00CC3C5F">
              <w:rPr>
                <w:b/>
                <w:bCs/>
                <w:spacing w:val="-6"/>
                <w:sz w:val="24"/>
                <w:szCs w:val="18"/>
              </w:rPr>
              <w:t xml:space="preserve"> </w:t>
            </w:r>
            <w:r w:rsidRPr="00CC3C5F">
              <w:rPr>
                <w:b/>
                <w:bCs/>
                <w:spacing w:val="-2"/>
                <w:sz w:val="24"/>
                <w:szCs w:val="18"/>
              </w:rPr>
              <w:t>Gradation</w:t>
            </w:r>
          </w:p>
          <w:p w14:paraId="722C61D1" w14:textId="77777777" w:rsidR="00A16A36" w:rsidRDefault="00A16A36" w:rsidP="0073718F">
            <w:pPr>
              <w:pStyle w:val="BodyText"/>
              <w:spacing w:before="101"/>
              <w:ind w:left="72" w:right="252"/>
              <w:rPr>
                <w:b/>
              </w:rPr>
            </w:pPr>
          </w:p>
          <w:p w14:paraId="17D5457C" w14:textId="77777777" w:rsidR="00A16A36" w:rsidRPr="00AC2E16" w:rsidRDefault="00A16A36" w:rsidP="0073718F">
            <w:pPr>
              <w:widowControl w:val="0"/>
              <w:autoSpaceDE w:val="0"/>
              <w:autoSpaceDN w:val="0"/>
              <w:spacing w:before="120"/>
              <w:ind w:left="72" w:right="252"/>
              <w:jc w:val="both"/>
              <w:rPr>
                <w:rFonts w:ascii="Times New Roman" w:eastAsia="Times New Roman" w:hAnsi="Times New Roman" w:cs="Times New Roman"/>
                <w:sz w:val="24"/>
                <w:szCs w:val="20"/>
                <w:lang w:val="en-GB"/>
              </w:rPr>
            </w:pPr>
            <w:r w:rsidRPr="00AC2E16">
              <w:rPr>
                <w:rFonts w:ascii="Times New Roman" w:eastAsia="Times New Roman" w:hAnsi="Times New Roman" w:cs="Times New Roman"/>
                <w:sz w:val="24"/>
                <w:szCs w:val="20"/>
                <w:lang w:val="en-GB"/>
              </w:rPr>
              <w:t>The coarse and fine aggregates shall be so graded or combined as to conform to one or the other gradings given in Table 500-17, as specified in the contract.</w:t>
            </w:r>
          </w:p>
          <w:p w14:paraId="46BCF611" w14:textId="77777777" w:rsidR="00A16A36" w:rsidRDefault="00A16A36" w:rsidP="0073718F">
            <w:pPr>
              <w:widowControl w:val="0"/>
              <w:autoSpaceDE w:val="0"/>
              <w:autoSpaceDN w:val="0"/>
              <w:spacing w:before="120"/>
              <w:ind w:left="72" w:right="252"/>
              <w:jc w:val="both"/>
              <w:rPr>
                <w:rFonts w:ascii="Times New Roman"/>
              </w:rPr>
            </w:pPr>
          </w:p>
          <w:p w14:paraId="6BD769EE" w14:textId="77777777" w:rsidR="00A16A36" w:rsidRDefault="00A16A36" w:rsidP="0073718F">
            <w:pPr>
              <w:ind w:left="72" w:right="252"/>
              <w:rPr>
                <w:rFonts w:ascii="Times New Roman"/>
                <w:b/>
                <w:sz w:val="24"/>
              </w:rPr>
            </w:pPr>
            <w:r>
              <w:rPr>
                <w:rFonts w:ascii="Times New Roman"/>
                <w:b/>
                <w:sz w:val="24"/>
              </w:rPr>
              <w:t>Table</w:t>
            </w:r>
            <w:r>
              <w:rPr>
                <w:rFonts w:ascii="Times New Roman"/>
                <w:b/>
                <w:spacing w:val="-2"/>
                <w:sz w:val="24"/>
              </w:rPr>
              <w:t xml:space="preserve"> </w:t>
            </w:r>
            <w:r>
              <w:rPr>
                <w:rFonts w:ascii="Times New Roman"/>
                <w:b/>
                <w:sz w:val="24"/>
              </w:rPr>
              <w:t>500-17</w:t>
            </w:r>
            <w:r>
              <w:rPr>
                <w:rFonts w:ascii="Times New Roman"/>
                <w:b/>
                <w:spacing w:val="-1"/>
                <w:sz w:val="24"/>
              </w:rPr>
              <w:t xml:space="preserve"> </w:t>
            </w:r>
            <w:r>
              <w:rPr>
                <w:rFonts w:ascii="Times New Roman"/>
                <w:b/>
                <w:sz w:val="24"/>
              </w:rPr>
              <w:t>:</w:t>
            </w:r>
            <w:r>
              <w:rPr>
                <w:rFonts w:ascii="Times New Roman"/>
                <w:b/>
                <w:spacing w:val="-1"/>
                <w:sz w:val="24"/>
              </w:rPr>
              <w:t xml:space="preserve"> </w:t>
            </w:r>
            <w:r>
              <w:rPr>
                <w:rFonts w:ascii="Times New Roman"/>
                <w:b/>
                <w:sz w:val="24"/>
              </w:rPr>
              <w:t>Aggregate</w:t>
            </w:r>
            <w:r>
              <w:rPr>
                <w:rFonts w:ascii="Times New Roman"/>
                <w:b/>
                <w:spacing w:val="-1"/>
                <w:sz w:val="24"/>
              </w:rPr>
              <w:t xml:space="preserve"> </w:t>
            </w:r>
            <w:r>
              <w:rPr>
                <w:rFonts w:ascii="Times New Roman"/>
                <w:b/>
                <w:spacing w:val="-2"/>
                <w:sz w:val="24"/>
              </w:rPr>
              <w:t>Gradation</w:t>
            </w:r>
          </w:p>
          <w:p w14:paraId="4207BF08" w14:textId="77777777" w:rsidR="00A16A36" w:rsidRDefault="00A16A36" w:rsidP="0073718F">
            <w:pPr>
              <w:pStyle w:val="BodyText"/>
              <w:spacing w:before="11"/>
              <w:ind w:left="72" w:right="252"/>
              <w:rPr>
                <w:b/>
                <w:sz w:val="15"/>
              </w:rPr>
            </w:pPr>
          </w:p>
          <w:tbl>
            <w:tblPr>
              <w:tblW w:w="6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7"/>
              <w:gridCol w:w="2250"/>
              <w:gridCol w:w="2430"/>
            </w:tblGrid>
            <w:tr w:rsidR="00A16A36" w14:paraId="4896DF87" w14:textId="77777777" w:rsidTr="00CC3C5F">
              <w:trPr>
                <w:trHeight w:val="600"/>
              </w:trPr>
              <w:tc>
                <w:tcPr>
                  <w:tcW w:w="1957" w:type="dxa"/>
                  <w:vMerge w:val="restart"/>
                </w:tcPr>
                <w:p w14:paraId="3E385B37" w14:textId="77777777" w:rsidR="00A16A36" w:rsidRDefault="00A16A36" w:rsidP="0073718F">
                  <w:pPr>
                    <w:pStyle w:val="TableParagraph"/>
                    <w:spacing w:before="27"/>
                    <w:ind w:left="72" w:right="252"/>
                    <w:rPr>
                      <w:rFonts w:ascii="Times New Roman"/>
                      <w:b/>
                      <w:sz w:val="24"/>
                    </w:rPr>
                  </w:pPr>
                </w:p>
                <w:p w14:paraId="1310277F" w14:textId="77777777" w:rsidR="00A16A36" w:rsidRDefault="00A16A36" w:rsidP="0073718F">
                  <w:pPr>
                    <w:pStyle w:val="TableParagraph"/>
                    <w:ind w:left="72" w:right="252"/>
                    <w:rPr>
                      <w:rFonts w:ascii="Times New Roman"/>
                      <w:b/>
                      <w:sz w:val="24"/>
                    </w:rPr>
                  </w:pPr>
                  <w:r>
                    <w:rPr>
                      <w:rFonts w:ascii="Times New Roman"/>
                      <w:b/>
                      <w:sz w:val="24"/>
                    </w:rPr>
                    <w:t>IS</w:t>
                  </w:r>
                  <w:r>
                    <w:rPr>
                      <w:rFonts w:ascii="Times New Roman"/>
                      <w:b/>
                      <w:spacing w:val="-1"/>
                      <w:sz w:val="24"/>
                    </w:rPr>
                    <w:t xml:space="preserve"> </w:t>
                  </w:r>
                  <w:r>
                    <w:rPr>
                      <w:rFonts w:ascii="Times New Roman"/>
                      <w:b/>
                      <w:sz w:val="24"/>
                    </w:rPr>
                    <w:t>Sieve</w:t>
                  </w:r>
                  <w:r>
                    <w:rPr>
                      <w:rFonts w:ascii="Times New Roman"/>
                      <w:b/>
                      <w:spacing w:val="-2"/>
                      <w:sz w:val="24"/>
                    </w:rPr>
                    <w:t xml:space="preserve"> </w:t>
                  </w:r>
                  <w:r>
                    <w:rPr>
                      <w:rFonts w:ascii="Times New Roman"/>
                      <w:b/>
                      <w:sz w:val="24"/>
                    </w:rPr>
                    <w:t>Designation</w:t>
                  </w:r>
                  <w:r>
                    <w:rPr>
                      <w:rFonts w:ascii="Times New Roman"/>
                      <w:b/>
                      <w:spacing w:val="-3"/>
                      <w:sz w:val="24"/>
                    </w:rPr>
                    <w:t xml:space="preserve"> </w:t>
                  </w:r>
                  <w:r>
                    <w:rPr>
                      <w:rFonts w:ascii="Times New Roman"/>
                      <w:b/>
                      <w:spacing w:val="-4"/>
                      <w:sz w:val="24"/>
                    </w:rPr>
                    <w:t>(mm)</w:t>
                  </w:r>
                </w:p>
              </w:tc>
              <w:tc>
                <w:tcPr>
                  <w:tcW w:w="4680" w:type="dxa"/>
                  <w:gridSpan w:val="2"/>
                </w:tcPr>
                <w:p w14:paraId="2B53CAC6" w14:textId="3F27809C" w:rsidR="00A16A36" w:rsidRDefault="00A16A36" w:rsidP="0073718F">
                  <w:pPr>
                    <w:pStyle w:val="TableParagraph"/>
                    <w:spacing w:line="273" w:lineRule="exact"/>
                    <w:ind w:left="72" w:right="252"/>
                    <w:jc w:val="center"/>
                    <w:rPr>
                      <w:rFonts w:ascii="Times New Roman"/>
                      <w:b/>
                      <w:sz w:val="24"/>
                    </w:rPr>
                  </w:pPr>
                  <w:r>
                    <w:rPr>
                      <w:rFonts w:ascii="Times New Roman"/>
                      <w:b/>
                      <w:sz w:val="24"/>
                    </w:rPr>
                    <w:t>Cumulative</w:t>
                  </w:r>
                  <w:r>
                    <w:rPr>
                      <w:rFonts w:ascii="Times New Roman"/>
                      <w:b/>
                      <w:spacing w:val="-1"/>
                      <w:sz w:val="24"/>
                    </w:rPr>
                    <w:t xml:space="preserve"> </w:t>
                  </w:r>
                  <w:r>
                    <w:rPr>
                      <w:rFonts w:ascii="Times New Roman"/>
                      <w:b/>
                      <w:sz w:val="24"/>
                    </w:rPr>
                    <w:t>percent</w:t>
                  </w:r>
                  <w:r>
                    <w:rPr>
                      <w:rFonts w:ascii="Times New Roman"/>
                      <w:b/>
                      <w:spacing w:val="1"/>
                      <w:sz w:val="24"/>
                    </w:rPr>
                    <w:t xml:space="preserve"> </w:t>
                  </w:r>
                  <w:r>
                    <w:rPr>
                      <w:rFonts w:ascii="Times New Roman"/>
                      <w:b/>
                      <w:sz w:val="24"/>
                    </w:rPr>
                    <w:t>by weight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total</w:t>
                  </w:r>
                  <w:r>
                    <w:rPr>
                      <w:rFonts w:ascii="Times New Roman"/>
                      <w:b/>
                      <w:spacing w:val="-4"/>
                      <w:sz w:val="24"/>
                    </w:rPr>
                    <w:t xml:space="preserve"> </w:t>
                  </w:r>
                  <w:r>
                    <w:rPr>
                      <w:rFonts w:ascii="Times New Roman"/>
                      <w:b/>
                      <w:spacing w:val="-2"/>
                      <w:sz w:val="24"/>
                    </w:rPr>
                    <w:t>aggregate passing</w:t>
                  </w:r>
                </w:p>
              </w:tc>
            </w:tr>
            <w:tr w:rsidR="00A16A36" w14:paraId="14CB3EF1" w14:textId="77777777" w:rsidTr="00CC3C5F">
              <w:trPr>
                <w:trHeight w:val="297"/>
              </w:trPr>
              <w:tc>
                <w:tcPr>
                  <w:tcW w:w="1957" w:type="dxa"/>
                  <w:vMerge/>
                  <w:tcBorders>
                    <w:top w:val="nil"/>
                  </w:tcBorders>
                </w:tcPr>
                <w:p w14:paraId="5F0A1076" w14:textId="77777777" w:rsidR="00A16A36" w:rsidRDefault="00A16A36" w:rsidP="0073718F">
                  <w:pPr>
                    <w:ind w:left="72" w:right="252"/>
                    <w:rPr>
                      <w:sz w:val="2"/>
                      <w:szCs w:val="2"/>
                    </w:rPr>
                  </w:pPr>
                </w:p>
              </w:tc>
              <w:tc>
                <w:tcPr>
                  <w:tcW w:w="2250" w:type="dxa"/>
                </w:tcPr>
                <w:p w14:paraId="20267794" w14:textId="77777777" w:rsidR="00A16A36" w:rsidRDefault="00A16A36" w:rsidP="0073718F">
                  <w:pPr>
                    <w:pStyle w:val="TableParagraph"/>
                    <w:spacing w:line="273" w:lineRule="exact"/>
                    <w:ind w:left="72" w:right="252"/>
                    <w:jc w:val="center"/>
                    <w:rPr>
                      <w:rFonts w:ascii="Times New Roman"/>
                      <w:b/>
                      <w:sz w:val="24"/>
                    </w:rPr>
                  </w:pPr>
                  <w:r>
                    <w:rPr>
                      <w:rFonts w:ascii="Times New Roman"/>
                      <w:b/>
                      <w:sz w:val="24"/>
                    </w:rPr>
                    <w:t>Type</w:t>
                  </w:r>
                  <w:r>
                    <w:rPr>
                      <w:rFonts w:ascii="Times New Roman"/>
                      <w:b/>
                      <w:spacing w:val="-1"/>
                      <w:sz w:val="24"/>
                    </w:rPr>
                    <w:t xml:space="preserve"> </w:t>
                  </w:r>
                  <w:r>
                    <w:rPr>
                      <w:rFonts w:ascii="Times New Roman"/>
                      <w:b/>
                      <w:spacing w:val="-10"/>
                      <w:sz w:val="24"/>
                    </w:rPr>
                    <w:t>A</w:t>
                  </w:r>
                </w:p>
              </w:tc>
              <w:tc>
                <w:tcPr>
                  <w:tcW w:w="2430" w:type="dxa"/>
                </w:tcPr>
                <w:p w14:paraId="7EC63424" w14:textId="77777777" w:rsidR="00A16A36" w:rsidRDefault="00A16A36" w:rsidP="0073718F">
                  <w:pPr>
                    <w:pStyle w:val="TableParagraph"/>
                    <w:spacing w:line="273" w:lineRule="exact"/>
                    <w:ind w:left="72" w:right="252"/>
                    <w:jc w:val="center"/>
                    <w:rPr>
                      <w:rFonts w:ascii="Times New Roman"/>
                      <w:b/>
                      <w:sz w:val="24"/>
                    </w:rPr>
                  </w:pPr>
                  <w:r>
                    <w:rPr>
                      <w:rFonts w:ascii="Times New Roman"/>
                      <w:b/>
                      <w:sz w:val="24"/>
                    </w:rPr>
                    <w:t>Type</w:t>
                  </w:r>
                  <w:r>
                    <w:rPr>
                      <w:rFonts w:ascii="Times New Roman"/>
                      <w:b/>
                      <w:spacing w:val="-1"/>
                      <w:sz w:val="24"/>
                    </w:rPr>
                    <w:t xml:space="preserve"> </w:t>
                  </w:r>
                  <w:r>
                    <w:rPr>
                      <w:rFonts w:ascii="Times New Roman"/>
                      <w:b/>
                      <w:spacing w:val="-10"/>
                      <w:sz w:val="24"/>
                    </w:rPr>
                    <w:t>B</w:t>
                  </w:r>
                </w:p>
              </w:tc>
            </w:tr>
            <w:tr w:rsidR="00A16A36" w14:paraId="625F51C2" w14:textId="77777777" w:rsidTr="00CC3C5F">
              <w:trPr>
                <w:trHeight w:val="365"/>
              </w:trPr>
              <w:tc>
                <w:tcPr>
                  <w:tcW w:w="1957" w:type="dxa"/>
                  <w:tcBorders>
                    <w:bottom w:val="nil"/>
                  </w:tcBorders>
                </w:tcPr>
                <w:p w14:paraId="543A72C0" w14:textId="77777777" w:rsidR="00A16A36" w:rsidRDefault="00A16A36" w:rsidP="0073718F">
                  <w:pPr>
                    <w:pStyle w:val="TableParagraph"/>
                    <w:spacing w:before="35"/>
                    <w:ind w:left="72" w:right="252"/>
                    <w:rPr>
                      <w:rFonts w:ascii="Times New Roman"/>
                      <w:sz w:val="24"/>
                    </w:rPr>
                  </w:pPr>
                  <w:r>
                    <w:rPr>
                      <w:rFonts w:ascii="Times New Roman"/>
                      <w:sz w:val="24"/>
                    </w:rPr>
                    <w:t>13.2</w:t>
                  </w:r>
                  <w:r>
                    <w:rPr>
                      <w:rFonts w:ascii="Times New Roman"/>
                      <w:spacing w:val="4"/>
                      <w:sz w:val="24"/>
                    </w:rPr>
                    <w:t xml:space="preserve"> </w:t>
                  </w:r>
                  <w:r>
                    <w:rPr>
                      <w:rFonts w:ascii="Times New Roman"/>
                      <w:spacing w:val="-5"/>
                      <w:sz w:val="24"/>
                    </w:rPr>
                    <w:t>mm</w:t>
                  </w:r>
                </w:p>
              </w:tc>
              <w:tc>
                <w:tcPr>
                  <w:tcW w:w="2250" w:type="dxa"/>
                  <w:tcBorders>
                    <w:bottom w:val="nil"/>
                  </w:tcBorders>
                </w:tcPr>
                <w:p w14:paraId="6151095D" w14:textId="77777777" w:rsidR="00A16A36" w:rsidRDefault="00A16A36" w:rsidP="0073718F">
                  <w:pPr>
                    <w:pStyle w:val="TableParagraph"/>
                    <w:spacing w:before="35"/>
                    <w:ind w:left="72" w:right="252"/>
                    <w:jc w:val="center"/>
                    <w:rPr>
                      <w:rFonts w:ascii="Times New Roman" w:hAnsi="Times New Roman"/>
                      <w:sz w:val="24"/>
                    </w:rPr>
                  </w:pPr>
                  <w:r>
                    <w:rPr>
                      <w:rFonts w:ascii="Times New Roman" w:hAnsi="Times New Roman"/>
                      <w:spacing w:val="-10"/>
                      <w:sz w:val="24"/>
                    </w:rPr>
                    <w:t>–</w:t>
                  </w:r>
                </w:p>
              </w:tc>
              <w:tc>
                <w:tcPr>
                  <w:tcW w:w="2430" w:type="dxa"/>
                  <w:tcBorders>
                    <w:bottom w:val="nil"/>
                  </w:tcBorders>
                </w:tcPr>
                <w:p w14:paraId="7CE117E9" w14:textId="77777777" w:rsidR="00A16A36" w:rsidRDefault="00A16A36" w:rsidP="0073718F">
                  <w:pPr>
                    <w:pStyle w:val="TableParagraph"/>
                    <w:spacing w:before="35"/>
                    <w:ind w:left="72" w:right="252"/>
                    <w:jc w:val="center"/>
                    <w:rPr>
                      <w:rFonts w:ascii="Times New Roman"/>
                      <w:sz w:val="24"/>
                    </w:rPr>
                  </w:pPr>
                  <w:r>
                    <w:rPr>
                      <w:rFonts w:ascii="Times New Roman"/>
                      <w:spacing w:val="-5"/>
                      <w:sz w:val="24"/>
                    </w:rPr>
                    <w:t>100</w:t>
                  </w:r>
                </w:p>
              </w:tc>
            </w:tr>
            <w:tr w:rsidR="00A16A36" w14:paraId="62BC6787" w14:textId="77777777" w:rsidTr="00CC3C5F">
              <w:trPr>
                <w:trHeight w:val="376"/>
              </w:trPr>
              <w:tc>
                <w:tcPr>
                  <w:tcW w:w="1957" w:type="dxa"/>
                  <w:tcBorders>
                    <w:top w:val="nil"/>
                    <w:bottom w:val="nil"/>
                  </w:tcBorders>
                </w:tcPr>
                <w:p w14:paraId="7DD072F0" w14:textId="77777777" w:rsidR="00A16A36" w:rsidRDefault="00A16A36" w:rsidP="0073718F">
                  <w:pPr>
                    <w:pStyle w:val="TableParagraph"/>
                    <w:spacing w:before="44"/>
                    <w:ind w:left="72" w:right="252"/>
                    <w:rPr>
                      <w:rFonts w:ascii="Times New Roman"/>
                      <w:sz w:val="24"/>
                    </w:rPr>
                  </w:pPr>
                  <w:r>
                    <w:rPr>
                      <w:rFonts w:ascii="Times New Roman"/>
                      <w:sz w:val="24"/>
                    </w:rPr>
                    <w:t>11.2</w:t>
                  </w:r>
                  <w:r>
                    <w:rPr>
                      <w:rFonts w:ascii="Times New Roman"/>
                      <w:spacing w:val="4"/>
                      <w:sz w:val="24"/>
                    </w:rPr>
                    <w:t xml:space="preserve"> </w:t>
                  </w:r>
                  <w:r>
                    <w:rPr>
                      <w:rFonts w:ascii="Times New Roman"/>
                      <w:spacing w:val="-5"/>
                      <w:sz w:val="24"/>
                    </w:rPr>
                    <w:t>mm</w:t>
                  </w:r>
                </w:p>
              </w:tc>
              <w:tc>
                <w:tcPr>
                  <w:tcW w:w="2250" w:type="dxa"/>
                  <w:tcBorders>
                    <w:top w:val="nil"/>
                    <w:bottom w:val="nil"/>
                  </w:tcBorders>
                </w:tcPr>
                <w:p w14:paraId="40D65DDE" w14:textId="77777777" w:rsidR="00A16A36" w:rsidRDefault="00A16A36" w:rsidP="0073718F">
                  <w:pPr>
                    <w:pStyle w:val="TableParagraph"/>
                    <w:spacing w:before="44"/>
                    <w:ind w:left="72" w:right="252"/>
                    <w:jc w:val="center"/>
                    <w:rPr>
                      <w:rFonts w:ascii="Times New Roman"/>
                      <w:sz w:val="24"/>
                    </w:rPr>
                  </w:pPr>
                  <w:r>
                    <w:rPr>
                      <w:rFonts w:ascii="Times New Roman"/>
                      <w:spacing w:val="-5"/>
                      <w:sz w:val="24"/>
                    </w:rPr>
                    <w:t>100</w:t>
                  </w:r>
                </w:p>
              </w:tc>
              <w:tc>
                <w:tcPr>
                  <w:tcW w:w="2430" w:type="dxa"/>
                  <w:tcBorders>
                    <w:top w:val="nil"/>
                    <w:bottom w:val="nil"/>
                  </w:tcBorders>
                </w:tcPr>
                <w:p w14:paraId="7ADBF113" w14:textId="77777777" w:rsidR="00A16A36" w:rsidRDefault="00A16A36" w:rsidP="0073718F">
                  <w:pPr>
                    <w:pStyle w:val="TableParagraph"/>
                    <w:spacing w:before="44"/>
                    <w:ind w:left="72" w:right="252"/>
                    <w:jc w:val="center"/>
                    <w:rPr>
                      <w:rFonts w:ascii="Times New Roman" w:hAnsi="Times New Roman"/>
                      <w:sz w:val="24"/>
                    </w:rPr>
                  </w:pPr>
                  <w:r>
                    <w:rPr>
                      <w:rFonts w:ascii="Times New Roman" w:hAnsi="Times New Roman"/>
                      <w:sz w:val="24"/>
                    </w:rPr>
                    <w:t>88</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100</w:t>
                  </w:r>
                </w:p>
              </w:tc>
            </w:tr>
            <w:tr w:rsidR="00A16A36" w14:paraId="600883C0" w14:textId="77777777" w:rsidTr="00CC3C5F">
              <w:trPr>
                <w:trHeight w:val="379"/>
              </w:trPr>
              <w:tc>
                <w:tcPr>
                  <w:tcW w:w="1957" w:type="dxa"/>
                  <w:tcBorders>
                    <w:top w:val="nil"/>
                    <w:bottom w:val="nil"/>
                  </w:tcBorders>
                </w:tcPr>
                <w:p w14:paraId="70DC8905" w14:textId="77777777" w:rsidR="00A16A36" w:rsidRDefault="00A16A36" w:rsidP="0073718F">
                  <w:pPr>
                    <w:pStyle w:val="TableParagraph"/>
                    <w:spacing w:before="46"/>
                    <w:ind w:left="72" w:right="252"/>
                    <w:rPr>
                      <w:rFonts w:ascii="Times New Roman"/>
                      <w:sz w:val="24"/>
                    </w:rPr>
                  </w:pPr>
                  <w:r>
                    <w:rPr>
                      <w:rFonts w:ascii="Times New Roman"/>
                      <w:sz w:val="24"/>
                    </w:rPr>
                    <w:t>5.6</w:t>
                  </w:r>
                  <w:r>
                    <w:rPr>
                      <w:rFonts w:ascii="Times New Roman"/>
                      <w:spacing w:val="4"/>
                      <w:sz w:val="24"/>
                    </w:rPr>
                    <w:t xml:space="preserve"> </w:t>
                  </w:r>
                  <w:r>
                    <w:rPr>
                      <w:rFonts w:ascii="Times New Roman"/>
                      <w:spacing w:val="-5"/>
                      <w:sz w:val="24"/>
                    </w:rPr>
                    <w:t>mm</w:t>
                  </w:r>
                </w:p>
              </w:tc>
              <w:tc>
                <w:tcPr>
                  <w:tcW w:w="2250" w:type="dxa"/>
                  <w:tcBorders>
                    <w:top w:val="nil"/>
                    <w:bottom w:val="nil"/>
                  </w:tcBorders>
                </w:tcPr>
                <w:p w14:paraId="578182FF" w14:textId="77777777" w:rsidR="00A16A36" w:rsidRDefault="00A16A36" w:rsidP="0073718F">
                  <w:pPr>
                    <w:pStyle w:val="TableParagraph"/>
                    <w:spacing w:before="46"/>
                    <w:ind w:left="72" w:right="252"/>
                    <w:jc w:val="center"/>
                    <w:rPr>
                      <w:rFonts w:ascii="Times New Roman" w:hAnsi="Times New Roman"/>
                      <w:sz w:val="24"/>
                    </w:rPr>
                  </w:pPr>
                  <w:r>
                    <w:rPr>
                      <w:rFonts w:ascii="Times New Roman" w:hAnsi="Times New Roman"/>
                      <w:sz w:val="24"/>
                    </w:rPr>
                    <w:t>52</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88</w:t>
                  </w:r>
                </w:p>
              </w:tc>
              <w:tc>
                <w:tcPr>
                  <w:tcW w:w="2430" w:type="dxa"/>
                  <w:tcBorders>
                    <w:top w:val="nil"/>
                    <w:bottom w:val="nil"/>
                  </w:tcBorders>
                </w:tcPr>
                <w:p w14:paraId="1E8B45FB" w14:textId="77777777" w:rsidR="00A16A36" w:rsidRDefault="00A16A36" w:rsidP="0073718F">
                  <w:pPr>
                    <w:pStyle w:val="TableParagraph"/>
                    <w:spacing w:before="46"/>
                    <w:ind w:left="72" w:right="252"/>
                    <w:jc w:val="center"/>
                    <w:rPr>
                      <w:rFonts w:ascii="Times New Roman" w:hAnsi="Times New Roman"/>
                      <w:sz w:val="24"/>
                    </w:rPr>
                  </w:pPr>
                  <w:r>
                    <w:rPr>
                      <w:rFonts w:ascii="Times New Roman" w:hAnsi="Times New Roman"/>
                      <w:sz w:val="24"/>
                    </w:rPr>
                    <w:t>31</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52</w:t>
                  </w:r>
                </w:p>
              </w:tc>
            </w:tr>
            <w:tr w:rsidR="00A16A36" w14:paraId="0FF5D191" w14:textId="77777777" w:rsidTr="00CC3C5F">
              <w:trPr>
                <w:trHeight w:val="379"/>
              </w:trPr>
              <w:tc>
                <w:tcPr>
                  <w:tcW w:w="1957" w:type="dxa"/>
                  <w:tcBorders>
                    <w:top w:val="nil"/>
                    <w:bottom w:val="nil"/>
                  </w:tcBorders>
                </w:tcPr>
                <w:p w14:paraId="41B34739" w14:textId="77777777" w:rsidR="00A16A36" w:rsidRDefault="00A16A36" w:rsidP="0073718F">
                  <w:pPr>
                    <w:pStyle w:val="TableParagraph"/>
                    <w:spacing w:before="46"/>
                    <w:ind w:left="72" w:right="252"/>
                    <w:rPr>
                      <w:rFonts w:ascii="Times New Roman"/>
                      <w:sz w:val="24"/>
                    </w:rPr>
                  </w:pPr>
                  <w:r>
                    <w:rPr>
                      <w:rFonts w:ascii="Times New Roman"/>
                      <w:sz w:val="24"/>
                    </w:rPr>
                    <w:lastRenderedPageBreak/>
                    <w:t>2.8</w:t>
                  </w:r>
                  <w:r>
                    <w:rPr>
                      <w:rFonts w:ascii="Times New Roman"/>
                      <w:spacing w:val="4"/>
                      <w:sz w:val="24"/>
                    </w:rPr>
                    <w:t xml:space="preserve"> </w:t>
                  </w:r>
                  <w:r>
                    <w:rPr>
                      <w:rFonts w:ascii="Times New Roman"/>
                      <w:spacing w:val="-5"/>
                      <w:sz w:val="24"/>
                    </w:rPr>
                    <w:t>mm</w:t>
                  </w:r>
                </w:p>
              </w:tc>
              <w:tc>
                <w:tcPr>
                  <w:tcW w:w="2250" w:type="dxa"/>
                  <w:tcBorders>
                    <w:top w:val="nil"/>
                    <w:bottom w:val="nil"/>
                  </w:tcBorders>
                </w:tcPr>
                <w:p w14:paraId="15C033D2" w14:textId="77777777" w:rsidR="00A16A36" w:rsidRDefault="00A16A36" w:rsidP="0073718F">
                  <w:pPr>
                    <w:pStyle w:val="TableParagraph"/>
                    <w:spacing w:before="46"/>
                    <w:ind w:left="72" w:right="252"/>
                    <w:jc w:val="center"/>
                    <w:rPr>
                      <w:rFonts w:ascii="Times New Roman" w:hAnsi="Times New Roman"/>
                      <w:sz w:val="24"/>
                    </w:rPr>
                  </w:pPr>
                  <w:r>
                    <w:rPr>
                      <w:rFonts w:ascii="Times New Roman" w:hAnsi="Times New Roman"/>
                      <w:sz w:val="24"/>
                    </w:rPr>
                    <w:t>14</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38</w:t>
                  </w:r>
                </w:p>
              </w:tc>
              <w:tc>
                <w:tcPr>
                  <w:tcW w:w="2430" w:type="dxa"/>
                  <w:tcBorders>
                    <w:top w:val="nil"/>
                    <w:bottom w:val="nil"/>
                  </w:tcBorders>
                </w:tcPr>
                <w:p w14:paraId="0990B82A" w14:textId="77777777" w:rsidR="00A16A36" w:rsidRDefault="00A16A36" w:rsidP="0073718F">
                  <w:pPr>
                    <w:pStyle w:val="TableParagraph"/>
                    <w:spacing w:before="46"/>
                    <w:ind w:left="72" w:right="252"/>
                    <w:jc w:val="center"/>
                    <w:rPr>
                      <w:rFonts w:ascii="Times New Roman" w:hAnsi="Times New Roman"/>
                      <w:sz w:val="24"/>
                    </w:rPr>
                  </w:pPr>
                  <w:r>
                    <w:rPr>
                      <w:rFonts w:ascii="Times New Roman" w:hAnsi="Times New Roman"/>
                      <w:sz w:val="24"/>
                    </w:rPr>
                    <w:t>5</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25</w:t>
                  </w:r>
                </w:p>
              </w:tc>
            </w:tr>
            <w:tr w:rsidR="00A16A36" w14:paraId="1D9435B9" w14:textId="77777777" w:rsidTr="00CC3C5F">
              <w:trPr>
                <w:trHeight w:val="385"/>
              </w:trPr>
              <w:tc>
                <w:tcPr>
                  <w:tcW w:w="1957" w:type="dxa"/>
                  <w:tcBorders>
                    <w:top w:val="nil"/>
                  </w:tcBorders>
                </w:tcPr>
                <w:p w14:paraId="647564E4" w14:textId="77777777" w:rsidR="00A16A36" w:rsidRDefault="00A16A36" w:rsidP="0073718F">
                  <w:pPr>
                    <w:pStyle w:val="TableParagraph"/>
                    <w:spacing w:before="46"/>
                    <w:ind w:left="72" w:right="252"/>
                    <w:rPr>
                      <w:rFonts w:ascii="Times New Roman"/>
                      <w:sz w:val="24"/>
                    </w:rPr>
                  </w:pPr>
                  <w:r>
                    <w:rPr>
                      <w:rFonts w:ascii="Times New Roman"/>
                      <w:sz w:val="24"/>
                    </w:rPr>
                    <w:t>0.090</w:t>
                  </w:r>
                  <w:r>
                    <w:rPr>
                      <w:rFonts w:ascii="Times New Roman"/>
                      <w:spacing w:val="4"/>
                      <w:sz w:val="24"/>
                    </w:rPr>
                    <w:t xml:space="preserve"> </w:t>
                  </w:r>
                  <w:r>
                    <w:rPr>
                      <w:rFonts w:ascii="Times New Roman"/>
                      <w:spacing w:val="-5"/>
                      <w:sz w:val="24"/>
                    </w:rPr>
                    <w:t>mm</w:t>
                  </w:r>
                </w:p>
              </w:tc>
              <w:tc>
                <w:tcPr>
                  <w:tcW w:w="2250" w:type="dxa"/>
                  <w:tcBorders>
                    <w:top w:val="nil"/>
                  </w:tcBorders>
                </w:tcPr>
                <w:p w14:paraId="06AC6808" w14:textId="77777777" w:rsidR="00A16A36" w:rsidRDefault="00A16A36" w:rsidP="0073718F">
                  <w:pPr>
                    <w:pStyle w:val="TableParagraph"/>
                    <w:spacing w:before="46"/>
                    <w:ind w:left="72" w:right="252"/>
                    <w:jc w:val="center"/>
                    <w:rPr>
                      <w:rFonts w:ascii="Times New Roman" w:hAnsi="Times New Roman"/>
                      <w:sz w:val="24"/>
                    </w:rPr>
                  </w:pPr>
                  <w:r>
                    <w:rPr>
                      <w:rFonts w:ascii="Times New Roman" w:hAnsi="Times New Roman"/>
                      <w:sz w:val="24"/>
                    </w:rPr>
                    <w:t>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10"/>
                      <w:sz w:val="24"/>
                    </w:rPr>
                    <w:t>5</w:t>
                  </w:r>
                </w:p>
              </w:tc>
              <w:tc>
                <w:tcPr>
                  <w:tcW w:w="2430" w:type="dxa"/>
                  <w:tcBorders>
                    <w:top w:val="nil"/>
                  </w:tcBorders>
                </w:tcPr>
                <w:p w14:paraId="1F1FAF49" w14:textId="14315073" w:rsidR="00A16A36" w:rsidRDefault="00A16A36" w:rsidP="0073718F">
                  <w:pPr>
                    <w:pStyle w:val="TableParagraph"/>
                    <w:numPr>
                      <w:ilvl w:val="0"/>
                      <w:numId w:val="54"/>
                    </w:numPr>
                    <w:spacing w:before="46"/>
                    <w:ind w:left="72" w:right="252" w:firstLine="0"/>
                    <w:jc w:val="center"/>
                    <w:rPr>
                      <w:rFonts w:ascii="Times New Roman"/>
                      <w:sz w:val="24"/>
                    </w:rPr>
                  </w:pPr>
                  <w:r>
                    <w:rPr>
                      <w:rFonts w:ascii="Times New Roman"/>
                      <w:sz w:val="24"/>
                    </w:rPr>
                    <w:t>-</w:t>
                  </w:r>
                  <w:r>
                    <w:rPr>
                      <w:rFonts w:ascii="Times New Roman"/>
                      <w:spacing w:val="-10"/>
                      <w:sz w:val="24"/>
                    </w:rPr>
                    <w:t>5</w:t>
                  </w:r>
                </w:p>
              </w:tc>
            </w:tr>
          </w:tbl>
          <w:p w14:paraId="66CF8BB6" w14:textId="393E6699" w:rsidR="00A16A36" w:rsidRPr="00AC2E16" w:rsidRDefault="00A16A36" w:rsidP="0073718F">
            <w:pPr>
              <w:widowControl w:val="0"/>
              <w:tabs>
                <w:tab w:val="left" w:pos="1501"/>
              </w:tabs>
              <w:autoSpaceDE w:val="0"/>
              <w:autoSpaceDN w:val="0"/>
              <w:ind w:left="72" w:right="252"/>
              <w:rPr>
                <w:rFonts w:ascii="Times New Roman" w:eastAsia="Times New Roman" w:hAnsi="Times New Roman" w:cs="Times New Roman"/>
                <w:b/>
                <w:bCs/>
                <w:sz w:val="24"/>
                <w:szCs w:val="18"/>
                <w:lang w:val="en-US"/>
              </w:rPr>
            </w:pPr>
            <w:r w:rsidRPr="00AC2E16">
              <w:rPr>
                <w:rFonts w:ascii="Times New Roman" w:eastAsia="Times New Roman" w:hAnsi="Times New Roman" w:cs="Times New Roman"/>
                <w:b/>
                <w:bCs/>
                <w:noProof/>
                <w:sz w:val="24"/>
                <w:szCs w:val="18"/>
                <w:lang w:val="en-US" w:bidi="hi-IN"/>
              </w:rPr>
              <w:drawing>
                <wp:anchor distT="0" distB="0" distL="0" distR="0" simplePos="0" relativeHeight="252008448" behindDoc="1" locked="0" layoutInCell="1" allowOverlap="1" wp14:anchorId="6C90B389" wp14:editId="064486BC">
                  <wp:simplePos x="0" y="0"/>
                  <wp:positionH relativeFrom="page">
                    <wp:posOffset>1210324</wp:posOffset>
                  </wp:positionH>
                  <wp:positionV relativeFrom="paragraph">
                    <wp:posOffset>-318120</wp:posOffset>
                  </wp:positionV>
                  <wp:extent cx="4865990" cy="4882515"/>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2" cstate="print"/>
                          <a:stretch>
                            <a:fillRect/>
                          </a:stretch>
                        </pic:blipFill>
                        <pic:spPr>
                          <a:xfrm>
                            <a:off x="0" y="0"/>
                            <a:ext cx="4865990" cy="4882515"/>
                          </a:xfrm>
                          <a:prstGeom prst="rect">
                            <a:avLst/>
                          </a:prstGeom>
                        </pic:spPr>
                      </pic:pic>
                    </a:graphicData>
                  </a:graphic>
                </wp:anchor>
              </w:drawing>
            </w:r>
            <w:r w:rsidRPr="00AC2E16">
              <w:rPr>
                <w:rFonts w:ascii="Times New Roman" w:eastAsia="Times New Roman" w:hAnsi="Times New Roman" w:cs="Times New Roman"/>
                <w:b/>
                <w:bCs/>
                <w:sz w:val="24"/>
                <w:szCs w:val="18"/>
                <w:lang w:val="en-US"/>
              </w:rPr>
              <w:t>507.2.5 Proportioning of materials</w:t>
            </w:r>
          </w:p>
          <w:p w14:paraId="432FA267" w14:textId="77777777" w:rsidR="00A16A36" w:rsidRDefault="00A16A36" w:rsidP="0073718F">
            <w:pPr>
              <w:pStyle w:val="BodyText"/>
              <w:spacing w:before="101"/>
              <w:ind w:left="72" w:right="252"/>
              <w:rPr>
                <w:b/>
              </w:rPr>
            </w:pPr>
          </w:p>
          <w:p w14:paraId="72BD0F6B" w14:textId="61C79ADD" w:rsidR="00A16A36" w:rsidRDefault="00A16A36" w:rsidP="0073718F">
            <w:pPr>
              <w:pStyle w:val="BodyText"/>
              <w:ind w:left="72" w:right="252"/>
            </w:pPr>
            <w:r>
              <w:t>The</w:t>
            </w:r>
            <w:r>
              <w:rPr>
                <w:spacing w:val="5"/>
              </w:rPr>
              <w:t xml:space="preserve"> </w:t>
            </w:r>
            <w:r>
              <w:t>total</w:t>
            </w:r>
            <w:r>
              <w:rPr>
                <w:spacing w:val="-4"/>
              </w:rPr>
              <w:t xml:space="preserve"> </w:t>
            </w:r>
            <w:r>
              <w:t>quantity</w:t>
            </w:r>
            <w:r>
              <w:rPr>
                <w:spacing w:val="-3"/>
              </w:rPr>
              <w:t xml:space="preserve"> </w:t>
            </w:r>
            <w:r>
              <w:t>of</w:t>
            </w:r>
            <w:r>
              <w:rPr>
                <w:spacing w:val="-2"/>
              </w:rPr>
              <w:t xml:space="preserve"> </w:t>
            </w:r>
            <w:r>
              <w:t>aggregates</w:t>
            </w:r>
            <w:r>
              <w:rPr>
                <w:spacing w:val="4"/>
              </w:rPr>
              <w:t xml:space="preserve"> </w:t>
            </w:r>
            <w:r>
              <w:t>used</w:t>
            </w:r>
            <w:r>
              <w:rPr>
                <w:spacing w:val="10"/>
              </w:rPr>
              <w:t xml:space="preserve"> </w:t>
            </w:r>
            <w:r>
              <w:t>for</w:t>
            </w:r>
            <w:r>
              <w:rPr>
                <w:spacing w:val="7"/>
              </w:rPr>
              <w:t xml:space="preserve"> </w:t>
            </w:r>
            <w:r>
              <w:t>Type</w:t>
            </w:r>
            <w:r>
              <w:rPr>
                <w:spacing w:val="6"/>
              </w:rPr>
              <w:t xml:space="preserve"> </w:t>
            </w:r>
            <w:r>
              <w:t>A or</w:t>
            </w:r>
            <w:r>
              <w:rPr>
                <w:spacing w:val="8"/>
              </w:rPr>
              <w:t xml:space="preserve"> </w:t>
            </w:r>
            <w:r>
              <w:t>B</w:t>
            </w:r>
            <w:r>
              <w:rPr>
                <w:spacing w:val="4"/>
              </w:rPr>
              <w:t xml:space="preserve"> </w:t>
            </w:r>
            <w:r>
              <w:t>close-graded</w:t>
            </w:r>
            <w:r>
              <w:rPr>
                <w:spacing w:val="5"/>
              </w:rPr>
              <w:t xml:space="preserve"> </w:t>
            </w:r>
            <w:r>
              <w:t>premix</w:t>
            </w:r>
            <w:r>
              <w:rPr>
                <w:spacing w:val="6"/>
              </w:rPr>
              <w:t xml:space="preserve"> </w:t>
            </w:r>
            <w:r>
              <w:t>surfacing</w:t>
            </w:r>
            <w:r>
              <w:rPr>
                <w:spacing w:val="5"/>
              </w:rPr>
              <w:t xml:space="preserve"> </w:t>
            </w:r>
            <w:r>
              <w:t>shall</w:t>
            </w:r>
            <w:r>
              <w:rPr>
                <w:spacing w:val="7"/>
              </w:rPr>
              <w:t xml:space="preserve"> </w:t>
            </w:r>
            <w:r>
              <w:rPr>
                <w:spacing w:val="-5"/>
              </w:rPr>
              <w:t xml:space="preserve">be </w:t>
            </w:r>
            <w:r>
              <w:t>0.27</w:t>
            </w:r>
            <w:r>
              <w:rPr>
                <w:spacing w:val="-12"/>
              </w:rPr>
              <w:t xml:space="preserve"> </w:t>
            </w:r>
            <w:r>
              <w:t>cubic</w:t>
            </w:r>
            <w:r>
              <w:rPr>
                <w:spacing w:val="-8"/>
              </w:rPr>
              <w:t xml:space="preserve"> </w:t>
            </w:r>
            <w:r>
              <w:t>metre</w:t>
            </w:r>
            <w:r>
              <w:rPr>
                <w:spacing w:val="-13"/>
              </w:rPr>
              <w:t xml:space="preserve"> </w:t>
            </w:r>
            <w:r>
              <w:t>per</w:t>
            </w:r>
            <w:r>
              <w:rPr>
                <w:spacing w:val="-10"/>
              </w:rPr>
              <w:t xml:space="preserve"> </w:t>
            </w:r>
            <w:r>
              <w:t>square</w:t>
            </w:r>
            <w:r>
              <w:rPr>
                <w:spacing w:val="-13"/>
              </w:rPr>
              <w:t xml:space="preserve"> </w:t>
            </w:r>
            <w:r>
              <w:t>metre</w:t>
            </w:r>
            <w:r>
              <w:rPr>
                <w:spacing w:val="-13"/>
              </w:rPr>
              <w:t xml:space="preserve"> </w:t>
            </w:r>
            <w:r>
              <w:t>area.</w:t>
            </w:r>
            <w:r>
              <w:rPr>
                <w:spacing w:val="-10"/>
              </w:rPr>
              <w:t xml:space="preserve"> </w:t>
            </w:r>
            <w:r>
              <w:t>The</w:t>
            </w:r>
            <w:r>
              <w:rPr>
                <w:spacing w:val="-13"/>
              </w:rPr>
              <w:t xml:space="preserve"> </w:t>
            </w:r>
            <w:r>
              <w:t>quantity</w:t>
            </w:r>
            <w:r>
              <w:rPr>
                <w:spacing w:val="-15"/>
              </w:rPr>
              <w:t xml:space="preserve"> </w:t>
            </w:r>
            <w:r>
              <w:t>of</w:t>
            </w:r>
            <w:r>
              <w:rPr>
                <w:spacing w:val="-15"/>
              </w:rPr>
              <w:t xml:space="preserve"> </w:t>
            </w:r>
            <w:r>
              <w:t>binder</w:t>
            </w:r>
            <w:r>
              <w:rPr>
                <w:spacing w:val="-10"/>
              </w:rPr>
              <w:t xml:space="preserve"> </w:t>
            </w:r>
            <w:r>
              <w:t>used</w:t>
            </w:r>
            <w:r>
              <w:rPr>
                <w:spacing w:val="-7"/>
              </w:rPr>
              <w:t xml:space="preserve"> </w:t>
            </w:r>
            <w:r>
              <w:t>for</w:t>
            </w:r>
            <w:r>
              <w:rPr>
                <w:spacing w:val="-10"/>
              </w:rPr>
              <w:t xml:space="preserve"> </w:t>
            </w:r>
            <w:r>
              <w:t>premixing</w:t>
            </w:r>
            <w:r>
              <w:rPr>
                <w:spacing w:val="-12"/>
              </w:rPr>
              <w:t xml:space="preserve"> </w:t>
            </w:r>
            <w:r>
              <w:t>shall</w:t>
            </w:r>
            <w:r>
              <w:rPr>
                <w:spacing w:val="-11"/>
              </w:rPr>
              <w:t xml:space="preserve"> </w:t>
            </w:r>
            <w:r>
              <w:t>be</w:t>
            </w:r>
            <w:r>
              <w:rPr>
                <w:spacing w:val="-3"/>
              </w:rPr>
              <w:t xml:space="preserve"> </w:t>
            </w:r>
            <w:r>
              <w:t>22.0 kg and 19.0 kg per 10 square metre area for Type A and Type B surfacing respectively.</w:t>
            </w:r>
          </w:p>
          <w:p w14:paraId="5A0570FC" w14:textId="77777777" w:rsidR="00A16A36" w:rsidRDefault="00A16A36" w:rsidP="0073718F">
            <w:pPr>
              <w:pStyle w:val="BodyText"/>
              <w:spacing w:before="87"/>
              <w:ind w:left="72" w:right="252"/>
            </w:pPr>
          </w:p>
          <w:p w14:paraId="692CE816" w14:textId="77777777" w:rsidR="00A16A36" w:rsidRDefault="00A16A36" w:rsidP="0073718F">
            <w:pPr>
              <w:pStyle w:val="BodyText"/>
              <w:spacing w:before="87"/>
              <w:ind w:left="72" w:right="252"/>
            </w:pPr>
          </w:p>
          <w:p w14:paraId="7AD08907" w14:textId="77777777" w:rsidR="00A16A36" w:rsidRDefault="00A16A36" w:rsidP="0073718F">
            <w:pPr>
              <w:pStyle w:val="BodyText"/>
              <w:spacing w:before="87"/>
              <w:ind w:left="72" w:right="252"/>
            </w:pPr>
          </w:p>
          <w:p w14:paraId="2D25C71B" w14:textId="77777777" w:rsidR="00A16A36" w:rsidRDefault="00A16A36" w:rsidP="0073718F">
            <w:pPr>
              <w:pStyle w:val="BodyText"/>
              <w:spacing w:before="87"/>
              <w:ind w:left="72" w:right="252"/>
            </w:pPr>
          </w:p>
          <w:p w14:paraId="1D543080" w14:textId="77777777" w:rsidR="00A16A36" w:rsidRDefault="00A16A36" w:rsidP="0073718F">
            <w:pPr>
              <w:pStyle w:val="BodyText"/>
              <w:spacing w:before="87"/>
              <w:ind w:left="72" w:right="252"/>
            </w:pPr>
          </w:p>
          <w:p w14:paraId="41D5623C" w14:textId="77777777" w:rsidR="00A16A36" w:rsidRDefault="00A16A36" w:rsidP="0073718F">
            <w:pPr>
              <w:pStyle w:val="BodyText"/>
              <w:spacing w:before="87"/>
              <w:ind w:left="72" w:right="252"/>
            </w:pPr>
          </w:p>
          <w:p w14:paraId="3226796E" w14:textId="77777777" w:rsidR="00A16A36" w:rsidRDefault="00A16A36" w:rsidP="0073718F">
            <w:pPr>
              <w:pStyle w:val="BodyText"/>
              <w:spacing w:before="87"/>
              <w:ind w:left="72" w:right="252"/>
            </w:pPr>
          </w:p>
          <w:p w14:paraId="090D3E71" w14:textId="77777777" w:rsidR="00A16A36" w:rsidRDefault="00A16A36" w:rsidP="0073718F">
            <w:pPr>
              <w:pStyle w:val="BodyText"/>
              <w:spacing w:before="87"/>
              <w:ind w:left="72" w:right="252"/>
            </w:pPr>
          </w:p>
          <w:p w14:paraId="5C21217B" w14:textId="77777777" w:rsidR="00A16A36" w:rsidRDefault="00A16A36" w:rsidP="0073718F">
            <w:pPr>
              <w:pStyle w:val="BodyText"/>
              <w:spacing w:before="87"/>
              <w:ind w:left="72" w:right="252"/>
            </w:pPr>
          </w:p>
          <w:p w14:paraId="7E0E60DE" w14:textId="77777777" w:rsidR="00A16A36" w:rsidRDefault="00A16A36" w:rsidP="0073718F">
            <w:pPr>
              <w:pStyle w:val="BodyText"/>
              <w:spacing w:before="87"/>
              <w:ind w:left="72" w:right="252"/>
            </w:pPr>
          </w:p>
          <w:p w14:paraId="08A72827" w14:textId="77777777" w:rsidR="00A16A36" w:rsidRDefault="00A16A36" w:rsidP="0073718F">
            <w:pPr>
              <w:pStyle w:val="BodyText"/>
              <w:spacing w:before="87"/>
              <w:ind w:left="72" w:right="252"/>
            </w:pPr>
          </w:p>
          <w:p w14:paraId="0FBC0B41" w14:textId="77777777" w:rsidR="00A16A36" w:rsidRDefault="00A16A36" w:rsidP="0073718F">
            <w:pPr>
              <w:pStyle w:val="BodyText"/>
              <w:spacing w:before="87"/>
              <w:ind w:left="72" w:right="252"/>
            </w:pPr>
          </w:p>
          <w:p w14:paraId="3C088119" w14:textId="77777777" w:rsidR="00A16A36" w:rsidRDefault="00A16A36" w:rsidP="0073718F">
            <w:pPr>
              <w:pStyle w:val="BodyText"/>
              <w:spacing w:before="87"/>
              <w:ind w:left="72" w:right="252"/>
            </w:pPr>
          </w:p>
          <w:p w14:paraId="2D4D76AC" w14:textId="77777777" w:rsidR="00A16A36" w:rsidRDefault="00A16A36" w:rsidP="0073718F">
            <w:pPr>
              <w:pStyle w:val="BodyText"/>
              <w:spacing w:before="87"/>
              <w:ind w:left="72" w:right="252"/>
            </w:pPr>
          </w:p>
          <w:p w14:paraId="0FCE6F1E" w14:textId="77777777" w:rsidR="00A16A36" w:rsidRDefault="00A16A36" w:rsidP="0073718F">
            <w:pPr>
              <w:pStyle w:val="BodyText"/>
              <w:spacing w:before="87"/>
              <w:ind w:left="72" w:right="252"/>
            </w:pPr>
          </w:p>
          <w:p w14:paraId="7D898213" w14:textId="77777777" w:rsidR="00A16A36" w:rsidRDefault="00A16A36" w:rsidP="0073718F">
            <w:pPr>
              <w:pStyle w:val="BodyText"/>
              <w:spacing w:before="87"/>
              <w:ind w:left="72" w:right="252"/>
            </w:pPr>
          </w:p>
          <w:p w14:paraId="1F500B3D" w14:textId="77777777" w:rsidR="00A16A36" w:rsidRDefault="00A16A36" w:rsidP="0073718F">
            <w:pPr>
              <w:pStyle w:val="BodyText"/>
              <w:spacing w:before="87"/>
              <w:ind w:left="72" w:right="252"/>
            </w:pPr>
          </w:p>
          <w:p w14:paraId="5CCBF20F" w14:textId="77777777" w:rsidR="00A16A36" w:rsidRDefault="00A16A36" w:rsidP="0073718F">
            <w:pPr>
              <w:pStyle w:val="BodyText"/>
              <w:spacing w:before="87"/>
              <w:ind w:left="72" w:right="252"/>
            </w:pPr>
          </w:p>
          <w:p w14:paraId="17120D8E" w14:textId="77777777" w:rsidR="00A16A36" w:rsidRDefault="00A16A36" w:rsidP="0073718F">
            <w:pPr>
              <w:pStyle w:val="BodyText"/>
              <w:spacing w:before="87"/>
              <w:ind w:left="72" w:right="252"/>
            </w:pPr>
          </w:p>
          <w:p w14:paraId="2A9ECDD7" w14:textId="77777777" w:rsidR="00A16A36" w:rsidRDefault="00A16A36" w:rsidP="0073718F">
            <w:pPr>
              <w:pStyle w:val="BodyText"/>
              <w:spacing w:before="87"/>
              <w:ind w:left="72" w:right="252"/>
            </w:pPr>
          </w:p>
          <w:p w14:paraId="294B6EFF" w14:textId="77777777" w:rsidR="00A16A36" w:rsidRDefault="00A16A36" w:rsidP="0073718F">
            <w:pPr>
              <w:pStyle w:val="BodyText"/>
              <w:spacing w:before="87"/>
              <w:ind w:left="72" w:right="252"/>
            </w:pPr>
          </w:p>
          <w:p w14:paraId="4DEE07D3" w14:textId="77777777" w:rsidR="00A16A36" w:rsidRDefault="00A16A36" w:rsidP="0073718F">
            <w:pPr>
              <w:pStyle w:val="BodyText"/>
              <w:spacing w:before="87"/>
              <w:ind w:left="72" w:right="252"/>
            </w:pPr>
          </w:p>
          <w:p w14:paraId="3FAF05AA" w14:textId="77777777" w:rsidR="00A16A36" w:rsidRDefault="00A16A36" w:rsidP="0073718F">
            <w:pPr>
              <w:pStyle w:val="BodyText"/>
              <w:spacing w:before="87"/>
              <w:ind w:left="72" w:right="252"/>
            </w:pPr>
          </w:p>
          <w:p w14:paraId="44C86645" w14:textId="77777777" w:rsidR="00A16A36" w:rsidRDefault="00A16A36" w:rsidP="0073718F">
            <w:pPr>
              <w:pStyle w:val="BodyText"/>
              <w:spacing w:before="87"/>
              <w:ind w:left="72" w:right="252"/>
            </w:pPr>
          </w:p>
          <w:p w14:paraId="53F17696" w14:textId="77777777" w:rsidR="00A16A36" w:rsidRDefault="00A16A36" w:rsidP="0073718F">
            <w:pPr>
              <w:pStyle w:val="BodyText"/>
              <w:spacing w:before="87"/>
              <w:ind w:left="72" w:right="252"/>
            </w:pPr>
          </w:p>
          <w:p w14:paraId="387926B2" w14:textId="77777777" w:rsidR="00A16A36" w:rsidRDefault="00A16A36" w:rsidP="0073718F">
            <w:pPr>
              <w:pStyle w:val="BodyText"/>
              <w:spacing w:before="87"/>
              <w:ind w:left="72" w:right="252"/>
            </w:pPr>
          </w:p>
          <w:p w14:paraId="1ACE4FA3" w14:textId="77777777" w:rsidR="00A16A36" w:rsidRDefault="00A16A36" w:rsidP="0073718F">
            <w:pPr>
              <w:pStyle w:val="BodyText"/>
              <w:spacing w:before="87"/>
              <w:ind w:left="72" w:right="252"/>
            </w:pPr>
          </w:p>
          <w:p w14:paraId="1DCC49CB" w14:textId="5A234F93" w:rsidR="00A16A36" w:rsidRPr="00CC3C5F" w:rsidRDefault="00A16A36" w:rsidP="0073718F">
            <w:pPr>
              <w:pStyle w:val="Heading1"/>
              <w:keepNext w:val="0"/>
              <w:widowControl w:val="0"/>
              <w:numPr>
                <w:ilvl w:val="1"/>
                <w:numId w:val="53"/>
              </w:numPr>
              <w:tabs>
                <w:tab w:val="left" w:pos="1324"/>
              </w:tabs>
              <w:autoSpaceDE w:val="0"/>
              <w:autoSpaceDN w:val="0"/>
              <w:spacing w:before="1"/>
              <w:ind w:left="72" w:right="252" w:firstLine="0"/>
              <w:rPr>
                <w:b/>
                <w:bCs/>
                <w:sz w:val="24"/>
                <w:szCs w:val="18"/>
              </w:rPr>
            </w:pPr>
            <w:r w:rsidRPr="00CC3C5F">
              <w:rPr>
                <w:b/>
                <w:bCs/>
                <w:sz w:val="24"/>
                <w:szCs w:val="18"/>
              </w:rPr>
              <w:t>Construction</w:t>
            </w:r>
            <w:r w:rsidRPr="00CC3C5F">
              <w:rPr>
                <w:b/>
                <w:bCs/>
                <w:spacing w:val="-4"/>
                <w:sz w:val="24"/>
                <w:szCs w:val="18"/>
              </w:rPr>
              <w:t xml:space="preserve"> </w:t>
            </w:r>
            <w:r w:rsidRPr="00CC3C5F">
              <w:rPr>
                <w:b/>
                <w:bCs/>
                <w:spacing w:val="-2"/>
                <w:sz w:val="24"/>
                <w:szCs w:val="18"/>
              </w:rPr>
              <w:t>Operations</w:t>
            </w:r>
          </w:p>
          <w:p w14:paraId="4137A6D8" w14:textId="77777777" w:rsidR="00A16A36" w:rsidRDefault="00A16A36" w:rsidP="0073718F">
            <w:pPr>
              <w:pStyle w:val="BodyText"/>
              <w:spacing w:before="101"/>
              <w:ind w:left="72" w:right="252"/>
              <w:rPr>
                <w:b/>
              </w:rPr>
            </w:pPr>
          </w:p>
          <w:p w14:paraId="0F088BDB" w14:textId="77777777" w:rsidR="00A16A36" w:rsidRDefault="00A16A36" w:rsidP="0073718F">
            <w:pPr>
              <w:pStyle w:val="BodyText"/>
              <w:ind w:left="72" w:right="252"/>
              <w:rPr>
                <w:spacing w:val="-2"/>
              </w:rPr>
            </w:pPr>
            <w:r>
              <w:t>The</w:t>
            </w:r>
            <w:r>
              <w:rPr>
                <w:spacing w:val="-3"/>
              </w:rPr>
              <w:t xml:space="preserve"> </w:t>
            </w:r>
            <w:r>
              <w:t>provisions</w:t>
            </w:r>
            <w:r>
              <w:rPr>
                <w:spacing w:val="-2"/>
              </w:rPr>
              <w:t xml:space="preserve"> </w:t>
            </w:r>
            <w:r>
              <w:t>of</w:t>
            </w:r>
            <w:r>
              <w:rPr>
                <w:spacing w:val="-8"/>
              </w:rPr>
              <w:t xml:space="preserve"> </w:t>
            </w:r>
            <w:r>
              <w:t>Clause</w:t>
            </w:r>
            <w:r>
              <w:rPr>
                <w:spacing w:val="-1"/>
              </w:rPr>
              <w:t xml:space="preserve"> </w:t>
            </w:r>
            <w:r>
              <w:t>509.1.3.1</w:t>
            </w:r>
            <w:r>
              <w:rPr>
                <w:spacing w:val="-4"/>
              </w:rPr>
              <w:t xml:space="preserve"> </w:t>
            </w:r>
            <w:r>
              <w:t>through</w:t>
            </w:r>
            <w:r>
              <w:rPr>
                <w:spacing w:val="-5"/>
              </w:rPr>
              <w:t xml:space="preserve"> </w:t>
            </w:r>
            <w:r>
              <w:t>509.1.3.5 shall</w:t>
            </w:r>
            <w:r>
              <w:rPr>
                <w:spacing w:val="-4"/>
              </w:rPr>
              <w:t xml:space="preserve"> </w:t>
            </w:r>
            <w:r>
              <w:rPr>
                <w:spacing w:val="-2"/>
              </w:rPr>
              <w:t>apply.</w:t>
            </w:r>
          </w:p>
          <w:p w14:paraId="77D1D2F0" w14:textId="77777777" w:rsidR="00A16A36" w:rsidRDefault="00A16A36" w:rsidP="0073718F">
            <w:pPr>
              <w:pStyle w:val="BodyText"/>
              <w:ind w:left="72" w:right="252"/>
              <w:rPr>
                <w:spacing w:val="-2"/>
              </w:rPr>
            </w:pPr>
          </w:p>
          <w:p w14:paraId="47964044" w14:textId="77777777" w:rsidR="00A16A36" w:rsidRDefault="00A16A36" w:rsidP="0073718F">
            <w:pPr>
              <w:pStyle w:val="BodyText"/>
              <w:ind w:left="72" w:right="252"/>
              <w:rPr>
                <w:spacing w:val="-2"/>
              </w:rPr>
            </w:pPr>
          </w:p>
          <w:p w14:paraId="6A2C4CF0" w14:textId="77777777" w:rsidR="00A16A36" w:rsidRDefault="00A16A36" w:rsidP="0073718F">
            <w:pPr>
              <w:pStyle w:val="BodyText"/>
              <w:ind w:left="72" w:right="252"/>
              <w:rPr>
                <w:spacing w:val="-2"/>
              </w:rPr>
            </w:pPr>
          </w:p>
          <w:p w14:paraId="40908408" w14:textId="77777777" w:rsidR="00A16A36" w:rsidRDefault="00A16A36" w:rsidP="0073718F">
            <w:pPr>
              <w:pStyle w:val="BodyText"/>
              <w:ind w:left="72" w:right="252"/>
              <w:rPr>
                <w:spacing w:val="-2"/>
              </w:rPr>
            </w:pPr>
          </w:p>
          <w:p w14:paraId="0325EF84" w14:textId="77777777" w:rsidR="00A16A36" w:rsidRDefault="00A16A36" w:rsidP="0073718F">
            <w:pPr>
              <w:pStyle w:val="BodyText"/>
              <w:ind w:left="72" w:right="252"/>
              <w:rPr>
                <w:spacing w:val="-2"/>
              </w:rPr>
            </w:pPr>
          </w:p>
          <w:p w14:paraId="61624ECD" w14:textId="77777777" w:rsidR="00A16A36" w:rsidRDefault="00A16A36" w:rsidP="0073718F">
            <w:pPr>
              <w:pStyle w:val="BodyText"/>
              <w:ind w:left="72" w:right="252"/>
              <w:rPr>
                <w:spacing w:val="-2"/>
              </w:rPr>
            </w:pPr>
          </w:p>
          <w:p w14:paraId="137602FE" w14:textId="77777777" w:rsidR="00A16A36" w:rsidRDefault="00A16A36" w:rsidP="0073718F">
            <w:pPr>
              <w:pStyle w:val="BodyText"/>
              <w:ind w:left="72" w:right="252"/>
              <w:rPr>
                <w:spacing w:val="-2"/>
              </w:rPr>
            </w:pPr>
          </w:p>
          <w:p w14:paraId="315D7FB3" w14:textId="77777777" w:rsidR="00A16A36" w:rsidRDefault="00A16A36" w:rsidP="0073718F">
            <w:pPr>
              <w:pStyle w:val="BodyText"/>
              <w:ind w:left="72" w:right="252"/>
              <w:rPr>
                <w:spacing w:val="-2"/>
              </w:rPr>
            </w:pPr>
          </w:p>
          <w:p w14:paraId="6AF8BD0F" w14:textId="77777777" w:rsidR="00A16A36" w:rsidRDefault="00A16A36" w:rsidP="0073718F">
            <w:pPr>
              <w:pStyle w:val="BodyText"/>
              <w:ind w:left="72" w:right="252"/>
              <w:rPr>
                <w:spacing w:val="-2"/>
              </w:rPr>
            </w:pPr>
          </w:p>
          <w:p w14:paraId="6379C9C7" w14:textId="77777777" w:rsidR="00A16A36" w:rsidRDefault="00A16A36" w:rsidP="0073718F">
            <w:pPr>
              <w:pStyle w:val="BodyText"/>
              <w:ind w:left="72" w:right="252"/>
              <w:rPr>
                <w:spacing w:val="-2"/>
              </w:rPr>
            </w:pPr>
          </w:p>
          <w:p w14:paraId="523ED5B2" w14:textId="77777777" w:rsidR="00A16A36" w:rsidRDefault="00A16A36" w:rsidP="0073718F">
            <w:pPr>
              <w:pStyle w:val="BodyText"/>
              <w:ind w:left="72" w:right="252"/>
              <w:rPr>
                <w:spacing w:val="-2"/>
              </w:rPr>
            </w:pPr>
          </w:p>
          <w:p w14:paraId="4F98F7E9" w14:textId="77777777" w:rsidR="00A16A36" w:rsidRDefault="00A16A36" w:rsidP="0073718F">
            <w:pPr>
              <w:pStyle w:val="BodyText"/>
              <w:ind w:left="72" w:right="252"/>
              <w:rPr>
                <w:spacing w:val="-2"/>
              </w:rPr>
            </w:pPr>
          </w:p>
          <w:p w14:paraId="3A6B9537" w14:textId="77777777" w:rsidR="00A16A36" w:rsidRDefault="00A16A36" w:rsidP="0073718F">
            <w:pPr>
              <w:pStyle w:val="BodyText"/>
              <w:ind w:left="72" w:right="252"/>
              <w:rPr>
                <w:spacing w:val="-2"/>
              </w:rPr>
            </w:pPr>
          </w:p>
          <w:p w14:paraId="4C482437" w14:textId="77777777" w:rsidR="00A16A36" w:rsidRDefault="00A16A36" w:rsidP="0073718F">
            <w:pPr>
              <w:pStyle w:val="BodyText"/>
              <w:ind w:left="72" w:right="252"/>
              <w:rPr>
                <w:spacing w:val="-2"/>
              </w:rPr>
            </w:pPr>
          </w:p>
          <w:p w14:paraId="06A22588" w14:textId="77777777" w:rsidR="00A16A36" w:rsidRDefault="00A16A36" w:rsidP="0073718F">
            <w:pPr>
              <w:pStyle w:val="BodyText"/>
              <w:ind w:left="72" w:right="252"/>
              <w:rPr>
                <w:spacing w:val="-2"/>
              </w:rPr>
            </w:pPr>
          </w:p>
          <w:p w14:paraId="158673D4" w14:textId="77777777" w:rsidR="00A16A36" w:rsidRDefault="00A16A36" w:rsidP="0073718F">
            <w:pPr>
              <w:pStyle w:val="BodyText"/>
              <w:ind w:left="72" w:right="252"/>
              <w:rPr>
                <w:spacing w:val="-2"/>
              </w:rPr>
            </w:pPr>
          </w:p>
          <w:p w14:paraId="62163FF0" w14:textId="77777777" w:rsidR="00A16A36" w:rsidRDefault="00A16A36" w:rsidP="0073718F">
            <w:pPr>
              <w:pStyle w:val="BodyText"/>
              <w:ind w:left="72" w:right="252"/>
              <w:rPr>
                <w:spacing w:val="-2"/>
              </w:rPr>
            </w:pPr>
          </w:p>
          <w:p w14:paraId="0A9FD5AC" w14:textId="77777777" w:rsidR="00A16A36" w:rsidRDefault="00A16A36" w:rsidP="0073718F">
            <w:pPr>
              <w:pStyle w:val="BodyText"/>
              <w:ind w:left="72" w:right="252"/>
              <w:rPr>
                <w:spacing w:val="-2"/>
              </w:rPr>
            </w:pPr>
          </w:p>
          <w:p w14:paraId="30D4E826" w14:textId="77777777" w:rsidR="00A16A36" w:rsidRDefault="00A16A36" w:rsidP="0073718F">
            <w:pPr>
              <w:pStyle w:val="BodyText"/>
              <w:ind w:left="72" w:right="252"/>
              <w:rPr>
                <w:spacing w:val="-2"/>
              </w:rPr>
            </w:pPr>
          </w:p>
          <w:p w14:paraId="72DACA46" w14:textId="77777777" w:rsidR="00A16A36" w:rsidRDefault="00A16A36" w:rsidP="0073718F">
            <w:pPr>
              <w:pStyle w:val="BodyText"/>
              <w:ind w:left="72" w:right="252"/>
              <w:rPr>
                <w:spacing w:val="-2"/>
              </w:rPr>
            </w:pPr>
          </w:p>
          <w:p w14:paraId="4E8EE2C7" w14:textId="77777777" w:rsidR="00A16A36" w:rsidRDefault="00A16A36" w:rsidP="0073718F">
            <w:pPr>
              <w:pStyle w:val="BodyText"/>
              <w:ind w:left="72" w:right="252"/>
              <w:rPr>
                <w:spacing w:val="-2"/>
              </w:rPr>
            </w:pPr>
          </w:p>
          <w:p w14:paraId="5A9ED62A" w14:textId="77777777" w:rsidR="00A16A36" w:rsidRDefault="00A16A36" w:rsidP="0073718F">
            <w:pPr>
              <w:pStyle w:val="BodyText"/>
              <w:ind w:left="72" w:right="252"/>
              <w:rPr>
                <w:spacing w:val="-2"/>
              </w:rPr>
            </w:pPr>
          </w:p>
          <w:p w14:paraId="1A8AFC5A" w14:textId="77777777" w:rsidR="00A16A36" w:rsidRDefault="00A16A36" w:rsidP="0073718F">
            <w:pPr>
              <w:pStyle w:val="BodyText"/>
              <w:ind w:left="72" w:right="252"/>
              <w:rPr>
                <w:spacing w:val="-2"/>
              </w:rPr>
            </w:pPr>
          </w:p>
          <w:p w14:paraId="60FFBC2B" w14:textId="77777777" w:rsidR="00A16A36" w:rsidRDefault="00A16A36" w:rsidP="0073718F">
            <w:pPr>
              <w:pStyle w:val="BodyText"/>
              <w:ind w:left="72" w:right="252"/>
              <w:rPr>
                <w:spacing w:val="-2"/>
              </w:rPr>
            </w:pPr>
          </w:p>
          <w:p w14:paraId="4DE2B5A8" w14:textId="77777777" w:rsidR="00A16A36" w:rsidRDefault="00A16A36" w:rsidP="0073718F">
            <w:pPr>
              <w:pStyle w:val="BodyText"/>
              <w:ind w:left="72" w:right="252"/>
              <w:rPr>
                <w:spacing w:val="-2"/>
              </w:rPr>
            </w:pPr>
          </w:p>
          <w:p w14:paraId="0D5FC76D" w14:textId="77777777" w:rsidR="00A16A36" w:rsidRDefault="00A16A36" w:rsidP="0073718F">
            <w:pPr>
              <w:pStyle w:val="BodyText"/>
              <w:ind w:left="72" w:right="252"/>
              <w:rPr>
                <w:spacing w:val="-2"/>
              </w:rPr>
            </w:pPr>
          </w:p>
          <w:p w14:paraId="2E724876" w14:textId="77777777" w:rsidR="00A16A36" w:rsidRDefault="00A16A36" w:rsidP="0073718F">
            <w:pPr>
              <w:pStyle w:val="BodyText"/>
              <w:ind w:left="72" w:right="252"/>
              <w:rPr>
                <w:spacing w:val="-2"/>
              </w:rPr>
            </w:pPr>
          </w:p>
          <w:p w14:paraId="7152A29E" w14:textId="77777777" w:rsidR="00A16A36" w:rsidRDefault="00A16A36" w:rsidP="0073718F">
            <w:pPr>
              <w:pStyle w:val="BodyText"/>
              <w:ind w:left="72" w:right="252"/>
              <w:rPr>
                <w:spacing w:val="-2"/>
              </w:rPr>
            </w:pPr>
          </w:p>
          <w:p w14:paraId="0A3579BE" w14:textId="77777777" w:rsidR="00A16A36" w:rsidRDefault="00A16A36" w:rsidP="0073718F">
            <w:pPr>
              <w:pStyle w:val="BodyText"/>
              <w:ind w:left="72" w:right="252"/>
              <w:rPr>
                <w:spacing w:val="-2"/>
              </w:rPr>
            </w:pPr>
          </w:p>
          <w:p w14:paraId="408C288B" w14:textId="77777777" w:rsidR="00A16A36" w:rsidRDefault="00A16A36" w:rsidP="0073718F">
            <w:pPr>
              <w:pStyle w:val="BodyText"/>
              <w:ind w:left="72" w:right="252"/>
              <w:rPr>
                <w:spacing w:val="-2"/>
              </w:rPr>
            </w:pPr>
          </w:p>
          <w:p w14:paraId="5BFC3104" w14:textId="77777777" w:rsidR="00A16A36" w:rsidRDefault="00A16A36" w:rsidP="0073718F">
            <w:pPr>
              <w:pStyle w:val="BodyText"/>
              <w:ind w:left="72" w:right="252"/>
              <w:rPr>
                <w:spacing w:val="-2"/>
              </w:rPr>
            </w:pPr>
          </w:p>
          <w:p w14:paraId="74F13C18" w14:textId="77777777" w:rsidR="00A16A36" w:rsidRDefault="00A16A36" w:rsidP="0073718F">
            <w:pPr>
              <w:pStyle w:val="BodyText"/>
              <w:ind w:left="72" w:right="252"/>
              <w:rPr>
                <w:spacing w:val="-2"/>
              </w:rPr>
            </w:pPr>
          </w:p>
          <w:p w14:paraId="659B5629" w14:textId="77777777" w:rsidR="00A16A36" w:rsidRDefault="00A16A36" w:rsidP="0073718F">
            <w:pPr>
              <w:pStyle w:val="BodyText"/>
              <w:ind w:left="72" w:right="252"/>
              <w:rPr>
                <w:spacing w:val="-2"/>
              </w:rPr>
            </w:pPr>
          </w:p>
          <w:p w14:paraId="13453CE3" w14:textId="77777777" w:rsidR="00A16A36" w:rsidRDefault="00A16A36" w:rsidP="0073718F">
            <w:pPr>
              <w:pStyle w:val="BodyText"/>
              <w:ind w:left="72" w:right="252"/>
              <w:rPr>
                <w:spacing w:val="-2"/>
              </w:rPr>
            </w:pPr>
          </w:p>
          <w:p w14:paraId="623D89B5" w14:textId="77777777" w:rsidR="00A16A36" w:rsidRDefault="00A16A36" w:rsidP="0073718F">
            <w:pPr>
              <w:pStyle w:val="BodyText"/>
              <w:ind w:left="72" w:right="252"/>
              <w:rPr>
                <w:spacing w:val="-2"/>
              </w:rPr>
            </w:pPr>
          </w:p>
          <w:p w14:paraId="6DD8DC43" w14:textId="77777777" w:rsidR="00A16A36" w:rsidRDefault="00A16A36" w:rsidP="0073718F">
            <w:pPr>
              <w:pStyle w:val="BodyText"/>
              <w:ind w:left="72" w:right="252"/>
              <w:rPr>
                <w:spacing w:val="-2"/>
              </w:rPr>
            </w:pPr>
          </w:p>
          <w:p w14:paraId="3386EBAE" w14:textId="77777777" w:rsidR="00A16A36" w:rsidRDefault="00A16A36" w:rsidP="0073718F">
            <w:pPr>
              <w:pStyle w:val="BodyText"/>
              <w:ind w:left="72" w:right="252"/>
              <w:rPr>
                <w:spacing w:val="-2"/>
              </w:rPr>
            </w:pPr>
          </w:p>
          <w:p w14:paraId="5A0C36EB" w14:textId="77777777" w:rsidR="00A16A36" w:rsidRDefault="00A16A36" w:rsidP="0073718F">
            <w:pPr>
              <w:pStyle w:val="BodyText"/>
              <w:ind w:left="72" w:right="252"/>
            </w:pPr>
          </w:p>
          <w:p w14:paraId="55EA0CCD" w14:textId="77777777" w:rsidR="00A16A36" w:rsidRDefault="00A16A36" w:rsidP="0073718F">
            <w:pPr>
              <w:pStyle w:val="BodyText"/>
              <w:spacing w:before="110"/>
              <w:ind w:left="72" w:right="252"/>
            </w:pPr>
          </w:p>
          <w:p w14:paraId="6E0C022D" w14:textId="77777777" w:rsidR="00A16A36" w:rsidRDefault="00A16A36" w:rsidP="0073718F">
            <w:pPr>
              <w:pStyle w:val="BodyText"/>
              <w:spacing w:before="110"/>
              <w:ind w:left="72" w:right="252"/>
            </w:pPr>
          </w:p>
          <w:p w14:paraId="0EF9EFD0" w14:textId="77777777" w:rsidR="00A16A36" w:rsidRPr="00CC3C5F" w:rsidRDefault="00A16A36" w:rsidP="0073718F">
            <w:pPr>
              <w:pStyle w:val="Heading1"/>
              <w:keepNext w:val="0"/>
              <w:widowControl w:val="0"/>
              <w:numPr>
                <w:ilvl w:val="1"/>
                <w:numId w:val="53"/>
              </w:numPr>
              <w:tabs>
                <w:tab w:val="left" w:pos="1324"/>
              </w:tabs>
              <w:autoSpaceDE w:val="0"/>
              <w:autoSpaceDN w:val="0"/>
              <w:ind w:left="72" w:right="252" w:firstLine="0"/>
              <w:rPr>
                <w:b/>
                <w:bCs/>
                <w:sz w:val="24"/>
                <w:szCs w:val="18"/>
              </w:rPr>
            </w:pPr>
            <w:r w:rsidRPr="00CC3C5F">
              <w:rPr>
                <w:b/>
                <w:bCs/>
                <w:sz w:val="24"/>
                <w:szCs w:val="18"/>
              </w:rPr>
              <w:t>Opening</w:t>
            </w:r>
            <w:r w:rsidRPr="00CC3C5F">
              <w:rPr>
                <w:b/>
                <w:bCs/>
                <w:spacing w:val="-5"/>
                <w:sz w:val="24"/>
                <w:szCs w:val="18"/>
              </w:rPr>
              <w:t xml:space="preserve"> </w:t>
            </w:r>
            <w:r w:rsidRPr="00CC3C5F">
              <w:rPr>
                <w:b/>
                <w:bCs/>
                <w:sz w:val="24"/>
                <w:szCs w:val="18"/>
              </w:rPr>
              <w:t xml:space="preserve">to </w:t>
            </w:r>
            <w:r w:rsidRPr="00CC3C5F">
              <w:rPr>
                <w:b/>
                <w:bCs/>
                <w:spacing w:val="-2"/>
                <w:sz w:val="24"/>
                <w:szCs w:val="18"/>
              </w:rPr>
              <w:t>Traffic</w:t>
            </w:r>
          </w:p>
          <w:p w14:paraId="2571C226" w14:textId="77777777" w:rsidR="00A16A36" w:rsidRDefault="00A16A36" w:rsidP="0073718F">
            <w:pPr>
              <w:pStyle w:val="BodyText"/>
              <w:spacing w:before="101"/>
              <w:ind w:left="72" w:right="252"/>
              <w:rPr>
                <w:b/>
              </w:rPr>
            </w:pPr>
          </w:p>
          <w:p w14:paraId="1831FF81" w14:textId="77777777" w:rsidR="00A16A36" w:rsidRDefault="00A16A36" w:rsidP="0073718F">
            <w:pPr>
              <w:pStyle w:val="BodyText"/>
              <w:spacing w:line="259" w:lineRule="auto"/>
              <w:ind w:left="72" w:right="252"/>
            </w:pPr>
            <w:r>
              <w:t>Traffic may</w:t>
            </w:r>
            <w:r>
              <w:rPr>
                <w:spacing w:val="-2"/>
              </w:rPr>
              <w:t xml:space="preserve"> </w:t>
            </w:r>
            <w:r>
              <w:t>be allowed after completion</w:t>
            </w:r>
            <w:r>
              <w:rPr>
                <w:spacing w:val="-2"/>
              </w:rPr>
              <w:t xml:space="preserve"> </w:t>
            </w:r>
            <w:r>
              <w:t>of</w:t>
            </w:r>
            <w:r>
              <w:rPr>
                <w:spacing w:val="-5"/>
              </w:rPr>
              <w:t xml:space="preserve"> </w:t>
            </w:r>
            <w:r>
              <w:t>the final</w:t>
            </w:r>
            <w:r>
              <w:rPr>
                <w:spacing w:val="-7"/>
              </w:rPr>
              <w:t xml:space="preserve"> </w:t>
            </w:r>
            <w:r>
              <w:t>rolling when</w:t>
            </w:r>
            <w:r>
              <w:rPr>
                <w:spacing w:val="-2"/>
              </w:rPr>
              <w:t xml:space="preserve"> </w:t>
            </w:r>
            <w:r>
              <w:t>the mix has cooled down</w:t>
            </w:r>
            <w:r>
              <w:rPr>
                <w:spacing w:val="-8"/>
              </w:rPr>
              <w:t xml:space="preserve"> </w:t>
            </w:r>
            <w:r>
              <w:t>to the surrounding temperature. Speed restrictions may be imposed at initial stages.</w:t>
            </w:r>
          </w:p>
          <w:p w14:paraId="5123A738" w14:textId="77777777" w:rsidR="00A16A36" w:rsidRDefault="00A16A36" w:rsidP="0073718F">
            <w:pPr>
              <w:pStyle w:val="BodyText"/>
              <w:spacing w:before="88"/>
              <w:ind w:left="72" w:right="252"/>
            </w:pPr>
          </w:p>
          <w:p w14:paraId="21A3C4DE" w14:textId="77777777" w:rsidR="00A16A36" w:rsidRDefault="00A16A36" w:rsidP="0073718F">
            <w:pPr>
              <w:pStyle w:val="BodyText"/>
              <w:spacing w:before="88"/>
              <w:ind w:left="72" w:right="252"/>
            </w:pPr>
          </w:p>
          <w:p w14:paraId="22C436EA" w14:textId="77777777" w:rsidR="00A16A36" w:rsidRDefault="00A16A36" w:rsidP="0073718F">
            <w:pPr>
              <w:pStyle w:val="BodyText"/>
              <w:spacing w:before="88"/>
              <w:ind w:left="72" w:right="252"/>
            </w:pPr>
          </w:p>
          <w:p w14:paraId="5C7B86AC" w14:textId="77777777" w:rsidR="00A16A36" w:rsidRDefault="00A16A36" w:rsidP="0073718F">
            <w:pPr>
              <w:pStyle w:val="BodyText"/>
              <w:spacing w:before="88"/>
              <w:ind w:left="72" w:right="252"/>
            </w:pPr>
          </w:p>
          <w:p w14:paraId="09EA6242" w14:textId="77777777" w:rsidR="00A16A36" w:rsidRDefault="00A16A36" w:rsidP="0073718F">
            <w:pPr>
              <w:pStyle w:val="BodyText"/>
              <w:spacing w:before="88"/>
              <w:ind w:left="72" w:right="252"/>
            </w:pPr>
          </w:p>
          <w:p w14:paraId="7FC8356C" w14:textId="77777777" w:rsidR="00A16A36" w:rsidRDefault="00A16A36" w:rsidP="0073718F">
            <w:pPr>
              <w:pStyle w:val="BodyText"/>
              <w:spacing w:before="88"/>
              <w:ind w:left="72" w:right="252"/>
            </w:pPr>
          </w:p>
          <w:p w14:paraId="3EB659F5" w14:textId="77777777" w:rsidR="00A16A36" w:rsidRDefault="00A16A36" w:rsidP="0073718F">
            <w:pPr>
              <w:pStyle w:val="BodyText"/>
              <w:spacing w:before="88"/>
              <w:ind w:left="72" w:right="252"/>
            </w:pPr>
          </w:p>
          <w:p w14:paraId="74A5F13B" w14:textId="77777777" w:rsidR="00A16A36" w:rsidRDefault="00A16A36" w:rsidP="0073718F">
            <w:pPr>
              <w:pStyle w:val="BodyText"/>
              <w:spacing w:before="88"/>
              <w:ind w:left="72" w:right="252"/>
            </w:pPr>
          </w:p>
          <w:p w14:paraId="1D244D7C" w14:textId="77777777" w:rsidR="00A16A36" w:rsidRDefault="00A16A36" w:rsidP="0073718F">
            <w:pPr>
              <w:pStyle w:val="BodyText"/>
              <w:spacing w:before="88"/>
              <w:ind w:left="72" w:right="252"/>
            </w:pPr>
          </w:p>
          <w:p w14:paraId="14BD5ADA" w14:textId="77777777" w:rsidR="00A16A36" w:rsidRDefault="00A16A36" w:rsidP="0073718F">
            <w:pPr>
              <w:pStyle w:val="BodyText"/>
              <w:spacing w:before="88"/>
              <w:ind w:left="72" w:right="252"/>
            </w:pPr>
          </w:p>
          <w:p w14:paraId="3F5317A4" w14:textId="77777777" w:rsidR="00A16A36" w:rsidRDefault="00A16A36" w:rsidP="0073718F">
            <w:pPr>
              <w:pStyle w:val="BodyText"/>
              <w:spacing w:before="88"/>
              <w:ind w:left="72" w:right="252"/>
            </w:pPr>
          </w:p>
          <w:p w14:paraId="71BEBC20" w14:textId="77777777" w:rsidR="00A16A36" w:rsidRDefault="00A16A36" w:rsidP="0073718F">
            <w:pPr>
              <w:pStyle w:val="BodyText"/>
              <w:spacing w:before="88"/>
              <w:ind w:left="72" w:right="252"/>
            </w:pPr>
          </w:p>
          <w:p w14:paraId="3D4417C1" w14:textId="77777777" w:rsidR="00A16A36" w:rsidRDefault="00A16A36" w:rsidP="0073718F">
            <w:pPr>
              <w:pStyle w:val="BodyText"/>
              <w:spacing w:before="88"/>
              <w:ind w:left="72" w:right="252"/>
            </w:pPr>
          </w:p>
          <w:p w14:paraId="785011D0" w14:textId="77777777" w:rsidR="00A16A36" w:rsidRDefault="00A16A36" w:rsidP="0073718F">
            <w:pPr>
              <w:pStyle w:val="BodyText"/>
              <w:spacing w:before="88"/>
              <w:ind w:left="72" w:right="252"/>
            </w:pPr>
          </w:p>
          <w:p w14:paraId="32C85C70" w14:textId="77777777" w:rsidR="00A16A36" w:rsidRDefault="00A16A36" w:rsidP="0073718F">
            <w:pPr>
              <w:pStyle w:val="BodyText"/>
              <w:spacing w:before="88"/>
              <w:ind w:left="72" w:right="252"/>
            </w:pPr>
          </w:p>
          <w:p w14:paraId="4B8F028A" w14:textId="77777777" w:rsidR="00A16A36" w:rsidRDefault="00A16A36" w:rsidP="0073718F">
            <w:pPr>
              <w:pStyle w:val="BodyText"/>
              <w:spacing w:before="88"/>
              <w:ind w:left="72" w:right="252"/>
            </w:pPr>
          </w:p>
          <w:p w14:paraId="48613768" w14:textId="77777777" w:rsidR="00A16A36" w:rsidRDefault="00A16A36" w:rsidP="0073718F">
            <w:pPr>
              <w:pStyle w:val="BodyText"/>
              <w:spacing w:before="88"/>
              <w:ind w:left="72" w:right="252"/>
            </w:pPr>
          </w:p>
          <w:p w14:paraId="5497715D" w14:textId="77777777" w:rsidR="00A16A36" w:rsidRDefault="00A16A36" w:rsidP="0073718F">
            <w:pPr>
              <w:pStyle w:val="BodyText"/>
              <w:spacing w:before="88"/>
              <w:ind w:left="72" w:right="252"/>
            </w:pPr>
          </w:p>
          <w:p w14:paraId="50E4DBCB" w14:textId="77777777" w:rsidR="00A16A36" w:rsidRDefault="00A16A36" w:rsidP="0073718F">
            <w:pPr>
              <w:pStyle w:val="BodyText"/>
              <w:spacing w:before="88"/>
              <w:ind w:left="72" w:right="252"/>
            </w:pPr>
          </w:p>
          <w:p w14:paraId="76D0E0DF" w14:textId="77777777" w:rsidR="00A16A36" w:rsidRDefault="00A16A36" w:rsidP="0073718F">
            <w:pPr>
              <w:pStyle w:val="BodyText"/>
              <w:spacing w:before="88"/>
              <w:ind w:left="72" w:right="252"/>
            </w:pPr>
          </w:p>
          <w:p w14:paraId="464FBAF4" w14:textId="77777777" w:rsidR="00A16A36" w:rsidRDefault="00A16A36" w:rsidP="0073718F">
            <w:pPr>
              <w:pStyle w:val="BodyText"/>
              <w:spacing w:before="88"/>
              <w:ind w:left="72" w:right="252"/>
            </w:pPr>
          </w:p>
          <w:p w14:paraId="7BC40AB6" w14:textId="77777777" w:rsidR="00A16A36" w:rsidRDefault="00A16A36" w:rsidP="0073718F">
            <w:pPr>
              <w:pStyle w:val="BodyText"/>
              <w:spacing w:before="88"/>
              <w:ind w:left="72" w:right="252"/>
            </w:pPr>
          </w:p>
          <w:p w14:paraId="2ADBF3C9" w14:textId="77777777" w:rsidR="00A16A36" w:rsidRDefault="00A16A36" w:rsidP="0073718F">
            <w:pPr>
              <w:pStyle w:val="BodyText"/>
              <w:spacing w:before="88"/>
              <w:ind w:left="72" w:right="252"/>
            </w:pPr>
          </w:p>
          <w:p w14:paraId="53242FAC" w14:textId="77777777" w:rsidR="00A16A36" w:rsidRDefault="00A16A36" w:rsidP="0073718F">
            <w:pPr>
              <w:pStyle w:val="BodyText"/>
              <w:spacing w:before="88"/>
              <w:ind w:left="72" w:right="252"/>
            </w:pPr>
          </w:p>
          <w:p w14:paraId="2E45C888" w14:textId="77777777" w:rsidR="00A16A36" w:rsidRDefault="00A16A36" w:rsidP="0073718F">
            <w:pPr>
              <w:pStyle w:val="BodyText"/>
              <w:spacing w:before="88"/>
              <w:ind w:left="72" w:right="252"/>
            </w:pPr>
          </w:p>
          <w:p w14:paraId="462AC43A" w14:textId="77777777" w:rsidR="00A16A36" w:rsidRDefault="00A16A36" w:rsidP="0073718F">
            <w:pPr>
              <w:pStyle w:val="BodyText"/>
              <w:spacing w:before="88"/>
              <w:ind w:left="72" w:right="252"/>
            </w:pPr>
          </w:p>
          <w:p w14:paraId="71B6AF19" w14:textId="77777777" w:rsidR="00A16A36" w:rsidRDefault="00A16A36" w:rsidP="0073718F">
            <w:pPr>
              <w:pStyle w:val="BodyText"/>
              <w:spacing w:before="88"/>
              <w:ind w:left="72" w:right="252"/>
            </w:pPr>
          </w:p>
          <w:p w14:paraId="08683D9C" w14:textId="77777777" w:rsidR="00A16A36" w:rsidRDefault="00A16A36" w:rsidP="0073718F">
            <w:pPr>
              <w:pStyle w:val="BodyText"/>
              <w:spacing w:before="88"/>
              <w:ind w:left="72" w:right="252"/>
            </w:pPr>
          </w:p>
          <w:p w14:paraId="22102FF6" w14:textId="77777777" w:rsidR="00A16A36" w:rsidRDefault="00A16A36" w:rsidP="0073718F">
            <w:pPr>
              <w:pStyle w:val="BodyText"/>
              <w:spacing w:before="88"/>
              <w:ind w:left="72" w:right="252"/>
            </w:pPr>
          </w:p>
          <w:p w14:paraId="620CC33C" w14:textId="77777777" w:rsidR="00A16A36" w:rsidRDefault="00A16A36" w:rsidP="0073718F">
            <w:pPr>
              <w:pStyle w:val="BodyText"/>
              <w:spacing w:before="88"/>
              <w:ind w:left="72" w:right="252"/>
            </w:pPr>
          </w:p>
          <w:p w14:paraId="1EAAD0F5" w14:textId="77777777" w:rsidR="00A16A36" w:rsidRDefault="00A16A36" w:rsidP="0073718F">
            <w:pPr>
              <w:pStyle w:val="BodyText"/>
              <w:spacing w:before="88"/>
              <w:ind w:left="72" w:right="252"/>
            </w:pPr>
          </w:p>
          <w:p w14:paraId="1A1EF9A8" w14:textId="77777777" w:rsidR="00A16A36" w:rsidRDefault="00A16A36" w:rsidP="0073718F">
            <w:pPr>
              <w:pStyle w:val="BodyText"/>
              <w:spacing w:before="88"/>
              <w:ind w:left="72" w:right="252"/>
            </w:pPr>
          </w:p>
          <w:p w14:paraId="1EFFB249" w14:textId="77777777" w:rsidR="00A16A36" w:rsidRDefault="00A16A36" w:rsidP="0073718F">
            <w:pPr>
              <w:pStyle w:val="BodyText"/>
              <w:spacing w:before="88"/>
              <w:ind w:left="72" w:right="252"/>
            </w:pPr>
          </w:p>
          <w:p w14:paraId="64E7EA9A" w14:textId="77777777" w:rsidR="00A16A36" w:rsidRDefault="00A16A36" w:rsidP="0073718F">
            <w:pPr>
              <w:pStyle w:val="BodyText"/>
              <w:spacing w:before="88"/>
              <w:ind w:left="72" w:right="252"/>
            </w:pPr>
          </w:p>
          <w:p w14:paraId="57667F5A" w14:textId="77777777" w:rsidR="00A16A36" w:rsidRDefault="00A16A36" w:rsidP="0073718F">
            <w:pPr>
              <w:pStyle w:val="BodyText"/>
              <w:spacing w:before="88"/>
              <w:ind w:left="72" w:right="252"/>
            </w:pPr>
          </w:p>
          <w:p w14:paraId="315C73C7" w14:textId="77777777" w:rsidR="00A16A36" w:rsidRDefault="00A16A36" w:rsidP="0073718F">
            <w:pPr>
              <w:pStyle w:val="BodyText"/>
              <w:spacing w:before="88"/>
              <w:ind w:left="72" w:right="252"/>
            </w:pPr>
          </w:p>
          <w:p w14:paraId="42D279A7" w14:textId="77777777" w:rsidR="00A16A36" w:rsidRDefault="00A16A36" w:rsidP="0073718F">
            <w:pPr>
              <w:pStyle w:val="BodyText"/>
              <w:spacing w:before="88"/>
              <w:ind w:left="72" w:right="252"/>
            </w:pPr>
          </w:p>
          <w:p w14:paraId="5FD2E163" w14:textId="77777777" w:rsidR="00A16A36" w:rsidRPr="00CC3C5F" w:rsidRDefault="00A16A36" w:rsidP="0073718F">
            <w:pPr>
              <w:pStyle w:val="Heading1"/>
              <w:keepNext w:val="0"/>
              <w:widowControl w:val="0"/>
              <w:numPr>
                <w:ilvl w:val="1"/>
                <w:numId w:val="53"/>
              </w:numPr>
              <w:tabs>
                <w:tab w:val="left" w:pos="1324"/>
              </w:tabs>
              <w:autoSpaceDE w:val="0"/>
              <w:autoSpaceDN w:val="0"/>
              <w:ind w:left="72" w:right="252" w:firstLine="0"/>
              <w:rPr>
                <w:b/>
                <w:bCs/>
              </w:rPr>
            </w:pPr>
            <w:r w:rsidRPr="00CC3C5F">
              <w:rPr>
                <w:b/>
                <w:bCs/>
                <w:sz w:val="24"/>
                <w:szCs w:val="18"/>
              </w:rPr>
              <w:t>Surface</w:t>
            </w:r>
            <w:r w:rsidRPr="00CC3C5F">
              <w:rPr>
                <w:b/>
                <w:bCs/>
                <w:spacing w:val="-6"/>
                <w:sz w:val="24"/>
                <w:szCs w:val="18"/>
              </w:rPr>
              <w:t xml:space="preserve"> </w:t>
            </w:r>
            <w:r w:rsidRPr="00CC3C5F">
              <w:rPr>
                <w:b/>
                <w:bCs/>
                <w:sz w:val="24"/>
                <w:szCs w:val="18"/>
              </w:rPr>
              <w:t>Finish</w:t>
            </w:r>
            <w:r w:rsidRPr="00CC3C5F">
              <w:rPr>
                <w:b/>
                <w:bCs/>
                <w:spacing w:val="-2"/>
                <w:sz w:val="24"/>
                <w:szCs w:val="18"/>
              </w:rPr>
              <w:t xml:space="preserve"> </w:t>
            </w:r>
            <w:r w:rsidRPr="00CC3C5F">
              <w:rPr>
                <w:b/>
                <w:bCs/>
                <w:sz w:val="24"/>
                <w:szCs w:val="18"/>
              </w:rPr>
              <w:t>and</w:t>
            </w:r>
            <w:r w:rsidRPr="00CC3C5F">
              <w:rPr>
                <w:b/>
                <w:bCs/>
                <w:spacing w:val="-2"/>
                <w:sz w:val="24"/>
                <w:szCs w:val="18"/>
              </w:rPr>
              <w:t xml:space="preserve"> </w:t>
            </w:r>
            <w:r w:rsidRPr="00CC3C5F">
              <w:rPr>
                <w:b/>
                <w:bCs/>
                <w:sz w:val="24"/>
                <w:szCs w:val="18"/>
              </w:rPr>
              <w:t>Quality</w:t>
            </w:r>
            <w:r w:rsidRPr="00CC3C5F">
              <w:rPr>
                <w:b/>
                <w:bCs/>
                <w:spacing w:val="-2"/>
                <w:sz w:val="24"/>
                <w:szCs w:val="18"/>
              </w:rPr>
              <w:t xml:space="preserve"> </w:t>
            </w:r>
            <w:r w:rsidRPr="00CC3C5F">
              <w:rPr>
                <w:b/>
                <w:bCs/>
                <w:sz w:val="24"/>
                <w:szCs w:val="18"/>
              </w:rPr>
              <w:t>Control</w:t>
            </w:r>
            <w:r w:rsidRPr="00CC3C5F">
              <w:rPr>
                <w:b/>
                <w:bCs/>
                <w:spacing w:val="-7"/>
                <w:sz w:val="24"/>
                <w:szCs w:val="18"/>
              </w:rPr>
              <w:t xml:space="preserve"> </w:t>
            </w:r>
            <w:r w:rsidRPr="00CC3C5F">
              <w:rPr>
                <w:b/>
                <w:bCs/>
                <w:sz w:val="24"/>
                <w:szCs w:val="18"/>
              </w:rPr>
              <w:t>of</w:t>
            </w:r>
            <w:r w:rsidRPr="00CC3C5F">
              <w:rPr>
                <w:b/>
                <w:bCs/>
                <w:spacing w:val="-4"/>
                <w:sz w:val="24"/>
                <w:szCs w:val="18"/>
              </w:rPr>
              <w:t xml:space="preserve"> Work</w:t>
            </w:r>
          </w:p>
          <w:p w14:paraId="381D8F32" w14:textId="77777777" w:rsidR="00A16A36" w:rsidRDefault="00A16A36" w:rsidP="0073718F">
            <w:pPr>
              <w:pStyle w:val="BodyText"/>
              <w:spacing w:before="101"/>
              <w:ind w:left="72" w:right="252"/>
              <w:rPr>
                <w:b/>
              </w:rPr>
            </w:pPr>
          </w:p>
          <w:p w14:paraId="610B5125" w14:textId="77777777" w:rsidR="00A16A36" w:rsidRDefault="00A16A36" w:rsidP="0073718F">
            <w:pPr>
              <w:pStyle w:val="BodyText"/>
              <w:spacing w:line="259" w:lineRule="auto"/>
              <w:ind w:left="72" w:right="252"/>
            </w:pP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15"/>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5"/>
              </w:rPr>
              <w:t xml:space="preserve"> </w:t>
            </w:r>
            <w:r>
              <w:t>Clause</w:t>
            </w:r>
            <w:r>
              <w:rPr>
                <w:spacing w:val="-7"/>
              </w:rPr>
              <w:t xml:space="preserve"> </w:t>
            </w:r>
            <w:r>
              <w:t>902.</w:t>
            </w:r>
            <w:r>
              <w:rPr>
                <w:spacing w:val="-8"/>
              </w:rPr>
              <w:t xml:space="preserve"> </w:t>
            </w:r>
            <w:r>
              <w:t>For</w:t>
            </w:r>
            <w:r>
              <w:rPr>
                <w:spacing w:val="-9"/>
              </w:rPr>
              <w:t xml:space="preserve"> </w:t>
            </w:r>
            <w:r>
              <w:t>control on the quality of materials and the works carried out, the relevant provisions of Section 900 shall apply.</w:t>
            </w:r>
          </w:p>
          <w:p w14:paraId="0A34EC6F" w14:textId="77777777" w:rsidR="00A16A36" w:rsidRDefault="00A16A36" w:rsidP="0084261E">
            <w:pPr>
              <w:pStyle w:val="BodyText"/>
              <w:tabs>
                <w:tab w:val="left" w:pos="1152"/>
              </w:tabs>
              <w:spacing w:before="88"/>
              <w:ind w:left="72" w:right="252"/>
            </w:pPr>
          </w:p>
          <w:p w14:paraId="2B5F18B2" w14:textId="77777777" w:rsidR="00A16A36" w:rsidRPr="006825E6" w:rsidRDefault="00A16A36" w:rsidP="0084261E">
            <w:pPr>
              <w:pStyle w:val="Heading1"/>
              <w:keepNext w:val="0"/>
              <w:widowControl w:val="0"/>
              <w:numPr>
                <w:ilvl w:val="1"/>
                <w:numId w:val="53"/>
              </w:numPr>
              <w:tabs>
                <w:tab w:val="left" w:pos="1152"/>
                <w:tab w:val="left" w:pos="1324"/>
              </w:tabs>
              <w:autoSpaceDE w:val="0"/>
              <w:autoSpaceDN w:val="0"/>
              <w:ind w:left="72" w:right="252" w:firstLine="0"/>
              <w:rPr>
                <w:b/>
                <w:bCs/>
              </w:rPr>
            </w:pPr>
            <w:r w:rsidRPr="006825E6">
              <w:rPr>
                <w:b/>
                <w:bCs/>
                <w:sz w:val="24"/>
                <w:szCs w:val="18"/>
              </w:rPr>
              <w:t>Arrangements</w:t>
            </w:r>
            <w:r w:rsidRPr="006825E6">
              <w:rPr>
                <w:b/>
                <w:bCs/>
                <w:spacing w:val="-8"/>
                <w:sz w:val="24"/>
                <w:szCs w:val="18"/>
              </w:rPr>
              <w:t xml:space="preserve"> </w:t>
            </w:r>
            <w:r w:rsidRPr="006825E6">
              <w:rPr>
                <w:b/>
                <w:bCs/>
                <w:sz w:val="24"/>
                <w:szCs w:val="18"/>
              </w:rPr>
              <w:t>for</w:t>
            </w:r>
            <w:r w:rsidRPr="006825E6">
              <w:rPr>
                <w:b/>
                <w:bCs/>
                <w:spacing w:val="-10"/>
                <w:sz w:val="24"/>
                <w:szCs w:val="18"/>
              </w:rPr>
              <w:t xml:space="preserve"> </w:t>
            </w:r>
            <w:r w:rsidRPr="006825E6">
              <w:rPr>
                <w:b/>
                <w:bCs/>
                <w:spacing w:val="-2"/>
                <w:sz w:val="24"/>
                <w:szCs w:val="18"/>
              </w:rPr>
              <w:t>Traffic</w:t>
            </w:r>
          </w:p>
          <w:p w14:paraId="7A432B3E" w14:textId="77777777" w:rsidR="00A16A36" w:rsidRDefault="00A16A36" w:rsidP="0084261E">
            <w:pPr>
              <w:pStyle w:val="BodyText"/>
              <w:tabs>
                <w:tab w:val="left" w:pos="1152"/>
              </w:tabs>
              <w:spacing w:before="101"/>
              <w:ind w:left="72" w:right="252"/>
              <w:rPr>
                <w:b/>
              </w:rPr>
            </w:pPr>
          </w:p>
          <w:p w14:paraId="7DDEEDC5" w14:textId="77777777" w:rsidR="00A16A36" w:rsidRDefault="00A16A36" w:rsidP="0084261E">
            <w:pPr>
              <w:pStyle w:val="BodyText"/>
              <w:tabs>
                <w:tab w:val="left" w:pos="1152"/>
              </w:tabs>
              <w:spacing w:before="1" w:line="259" w:lineRule="auto"/>
              <w:ind w:left="72" w:right="252"/>
            </w:pPr>
            <w:r>
              <w:t>During the period of construction, arrangements for traffic shall be in accordance with the provisions of Clause 115.</w:t>
            </w:r>
          </w:p>
          <w:p w14:paraId="6C548F55" w14:textId="77777777" w:rsidR="00A16A36" w:rsidRDefault="00A16A36" w:rsidP="0084261E">
            <w:pPr>
              <w:pStyle w:val="BodyText"/>
              <w:tabs>
                <w:tab w:val="left" w:pos="1152"/>
              </w:tabs>
              <w:spacing w:before="87"/>
              <w:ind w:left="72" w:right="252"/>
            </w:pPr>
          </w:p>
          <w:p w14:paraId="030B97F5" w14:textId="77777777" w:rsidR="00A16A36" w:rsidRPr="006825E6" w:rsidRDefault="00A16A36" w:rsidP="0084261E">
            <w:pPr>
              <w:pStyle w:val="Heading1"/>
              <w:keepNext w:val="0"/>
              <w:widowControl w:val="0"/>
              <w:numPr>
                <w:ilvl w:val="1"/>
                <w:numId w:val="53"/>
              </w:numPr>
              <w:tabs>
                <w:tab w:val="left" w:pos="1152"/>
                <w:tab w:val="left" w:pos="2088"/>
              </w:tabs>
              <w:autoSpaceDE w:val="0"/>
              <w:autoSpaceDN w:val="0"/>
              <w:spacing w:before="1"/>
              <w:ind w:left="72" w:right="252" w:firstLine="0"/>
              <w:rPr>
                <w:b/>
                <w:bCs/>
                <w:sz w:val="24"/>
                <w:szCs w:val="18"/>
              </w:rPr>
            </w:pPr>
            <w:r w:rsidRPr="006825E6">
              <w:rPr>
                <w:b/>
                <w:bCs/>
                <w:sz w:val="24"/>
                <w:szCs w:val="18"/>
              </w:rPr>
              <w:t>Measurement</w:t>
            </w:r>
            <w:r w:rsidRPr="006825E6">
              <w:rPr>
                <w:b/>
                <w:bCs/>
                <w:spacing w:val="-2"/>
                <w:sz w:val="24"/>
                <w:szCs w:val="18"/>
              </w:rPr>
              <w:t xml:space="preserve"> </w:t>
            </w:r>
            <w:r w:rsidRPr="006825E6">
              <w:rPr>
                <w:b/>
                <w:bCs/>
                <w:sz w:val="24"/>
                <w:szCs w:val="18"/>
              </w:rPr>
              <w:t>for</w:t>
            </w:r>
            <w:r w:rsidRPr="006825E6">
              <w:rPr>
                <w:b/>
                <w:bCs/>
                <w:spacing w:val="-8"/>
                <w:sz w:val="24"/>
                <w:szCs w:val="18"/>
              </w:rPr>
              <w:t xml:space="preserve"> </w:t>
            </w:r>
            <w:r w:rsidRPr="006825E6">
              <w:rPr>
                <w:b/>
                <w:bCs/>
                <w:spacing w:val="-2"/>
                <w:sz w:val="24"/>
                <w:szCs w:val="18"/>
              </w:rPr>
              <w:t>Payment</w:t>
            </w:r>
          </w:p>
          <w:p w14:paraId="6ED15104" w14:textId="77777777" w:rsidR="00A16A36" w:rsidRDefault="00A16A36" w:rsidP="0084261E">
            <w:pPr>
              <w:pStyle w:val="BodyText"/>
              <w:tabs>
                <w:tab w:val="left" w:pos="1152"/>
              </w:tabs>
              <w:spacing w:before="101"/>
              <w:ind w:left="72" w:right="252"/>
              <w:rPr>
                <w:b/>
              </w:rPr>
            </w:pPr>
          </w:p>
          <w:p w14:paraId="6F1DFD70" w14:textId="77777777" w:rsidR="00A16A36" w:rsidRDefault="00A16A36" w:rsidP="0084261E">
            <w:pPr>
              <w:pStyle w:val="BodyText"/>
              <w:tabs>
                <w:tab w:val="left" w:pos="1152"/>
              </w:tabs>
              <w:spacing w:line="259" w:lineRule="auto"/>
              <w:ind w:left="72" w:right="252"/>
              <w:rPr>
                <w:spacing w:val="-2"/>
              </w:rPr>
            </w:pPr>
            <w:r>
              <w:t>Close-graded premix surfacing, Type A</w:t>
            </w:r>
            <w:r>
              <w:rPr>
                <w:spacing w:val="-2"/>
              </w:rPr>
              <w:t xml:space="preserve"> </w:t>
            </w:r>
            <w:r>
              <w:t>or B shall be measured as finished work, for the area specified</w:t>
            </w:r>
            <w:r>
              <w:rPr>
                <w:spacing w:val="-3"/>
              </w:rPr>
              <w:t xml:space="preserve"> </w:t>
            </w:r>
            <w:r>
              <w:t>to</w:t>
            </w:r>
            <w:r>
              <w:rPr>
                <w:spacing w:val="-3"/>
              </w:rPr>
              <w:t xml:space="preserve"> </w:t>
            </w:r>
            <w:r>
              <w:t>be</w:t>
            </w:r>
            <w:r>
              <w:rPr>
                <w:spacing w:val="-4"/>
              </w:rPr>
              <w:t xml:space="preserve"> </w:t>
            </w:r>
            <w:r>
              <w:t>covered,</w:t>
            </w:r>
            <w:r>
              <w:rPr>
                <w:spacing w:val="-1"/>
              </w:rPr>
              <w:t xml:space="preserve"> </w:t>
            </w:r>
            <w:r>
              <w:t>in</w:t>
            </w:r>
            <w:r>
              <w:rPr>
                <w:spacing w:val="-7"/>
              </w:rPr>
              <w:t xml:space="preserve"> </w:t>
            </w:r>
            <w:r>
              <w:t>square metres</w:t>
            </w:r>
            <w:r>
              <w:rPr>
                <w:spacing w:val="-5"/>
              </w:rPr>
              <w:t xml:space="preserve"> </w:t>
            </w:r>
            <w:r>
              <w:t>at a</w:t>
            </w:r>
            <w:r>
              <w:rPr>
                <w:spacing w:val="-8"/>
              </w:rPr>
              <w:t xml:space="preserve"> </w:t>
            </w:r>
            <w:r>
              <w:t>specified</w:t>
            </w:r>
            <w:r>
              <w:rPr>
                <w:spacing w:val="-3"/>
              </w:rPr>
              <w:t xml:space="preserve"> </w:t>
            </w:r>
            <w:r>
              <w:t>thickness.</w:t>
            </w:r>
            <w:r>
              <w:rPr>
                <w:spacing w:val="-1"/>
              </w:rPr>
              <w:t xml:space="preserve"> </w:t>
            </w:r>
            <w:r>
              <w:t>The</w:t>
            </w:r>
            <w:r>
              <w:rPr>
                <w:spacing w:val="-4"/>
              </w:rPr>
              <w:t xml:space="preserve"> </w:t>
            </w:r>
            <w:r>
              <w:t>area</w:t>
            </w:r>
            <w:r>
              <w:rPr>
                <w:spacing w:val="-4"/>
              </w:rPr>
              <w:t xml:space="preserve"> </w:t>
            </w:r>
            <w:r>
              <w:t>will</w:t>
            </w:r>
            <w:r>
              <w:rPr>
                <w:spacing w:val="-6"/>
              </w:rPr>
              <w:t xml:space="preserve"> </w:t>
            </w:r>
            <w:r>
              <w:t>be</w:t>
            </w:r>
            <w:r>
              <w:rPr>
                <w:spacing w:val="-4"/>
              </w:rPr>
              <w:t xml:space="preserve"> </w:t>
            </w:r>
            <w:r>
              <w:t>the</w:t>
            </w:r>
            <w:r>
              <w:rPr>
                <w:spacing w:val="-4"/>
              </w:rPr>
              <w:t xml:space="preserve"> </w:t>
            </w:r>
            <w:r>
              <w:t xml:space="preserve">net area </w:t>
            </w:r>
            <w:r>
              <w:rPr>
                <w:spacing w:val="-2"/>
              </w:rPr>
              <w:t>covered.</w:t>
            </w:r>
          </w:p>
          <w:p w14:paraId="088B3D7A" w14:textId="77777777" w:rsidR="00A16A36" w:rsidRDefault="00A16A36" w:rsidP="0084261E">
            <w:pPr>
              <w:pStyle w:val="BodyText"/>
              <w:tabs>
                <w:tab w:val="left" w:pos="1152"/>
              </w:tabs>
              <w:spacing w:line="259" w:lineRule="auto"/>
              <w:ind w:left="72" w:right="252"/>
            </w:pPr>
          </w:p>
          <w:p w14:paraId="3B3CA90F" w14:textId="3A4B4586" w:rsidR="00A16A36" w:rsidRPr="006825E6" w:rsidRDefault="00A16A36" w:rsidP="0084261E">
            <w:pPr>
              <w:pStyle w:val="ListParagraph"/>
              <w:widowControl w:val="0"/>
              <w:numPr>
                <w:ilvl w:val="1"/>
                <w:numId w:val="53"/>
              </w:numPr>
              <w:tabs>
                <w:tab w:val="left" w:pos="1152"/>
                <w:tab w:val="left" w:pos="2093"/>
              </w:tabs>
              <w:autoSpaceDE w:val="0"/>
              <w:autoSpaceDN w:val="0"/>
              <w:ind w:left="72" w:right="252" w:firstLine="0"/>
              <w:rPr>
                <w:b/>
              </w:rPr>
            </w:pPr>
            <w:r w:rsidRPr="006825E6">
              <w:rPr>
                <w:b/>
                <w:spacing w:val="-4"/>
              </w:rPr>
              <w:t>Rate</w:t>
            </w:r>
          </w:p>
          <w:p w14:paraId="212E69E9" w14:textId="77777777" w:rsidR="00A16A36" w:rsidRDefault="00A16A36" w:rsidP="0073718F">
            <w:pPr>
              <w:pStyle w:val="BodyText"/>
              <w:spacing w:before="101"/>
              <w:ind w:left="72" w:right="252"/>
              <w:rPr>
                <w:b/>
              </w:rPr>
            </w:pPr>
          </w:p>
          <w:p w14:paraId="0CA1D1BC" w14:textId="77777777" w:rsidR="00A16A36" w:rsidRDefault="00A16A36" w:rsidP="0073718F">
            <w:pPr>
              <w:pStyle w:val="BodyText"/>
              <w:spacing w:line="259" w:lineRule="auto"/>
              <w:ind w:left="72" w:right="252"/>
            </w:pPr>
            <w:r>
              <w:t>The</w:t>
            </w:r>
            <w:r>
              <w:rPr>
                <w:spacing w:val="-4"/>
              </w:rPr>
              <w:t xml:space="preserve"> </w:t>
            </w:r>
            <w:r>
              <w:t>contract unit rate</w:t>
            </w:r>
            <w:r>
              <w:rPr>
                <w:spacing w:val="-9"/>
              </w:rPr>
              <w:t xml:space="preserve"> </w:t>
            </w:r>
            <w:r>
              <w:t>for</w:t>
            </w:r>
            <w:r>
              <w:rPr>
                <w:spacing w:val="-2"/>
              </w:rPr>
              <w:t xml:space="preserve"> </w:t>
            </w:r>
            <w:r>
              <w:t>close-graded</w:t>
            </w:r>
            <w:r>
              <w:rPr>
                <w:spacing w:val="-3"/>
              </w:rPr>
              <w:t xml:space="preserve"> </w:t>
            </w:r>
            <w:r>
              <w:t>premix</w:t>
            </w:r>
            <w:r>
              <w:rPr>
                <w:spacing w:val="-3"/>
              </w:rPr>
              <w:t xml:space="preserve"> </w:t>
            </w:r>
            <w:r>
              <w:t>surfacing,</w:t>
            </w:r>
            <w:r>
              <w:rPr>
                <w:spacing w:val="-1"/>
              </w:rPr>
              <w:t xml:space="preserve"> </w:t>
            </w:r>
            <w:r>
              <w:t>Type</w:t>
            </w:r>
            <w:r>
              <w:rPr>
                <w:spacing w:val="-4"/>
              </w:rPr>
              <w:t xml:space="preserve"> </w:t>
            </w:r>
            <w:r>
              <w:t>A</w:t>
            </w:r>
            <w:r>
              <w:rPr>
                <w:spacing w:val="-9"/>
              </w:rPr>
              <w:t xml:space="preserve"> </w:t>
            </w:r>
            <w:r>
              <w:t>or</w:t>
            </w:r>
            <w:r>
              <w:rPr>
                <w:spacing w:val="-2"/>
              </w:rPr>
              <w:t xml:space="preserve"> </w:t>
            </w:r>
            <w:r>
              <w:t>B</w:t>
            </w:r>
            <w:r>
              <w:rPr>
                <w:spacing w:val="-5"/>
              </w:rPr>
              <w:t xml:space="preserve"> </w:t>
            </w:r>
            <w:r>
              <w:t>shall</w:t>
            </w:r>
            <w:r>
              <w:rPr>
                <w:spacing w:val="-3"/>
              </w:rPr>
              <w:t xml:space="preserve"> </w:t>
            </w:r>
            <w:r>
              <w:t>be</w:t>
            </w:r>
            <w:r>
              <w:rPr>
                <w:spacing w:val="-4"/>
              </w:rPr>
              <w:t xml:space="preserve"> </w:t>
            </w:r>
            <w:r>
              <w:t>payment in</w:t>
            </w:r>
            <w:r>
              <w:rPr>
                <w:spacing w:val="-3"/>
              </w:rPr>
              <w:t xml:space="preserve"> </w:t>
            </w:r>
            <w:r>
              <w:t>full for carrying out</w:t>
            </w:r>
            <w:r>
              <w:rPr>
                <w:spacing w:val="-2"/>
              </w:rPr>
              <w:t xml:space="preserve"> </w:t>
            </w:r>
            <w:r>
              <w:t>the required operations including full</w:t>
            </w:r>
            <w:r>
              <w:rPr>
                <w:spacing w:val="-2"/>
              </w:rPr>
              <w:t xml:space="preserve"> </w:t>
            </w:r>
            <w:r>
              <w:t>compensation for all</w:t>
            </w:r>
            <w:r>
              <w:rPr>
                <w:spacing w:val="-7"/>
              </w:rPr>
              <w:t xml:space="preserve"> </w:t>
            </w:r>
            <w:r>
              <w:t>components listed in Clause 501.8.8.2.</w:t>
            </w:r>
          </w:p>
          <w:p w14:paraId="1F91C5C6" w14:textId="77777777" w:rsidR="00A16A36" w:rsidRDefault="00A16A36" w:rsidP="0073718F">
            <w:pPr>
              <w:pStyle w:val="BodyText"/>
              <w:spacing w:line="259" w:lineRule="auto"/>
              <w:ind w:left="72" w:right="252"/>
            </w:pPr>
          </w:p>
          <w:p w14:paraId="365D090F" w14:textId="77777777" w:rsidR="00A16A36" w:rsidRDefault="00A16A36" w:rsidP="0073718F">
            <w:pPr>
              <w:pStyle w:val="BodyText"/>
              <w:spacing w:line="259" w:lineRule="auto"/>
              <w:ind w:left="72" w:right="252"/>
            </w:pPr>
          </w:p>
          <w:p w14:paraId="2A314CE8" w14:textId="77777777" w:rsidR="00A16A36" w:rsidRDefault="00A16A36" w:rsidP="0073718F">
            <w:pPr>
              <w:pStyle w:val="BodyText"/>
              <w:spacing w:line="259" w:lineRule="auto"/>
              <w:ind w:left="72" w:right="252"/>
            </w:pPr>
          </w:p>
          <w:p w14:paraId="40602C8F" w14:textId="77777777" w:rsidR="00A16A36" w:rsidRDefault="00A16A36" w:rsidP="0073718F">
            <w:pPr>
              <w:pStyle w:val="BodyText"/>
              <w:spacing w:line="259" w:lineRule="auto"/>
              <w:ind w:left="72" w:right="252"/>
            </w:pPr>
          </w:p>
          <w:p w14:paraId="449A4057" w14:textId="77777777" w:rsidR="00A16A36" w:rsidRDefault="00A16A36" w:rsidP="0073718F">
            <w:pPr>
              <w:pStyle w:val="BodyText"/>
              <w:spacing w:line="259" w:lineRule="auto"/>
              <w:ind w:left="72" w:right="252"/>
            </w:pPr>
          </w:p>
          <w:p w14:paraId="4C0EE181" w14:textId="77777777" w:rsidR="00A16A36" w:rsidRDefault="00A16A36" w:rsidP="00666B5A">
            <w:pPr>
              <w:pStyle w:val="BodyText"/>
              <w:spacing w:line="259" w:lineRule="auto"/>
              <w:ind w:right="252"/>
            </w:pPr>
          </w:p>
          <w:p w14:paraId="5AE1FECC" w14:textId="77777777" w:rsidR="00A16A36" w:rsidRDefault="00A16A36" w:rsidP="00666B5A">
            <w:pPr>
              <w:pStyle w:val="BodyText"/>
              <w:spacing w:line="259" w:lineRule="auto"/>
              <w:ind w:right="252"/>
            </w:pPr>
          </w:p>
          <w:p w14:paraId="2142AF4A" w14:textId="77777777" w:rsidR="00A16A36" w:rsidRDefault="00A16A36" w:rsidP="00666B5A">
            <w:pPr>
              <w:pStyle w:val="BodyText"/>
              <w:spacing w:line="259" w:lineRule="auto"/>
              <w:ind w:right="252"/>
            </w:pPr>
          </w:p>
          <w:p w14:paraId="65BC3369" w14:textId="77777777" w:rsidR="00A16A36" w:rsidRDefault="00A16A36" w:rsidP="00666B5A">
            <w:pPr>
              <w:pStyle w:val="BodyText"/>
              <w:spacing w:line="259" w:lineRule="auto"/>
              <w:ind w:right="252"/>
            </w:pPr>
          </w:p>
          <w:p w14:paraId="12DE588F" w14:textId="77777777" w:rsidR="00A16A36" w:rsidRDefault="00A16A36" w:rsidP="00666B5A">
            <w:pPr>
              <w:pStyle w:val="BodyText"/>
              <w:spacing w:line="259" w:lineRule="auto"/>
              <w:ind w:right="252"/>
            </w:pPr>
          </w:p>
          <w:p w14:paraId="36F7D4B7" w14:textId="77777777" w:rsidR="00A16A36" w:rsidRDefault="00A16A36" w:rsidP="0073718F">
            <w:pPr>
              <w:pStyle w:val="BodyText"/>
              <w:spacing w:before="88"/>
              <w:ind w:left="72" w:right="252"/>
            </w:pPr>
          </w:p>
          <w:p w14:paraId="5CA84BE4" w14:textId="77777777" w:rsidR="00A16A36" w:rsidRPr="006825E6" w:rsidRDefault="00A16A36" w:rsidP="0073718F">
            <w:pPr>
              <w:pStyle w:val="Heading1"/>
              <w:keepNext w:val="0"/>
              <w:widowControl w:val="0"/>
              <w:numPr>
                <w:ilvl w:val="0"/>
                <w:numId w:val="53"/>
              </w:numPr>
              <w:tabs>
                <w:tab w:val="left" w:pos="1440"/>
              </w:tabs>
              <w:autoSpaceDE w:val="0"/>
              <w:autoSpaceDN w:val="0"/>
              <w:ind w:left="72" w:right="252" w:firstLine="0"/>
              <w:rPr>
                <w:b/>
                <w:bCs/>
                <w:sz w:val="24"/>
                <w:szCs w:val="18"/>
              </w:rPr>
            </w:pPr>
            <w:r w:rsidRPr="006825E6">
              <w:rPr>
                <w:b/>
                <w:bCs/>
                <w:spacing w:val="-2"/>
                <w:sz w:val="24"/>
                <w:szCs w:val="18"/>
              </w:rPr>
              <w:t>SURFACE</w:t>
            </w:r>
            <w:r w:rsidRPr="006825E6">
              <w:rPr>
                <w:b/>
                <w:bCs/>
                <w:spacing w:val="-5"/>
                <w:sz w:val="24"/>
                <w:szCs w:val="18"/>
              </w:rPr>
              <w:t xml:space="preserve"> </w:t>
            </w:r>
            <w:r w:rsidRPr="006825E6">
              <w:rPr>
                <w:b/>
                <w:bCs/>
                <w:spacing w:val="-2"/>
                <w:sz w:val="24"/>
                <w:szCs w:val="18"/>
              </w:rPr>
              <w:t>DRESSING</w:t>
            </w:r>
          </w:p>
          <w:p w14:paraId="3F745ABF" w14:textId="77777777" w:rsidR="00A16A36" w:rsidRDefault="00A16A36" w:rsidP="0073718F">
            <w:pPr>
              <w:pStyle w:val="BodyText"/>
              <w:spacing w:before="106"/>
              <w:ind w:left="72" w:right="252"/>
              <w:rPr>
                <w:b/>
              </w:rPr>
            </w:pPr>
          </w:p>
          <w:p w14:paraId="6DCA20F5" w14:textId="77777777" w:rsidR="00A16A36" w:rsidRDefault="00A16A36" w:rsidP="0084261E">
            <w:pPr>
              <w:pStyle w:val="ListParagraph"/>
              <w:widowControl w:val="0"/>
              <w:numPr>
                <w:ilvl w:val="1"/>
                <w:numId w:val="53"/>
              </w:numPr>
              <w:tabs>
                <w:tab w:val="left" w:pos="1152"/>
                <w:tab w:val="left" w:pos="1440"/>
              </w:tabs>
              <w:autoSpaceDE w:val="0"/>
              <w:autoSpaceDN w:val="0"/>
              <w:ind w:left="72" w:right="252" w:firstLine="0"/>
              <w:rPr>
                <w:b/>
              </w:rPr>
            </w:pPr>
            <w:r>
              <w:rPr>
                <w:b/>
                <w:spacing w:val="-4"/>
              </w:rPr>
              <w:t>Scope</w:t>
            </w:r>
          </w:p>
          <w:p w14:paraId="7E5F5375" w14:textId="77777777" w:rsidR="00A16A36" w:rsidRDefault="00A16A36" w:rsidP="0084261E">
            <w:pPr>
              <w:pStyle w:val="BodyText"/>
              <w:tabs>
                <w:tab w:val="left" w:pos="1152"/>
              </w:tabs>
              <w:spacing w:before="101"/>
              <w:ind w:left="72" w:right="252"/>
              <w:rPr>
                <w:b/>
              </w:rPr>
            </w:pPr>
          </w:p>
          <w:p w14:paraId="2A11A478" w14:textId="77777777" w:rsidR="00A16A36" w:rsidRDefault="00A16A36" w:rsidP="0084261E">
            <w:pPr>
              <w:pStyle w:val="BodyText"/>
              <w:tabs>
                <w:tab w:val="left" w:pos="1152"/>
              </w:tabs>
              <w:spacing w:line="259" w:lineRule="auto"/>
              <w:ind w:left="72" w:right="252"/>
            </w:pPr>
            <w:r>
              <w:rPr>
                <w:noProof/>
                <w:lang w:val="en-US" w:bidi="hi-IN"/>
              </w:rPr>
              <w:drawing>
                <wp:anchor distT="0" distB="0" distL="0" distR="0" simplePos="0" relativeHeight="252009472" behindDoc="1" locked="0" layoutInCell="1" allowOverlap="1" wp14:anchorId="319F8989" wp14:editId="506C26FC">
                  <wp:simplePos x="0" y="0"/>
                  <wp:positionH relativeFrom="page">
                    <wp:posOffset>1210324</wp:posOffset>
                  </wp:positionH>
                  <wp:positionV relativeFrom="paragraph">
                    <wp:posOffset>-52887</wp:posOffset>
                  </wp:positionV>
                  <wp:extent cx="4865990" cy="4882515"/>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2" cstate="print"/>
                          <a:stretch>
                            <a:fillRect/>
                          </a:stretch>
                        </pic:blipFill>
                        <pic:spPr>
                          <a:xfrm>
                            <a:off x="0" y="0"/>
                            <a:ext cx="4865990" cy="4882515"/>
                          </a:xfrm>
                          <a:prstGeom prst="rect">
                            <a:avLst/>
                          </a:prstGeom>
                        </pic:spPr>
                      </pic:pic>
                    </a:graphicData>
                  </a:graphic>
                </wp:anchor>
              </w:drawing>
            </w:r>
            <w:r>
              <w:t xml:space="preserve">This work shall consist of the application of one coat or two coats of surface dressing, each coat consisting of a layer of </w:t>
            </w:r>
            <w:r>
              <w:lastRenderedPageBreak/>
              <w:t>bituminous binder sprayed on a previously prepared, base, followed by a cover of stone chips rolled in to form a wearing course to the requirements of these Specifications. Details are given in IRC:110 on Standard Specifications and Code of Practice for and Construction of Surface Dressing</w:t>
            </w:r>
          </w:p>
          <w:p w14:paraId="01DF57E7" w14:textId="77777777" w:rsidR="00A16A36" w:rsidRDefault="00A16A36" w:rsidP="0084261E">
            <w:pPr>
              <w:pStyle w:val="BodyText"/>
              <w:tabs>
                <w:tab w:val="left" w:pos="1152"/>
              </w:tabs>
              <w:spacing w:before="92"/>
              <w:ind w:left="72" w:right="252"/>
            </w:pPr>
          </w:p>
          <w:p w14:paraId="703BF741" w14:textId="77777777" w:rsidR="00A16A36" w:rsidRPr="006825E6" w:rsidRDefault="00A16A36" w:rsidP="0084261E">
            <w:pPr>
              <w:pStyle w:val="Heading1"/>
              <w:keepNext w:val="0"/>
              <w:widowControl w:val="0"/>
              <w:numPr>
                <w:ilvl w:val="1"/>
                <w:numId w:val="53"/>
              </w:numPr>
              <w:tabs>
                <w:tab w:val="left" w:pos="1152"/>
                <w:tab w:val="left" w:pos="1503"/>
              </w:tabs>
              <w:autoSpaceDE w:val="0"/>
              <w:autoSpaceDN w:val="0"/>
              <w:ind w:left="72" w:right="252" w:firstLine="0"/>
              <w:rPr>
                <w:b/>
                <w:bCs/>
                <w:sz w:val="24"/>
                <w:szCs w:val="18"/>
              </w:rPr>
            </w:pPr>
            <w:r w:rsidRPr="006825E6">
              <w:rPr>
                <w:b/>
                <w:bCs/>
                <w:spacing w:val="-2"/>
                <w:sz w:val="24"/>
                <w:szCs w:val="18"/>
              </w:rPr>
              <w:t>Materials</w:t>
            </w:r>
          </w:p>
          <w:p w14:paraId="47897D9D" w14:textId="77777777" w:rsidR="00A16A36" w:rsidRDefault="00A16A36" w:rsidP="0084261E">
            <w:pPr>
              <w:pStyle w:val="BodyText"/>
              <w:tabs>
                <w:tab w:val="left" w:pos="1152"/>
              </w:tabs>
              <w:spacing w:before="105"/>
              <w:ind w:left="72" w:right="252"/>
              <w:rPr>
                <w:b/>
              </w:rPr>
            </w:pPr>
          </w:p>
          <w:p w14:paraId="00A4CA54" w14:textId="77777777" w:rsidR="00A16A36" w:rsidRDefault="00A16A36" w:rsidP="0084261E">
            <w:pPr>
              <w:pStyle w:val="ListParagraph"/>
              <w:widowControl w:val="0"/>
              <w:numPr>
                <w:ilvl w:val="2"/>
                <w:numId w:val="53"/>
              </w:numPr>
              <w:tabs>
                <w:tab w:val="left" w:pos="1152"/>
                <w:tab w:val="left" w:pos="2160"/>
              </w:tabs>
              <w:autoSpaceDE w:val="0"/>
              <w:autoSpaceDN w:val="0"/>
              <w:spacing w:before="1"/>
              <w:ind w:left="72" w:right="252" w:firstLine="0"/>
              <w:rPr>
                <w:b/>
              </w:rPr>
            </w:pPr>
            <w:r>
              <w:rPr>
                <w:b/>
                <w:spacing w:val="-2"/>
              </w:rPr>
              <w:t>Binder</w:t>
            </w:r>
          </w:p>
          <w:p w14:paraId="4CF2A745" w14:textId="77777777" w:rsidR="00A16A36" w:rsidRDefault="00A16A36" w:rsidP="0084261E">
            <w:pPr>
              <w:pStyle w:val="BodyText"/>
              <w:tabs>
                <w:tab w:val="left" w:pos="1152"/>
              </w:tabs>
              <w:spacing w:before="101"/>
              <w:ind w:left="72" w:right="252"/>
              <w:rPr>
                <w:b/>
              </w:rPr>
            </w:pPr>
          </w:p>
          <w:p w14:paraId="1407E919" w14:textId="77777777" w:rsidR="00A16A36" w:rsidRDefault="00A16A36" w:rsidP="0073718F">
            <w:pPr>
              <w:pStyle w:val="BodyText"/>
              <w:spacing w:line="259" w:lineRule="auto"/>
              <w:ind w:left="72" w:right="252"/>
            </w:pPr>
            <w:r>
              <w:t>The binder shall either be VG-10 Bitumen conforming to IS:73 or rapid setting cationic bitumen</w:t>
            </w:r>
            <w:r>
              <w:rPr>
                <w:spacing w:val="-15"/>
              </w:rPr>
              <w:t xml:space="preserve"> </w:t>
            </w:r>
            <w:r>
              <w:t>emulsion</w:t>
            </w:r>
            <w:r>
              <w:rPr>
                <w:spacing w:val="-15"/>
              </w:rPr>
              <w:t xml:space="preserve"> </w:t>
            </w:r>
            <w:r>
              <w:t>(RS-2)</w:t>
            </w:r>
            <w:r>
              <w:rPr>
                <w:spacing w:val="-15"/>
              </w:rPr>
              <w:t xml:space="preserve"> </w:t>
            </w:r>
            <w:r>
              <w:t>conforming</w:t>
            </w:r>
            <w:r>
              <w:rPr>
                <w:spacing w:val="-13"/>
              </w:rPr>
              <w:t xml:space="preserve"> </w:t>
            </w:r>
            <w:r>
              <w:t>to</w:t>
            </w:r>
            <w:r>
              <w:rPr>
                <w:spacing w:val="-11"/>
              </w:rPr>
              <w:t xml:space="preserve"> </w:t>
            </w:r>
            <w:r>
              <w:t>IS:8887.</w:t>
            </w:r>
            <w:r>
              <w:rPr>
                <w:spacing w:val="-13"/>
              </w:rPr>
              <w:t xml:space="preserve"> </w:t>
            </w:r>
            <w:r>
              <w:t>Prime</w:t>
            </w:r>
            <w:r>
              <w:rPr>
                <w:spacing w:val="-12"/>
              </w:rPr>
              <w:t xml:space="preserve"> </w:t>
            </w:r>
            <w:r>
              <w:t>coat,</w:t>
            </w:r>
            <w:r>
              <w:rPr>
                <w:spacing w:val="-13"/>
              </w:rPr>
              <w:t xml:space="preserve"> </w:t>
            </w:r>
            <w:r>
              <w:t>if</w:t>
            </w:r>
            <w:r>
              <w:rPr>
                <w:spacing w:val="-14"/>
              </w:rPr>
              <w:t xml:space="preserve"> </w:t>
            </w:r>
            <w:r>
              <w:t>needed</w:t>
            </w:r>
            <w:r>
              <w:rPr>
                <w:spacing w:val="-11"/>
              </w:rPr>
              <w:t xml:space="preserve"> </w:t>
            </w:r>
            <w:r>
              <w:t>on</w:t>
            </w:r>
            <w:r>
              <w:rPr>
                <w:spacing w:val="-15"/>
              </w:rPr>
              <w:t xml:space="preserve"> </w:t>
            </w:r>
            <w:r>
              <w:t>WMM,</w:t>
            </w:r>
            <w:r>
              <w:rPr>
                <w:spacing w:val="-10"/>
              </w:rPr>
              <w:t xml:space="preserve"> </w:t>
            </w:r>
            <w:r>
              <w:t>shall</w:t>
            </w:r>
            <w:r>
              <w:rPr>
                <w:spacing w:val="-15"/>
              </w:rPr>
              <w:t xml:space="preserve"> </w:t>
            </w:r>
            <w:r>
              <w:t>consist of MC-30 Cutback Bitumen applied in accordance with Section 502.</w:t>
            </w:r>
          </w:p>
          <w:p w14:paraId="0E8619A9" w14:textId="77777777" w:rsidR="00A16A36" w:rsidRDefault="00A16A36" w:rsidP="0073718F">
            <w:pPr>
              <w:pStyle w:val="BodyText"/>
              <w:spacing w:before="87"/>
              <w:ind w:left="72" w:right="252"/>
            </w:pPr>
          </w:p>
          <w:p w14:paraId="49931700" w14:textId="77777777" w:rsidR="00A16A36" w:rsidRPr="006825E6" w:rsidRDefault="00A16A36" w:rsidP="0073718F">
            <w:pPr>
              <w:pStyle w:val="Heading1"/>
              <w:keepNext w:val="0"/>
              <w:widowControl w:val="0"/>
              <w:numPr>
                <w:ilvl w:val="2"/>
                <w:numId w:val="53"/>
              </w:numPr>
              <w:tabs>
                <w:tab w:val="left" w:pos="2160"/>
              </w:tabs>
              <w:autoSpaceDE w:val="0"/>
              <w:autoSpaceDN w:val="0"/>
              <w:spacing w:before="1"/>
              <w:ind w:left="72" w:right="252" w:firstLine="0"/>
              <w:rPr>
                <w:b/>
                <w:bCs/>
                <w:sz w:val="24"/>
                <w:szCs w:val="18"/>
              </w:rPr>
            </w:pPr>
            <w:r w:rsidRPr="006825E6">
              <w:rPr>
                <w:b/>
                <w:bCs/>
                <w:spacing w:val="-2"/>
                <w:sz w:val="24"/>
                <w:szCs w:val="18"/>
              </w:rPr>
              <w:t>Aggregates</w:t>
            </w:r>
          </w:p>
          <w:p w14:paraId="2AE63417" w14:textId="77777777" w:rsidR="00A16A36" w:rsidRDefault="00A16A36" w:rsidP="0073718F">
            <w:pPr>
              <w:pStyle w:val="BodyText"/>
              <w:spacing w:before="100"/>
              <w:ind w:left="72" w:right="252"/>
              <w:rPr>
                <w:b/>
              </w:rPr>
            </w:pPr>
          </w:p>
          <w:p w14:paraId="5C692F12" w14:textId="77777777" w:rsidR="00A16A36" w:rsidRDefault="00A16A36" w:rsidP="0073718F">
            <w:pPr>
              <w:pStyle w:val="BodyText"/>
              <w:spacing w:before="1" w:line="259" w:lineRule="auto"/>
              <w:ind w:left="72" w:right="252"/>
            </w:pPr>
            <w:r>
              <w:t>The stone chips (cover aggregate) shall conform to the requirements of Clause 504.2. It shall have Polished Stone Value of at least 60 (measured in accordance with BS:812, Part 114). When applying one coat of surface dressing, the nominal size of the cover aggregate shall be 10 mm. When</w:t>
            </w:r>
            <w:r>
              <w:rPr>
                <w:spacing w:val="-1"/>
              </w:rPr>
              <w:t xml:space="preserve"> </w:t>
            </w:r>
            <w:r>
              <w:t>applying two coats</w:t>
            </w:r>
            <w:r>
              <w:rPr>
                <w:spacing w:val="-3"/>
              </w:rPr>
              <w:t xml:space="preserve"> </w:t>
            </w:r>
            <w:r>
              <w:t>of</w:t>
            </w:r>
            <w:r>
              <w:rPr>
                <w:spacing w:val="-4"/>
              </w:rPr>
              <w:t xml:space="preserve"> </w:t>
            </w:r>
            <w:r>
              <w:t>surface dressing, the bottom</w:t>
            </w:r>
            <w:r>
              <w:rPr>
                <w:spacing w:val="-6"/>
              </w:rPr>
              <w:t xml:space="preserve"> </w:t>
            </w:r>
            <w:r>
              <w:t>coat shall</w:t>
            </w:r>
            <w:r>
              <w:rPr>
                <w:spacing w:val="-1"/>
              </w:rPr>
              <w:t xml:space="preserve"> </w:t>
            </w:r>
            <w:r>
              <w:t>consist of</w:t>
            </w:r>
            <w:r>
              <w:rPr>
                <w:spacing w:val="-4"/>
              </w:rPr>
              <w:t xml:space="preserve"> </w:t>
            </w:r>
            <w:r>
              <w:t>13 mm aggregate and the top coat shall consist of 10 mm aggregate. The chips shall be singe sized, clean, hard, durable, of</w:t>
            </w:r>
            <w:r>
              <w:rPr>
                <w:spacing w:val="-9"/>
              </w:rPr>
              <w:t xml:space="preserve"> </w:t>
            </w:r>
            <w:r>
              <w:t>cubical</w:t>
            </w:r>
            <w:r>
              <w:rPr>
                <w:spacing w:val="-7"/>
              </w:rPr>
              <w:t xml:space="preserve"> </w:t>
            </w:r>
            <w:r>
              <w:t>shape, and free from</w:t>
            </w:r>
            <w:r>
              <w:rPr>
                <w:spacing w:val="-7"/>
              </w:rPr>
              <w:t xml:space="preserve"> </w:t>
            </w:r>
            <w:r>
              <w:t>dust and</w:t>
            </w:r>
            <w:r>
              <w:rPr>
                <w:spacing w:val="-2"/>
              </w:rPr>
              <w:t xml:space="preserve"> </w:t>
            </w:r>
            <w:r>
              <w:t>soft or</w:t>
            </w:r>
            <w:r>
              <w:rPr>
                <w:spacing w:val="-1"/>
              </w:rPr>
              <w:t xml:space="preserve"> </w:t>
            </w:r>
            <w:r>
              <w:t>friable matter,</w:t>
            </w:r>
            <w:r>
              <w:rPr>
                <w:spacing w:val="-5"/>
              </w:rPr>
              <w:t xml:space="preserve"> </w:t>
            </w:r>
            <w:r>
              <w:t>organic</w:t>
            </w:r>
            <w:r>
              <w:rPr>
                <w:spacing w:val="-3"/>
              </w:rPr>
              <w:t xml:space="preserve"> </w:t>
            </w:r>
            <w:r>
              <w:t>or other deleterious matter and conform to the one of the grading given in Table 500-18</w:t>
            </w:r>
          </w:p>
          <w:p w14:paraId="4A3FA1C7" w14:textId="77777777" w:rsidR="00A16A36" w:rsidRDefault="00A16A36" w:rsidP="0073718F">
            <w:pPr>
              <w:pStyle w:val="BodyText"/>
              <w:spacing w:before="81"/>
              <w:ind w:left="72" w:right="252"/>
            </w:pPr>
          </w:p>
          <w:p w14:paraId="062E19C7" w14:textId="77777777" w:rsidR="00A16A36" w:rsidRDefault="00A16A36" w:rsidP="0073718F">
            <w:pPr>
              <w:pStyle w:val="BodyText"/>
              <w:spacing w:line="259" w:lineRule="auto"/>
              <w:ind w:left="72" w:right="252"/>
            </w:pPr>
            <w:r>
              <w:rPr>
                <w:b/>
              </w:rPr>
              <w:t xml:space="preserve">Pre-coated Chips: </w:t>
            </w:r>
            <w:r>
              <w:t>As an alternative to the use of an adhesion agent or wherever specified in the Contract, the chips may be pre-coated before they are spread except when the sprayed binder film is a bitumen emulsion. Pre-coating the chips may be carried out by mixing aggregates</w:t>
            </w:r>
            <w:r>
              <w:rPr>
                <w:spacing w:val="-15"/>
              </w:rPr>
              <w:t xml:space="preserve"> </w:t>
            </w:r>
            <w:r>
              <w:t>with</w:t>
            </w:r>
            <w:r>
              <w:rPr>
                <w:spacing w:val="-15"/>
              </w:rPr>
              <w:t xml:space="preserve"> </w:t>
            </w:r>
            <w:r>
              <w:t>0.75</w:t>
            </w:r>
            <w:r>
              <w:rPr>
                <w:spacing w:val="-15"/>
              </w:rPr>
              <w:t xml:space="preserve"> </w:t>
            </w:r>
            <w:r>
              <w:t>to</w:t>
            </w:r>
            <w:r>
              <w:rPr>
                <w:spacing w:val="-15"/>
              </w:rPr>
              <w:t xml:space="preserve"> </w:t>
            </w:r>
            <w:r>
              <w:t>1.0</w:t>
            </w:r>
            <w:r>
              <w:rPr>
                <w:spacing w:val="-15"/>
              </w:rPr>
              <w:t xml:space="preserve"> </w:t>
            </w:r>
            <w:r>
              <w:t>percent</w:t>
            </w:r>
            <w:r>
              <w:rPr>
                <w:spacing w:val="-10"/>
              </w:rPr>
              <w:t xml:space="preserve"> </w:t>
            </w:r>
            <w:r>
              <w:t>of</w:t>
            </w:r>
            <w:r>
              <w:rPr>
                <w:spacing w:val="-15"/>
              </w:rPr>
              <w:t xml:space="preserve"> </w:t>
            </w:r>
            <w:r>
              <w:t>bitumen</w:t>
            </w:r>
            <w:r>
              <w:rPr>
                <w:spacing w:val="-15"/>
              </w:rPr>
              <w:t xml:space="preserve"> </w:t>
            </w:r>
            <w:r>
              <w:t>by</w:t>
            </w:r>
            <w:r>
              <w:rPr>
                <w:spacing w:val="-15"/>
              </w:rPr>
              <w:t xml:space="preserve"> </w:t>
            </w:r>
            <w:r>
              <w:t>weight</w:t>
            </w:r>
            <w:r>
              <w:rPr>
                <w:spacing w:val="-10"/>
              </w:rPr>
              <w:t xml:space="preserve"> </w:t>
            </w:r>
            <w:r>
              <w:t>of</w:t>
            </w:r>
            <w:r>
              <w:rPr>
                <w:spacing w:val="-15"/>
              </w:rPr>
              <w:t xml:space="preserve"> </w:t>
            </w:r>
            <w:r>
              <w:t>chips</w:t>
            </w:r>
            <w:r>
              <w:rPr>
                <w:spacing w:val="-9"/>
              </w:rPr>
              <w:t xml:space="preserve"> </w:t>
            </w:r>
            <w:r>
              <w:t>in</w:t>
            </w:r>
            <w:r>
              <w:rPr>
                <w:spacing w:val="-15"/>
              </w:rPr>
              <w:t xml:space="preserve"> </w:t>
            </w:r>
            <w:r>
              <w:t>a</w:t>
            </w:r>
            <w:r>
              <w:rPr>
                <w:spacing w:val="-12"/>
              </w:rPr>
              <w:t xml:space="preserve"> </w:t>
            </w:r>
            <w:r>
              <w:t>suitable</w:t>
            </w:r>
            <w:r>
              <w:rPr>
                <w:spacing w:val="-8"/>
              </w:rPr>
              <w:t xml:space="preserve"> </w:t>
            </w:r>
            <w:r>
              <w:t>mixer.</w:t>
            </w:r>
            <w:r>
              <w:rPr>
                <w:spacing w:val="-9"/>
              </w:rPr>
              <w:t xml:space="preserve"> </w:t>
            </w:r>
            <w:r>
              <w:t>The</w:t>
            </w:r>
            <w:r>
              <w:rPr>
                <w:spacing w:val="-12"/>
              </w:rPr>
              <w:t xml:space="preserve"> </w:t>
            </w:r>
            <w:r>
              <w:t>chips shall be heated</w:t>
            </w:r>
            <w:r>
              <w:rPr>
                <w:spacing w:val="-2"/>
              </w:rPr>
              <w:t xml:space="preserve"> </w:t>
            </w:r>
            <w:r>
              <w:t>to 160</w:t>
            </w:r>
            <w:r>
              <w:rPr>
                <w:vertAlign w:val="superscript"/>
              </w:rPr>
              <w:t>0</w:t>
            </w:r>
            <w:r>
              <w:t>C and mixed with</w:t>
            </w:r>
            <w:r>
              <w:rPr>
                <w:spacing w:val="-2"/>
              </w:rPr>
              <w:t xml:space="preserve"> </w:t>
            </w:r>
            <w:r>
              <w:t>the binder heated</w:t>
            </w:r>
            <w:r>
              <w:rPr>
                <w:spacing w:val="-2"/>
              </w:rPr>
              <w:t xml:space="preserve"> </w:t>
            </w:r>
            <w:r>
              <w:t>to its application</w:t>
            </w:r>
            <w:r>
              <w:rPr>
                <w:spacing w:val="-2"/>
              </w:rPr>
              <w:t xml:space="preserve"> </w:t>
            </w:r>
            <w:r>
              <w:t>temperature. The pre-coated</w:t>
            </w:r>
            <w:r>
              <w:rPr>
                <w:spacing w:val="-6"/>
              </w:rPr>
              <w:t xml:space="preserve"> </w:t>
            </w:r>
            <w:r>
              <w:t>chips</w:t>
            </w:r>
            <w:r>
              <w:rPr>
                <w:spacing w:val="-3"/>
              </w:rPr>
              <w:t xml:space="preserve"> </w:t>
            </w:r>
            <w:r>
              <w:t>shall</w:t>
            </w:r>
            <w:r>
              <w:rPr>
                <w:spacing w:val="-5"/>
              </w:rPr>
              <w:t xml:space="preserve"> </w:t>
            </w:r>
            <w:r>
              <w:t>be</w:t>
            </w:r>
            <w:r>
              <w:rPr>
                <w:spacing w:val="-2"/>
              </w:rPr>
              <w:t xml:space="preserve"> </w:t>
            </w:r>
            <w:r>
              <w:t>allowed</w:t>
            </w:r>
            <w:r>
              <w:rPr>
                <w:spacing w:val="-1"/>
              </w:rPr>
              <w:t xml:space="preserve"> </w:t>
            </w:r>
            <w:r>
              <w:t>to</w:t>
            </w:r>
            <w:r>
              <w:rPr>
                <w:spacing w:val="-1"/>
              </w:rPr>
              <w:t xml:space="preserve"> </w:t>
            </w:r>
            <w:r>
              <w:t>cure</w:t>
            </w:r>
            <w:r>
              <w:rPr>
                <w:spacing w:val="-7"/>
              </w:rPr>
              <w:t xml:space="preserve"> </w:t>
            </w:r>
            <w:r>
              <w:t>for</w:t>
            </w:r>
            <w:r>
              <w:rPr>
                <w:spacing w:val="-4"/>
              </w:rPr>
              <w:t xml:space="preserve"> </w:t>
            </w:r>
            <w:r>
              <w:t>at</w:t>
            </w:r>
            <w:r>
              <w:rPr>
                <w:spacing w:val="-1"/>
              </w:rPr>
              <w:t xml:space="preserve"> </w:t>
            </w:r>
            <w:r>
              <w:t>least</w:t>
            </w:r>
            <w:r>
              <w:rPr>
                <w:spacing w:val="-5"/>
              </w:rPr>
              <w:t xml:space="preserve"> </w:t>
            </w:r>
            <w:r>
              <w:t>one</w:t>
            </w:r>
            <w:r>
              <w:rPr>
                <w:spacing w:val="-2"/>
              </w:rPr>
              <w:t xml:space="preserve"> </w:t>
            </w:r>
            <w:r>
              <w:t>week</w:t>
            </w:r>
            <w:r>
              <w:rPr>
                <w:spacing w:val="-6"/>
              </w:rPr>
              <w:t xml:space="preserve"> </w:t>
            </w:r>
            <w:r>
              <w:t>or</w:t>
            </w:r>
            <w:r>
              <w:rPr>
                <w:spacing w:val="-4"/>
              </w:rPr>
              <w:t xml:space="preserve"> </w:t>
            </w:r>
            <w:r>
              <w:t>until</w:t>
            </w:r>
            <w:r>
              <w:rPr>
                <w:spacing w:val="-10"/>
              </w:rPr>
              <w:t xml:space="preserve"> </w:t>
            </w:r>
            <w:r>
              <w:t>they</w:t>
            </w:r>
            <w:r>
              <w:rPr>
                <w:spacing w:val="-6"/>
              </w:rPr>
              <w:t xml:space="preserve"> </w:t>
            </w:r>
            <w:r>
              <w:t>become</w:t>
            </w:r>
            <w:r>
              <w:rPr>
                <w:spacing w:val="-2"/>
              </w:rPr>
              <w:t xml:space="preserve"> </w:t>
            </w:r>
            <w:r>
              <w:t>non</w:t>
            </w:r>
            <w:r>
              <w:rPr>
                <w:spacing w:val="-6"/>
              </w:rPr>
              <w:t xml:space="preserve"> </w:t>
            </w:r>
            <w:r>
              <w:t>sticky and can be spread easily.</w:t>
            </w:r>
          </w:p>
          <w:p w14:paraId="60C21E5A" w14:textId="77777777" w:rsidR="00A16A36" w:rsidRDefault="00A16A36" w:rsidP="0073718F">
            <w:pPr>
              <w:pStyle w:val="BodyText"/>
              <w:spacing w:line="259" w:lineRule="auto"/>
              <w:ind w:left="72" w:right="252"/>
            </w:pPr>
          </w:p>
          <w:p w14:paraId="0C00B829" w14:textId="53DC75B2" w:rsidR="00A16A36" w:rsidRDefault="00A16A36" w:rsidP="0073718F">
            <w:pPr>
              <w:ind w:left="72" w:right="252"/>
              <w:jc w:val="center"/>
              <w:rPr>
                <w:rFonts w:ascii="Times New Roman"/>
                <w:b/>
                <w:sz w:val="24"/>
              </w:rPr>
            </w:pPr>
            <w:r>
              <w:rPr>
                <w:rFonts w:ascii="Times New Roman"/>
                <w:b/>
                <w:noProof/>
                <w:sz w:val="24"/>
                <w:lang w:val="en-US" w:bidi="hi-IN"/>
              </w:rPr>
              <w:drawing>
                <wp:anchor distT="0" distB="0" distL="0" distR="0" simplePos="0" relativeHeight="252010496" behindDoc="1" locked="0" layoutInCell="1" allowOverlap="1" wp14:anchorId="12A5B7B7" wp14:editId="7A85B182">
                  <wp:simplePos x="0" y="0"/>
                  <wp:positionH relativeFrom="page">
                    <wp:posOffset>1210324</wp:posOffset>
                  </wp:positionH>
                  <wp:positionV relativeFrom="paragraph">
                    <wp:posOffset>1993082</wp:posOffset>
                  </wp:positionV>
                  <wp:extent cx="4865990" cy="4882515"/>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noProof/>
                <w:sz w:val="24"/>
                <w:lang w:val="en-US" w:bidi="hi-IN"/>
              </w:rPr>
              <mc:AlternateContent>
                <mc:Choice Requires="wps">
                  <w:drawing>
                    <wp:anchor distT="0" distB="0" distL="0" distR="0" simplePos="0" relativeHeight="252011520" behindDoc="1" locked="0" layoutInCell="1" allowOverlap="1" wp14:anchorId="4A79A2E2" wp14:editId="38F616FB">
                      <wp:simplePos x="0" y="0"/>
                      <wp:positionH relativeFrom="page">
                        <wp:posOffset>1588770</wp:posOffset>
                      </wp:positionH>
                      <wp:positionV relativeFrom="paragraph">
                        <wp:posOffset>102870</wp:posOffset>
                      </wp:positionV>
                      <wp:extent cx="40005" cy="6350"/>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65F9" id="Freeform 31" o:spid="_x0000_s1026" style="position:absolute;margin-left:125.1pt;margin-top:8.1pt;width:3.15pt;height:.5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" path="m39624,l,,,6096r39624,l39624,xe" fillcolor="black" stroked="f">
                      <v:path arrowok="t" o:connecttype="custom" o:connectlocs="39624,0;0,0;0,6096;39624,6096;39624,0" o:connectangles="0,0,0,0,0"/>
                      <w10:wrap anchorx="page"/>
                    </v:shape>
                  </w:pict>
                </mc:Fallback>
              </mc:AlternateContent>
            </w:r>
            <w:r>
              <w:rPr>
                <w:rFonts w:ascii="Times New Roman"/>
                <w:b/>
                <w:noProof/>
                <w:sz w:val="24"/>
                <w:lang w:val="en-US" w:bidi="hi-IN"/>
              </w:rPr>
              <mc:AlternateContent>
                <mc:Choice Requires="wps">
                  <w:drawing>
                    <wp:anchor distT="0" distB="0" distL="0" distR="0" simplePos="0" relativeHeight="252012544" behindDoc="1" locked="0" layoutInCell="1" allowOverlap="1" wp14:anchorId="376A81C2" wp14:editId="7346E78B">
                      <wp:simplePos x="0" y="0"/>
                      <wp:positionH relativeFrom="page">
                        <wp:posOffset>2061210</wp:posOffset>
                      </wp:positionH>
                      <wp:positionV relativeFrom="paragraph">
                        <wp:posOffset>102870</wp:posOffset>
                      </wp:positionV>
                      <wp:extent cx="40005" cy="6350"/>
                      <wp:effectExtent l="3810" t="0" r="381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B4C5" id="Freeform 30" o:spid="_x0000_s1026" style="position:absolute;margin-left:162.3pt;margin-top:8.1pt;width:3.15pt;height:.5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" path="m39624,l,,,6096r39624,l39624,xe" fillcolor="black" stroked="f">
                      <v:path arrowok="t" o:connecttype="custom" o:connectlocs="39624,0;0,0;0,6096;39624,6096;39624,0" o:connectangles="0,0,0,0,0"/>
                      <w10:wrap anchorx="page"/>
                    </v:shape>
                  </w:pict>
                </mc:Fallback>
              </mc:AlternateContent>
            </w:r>
            <w:r>
              <w:rPr>
                <w:rFonts w:ascii="Times New Roman"/>
                <w:b/>
                <w:sz w:val="24"/>
              </w:rPr>
              <w:t>Table</w:t>
            </w:r>
            <w:r>
              <w:rPr>
                <w:rFonts w:ascii="Times New Roman"/>
                <w:b/>
                <w:spacing w:val="-5"/>
                <w:sz w:val="24"/>
              </w:rPr>
              <w:t xml:space="preserve"> </w:t>
            </w:r>
            <w:r>
              <w:rPr>
                <w:rFonts w:ascii="Times New Roman"/>
                <w:b/>
                <w:sz w:val="24"/>
              </w:rPr>
              <w:t>500-18</w:t>
            </w:r>
            <w:r>
              <w:rPr>
                <w:rFonts w:ascii="Times New Roman"/>
                <w:b/>
                <w:spacing w:val="-1"/>
                <w:sz w:val="24"/>
              </w:rPr>
              <w:t xml:space="preserve"> </w:t>
            </w:r>
            <w:r>
              <w:rPr>
                <w:rFonts w:ascii="Times New Roman"/>
                <w:b/>
                <w:sz w:val="24"/>
              </w:rPr>
              <w:t>Grading</w:t>
            </w:r>
            <w:r>
              <w:rPr>
                <w:rFonts w:ascii="Times New Roman"/>
                <w:b/>
                <w:spacing w:val="-1"/>
                <w:sz w:val="24"/>
              </w:rPr>
              <w:t xml:space="preserve"> </w:t>
            </w:r>
            <w:r>
              <w:rPr>
                <w:rFonts w:ascii="Times New Roman"/>
                <w:b/>
                <w:sz w:val="24"/>
              </w:rPr>
              <w:t>Requirements</w:t>
            </w:r>
            <w:r>
              <w:rPr>
                <w:rFonts w:ascii="Times New Roman"/>
                <w:b/>
                <w:spacing w:val="-4"/>
                <w:sz w:val="24"/>
              </w:rPr>
              <w:t xml:space="preserve"> </w:t>
            </w:r>
            <w:r>
              <w:rPr>
                <w:rFonts w:ascii="Times New Roman"/>
                <w:b/>
                <w:sz w:val="24"/>
              </w:rPr>
              <w:t>for</w:t>
            </w:r>
            <w:r>
              <w:rPr>
                <w:rFonts w:ascii="Times New Roman"/>
                <w:b/>
                <w:spacing w:val="-7"/>
                <w:sz w:val="24"/>
              </w:rPr>
              <w:t xml:space="preserve"> </w:t>
            </w:r>
            <w:r>
              <w:rPr>
                <w:rFonts w:ascii="Times New Roman"/>
                <w:b/>
                <w:sz w:val="24"/>
              </w:rPr>
              <w:t>Aggregates</w:t>
            </w:r>
            <w:r>
              <w:rPr>
                <w:rFonts w:ascii="Times New Roman"/>
                <w:b/>
                <w:spacing w:val="-3"/>
                <w:sz w:val="24"/>
              </w:rPr>
              <w:t xml:space="preserve"> </w:t>
            </w:r>
            <w:r>
              <w:rPr>
                <w:rFonts w:ascii="Times New Roman"/>
                <w:b/>
                <w:sz w:val="24"/>
              </w:rPr>
              <w:t>Used</w:t>
            </w:r>
            <w:r>
              <w:rPr>
                <w:rFonts w:ascii="Times New Roman"/>
                <w:b/>
                <w:spacing w:val="-1"/>
                <w:sz w:val="24"/>
              </w:rPr>
              <w:t xml:space="preserve"> </w:t>
            </w:r>
            <w:r>
              <w:rPr>
                <w:rFonts w:ascii="Times New Roman"/>
                <w:b/>
                <w:sz w:val="24"/>
              </w:rPr>
              <w:t>for</w:t>
            </w:r>
            <w:r>
              <w:rPr>
                <w:rFonts w:ascii="Times New Roman"/>
                <w:b/>
                <w:spacing w:val="-7"/>
                <w:sz w:val="24"/>
              </w:rPr>
              <w:t xml:space="preserve"> </w:t>
            </w:r>
            <w:r>
              <w:rPr>
                <w:rFonts w:ascii="Times New Roman"/>
                <w:b/>
                <w:sz w:val="24"/>
              </w:rPr>
              <w:t>Surface</w:t>
            </w:r>
            <w:r>
              <w:rPr>
                <w:rFonts w:ascii="Times New Roman"/>
                <w:b/>
                <w:spacing w:val="-2"/>
                <w:sz w:val="24"/>
              </w:rPr>
              <w:t xml:space="preserve"> Dressing</w:t>
            </w:r>
          </w:p>
          <w:tbl>
            <w:tblPr>
              <w:tblW w:w="648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250"/>
              <w:gridCol w:w="2340"/>
            </w:tblGrid>
            <w:tr w:rsidR="00A16A36" w14:paraId="14117264" w14:textId="77777777" w:rsidTr="006825E6">
              <w:trPr>
                <w:trHeight w:val="758"/>
              </w:trPr>
              <w:tc>
                <w:tcPr>
                  <w:tcW w:w="1890" w:type="dxa"/>
                </w:tcPr>
                <w:p w14:paraId="7F8072FF" w14:textId="77777777" w:rsidR="00A16A36" w:rsidRDefault="00A16A36" w:rsidP="0073718F">
                  <w:pPr>
                    <w:pStyle w:val="TableParagraph"/>
                    <w:spacing w:line="264" w:lineRule="auto"/>
                    <w:ind w:left="72" w:right="252"/>
                    <w:rPr>
                      <w:rFonts w:ascii="Times New Roman"/>
                      <w:b/>
                      <w:sz w:val="24"/>
                    </w:rPr>
                  </w:pPr>
                  <w:r>
                    <w:rPr>
                      <w:rFonts w:ascii="Times New Roman"/>
                      <w:b/>
                      <w:sz w:val="24"/>
                    </w:rPr>
                    <w:t>IS Sieve Designation,</w:t>
                  </w:r>
                  <w:r>
                    <w:rPr>
                      <w:rFonts w:ascii="Times New Roman"/>
                      <w:b/>
                      <w:spacing w:val="-15"/>
                      <w:sz w:val="24"/>
                    </w:rPr>
                    <w:t xml:space="preserve"> </w:t>
                  </w:r>
                  <w:r>
                    <w:rPr>
                      <w:rFonts w:ascii="Times New Roman"/>
                      <w:b/>
                      <w:sz w:val="24"/>
                    </w:rPr>
                    <w:t>mm</w:t>
                  </w:r>
                </w:p>
              </w:tc>
              <w:tc>
                <w:tcPr>
                  <w:tcW w:w="4590" w:type="dxa"/>
                  <w:gridSpan w:val="2"/>
                </w:tcPr>
                <w:p w14:paraId="7DC89BE4" w14:textId="77777777" w:rsidR="00A16A36" w:rsidRDefault="00A16A36" w:rsidP="0073718F">
                  <w:pPr>
                    <w:pStyle w:val="TableParagraph"/>
                    <w:spacing w:line="264" w:lineRule="auto"/>
                    <w:ind w:left="72" w:right="252"/>
                    <w:rPr>
                      <w:rFonts w:ascii="Times New Roman"/>
                      <w:b/>
                      <w:sz w:val="24"/>
                    </w:rPr>
                  </w:pPr>
                  <w:r>
                    <w:rPr>
                      <w:rFonts w:ascii="Times New Roman"/>
                      <w:b/>
                      <w:sz w:val="24"/>
                    </w:rPr>
                    <w:t>Cumulative</w:t>
                  </w:r>
                  <w:r>
                    <w:rPr>
                      <w:rFonts w:ascii="Times New Roman"/>
                      <w:b/>
                      <w:spacing w:val="-6"/>
                      <w:sz w:val="24"/>
                    </w:rPr>
                    <w:t xml:space="preserve"> </w:t>
                  </w:r>
                  <w:r>
                    <w:rPr>
                      <w:rFonts w:ascii="Times New Roman"/>
                      <w:b/>
                      <w:sz w:val="24"/>
                    </w:rPr>
                    <w:t>Percent</w:t>
                  </w:r>
                  <w:r>
                    <w:rPr>
                      <w:rFonts w:ascii="Times New Roman"/>
                      <w:b/>
                      <w:spacing w:val="-5"/>
                      <w:sz w:val="24"/>
                    </w:rPr>
                    <w:t xml:space="preserve"> </w:t>
                  </w:r>
                  <w:r>
                    <w:rPr>
                      <w:rFonts w:ascii="Times New Roman"/>
                      <w:b/>
                      <w:sz w:val="24"/>
                    </w:rPr>
                    <w:t>of</w:t>
                  </w:r>
                  <w:r>
                    <w:rPr>
                      <w:rFonts w:ascii="Times New Roman"/>
                      <w:b/>
                      <w:spacing w:val="-8"/>
                      <w:sz w:val="24"/>
                    </w:rPr>
                    <w:t xml:space="preserve"> </w:t>
                  </w:r>
                  <w:r>
                    <w:rPr>
                      <w:rFonts w:ascii="Times New Roman"/>
                      <w:b/>
                      <w:sz w:val="24"/>
                    </w:rPr>
                    <w:t>Weight</w:t>
                  </w:r>
                  <w:r>
                    <w:rPr>
                      <w:rFonts w:ascii="Times New Roman"/>
                      <w:b/>
                      <w:spacing w:val="-5"/>
                      <w:sz w:val="24"/>
                    </w:rPr>
                    <w:t xml:space="preserve"> </w:t>
                  </w:r>
                  <w:r>
                    <w:rPr>
                      <w:rFonts w:ascii="Times New Roman"/>
                      <w:b/>
                      <w:sz w:val="24"/>
                    </w:rPr>
                    <w:t>of</w:t>
                  </w:r>
                  <w:r>
                    <w:rPr>
                      <w:rFonts w:ascii="Times New Roman"/>
                      <w:b/>
                      <w:spacing w:val="-8"/>
                      <w:sz w:val="24"/>
                    </w:rPr>
                    <w:t xml:space="preserve"> </w:t>
                  </w:r>
                  <w:r>
                    <w:rPr>
                      <w:rFonts w:ascii="Times New Roman"/>
                      <w:b/>
                      <w:sz w:val="24"/>
                    </w:rPr>
                    <w:t>Total</w:t>
                  </w:r>
                  <w:r>
                    <w:rPr>
                      <w:rFonts w:ascii="Times New Roman"/>
                      <w:b/>
                      <w:spacing w:val="-10"/>
                      <w:sz w:val="24"/>
                    </w:rPr>
                    <w:t xml:space="preserve"> </w:t>
                  </w:r>
                  <w:r>
                    <w:rPr>
                      <w:rFonts w:ascii="Times New Roman"/>
                      <w:b/>
                      <w:sz w:val="24"/>
                    </w:rPr>
                    <w:t>Aggregate Passing for the Following Nominal Sizes (mm)</w:t>
                  </w:r>
                </w:p>
              </w:tc>
            </w:tr>
            <w:tr w:rsidR="00A16A36" w14:paraId="6EE8A7CB" w14:textId="77777777" w:rsidTr="006825E6">
              <w:trPr>
                <w:trHeight w:val="455"/>
              </w:trPr>
              <w:tc>
                <w:tcPr>
                  <w:tcW w:w="1890" w:type="dxa"/>
                </w:tcPr>
                <w:p w14:paraId="7C5E23D7" w14:textId="77777777" w:rsidR="00A16A36" w:rsidRDefault="00A16A36" w:rsidP="0073718F">
                  <w:pPr>
                    <w:pStyle w:val="TableParagraph"/>
                    <w:ind w:left="72" w:right="252"/>
                    <w:rPr>
                      <w:rFonts w:ascii="Times New Roman"/>
                    </w:rPr>
                  </w:pPr>
                </w:p>
              </w:tc>
              <w:tc>
                <w:tcPr>
                  <w:tcW w:w="2250" w:type="dxa"/>
                </w:tcPr>
                <w:p w14:paraId="4291F42E" w14:textId="77777777" w:rsidR="00A16A36" w:rsidRDefault="00A16A36" w:rsidP="0073718F">
                  <w:pPr>
                    <w:pStyle w:val="TableParagraph"/>
                    <w:spacing w:line="273" w:lineRule="exact"/>
                    <w:ind w:left="72" w:right="252"/>
                    <w:jc w:val="center"/>
                    <w:rPr>
                      <w:rFonts w:ascii="Times New Roman"/>
                      <w:b/>
                      <w:sz w:val="24"/>
                    </w:rPr>
                  </w:pPr>
                  <w:r>
                    <w:rPr>
                      <w:rFonts w:ascii="Times New Roman"/>
                      <w:b/>
                      <w:spacing w:val="-5"/>
                      <w:sz w:val="24"/>
                    </w:rPr>
                    <w:t>13</w:t>
                  </w:r>
                </w:p>
              </w:tc>
              <w:tc>
                <w:tcPr>
                  <w:tcW w:w="2340" w:type="dxa"/>
                </w:tcPr>
                <w:p w14:paraId="745152F6" w14:textId="77777777" w:rsidR="00A16A36" w:rsidRDefault="00A16A36" w:rsidP="0073718F">
                  <w:pPr>
                    <w:pStyle w:val="TableParagraph"/>
                    <w:spacing w:line="273" w:lineRule="exact"/>
                    <w:ind w:left="72" w:right="252"/>
                    <w:jc w:val="center"/>
                    <w:rPr>
                      <w:rFonts w:ascii="Times New Roman"/>
                      <w:b/>
                      <w:sz w:val="24"/>
                    </w:rPr>
                  </w:pPr>
                  <w:r>
                    <w:rPr>
                      <w:rFonts w:ascii="Times New Roman"/>
                      <w:b/>
                      <w:spacing w:val="-5"/>
                      <w:sz w:val="24"/>
                    </w:rPr>
                    <w:t>10</w:t>
                  </w:r>
                </w:p>
              </w:tc>
            </w:tr>
            <w:tr w:rsidR="00A16A36" w14:paraId="351CAAC3" w14:textId="77777777" w:rsidTr="006825E6">
              <w:trPr>
                <w:trHeight w:val="460"/>
              </w:trPr>
              <w:tc>
                <w:tcPr>
                  <w:tcW w:w="1890" w:type="dxa"/>
                </w:tcPr>
                <w:p w14:paraId="6E79FD52"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19</w:t>
                  </w:r>
                </w:p>
              </w:tc>
              <w:tc>
                <w:tcPr>
                  <w:tcW w:w="2250" w:type="dxa"/>
                </w:tcPr>
                <w:p w14:paraId="58F82641"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100</w:t>
                  </w:r>
                </w:p>
              </w:tc>
              <w:tc>
                <w:tcPr>
                  <w:tcW w:w="2340" w:type="dxa"/>
                </w:tcPr>
                <w:p w14:paraId="42E06201"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100</w:t>
                  </w:r>
                </w:p>
              </w:tc>
            </w:tr>
            <w:tr w:rsidR="00A16A36" w14:paraId="78130BB2" w14:textId="77777777" w:rsidTr="006825E6">
              <w:trPr>
                <w:trHeight w:val="455"/>
              </w:trPr>
              <w:tc>
                <w:tcPr>
                  <w:tcW w:w="1890" w:type="dxa"/>
                </w:tcPr>
                <w:p w14:paraId="27CFD1FC"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13</w:t>
                  </w:r>
                </w:p>
              </w:tc>
              <w:tc>
                <w:tcPr>
                  <w:tcW w:w="2250" w:type="dxa"/>
                </w:tcPr>
                <w:p w14:paraId="6AB76D89"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85-</w:t>
                  </w:r>
                  <w:r>
                    <w:rPr>
                      <w:rFonts w:ascii="Times New Roman"/>
                      <w:spacing w:val="-5"/>
                      <w:sz w:val="24"/>
                    </w:rPr>
                    <w:t>100</w:t>
                  </w:r>
                </w:p>
              </w:tc>
              <w:tc>
                <w:tcPr>
                  <w:tcW w:w="2340" w:type="dxa"/>
                </w:tcPr>
                <w:p w14:paraId="19F21B6E"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100</w:t>
                  </w:r>
                </w:p>
              </w:tc>
            </w:tr>
            <w:tr w:rsidR="00A16A36" w14:paraId="55B06A56" w14:textId="77777777" w:rsidTr="006825E6">
              <w:trPr>
                <w:trHeight w:val="460"/>
              </w:trPr>
              <w:tc>
                <w:tcPr>
                  <w:tcW w:w="1890" w:type="dxa"/>
                </w:tcPr>
                <w:p w14:paraId="0DB4A979"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9.5</w:t>
                  </w:r>
                </w:p>
              </w:tc>
              <w:tc>
                <w:tcPr>
                  <w:tcW w:w="2250" w:type="dxa"/>
                </w:tcPr>
                <w:p w14:paraId="66D63988"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5"/>
                      <w:sz w:val="24"/>
                    </w:rPr>
                    <w:t>40</w:t>
                  </w:r>
                </w:p>
              </w:tc>
              <w:tc>
                <w:tcPr>
                  <w:tcW w:w="2340" w:type="dxa"/>
                </w:tcPr>
                <w:p w14:paraId="436A078C"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85-</w:t>
                  </w:r>
                  <w:r>
                    <w:rPr>
                      <w:rFonts w:ascii="Times New Roman"/>
                      <w:spacing w:val="-5"/>
                      <w:sz w:val="24"/>
                    </w:rPr>
                    <w:t>100</w:t>
                  </w:r>
                </w:p>
              </w:tc>
            </w:tr>
            <w:tr w:rsidR="00A16A36" w14:paraId="50EDCB1A" w14:textId="77777777" w:rsidTr="006825E6">
              <w:trPr>
                <w:trHeight w:val="455"/>
              </w:trPr>
              <w:tc>
                <w:tcPr>
                  <w:tcW w:w="1890" w:type="dxa"/>
                </w:tcPr>
                <w:p w14:paraId="6BEC5555"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6.3</w:t>
                  </w:r>
                </w:p>
              </w:tc>
              <w:tc>
                <w:tcPr>
                  <w:tcW w:w="2250" w:type="dxa"/>
                </w:tcPr>
                <w:p w14:paraId="649293E4"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10"/>
                      <w:sz w:val="24"/>
                    </w:rPr>
                    <w:t>7</w:t>
                  </w:r>
                </w:p>
              </w:tc>
              <w:tc>
                <w:tcPr>
                  <w:tcW w:w="2340" w:type="dxa"/>
                </w:tcPr>
                <w:p w14:paraId="66406EF6"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5"/>
                      <w:sz w:val="24"/>
                    </w:rPr>
                    <w:t>35</w:t>
                  </w:r>
                </w:p>
              </w:tc>
            </w:tr>
            <w:tr w:rsidR="00A16A36" w14:paraId="60DEB645" w14:textId="77777777" w:rsidTr="006825E6">
              <w:trPr>
                <w:trHeight w:val="460"/>
              </w:trPr>
              <w:tc>
                <w:tcPr>
                  <w:tcW w:w="1890" w:type="dxa"/>
                </w:tcPr>
                <w:p w14:paraId="4D958853"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4"/>
                      <w:sz w:val="24"/>
                    </w:rPr>
                    <w:t>4.75</w:t>
                  </w:r>
                </w:p>
              </w:tc>
              <w:tc>
                <w:tcPr>
                  <w:tcW w:w="2250" w:type="dxa"/>
                </w:tcPr>
                <w:p w14:paraId="7C9BB6DC" w14:textId="77777777" w:rsidR="00A16A36" w:rsidRDefault="00A16A36" w:rsidP="0073718F">
                  <w:pPr>
                    <w:pStyle w:val="TableParagraph"/>
                    <w:ind w:left="72" w:right="252"/>
                    <w:rPr>
                      <w:rFonts w:ascii="Times New Roman"/>
                    </w:rPr>
                  </w:pPr>
                </w:p>
              </w:tc>
              <w:tc>
                <w:tcPr>
                  <w:tcW w:w="2340" w:type="dxa"/>
                </w:tcPr>
                <w:p w14:paraId="7CC30689"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5"/>
                      <w:sz w:val="24"/>
                    </w:rPr>
                    <w:t>10</w:t>
                  </w:r>
                </w:p>
              </w:tc>
            </w:tr>
            <w:tr w:rsidR="00A16A36" w14:paraId="02CDBBAA" w14:textId="77777777" w:rsidTr="006825E6">
              <w:trPr>
                <w:trHeight w:val="456"/>
              </w:trPr>
              <w:tc>
                <w:tcPr>
                  <w:tcW w:w="1890" w:type="dxa"/>
                </w:tcPr>
                <w:p w14:paraId="5B0362AF"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4"/>
                      <w:sz w:val="24"/>
                    </w:rPr>
                    <w:t>2.36</w:t>
                  </w:r>
                </w:p>
              </w:tc>
              <w:tc>
                <w:tcPr>
                  <w:tcW w:w="2250" w:type="dxa"/>
                </w:tcPr>
                <w:p w14:paraId="2BEDC9D0"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10"/>
                      <w:sz w:val="24"/>
                    </w:rPr>
                    <w:t>2</w:t>
                  </w:r>
                </w:p>
              </w:tc>
              <w:tc>
                <w:tcPr>
                  <w:tcW w:w="2340" w:type="dxa"/>
                </w:tcPr>
                <w:p w14:paraId="5C63FC2A"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10"/>
                      <w:sz w:val="24"/>
                    </w:rPr>
                    <w:t>2</w:t>
                  </w:r>
                </w:p>
              </w:tc>
            </w:tr>
            <w:tr w:rsidR="00A16A36" w14:paraId="5E2C0A6F" w14:textId="77777777" w:rsidTr="006825E6">
              <w:trPr>
                <w:trHeight w:val="460"/>
              </w:trPr>
              <w:tc>
                <w:tcPr>
                  <w:tcW w:w="1890" w:type="dxa"/>
                </w:tcPr>
                <w:p w14:paraId="29A52B85"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4"/>
                      <w:sz w:val="24"/>
                    </w:rPr>
                    <w:t>0.075</w:t>
                  </w:r>
                </w:p>
              </w:tc>
              <w:tc>
                <w:tcPr>
                  <w:tcW w:w="2250" w:type="dxa"/>
                </w:tcPr>
                <w:p w14:paraId="40836117"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5"/>
                      <w:sz w:val="24"/>
                    </w:rPr>
                    <w:t>1.5</w:t>
                  </w:r>
                </w:p>
              </w:tc>
              <w:tc>
                <w:tcPr>
                  <w:tcW w:w="2340" w:type="dxa"/>
                </w:tcPr>
                <w:p w14:paraId="0B307CAF"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w:t>
                  </w:r>
                  <w:r>
                    <w:rPr>
                      <w:rFonts w:ascii="Times New Roman"/>
                      <w:spacing w:val="-5"/>
                      <w:sz w:val="24"/>
                    </w:rPr>
                    <w:t>1.5</w:t>
                  </w:r>
                </w:p>
              </w:tc>
            </w:tr>
            <w:tr w:rsidR="00A16A36" w14:paraId="15520AEC" w14:textId="77777777" w:rsidTr="006825E6">
              <w:trPr>
                <w:trHeight w:val="1050"/>
              </w:trPr>
              <w:tc>
                <w:tcPr>
                  <w:tcW w:w="1890" w:type="dxa"/>
                </w:tcPr>
                <w:p w14:paraId="5A991B64" w14:textId="77777777" w:rsidR="00A16A36" w:rsidRDefault="00A16A36" w:rsidP="0073718F">
                  <w:pPr>
                    <w:pStyle w:val="TableParagraph"/>
                    <w:spacing w:line="259" w:lineRule="auto"/>
                    <w:ind w:left="72" w:right="252"/>
                    <w:rPr>
                      <w:rFonts w:ascii="Times New Roman"/>
                      <w:sz w:val="24"/>
                    </w:rPr>
                  </w:pPr>
                  <w:r>
                    <w:rPr>
                      <w:rFonts w:ascii="Times New Roman"/>
                      <w:sz w:val="24"/>
                    </w:rPr>
                    <w:lastRenderedPageBreak/>
                    <w:t>Minimum 65% by weight</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aggregate</w:t>
                  </w:r>
                </w:p>
              </w:tc>
              <w:tc>
                <w:tcPr>
                  <w:tcW w:w="2250" w:type="dxa"/>
                </w:tcPr>
                <w:p w14:paraId="3EBCA7B7" w14:textId="77777777" w:rsidR="00A16A36" w:rsidRDefault="00A16A36" w:rsidP="0073718F">
                  <w:pPr>
                    <w:pStyle w:val="TableParagraph"/>
                    <w:spacing w:line="259" w:lineRule="auto"/>
                    <w:ind w:left="72" w:right="252"/>
                    <w:rPr>
                      <w:rFonts w:ascii="Times New Roman"/>
                      <w:sz w:val="24"/>
                    </w:rPr>
                  </w:pPr>
                  <w:r>
                    <w:rPr>
                      <w:rFonts w:ascii="Times New Roman"/>
                      <w:sz w:val="24"/>
                    </w:rPr>
                    <w:t>Passing</w:t>
                  </w:r>
                  <w:r>
                    <w:rPr>
                      <w:rFonts w:ascii="Times New Roman"/>
                      <w:spacing w:val="-15"/>
                      <w:sz w:val="24"/>
                    </w:rPr>
                    <w:t xml:space="preserve"> </w:t>
                  </w:r>
                  <w:r>
                    <w:rPr>
                      <w:rFonts w:ascii="Times New Roman"/>
                      <w:sz w:val="24"/>
                    </w:rPr>
                    <w:t>13.2</w:t>
                  </w:r>
                  <w:r>
                    <w:rPr>
                      <w:rFonts w:ascii="Times New Roman"/>
                      <w:spacing w:val="-13"/>
                      <w:sz w:val="24"/>
                    </w:rPr>
                    <w:t xml:space="preserve"> </w:t>
                  </w:r>
                  <w:r>
                    <w:rPr>
                      <w:rFonts w:ascii="Times New Roman"/>
                      <w:sz w:val="24"/>
                    </w:rPr>
                    <w:t>mm</w:t>
                  </w:r>
                  <w:r>
                    <w:rPr>
                      <w:rFonts w:ascii="Times New Roman"/>
                      <w:spacing w:val="-15"/>
                      <w:sz w:val="24"/>
                    </w:rPr>
                    <w:t xml:space="preserve"> </w:t>
                  </w:r>
                  <w:r>
                    <w:rPr>
                      <w:rFonts w:ascii="Times New Roman"/>
                      <w:sz w:val="24"/>
                    </w:rPr>
                    <w:t xml:space="preserve">and retained on 9.5 mm </w:t>
                  </w:r>
                  <w:r>
                    <w:rPr>
                      <w:rFonts w:ascii="Times New Roman"/>
                      <w:spacing w:val="-2"/>
                      <w:sz w:val="24"/>
                    </w:rPr>
                    <w:t>sieves</w:t>
                  </w:r>
                </w:p>
              </w:tc>
              <w:tc>
                <w:tcPr>
                  <w:tcW w:w="2340" w:type="dxa"/>
                </w:tcPr>
                <w:p w14:paraId="667AEFE5" w14:textId="77777777" w:rsidR="00A16A36" w:rsidRDefault="00A16A36" w:rsidP="0073718F">
                  <w:pPr>
                    <w:pStyle w:val="TableParagraph"/>
                    <w:spacing w:line="259" w:lineRule="auto"/>
                    <w:ind w:left="72" w:right="252"/>
                    <w:rPr>
                      <w:rFonts w:ascii="Times New Roman"/>
                      <w:sz w:val="24"/>
                    </w:rPr>
                  </w:pPr>
                  <w:r>
                    <w:rPr>
                      <w:rFonts w:ascii="Times New Roman"/>
                      <w:sz w:val="24"/>
                    </w:rPr>
                    <w:t>Passing 9.5 mm and retained</w:t>
                  </w:r>
                  <w:r>
                    <w:rPr>
                      <w:rFonts w:ascii="Times New Roman"/>
                      <w:spacing w:val="-10"/>
                      <w:sz w:val="24"/>
                    </w:rPr>
                    <w:t xml:space="preserve"> </w:t>
                  </w:r>
                  <w:r>
                    <w:rPr>
                      <w:rFonts w:ascii="Times New Roman"/>
                      <w:sz w:val="24"/>
                    </w:rPr>
                    <w:t>on</w:t>
                  </w:r>
                  <w:r>
                    <w:rPr>
                      <w:rFonts w:ascii="Times New Roman"/>
                      <w:spacing w:val="-14"/>
                      <w:sz w:val="24"/>
                    </w:rPr>
                    <w:t xml:space="preserve"> </w:t>
                  </w:r>
                  <w:r>
                    <w:rPr>
                      <w:rFonts w:ascii="Times New Roman"/>
                      <w:sz w:val="24"/>
                    </w:rPr>
                    <w:t>6.3</w:t>
                  </w:r>
                  <w:r>
                    <w:rPr>
                      <w:rFonts w:ascii="Times New Roman"/>
                      <w:spacing w:val="-10"/>
                      <w:sz w:val="24"/>
                    </w:rPr>
                    <w:t xml:space="preserve"> </w:t>
                  </w:r>
                  <w:r>
                    <w:rPr>
                      <w:rFonts w:ascii="Times New Roman"/>
                      <w:sz w:val="24"/>
                    </w:rPr>
                    <w:t>mm</w:t>
                  </w:r>
                  <w:r>
                    <w:rPr>
                      <w:rFonts w:ascii="Times New Roman"/>
                      <w:spacing w:val="-14"/>
                      <w:sz w:val="24"/>
                    </w:rPr>
                    <w:t xml:space="preserve"> </w:t>
                  </w:r>
                  <w:r>
                    <w:rPr>
                      <w:rFonts w:ascii="Times New Roman"/>
                      <w:sz w:val="24"/>
                    </w:rPr>
                    <w:t>sieves</w:t>
                  </w:r>
                </w:p>
              </w:tc>
            </w:tr>
          </w:tbl>
          <w:p w14:paraId="121342E8" w14:textId="77777777" w:rsidR="00A16A36" w:rsidRDefault="00A16A36" w:rsidP="0084261E">
            <w:pPr>
              <w:pStyle w:val="ListParagraph"/>
              <w:widowControl w:val="0"/>
              <w:tabs>
                <w:tab w:val="left" w:pos="1541"/>
              </w:tabs>
              <w:autoSpaceDE w:val="0"/>
              <w:autoSpaceDN w:val="0"/>
              <w:spacing w:before="1"/>
              <w:ind w:left="72" w:right="252"/>
              <w:rPr>
                <w:rFonts w:ascii="Calibri"/>
                <w:b/>
              </w:rPr>
            </w:pPr>
          </w:p>
          <w:p w14:paraId="3C987B2D" w14:textId="0063DD27" w:rsidR="00A16A36" w:rsidRPr="0084261E" w:rsidRDefault="00A16A36" w:rsidP="0084261E">
            <w:pPr>
              <w:pStyle w:val="ListParagraph"/>
              <w:widowControl w:val="0"/>
              <w:numPr>
                <w:ilvl w:val="2"/>
                <w:numId w:val="53"/>
              </w:numPr>
              <w:tabs>
                <w:tab w:val="left" w:pos="1135"/>
                <w:tab w:val="left" w:pos="1541"/>
              </w:tabs>
              <w:autoSpaceDE w:val="0"/>
              <w:autoSpaceDN w:val="0"/>
              <w:spacing w:before="1"/>
              <w:ind w:left="72" w:right="252" w:firstLine="0"/>
              <w:rPr>
                <w:b/>
              </w:rPr>
            </w:pPr>
            <w:r w:rsidRPr="0084261E">
              <w:rPr>
                <w:b/>
              </w:rPr>
              <w:t>Rates</w:t>
            </w:r>
            <w:r w:rsidRPr="0084261E">
              <w:rPr>
                <w:b/>
                <w:spacing w:val="-8"/>
              </w:rPr>
              <w:t xml:space="preserve"> </w:t>
            </w:r>
            <w:r w:rsidRPr="0084261E">
              <w:rPr>
                <w:b/>
              </w:rPr>
              <w:t>of</w:t>
            </w:r>
            <w:r w:rsidRPr="0084261E">
              <w:rPr>
                <w:b/>
                <w:spacing w:val="-2"/>
              </w:rPr>
              <w:t xml:space="preserve"> </w:t>
            </w:r>
            <w:r w:rsidRPr="0084261E">
              <w:rPr>
                <w:b/>
              </w:rPr>
              <w:t>Spread</w:t>
            </w:r>
            <w:r w:rsidRPr="0084261E">
              <w:rPr>
                <w:b/>
                <w:spacing w:val="-3"/>
              </w:rPr>
              <w:t xml:space="preserve"> </w:t>
            </w:r>
            <w:r w:rsidRPr="0084261E">
              <w:rPr>
                <w:b/>
              </w:rPr>
              <w:t>of</w:t>
            </w:r>
            <w:r w:rsidRPr="0084261E">
              <w:rPr>
                <w:b/>
                <w:spacing w:val="-3"/>
              </w:rPr>
              <w:t xml:space="preserve"> </w:t>
            </w:r>
            <w:r w:rsidRPr="0084261E">
              <w:rPr>
                <w:b/>
              </w:rPr>
              <w:t>Binder</w:t>
            </w:r>
            <w:r w:rsidRPr="0084261E">
              <w:rPr>
                <w:b/>
                <w:spacing w:val="-6"/>
              </w:rPr>
              <w:t xml:space="preserve"> </w:t>
            </w:r>
            <w:r w:rsidRPr="0084261E">
              <w:rPr>
                <w:b/>
              </w:rPr>
              <w:t>and</w:t>
            </w:r>
            <w:r w:rsidRPr="0084261E">
              <w:rPr>
                <w:b/>
                <w:spacing w:val="-3"/>
              </w:rPr>
              <w:t xml:space="preserve"> </w:t>
            </w:r>
            <w:r w:rsidRPr="0084261E">
              <w:rPr>
                <w:b/>
                <w:spacing w:val="-4"/>
              </w:rPr>
              <w:t>Chips</w:t>
            </w:r>
          </w:p>
          <w:p w14:paraId="40BA2FA9" w14:textId="77777777" w:rsidR="00A16A36" w:rsidRDefault="00A16A36" w:rsidP="0073718F">
            <w:pPr>
              <w:pStyle w:val="BodyText"/>
              <w:spacing w:before="105"/>
              <w:ind w:left="72" w:right="252"/>
              <w:rPr>
                <w:rFonts w:ascii="Calibri"/>
                <w:b/>
                <w:sz w:val="22"/>
              </w:rPr>
            </w:pPr>
          </w:p>
          <w:p w14:paraId="41C336B8" w14:textId="77777777" w:rsidR="00A16A36" w:rsidRDefault="00A16A36" w:rsidP="0073718F">
            <w:pPr>
              <w:pStyle w:val="BodyText"/>
              <w:spacing w:before="1" w:line="259" w:lineRule="auto"/>
              <w:ind w:left="72" w:right="252"/>
            </w:pPr>
            <w:r>
              <w:t>The rate</w:t>
            </w:r>
            <w:r>
              <w:rPr>
                <w:spacing w:val="-5"/>
              </w:rPr>
              <w:t xml:space="preserve"> </w:t>
            </w:r>
            <w:r>
              <w:t>of</w:t>
            </w:r>
            <w:r>
              <w:rPr>
                <w:spacing w:val="-7"/>
              </w:rPr>
              <w:t xml:space="preserve"> </w:t>
            </w:r>
            <w:r>
              <w:t>spread of</w:t>
            </w:r>
            <w:r>
              <w:rPr>
                <w:spacing w:val="-7"/>
              </w:rPr>
              <w:t xml:space="preserve"> </w:t>
            </w:r>
            <w:r>
              <w:t>binder and chips</w:t>
            </w:r>
            <w:r>
              <w:rPr>
                <w:spacing w:val="-1"/>
              </w:rPr>
              <w:t xml:space="preserve"> </w:t>
            </w:r>
            <w:r>
              <w:t>will</w:t>
            </w:r>
            <w:r>
              <w:rPr>
                <w:spacing w:val="-4"/>
              </w:rPr>
              <w:t xml:space="preserve"> </w:t>
            </w:r>
            <w:r>
              <w:t>depend upon</w:t>
            </w:r>
            <w:r>
              <w:rPr>
                <w:spacing w:val="-9"/>
              </w:rPr>
              <w:t xml:space="preserve"> </w:t>
            </w:r>
            <w:r>
              <w:t>the nominal</w:t>
            </w:r>
            <w:r>
              <w:rPr>
                <w:spacing w:val="-4"/>
              </w:rPr>
              <w:t xml:space="preserve"> </w:t>
            </w:r>
            <w:r>
              <w:t>size of</w:t>
            </w:r>
            <w:r>
              <w:rPr>
                <w:spacing w:val="-7"/>
              </w:rPr>
              <w:t xml:space="preserve"> </w:t>
            </w:r>
            <w:r>
              <w:t>the aggregate and the</w:t>
            </w:r>
            <w:r>
              <w:rPr>
                <w:spacing w:val="-4"/>
              </w:rPr>
              <w:t xml:space="preserve"> </w:t>
            </w:r>
            <w:r>
              <w:t>extent</w:t>
            </w:r>
            <w:r>
              <w:rPr>
                <w:spacing w:val="-7"/>
              </w:rPr>
              <w:t xml:space="preserve"> </w:t>
            </w:r>
            <w:r>
              <w:t>of</w:t>
            </w:r>
            <w:r>
              <w:rPr>
                <w:spacing w:val="-6"/>
              </w:rPr>
              <w:t xml:space="preserve"> </w:t>
            </w:r>
            <w:r>
              <w:t>its</w:t>
            </w:r>
            <w:r>
              <w:rPr>
                <w:spacing w:val="-5"/>
              </w:rPr>
              <w:t xml:space="preserve"> </w:t>
            </w:r>
            <w:r>
              <w:t>embedment into</w:t>
            </w:r>
            <w:r>
              <w:rPr>
                <w:spacing w:val="-8"/>
              </w:rPr>
              <w:t xml:space="preserve"> </w:t>
            </w:r>
            <w:r>
              <w:t>the</w:t>
            </w:r>
            <w:r>
              <w:rPr>
                <w:spacing w:val="-4"/>
              </w:rPr>
              <w:t xml:space="preserve"> </w:t>
            </w:r>
            <w:r>
              <w:t>surface. The</w:t>
            </w:r>
            <w:r>
              <w:rPr>
                <w:spacing w:val="-4"/>
              </w:rPr>
              <w:t xml:space="preserve"> </w:t>
            </w:r>
            <w:r>
              <w:t>rate</w:t>
            </w:r>
            <w:r>
              <w:rPr>
                <w:spacing w:val="-9"/>
              </w:rPr>
              <w:t xml:space="preserve"> </w:t>
            </w:r>
            <w:r>
              <w:t>shall</w:t>
            </w:r>
            <w:r>
              <w:rPr>
                <w:spacing w:val="-7"/>
              </w:rPr>
              <w:t xml:space="preserve"> </w:t>
            </w:r>
            <w:r>
              <w:t>be</w:t>
            </w:r>
            <w:r>
              <w:rPr>
                <w:spacing w:val="-4"/>
              </w:rPr>
              <w:t xml:space="preserve"> </w:t>
            </w:r>
            <w:r>
              <w:t>determined</w:t>
            </w:r>
            <w:r>
              <w:rPr>
                <w:spacing w:val="-3"/>
              </w:rPr>
              <w:t xml:space="preserve"> </w:t>
            </w:r>
            <w:r>
              <w:t>as</w:t>
            </w:r>
            <w:r>
              <w:rPr>
                <w:spacing w:val="-5"/>
              </w:rPr>
              <w:t xml:space="preserve"> </w:t>
            </w:r>
            <w:r>
              <w:t>per</w:t>
            </w:r>
            <w:r>
              <w:rPr>
                <w:spacing w:val="-6"/>
              </w:rPr>
              <w:t xml:space="preserve"> </w:t>
            </w:r>
            <w:r>
              <w:t>the</w:t>
            </w:r>
            <w:r>
              <w:rPr>
                <w:spacing w:val="-4"/>
              </w:rPr>
              <w:t xml:space="preserve"> </w:t>
            </w:r>
            <w:r>
              <w:t>procedure given in Manual for Construction and Supervision of</w:t>
            </w:r>
            <w:r>
              <w:rPr>
                <w:spacing w:val="-1"/>
              </w:rPr>
              <w:t xml:space="preserve"> </w:t>
            </w:r>
            <w:r>
              <w:t>Bituminous Construction. Approximate rate</w:t>
            </w:r>
            <w:r>
              <w:rPr>
                <w:spacing w:val="-6"/>
              </w:rPr>
              <w:t xml:space="preserve"> </w:t>
            </w:r>
            <w:r>
              <w:t>of</w:t>
            </w:r>
            <w:r>
              <w:rPr>
                <w:spacing w:val="-8"/>
              </w:rPr>
              <w:t xml:space="preserve"> </w:t>
            </w:r>
            <w:r>
              <w:t>application</w:t>
            </w:r>
            <w:r>
              <w:rPr>
                <w:spacing w:val="-5"/>
              </w:rPr>
              <w:t xml:space="preserve"> </w:t>
            </w:r>
            <w:r>
              <w:t>of</w:t>
            </w:r>
            <w:r>
              <w:rPr>
                <w:spacing w:val="-8"/>
              </w:rPr>
              <w:t xml:space="preserve"> </w:t>
            </w:r>
            <w:r>
              <w:t>aggregates, and binder under average</w:t>
            </w:r>
            <w:r>
              <w:rPr>
                <w:spacing w:val="-1"/>
              </w:rPr>
              <w:t xml:space="preserve"> </w:t>
            </w:r>
            <w:r>
              <w:t>conditions</w:t>
            </w:r>
            <w:r>
              <w:rPr>
                <w:spacing w:val="-2"/>
              </w:rPr>
              <w:t xml:space="preserve"> </w:t>
            </w:r>
            <w:r>
              <w:t>are</w:t>
            </w:r>
            <w:r>
              <w:rPr>
                <w:spacing w:val="-1"/>
              </w:rPr>
              <w:t xml:space="preserve"> </w:t>
            </w:r>
            <w:r>
              <w:t>given in Table</w:t>
            </w:r>
            <w:r>
              <w:rPr>
                <w:spacing w:val="-1"/>
              </w:rPr>
              <w:t xml:space="preserve"> </w:t>
            </w:r>
            <w:r>
              <w:t xml:space="preserve">500- </w:t>
            </w:r>
            <w:r>
              <w:rPr>
                <w:b/>
                <w:spacing w:val="-4"/>
              </w:rPr>
              <w:t>19</w:t>
            </w:r>
            <w:r>
              <w:rPr>
                <w:spacing w:val="-4"/>
              </w:rPr>
              <w:t>.</w:t>
            </w:r>
          </w:p>
          <w:p w14:paraId="7916FFE4" w14:textId="77777777" w:rsidR="00A16A36" w:rsidRDefault="00A16A36" w:rsidP="0073718F">
            <w:pPr>
              <w:pStyle w:val="BodyText"/>
              <w:spacing w:before="86"/>
              <w:ind w:left="72" w:right="252"/>
            </w:pPr>
          </w:p>
          <w:p w14:paraId="0263BFE0" w14:textId="77777777" w:rsidR="00A16A36" w:rsidRPr="006825E6" w:rsidRDefault="00A16A36" w:rsidP="0073718F">
            <w:pPr>
              <w:pStyle w:val="Heading1"/>
              <w:tabs>
                <w:tab w:val="left" w:pos="1680"/>
              </w:tabs>
              <w:spacing w:before="1"/>
              <w:ind w:left="72" w:right="252"/>
              <w:rPr>
                <w:b/>
                <w:bCs/>
                <w:sz w:val="24"/>
                <w:szCs w:val="18"/>
              </w:rPr>
            </w:pPr>
            <w:r w:rsidRPr="006825E6">
              <w:rPr>
                <w:b/>
                <w:bCs/>
                <w:color w:val="FFFFFF"/>
                <w:spacing w:val="-5"/>
                <w:sz w:val="20"/>
                <w:szCs w:val="18"/>
              </w:rPr>
              <w:t>24.</w:t>
            </w:r>
            <w:r w:rsidRPr="006825E6">
              <w:rPr>
                <w:b/>
                <w:bCs/>
                <w:color w:val="FFFFFF"/>
                <w:sz w:val="20"/>
                <w:szCs w:val="18"/>
              </w:rPr>
              <w:tab/>
            </w:r>
            <w:r w:rsidRPr="006825E6">
              <w:rPr>
                <w:b/>
                <w:bCs/>
                <w:sz w:val="24"/>
                <w:szCs w:val="18"/>
              </w:rPr>
              <w:t>Table</w:t>
            </w:r>
            <w:r w:rsidRPr="006825E6">
              <w:rPr>
                <w:b/>
                <w:bCs/>
                <w:spacing w:val="-4"/>
                <w:sz w:val="24"/>
                <w:szCs w:val="18"/>
              </w:rPr>
              <w:t xml:space="preserve"> </w:t>
            </w:r>
            <w:r w:rsidRPr="006825E6">
              <w:rPr>
                <w:b/>
                <w:bCs/>
                <w:sz w:val="24"/>
                <w:szCs w:val="18"/>
              </w:rPr>
              <w:t>500–</w:t>
            </w:r>
            <w:r w:rsidRPr="006825E6">
              <w:rPr>
                <w:b/>
                <w:bCs/>
                <w:spacing w:val="-1"/>
                <w:sz w:val="24"/>
                <w:szCs w:val="18"/>
              </w:rPr>
              <w:t xml:space="preserve"> </w:t>
            </w:r>
            <w:r w:rsidRPr="006825E6">
              <w:rPr>
                <w:b/>
                <w:bCs/>
                <w:sz w:val="24"/>
                <w:szCs w:val="18"/>
              </w:rPr>
              <w:t>19:</w:t>
            </w:r>
            <w:r w:rsidRPr="006825E6">
              <w:rPr>
                <w:b/>
                <w:bCs/>
                <w:spacing w:val="1"/>
                <w:sz w:val="24"/>
                <w:szCs w:val="18"/>
              </w:rPr>
              <w:t xml:space="preserve"> </w:t>
            </w:r>
            <w:r w:rsidRPr="006825E6">
              <w:rPr>
                <w:b/>
                <w:bCs/>
                <w:sz w:val="24"/>
                <w:szCs w:val="18"/>
              </w:rPr>
              <w:t>Approximate</w:t>
            </w:r>
            <w:r w:rsidRPr="006825E6">
              <w:rPr>
                <w:b/>
                <w:bCs/>
                <w:spacing w:val="-2"/>
                <w:sz w:val="24"/>
                <w:szCs w:val="18"/>
              </w:rPr>
              <w:t xml:space="preserve"> </w:t>
            </w:r>
            <w:r w:rsidRPr="006825E6">
              <w:rPr>
                <w:b/>
                <w:bCs/>
                <w:sz w:val="24"/>
                <w:szCs w:val="18"/>
              </w:rPr>
              <w:t>Rate</w:t>
            </w:r>
            <w:r w:rsidRPr="006825E6">
              <w:rPr>
                <w:b/>
                <w:bCs/>
                <w:spacing w:val="-2"/>
                <w:sz w:val="24"/>
                <w:szCs w:val="18"/>
              </w:rPr>
              <w:t xml:space="preserve"> </w:t>
            </w:r>
            <w:r w:rsidRPr="006825E6">
              <w:rPr>
                <w:b/>
                <w:bCs/>
                <w:sz w:val="24"/>
                <w:szCs w:val="18"/>
              </w:rPr>
              <w:t>of</w:t>
            </w:r>
            <w:r w:rsidRPr="006825E6">
              <w:rPr>
                <w:b/>
                <w:bCs/>
                <w:spacing w:val="-1"/>
                <w:sz w:val="24"/>
                <w:szCs w:val="18"/>
              </w:rPr>
              <w:t xml:space="preserve"> </w:t>
            </w:r>
            <w:r w:rsidRPr="006825E6">
              <w:rPr>
                <w:b/>
                <w:bCs/>
                <w:sz w:val="24"/>
                <w:szCs w:val="18"/>
              </w:rPr>
              <w:t>Application of</w:t>
            </w:r>
            <w:r w:rsidRPr="006825E6">
              <w:rPr>
                <w:b/>
                <w:bCs/>
                <w:spacing w:val="-3"/>
                <w:sz w:val="24"/>
                <w:szCs w:val="18"/>
              </w:rPr>
              <w:t xml:space="preserve"> </w:t>
            </w:r>
            <w:r w:rsidRPr="006825E6">
              <w:rPr>
                <w:b/>
                <w:bCs/>
                <w:sz w:val="24"/>
                <w:szCs w:val="18"/>
              </w:rPr>
              <w:t>Binder</w:t>
            </w:r>
            <w:r w:rsidRPr="006825E6">
              <w:rPr>
                <w:b/>
                <w:bCs/>
                <w:spacing w:val="-7"/>
                <w:sz w:val="24"/>
                <w:szCs w:val="18"/>
              </w:rPr>
              <w:t xml:space="preserve"> </w:t>
            </w:r>
            <w:r w:rsidRPr="006825E6">
              <w:rPr>
                <w:b/>
                <w:bCs/>
                <w:sz w:val="24"/>
                <w:szCs w:val="18"/>
              </w:rPr>
              <w:t xml:space="preserve">and </w:t>
            </w:r>
            <w:r w:rsidRPr="006825E6">
              <w:rPr>
                <w:b/>
                <w:bCs/>
                <w:spacing w:val="-2"/>
                <w:sz w:val="24"/>
                <w:szCs w:val="18"/>
              </w:rPr>
              <w:t>Aggregates</w:t>
            </w:r>
          </w:p>
          <w:p w14:paraId="47C49305" w14:textId="77777777" w:rsidR="00A16A36" w:rsidRDefault="00A16A36" w:rsidP="0073718F">
            <w:pPr>
              <w:pStyle w:val="BodyText"/>
              <w:spacing w:before="155"/>
              <w:ind w:left="72" w:right="252"/>
              <w:rPr>
                <w:b/>
                <w:sz w:val="20"/>
              </w:rPr>
            </w:pPr>
          </w:p>
          <w:tbl>
            <w:tblPr>
              <w:tblW w:w="6429"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9"/>
              <w:gridCol w:w="1350"/>
              <w:gridCol w:w="1350"/>
              <w:gridCol w:w="1260"/>
              <w:gridCol w:w="1260"/>
            </w:tblGrid>
            <w:tr w:rsidR="00A16A36" w14:paraId="33C80D5A" w14:textId="77777777" w:rsidTr="00A51FC7">
              <w:trPr>
                <w:trHeight w:val="916"/>
              </w:trPr>
              <w:tc>
                <w:tcPr>
                  <w:tcW w:w="1209" w:type="dxa"/>
                </w:tcPr>
                <w:p w14:paraId="5B490BD2" w14:textId="77777777" w:rsidR="00A16A36" w:rsidRDefault="00A16A36" w:rsidP="0073718F">
                  <w:pPr>
                    <w:pStyle w:val="TableParagraph"/>
                    <w:spacing w:line="259" w:lineRule="auto"/>
                    <w:ind w:left="72" w:right="252"/>
                    <w:rPr>
                      <w:rFonts w:ascii="Times New Roman"/>
                      <w:b/>
                      <w:sz w:val="24"/>
                    </w:rPr>
                  </w:pPr>
                  <w:r>
                    <w:rPr>
                      <w:rFonts w:ascii="Times New Roman"/>
                      <w:b/>
                      <w:sz w:val="24"/>
                    </w:rPr>
                    <w:t>Nominal</w:t>
                  </w:r>
                  <w:r>
                    <w:rPr>
                      <w:rFonts w:ascii="Times New Roman"/>
                      <w:b/>
                      <w:spacing w:val="-15"/>
                      <w:sz w:val="24"/>
                    </w:rPr>
                    <w:t xml:space="preserve"> </w:t>
                  </w:r>
                  <w:r>
                    <w:rPr>
                      <w:rFonts w:ascii="Times New Roman"/>
                      <w:b/>
                      <w:sz w:val="24"/>
                    </w:rPr>
                    <w:t>Aggregate Size, mm</w:t>
                  </w:r>
                </w:p>
              </w:tc>
              <w:tc>
                <w:tcPr>
                  <w:tcW w:w="1350" w:type="dxa"/>
                </w:tcPr>
                <w:p w14:paraId="1C576270" w14:textId="77777777" w:rsidR="00A16A36" w:rsidRDefault="00A16A36" w:rsidP="0073718F">
                  <w:pPr>
                    <w:pStyle w:val="TableParagraph"/>
                    <w:spacing w:line="259" w:lineRule="auto"/>
                    <w:ind w:left="72" w:right="252"/>
                    <w:rPr>
                      <w:rFonts w:ascii="Times New Roman"/>
                      <w:b/>
                      <w:sz w:val="24"/>
                    </w:rPr>
                  </w:pPr>
                  <w:r>
                    <w:rPr>
                      <w:rFonts w:ascii="Times New Roman"/>
                      <w:b/>
                      <w:sz w:val="24"/>
                    </w:rPr>
                    <w:t>VG-10</w:t>
                  </w:r>
                  <w:r>
                    <w:rPr>
                      <w:rFonts w:ascii="Times New Roman"/>
                      <w:b/>
                      <w:spacing w:val="-15"/>
                      <w:sz w:val="24"/>
                    </w:rPr>
                    <w:t xml:space="preserve"> </w:t>
                  </w:r>
                  <w:r>
                    <w:rPr>
                      <w:rFonts w:ascii="Times New Roman"/>
                      <w:b/>
                      <w:sz w:val="24"/>
                    </w:rPr>
                    <w:t>Bitumen kg/sq m</w:t>
                  </w:r>
                </w:p>
              </w:tc>
              <w:tc>
                <w:tcPr>
                  <w:tcW w:w="1350" w:type="dxa"/>
                </w:tcPr>
                <w:p w14:paraId="5F6832C9" w14:textId="77777777" w:rsidR="00A16A36" w:rsidRDefault="00A16A36" w:rsidP="0073718F">
                  <w:pPr>
                    <w:pStyle w:val="TableParagraph"/>
                    <w:spacing w:line="273" w:lineRule="exact"/>
                    <w:ind w:left="72" w:right="252"/>
                    <w:rPr>
                      <w:rFonts w:ascii="Times New Roman"/>
                      <w:b/>
                      <w:sz w:val="24"/>
                    </w:rPr>
                  </w:pPr>
                  <w:r>
                    <w:rPr>
                      <w:rFonts w:ascii="Times New Roman"/>
                      <w:b/>
                      <w:spacing w:val="-2"/>
                      <w:sz w:val="24"/>
                    </w:rPr>
                    <w:t>Emulsion</w:t>
                  </w:r>
                </w:p>
                <w:p w14:paraId="3B712987" w14:textId="77777777" w:rsidR="00A16A36" w:rsidRDefault="00A16A36" w:rsidP="0073718F">
                  <w:pPr>
                    <w:pStyle w:val="TableParagraph"/>
                    <w:spacing w:before="185"/>
                    <w:ind w:left="72" w:right="252"/>
                    <w:rPr>
                      <w:rFonts w:ascii="Times New Roman"/>
                      <w:b/>
                      <w:sz w:val="24"/>
                    </w:rPr>
                  </w:pPr>
                  <w:r>
                    <w:rPr>
                      <w:rFonts w:ascii="Times New Roman"/>
                      <w:b/>
                      <w:sz w:val="24"/>
                    </w:rPr>
                    <w:t>kg/sq</w:t>
                  </w:r>
                  <w:r>
                    <w:rPr>
                      <w:rFonts w:ascii="Times New Roman"/>
                      <w:b/>
                      <w:spacing w:val="-4"/>
                      <w:sz w:val="24"/>
                    </w:rPr>
                    <w:t xml:space="preserve"> </w:t>
                  </w:r>
                  <w:r>
                    <w:rPr>
                      <w:rFonts w:ascii="Times New Roman"/>
                      <w:b/>
                      <w:spacing w:val="-10"/>
                      <w:sz w:val="24"/>
                    </w:rPr>
                    <w:t>m</w:t>
                  </w:r>
                </w:p>
              </w:tc>
              <w:tc>
                <w:tcPr>
                  <w:tcW w:w="1260" w:type="dxa"/>
                </w:tcPr>
                <w:p w14:paraId="7F52F815" w14:textId="77777777" w:rsidR="00A16A36" w:rsidRDefault="00A16A36" w:rsidP="0073718F">
                  <w:pPr>
                    <w:pStyle w:val="TableParagraph"/>
                    <w:spacing w:line="273" w:lineRule="exact"/>
                    <w:ind w:left="72" w:right="252"/>
                    <w:rPr>
                      <w:rFonts w:ascii="Times New Roman"/>
                      <w:b/>
                      <w:sz w:val="24"/>
                    </w:rPr>
                  </w:pPr>
                  <w:r>
                    <w:rPr>
                      <w:rFonts w:ascii="Times New Roman"/>
                      <w:b/>
                      <w:spacing w:val="-2"/>
                      <w:sz w:val="24"/>
                    </w:rPr>
                    <w:t>Aggregate</w:t>
                  </w:r>
                </w:p>
                <w:p w14:paraId="2D0427E1" w14:textId="77777777" w:rsidR="00A16A36" w:rsidRDefault="00A16A36" w:rsidP="0073718F">
                  <w:pPr>
                    <w:pStyle w:val="TableParagraph"/>
                    <w:spacing w:before="185"/>
                    <w:ind w:left="72" w:right="252"/>
                    <w:rPr>
                      <w:rFonts w:ascii="Times New Roman"/>
                      <w:b/>
                      <w:sz w:val="24"/>
                    </w:rPr>
                  </w:pPr>
                  <w:r>
                    <w:rPr>
                      <w:rFonts w:ascii="Times New Roman"/>
                      <w:b/>
                      <w:sz w:val="24"/>
                    </w:rPr>
                    <w:t>cu</w:t>
                  </w:r>
                  <w:r>
                    <w:rPr>
                      <w:rFonts w:ascii="Times New Roman"/>
                      <w:b/>
                      <w:spacing w:val="-2"/>
                      <w:sz w:val="24"/>
                    </w:rPr>
                    <w:t xml:space="preserve"> </w:t>
                  </w:r>
                  <w:r>
                    <w:rPr>
                      <w:rFonts w:ascii="Times New Roman"/>
                      <w:b/>
                      <w:sz w:val="24"/>
                    </w:rPr>
                    <w:t>m/sq</w:t>
                  </w:r>
                  <w:r>
                    <w:rPr>
                      <w:rFonts w:ascii="Times New Roman"/>
                      <w:b/>
                      <w:spacing w:val="-1"/>
                      <w:sz w:val="24"/>
                    </w:rPr>
                    <w:t xml:space="preserve"> </w:t>
                  </w:r>
                  <w:r>
                    <w:rPr>
                      <w:rFonts w:ascii="Times New Roman"/>
                      <w:b/>
                      <w:spacing w:val="-10"/>
                      <w:sz w:val="24"/>
                    </w:rPr>
                    <w:t>m</w:t>
                  </w:r>
                </w:p>
              </w:tc>
              <w:tc>
                <w:tcPr>
                  <w:tcW w:w="1260" w:type="dxa"/>
                </w:tcPr>
                <w:p w14:paraId="137AABF2" w14:textId="77777777" w:rsidR="00A16A36" w:rsidRDefault="00A16A36" w:rsidP="0073718F">
                  <w:pPr>
                    <w:pStyle w:val="TableParagraph"/>
                    <w:spacing w:line="273" w:lineRule="exact"/>
                    <w:ind w:left="72" w:right="252"/>
                    <w:rPr>
                      <w:rFonts w:ascii="Times New Roman"/>
                      <w:b/>
                      <w:sz w:val="24"/>
                    </w:rPr>
                  </w:pPr>
                  <w:r>
                    <w:rPr>
                      <w:rFonts w:ascii="Times New Roman"/>
                      <w:b/>
                      <w:spacing w:val="-2"/>
                      <w:sz w:val="24"/>
                    </w:rPr>
                    <w:t>Aggregate</w:t>
                  </w:r>
                </w:p>
                <w:p w14:paraId="64232825" w14:textId="77777777" w:rsidR="00A16A36" w:rsidRDefault="00A16A36" w:rsidP="0073718F">
                  <w:pPr>
                    <w:pStyle w:val="TableParagraph"/>
                    <w:spacing w:before="185"/>
                    <w:ind w:left="72" w:right="252"/>
                    <w:rPr>
                      <w:rFonts w:ascii="Times New Roman"/>
                      <w:b/>
                      <w:sz w:val="24"/>
                    </w:rPr>
                  </w:pPr>
                  <w:r>
                    <w:rPr>
                      <w:rFonts w:ascii="Times New Roman"/>
                      <w:b/>
                      <w:sz w:val="24"/>
                    </w:rPr>
                    <w:t>kg/sq</w:t>
                  </w:r>
                  <w:r>
                    <w:rPr>
                      <w:rFonts w:ascii="Times New Roman"/>
                      <w:b/>
                      <w:spacing w:val="-4"/>
                      <w:sz w:val="24"/>
                    </w:rPr>
                    <w:t xml:space="preserve"> </w:t>
                  </w:r>
                  <w:r>
                    <w:rPr>
                      <w:rFonts w:ascii="Times New Roman"/>
                      <w:b/>
                      <w:spacing w:val="-10"/>
                      <w:sz w:val="24"/>
                    </w:rPr>
                    <w:t>m</w:t>
                  </w:r>
                </w:p>
              </w:tc>
            </w:tr>
            <w:tr w:rsidR="00A16A36" w14:paraId="183D04C6" w14:textId="77777777" w:rsidTr="00A51FC7">
              <w:trPr>
                <w:trHeight w:val="455"/>
              </w:trPr>
              <w:tc>
                <w:tcPr>
                  <w:tcW w:w="1209" w:type="dxa"/>
                </w:tcPr>
                <w:p w14:paraId="1CB4FD7B"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13</w:t>
                  </w:r>
                </w:p>
              </w:tc>
              <w:tc>
                <w:tcPr>
                  <w:tcW w:w="1350" w:type="dxa"/>
                </w:tcPr>
                <w:p w14:paraId="666D0B9B"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1.0</w:t>
                  </w:r>
                </w:p>
              </w:tc>
              <w:tc>
                <w:tcPr>
                  <w:tcW w:w="1350" w:type="dxa"/>
                </w:tcPr>
                <w:p w14:paraId="006334CB"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1.5</w:t>
                  </w:r>
                </w:p>
              </w:tc>
              <w:tc>
                <w:tcPr>
                  <w:tcW w:w="1260" w:type="dxa"/>
                </w:tcPr>
                <w:p w14:paraId="78ED1068"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0.009-</w:t>
                  </w:r>
                  <w:r>
                    <w:rPr>
                      <w:rFonts w:ascii="Times New Roman"/>
                      <w:spacing w:val="-2"/>
                      <w:sz w:val="24"/>
                    </w:rPr>
                    <w:t>0.011</w:t>
                  </w:r>
                </w:p>
              </w:tc>
              <w:tc>
                <w:tcPr>
                  <w:tcW w:w="1260" w:type="dxa"/>
                </w:tcPr>
                <w:p w14:paraId="399B5C9F"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14-</w:t>
                  </w:r>
                  <w:r>
                    <w:rPr>
                      <w:rFonts w:ascii="Times New Roman"/>
                      <w:spacing w:val="-5"/>
                      <w:sz w:val="24"/>
                    </w:rPr>
                    <w:t>17</w:t>
                  </w:r>
                </w:p>
              </w:tc>
            </w:tr>
            <w:tr w:rsidR="00A16A36" w14:paraId="0E5D4D8D" w14:textId="77777777" w:rsidTr="00A51FC7">
              <w:trPr>
                <w:trHeight w:val="460"/>
              </w:trPr>
              <w:tc>
                <w:tcPr>
                  <w:tcW w:w="1209" w:type="dxa"/>
                </w:tcPr>
                <w:p w14:paraId="77ECDE91"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10</w:t>
                  </w:r>
                </w:p>
              </w:tc>
              <w:tc>
                <w:tcPr>
                  <w:tcW w:w="1350" w:type="dxa"/>
                </w:tcPr>
                <w:p w14:paraId="55235B2F"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0.9</w:t>
                  </w:r>
                </w:p>
              </w:tc>
              <w:tc>
                <w:tcPr>
                  <w:tcW w:w="1350" w:type="dxa"/>
                </w:tcPr>
                <w:p w14:paraId="486DF350" w14:textId="77777777" w:rsidR="00A16A36" w:rsidRDefault="00A16A36" w:rsidP="0073718F">
                  <w:pPr>
                    <w:pStyle w:val="TableParagraph"/>
                    <w:spacing w:line="268" w:lineRule="exact"/>
                    <w:ind w:left="72" w:right="252"/>
                    <w:jc w:val="center"/>
                    <w:rPr>
                      <w:rFonts w:ascii="Times New Roman"/>
                      <w:sz w:val="24"/>
                    </w:rPr>
                  </w:pPr>
                  <w:r>
                    <w:rPr>
                      <w:rFonts w:ascii="Times New Roman"/>
                      <w:spacing w:val="-5"/>
                      <w:sz w:val="24"/>
                    </w:rPr>
                    <w:t>1.3</w:t>
                  </w:r>
                </w:p>
              </w:tc>
              <w:tc>
                <w:tcPr>
                  <w:tcW w:w="1260" w:type="dxa"/>
                </w:tcPr>
                <w:p w14:paraId="3D1C2AB7"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0.007-</w:t>
                  </w:r>
                  <w:r>
                    <w:rPr>
                      <w:rFonts w:ascii="Times New Roman"/>
                      <w:spacing w:val="-2"/>
                      <w:sz w:val="24"/>
                    </w:rPr>
                    <w:t>0.009</w:t>
                  </w:r>
                </w:p>
              </w:tc>
              <w:tc>
                <w:tcPr>
                  <w:tcW w:w="1260" w:type="dxa"/>
                </w:tcPr>
                <w:p w14:paraId="7C9F8279" w14:textId="77777777" w:rsidR="00A16A36" w:rsidRDefault="00A16A36" w:rsidP="0073718F">
                  <w:pPr>
                    <w:pStyle w:val="TableParagraph"/>
                    <w:spacing w:line="268" w:lineRule="exact"/>
                    <w:ind w:left="72" w:right="252"/>
                    <w:jc w:val="center"/>
                    <w:rPr>
                      <w:rFonts w:ascii="Times New Roman"/>
                      <w:sz w:val="24"/>
                    </w:rPr>
                  </w:pPr>
                  <w:r>
                    <w:rPr>
                      <w:rFonts w:ascii="Times New Roman"/>
                      <w:sz w:val="24"/>
                    </w:rPr>
                    <w:t>11-</w:t>
                  </w:r>
                  <w:r>
                    <w:rPr>
                      <w:rFonts w:ascii="Times New Roman"/>
                      <w:spacing w:val="-5"/>
                      <w:sz w:val="24"/>
                    </w:rPr>
                    <w:t>14</w:t>
                  </w:r>
                </w:p>
              </w:tc>
            </w:tr>
          </w:tbl>
          <w:p w14:paraId="2C74DBC9" w14:textId="77777777" w:rsidR="00A16A36" w:rsidRDefault="00A16A36" w:rsidP="0073718F">
            <w:pPr>
              <w:pStyle w:val="BodyText"/>
              <w:spacing w:before="173"/>
              <w:ind w:left="72" w:right="252"/>
              <w:rPr>
                <w:b/>
              </w:rPr>
            </w:pPr>
          </w:p>
          <w:p w14:paraId="1A208563" w14:textId="77777777" w:rsidR="00A16A36" w:rsidRDefault="00A16A36" w:rsidP="00570BFF">
            <w:pPr>
              <w:pStyle w:val="BodyText"/>
              <w:spacing w:before="120" w:line="259" w:lineRule="auto"/>
              <w:ind w:left="72" w:right="252"/>
            </w:pPr>
            <w:r>
              <w:lastRenderedPageBreak/>
              <w:t>NOTE:</w:t>
            </w:r>
            <w:r>
              <w:rPr>
                <w:spacing w:val="-2"/>
              </w:rPr>
              <w:t xml:space="preserve"> </w:t>
            </w:r>
            <w:r>
              <w:t>Being insignificant,</w:t>
            </w:r>
            <w:r>
              <w:rPr>
                <w:spacing w:val="-9"/>
              </w:rPr>
              <w:t xml:space="preserve"> </w:t>
            </w:r>
            <w:r>
              <w:t>the rate</w:t>
            </w:r>
            <w:r>
              <w:rPr>
                <w:spacing w:val="-13"/>
              </w:rPr>
              <w:t xml:space="preserve"> </w:t>
            </w:r>
            <w:r>
              <w:t>of</w:t>
            </w:r>
            <w:r>
              <w:rPr>
                <w:spacing w:val="-5"/>
              </w:rPr>
              <w:t xml:space="preserve"> </w:t>
            </w:r>
            <w:r>
              <w:t>binder</w:t>
            </w:r>
            <w:r>
              <w:rPr>
                <w:spacing w:val="-1"/>
              </w:rPr>
              <w:t xml:space="preserve"> </w:t>
            </w:r>
            <w:r>
              <w:t>application</w:t>
            </w:r>
            <w:r>
              <w:rPr>
                <w:spacing w:val="-7"/>
              </w:rPr>
              <w:t xml:space="preserve"> </w:t>
            </w:r>
            <w:r>
              <w:t>shall</w:t>
            </w:r>
            <w:r>
              <w:rPr>
                <w:spacing w:val="-1"/>
              </w:rPr>
              <w:t xml:space="preserve"> </w:t>
            </w:r>
            <w:r>
              <w:t>be</w:t>
            </w:r>
            <w:r>
              <w:rPr>
                <w:spacing w:val="-3"/>
              </w:rPr>
              <w:t xml:space="preserve"> </w:t>
            </w:r>
            <w:r>
              <w:t>the</w:t>
            </w:r>
            <w:r>
              <w:rPr>
                <w:spacing w:val="-3"/>
              </w:rPr>
              <w:t xml:space="preserve"> </w:t>
            </w:r>
            <w:r>
              <w:t>same for</w:t>
            </w:r>
            <w:r>
              <w:rPr>
                <w:spacing w:val="-1"/>
              </w:rPr>
              <w:t xml:space="preserve"> </w:t>
            </w:r>
            <w:r>
              <w:t>uncoated</w:t>
            </w:r>
            <w:r>
              <w:rPr>
                <w:spacing w:val="-2"/>
              </w:rPr>
              <w:t xml:space="preserve"> </w:t>
            </w:r>
            <w:r>
              <w:t>and pre-coated cover aggregate.</w:t>
            </w:r>
          </w:p>
          <w:p w14:paraId="6CA9F8DC" w14:textId="77777777" w:rsidR="00A16A36" w:rsidRDefault="00A16A36" w:rsidP="00570BFF">
            <w:pPr>
              <w:pStyle w:val="BodyText"/>
              <w:spacing w:before="120"/>
              <w:ind w:left="72" w:right="252"/>
            </w:pPr>
          </w:p>
          <w:p w14:paraId="4FBCFE37" w14:textId="77777777" w:rsidR="00A16A36" w:rsidRPr="00A51FC7" w:rsidRDefault="00A16A36" w:rsidP="00657497">
            <w:pPr>
              <w:pStyle w:val="Heading1"/>
              <w:keepNext w:val="0"/>
              <w:widowControl w:val="0"/>
              <w:numPr>
                <w:ilvl w:val="2"/>
                <w:numId w:val="53"/>
              </w:numPr>
              <w:tabs>
                <w:tab w:val="left" w:pos="2160"/>
              </w:tabs>
              <w:autoSpaceDE w:val="0"/>
              <w:autoSpaceDN w:val="0"/>
              <w:spacing w:before="120"/>
              <w:ind w:left="72" w:right="252" w:firstLine="0"/>
              <w:rPr>
                <w:b/>
                <w:bCs/>
                <w:sz w:val="24"/>
                <w:szCs w:val="18"/>
              </w:rPr>
            </w:pPr>
            <w:r w:rsidRPr="00A51FC7">
              <w:rPr>
                <w:b/>
                <w:bCs/>
                <w:sz w:val="24"/>
                <w:szCs w:val="18"/>
              </w:rPr>
              <w:t>Anti-stripping</w:t>
            </w:r>
            <w:r w:rsidRPr="00A51FC7">
              <w:rPr>
                <w:b/>
                <w:bCs/>
                <w:spacing w:val="-3"/>
                <w:sz w:val="24"/>
                <w:szCs w:val="18"/>
              </w:rPr>
              <w:t xml:space="preserve"> </w:t>
            </w:r>
            <w:r w:rsidRPr="00A51FC7">
              <w:rPr>
                <w:b/>
                <w:bCs/>
                <w:spacing w:val="-2"/>
                <w:sz w:val="24"/>
                <w:szCs w:val="18"/>
              </w:rPr>
              <w:t>Agent</w:t>
            </w:r>
          </w:p>
          <w:p w14:paraId="20716C35" w14:textId="77777777" w:rsidR="00A16A36" w:rsidRDefault="00A16A36" w:rsidP="00657497">
            <w:pPr>
              <w:pStyle w:val="BodyText"/>
              <w:spacing w:before="120"/>
              <w:ind w:left="72" w:right="252"/>
              <w:rPr>
                <w:b/>
              </w:rPr>
            </w:pPr>
          </w:p>
          <w:p w14:paraId="1BE66E57" w14:textId="0BFCC4B2" w:rsidR="00A16A36" w:rsidRDefault="00A16A36" w:rsidP="00657497">
            <w:pPr>
              <w:pStyle w:val="BodyText"/>
              <w:spacing w:before="120"/>
              <w:ind w:left="72" w:right="252"/>
            </w:pPr>
            <w:r>
              <w:t>Where</w:t>
            </w:r>
            <w:r>
              <w:rPr>
                <w:spacing w:val="11"/>
              </w:rPr>
              <w:t xml:space="preserve"> </w:t>
            </w:r>
            <w:r>
              <w:t>the</w:t>
            </w:r>
            <w:r>
              <w:rPr>
                <w:spacing w:val="13"/>
              </w:rPr>
              <w:t xml:space="preserve"> </w:t>
            </w:r>
            <w:r>
              <w:t>proposed</w:t>
            </w:r>
            <w:r>
              <w:rPr>
                <w:spacing w:val="15"/>
              </w:rPr>
              <w:t xml:space="preserve"> </w:t>
            </w:r>
            <w:r>
              <w:t>aggregate</w:t>
            </w:r>
            <w:r>
              <w:rPr>
                <w:spacing w:val="8"/>
              </w:rPr>
              <w:t xml:space="preserve"> </w:t>
            </w:r>
            <w:r>
              <w:t>fails</w:t>
            </w:r>
            <w:r>
              <w:rPr>
                <w:spacing w:val="13"/>
              </w:rPr>
              <w:t xml:space="preserve"> </w:t>
            </w:r>
            <w:r>
              <w:t>to</w:t>
            </w:r>
            <w:r>
              <w:rPr>
                <w:spacing w:val="14"/>
              </w:rPr>
              <w:t xml:space="preserve"> </w:t>
            </w:r>
            <w:r>
              <w:t>pass</w:t>
            </w:r>
            <w:r>
              <w:rPr>
                <w:spacing w:val="13"/>
              </w:rPr>
              <w:t xml:space="preserve"> </w:t>
            </w:r>
            <w:r>
              <w:t>the</w:t>
            </w:r>
            <w:r>
              <w:rPr>
                <w:spacing w:val="13"/>
              </w:rPr>
              <w:t xml:space="preserve"> </w:t>
            </w:r>
            <w:r>
              <w:t>stripping</w:t>
            </w:r>
            <w:r>
              <w:rPr>
                <w:spacing w:val="15"/>
              </w:rPr>
              <w:t xml:space="preserve"> </w:t>
            </w:r>
            <w:r>
              <w:t>test</w:t>
            </w:r>
            <w:r>
              <w:rPr>
                <w:spacing w:val="10"/>
              </w:rPr>
              <w:t xml:space="preserve"> </w:t>
            </w:r>
            <w:r>
              <w:t>then</w:t>
            </w:r>
            <w:r>
              <w:rPr>
                <w:spacing w:val="10"/>
              </w:rPr>
              <w:t xml:space="preserve"> </w:t>
            </w:r>
            <w:r>
              <w:t>an</w:t>
            </w:r>
            <w:r>
              <w:rPr>
                <w:spacing w:val="9"/>
              </w:rPr>
              <w:t xml:space="preserve"> </w:t>
            </w:r>
            <w:r>
              <w:t>approved</w:t>
            </w:r>
            <w:r>
              <w:rPr>
                <w:spacing w:val="15"/>
              </w:rPr>
              <w:t xml:space="preserve"> </w:t>
            </w:r>
            <w:r>
              <w:t>anti-</w:t>
            </w:r>
            <w:r>
              <w:rPr>
                <w:spacing w:val="-2"/>
              </w:rPr>
              <w:t xml:space="preserve">stripping </w:t>
            </w:r>
            <w:r>
              <w:t>agent (Appendix</w:t>
            </w:r>
            <w:r>
              <w:rPr>
                <w:spacing w:val="-3"/>
              </w:rPr>
              <w:t xml:space="preserve"> </w:t>
            </w:r>
            <w:r>
              <w:t>4 of</w:t>
            </w:r>
            <w:r>
              <w:rPr>
                <w:spacing w:val="-6"/>
              </w:rPr>
              <w:t xml:space="preserve"> </w:t>
            </w:r>
            <w:r>
              <w:t>this</w:t>
            </w:r>
            <w:r>
              <w:rPr>
                <w:spacing w:val="-1"/>
              </w:rPr>
              <w:t xml:space="preserve"> </w:t>
            </w:r>
            <w:r>
              <w:t>specification for details)) may</w:t>
            </w:r>
            <w:r>
              <w:rPr>
                <w:spacing w:val="-3"/>
              </w:rPr>
              <w:t xml:space="preserve"> </w:t>
            </w:r>
            <w:r>
              <w:t>be added to</w:t>
            </w:r>
            <w:r>
              <w:rPr>
                <w:spacing w:val="-3"/>
              </w:rPr>
              <w:t xml:space="preserve"> </w:t>
            </w:r>
            <w:r>
              <w:t>the binder in</w:t>
            </w:r>
            <w:r>
              <w:rPr>
                <w:spacing w:val="-3"/>
              </w:rPr>
              <w:t xml:space="preserve"> </w:t>
            </w:r>
            <w:r>
              <w:t>accordance with the manufacturer’s instructions. The effectiveness of the proposed anti-stripping agent must be demonstrated by the Contractor, before approval by the Engineer.</w:t>
            </w:r>
          </w:p>
          <w:p w14:paraId="7223C343" w14:textId="77777777" w:rsidR="00A16A36" w:rsidRDefault="00A16A36" w:rsidP="00657497">
            <w:pPr>
              <w:pStyle w:val="BodyText"/>
              <w:spacing w:before="120"/>
              <w:ind w:left="72" w:right="252"/>
            </w:pPr>
          </w:p>
          <w:p w14:paraId="6106E25D" w14:textId="158FFACF" w:rsidR="00A16A36" w:rsidRPr="00A51FC7" w:rsidRDefault="00A16A36" w:rsidP="00657497">
            <w:pPr>
              <w:pStyle w:val="Heading1"/>
              <w:keepNext w:val="0"/>
              <w:widowControl w:val="0"/>
              <w:numPr>
                <w:ilvl w:val="1"/>
                <w:numId w:val="53"/>
              </w:numPr>
              <w:tabs>
                <w:tab w:val="left" w:pos="1440"/>
              </w:tabs>
              <w:autoSpaceDE w:val="0"/>
              <w:autoSpaceDN w:val="0"/>
              <w:spacing w:before="120"/>
              <w:ind w:left="72" w:right="252" w:firstLine="0"/>
              <w:rPr>
                <w:b/>
                <w:bCs/>
              </w:rPr>
            </w:pPr>
            <w:r w:rsidRPr="00A51FC7">
              <w:rPr>
                <w:b/>
                <w:bCs/>
                <w:sz w:val="24"/>
                <w:szCs w:val="18"/>
              </w:rPr>
              <w:t>Construction</w:t>
            </w:r>
            <w:r w:rsidRPr="00A51FC7">
              <w:rPr>
                <w:b/>
                <w:bCs/>
                <w:spacing w:val="-4"/>
                <w:sz w:val="24"/>
                <w:szCs w:val="18"/>
              </w:rPr>
              <w:t xml:space="preserve"> </w:t>
            </w:r>
            <w:r w:rsidRPr="00A51FC7">
              <w:rPr>
                <w:b/>
                <w:bCs/>
                <w:spacing w:val="-2"/>
                <w:sz w:val="24"/>
                <w:szCs w:val="18"/>
              </w:rPr>
              <w:t>Operations</w:t>
            </w:r>
          </w:p>
          <w:p w14:paraId="602701BE" w14:textId="77777777" w:rsidR="00A16A36" w:rsidRDefault="00A16A36" w:rsidP="00657497">
            <w:pPr>
              <w:pStyle w:val="BodyText"/>
              <w:spacing w:before="120"/>
              <w:ind w:left="72" w:right="252"/>
              <w:rPr>
                <w:b/>
              </w:rPr>
            </w:pPr>
          </w:p>
          <w:p w14:paraId="537ACECF" w14:textId="77777777" w:rsidR="00A16A36" w:rsidRDefault="00A16A36" w:rsidP="00657497">
            <w:pPr>
              <w:pStyle w:val="ListParagraph"/>
              <w:widowControl w:val="0"/>
              <w:numPr>
                <w:ilvl w:val="2"/>
                <w:numId w:val="53"/>
              </w:numPr>
              <w:tabs>
                <w:tab w:val="left" w:pos="2160"/>
              </w:tabs>
              <w:autoSpaceDE w:val="0"/>
              <w:autoSpaceDN w:val="0"/>
              <w:spacing w:before="120"/>
              <w:ind w:left="72"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295CAD8C" w14:textId="77777777" w:rsidR="00A16A36" w:rsidRDefault="00A16A36" w:rsidP="00657497">
            <w:pPr>
              <w:pStyle w:val="BodyText"/>
              <w:spacing w:before="120"/>
              <w:ind w:left="72" w:right="252"/>
              <w:rPr>
                <w:b/>
              </w:rPr>
            </w:pPr>
          </w:p>
          <w:p w14:paraId="637A9F3C" w14:textId="77777777" w:rsidR="00A16A36" w:rsidRDefault="00A16A36" w:rsidP="0073718F">
            <w:pPr>
              <w:pStyle w:val="BodyText"/>
              <w:spacing w:line="259" w:lineRule="auto"/>
              <w:ind w:left="72" w:right="252"/>
            </w:pPr>
            <w:r>
              <w:rPr>
                <w:noProof/>
                <w:lang w:val="en-US" w:bidi="hi-IN"/>
              </w:rPr>
              <w:drawing>
                <wp:anchor distT="0" distB="0" distL="0" distR="0" simplePos="0" relativeHeight="252013568" behindDoc="1" locked="0" layoutInCell="1" allowOverlap="1" wp14:anchorId="723BB6A8" wp14:editId="77DB4084">
                  <wp:simplePos x="0" y="0"/>
                  <wp:positionH relativeFrom="page">
                    <wp:posOffset>1210324</wp:posOffset>
                  </wp:positionH>
                  <wp:positionV relativeFrom="paragraph">
                    <wp:posOffset>364912</wp:posOffset>
                  </wp:positionV>
                  <wp:extent cx="4865990" cy="4882515"/>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3"/>
              </w:rPr>
              <w:t xml:space="preserve"> </w:t>
            </w:r>
            <w:r>
              <w:t>minimum</w:t>
            </w:r>
            <w:r>
              <w:rPr>
                <w:spacing w:val="-10"/>
              </w:rPr>
              <w:t xml:space="preserve"> </w:t>
            </w:r>
            <w:r>
              <w:t>air</w:t>
            </w:r>
            <w:r>
              <w:rPr>
                <w:spacing w:val="-1"/>
              </w:rPr>
              <w:t xml:space="preserve"> </w:t>
            </w:r>
            <w:r>
              <w:t>temperature</w:t>
            </w:r>
            <w:r>
              <w:rPr>
                <w:spacing w:val="-3"/>
              </w:rPr>
              <w:t xml:space="preserve"> </w:t>
            </w:r>
            <w:r>
              <w:t>shall</w:t>
            </w:r>
            <w:r>
              <w:rPr>
                <w:spacing w:val="-6"/>
              </w:rPr>
              <w:t xml:space="preserve"> </w:t>
            </w:r>
            <w:r>
              <w:t>be</w:t>
            </w:r>
            <w:r>
              <w:rPr>
                <w:spacing w:val="-3"/>
              </w:rPr>
              <w:t xml:space="preserve"> </w:t>
            </w:r>
            <w:r>
              <w:t>16℃</w:t>
            </w:r>
            <w:r>
              <w:rPr>
                <w:spacing w:val="-3"/>
              </w:rPr>
              <w:t xml:space="preserve"> </w:t>
            </w:r>
            <w:r>
              <w:t>when</w:t>
            </w:r>
            <w:r>
              <w:rPr>
                <w:spacing w:val="-6"/>
              </w:rPr>
              <w:t xml:space="preserve"> </w:t>
            </w:r>
            <w:r>
              <w:t>VG-10</w:t>
            </w:r>
            <w:r>
              <w:rPr>
                <w:spacing w:val="-2"/>
              </w:rPr>
              <w:t xml:space="preserve"> </w:t>
            </w:r>
            <w:r>
              <w:t>bitumen</w:t>
            </w:r>
            <w:r>
              <w:rPr>
                <w:spacing w:val="-2"/>
              </w:rPr>
              <w:t xml:space="preserve"> </w:t>
            </w:r>
            <w:r>
              <w:t>is</w:t>
            </w:r>
            <w:r>
              <w:rPr>
                <w:spacing w:val="-4"/>
              </w:rPr>
              <w:t xml:space="preserve"> </w:t>
            </w:r>
            <w:r>
              <w:t>applied</w:t>
            </w:r>
            <w:r>
              <w:rPr>
                <w:spacing w:val="-2"/>
              </w:rPr>
              <w:t xml:space="preserve"> </w:t>
            </w:r>
            <w:r>
              <w:t>and</w:t>
            </w:r>
            <w:r>
              <w:rPr>
                <w:spacing w:val="-2"/>
              </w:rPr>
              <w:t xml:space="preserve"> </w:t>
            </w:r>
            <w:r>
              <w:t>10℃</w:t>
            </w:r>
            <w:r>
              <w:rPr>
                <w:spacing w:val="-3"/>
              </w:rPr>
              <w:t xml:space="preserve"> </w:t>
            </w:r>
            <w:r>
              <w:t>when rapid setting emulsion is applied.</w:t>
            </w:r>
          </w:p>
          <w:p w14:paraId="4F959C35" w14:textId="77777777" w:rsidR="00A16A36" w:rsidRDefault="00A16A36" w:rsidP="0073718F">
            <w:pPr>
              <w:pStyle w:val="BodyText"/>
              <w:spacing w:line="259" w:lineRule="auto"/>
              <w:ind w:left="72" w:right="252"/>
            </w:pPr>
          </w:p>
          <w:p w14:paraId="68DA4489" w14:textId="4D87BA79" w:rsidR="00A16A36" w:rsidRPr="00A51FC7" w:rsidRDefault="00A16A36" w:rsidP="0073718F">
            <w:pPr>
              <w:pStyle w:val="Heading1"/>
              <w:keepNext w:val="0"/>
              <w:widowControl w:val="0"/>
              <w:tabs>
                <w:tab w:val="left" w:pos="2160"/>
              </w:tabs>
              <w:autoSpaceDE w:val="0"/>
              <w:autoSpaceDN w:val="0"/>
              <w:ind w:left="72" w:right="252"/>
              <w:rPr>
                <w:b/>
                <w:bCs/>
                <w:sz w:val="24"/>
                <w:szCs w:val="18"/>
              </w:rPr>
            </w:pPr>
            <w:r w:rsidRPr="00A51FC7">
              <w:rPr>
                <w:b/>
                <w:bCs/>
                <w:sz w:val="24"/>
                <w:szCs w:val="18"/>
              </w:rPr>
              <w:t>508.3.2  Preparation</w:t>
            </w:r>
            <w:r w:rsidRPr="00A51FC7">
              <w:rPr>
                <w:b/>
                <w:bCs/>
                <w:spacing w:val="-3"/>
                <w:sz w:val="24"/>
                <w:szCs w:val="18"/>
              </w:rPr>
              <w:t xml:space="preserve"> </w:t>
            </w:r>
            <w:r w:rsidRPr="00A51FC7">
              <w:rPr>
                <w:b/>
                <w:bCs/>
                <w:sz w:val="24"/>
                <w:szCs w:val="18"/>
              </w:rPr>
              <w:t>of</w:t>
            </w:r>
            <w:r w:rsidRPr="00A51FC7">
              <w:rPr>
                <w:b/>
                <w:bCs/>
                <w:spacing w:val="-4"/>
                <w:sz w:val="24"/>
                <w:szCs w:val="18"/>
              </w:rPr>
              <w:t xml:space="preserve"> Base</w:t>
            </w:r>
          </w:p>
          <w:p w14:paraId="188423FF" w14:textId="77777777" w:rsidR="00A16A36" w:rsidRDefault="00A16A36" w:rsidP="0073718F">
            <w:pPr>
              <w:pStyle w:val="BodyText"/>
              <w:spacing w:before="96"/>
              <w:ind w:left="72" w:right="252"/>
              <w:rPr>
                <w:b/>
              </w:rPr>
            </w:pPr>
          </w:p>
          <w:p w14:paraId="2065BA84" w14:textId="77777777" w:rsidR="00A16A36" w:rsidRDefault="00A16A36" w:rsidP="0073718F">
            <w:pPr>
              <w:pStyle w:val="BodyText"/>
              <w:spacing w:line="259" w:lineRule="auto"/>
              <w:ind w:left="72" w:right="252"/>
            </w:pPr>
            <w:r>
              <w:t>The</w:t>
            </w:r>
            <w:r>
              <w:rPr>
                <w:spacing w:val="-3"/>
              </w:rPr>
              <w:t xml:space="preserve"> </w:t>
            </w:r>
            <w:r>
              <w:t>base</w:t>
            </w:r>
            <w:r>
              <w:rPr>
                <w:spacing w:val="-3"/>
              </w:rPr>
              <w:t xml:space="preserve"> </w:t>
            </w:r>
            <w:r>
              <w:t>on</w:t>
            </w:r>
            <w:r>
              <w:rPr>
                <w:spacing w:val="-7"/>
              </w:rPr>
              <w:t xml:space="preserve"> </w:t>
            </w:r>
            <w:r>
              <w:t>which</w:t>
            </w:r>
            <w:r>
              <w:rPr>
                <w:spacing w:val="-7"/>
              </w:rPr>
              <w:t xml:space="preserve"> </w:t>
            </w:r>
            <w:r>
              <w:t>the</w:t>
            </w:r>
            <w:r>
              <w:rPr>
                <w:spacing w:val="-3"/>
              </w:rPr>
              <w:t xml:space="preserve"> </w:t>
            </w:r>
            <w:r>
              <w:t>surface</w:t>
            </w:r>
            <w:r>
              <w:rPr>
                <w:spacing w:val="-3"/>
              </w:rPr>
              <w:t xml:space="preserve"> </w:t>
            </w:r>
            <w:r>
              <w:t>dressing is</w:t>
            </w:r>
            <w:r>
              <w:rPr>
                <w:spacing w:val="-4"/>
              </w:rPr>
              <w:t xml:space="preserve"> </w:t>
            </w:r>
            <w:r>
              <w:t>to be</w:t>
            </w:r>
            <w:r>
              <w:rPr>
                <w:spacing w:val="-3"/>
              </w:rPr>
              <w:t xml:space="preserve"> </w:t>
            </w:r>
            <w:r>
              <w:t>laid</w:t>
            </w:r>
            <w:r>
              <w:rPr>
                <w:spacing w:val="-2"/>
              </w:rPr>
              <w:t xml:space="preserve"> </w:t>
            </w:r>
            <w:r>
              <w:t>shall</w:t>
            </w:r>
            <w:r>
              <w:rPr>
                <w:spacing w:val="-6"/>
              </w:rPr>
              <w:t xml:space="preserve"> </w:t>
            </w:r>
            <w:r>
              <w:t>be</w:t>
            </w:r>
            <w:r>
              <w:rPr>
                <w:spacing w:val="-3"/>
              </w:rPr>
              <w:t xml:space="preserve"> </w:t>
            </w:r>
            <w:r>
              <w:t>prepared, shaped</w:t>
            </w:r>
            <w:r>
              <w:rPr>
                <w:spacing w:val="-2"/>
              </w:rPr>
              <w:t xml:space="preserve"> </w:t>
            </w:r>
            <w:r>
              <w:t>and</w:t>
            </w:r>
            <w:r>
              <w:rPr>
                <w:spacing w:val="-2"/>
              </w:rPr>
              <w:t xml:space="preserve"> </w:t>
            </w:r>
            <w:r>
              <w:t>conditioned to the</w:t>
            </w:r>
            <w:r>
              <w:rPr>
                <w:spacing w:val="-1"/>
              </w:rPr>
              <w:t xml:space="preserve"> </w:t>
            </w:r>
            <w:r>
              <w:t>specified lines, grade</w:t>
            </w:r>
            <w:r>
              <w:rPr>
                <w:spacing w:val="-1"/>
              </w:rPr>
              <w:t xml:space="preserve"> </w:t>
            </w:r>
            <w:r>
              <w:t>and cross</w:t>
            </w:r>
            <w:r>
              <w:rPr>
                <w:spacing w:val="-2"/>
              </w:rPr>
              <w:t xml:space="preserve"> </w:t>
            </w:r>
            <w:r>
              <w:t>section in accordance</w:t>
            </w:r>
            <w:r>
              <w:rPr>
                <w:spacing w:val="-1"/>
              </w:rPr>
              <w:t xml:space="preserve"> </w:t>
            </w:r>
            <w:r>
              <w:t>with Clause</w:t>
            </w:r>
            <w:r>
              <w:rPr>
                <w:spacing w:val="-1"/>
              </w:rPr>
              <w:t xml:space="preserve"> </w:t>
            </w:r>
            <w:r>
              <w:t>501 or as</w:t>
            </w:r>
            <w:r>
              <w:rPr>
                <w:spacing w:val="-2"/>
              </w:rPr>
              <w:t xml:space="preserve"> </w:t>
            </w:r>
            <w:r>
              <w:t>directed by the</w:t>
            </w:r>
            <w:r>
              <w:rPr>
                <w:spacing w:val="-1"/>
              </w:rPr>
              <w:t xml:space="preserve"> </w:t>
            </w:r>
            <w:r>
              <w:t>Engineer. Prime</w:t>
            </w:r>
            <w:r>
              <w:rPr>
                <w:spacing w:val="-1"/>
              </w:rPr>
              <w:t xml:space="preserve"> </w:t>
            </w:r>
            <w:r>
              <w:t>coat,</w:t>
            </w:r>
            <w:r>
              <w:rPr>
                <w:spacing w:val="-3"/>
              </w:rPr>
              <w:t xml:space="preserve"> </w:t>
            </w:r>
            <w:r>
              <w:t>where</w:t>
            </w:r>
            <w:r>
              <w:rPr>
                <w:spacing w:val="-1"/>
              </w:rPr>
              <w:t xml:space="preserve"> </w:t>
            </w:r>
            <w:r>
              <w:t>needed, shall</w:t>
            </w:r>
            <w:r>
              <w:rPr>
                <w:spacing w:val="-4"/>
              </w:rPr>
              <w:t xml:space="preserve"> </w:t>
            </w:r>
            <w:r>
              <w:t>be</w:t>
            </w:r>
            <w:r>
              <w:rPr>
                <w:spacing w:val="-1"/>
              </w:rPr>
              <w:t xml:space="preserve"> </w:t>
            </w:r>
            <w:r>
              <w:t xml:space="preserve">provided </w:t>
            </w:r>
            <w:r>
              <w:lastRenderedPageBreak/>
              <w:t>as</w:t>
            </w:r>
            <w:r>
              <w:rPr>
                <w:spacing w:val="-2"/>
              </w:rPr>
              <w:t xml:space="preserve"> </w:t>
            </w:r>
            <w:r>
              <w:t>per Clause</w:t>
            </w:r>
            <w:r>
              <w:rPr>
                <w:spacing w:val="-1"/>
              </w:rPr>
              <w:t xml:space="preserve"> </w:t>
            </w:r>
            <w:r>
              <w:t>502 or as</w:t>
            </w:r>
            <w:r>
              <w:rPr>
                <w:spacing w:val="-2"/>
              </w:rPr>
              <w:t xml:space="preserve"> </w:t>
            </w:r>
            <w:r>
              <w:t>directed by the</w:t>
            </w:r>
            <w:r>
              <w:rPr>
                <w:spacing w:val="-8"/>
              </w:rPr>
              <w:t xml:space="preserve"> </w:t>
            </w:r>
            <w:r>
              <w:t>Engineer.</w:t>
            </w:r>
            <w:r>
              <w:rPr>
                <w:spacing w:val="-5"/>
              </w:rPr>
              <w:t xml:space="preserve"> </w:t>
            </w:r>
            <w:r>
              <w:t>Where</w:t>
            </w:r>
            <w:r>
              <w:rPr>
                <w:spacing w:val="-8"/>
              </w:rPr>
              <w:t xml:space="preserve"> </w:t>
            </w:r>
            <w:r>
              <w:t>the</w:t>
            </w:r>
            <w:r>
              <w:rPr>
                <w:spacing w:val="-8"/>
              </w:rPr>
              <w:t xml:space="preserve"> </w:t>
            </w:r>
            <w:r>
              <w:t>existing</w:t>
            </w:r>
            <w:r>
              <w:rPr>
                <w:spacing w:val="-7"/>
              </w:rPr>
              <w:t xml:space="preserve"> </w:t>
            </w:r>
            <w:r>
              <w:t>surface</w:t>
            </w:r>
            <w:r>
              <w:rPr>
                <w:spacing w:val="-8"/>
              </w:rPr>
              <w:t xml:space="preserve"> </w:t>
            </w:r>
            <w:r>
              <w:t>shows</w:t>
            </w:r>
            <w:r>
              <w:rPr>
                <w:spacing w:val="-9"/>
              </w:rPr>
              <w:t xml:space="preserve"> </w:t>
            </w:r>
            <w:r>
              <w:t>signs</w:t>
            </w:r>
            <w:r>
              <w:rPr>
                <w:spacing w:val="-9"/>
              </w:rPr>
              <w:t xml:space="preserve"> </w:t>
            </w:r>
            <w:r>
              <w:t>of</w:t>
            </w:r>
            <w:r>
              <w:rPr>
                <w:spacing w:val="-10"/>
              </w:rPr>
              <w:t xml:space="preserve"> </w:t>
            </w:r>
            <w:r>
              <w:t>fatting</w:t>
            </w:r>
            <w:r>
              <w:rPr>
                <w:spacing w:val="-7"/>
              </w:rPr>
              <w:t xml:space="preserve"> </w:t>
            </w:r>
            <w:r>
              <w:t>up,</w:t>
            </w:r>
            <w:r>
              <w:rPr>
                <w:spacing w:val="-10"/>
              </w:rPr>
              <w:t xml:space="preserve"> </w:t>
            </w:r>
            <w:r>
              <w:t>the</w:t>
            </w:r>
            <w:r>
              <w:rPr>
                <w:spacing w:val="-8"/>
              </w:rPr>
              <w:t xml:space="preserve"> </w:t>
            </w:r>
            <w:r>
              <w:t>excess</w:t>
            </w:r>
            <w:r>
              <w:rPr>
                <w:spacing w:val="-4"/>
              </w:rPr>
              <w:t xml:space="preserve"> </w:t>
            </w:r>
            <w:r>
              <w:t>bitumen</w:t>
            </w:r>
            <w:r>
              <w:rPr>
                <w:spacing w:val="-12"/>
              </w:rPr>
              <w:t xml:space="preserve"> </w:t>
            </w:r>
            <w:r>
              <w:t>shall</w:t>
            </w:r>
            <w:r>
              <w:rPr>
                <w:spacing w:val="-11"/>
              </w:rPr>
              <w:t xml:space="preserve"> </w:t>
            </w:r>
            <w:r>
              <w:t>be removed</w:t>
            </w:r>
            <w:r>
              <w:rPr>
                <w:spacing w:val="-9"/>
              </w:rPr>
              <w:t xml:space="preserve"> </w:t>
            </w:r>
            <w:r>
              <w:t>as</w:t>
            </w:r>
            <w:r>
              <w:rPr>
                <w:spacing w:val="-10"/>
              </w:rPr>
              <w:t xml:space="preserve"> </w:t>
            </w:r>
            <w:r>
              <w:t>directed</w:t>
            </w:r>
            <w:r>
              <w:rPr>
                <w:spacing w:val="-8"/>
              </w:rPr>
              <w:t xml:space="preserve"> </w:t>
            </w:r>
            <w:r>
              <w:t>by</w:t>
            </w:r>
            <w:r>
              <w:rPr>
                <w:spacing w:val="-15"/>
              </w:rPr>
              <w:t xml:space="preserve"> </w:t>
            </w:r>
            <w:r>
              <w:t>the</w:t>
            </w:r>
            <w:r>
              <w:rPr>
                <w:spacing w:val="-13"/>
              </w:rPr>
              <w:t xml:space="preserve"> </w:t>
            </w:r>
            <w:r>
              <w:t>Engineer.</w:t>
            </w:r>
            <w:r>
              <w:rPr>
                <w:spacing w:val="-11"/>
              </w:rPr>
              <w:t xml:space="preserve"> </w:t>
            </w:r>
            <w:r>
              <w:t>The</w:t>
            </w:r>
            <w:r>
              <w:rPr>
                <w:spacing w:val="-9"/>
              </w:rPr>
              <w:t xml:space="preserve"> </w:t>
            </w:r>
            <w:r>
              <w:t>bituminous</w:t>
            </w:r>
            <w:r>
              <w:rPr>
                <w:spacing w:val="-10"/>
              </w:rPr>
              <w:t xml:space="preserve"> </w:t>
            </w:r>
            <w:r>
              <w:t>surface</w:t>
            </w:r>
            <w:r>
              <w:rPr>
                <w:spacing w:val="-9"/>
              </w:rPr>
              <w:t xml:space="preserve"> </w:t>
            </w:r>
            <w:r>
              <w:t>to</w:t>
            </w:r>
            <w:r>
              <w:rPr>
                <w:spacing w:val="-7"/>
              </w:rPr>
              <w:t xml:space="preserve"> </w:t>
            </w:r>
            <w:r>
              <w:t>be</w:t>
            </w:r>
            <w:r>
              <w:rPr>
                <w:spacing w:val="-9"/>
              </w:rPr>
              <w:t xml:space="preserve"> </w:t>
            </w:r>
            <w:r>
              <w:t>dressed</w:t>
            </w:r>
            <w:r>
              <w:rPr>
                <w:spacing w:val="-8"/>
              </w:rPr>
              <w:t xml:space="preserve"> </w:t>
            </w:r>
            <w:r>
              <w:t>shall</w:t>
            </w:r>
            <w:r>
              <w:rPr>
                <w:spacing w:val="-12"/>
              </w:rPr>
              <w:t xml:space="preserve"> </w:t>
            </w:r>
            <w:r>
              <w:t>be</w:t>
            </w:r>
            <w:r>
              <w:rPr>
                <w:spacing w:val="-9"/>
              </w:rPr>
              <w:t xml:space="preserve"> </w:t>
            </w:r>
            <w:r>
              <w:t>thoroughly cleaned either by using a mechanical broom and/or compressed air, or directed any other approved equipment/method as specified in the Contract or directed by the Engineer. The prepared surface shall be dust free, clean and dry, (except in the case of cationic emulsion where the surface shall be slightly damp).</w:t>
            </w:r>
          </w:p>
          <w:p w14:paraId="39968242" w14:textId="77777777" w:rsidR="00A16A36" w:rsidRPr="00A63985" w:rsidRDefault="00A16A36" w:rsidP="0073718F">
            <w:pPr>
              <w:pStyle w:val="BodyText"/>
              <w:spacing w:line="259" w:lineRule="auto"/>
              <w:ind w:left="72" w:right="252"/>
              <w:rPr>
                <w:sz w:val="22"/>
                <w:szCs w:val="18"/>
              </w:rPr>
            </w:pPr>
          </w:p>
          <w:p w14:paraId="4510D555" w14:textId="5A9C7E24" w:rsidR="00A16A36" w:rsidRPr="00A63985" w:rsidRDefault="00A16A36" w:rsidP="00A63985">
            <w:pPr>
              <w:pStyle w:val="Heading1"/>
              <w:keepNext w:val="0"/>
              <w:widowControl w:val="0"/>
              <w:numPr>
                <w:ilvl w:val="2"/>
                <w:numId w:val="55"/>
              </w:numPr>
              <w:tabs>
                <w:tab w:val="left" w:pos="1036"/>
                <w:tab w:val="left" w:pos="2160"/>
              </w:tabs>
              <w:autoSpaceDE w:val="0"/>
              <w:autoSpaceDN w:val="0"/>
              <w:spacing w:before="1"/>
              <w:ind w:left="72" w:right="252" w:firstLine="0"/>
              <w:rPr>
                <w:b/>
                <w:bCs/>
                <w:sz w:val="24"/>
                <w:szCs w:val="18"/>
              </w:rPr>
            </w:pPr>
            <w:r w:rsidRPr="00A63985">
              <w:rPr>
                <w:b/>
                <w:bCs/>
                <w:sz w:val="24"/>
                <w:szCs w:val="18"/>
              </w:rPr>
              <w:t>Application of</w:t>
            </w:r>
            <w:r w:rsidRPr="00A63985">
              <w:rPr>
                <w:b/>
                <w:bCs/>
                <w:spacing w:val="-2"/>
                <w:sz w:val="24"/>
                <w:szCs w:val="18"/>
              </w:rPr>
              <w:t xml:space="preserve"> Binder</w:t>
            </w:r>
          </w:p>
          <w:p w14:paraId="31D4E4B0" w14:textId="77777777" w:rsidR="00A16A36" w:rsidRDefault="00A16A36" w:rsidP="0073718F">
            <w:pPr>
              <w:pStyle w:val="BodyText"/>
              <w:spacing w:before="101"/>
              <w:ind w:left="72" w:right="252"/>
              <w:rPr>
                <w:b/>
              </w:rPr>
            </w:pPr>
          </w:p>
          <w:p w14:paraId="4F56005D" w14:textId="77777777" w:rsidR="00A16A36" w:rsidRDefault="00A16A36" w:rsidP="0073718F">
            <w:pPr>
              <w:pStyle w:val="BodyText"/>
              <w:spacing w:line="259" w:lineRule="auto"/>
              <w:ind w:left="72" w:right="252"/>
            </w:pPr>
            <w:r>
              <w:t>After preparation of the base (primed if the base consists of WMM), paving grade VG-10 bitumen</w:t>
            </w:r>
            <w:r>
              <w:rPr>
                <w:spacing w:val="-1"/>
              </w:rPr>
              <w:t xml:space="preserve"> </w:t>
            </w:r>
            <w:r>
              <w:t>heated</w:t>
            </w:r>
            <w:r>
              <w:rPr>
                <w:spacing w:val="-1"/>
              </w:rPr>
              <w:t xml:space="preserve"> </w:t>
            </w:r>
            <w:r>
              <w:t>to</w:t>
            </w:r>
            <w:r>
              <w:rPr>
                <w:spacing w:val="-1"/>
              </w:rPr>
              <w:t xml:space="preserve"> </w:t>
            </w:r>
            <w:r>
              <w:t>relevant</w:t>
            </w:r>
            <w:r>
              <w:rPr>
                <w:spacing w:val="-1"/>
              </w:rPr>
              <w:t xml:space="preserve"> </w:t>
            </w:r>
            <w:r>
              <w:t>temperature</w:t>
            </w:r>
            <w:r>
              <w:rPr>
                <w:spacing w:val="-2"/>
              </w:rPr>
              <w:t xml:space="preserve"> </w:t>
            </w:r>
            <w:r>
              <w:t>or bitumen</w:t>
            </w:r>
            <w:r>
              <w:rPr>
                <w:spacing w:val="-1"/>
              </w:rPr>
              <w:t xml:space="preserve"> </w:t>
            </w:r>
            <w:r>
              <w:t>emulsion</w:t>
            </w:r>
            <w:r>
              <w:rPr>
                <w:spacing w:val="-6"/>
              </w:rPr>
              <w:t xml:space="preserve"> </w:t>
            </w:r>
            <w:r>
              <w:t>shall be</w:t>
            </w:r>
            <w:r>
              <w:rPr>
                <w:spacing w:val="-2"/>
              </w:rPr>
              <w:t xml:space="preserve"> </w:t>
            </w:r>
            <w:r>
              <w:t>sprayed</w:t>
            </w:r>
            <w:r>
              <w:rPr>
                <w:spacing w:val="-1"/>
              </w:rPr>
              <w:t xml:space="preserve"> </w:t>
            </w:r>
            <w:r>
              <w:t>uniformly</w:t>
            </w:r>
            <w:r>
              <w:rPr>
                <w:spacing w:val="-6"/>
              </w:rPr>
              <w:t xml:space="preserve"> </w:t>
            </w:r>
            <w:r>
              <w:t>using mechanical</w:t>
            </w:r>
            <w:r>
              <w:rPr>
                <w:spacing w:val="-5"/>
              </w:rPr>
              <w:t xml:space="preserve"> </w:t>
            </w:r>
            <w:r>
              <w:t>sprayers. During</w:t>
            </w:r>
            <w:r>
              <w:rPr>
                <w:spacing w:val="-1"/>
              </w:rPr>
              <w:t xml:space="preserve"> </w:t>
            </w:r>
            <w:r>
              <w:t>the</w:t>
            </w:r>
            <w:r>
              <w:rPr>
                <w:spacing w:val="-2"/>
              </w:rPr>
              <w:t xml:space="preserve"> </w:t>
            </w:r>
            <w:r>
              <w:t>operation</w:t>
            </w:r>
            <w:r>
              <w:rPr>
                <w:spacing w:val="-5"/>
              </w:rPr>
              <w:t xml:space="preserve"> </w:t>
            </w:r>
            <w:r>
              <w:t>the</w:t>
            </w:r>
            <w:r>
              <w:rPr>
                <w:spacing w:val="-2"/>
              </w:rPr>
              <w:t xml:space="preserve"> </w:t>
            </w:r>
            <w:r>
              <w:t>ratio between</w:t>
            </w:r>
            <w:r>
              <w:rPr>
                <w:spacing w:val="-5"/>
              </w:rPr>
              <w:t xml:space="preserve"> </w:t>
            </w:r>
            <w:r>
              <w:t>truck</w:t>
            </w:r>
            <w:r>
              <w:rPr>
                <w:spacing w:val="-1"/>
              </w:rPr>
              <w:t xml:space="preserve"> </w:t>
            </w:r>
            <w:r>
              <w:t>speed</w:t>
            </w:r>
            <w:r>
              <w:rPr>
                <w:spacing w:val="-1"/>
              </w:rPr>
              <w:t xml:space="preserve"> </w:t>
            </w:r>
            <w:r>
              <w:t>and</w:t>
            </w:r>
            <w:r>
              <w:rPr>
                <w:spacing w:val="-1"/>
              </w:rPr>
              <w:t xml:space="preserve"> </w:t>
            </w:r>
            <w:r>
              <w:t>pump</w:t>
            </w:r>
            <w:r>
              <w:rPr>
                <w:spacing w:val="-1"/>
              </w:rPr>
              <w:t xml:space="preserve"> </w:t>
            </w:r>
            <w:r>
              <w:t>revolution shall be maintained constant with the help of automatic control. The mechanized bitumen distributor shall be pre-calibrated before bringing it to the project site. When work resumes, the binder shall not be spread on</w:t>
            </w:r>
            <w:r>
              <w:rPr>
                <w:spacing w:val="-2"/>
              </w:rPr>
              <w:t xml:space="preserve"> </w:t>
            </w:r>
            <w:r>
              <w:t>the earlier completed surface. This can be done by</w:t>
            </w:r>
            <w:r>
              <w:rPr>
                <w:spacing w:val="-2"/>
              </w:rPr>
              <w:t xml:space="preserve"> </w:t>
            </w:r>
            <w:r>
              <w:t>covering the complete work with bitumen impregnated paper.</w:t>
            </w:r>
          </w:p>
          <w:p w14:paraId="3158D41E" w14:textId="77777777" w:rsidR="00A16A36" w:rsidRDefault="00A16A36" w:rsidP="0073718F">
            <w:pPr>
              <w:pStyle w:val="BodyText"/>
              <w:spacing w:before="160" w:line="259" w:lineRule="auto"/>
              <w:ind w:left="72" w:right="252"/>
            </w:pPr>
            <w:r>
              <w:t>Excessive</w:t>
            </w:r>
            <w:r>
              <w:rPr>
                <w:spacing w:val="-1"/>
              </w:rPr>
              <w:t xml:space="preserve"> </w:t>
            </w:r>
            <w:r>
              <w:t>deposit of</w:t>
            </w:r>
            <w:r>
              <w:rPr>
                <w:spacing w:val="-7"/>
              </w:rPr>
              <w:t xml:space="preserve"> </w:t>
            </w:r>
            <w:r>
              <w:t>bitumen</w:t>
            </w:r>
            <w:r>
              <w:rPr>
                <w:spacing w:val="-4"/>
              </w:rPr>
              <w:t xml:space="preserve"> </w:t>
            </w:r>
            <w:r>
              <w:t>binder shall</w:t>
            </w:r>
            <w:r>
              <w:rPr>
                <w:spacing w:val="-4"/>
              </w:rPr>
              <w:t xml:space="preserve"> </w:t>
            </w:r>
            <w:r>
              <w:t>be immediately</w:t>
            </w:r>
            <w:r>
              <w:rPr>
                <w:spacing w:val="-9"/>
              </w:rPr>
              <w:t xml:space="preserve"> </w:t>
            </w:r>
            <w:r>
              <w:t>removed. The</w:t>
            </w:r>
            <w:r>
              <w:rPr>
                <w:spacing w:val="-1"/>
              </w:rPr>
              <w:t xml:space="preserve"> </w:t>
            </w:r>
            <w:r>
              <w:t>equipment described in</w:t>
            </w:r>
            <w:r>
              <w:rPr>
                <w:spacing w:val="-2"/>
              </w:rPr>
              <w:t xml:space="preserve"> </w:t>
            </w:r>
            <w:r>
              <w:t>IRC:SP:34</w:t>
            </w:r>
            <w:r>
              <w:rPr>
                <w:spacing w:val="-2"/>
              </w:rPr>
              <w:t xml:space="preserve"> </w:t>
            </w:r>
            <w:r>
              <w:t>with</w:t>
            </w:r>
            <w:r>
              <w:rPr>
                <w:spacing w:val="-7"/>
              </w:rPr>
              <w:t xml:space="preserve"> </w:t>
            </w:r>
            <w:r>
              <w:t>synchronized spraying</w:t>
            </w:r>
            <w:r>
              <w:rPr>
                <w:spacing w:val="-2"/>
              </w:rPr>
              <w:t xml:space="preserve"> </w:t>
            </w:r>
            <w:r>
              <w:t>and</w:t>
            </w:r>
            <w:r>
              <w:rPr>
                <w:spacing w:val="-2"/>
              </w:rPr>
              <w:t xml:space="preserve"> </w:t>
            </w:r>
            <w:r>
              <w:t>compaction</w:t>
            </w:r>
            <w:r>
              <w:rPr>
                <w:spacing w:val="-7"/>
              </w:rPr>
              <w:t xml:space="preserve"> </w:t>
            </w:r>
            <w:r>
              <w:t>shall</w:t>
            </w:r>
            <w:r>
              <w:rPr>
                <w:spacing w:val="-2"/>
              </w:rPr>
              <w:t xml:space="preserve"> </w:t>
            </w:r>
            <w:r>
              <w:t>be</w:t>
            </w:r>
            <w:r>
              <w:rPr>
                <w:spacing w:val="-3"/>
              </w:rPr>
              <w:t xml:space="preserve"> </w:t>
            </w:r>
            <w:r>
              <w:t>preferred for</w:t>
            </w:r>
            <w:r>
              <w:rPr>
                <w:spacing w:val="-1"/>
              </w:rPr>
              <w:t xml:space="preserve"> </w:t>
            </w:r>
            <w:r>
              <w:t>better</w:t>
            </w:r>
            <w:r>
              <w:rPr>
                <w:spacing w:val="-1"/>
              </w:rPr>
              <w:t xml:space="preserve"> </w:t>
            </w:r>
            <w:r>
              <w:t>control and uniformity in construction.</w:t>
            </w:r>
          </w:p>
          <w:p w14:paraId="37CE3EB1" w14:textId="77777777" w:rsidR="00A16A36" w:rsidRDefault="00A16A36" w:rsidP="0073718F">
            <w:pPr>
              <w:pStyle w:val="BodyText"/>
              <w:spacing w:before="158" w:line="259" w:lineRule="auto"/>
              <w:ind w:left="72" w:right="252"/>
            </w:pPr>
            <w:r>
              <w:t>The</w:t>
            </w:r>
            <w:r>
              <w:rPr>
                <w:spacing w:val="-12"/>
              </w:rPr>
              <w:t xml:space="preserve"> </w:t>
            </w:r>
            <w:r>
              <w:t>spraying</w:t>
            </w:r>
            <w:r>
              <w:rPr>
                <w:spacing w:val="-11"/>
              </w:rPr>
              <w:t xml:space="preserve"> </w:t>
            </w:r>
            <w:r>
              <w:t>temperature</w:t>
            </w:r>
            <w:r>
              <w:rPr>
                <w:spacing w:val="-12"/>
              </w:rPr>
              <w:t xml:space="preserve"> </w:t>
            </w:r>
            <w:r>
              <w:t>for</w:t>
            </w:r>
            <w:r>
              <w:rPr>
                <w:spacing w:val="-9"/>
              </w:rPr>
              <w:t xml:space="preserve"> </w:t>
            </w:r>
            <w:r>
              <w:t>binder</w:t>
            </w:r>
            <w:r>
              <w:rPr>
                <w:spacing w:val="40"/>
              </w:rPr>
              <w:t xml:space="preserve"> </w:t>
            </w:r>
            <w:r>
              <w:t>VG-10</w:t>
            </w:r>
            <w:r>
              <w:rPr>
                <w:spacing w:val="-11"/>
              </w:rPr>
              <w:t xml:space="preserve"> </w:t>
            </w:r>
            <w:r>
              <w:t>Bitumen</w:t>
            </w:r>
            <w:r>
              <w:rPr>
                <w:spacing w:val="-15"/>
              </w:rPr>
              <w:t xml:space="preserve"> </w:t>
            </w:r>
            <w:r>
              <w:t>shall</w:t>
            </w:r>
            <w:r>
              <w:rPr>
                <w:spacing w:val="-10"/>
              </w:rPr>
              <w:t xml:space="preserve"> </w:t>
            </w:r>
            <w:r>
              <w:t>be</w:t>
            </w:r>
            <w:r>
              <w:rPr>
                <w:spacing w:val="-12"/>
              </w:rPr>
              <w:t xml:space="preserve"> </w:t>
            </w:r>
            <w:r>
              <w:t>180-200℃</w:t>
            </w:r>
            <w:r>
              <w:rPr>
                <w:spacing w:val="-7"/>
              </w:rPr>
              <w:t xml:space="preserve"> </w:t>
            </w:r>
            <w:r>
              <w:t>for</w:t>
            </w:r>
            <w:r>
              <w:rPr>
                <w:spacing w:val="-9"/>
              </w:rPr>
              <w:t xml:space="preserve"> </w:t>
            </w:r>
            <w:r>
              <w:t>whirling</w:t>
            </w:r>
            <w:r>
              <w:rPr>
                <w:spacing w:val="-11"/>
              </w:rPr>
              <w:t xml:space="preserve"> </w:t>
            </w:r>
            <w:r>
              <w:t>spry</w:t>
            </w:r>
            <w:r>
              <w:rPr>
                <w:spacing w:val="-15"/>
              </w:rPr>
              <w:t xml:space="preserve"> </w:t>
            </w:r>
            <w:r>
              <w:t>jets and 165-175 ℃ for slot jets</w:t>
            </w:r>
          </w:p>
          <w:p w14:paraId="7E47E430" w14:textId="77777777" w:rsidR="00A16A36" w:rsidRDefault="00A16A36" w:rsidP="0073718F">
            <w:pPr>
              <w:pStyle w:val="BodyText"/>
              <w:spacing w:before="88"/>
              <w:ind w:left="72" w:right="252"/>
            </w:pPr>
          </w:p>
          <w:p w14:paraId="270A081D" w14:textId="77777777" w:rsidR="00A16A36" w:rsidRPr="00A51FC7" w:rsidRDefault="00A16A36" w:rsidP="0073718F">
            <w:pPr>
              <w:pStyle w:val="Heading1"/>
              <w:keepNext w:val="0"/>
              <w:widowControl w:val="0"/>
              <w:numPr>
                <w:ilvl w:val="2"/>
                <w:numId w:val="55"/>
              </w:numPr>
              <w:tabs>
                <w:tab w:val="left" w:pos="2160"/>
              </w:tabs>
              <w:autoSpaceDE w:val="0"/>
              <w:autoSpaceDN w:val="0"/>
              <w:ind w:left="72" w:right="252" w:firstLine="0"/>
              <w:rPr>
                <w:b/>
                <w:bCs/>
                <w:sz w:val="24"/>
                <w:szCs w:val="18"/>
              </w:rPr>
            </w:pPr>
            <w:r w:rsidRPr="00A51FC7">
              <w:rPr>
                <w:b/>
                <w:bCs/>
                <w:sz w:val="24"/>
                <w:szCs w:val="18"/>
              </w:rPr>
              <w:t>Application</w:t>
            </w:r>
            <w:r w:rsidRPr="00A51FC7">
              <w:rPr>
                <w:b/>
                <w:bCs/>
                <w:spacing w:val="1"/>
                <w:sz w:val="24"/>
                <w:szCs w:val="18"/>
              </w:rPr>
              <w:t xml:space="preserve"> </w:t>
            </w:r>
            <w:r w:rsidRPr="00A51FC7">
              <w:rPr>
                <w:b/>
                <w:bCs/>
                <w:sz w:val="24"/>
                <w:szCs w:val="18"/>
              </w:rPr>
              <w:t>of</w:t>
            </w:r>
            <w:r w:rsidRPr="00A51FC7">
              <w:rPr>
                <w:b/>
                <w:bCs/>
                <w:spacing w:val="-1"/>
                <w:sz w:val="24"/>
                <w:szCs w:val="18"/>
              </w:rPr>
              <w:t xml:space="preserve"> </w:t>
            </w:r>
            <w:r w:rsidRPr="00A51FC7">
              <w:rPr>
                <w:b/>
                <w:bCs/>
                <w:sz w:val="24"/>
                <w:szCs w:val="18"/>
              </w:rPr>
              <w:t xml:space="preserve">Stone </w:t>
            </w:r>
            <w:r w:rsidRPr="00A51FC7">
              <w:rPr>
                <w:b/>
                <w:bCs/>
                <w:spacing w:val="-2"/>
                <w:sz w:val="24"/>
                <w:szCs w:val="18"/>
              </w:rPr>
              <w:t>Chips</w:t>
            </w:r>
          </w:p>
          <w:p w14:paraId="46E611FB" w14:textId="77777777" w:rsidR="00A16A36" w:rsidRDefault="00A16A36" w:rsidP="0073718F">
            <w:pPr>
              <w:pStyle w:val="BodyText"/>
              <w:spacing w:before="101"/>
              <w:ind w:left="72" w:right="252"/>
              <w:rPr>
                <w:b/>
              </w:rPr>
            </w:pPr>
          </w:p>
          <w:p w14:paraId="4D4D7BA5" w14:textId="67BB07A4" w:rsidR="00A16A36" w:rsidRDefault="00A16A36" w:rsidP="0073718F">
            <w:pPr>
              <w:pStyle w:val="BodyText"/>
              <w:spacing w:line="259" w:lineRule="auto"/>
              <w:ind w:left="72" w:right="252"/>
            </w:pPr>
            <w:r>
              <w:t>Immediately</w:t>
            </w:r>
            <w:r>
              <w:rPr>
                <w:spacing w:val="-15"/>
              </w:rPr>
              <w:t xml:space="preserve"> </w:t>
            </w:r>
            <w:r>
              <w:t>after</w:t>
            </w:r>
            <w:r>
              <w:rPr>
                <w:spacing w:val="-9"/>
              </w:rPr>
              <w:t xml:space="preserve"> </w:t>
            </w:r>
            <w:r>
              <w:t>application</w:t>
            </w:r>
            <w:r>
              <w:rPr>
                <w:spacing w:val="-13"/>
              </w:rPr>
              <w:t xml:space="preserve"> </w:t>
            </w:r>
            <w:r>
              <w:t>of</w:t>
            </w:r>
            <w:r>
              <w:rPr>
                <w:spacing w:val="-15"/>
              </w:rPr>
              <w:t xml:space="preserve"> </w:t>
            </w:r>
            <w:r>
              <w:t>the</w:t>
            </w:r>
            <w:r>
              <w:rPr>
                <w:spacing w:val="-5"/>
              </w:rPr>
              <w:t xml:space="preserve"> </w:t>
            </w:r>
            <w:r>
              <w:t>binder,</w:t>
            </w:r>
            <w:r>
              <w:rPr>
                <w:spacing w:val="-7"/>
              </w:rPr>
              <w:t xml:space="preserve"> </w:t>
            </w:r>
            <w:r>
              <w:t>clean,</w:t>
            </w:r>
            <w:r>
              <w:rPr>
                <w:spacing w:val="-2"/>
              </w:rPr>
              <w:t xml:space="preserve"> </w:t>
            </w:r>
            <w:r>
              <w:t>dry</w:t>
            </w:r>
            <w:r>
              <w:rPr>
                <w:spacing w:val="-15"/>
              </w:rPr>
              <w:t xml:space="preserve"> </w:t>
            </w:r>
            <w:r>
              <w:t>chips</w:t>
            </w:r>
            <w:r>
              <w:rPr>
                <w:spacing w:val="-11"/>
              </w:rPr>
              <w:t xml:space="preserve"> </w:t>
            </w:r>
            <w:r>
              <w:t>(in</w:t>
            </w:r>
            <w:r>
              <w:rPr>
                <w:spacing w:val="-13"/>
              </w:rPr>
              <w:t xml:space="preserve"> </w:t>
            </w:r>
            <w:r>
              <w:t>case</w:t>
            </w:r>
            <w:r>
              <w:rPr>
                <w:spacing w:val="-10"/>
              </w:rPr>
              <w:t xml:space="preserve"> </w:t>
            </w:r>
            <w:r>
              <w:t>of</w:t>
            </w:r>
            <w:r>
              <w:rPr>
                <w:spacing w:val="-15"/>
              </w:rPr>
              <w:t xml:space="preserve"> </w:t>
            </w:r>
            <w:r>
              <w:t>emulsion</w:t>
            </w:r>
            <w:r>
              <w:rPr>
                <w:spacing w:val="-13"/>
              </w:rPr>
              <w:t xml:space="preserve"> </w:t>
            </w:r>
            <w:r>
              <w:t>the</w:t>
            </w:r>
            <w:r>
              <w:rPr>
                <w:spacing w:val="-10"/>
              </w:rPr>
              <w:t xml:space="preserve"> </w:t>
            </w:r>
            <w:r>
              <w:t>chips</w:t>
            </w:r>
            <w:r>
              <w:rPr>
                <w:spacing w:val="-6"/>
              </w:rPr>
              <w:t xml:space="preserve"> </w:t>
            </w:r>
            <w:r>
              <w:t>may be</w:t>
            </w:r>
            <w:r>
              <w:rPr>
                <w:spacing w:val="-15"/>
              </w:rPr>
              <w:t xml:space="preserve"> </w:t>
            </w:r>
            <w:r>
              <w:t>slightly</w:t>
            </w:r>
            <w:r>
              <w:rPr>
                <w:spacing w:val="-15"/>
              </w:rPr>
              <w:t xml:space="preserve"> </w:t>
            </w:r>
            <w:r>
              <w:t>damp)</w:t>
            </w:r>
            <w:r>
              <w:rPr>
                <w:spacing w:val="-9"/>
              </w:rPr>
              <w:t xml:space="preserve"> </w:t>
            </w:r>
            <w:r>
              <w:t>or</w:t>
            </w:r>
            <w:r>
              <w:rPr>
                <w:spacing w:val="-8"/>
              </w:rPr>
              <w:t xml:space="preserve"> </w:t>
            </w:r>
            <w:r>
              <w:t>pre-coated</w:t>
            </w:r>
            <w:r>
              <w:rPr>
                <w:spacing w:val="-14"/>
              </w:rPr>
              <w:t xml:space="preserve"> </w:t>
            </w:r>
            <w:r>
              <w:t>chips</w:t>
            </w:r>
            <w:r>
              <w:rPr>
                <w:spacing w:val="-12"/>
              </w:rPr>
              <w:t xml:space="preserve"> </w:t>
            </w:r>
            <w:r>
              <w:t>shall</w:t>
            </w:r>
            <w:r>
              <w:rPr>
                <w:spacing w:val="-9"/>
              </w:rPr>
              <w:t xml:space="preserve"> </w:t>
            </w:r>
            <w:r>
              <w:t>be</w:t>
            </w:r>
            <w:r>
              <w:rPr>
                <w:spacing w:val="-11"/>
              </w:rPr>
              <w:t xml:space="preserve"> </w:t>
            </w:r>
            <w:r>
              <w:t>spread</w:t>
            </w:r>
            <w:r>
              <w:rPr>
                <w:spacing w:val="-10"/>
              </w:rPr>
              <w:t xml:space="preserve"> </w:t>
            </w:r>
            <w:r>
              <w:t>uniformly</w:t>
            </w:r>
            <w:r>
              <w:rPr>
                <w:spacing w:val="-14"/>
              </w:rPr>
              <w:t xml:space="preserve"> </w:t>
            </w:r>
            <w:r>
              <w:t>by</w:t>
            </w:r>
            <w:r>
              <w:rPr>
                <w:spacing w:val="-10"/>
              </w:rPr>
              <w:t xml:space="preserve"> </w:t>
            </w:r>
            <w:r>
              <w:t>means</w:t>
            </w:r>
            <w:r>
              <w:rPr>
                <w:spacing w:val="-12"/>
              </w:rPr>
              <w:t xml:space="preserve"> </w:t>
            </w:r>
            <w:r>
              <w:t>of</w:t>
            </w:r>
            <w:r>
              <w:rPr>
                <w:spacing w:val="-15"/>
              </w:rPr>
              <w:t xml:space="preserve"> </w:t>
            </w:r>
            <w:r>
              <w:t>a</w:t>
            </w:r>
            <w:r>
              <w:rPr>
                <w:spacing w:val="-6"/>
              </w:rPr>
              <w:t xml:space="preserve"> </w:t>
            </w:r>
            <w:r>
              <w:t>mechanized</w:t>
            </w:r>
            <w:r>
              <w:rPr>
                <w:spacing w:val="-10"/>
              </w:rPr>
              <w:t xml:space="preserve"> </w:t>
            </w:r>
            <w:r>
              <w:t>chip spreader on</w:t>
            </w:r>
            <w:r>
              <w:rPr>
                <w:spacing w:val="-1"/>
              </w:rPr>
              <w:t xml:space="preserve"> </w:t>
            </w:r>
            <w:r>
              <w:t>the surface so as</w:t>
            </w:r>
            <w:r>
              <w:rPr>
                <w:spacing w:val="-3"/>
              </w:rPr>
              <w:t xml:space="preserve"> </w:t>
            </w:r>
            <w:r>
              <w:t>to cover the surface completely</w:t>
            </w:r>
            <w:r>
              <w:rPr>
                <w:spacing w:val="-6"/>
              </w:rPr>
              <w:t xml:space="preserve"> </w:t>
            </w:r>
            <w:r>
              <w:t>with</w:t>
            </w:r>
            <w:r>
              <w:rPr>
                <w:spacing w:val="-1"/>
              </w:rPr>
              <w:t xml:space="preserve"> </w:t>
            </w:r>
            <w:r>
              <w:t>a single layer of</w:t>
            </w:r>
            <w:r>
              <w:rPr>
                <w:spacing w:val="-4"/>
              </w:rPr>
              <w:t xml:space="preserve"> </w:t>
            </w:r>
            <w:r>
              <w:t>chips. The mechanized chip spreader shall be calibrated to obtain</w:t>
            </w:r>
            <w:r>
              <w:rPr>
                <w:spacing w:val="-1"/>
              </w:rPr>
              <w:t xml:space="preserve"> </w:t>
            </w:r>
            <w:r>
              <w:t>the desired application</w:t>
            </w:r>
            <w:r>
              <w:rPr>
                <w:spacing w:val="-1"/>
              </w:rPr>
              <w:t xml:space="preserve"> </w:t>
            </w:r>
            <w:r>
              <w:t>rate before it is brought</w:t>
            </w:r>
            <w:r>
              <w:rPr>
                <w:spacing w:val="-3"/>
              </w:rPr>
              <w:t xml:space="preserve"> </w:t>
            </w:r>
            <w:r>
              <w:t>to</w:t>
            </w:r>
            <w:r>
              <w:rPr>
                <w:spacing w:val="-7"/>
              </w:rPr>
              <w:t xml:space="preserve"> </w:t>
            </w:r>
            <w:r>
              <w:t>the</w:t>
            </w:r>
            <w:r>
              <w:rPr>
                <w:spacing w:val="-4"/>
              </w:rPr>
              <w:t xml:space="preserve"> </w:t>
            </w:r>
            <w:r>
              <w:t>project site.</w:t>
            </w:r>
            <w:r>
              <w:rPr>
                <w:spacing w:val="40"/>
              </w:rPr>
              <w:t xml:space="preserve"> </w:t>
            </w:r>
            <w:r>
              <w:t>The mechanized</w:t>
            </w:r>
            <w:r>
              <w:rPr>
                <w:spacing w:val="-3"/>
              </w:rPr>
              <w:t xml:space="preserve"> </w:t>
            </w:r>
            <w:r>
              <w:t>chip</w:t>
            </w:r>
            <w:r>
              <w:rPr>
                <w:spacing w:val="-3"/>
              </w:rPr>
              <w:t xml:space="preserve"> </w:t>
            </w:r>
            <w:r>
              <w:t>spreader</w:t>
            </w:r>
            <w:r>
              <w:rPr>
                <w:spacing w:val="-2"/>
              </w:rPr>
              <w:t xml:space="preserve"> </w:t>
            </w:r>
            <w:r>
              <w:t>shall</w:t>
            </w:r>
            <w:r>
              <w:rPr>
                <w:spacing w:val="-7"/>
              </w:rPr>
              <w:t xml:space="preserve"> </w:t>
            </w:r>
            <w:r>
              <w:t>follow</w:t>
            </w:r>
            <w:r>
              <w:rPr>
                <w:spacing w:val="-4"/>
              </w:rPr>
              <w:t xml:space="preserve"> </w:t>
            </w:r>
            <w:r>
              <w:t>the</w:t>
            </w:r>
            <w:r>
              <w:rPr>
                <w:spacing w:val="-4"/>
              </w:rPr>
              <w:t xml:space="preserve"> </w:t>
            </w:r>
            <w:r>
              <w:t>bitumen</w:t>
            </w:r>
            <w:r>
              <w:rPr>
                <w:spacing w:val="-8"/>
              </w:rPr>
              <w:t xml:space="preserve"> </w:t>
            </w:r>
            <w:r>
              <w:t>distributor closely,</w:t>
            </w:r>
            <w:r>
              <w:rPr>
                <w:spacing w:val="-15"/>
              </w:rPr>
              <w:t xml:space="preserve"> </w:t>
            </w:r>
            <w:r>
              <w:t>the</w:t>
            </w:r>
            <w:r>
              <w:rPr>
                <w:spacing w:val="-15"/>
              </w:rPr>
              <w:t xml:space="preserve"> </w:t>
            </w:r>
            <w:r>
              <w:t>distance</w:t>
            </w:r>
            <w:r>
              <w:rPr>
                <w:spacing w:val="-13"/>
              </w:rPr>
              <w:t xml:space="preserve"> </w:t>
            </w:r>
            <w:r>
              <w:t>between</w:t>
            </w:r>
            <w:r>
              <w:rPr>
                <w:spacing w:val="-15"/>
              </w:rPr>
              <w:t xml:space="preserve"> </w:t>
            </w:r>
            <w:r>
              <w:t>the</w:t>
            </w:r>
            <w:r>
              <w:rPr>
                <w:spacing w:val="-15"/>
              </w:rPr>
              <w:t xml:space="preserve"> </w:t>
            </w:r>
            <w:r>
              <w:t>two</w:t>
            </w:r>
            <w:r>
              <w:rPr>
                <w:spacing w:val="-7"/>
              </w:rPr>
              <w:t xml:space="preserve"> </w:t>
            </w:r>
            <w:r>
              <w:t>never</w:t>
            </w:r>
            <w:r>
              <w:rPr>
                <w:spacing w:val="-10"/>
              </w:rPr>
              <w:t xml:space="preserve"> </w:t>
            </w:r>
            <w:r>
              <w:t>to</w:t>
            </w:r>
            <w:r>
              <w:rPr>
                <w:spacing w:val="-11"/>
              </w:rPr>
              <w:t xml:space="preserve"> </w:t>
            </w:r>
            <w:r>
              <w:t>be</w:t>
            </w:r>
            <w:r>
              <w:rPr>
                <w:spacing w:val="-8"/>
              </w:rPr>
              <w:t xml:space="preserve"> </w:t>
            </w:r>
            <w:r>
              <w:t>more</w:t>
            </w:r>
            <w:r>
              <w:rPr>
                <w:spacing w:val="-15"/>
              </w:rPr>
              <w:t xml:space="preserve"> </w:t>
            </w:r>
            <w:r>
              <w:t>than</w:t>
            </w:r>
            <w:r>
              <w:rPr>
                <w:spacing w:val="40"/>
              </w:rPr>
              <w:t xml:space="preserve">  </w:t>
            </w:r>
            <w:r>
              <w:t>30</w:t>
            </w:r>
            <w:r>
              <w:rPr>
                <w:spacing w:val="-15"/>
              </w:rPr>
              <w:t xml:space="preserve"> </w:t>
            </w:r>
            <w:r>
              <w:t>m.</w:t>
            </w:r>
            <w:r>
              <w:rPr>
                <w:spacing w:val="-10"/>
              </w:rPr>
              <w:t xml:space="preserve"> </w:t>
            </w:r>
            <w:r>
              <w:t>The</w:t>
            </w:r>
            <w:r>
              <w:rPr>
                <w:spacing w:val="-13"/>
              </w:rPr>
              <w:t xml:space="preserve"> </w:t>
            </w:r>
            <w:r>
              <w:t>chips</w:t>
            </w:r>
            <w:r>
              <w:rPr>
                <w:spacing w:val="-14"/>
              </w:rPr>
              <w:t xml:space="preserve"> </w:t>
            </w:r>
            <w:r>
              <w:t>should</w:t>
            </w:r>
            <w:r>
              <w:rPr>
                <w:spacing w:val="-7"/>
              </w:rPr>
              <w:t xml:space="preserve"> </w:t>
            </w:r>
            <w:r>
              <w:t>be</w:t>
            </w:r>
            <w:r>
              <w:rPr>
                <w:spacing w:val="-13"/>
              </w:rPr>
              <w:t xml:space="preserve"> </w:t>
            </w:r>
            <w:r>
              <w:t>spread on emulsion and rolled prior to its breaking (turning black from dark brown).</w:t>
            </w:r>
          </w:p>
          <w:p w14:paraId="308D4195" w14:textId="77777777" w:rsidR="00A16A36" w:rsidRDefault="00A16A36" w:rsidP="0073718F">
            <w:pPr>
              <w:pStyle w:val="BodyText"/>
              <w:spacing w:before="93"/>
              <w:ind w:left="72" w:right="252"/>
            </w:pPr>
          </w:p>
          <w:p w14:paraId="3619C666" w14:textId="4795F3A2" w:rsidR="00A16A36" w:rsidRPr="00A51FC7" w:rsidRDefault="00A16A36" w:rsidP="0073718F">
            <w:pPr>
              <w:pStyle w:val="Heading1"/>
              <w:keepNext w:val="0"/>
              <w:widowControl w:val="0"/>
              <w:numPr>
                <w:ilvl w:val="2"/>
                <w:numId w:val="55"/>
              </w:numPr>
              <w:tabs>
                <w:tab w:val="left" w:pos="2160"/>
              </w:tabs>
              <w:autoSpaceDE w:val="0"/>
              <w:autoSpaceDN w:val="0"/>
              <w:ind w:left="72" w:right="252" w:firstLine="0"/>
              <w:rPr>
                <w:b/>
                <w:bCs/>
                <w:sz w:val="24"/>
                <w:szCs w:val="18"/>
              </w:rPr>
            </w:pPr>
            <w:r w:rsidRPr="00A51FC7">
              <w:rPr>
                <w:b/>
                <w:bCs/>
                <w:spacing w:val="-2"/>
                <w:sz w:val="24"/>
                <w:szCs w:val="18"/>
              </w:rPr>
              <w:t>Rolling</w:t>
            </w:r>
          </w:p>
          <w:p w14:paraId="15DD05A8" w14:textId="77777777" w:rsidR="00A16A36" w:rsidRDefault="00A16A36" w:rsidP="0073718F">
            <w:pPr>
              <w:pStyle w:val="BodyText"/>
              <w:spacing w:before="96"/>
              <w:ind w:left="72" w:right="252"/>
              <w:rPr>
                <w:b/>
              </w:rPr>
            </w:pPr>
          </w:p>
          <w:p w14:paraId="5B2EC643" w14:textId="77777777" w:rsidR="00A16A36" w:rsidRDefault="00A16A36" w:rsidP="0073718F">
            <w:pPr>
              <w:spacing w:line="259" w:lineRule="auto"/>
              <w:ind w:left="72" w:right="252"/>
              <w:jc w:val="both"/>
              <w:rPr>
                <w:rFonts w:ascii="Times New Roman"/>
                <w:sz w:val="25"/>
              </w:rPr>
            </w:pPr>
            <w:r>
              <w:rPr>
                <w:rFonts w:ascii="Times New Roman"/>
                <w:noProof/>
                <w:sz w:val="25"/>
                <w:lang w:val="en-US" w:bidi="hi-IN"/>
              </w:rPr>
              <w:drawing>
                <wp:anchor distT="0" distB="0" distL="0" distR="0" simplePos="0" relativeHeight="252014592" behindDoc="1" locked="0" layoutInCell="1" allowOverlap="1" wp14:anchorId="117EE5A4" wp14:editId="4C3C6E9D">
                  <wp:simplePos x="0" y="0"/>
                  <wp:positionH relativeFrom="page">
                    <wp:posOffset>1210324</wp:posOffset>
                  </wp:positionH>
                  <wp:positionV relativeFrom="paragraph">
                    <wp:posOffset>593448</wp:posOffset>
                  </wp:positionV>
                  <wp:extent cx="4865990" cy="4882515"/>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sz w:val="25"/>
              </w:rPr>
              <w:t>Rolling of the chips should preferably be carried out by a pneumatic tyre roller/ smooth wheeled roller in accordance with Clause 501.6 and 501.7 or as specified in the Contract. Rolling shall commence at the edges and progress towards the centre except in super- elevated</w:t>
            </w:r>
            <w:r>
              <w:rPr>
                <w:rFonts w:ascii="Times New Roman"/>
                <w:spacing w:val="-5"/>
                <w:sz w:val="25"/>
              </w:rPr>
              <w:t xml:space="preserve"> </w:t>
            </w:r>
            <w:r>
              <w:rPr>
                <w:rFonts w:ascii="Times New Roman"/>
                <w:sz w:val="25"/>
              </w:rPr>
              <w:t>and</w:t>
            </w:r>
            <w:r>
              <w:rPr>
                <w:rFonts w:ascii="Times New Roman"/>
                <w:spacing w:val="-5"/>
                <w:sz w:val="25"/>
              </w:rPr>
              <w:t xml:space="preserve"> </w:t>
            </w:r>
            <w:r>
              <w:rPr>
                <w:rFonts w:ascii="Times New Roman"/>
                <w:sz w:val="25"/>
              </w:rPr>
              <w:t>uni-directional</w:t>
            </w:r>
            <w:r>
              <w:rPr>
                <w:rFonts w:ascii="Times New Roman"/>
                <w:spacing w:val="-6"/>
                <w:sz w:val="25"/>
              </w:rPr>
              <w:t xml:space="preserve"> </w:t>
            </w:r>
            <w:r>
              <w:rPr>
                <w:rFonts w:ascii="Times New Roman"/>
                <w:sz w:val="25"/>
              </w:rPr>
              <w:t>cambered</w:t>
            </w:r>
            <w:r>
              <w:rPr>
                <w:rFonts w:ascii="Times New Roman"/>
                <w:spacing w:val="-5"/>
                <w:sz w:val="25"/>
              </w:rPr>
              <w:t xml:space="preserve"> </w:t>
            </w:r>
            <w:r>
              <w:rPr>
                <w:rFonts w:ascii="Times New Roman"/>
                <w:sz w:val="25"/>
              </w:rPr>
              <w:t>portions</w:t>
            </w:r>
            <w:r>
              <w:rPr>
                <w:rFonts w:ascii="Times New Roman"/>
                <w:spacing w:val="-5"/>
                <w:sz w:val="25"/>
              </w:rPr>
              <w:t xml:space="preserve"> </w:t>
            </w:r>
            <w:r>
              <w:rPr>
                <w:rFonts w:ascii="Times New Roman"/>
                <w:sz w:val="25"/>
              </w:rPr>
              <w:t>where</w:t>
            </w:r>
            <w:r>
              <w:rPr>
                <w:rFonts w:ascii="Times New Roman"/>
                <w:spacing w:val="-5"/>
                <w:sz w:val="25"/>
              </w:rPr>
              <w:t xml:space="preserve"> </w:t>
            </w:r>
            <w:r>
              <w:rPr>
                <w:rFonts w:ascii="Times New Roman"/>
                <w:sz w:val="25"/>
              </w:rPr>
              <w:t>it</w:t>
            </w:r>
            <w:r>
              <w:rPr>
                <w:rFonts w:ascii="Times New Roman"/>
                <w:spacing w:val="-6"/>
                <w:sz w:val="25"/>
              </w:rPr>
              <w:t xml:space="preserve"> </w:t>
            </w:r>
            <w:r>
              <w:rPr>
                <w:rFonts w:ascii="Times New Roman"/>
                <w:sz w:val="25"/>
              </w:rPr>
              <w:t>shall</w:t>
            </w:r>
            <w:r>
              <w:rPr>
                <w:rFonts w:ascii="Times New Roman"/>
                <w:spacing w:val="-6"/>
                <w:sz w:val="25"/>
              </w:rPr>
              <w:t xml:space="preserve"> </w:t>
            </w:r>
            <w:r>
              <w:rPr>
                <w:rFonts w:ascii="Times New Roman"/>
                <w:sz w:val="25"/>
              </w:rPr>
              <w:t>proceed</w:t>
            </w:r>
            <w:r>
              <w:rPr>
                <w:rFonts w:ascii="Times New Roman"/>
                <w:spacing w:val="-5"/>
                <w:sz w:val="25"/>
              </w:rPr>
              <w:t xml:space="preserve"> </w:t>
            </w:r>
            <w:r>
              <w:rPr>
                <w:rFonts w:ascii="Times New Roman"/>
                <w:sz w:val="25"/>
              </w:rPr>
              <w:t>from</w:t>
            </w:r>
            <w:r>
              <w:rPr>
                <w:rFonts w:ascii="Times New Roman"/>
                <w:spacing w:val="-6"/>
                <w:sz w:val="25"/>
              </w:rPr>
              <w:t xml:space="preserve"> </w:t>
            </w:r>
            <w:r>
              <w:rPr>
                <w:rFonts w:ascii="Times New Roman"/>
                <w:sz w:val="25"/>
              </w:rPr>
              <w:t>the</w:t>
            </w:r>
            <w:r>
              <w:rPr>
                <w:rFonts w:ascii="Times New Roman"/>
                <w:spacing w:val="-5"/>
                <w:sz w:val="25"/>
              </w:rPr>
              <w:t xml:space="preserve"> </w:t>
            </w:r>
            <w:r>
              <w:rPr>
                <w:rFonts w:ascii="Times New Roman"/>
                <w:sz w:val="25"/>
              </w:rPr>
              <w:t>lower</w:t>
            </w:r>
            <w:r>
              <w:rPr>
                <w:rFonts w:ascii="Times New Roman"/>
                <w:spacing w:val="-6"/>
                <w:sz w:val="25"/>
              </w:rPr>
              <w:t xml:space="preserve"> </w:t>
            </w:r>
            <w:r>
              <w:rPr>
                <w:rFonts w:ascii="Times New Roman"/>
                <w:sz w:val="25"/>
              </w:rPr>
              <w:t>edge to the higher edge. Each pass of the roller shall uniformly overlap not less than one-third of</w:t>
            </w:r>
            <w:r>
              <w:rPr>
                <w:rFonts w:ascii="Times New Roman"/>
                <w:spacing w:val="-4"/>
                <w:sz w:val="25"/>
              </w:rPr>
              <w:t xml:space="preserve"> </w:t>
            </w:r>
            <w:r>
              <w:rPr>
                <w:rFonts w:ascii="Times New Roman"/>
                <w:sz w:val="25"/>
              </w:rPr>
              <w:t>the track made in</w:t>
            </w:r>
            <w:r>
              <w:rPr>
                <w:rFonts w:ascii="Times New Roman"/>
                <w:spacing w:val="-3"/>
                <w:sz w:val="25"/>
              </w:rPr>
              <w:t xml:space="preserve"> </w:t>
            </w:r>
            <w:r>
              <w:rPr>
                <w:rFonts w:ascii="Times New Roman"/>
                <w:sz w:val="25"/>
              </w:rPr>
              <w:t>the</w:t>
            </w:r>
            <w:r>
              <w:rPr>
                <w:rFonts w:ascii="Times New Roman"/>
                <w:spacing w:val="-3"/>
                <w:sz w:val="25"/>
              </w:rPr>
              <w:t xml:space="preserve"> </w:t>
            </w:r>
            <w:r>
              <w:rPr>
                <w:rFonts w:ascii="Times New Roman"/>
                <w:sz w:val="25"/>
              </w:rPr>
              <w:t>preceding</w:t>
            </w:r>
            <w:r>
              <w:rPr>
                <w:rFonts w:ascii="Times New Roman"/>
                <w:spacing w:val="-3"/>
                <w:sz w:val="25"/>
              </w:rPr>
              <w:t xml:space="preserve"> </w:t>
            </w:r>
            <w:r>
              <w:rPr>
                <w:rFonts w:ascii="Times New Roman"/>
                <w:sz w:val="25"/>
              </w:rPr>
              <w:t>pass.</w:t>
            </w:r>
            <w:r>
              <w:rPr>
                <w:rFonts w:ascii="Times New Roman"/>
                <w:spacing w:val="-3"/>
                <w:sz w:val="25"/>
              </w:rPr>
              <w:t xml:space="preserve"> </w:t>
            </w:r>
            <w:r>
              <w:rPr>
                <w:rFonts w:ascii="Times New Roman"/>
                <w:sz w:val="25"/>
              </w:rPr>
              <w:t>While rolling</w:t>
            </w:r>
            <w:r>
              <w:rPr>
                <w:rFonts w:ascii="Times New Roman"/>
                <w:spacing w:val="-3"/>
                <w:sz w:val="25"/>
              </w:rPr>
              <w:t xml:space="preserve"> </w:t>
            </w:r>
            <w:r>
              <w:rPr>
                <w:rFonts w:ascii="Times New Roman"/>
                <w:sz w:val="25"/>
              </w:rPr>
              <w:t>is in</w:t>
            </w:r>
            <w:r>
              <w:rPr>
                <w:rFonts w:ascii="Times New Roman"/>
                <w:spacing w:val="-3"/>
                <w:sz w:val="25"/>
              </w:rPr>
              <w:t xml:space="preserve"> </w:t>
            </w:r>
            <w:r>
              <w:rPr>
                <w:rFonts w:ascii="Times New Roman"/>
                <w:sz w:val="25"/>
              </w:rPr>
              <w:t>progress,</w:t>
            </w:r>
            <w:r>
              <w:rPr>
                <w:rFonts w:ascii="Times New Roman"/>
                <w:spacing w:val="-3"/>
                <w:sz w:val="25"/>
              </w:rPr>
              <w:t xml:space="preserve"> </w:t>
            </w:r>
            <w:r>
              <w:rPr>
                <w:rFonts w:ascii="Times New Roman"/>
                <w:sz w:val="25"/>
              </w:rPr>
              <w:t>additional</w:t>
            </w:r>
            <w:r>
              <w:rPr>
                <w:rFonts w:ascii="Times New Roman"/>
                <w:spacing w:val="-5"/>
                <w:sz w:val="25"/>
              </w:rPr>
              <w:t xml:space="preserve"> </w:t>
            </w:r>
            <w:r>
              <w:rPr>
                <w:rFonts w:ascii="Times New Roman"/>
                <w:sz w:val="25"/>
              </w:rPr>
              <w:t>chips</w:t>
            </w:r>
            <w:r>
              <w:rPr>
                <w:rFonts w:ascii="Times New Roman"/>
                <w:spacing w:val="-4"/>
                <w:sz w:val="25"/>
              </w:rPr>
              <w:t xml:space="preserve"> </w:t>
            </w:r>
            <w:r>
              <w:rPr>
                <w:rFonts w:ascii="Times New Roman"/>
                <w:sz w:val="25"/>
              </w:rPr>
              <w:t>shall be spread by</w:t>
            </w:r>
            <w:r>
              <w:rPr>
                <w:rFonts w:ascii="Times New Roman"/>
                <w:spacing w:val="-2"/>
                <w:sz w:val="25"/>
              </w:rPr>
              <w:t xml:space="preserve"> </w:t>
            </w:r>
            <w:r>
              <w:rPr>
                <w:rFonts w:ascii="Times New Roman"/>
                <w:sz w:val="25"/>
              </w:rPr>
              <w:t>hand in necessary</w:t>
            </w:r>
            <w:r>
              <w:rPr>
                <w:rFonts w:ascii="Times New Roman"/>
                <w:spacing w:val="-7"/>
                <w:sz w:val="25"/>
              </w:rPr>
              <w:t xml:space="preserve"> </w:t>
            </w:r>
            <w:r>
              <w:rPr>
                <w:rFonts w:ascii="Times New Roman"/>
                <w:sz w:val="25"/>
              </w:rPr>
              <w:t xml:space="preserve">quantities required to make up irregularities. Rolling shall continue </w:t>
            </w:r>
            <w:r>
              <w:rPr>
                <w:rFonts w:ascii="Times New Roman"/>
                <w:sz w:val="25"/>
              </w:rPr>
              <w:lastRenderedPageBreak/>
              <w:t>until all aggregate particles are firmly embedded in the binder and present a uniform closed surface. Rolling shall continue until all aggregate particles are firmly embedded (about 75 percent of the mean aggregate thickness) in the binder and present a uniform closed surface.</w:t>
            </w:r>
          </w:p>
          <w:p w14:paraId="2C78D614" w14:textId="77777777" w:rsidR="00A16A36" w:rsidRDefault="00A16A36" w:rsidP="0073718F">
            <w:pPr>
              <w:pStyle w:val="BodyText"/>
              <w:spacing w:before="76"/>
              <w:ind w:left="72" w:right="252"/>
              <w:rPr>
                <w:sz w:val="25"/>
              </w:rPr>
            </w:pPr>
          </w:p>
          <w:p w14:paraId="32B979A9" w14:textId="77777777" w:rsidR="00A16A36" w:rsidRPr="00A51FC7" w:rsidRDefault="00A16A36" w:rsidP="0084261E">
            <w:pPr>
              <w:pStyle w:val="Heading1"/>
              <w:keepNext w:val="0"/>
              <w:widowControl w:val="0"/>
              <w:numPr>
                <w:ilvl w:val="2"/>
                <w:numId w:val="55"/>
              </w:numPr>
              <w:tabs>
                <w:tab w:val="left" w:pos="1169"/>
                <w:tab w:val="left" w:pos="2160"/>
              </w:tabs>
              <w:autoSpaceDE w:val="0"/>
              <w:autoSpaceDN w:val="0"/>
              <w:ind w:left="72" w:right="252" w:firstLine="0"/>
              <w:rPr>
                <w:b/>
                <w:bCs/>
                <w:sz w:val="24"/>
                <w:szCs w:val="18"/>
              </w:rPr>
            </w:pPr>
            <w:r w:rsidRPr="00A51FC7">
              <w:rPr>
                <w:b/>
                <w:bCs/>
                <w:sz w:val="24"/>
                <w:szCs w:val="18"/>
              </w:rPr>
              <w:t>Application of</w:t>
            </w:r>
            <w:r w:rsidRPr="00A51FC7">
              <w:rPr>
                <w:b/>
                <w:bCs/>
                <w:spacing w:val="-4"/>
                <w:sz w:val="24"/>
                <w:szCs w:val="18"/>
              </w:rPr>
              <w:t xml:space="preserve"> </w:t>
            </w:r>
            <w:r w:rsidRPr="00A51FC7">
              <w:rPr>
                <w:b/>
                <w:bCs/>
                <w:sz w:val="24"/>
                <w:szCs w:val="18"/>
              </w:rPr>
              <w:t>Second Coat</w:t>
            </w:r>
            <w:r w:rsidRPr="00A51FC7">
              <w:rPr>
                <w:b/>
                <w:bCs/>
                <w:spacing w:val="-5"/>
                <w:sz w:val="24"/>
                <w:szCs w:val="18"/>
              </w:rPr>
              <w:t xml:space="preserve"> </w:t>
            </w:r>
            <w:r w:rsidRPr="00A51FC7">
              <w:rPr>
                <w:b/>
                <w:bCs/>
                <w:sz w:val="24"/>
                <w:szCs w:val="18"/>
              </w:rPr>
              <w:t>of</w:t>
            </w:r>
            <w:r w:rsidRPr="00A51FC7">
              <w:rPr>
                <w:b/>
                <w:bCs/>
                <w:spacing w:val="-3"/>
                <w:sz w:val="24"/>
                <w:szCs w:val="18"/>
              </w:rPr>
              <w:t xml:space="preserve"> </w:t>
            </w:r>
            <w:r w:rsidRPr="00A51FC7">
              <w:rPr>
                <w:b/>
                <w:bCs/>
                <w:sz w:val="24"/>
                <w:szCs w:val="18"/>
              </w:rPr>
              <w:t>Surface</w:t>
            </w:r>
            <w:r w:rsidRPr="00A51FC7">
              <w:rPr>
                <w:b/>
                <w:bCs/>
                <w:spacing w:val="-1"/>
                <w:sz w:val="24"/>
                <w:szCs w:val="18"/>
              </w:rPr>
              <w:t xml:space="preserve"> </w:t>
            </w:r>
            <w:r w:rsidRPr="00A51FC7">
              <w:rPr>
                <w:b/>
                <w:bCs/>
                <w:spacing w:val="-2"/>
                <w:sz w:val="24"/>
                <w:szCs w:val="18"/>
              </w:rPr>
              <w:t>Dressing</w:t>
            </w:r>
          </w:p>
          <w:p w14:paraId="107D0B4F" w14:textId="77777777" w:rsidR="00A16A36" w:rsidRDefault="00A16A36" w:rsidP="0073718F">
            <w:pPr>
              <w:pStyle w:val="BodyText"/>
              <w:spacing w:before="101"/>
              <w:ind w:left="72" w:right="252"/>
              <w:rPr>
                <w:b/>
              </w:rPr>
            </w:pPr>
          </w:p>
          <w:p w14:paraId="2827910B" w14:textId="77777777" w:rsidR="00A16A36" w:rsidRDefault="00A16A36" w:rsidP="0073718F">
            <w:pPr>
              <w:pStyle w:val="BodyText"/>
              <w:spacing w:line="259" w:lineRule="auto"/>
              <w:ind w:left="72" w:right="252"/>
            </w:pPr>
            <w:r>
              <w:t>Where surface dressing in two coats is specified, the second coat should not be applied until the first coat has been open to traffic for two weeks. The surface on which the second coat is laid</w:t>
            </w:r>
            <w:r>
              <w:rPr>
                <w:spacing w:val="-3"/>
              </w:rPr>
              <w:t xml:space="preserve"> </w:t>
            </w:r>
            <w:r>
              <w:t>must</w:t>
            </w:r>
            <w:r>
              <w:rPr>
                <w:spacing w:val="-3"/>
              </w:rPr>
              <w:t xml:space="preserve"> </w:t>
            </w:r>
            <w:r>
              <w:t>be</w:t>
            </w:r>
            <w:r>
              <w:rPr>
                <w:spacing w:val="-9"/>
              </w:rPr>
              <w:t xml:space="preserve"> </w:t>
            </w:r>
            <w:r>
              <w:t>clean</w:t>
            </w:r>
            <w:r>
              <w:rPr>
                <w:spacing w:val="-13"/>
              </w:rPr>
              <w:t xml:space="preserve"> </w:t>
            </w:r>
            <w:r>
              <w:t>and</w:t>
            </w:r>
            <w:r>
              <w:rPr>
                <w:spacing w:val="-3"/>
              </w:rPr>
              <w:t xml:space="preserve"> </w:t>
            </w:r>
            <w:r>
              <w:t>free</w:t>
            </w:r>
            <w:r>
              <w:rPr>
                <w:spacing w:val="-9"/>
              </w:rPr>
              <w:t xml:space="preserve"> </w:t>
            </w:r>
            <w:r>
              <w:t>of</w:t>
            </w:r>
            <w:r>
              <w:rPr>
                <w:spacing w:val="-15"/>
              </w:rPr>
              <w:t xml:space="preserve"> </w:t>
            </w:r>
            <w:r>
              <w:t>dust.</w:t>
            </w:r>
            <w:r>
              <w:rPr>
                <w:spacing w:val="-14"/>
              </w:rPr>
              <w:t xml:space="preserve"> </w:t>
            </w:r>
            <w:r>
              <w:t>The</w:t>
            </w:r>
            <w:r>
              <w:rPr>
                <w:spacing w:val="-9"/>
              </w:rPr>
              <w:t xml:space="preserve"> </w:t>
            </w:r>
            <w:r>
              <w:t>construction</w:t>
            </w:r>
            <w:r>
              <w:rPr>
                <w:spacing w:val="-13"/>
              </w:rPr>
              <w:t xml:space="preserve"> </w:t>
            </w:r>
            <w:r>
              <w:t>operations</w:t>
            </w:r>
            <w:r>
              <w:rPr>
                <w:spacing w:val="-5"/>
              </w:rPr>
              <w:t xml:space="preserve"> </w:t>
            </w:r>
            <w:r>
              <w:t>for</w:t>
            </w:r>
            <w:r>
              <w:rPr>
                <w:spacing w:val="-11"/>
              </w:rPr>
              <w:t xml:space="preserve"> </w:t>
            </w:r>
            <w:r>
              <w:t>the</w:t>
            </w:r>
            <w:r>
              <w:rPr>
                <w:spacing w:val="-9"/>
              </w:rPr>
              <w:t xml:space="preserve"> </w:t>
            </w:r>
            <w:r>
              <w:t>second</w:t>
            </w:r>
            <w:r>
              <w:rPr>
                <w:spacing w:val="-8"/>
              </w:rPr>
              <w:t xml:space="preserve"> </w:t>
            </w:r>
            <w:r>
              <w:t>coat</w:t>
            </w:r>
            <w:r>
              <w:rPr>
                <w:spacing w:val="-7"/>
              </w:rPr>
              <w:t xml:space="preserve"> </w:t>
            </w:r>
            <w:r>
              <w:t>shall</w:t>
            </w:r>
            <w:r>
              <w:rPr>
                <w:spacing w:val="-8"/>
              </w:rPr>
              <w:t xml:space="preserve"> </w:t>
            </w:r>
            <w:r>
              <w:t>be</w:t>
            </w:r>
            <w:r>
              <w:rPr>
                <w:spacing w:val="-9"/>
              </w:rPr>
              <w:t xml:space="preserve"> </w:t>
            </w:r>
            <w:r>
              <w:t>the same as described in Clauses 510.3.3 to 510.3.5.</w:t>
            </w:r>
          </w:p>
          <w:p w14:paraId="10F42772" w14:textId="77777777" w:rsidR="00A16A36" w:rsidRDefault="00A16A36" w:rsidP="0073718F">
            <w:pPr>
              <w:pStyle w:val="BodyText"/>
              <w:spacing w:before="87"/>
              <w:ind w:left="72" w:right="252"/>
            </w:pPr>
          </w:p>
          <w:p w14:paraId="0199E8BB" w14:textId="77777777" w:rsidR="00A16A36" w:rsidRPr="00A51FC7" w:rsidRDefault="00A16A36" w:rsidP="0073718F">
            <w:pPr>
              <w:pStyle w:val="Heading1"/>
              <w:keepNext w:val="0"/>
              <w:widowControl w:val="0"/>
              <w:numPr>
                <w:ilvl w:val="1"/>
                <w:numId w:val="55"/>
              </w:numPr>
              <w:tabs>
                <w:tab w:val="left" w:pos="1440"/>
              </w:tabs>
              <w:autoSpaceDE w:val="0"/>
              <w:autoSpaceDN w:val="0"/>
              <w:ind w:left="72" w:right="252" w:firstLine="0"/>
              <w:rPr>
                <w:b/>
                <w:bCs/>
                <w:sz w:val="24"/>
                <w:szCs w:val="18"/>
              </w:rPr>
            </w:pPr>
            <w:r w:rsidRPr="00A51FC7">
              <w:rPr>
                <w:b/>
                <w:bCs/>
                <w:sz w:val="24"/>
                <w:szCs w:val="18"/>
              </w:rPr>
              <w:t>Opening</w:t>
            </w:r>
            <w:r w:rsidRPr="00A51FC7">
              <w:rPr>
                <w:b/>
                <w:bCs/>
                <w:spacing w:val="3"/>
                <w:sz w:val="24"/>
                <w:szCs w:val="18"/>
              </w:rPr>
              <w:t xml:space="preserve"> </w:t>
            </w:r>
            <w:r w:rsidRPr="00A51FC7">
              <w:rPr>
                <w:b/>
                <w:bCs/>
                <w:sz w:val="24"/>
                <w:szCs w:val="18"/>
              </w:rPr>
              <w:t>to</w:t>
            </w:r>
            <w:r w:rsidRPr="00A51FC7">
              <w:rPr>
                <w:b/>
                <w:bCs/>
                <w:spacing w:val="-2"/>
                <w:sz w:val="24"/>
                <w:szCs w:val="18"/>
              </w:rPr>
              <w:t xml:space="preserve"> Traffic</w:t>
            </w:r>
          </w:p>
          <w:p w14:paraId="0881F6C6" w14:textId="77777777" w:rsidR="00A16A36" w:rsidRDefault="00A16A36" w:rsidP="0073718F">
            <w:pPr>
              <w:pStyle w:val="BodyText"/>
              <w:spacing w:before="101"/>
              <w:ind w:left="72" w:right="252"/>
              <w:rPr>
                <w:b/>
              </w:rPr>
            </w:pPr>
          </w:p>
          <w:p w14:paraId="7CE4BD2E" w14:textId="77777777" w:rsidR="00A16A36" w:rsidRDefault="00A16A36" w:rsidP="0073718F">
            <w:pPr>
              <w:pStyle w:val="BodyText"/>
              <w:spacing w:line="259" w:lineRule="auto"/>
              <w:ind w:left="72" w:right="252"/>
            </w:pPr>
            <w:r>
              <w:t>Traffic</w:t>
            </w:r>
            <w:r>
              <w:rPr>
                <w:spacing w:val="-7"/>
              </w:rPr>
              <w:t xml:space="preserve"> </w:t>
            </w:r>
            <w:r>
              <w:t>shall</w:t>
            </w:r>
            <w:r>
              <w:rPr>
                <w:spacing w:val="-10"/>
              </w:rPr>
              <w:t xml:space="preserve"> </w:t>
            </w:r>
            <w:r>
              <w:t>not</w:t>
            </w:r>
            <w:r>
              <w:rPr>
                <w:spacing w:val="-2"/>
              </w:rPr>
              <w:t xml:space="preserve"> </w:t>
            </w:r>
            <w:r>
              <w:t>be</w:t>
            </w:r>
            <w:r>
              <w:rPr>
                <w:spacing w:val="-7"/>
              </w:rPr>
              <w:t xml:space="preserve"> </w:t>
            </w:r>
            <w:r>
              <w:t>permitted</w:t>
            </w:r>
            <w:r>
              <w:rPr>
                <w:spacing w:val="-6"/>
              </w:rPr>
              <w:t xml:space="preserve"> </w:t>
            </w:r>
            <w:r>
              <w:t>to</w:t>
            </w:r>
            <w:r>
              <w:rPr>
                <w:spacing w:val="-5"/>
              </w:rPr>
              <w:t xml:space="preserve"> </w:t>
            </w:r>
            <w:r>
              <w:t>run</w:t>
            </w:r>
            <w:r>
              <w:rPr>
                <w:spacing w:val="-15"/>
              </w:rPr>
              <w:t xml:space="preserve"> </w:t>
            </w:r>
            <w:r>
              <w:t>on</w:t>
            </w:r>
            <w:r>
              <w:rPr>
                <w:spacing w:val="-11"/>
              </w:rPr>
              <w:t xml:space="preserve"> </w:t>
            </w:r>
            <w:r>
              <w:t>any</w:t>
            </w:r>
            <w:r>
              <w:rPr>
                <w:spacing w:val="-6"/>
              </w:rPr>
              <w:t xml:space="preserve"> </w:t>
            </w:r>
            <w:r>
              <w:t>newly</w:t>
            </w:r>
            <w:r>
              <w:rPr>
                <w:spacing w:val="-10"/>
              </w:rPr>
              <w:t xml:space="preserve"> </w:t>
            </w:r>
            <w:r>
              <w:t>surface</w:t>
            </w:r>
            <w:r>
              <w:rPr>
                <w:spacing w:val="-7"/>
              </w:rPr>
              <w:t xml:space="preserve"> </w:t>
            </w:r>
            <w:r>
              <w:t>dressed</w:t>
            </w:r>
            <w:r>
              <w:rPr>
                <w:spacing w:val="-6"/>
              </w:rPr>
              <w:t xml:space="preserve"> </w:t>
            </w:r>
            <w:r>
              <w:t>area</w:t>
            </w:r>
            <w:r>
              <w:rPr>
                <w:spacing w:val="-7"/>
              </w:rPr>
              <w:t xml:space="preserve"> </w:t>
            </w:r>
            <w:r>
              <w:t>until</w:t>
            </w:r>
            <w:r>
              <w:rPr>
                <w:spacing w:val="-10"/>
              </w:rPr>
              <w:t xml:space="preserve"> </w:t>
            </w:r>
            <w:r>
              <w:t>the</w:t>
            </w:r>
            <w:r>
              <w:rPr>
                <w:spacing w:val="-3"/>
              </w:rPr>
              <w:t xml:space="preserve"> </w:t>
            </w:r>
            <w:r>
              <w:t>following</w:t>
            </w:r>
            <w:r>
              <w:rPr>
                <w:spacing w:val="-6"/>
              </w:rPr>
              <w:t xml:space="preserve"> </w:t>
            </w:r>
            <w:r>
              <w:t>day. In special circumstances, however, the Engineer may allow the road to be opened to traffic immediately after rolling, but in such cases traffic speed shall be limited to 20 km per hour until the following day.</w:t>
            </w:r>
          </w:p>
          <w:p w14:paraId="6E3A7C57" w14:textId="77777777" w:rsidR="00A16A36" w:rsidRDefault="00A16A36" w:rsidP="0073718F">
            <w:pPr>
              <w:pStyle w:val="BodyText"/>
              <w:spacing w:before="92"/>
              <w:ind w:left="72" w:right="252"/>
            </w:pPr>
          </w:p>
          <w:p w14:paraId="54C109F8" w14:textId="77777777" w:rsidR="00A16A36" w:rsidRPr="00A51FC7" w:rsidRDefault="00A16A36" w:rsidP="0084261E">
            <w:pPr>
              <w:pStyle w:val="Heading1"/>
              <w:keepNext w:val="0"/>
              <w:widowControl w:val="0"/>
              <w:numPr>
                <w:ilvl w:val="1"/>
                <w:numId w:val="55"/>
              </w:numPr>
              <w:tabs>
                <w:tab w:val="left" w:pos="1152"/>
                <w:tab w:val="left" w:pos="1358"/>
              </w:tabs>
              <w:autoSpaceDE w:val="0"/>
              <w:autoSpaceDN w:val="0"/>
              <w:spacing w:before="1"/>
              <w:ind w:left="72" w:right="252" w:firstLine="0"/>
              <w:rPr>
                <w:b/>
                <w:bCs/>
                <w:sz w:val="24"/>
                <w:szCs w:val="18"/>
              </w:rPr>
            </w:pPr>
            <w:r w:rsidRPr="00A51FC7">
              <w:rPr>
                <w:b/>
                <w:bCs/>
                <w:sz w:val="24"/>
                <w:szCs w:val="18"/>
              </w:rPr>
              <w:t>Surface</w:t>
            </w:r>
            <w:r w:rsidRPr="00A51FC7">
              <w:rPr>
                <w:b/>
                <w:bCs/>
                <w:spacing w:val="-5"/>
                <w:sz w:val="24"/>
                <w:szCs w:val="18"/>
              </w:rPr>
              <w:t xml:space="preserve"> </w:t>
            </w:r>
            <w:r w:rsidRPr="00A51FC7">
              <w:rPr>
                <w:b/>
                <w:bCs/>
                <w:sz w:val="24"/>
                <w:szCs w:val="18"/>
              </w:rPr>
              <w:t>Finish</w:t>
            </w:r>
            <w:r w:rsidRPr="00A51FC7">
              <w:rPr>
                <w:b/>
                <w:bCs/>
                <w:spacing w:val="-2"/>
                <w:sz w:val="24"/>
                <w:szCs w:val="18"/>
              </w:rPr>
              <w:t xml:space="preserve"> </w:t>
            </w:r>
            <w:r w:rsidRPr="00A51FC7">
              <w:rPr>
                <w:b/>
                <w:bCs/>
                <w:sz w:val="24"/>
                <w:szCs w:val="18"/>
              </w:rPr>
              <w:t>and</w:t>
            </w:r>
            <w:r w:rsidRPr="00A51FC7">
              <w:rPr>
                <w:b/>
                <w:bCs/>
                <w:spacing w:val="-2"/>
                <w:sz w:val="24"/>
                <w:szCs w:val="18"/>
              </w:rPr>
              <w:t xml:space="preserve"> </w:t>
            </w:r>
            <w:r w:rsidRPr="00A51FC7">
              <w:rPr>
                <w:b/>
                <w:bCs/>
                <w:sz w:val="24"/>
                <w:szCs w:val="18"/>
              </w:rPr>
              <w:t>Quality</w:t>
            </w:r>
            <w:r w:rsidRPr="00A51FC7">
              <w:rPr>
                <w:b/>
                <w:bCs/>
                <w:spacing w:val="-2"/>
                <w:sz w:val="24"/>
                <w:szCs w:val="18"/>
              </w:rPr>
              <w:t xml:space="preserve"> </w:t>
            </w:r>
            <w:r w:rsidRPr="00A51FC7">
              <w:rPr>
                <w:b/>
                <w:bCs/>
                <w:sz w:val="24"/>
                <w:szCs w:val="18"/>
              </w:rPr>
              <w:t>Control</w:t>
            </w:r>
            <w:r w:rsidRPr="00A51FC7">
              <w:rPr>
                <w:b/>
                <w:bCs/>
                <w:spacing w:val="-7"/>
                <w:sz w:val="24"/>
                <w:szCs w:val="18"/>
              </w:rPr>
              <w:t xml:space="preserve"> </w:t>
            </w:r>
            <w:r w:rsidRPr="00A51FC7">
              <w:rPr>
                <w:b/>
                <w:bCs/>
                <w:sz w:val="24"/>
                <w:szCs w:val="18"/>
              </w:rPr>
              <w:t>of</w:t>
            </w:r>
            <w:r w:rsidRPr="00A51FC7">
              <w:rPr>
                <w:b/>
                <w:bCs/>
                <w:spacing w:val="-4"/>
                <w:sz w:val="24"/>
                <w:szCs w:val="18"/>
              </w:rPr>
              <w:t xml:space="preserve"> Work</w:t>
            </w:r>
          </w:p>
          <w:p w14:paraId="0CA84C62" w14:textId="77777777" w:rsidR="00A16A36" w:rsidRDefault="00A16A36" w:rsidP="0073718F">
            <w:pPr>
              <w:pStyle w:val="BodyText"/>
              <w:spacing w:before="101"/>
              <w:ind w:left="72" w:right="252"/>
              <w:rPr>
                <w:b/>
              </w:rPr>
            </w:pPr>
          </w:p>
          <w:p w14:paraId="2F87048C" w14:textId="77777777" w:rsidR="00A16A36" w:rsidRDefault="00A16A36" w:rsidP="0073718F">
            <w:pPr>
              <w:pStyle w:val="BodyText"/>
              <w:ind w:left="72" w:right="252"/>
            </w:pPr>
            <w:r>
              <w:t>The</w:t>
            </w:r>
            <w:r>
              <w:rPr>
                <w:spacing w:val="-2"/>
              </w:rPr>
              <w:t xml:space="preserve"> </w:t>
            </w:r>
            <w:r>
              <w:t>surface</w:t>
            </w:r>
            <w:r>
              <w:rPr>
                <w:spacing w:val="5"/>
              </w:rPr>
              <w:t xml:space="preserve"> </w:t>
            </w:r>
            <w:r>
              <w:t>finish</w:t>
            </w:r>
            <w:r>
              <w:rPr>
                <w:spacing w:val="-4"/>
              </w:rPr>
              <w:t xml:space="preserve"> </w:t>
            </w:r>
            <w:r>
              <w:t>of</w:t>
            </w:r>
            <w:r>
              <w:rPr>
                <w:spacing w:val="-4"/>
              </w:rPr>
              <w:t xml:space="preserve"> </w:t>
            </w:r>
            <w:r>
              <w:t>construction</w:t>
            </w:r>
            <w:r>
              <w:rPr>
                <w:spacing w:val="-3"/>
              </w:rPr>
              <w:t xml:space="preserve"> </w:t>
            </w:r>
            <w:r>
              <w:t>shall</w:t>
            </w:r>
            <w:r>
              <w:rPr>
                <w:spacing w:val="-8"/>
              </w:rPr>
              <w:t xml:space="preserve"> </w:t>
            </w:r>
            <w:r>
              <w:t>conform</w:t>
            </w:r>
            <w:r>
              <w:rPr>
                <w:spacing w:val="-8"/>
              </w:rPr>
              <w:t xml:space="preserve"> </w:t>
            </w:r>
            <w:r>
              <w:t>to</w:t>
            </w:r>
            <w:r>
              <w:rPr>
                <w:spacing w:val="-3"/>
              </w:rPr>
              <w:t xml:space="preserve"> </w:t>
            </w:r>
            <w:r>
              <w:t>the requirements</w:t>
            </w:r>
            <w:r>
              <w:rPr>
                <w:spacing w:val="-1"/>
              </w:rPr>
              <w:t xml:space="preserve"> </w:t>
            </w:r>
            <w:r>
              <w:t>of</w:t>
            </w:r>
            <w:r>
              <w:rPr>
                <w:spacing w:val="-7"/>
              </w:rPr>
              <w:t xml:space="preserve"> </w:t>
            </w:r>
            <w:r>
              <w:t>Clause</w:t>
            </w:r>
            <w:r>
              <w:rPr>
                <w:spacing w:val="1"/>
              </w:rPr>
              <w:t xml:space="preserve"> </w:t>
            </w:r>
            <w:r>
              <w:rPr>
                <w:spacing w:val="-4"/>
              </w:rPr>
              <w:t>902.</w:t>
            </w:r>
          </w:p>
          <w:p w14:paraId="69C64A7F" w14:textId="77777777" w:rsidR="00A16A36" w:rsidRDefault="00A16A36" w:rsidP="0073718F">
            <w:pPr>
              <w:pStyle w:val="BodyText"/>
              <w:spacing w:before="105"/>
              <w:ind w:left="72" w:right="252"/>
            </w:pPr>
          </w:p>
          <w:p w14:paraId="7724C998" w14:textId="77777777" w:rsidR="00A16A36" w:rsidRDefault="00A16A36" w:rsidP="0073718F">
            <w:pPr>
              <w:pStyle w:val="BodyText"/>
              <w:spacing w:before="1" w:line="259" w:lineRule="auto"/>
              <w:ind w:left="72" w:right="252"/>
            </w:pPr>
            <w:r>
              <w:lastRenderedPageBreak/>
              <w:t>For control on the quality of materials and the works carried out, the relevant provisions of Section 900 shall apply.</w:t>
            </w:r>
          </w:p>
          <w:p w14:paraId="5956B5CB" w14:textId="77777777" w:rsidR="00A16A36" w:rsidRDefault="00A16A36" w:rsidP="0073718F">
            <w:pPr>
              <w:pStyle w:val="BodyText"/>
              <w:spacing w:before="88"/>
              <w:ind w:left="72" w:right="252"/>
            </w:pPr>
          </w:p>
          <w:p w14:paraId="6E890409" w14:textId="77777777" w:rsidR="00A16A36" w:rsidRPr="00A51FC7" w:rsidRDefault="00A16A36" w:rsidP="0084261E">
            <w:pPr>
              <w:pStyle w:val="Heading1"/>
              <w:keepNext w:val="0"/>
              <w:widowControl w:val="0"/>
              <w:numPr>
                <w:ilvl w:val="1"/>
                <w:numId w:val="55"/>
              </w:numPr>
              <w:tabs>
                <w:tab w:val="left" w:pos="1152"/>
                <w:tab w:val="left" w:pos="2160"/>
              </w:tabs>
              <w:autoSpaceDE w:val="0"/>
              <w:autoSpaceDN w:val="0"/>
              <w:ind w:left="72" w:right="252" w:firstLine="0"/>
              <w:rPr>
                <w:b/>
                <w:bCs/>
                <w:sz w:val="24"/>
                <w:szCs w:val="18"/>
              </w:rPr>
            </w:pPr>
            <w:r w:rsidRPr="00A51FC7">
              <w:rPr>
                <w:b/>
                <w:bCs/>
                <w:sz w:val="24"/>
                <w:szCs w:val="18"/>
              </w:rPr>
              <w:t>Arrangements</w:t>
            </w:r>
            <w:r w:rsidRPr="00A51FC7">
              <w:rPr>
                <w:b/>
                <w:bCs/>
                <w:spacing w:val="-4"/>
                <w:sz w:val="24"/>
                <w:szCs w:val="18"/>
              </w:rPr>
              <w:t xml:space="preserve"> </w:t>
            </w:r>
            <w:r w:rsidRPr="00A51FC7">
              <w:rPr>
                <w:b/>
                <w:bCs/>
                <w:sz w:val="24"/>
                <w:szCs w:val="18"/>
              </w:rPr>
              <w:t>for</w:t>
            </w:r>
            <w:r w:rsidRPr="00A51FC7">
              <w:rPr>
                <w:b/>
                <w:bCs/>
                <w:spacing w:val="-8"/>
                <w:sz w:val="24"/>
                <w:szCs w:val="18"/>
              </w:rPr>
              <w:t xml:space="preserve"> </w:t>
            </w:r>
            <w:r w:rsidRPr="00A51FC7">
              <w:rPr>
                <w:b/>
                <w:bCs/>
                <w:sz w:val="24"/>
                <w:szCs w:val="18"/>
              </w:rPr>
              <w:t>Traffic</w:t>
            </w:r>
            <w:r w:rsidRPr="00A51FC7">
              <w:rPr>
                <w:b/>
                <w:bCs/>
                <w:spacing w:val="-2"/>
                <w:sz w:val="24"/>
                <w:szCs w:val="18"/>
              </w:rPr>
              <w:t xml:space="preserve"> Diversion</w:t>
            </w:r>
          </w:p>
          <w:p w14:paraId="196CBE90" w14:textId="77777777" w:rsidR="00A16A36" w:rsidRDefault="00A16A36" w:rsidP="0084261E">
            <w:pPr>
              <w:pStyle w:val="BodyText"/>
              <w:tabs>
                <w:tab w:val="left" w:pos="1152"/>
              </w:tabs>
              <w:spacing w:before="101"/>
              <w:ind w:left="72" w:right="252"/>
              <w:rPr>
                <w:b/>
              </w:rPr>
            </w:pPr>
          </w:p>
          <w:p w14:paraId="7BD7665D" w14:textId="77777777" w:rsidR="00A16A36" w:rsidRDefault="00A16A36" w:rsidP="0084261E">
            <w:pPr>
              <w:pStyle w:val="BodyText"/>
              <w:tabs>
                <w:tab w:val="left" w:pos="1152"/>
              </w:tabs>
              <w:spacing w:line="259" w:lineRule="auto"/>
              <w:ind w:left="72" w:right="252"/>
            </w:pPr>
            <w:r>
              <w:t>During the period of construction, arrangements for traffic diversion shall be made in accordance with the provisions of Clause 115.</w:t>
            </w:r>
          </w:p>
          <w:p w14:paraId="6427A4A1" w14:textId="77777777" w:rsidR="00A16A36" w:rsidRDefault="00A16A36" w:rsidP="0084261E">
            <w:pPr>
              <w:pStyle w:val="BodyText"/>
              <w:tabs>
                <w:tab w:val="left" w:pos="1152"/>
              </w:tabs>
              <w:spacing w:line="259" w:lineRule="auto"/>
              <w:ind w:left="72" w:right="252"/>
            </w:pPr>
          </w:p>
          <w:p w14:paraId="7D4B5F07" w14:textId="79AA39A9" w:rsidR="00A16A36" w:rsidRPr="00A51FC7" w:rsidRDefault="00A16A36" w:rsidP="0084261E">
            <w:pPr>
              <w:pStyle w:val="ListParagraph"/>
              <w:widowControl w:val="0"/>
              <w:numPr>
                <w:ilvl w:val="1"/>
                <w:numId w:val="55"/>
              </w:numPr>
              <w:tabs>
                <w:tab w:val="left" w:pos="1152"/>
                <w:tab w:val="left" w:pos="1439"/>
              </w:tabs>
              <w:autoSpaceDE w:val="0"/>
              <w:autoSpaceDN w:val="0"/>
              <w:ind w:left="72" w:right="252" w:firstLine="0"/>
              <w:rPr>
                <w:b/>
              </w:rPr>
            </w:pPr>
            <w:r w:rsidRPr="00A51FC7">
              <w:rPr>
                <w:b/>
              </w:rPr>
              <w:t>Measurement</w:t>
            </w:r>
            <w:r w:rsidRPr="00A51FC7">
              <w:rPr>
                <w:b/>
                <w:spacing w:val="-2"/>
              </w:rPr>
              <w:t xml:space="preserve"> </w:t>
            </w:r>
            <w:r w:rsidRPr="00A51FC7">
              <w:rPr>
                <w:b/>
              </w:rPr>
              <w:t>for</w:t>
            </w:r>
            <w:r w:rsidRPr="00A51FC7">
              <w:rPr>
                <w:b/>
                <w:spacing w:val="-8"/>
              </w:rPr>
              <w:t xml:space="preserve"> </w:t>
            </w:r>
            <w:r w:rsidRPr="00A51FC7">
              <w:rPr>
                <w:b/>
                <w:spacing w:val="-2"/>
              </w:rPr>
              <w:t>Payment</w:t>
            </w:r>
          </w:p>
          <w:p w14:paraId="4F898900" w14:textId="77777777" w:rsidR="00A16A36" w:rsidRDefault="00A16A36" w:rsidP="0084261E">
            <w:pPr>
              <w:pStyle w:val="BodyText"/>
              <w:tabs>
                <w:tab w:val="left" w:pos="1152"/>
              </w:tabs>
              <w:spacing w:before="101"/>
              <w:ind w:left="72" w:right="252"/>
              <w:rPr>
                <w:b/>
              </w:rPr>
            </w:pPr>
          </w:p>
          <w:p w14:paraId="6A59AFC5" w14:textId="77777777" w:rsidR="00A16A36" w:rsidRDefault="00A16A36" w:rsidP="0084261E">
            <w:pPr>
              <w:pStyle w:val="BodyText"/>
              <w:tabs>
                <w:tab w:val="left" w:pos="1152"/>
              </w:tabs>
              <w:spacing w:line="259" w:lineRule="auto"/>
              <w:ind w:left="72" w:right="252"/>
            </w:pPr>
            <w:r>
              <w:t>Each</w:t>
            </w:r>
            <w:r>
              <w:rPr>
                <w:spacing w:val="-1"/>
              </w:rPr>
              <w:t xml:space="preserve"> </w:t>
            </w:r>
            <w:r>
              <w:t>coat of</w:t>
            </w:r>
            <w:r>
              <w:rPr>
                <w:spacing w:val="-4"/>
              </w:rPr>
              <w:t xml:space="preserve"> </w:t>
            </w:r>
            <w:r>
              <w:t>surface dressing shall be measured as finished work for the area instructed</w:t>
            </w:r>
            <w:r>
              <w:rPr>
                <w:spacing w:val="-1"/>
              </w:rPr>
              <w:t xml:space="preserve"> </w:t>
            </w:r>
            <w:r>
              <w:t>to be covered, in square metres.</w:t>
            </w:r>
          </w:p>
          <w:p w14:paraId="0DB9128E" w14:textId="77777777" w:rsidR="00A16A36" w:rsidRPr="00A51FC7" w:rsidRDefault="00A16A36" w:rsidP="0084261E">
            <w:pPr>
              <w:pStyle w:val="BodyText"/>
              <w:tabs>
                <w:tab w:val="left" w:pos="1152"/>
              </w:tabs>
              <w:spacing w:before="88"/>
              <w:ind w:left="72" w:right="252"/>
              <w:rPr>
                <w:b/>
                <w:bCs/>
                <w:sz w:val="22"/>
                <w:szCs w:val="18"/>
              </w:rPr>
            </w:pPr>
          </w:p>
          <w:p w14:paraId="100979FA" w14:textId="77777777" w:rsidR="00A16A36" w:rsidRPr="00A51FC7" w:rsidRDefault="00A16A36" w:rsidP="0084261E">
            <w:pPr>
              <w:pStyle w:val="Heading1"/>
              <w:keepNext w:val="0"/>
              <w:widowControl w:val="0"/>
              <w:numPr>
                <w:ilvl w:val="1"/>
                <w:numId w:val="55"/>
              </w:numPr>
              <w:tabs>
                <w:tab w:val="left" w:pos="1152"/>
                <w:tab w:val="left" w:pos="1440"/>
              </w:tabs>
              <w:autoSpaceDE w:val="0"/>
              <w:autoSpaceDN w:val="0"/>
              <w:spacing w:before="1"/>
              <w:ind w:left="72" w:right="252" w:firstLine="0"/>
              <w:rPr>
                <w:b/>
                <w:bCs/>
                <w:sz w:val="24"/>
                <w:szCs w:val="18"/>
              </w:rPr>
            </w:pPr>
            <w:r w:rsidRPr="00A51FC7">
              <w:rPr>
                <w:b/>
                <w:bCs/>
                <w:spacing w:val="-4"/>
                <w:sz w:val="24"/>
                <w:szCs w:val="18"/>
              </w:rPr>
              <w:t>Rate</w:t>
            </w:r>
          </w:p>
          <w:p w14:paraId="56991BA0" w14:textId="77777777" w:rsidR="00A16A36" w:rsidRDefault="00A16A36" w:rsidP="0084261E">
            <w:pPr>
              <w:pStyle w:val="BodyText"/>
              <w:tabs>
                <w:tab w:val="left" w:pos="1152"/>
              </w:tabs>
              <w:spacing w:before="100"/>
              <w:ind w:left="72" w:right="252"/>
              <w:rPr>
                <w:b/>
              </w:rPr>
            </w:pPr>
          </w:p>
          <w:p w14:paraId="4AC59E9E" w14:textId="0C16DCF7" w:rsidR="00A16A36" w:rsidRDefault="00A16A36" w:rsidP="0073718F">
            <w:pPr>
              <w:pStyle w:val="BodyText"/>
              <w:spacing w:line="259" w:lineRule="auto"/>
              <w:ind w:left="72" w:right="252"/>
            </w:pPr>
            <w:r>
              <w:rPr>
                <w:noProof/>
                <w:lang w:val="en-US" w:bidi="hi-IN"/>
              </w:rPr>
              <mc:AlternateContent>
                <mc:Choice Requires="wps">
                  <w:drawing>
                    <wp:anchor distT="0" distB="0" distL="0" distR="0" simplePos="0" relativeHeight="252015616" behindDoc="1" locked="0" layoutInCell="1" allowOverlap="1" wp14:anchorId="0DFEA6A2" wp14:editId="337E3729">
                      <wp:simplePos x="0" y="0"/>
                      <wp:positionH relativeFrom="page">
                        <wp:posOffset>1210310</wp:posOffset>
                      </wp:positionH>
                      <wp:positionV relativeFrom="paragraph">
                        <wp:posOffset>554355</wp:posOffset>
                      </wp:positionV>
                      <wp:extent cx="4866005" cy="4882515"/>
                      <wp:effectExtent l="635" t="0" r="635" b="3810"/>
                      <wp:wrapNone/>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E677" id="Freeform 224" o:spid="_x0000_s1026" style="position:absolute;margin-left:95.3pt;margin-top:43.65pt;width:383.15pt;height:384.45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The Contract unit rate for surface dressing, based on the approximate rates of application for binder given in Table 500</w:t>
            </w:r>
            <w:r>
              <w:rPr>
                <w:strike/>
              </w:rPr>
              <w:t xml:space="preserve">-22 </w:t>
            </w:r>
            <w:r>
              <w:t>19 and each size of chippings given in Clause 509.2.3, shall be adjusted, plus</w:t>
            </w:r>
            <w:r>
              <w:rPr>
                <w:spacing w:val="-3"/>
              </w:rPr>
              <w:t xml:space="preserve"> </w:t>
            </w:r>
            <w:r>
              <w:t>or</w:t>
            </w:r>
            <w:r>
              <w:rPr>
                <w:spacing w:val="-4"/>
              </w:rPr>
              <w:t xml:space="preserve"> </w:t>
            </w:r>
            <w:r>
              <w:t>minus, for</w:t>
            </w:r>
            <w:r>
              <w:rPr>
                <w:spacing w:val="-4"/>
              </w:rPr>
              <w:t xml:space="preserve"> </w:t>
            </w:r>
            <w:r>
              <w:t>the</w:t>
            </w:r>
            <w:r>
              <w:rPr>
                <w:spacing w:val="-2"/>
              </w:rPr>
              <w:t xml:space="preserve"> </w:t>
            </w:r>
            <w:r>
              <w:t>difference between</w:t>
            </w:r>
            <w:r>
              <w:rPr>
                <w:spacing w:val="-6"/>
              </w:rPr>
              <w:t xml:space="preserve"> </w:t>
            </w:r>
            <w:r>
              <w:t>the</w:t>
            </w:r>
            <w:r>
              <w:rPr>
                <w:spacing w:val="-2"/>
              </w:rPr>
              <w:t xml:space="preserve"> </w:t>
            </w:r>
            <w:r>
              <w:t>approximate</w:t>
            </w:r>
            <w:r>
              <w:rPr>
                <w:spacing w:val="-2"/>
              </w:rPr>
              <w:t xml:space="preserve"> </w:t>
            </w:r>
            <w:r>
              <w:t>rate</w:t>
            </w:r>
            <w:r>
              <w:rPr>
                <w:spacing w:val="-7"/>
              </w:rPr>
              <w:t xml:space="preserve"> </w:t>
            </w:r>
            <w:r>
              <w:t>of</w:t>
            </w:r>
            <w:r>
              <w:rPr>
                <w:spacing w:val="-9"/>
              </w:rPr>
              <w:t xml:space="preserve"> </w:t>
            </w:r>
            <w:r>
              <w:t>spread</w:t>
            </w:r>
            <w:r>
              <w:rPr>
                <w:spacing w:val="-1"/>
              </w:rPr>
              <w:t xml:space="preserve"> </w:t>
            </w:r>
            <w:r>
              <w:t>and</w:t>
            </w:r>
            <w:r>
              <w:rPr>
                <w:spacing w:val="-1"/>
              </w:rPr>
              <w:t xml:space="preserve"> </w:t>
            </w:r>
            <w:r>
              <w:t>the</w:t>
            </w:r>
            <w:r>
              <w:rPr>
                <w:spacing w:val="-2"/>
              </w:rPr>
              <w:t xml:space="preserve"> </w:t>
            </w:r>
            <w:r>
              <w:t>rate of spread determined based on design and approved by the Engineer. The adjusted rate shall be payment in full</w:t>
            </w:r>
            <w:r>
              <w:rPr>
                <w:spacing w:val="-2"/>
              </w:rPr>
              <w:t xml:space="preserve"> </w:t>
            </w:r>
            <w:r>
              <w:t>for carrying out</w:t>
            </w:r>
            <w:r>
              <w:rPr>
                <w:spacing w:val="-3"/>
              </w:rPr>
              <w:t xml:space="preserve"> </w:t>
            </w:r>
            <w:r>
              <w:t>the required operations including full</w:t>
            </w:r>
            <w:r>
              <w:rPr>
                <w:spacing w:val="-7"/>
              </w:rPr>
              <w:t xml:space="preserve"> </w:t>
            </w:r>
            <w:r>
              <w:t>compensation</w:t>
            </w:r>
            <w:r>
              <w:rPr>
                <w:spacing w:val="-3"/>
              </w:rPr>
              <w:t xml:space="preserve"> </w:t>
            </w:r>
            <w:r>
              <w:t>for all components listed in Clause 501.8.8.2.</w:t>
            </w:r>
          </w:p>
          <w:p w14:paraId="1A62F6E8" w14:textId="77777777" w:rsidR="00A16A36" w:rsidRDefault="00A16A36" w:rsidP="0073718F">
            <w:pPr>
              <w:pStyle w:val="BodyText"/>
              <w:spacing w:before="87"/>
              <w:ind w:left="72" w:right="252"/>
            </w:pPr>
          </w:p>
          <w:p w14:paraId="61A6DE26" w14:textId="77777777" w:rsidR="00A16A36" w:rsidRPr="00A51FC7" w:rsidRDefault="00A16A36" w:rsidP="0073718F">
            <w:pPr>
              <w:pStyle w:val="Heading1"/>
              <w:keepNext w:val="0"/>
              <w:widowControl w:val="0"/>
              <w:numPr>
                <w:ilvl w:val="0"/>
                <w:numId w:val="55"/>
              </w:numPr>
              <w:tabs>
                <w:tab w:val="left" w:pos="1440"/>
              </w:tabs>
              <w:autoSpaceDE w:val="0"/>
              <w:autoSpaceDN w:val="0"/>
              <w:ind w:left="72" w:right="252" w:firstLine="0"/>
              <w:rPr>
                <w:b/>
                <w:bCs/>
                <w:sz w:val="24"/>
                <w:szCs w:val="18"/>
              </w:rPr>
            </w:pPr>
            <w:r w:rsidRPr="00A51FC7">
              <w:rPr>
                <w:b/>
                <w:bCs/>
                <w:spacing w:val="-2"/>
                <w:sz w:val="24"/>
                <w:szCs w:val="18"/>
              </w:rPr>
              <w:t>SLURRY</w:t>
            </w:r>
            <w:r w:rsidRPr="00A51FC7">
              <w:rPr>
                <w:b/>
                <w:bCs/>
                <w:spacing w:val="-4"/>
                <w:sz w:val="24"/>
                <w:szCs w:val="18"/>
              </w:rPr>
              <w:t xml:space="preserve"> SEAL</w:t>
            </w:r>
          </w:p>
          <w:p w14:paraId="59A536AA" w14:textId="77777777" w:rsidR="00A16A36" w:rsidRDefault="00A16A36" w:rsidP="0073718F">
            <w:pPr>
              <w:pStyle w:val="BodyText"/>
              <w:spacing w:before="111"/>
              <w:ind w:left="72" w:right="252"/>
              <w:rPr>
                <w:b/>
              </w:rPr>
            </w:pPr>
          </w:p>
          <w:p w14:paraId="322EEFF3" w14:textId="6DABBD44" w:rsidR="00A16A36" w:rsidRDefault="00A16A36" w:rsidP="0073718F">
            <w:pPr>
              <w:pStyle w:val="ListParagraph"/>
              <w:widowControl w:val="0"/>
              <w:numPr>
                <w:ilvl w:val="1"/>
                <w:numId w:val="16"/>
              </w:numPr>
              <w:tabs>
                <w:tab w:val="left" w:pos="1440"/>
              </w:tabs>
              <w:autoSpaceDE w:val="0"/>
              <w:autoSpaceDN w:val="0"/>
              <w:ind w:left="72" w:right="252" w:firstLine="0"/>
              <w:rPr>
                <w:b/>
              </w:rPr>
            </w:pPr>
            <w:r>
              <w:rPr>
                <w:b/>
                <w:spacing w:val="-4"/>
              </w:rPr>
              <w:lastRenderedPageBreak/>
              <w:t xml:space="preserve"> Scope</w:t>
            </w:r>
          </w:p>
          <w:p w14:paraId="4DB80F19" w14:textId="77777777" w:rsidR="00A16A36" w:rsidRDefault="00A16A36" w:rsidP="0073718F">
            <w:pPr>
              <w:pStyle w:val="BodyText"/>
              <w:spacing w:before="101"/>
              <w:ind w:left="72" w:right="252"/>
              <w:rPr>
                <w:b/>
              </w:rPr>
            </w:pPr>
          </w:p>
          <w:p w14:paraId="29281969" w14:textId="77777777" w:rsidR="00A16A36" w:rsidRDefault="00A16A36" w:rsidP="0073718F">
            <w:pPr>
              <w:pStyle w:val="BodyText"/>
              <w:spacing w:line="259" w:lineRule="auto"/>
              <w:ind w:left="72" w:right="252"/>
            </w:pPr>
            <w:r>
              <w:t>The work consists of design and laying a mixture of mineral aggregate, slow setting cationic bitumen emulsion, water and additives, if needed, proportioned, mixed and uniformly spread over a previously prepared surface. The finally laid slurry seal shall have a homogenous mat, adhere firmly</w:t>
            </w:r>
            <w:r>
              <w:rPr>
                <w:spacing w:val="-6"/>
              </w:rPr>
              <w:t xml:space="preserve"> </w:t>
            </w:r>
            <w:r>
              <w:t>to</w:t>
            </w:r>
            <w:r>
              <w:rPr>
                <w:spacing w:val="-1"/>
              </w:rPr>
              <w:t xml:space="preserve"> </w:t>
            </w:r>
            <w:r>
              <w:t>the prepared surface and provide friction</w:t>
            </w:r>
            <w:r>
              <w:rPr>
                <w:spacing w:val="-1"/>
              </w:rPr>
              <w:t xml:space="preserve"> </w:t>
            </w:r>
            <w:r>
              <w:t>resistant surface texture</w:t>
            </w:r>
            <w:r>
              <w:rPr>
                <w:spacing w:val="-2"/>
              </w:rPr>
              <w:t xml:space="preserve"> </w:t>
            </w:r>
            <w:r>
              <w:t>throughout its surface life. The type of</w:t>
            </w:r>
            <w:r>
              <w:rPr>
                <w:spacing w:val="-4"/>
              </w:rPr>
              <w:t xml:space="preserve"> </w:t>
            </w:r>
            <w:r>
              <w:t>slurry</w:t>
            </w:r>
            <w:r>
              <w:rPr>
                <w:spacing w:val="-6"/>
              </w:rPr>
              <w:t xml:space="preserve"> </w:t>
            </w:r>
            <w:r>
              <w:t>seal</w:t>
            </w:r>
            <w:r>
              <w:rPr>
                <w:spacing w:val="-1"/>
              </w:rPr>
              <w:t xml:space="preserve"> </w:t>
            </w:r>
            <w:r>
              <w:t>shall be</w:t>
            </w:r>
            <w:r>
              <w:rPr>
                <w:spacing w:val="40"/>
              </w:rPr>
              <w:t xml:space="preserve"> </w:t>
            </w:r>
            <w:r>
              <w:t>as</w:t>
            </w:r>
            <w:r>
              <w:rPr>
                <w:spacing w:val="-3"/>
              </w:rPr>
              <w:t xml:space="preserve"> </w:t>
            </w:r>
            <w:r>
              <w:t>per the site condition</w:t>
            </w:r>
            <w:r>
              <w:rPr>
                <w:spacing w:val="-1"/>
              </w:rPr>
              <w:t xml:space="preserve"> </w:t>
            </w:r>
            <w:r>
              <w:t>for different traffic or as specified.</w:t>
            </w:r>
          </w:p>
          <w:p w14:paraId="02639722" w14:textId="77777777" w:rsidR="00A16A36" w:rsidRDefault="00A16A36" w:rsidP="0073718F">
            <w:pPr>
              <w:pStyle w:val="BodyText"/>
              <w:spacing w:before="86"/>
              <w:ind w:left="72" w:right="252"/>
            </w:pPr>
          </w:p>
          <w:p w14:paraId="41A9997E" w14:textId="7088C692" w:rsidR="00A16A36" w:rsidRPr="00A51FC7" w:rsidRDefault="00A16A36" w:rsidP="0073718F">
            <w:pPr>
              <w:pStyle w:val="Heading1"/>
              <w:keepNext w:val="0"/>
              <w:widowControl w:val="0"/>
              <w:tabs>
                <w:tab w:val="left" w:pos="1176"/>
                <w:tab w:val="left" w:pos="2160"/>
              </w:tabs>
              <w:autoSpaceDE w:val="0"/>
              <w:autoSpaceDN w:val="0"/>
              <w:spacing w:before="1"/>
              <w:ind w:left="72" w:right="252"/>
              <w:jc w:val="both"/>
              <w:rPr>
                <w:b/>
                <w:bCs/>
                <w:sz w:val="24"/>
                <w:szCs w:val="18"/>
              </w:rPr>
            </w:pPr>
            <w:r>
              <w:rPr>
                <w:b/>
                <w:bCs/>
                <w:spacing w:val="-5"/>
                <w:sz w:val="24"/>
                <w:szCs w:val="18"/>
              </w:rPr>
              <w:t>509</w:t>
            </w:r>
            <w:r w:rsidRPr="00A51FC7">
              <w:rPr>
                <w:b/>
                <w:bCs/>
                <w:spacing w:val="-5"/>
                <w:sz w:val="24"/>
                <w:szCs w:val="18"/>
              </w:rPr>
              <w:t>.2</w:t>
            </w:r>
            <w:r w:rsidRPr="00A51FC7">
              <w:rPr>
                <w:b/>
                <w:bCs/>
                <w:sz w:val="24"/>
                <w:szCs w:val="18"/>
              </w:rPr>
              <w:tab/>
              <w:t>Type</w:t>
            </w:r>
            <w:r w:rsidRPr="00A51FC7">
              <w:rPr>
                <w:b/>
                <w:bCs/>
                <w:spacing w:val="-1"/>
                <w:sz w:val="24"/>
                <w:szCs w:val="18"/>
              </w:rPr>
              <w:t xml:space="preserve"> </w:t>
            </w:r>
            <w:r w:rsidRPr="00A51FC7">
              <w:rPr>
                <w:b/>
                <w:bCs/>
                <w:sz w:val="24"/>
                <w:szCs w:val="18"/>
              </w:rPr>
              <w:t>of</w:t>
            </w:r>
            <w:r w:rsidRPr="00A51FC7">
              <w:rPr>
                <w:b/>
                <w:bCs/>
                <w:spacing w:val="-3"/>
                <w:sz w:val="24"/>
                <w:szCs w:val="18"/>
              </w:rPr>
              <w:t xml:space="preserve"> </w:t>
            </w:r>
            <w:r w:rsidRPr="00A51FC7">
              <w:rPr>
                <w:b/>
                <w:bCs/>
                <w:sz w:val="24"/>
                <w:szCs w:val="18"/>
              </w:rPr>
              <w:t>Slurry Seals</w:t>
            </w:r>
            <w:r w:rsidRPr="00A51FC7">
              <w:rPr>
                <w:b/>
                <w:bCs/>
                <w:spacing w:val="-2"/>
                <w:sz w:val="24"/>
                <w:szCs w:val="18"/>
              </w:rPr>
              <w:t xml:space="preserve"> </w:t>
            </w:r>
            <w:r w:rsidRPr="00A51FC7">
              <w:rPr>
                <w:b/>
                <w:bCs/>
                <w:sz w:val="24"/>
                <w:szCs w:val="18"/>
              </w:rPr>
              <w:t xml:space="preserve">and </w:t>
            </w:r>
            <w:r w:rsidRPr="00A51FC7">
              <w:rPr>
                <w:b/>
                <w:bCs/>
                <w:spacing w:val="-2"/>
                <w:sz w:val="24"/>
                <w:szCs w:val="18"/>
              </w:rPr>
              <w:t>Applications</w:t>
            </w:r>
          </w:p>
          <w:p w14:paraId="22723BB6" w14:textId="77777777" w:rsidR="00A16A36" w:rsidRDefault="00A16A36" w:rsidP="0073718F">
            <w:pPr>
              <w:pStyle w:val="BodyText"/>
              <w:spacing w:before="100"/>
              <w:ind w:left="72" w:right="252"/>
              <w:rPr>
                <w:b/>
              </w:rPr>
            </w:pPr>
          </w:p>
          <w:p w14:paraId="136983CC" w14:textId="2F386226" w:rsidR="00A16A36" w:rsidRDefault="00A16A36" w:rsidP="0073718F">
            <w:pPr>
              <w:pStyle w:val="BodyText"/>
              <w:spacing w:line="259" w:lineRule="auto"/>
              <w:ind w:left="72" w:right="252"/>
            </w:pPr>
            <w:r>
              <w:t>Different types of slurry seal and their applications are given in Table 500- 20. The type and application of the slurry seal shall be specified in the Contract.</w:t>
            </w:r>
          </w:p>
          <w:p w14:paraId="51F1D1F2" w14:textId="77777777" w:rsidR="00A16A36" w:rsidRDefault="00A16A36" w:rsidP="0073718F">
            <w:pPr>
              <w:pStyle w:val="BodyText"/>
              <w:spacing w:before="89"/>
              <w:ind w:left="72" w:right="252"/>
            </w:pPr>
          </w:p>
          <w:p w14:paraId="45100A87" w14:textId="77777777" w:rsidR="00A16A36" w:rsidRPr="00A51FC7" w:rsidRDefault="00A16A36" w:rsidP="0073718F">
            <w:pPr>
              <w:pStyle w:val="Heading1"/>
              <w:ind w:left="72" w:right="252"/>
              <w:rPr>
                <w:b/>
                <w:bCs/>
                <w:sz w:val="24"/>
                <w:szCs w:val="18"/>
              </w:rPr>
            </w:pPr>
            <w:r w:rsidRPr="00A51FC7">
              <w:rPr>
                <w:b/>
                <w:bCs/>
                <w:sz w:val="24"/>
                <w:szCs w:val="18"/>
              </w:rPr>
              <w:t>Table</w:t>
            </w:r>
            <w:r w:rsidRPr="00A51FC7">
              <w:rPr>
                <w:b/>
                <w:bCs/>
                <w:spacing w:val="-4"/>
                <w:sz w:val="24"/>
                <w:szCs w:val="18"/>
              </w:rPr>
              <w:t xml:space="preserve"> </w:t>
            </w:r>
            <w:r w:rsidRPr="00A51FC7">
              <w:rPr>
                <w:b/>
                <w:bCs/>
                <w:sz w:val="24"/>
                <w:szCs w:val="18"/>
              </w:rPr>
              <w:t>500- 20.:</w:t>
            </w:r>
            <w:r w:rsidRPr="00A51FC7">
              <w:rPr>
                <w:b/>
                <w:bCs/>
                <w:spacing w:val="56"/>
                <w:sz w:val="24"/>
                <w:szCs w:val="18"/>
              </w:rPr>
              <w:t xml:space="preserve"> </w:t>
            </w:r>
            <w:r w:rsidRPr="00A51FC7">
              <w:rPr>
                <w:b/>
                <w:bCs/>
                <w:sz w:val="24"/>
                <w:szCs w:val="18"/>
              </w:rPr>
              <w:t>Different Types</w:t>
            </w:r>
            <w:r w:rsidRPr="00A51FC7">
              <w:rPr>
                <w:b/>
                <w:bCs/>
                <w:spacing w:val="-3"/>
                <w:sz w:val="24"/>
                <w:szCs w:val="18"/>
              </w:rPr>
              <w:t xml:space="preserve"> </w:t>
            </w:r>
            <w:r w:rsidRPr="00A51FC7">
              <w:rPr>
                <w:b/>
                <w:bCs/>
                <w:sz w:val="24"/>
                <w:szCs w:val="18"/>
              </w:rPr>
              <w:t>of</w:t>
            </w:r>
            <w:r w:rsidRPr="00A51FC7">
              <w:rPr>
                <w:b/>
                <w:bCs/>
                <w:spacing w:val="-2"/>
                <w:sz w:val="24"/>
                <w:szCs w:val="18"/>
              </w:rPr>
              <w:t xml:space="preserve"> </w:t>
            </w:r>
            <w:r w:rsidRPr="00A51FC7">
              <w:rPr>
                <w:b/>
                <w:bCs/>
                <w:sz w:val="24"/>
                <w:szCs w:val="18"/>
              </w:rPr>
              <w:t>Slurry</w:t>
            </w:r>
            <w:r w:rsidRPr="00A51FC7">
              <w:rPr>
                <w:b/>
                <w:bCs/>
                <w:spacing w:val="-1"/>
                <w:sz w:val="24"/>
                <w:szCs w:val="18"/>
              </w:rPr>
              <w:t xml:space="preserve"> </w:t>
            </w:r>
            <w:r w:rsidRPr="00A51FC7">
              <w:rPr>
                <w:b/>
                <w:bCs/>
                <w:spacing w:val="-2"/>
                <w:sz w:val="24"/>
                <w:szCs w:val="18"/>
              </w:rPr>
              <w:t>Seals</w:t>
            </w:r>
          </w:p>
          <w:tbl>
            <w:tblPr>
              <w:tblW w:w="6404"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1530"/>
              <w:gridCol w:w="1530"/>
              <w:gridCol w:w="1980"/>
            </w:tblGrid>
            <w:tr w:rsidR="00A16A36" w14:paraId="652CF4B9" w14:textId="77777777" w:rsidTr="00A51FC7">
              <w:trPr>
                <w:trHeight w:val="714"/>
              </w:trPr>
              <w:tc>
                <w:tcPr>
                  <w:tcW w:w="1364" w:type="dxa"/>
                </w:tcPr>
                <w:p w14:paraId="39FB0F48" w14:textId="77777777" w:rsidR="00A16A36" w:rsidRDefault="00A16A36" w:rsidP="0073718F">
                  <w:pPr>
                    <w:pStyle w:val="TableParagraph"/>
                    <w:spacing w:before="207"/>
                    <w:ind w:left="72" w:right="252"/>
                    <w:rPr>
                      <w:rFonts w:ascii="Times New Roman"/>
                      <w:b/>
                      <w:sz w:val="24"/>
                    </w:rPr>
                  </w:pPr>
                  <w:r>
                    <w:rPr>
                      <w:rFonts w:ascii="Times New Roman"/>
                      <w:b/>
                      <w:spacing w:val="-2"/>
                      <w:sz w:val="24"/>
                    </w:rPr>
                    <w:t>Items</w:t>
                  </w:r>
                </w:p>
              </w:tc>
              <w:tc>
                <w:tcPr>
                  <w:tcW w:w="1530" w:type="dxa"/>
                </w:tcPr>
                <w:p w14:paraId="6F860A7B" w14:textId="77777777" w:rsidR="00A16A36" w:rsidRDefault="00A16A36" w:rsidP="0073718F">
                  <w:pPr>
                    <w:pStyle w:val="TableParagraph"/>
                    <w:spacing w:before="39"/>
                    <w:ind w:left="72" w:right="252"/>
                    <w:jc w:val="center"/>
                    <w:rPr>
                      <w:rFonts w:ascii="Times New Roman"/>
                      <w:b/>
                      <w:sz w:val="24"/>
                    </w:rPr>
                  </w:pPr>
                  <w:r>
                    <w:rPr>
                      <w:rFonts w:ascii="Times New Roman"/>
                      <w:b/>
                      <w:sz w:val="24"/>
                    </w:rPr>
                    <w:t>Type</w:t>
                  </w:r>
                  <w:r>
                    <w:rPr>
                      <w:rFonts w:ascii="Times New Roman"/>
                      <w:b/>
                      <w:spacing w:val="-1"/>
                      <w:sz w:val="24"/>
                    </w:rPr>
                    <w:t xml:space="preserve"> </w:t>
                  </w:r>
                  <w:r>
                    <w:rPr>
                      <w:rFonts w:ascii="Times New Roman"/>
                      <w:b/>
                      <w:spacing w:val="-10"/>
                      <w:sz w:val="24"/>
                    </w:rPr>
                    <w:t>I</w:t>
                  </w:r>
                </w:p>
                <w:p w14:paraId="044CFBE9" w14:textId="77777777" w:rsidR="00A16A36" w:rsidRDefault="00A16A36" w:rsidP="0073718F">
                  <w:pPr>
                    <w:pStyle w:val="TableParagraph"/>
                    <w:spacing w:before="60"/>
                    <w:ind w:left="72" w:right="252"/>
                    <w:jc w:val="center"/>
                    <w:rPr>
                      <w:rFonts w:ascii="Times New Roman" w:hAnsi="Times New Roman"/>
                      <w:b/>
                      <w:sz w:val="24"/>
                    </w:rPr>
                  </w:pPr>
                  <w:r>
                    <w:rPr>
                      <w:rFonts w:ascii="Times New Roman" w:hAnsi="Times New Roman"/>
                      <w:b/>
                      <w:sz w:val="24"/>
                    </w:rPr>
                    <w:t>(2</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pacing w:val="-4"/>
                      <w:sz w:val="24"/>
                    </w:rPr>
                    <w:t>3mm)</w:t>
                  </w:r>
                </w:p>
              </w:tc>
              <w:tc>
                <w:tcPr>
                  <w:tcW w:w="1530" w:type="dxa"/>
                </w:tcPr>
                <w:p w14:paraId="1868CA6D" w14:textId="77777777" w:rsidR="00A16A36" w:rsidRDefault="00A16A36" w:rsidP="0073718F">
                  <w:pPr>
                    <w:pStyle w:val="TableParagraph"/>
                    <w:spacing w:before="39"/>
                    <w:ind w:left="72" w:right="252"/>
                    <w:jc w:val="center"/>
                    <w:rPr>
                      <w:rFonts w:ascii="Times New Roman"/>
                      <w:b/>
                      <w:sz w:val="24"/>
                    </w:rPr>
                  </w:pPr>
                  <w:r>
                    <w:rPr>
                      <w:rFonts w:ascii="Times New Roman"/>
                      <w:b/>
                      <w:sz w:val="24"/>
                    </w:rPr>
                    <w:t>Type</w:t>
                  </w:r>
                  <w:r>
                    <w:rPr>
                      <w:rFonts w:ascii="Times New Roman"/>
                      <w:b/>
                      <w:spacing w:val="-1"/>
                      <w:sz w:val="24"/>
                    </w:rPr>
                    <w:t xml:space="preserve"> </w:t>
                  </w:r>
                  <w:r>
                    <w:rPr>
                      <w:rFonts w:ascii="Times New Roman"/>
                      <w:b/>
                      <w:spacing w:val="-5"/>
                      <w:sz w:val="24"/>
                    </w:rPr>
                    <w:t>II</w:t>
                  </w:r>
                </w:p>
                <w:p w14:paraId="072A7498" w14:textId="77777777" w:rsidR="00A16A36" w:rsidRDefault="00A16A36" w:rsidP="0073718F">
                  <w:pPr>
                    <w:pStyle w:val="TableParagraph"/>
                    <w:spacing w:before="60"/>
                    <w:ind w:left="72" w:right="252"/>
                    <w:jc w:val="center"/>
                    <w:rPr>
                      <w:rFonts w:ascii="Times New Roman" w:hAnsi="Times New Roman"/>
                      <w:b/>
                      <w:sz w:val="24"/>
                    </w:rPr>
                  </w:pPr>
                  <w:r>
                    <w:rPr>
                      <w:rFonts w:ascii="Times New Roman" w:hAnsi="Times New Roman"/>
                      <w:b/>
                      <w:sz w:val="24"/>
                    </w:rPr>
                    <w:t>(4</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6</w:t>
                  </w:r>
                  <w:r>
                    <w:rPr>
                      <w:rFonts w:ascii="Times New Roman" w:hAnsi="Times New Roman"/>
                      <w:b/>
                      <w:spacing w:val="-2"/>
                      <w:sz w:val="24"/>
                    </w:rPr>
                    <w:t xml:space="preserve"> </w:t>
                  </w:r>
                  <w:r>
                    <w:rPr>
                      <w:rFonts w:ascii="Times New Roman" w:hAnsi="Times New Roman"/>
                      <w:b/>
                      <w:spacing w:val="-5"/>
                      <w:sz w:val="24"/>
                    </w:rPr>
                    <w:t>mm)</w:t>
                  </w:r>
                </w:p>
              </w:tc>
              <w:tc>
                <w:tcPr>
                  <w:tcW w:w="1980" w:type="dxa"/>
                </w:tcPr>
                <w:p w14:paraId="02C79927" w14:textId="77777777" w:rsidR="00A16A36" w:rsidRDefault="00A16A36" w:rsidP="0073718F">
                  <w:pPr>
                    <w:pStyle w:val="TableParagraph"/>
                    <w:spacing w:before="39"/>
                    <w:ind w:left="72" w:right="252"/>
                    <w:jc w:val="center"/>
                    <w:rPr>
                      <w:rFonts w:ascii="Times New Roman"/>
                      <w:b/>
                      <w:sz w:val="24"/>
                    </w:rPr>
                  </w:pPr>
                  <w:r>
                    <w:rPr>
                      <w:rFonts w:ascii="Times New Roman"/>
                      <w:b/>
                      <w:sz w:val="24"/>
                    </w:rPr>
                    <w:t>Type</w:t>
                  </w:r>
                  <w:r>
                    <w:rPr>
                      <w:rFonts w:ascii="Times New Roman"/>
                      <w:b/>
                      <w:spacing w:val="-1"/>
                      <w:sz w:val="24"/>
                    </w:rPr>
                    <w:t xml:space="preserve"> </w:t>
                  </w:r>
                  <w:r>
                    <w:rPr>
                      <w:rFonts w:ascii="Times New Roman"/>
                      <w:b/>
                      <w:spacing w:val="-5"/>
                      <w:sz w:val="24"/>
                    </w:rPr>
                    <w:t>III</w:t>
                  </w:r>
                </w:p>
                <w:p w14:paraId="3E4B2DE8" w14:textId="77777777" w:rsidR="00A16A36" w:rsidRDefault="00A16A36" w:rsidP="0073718F">
                  <w:pPr>
                    <w:pStyle w:val="TableParagraph"/>
                    <w:spacing w:before="60"/>
                    <w:ind w:left="72" w:right="252"/>
                    <w:jc w:val="center"/>
                    <w:rPr>
                      <w:rFonts w:ascii="Times New Roman"/>
                      <w:b/>
                      <w:sz w:val="24"/>
                    </w:rPr>
                  </w:pPr>
                  <w:r>
                    <w:rPr>
                      <w:rFonts w:ascii="Times New Roman"/>
                      <w:b/>
                      <w:sz w:val="24"/>
                    </w:rPr>
                    <w:t>(</w:t>
                  </w:r>
                  <w:r>
                    <w:rPr>
                      <w:rFonts w:ascii="Times New Roman"/>
                      <w:b/>
                      <w:spacing w:val="3"/>
                      <w:sz w:val="24"/>
                    </w:rPr>
                    <w:t xml:space="preserve"> </w:t>
                  </w:r>
                  <w:r>
                    <w:rPr>
                      <w:rFonts w:ascii="Times New Roman"/>
                      <w:b/>
                      <w:sz w:val="24"/>
                    </w:rPr>
                    <w:t>6-8</w:t>
                  </w:r>
                  <w:r>
                    <w:rPr>
                      <w:rFonts w:ascii="Times New Roman"/>
                      <w:b/>
                      <w:spacing w:val="-2"/>
                      <w:sz w:val="24"/>
                    </w:rPr>
                    <w:t xml:space="preserve"> mm)**</w:t>
                  </w:r>
                </w:p>
              </w:tc>
            </w:tr>
            <w:tr w:rsidR="00A16A36" w14:paraId="454FD5D4" w14:textId="77777777" w:rsidTr="00A51FC7">
              <w:trPr>
                <w:trHeight w:val="1272"/>
              </w:trPr>
              <w:tc>
                <w:tcPr>
                  <w:tcW w:w="1364" w:type="dxa"/>
                </w:tcPr>
                <w:p w14:paraId="08B54D14" w14:textId="77777777" w:rsidR="00A16A36" w:rsidRDefault="00A16A36" w:rsidP="0073718F">
                  <w:pPr>
                    <w:pStyle w:val="TableParagraph"/>
                    <w:spacing w:before="205"/>
                    <w:ind w:left="72" w:right="252"/>
                    <w:rPr>
                      <w:rFonts w:ascii="Times New Roman"/>
                      <w:b/>
                      <w:sz w:val="24"/>
                    </w:rPr>
                  </w:pPr>
                </w:p>
                <w:p w14:paraId="2E5AB303" w14:textId="77777777" w:rsidR="00A16A36" w:rsidRDefault="00A16A36" w:rsidP="0073718F">
                  <w:pPr>
                    <w:pStyle w:val="TableParagraph"/>
                    <w:ind w:left="72" w:right="252"/>
                    <w:rPr>
                      <w:rFonts w:ascii="Times New Roman"/>
                      <w:sz w:val="24"/>
                    </w:rPr>
                  </w:pPr>
                  <w:r>
                    <w:rPr>
                      <w:rFonts w:ascii="Times New Roman"/>
                      <w:spacing w:val="-2"/>
                      <w:sz w:val="24"/>
                    </w:rPr>
                    <w:t>Application</w:t>
                  </w:r>
                </w:p>
              </w:tc>
              <w:tc>
                <w:tcPr>
                  <w:tcW w:w="1530" w:type="dxa"/>
                </w:tcPr>
                <w:p w14:paraId="68923D26" w14:textId="77777777" w:rsidR="00A16A36" w:rsidRDefault="00A16A36" w:rsidP="0073718F">
                  <w:pPr>
                    <w:pStyle w:val="TableParagraph"/>
                    <w:spacing w:before="52"/>
                    <w:ind w:left="72" w:right="252"/>
                    <w:rPr>
                      <w:rFonts w:ascii="Times New Roman"/>
                      <w:b/>
                      <w:sz w:val="24"/>
                    </w:rPr>
                  </w:pPr>
                </w:p>
                <w:p w14:paraId="4D40CA73" w14:textId="77777777" w:rsidR="00A16A36" w:rsidRDefault="00A16A36" w:rsidP="0073718F">
                  <w:pPr>
                    <w:pStyle w:val="TableParagraph"/>
                    <w:spacing w:line="264" w:lineRule="auto"/>
                    <w:ind w:left="72" w:right="252"/>
                    <w:rPr>
                      <w:rFonts w:ascii="Times New Roman"/>
                      <w:sz w:val="24"/>
                    </w:rPr>
                  </w:pPr>
                  <w:r>
                    <w:rPr>
                      <w:rFonts w:ascii="Times New Roman"/>
                      <w:sz w:val="24"/>
                    </w:rPr>
                    <w:t>Filling of hair</w:t>
                  </w:r>
                  <w:r>
                    <w:rPr>
                      <w:rFonts w:ascii="Times New Roman"/>
                      <w:spacing w:val="-6"/>
                      <w:sz w:val="24"/>
                    </w:rPr>
                    <w:t xml:space="preserve"> </w:t>
                  </w:r>
                  <w:r>
                    <w:rPr>
                      <w:rFonts w:ascii="Times New Roman"/>
                      <w:spacing w:val="-2"/>
                      <w:sz w:val="24"/>
                    </w:rPr>
                    <w:t>cracks</w:t>
                  </w:r>
                </w:p>
              </w:tc>
              <w:tc>
                <w:tcPr>
                  <w:tcW w:w="1530" w:type="dxa"/>
                </w:tcPr>
                <w:p w14:paraId="49A369FB" w14:textId="77777777" w:rsidR="00A16A36" w:rsidRDefault="00A16A36" w:rsidP="0073718F">
                  <w:pPr>
                    <w:pStyle w:val="TableParagraph"/>
                    <w:spacing w:before="179" w:line="261" w:lineRule="auto"/>
                    <w:ind w:left="72" w:right="252"/>
                    <w:jc w:val="center"/>
                    <w:rPr>
                      <w:rFonts w:ascii="Times New Roman"/>
                      <w:sz w:val="24"/>
                    </w:rPr>
                  </w:pPr>
                  <w:r>
                    <w:rPr>
                      <w:rFonts w:ascii="Times New Roman"/>
                      <w:sz w:val="24"/>
                    </w:rPr>
                    <w:t>Filling of</w:t>
                  </w:r>
                  <w:r>
                    <w:rPr>
                      <w:rFonts w:ascii="Times New Roman"/>
                      <w:spacing w:val="-6"/>
                      <w:sz w:val="24"/>
                    </w:rPr>
                    <w:t xml:space="preserve"> </w:t>
                  </w:r>
                  <w:r>
                    <w:rPr>
                      <w:rFonts w:ascii="Times New Roman"/>
                      <w:sz w:val="24"/>
                    </w:rPr>
                    <w:t>surface cracks 1- 3 mm and</w:t>
                  </w:r>
                  <w:r>
                    <w:rPr>
                      <w:rFonts w:ascii="Times New Roman"/>
                      <w:spacing w:val="-15"/>
                      <w:sz w:val="24"/>
                    </w:rPr>
                    <w:t xml:space="preserve"> </w:t>
                  </w:r>
                  <w:r>
                    <w:rPr>
                      <w:rFonts w:ascii="Times New Roman"/>
                      <w:sz w:val="24"/>
                    </w:rPr>
                    <w:t>preventive/</w:t>
                  </w:r>
                  <w:r>
                    <w:rPr>
                      <w:rFonts w:ascii="Times New Roman"/>
                      <w:spacing w:val="-15"/>
                      <w:sz w:val="24"/>
                    </w:rPr>
                    <w:t xml:space="preserve"> </w:t>
                  </w:r>
                  <w:r>
                    <w:rPr>
                      <w:rFonts w:ascii="Times New Roman"/>
                      <w:sz w:val="24"/>
                    </w:rPr>
                    <w:t>renewal</w:t>
                  </w:r>
                  <w:r>
                    <w:rPr>
                      <w:rFonts w:ascii="Times New Roman"/>
                      <w:spacing w:val="-15"/>
                      <w:sz w:val="24"/>
                    </w:rPr>
                    <w:t xml:space="preserve"> </w:t>
                  </w:r>
                  <w:r>
                    <w:rPr>
                      <w:rFonts w:ascii="Times New Roman"/>
                      <w:sz w:val="24"/>
                    </w:rPr>
                    <w:t xml:space="preserve">treatment (upto 450 </w:t>
                  </w:r>
                  <w:r>
                    <w:rPr>
                      <w:rFonts w:ascii="Times New Roman"/>
                      <w:sz w:val="24"/>
                    </w:rPr>
                    <w:lastRenderedPageBreak/>
                    <w:t>CVPD/lane)***</w:t>
                  </w:r>
                </w:p>
              </w:tc>
              <w:tc>
                <w:tcPr>
                  <w:tcW w:w="1980" w:type="dxa"/>
                </w:tcPr>
                <w:p w14:paraId="1D25919C" w14:textId="77777777" w:rsidR="00A16A36" w:rsidRDefault="00A16A36" w:rsidP="0073718F">
                  <w:pPr>
                    <w:pStyle w:val="TableParagraph"/>
                    <w:spacing w:before="30" w:line="259" w:lineRule="auto"/>
                    <w:ind w:left="72" w:right="252"/>
                    <w:jc w:val="center"/>
                    <w:rPr>
                      <w:rFonts w:ascii="Times New Roman"/>
                      <w:sz w:val="24"/>
                    </w:rPr>
                  </w:pPr>
                  <w:r>
                    <w:rPr>
                      <w:rFonts w:ascii="Times New Roman"/>
                      <w:sz w:val="24"/>
                    </w:rPr>
                    <w:lastRenderedPageBreak/>
                    <w:t>Filling</w:t>
                  </w:r>
                  <w:r>
                    <w:rPr>
                      <w:rFonts w:ascii="Times New Roman"/>
                      <w:spacing w:val="-6"/>
                      <w:sz w:val="24"/>
                    </w:rPr>
                    <w:t xml:space="preserve"> </w:t>
                  </w:r>
                  <w:r>
                    <w:rPr>
                      <w:rFonts w:ascii="Times New Roman"/>
                      <w:sz w:val="24"/>
                    </w:rPr>
                    <w:t>of</w:t>
                  </w:r>
                  <w:r>
                    <w:rPr>
                      <w:rFonts w:ascii="Times New Roman"/>
                      <w:spacing w:val="-13"/>
                      <w:sz w:val="24"/>
                    </w:rPr>
                    <w:t xml:space="preserve"> </w:t>
                  </w:r>
                  <w:r>
                    <w:rPr>
                      <w:rFonts w:ascii="Times New Roman"/>
                      <w:sz w:val="24"/>
                    </w:rPr>
                    <w:t>surface</w:t>
                  </w:r>
                  <w:r>
                    <w:rPr>
                      <w:rFonts w:ascii="Times New Roman"/>
                      <w:spacing w:val="-7"/>
                      <w:sz w:val="24"/>
                    </w:rPr>
                    <w:t xml:space="preserve"> </w:t>
                  </w:r>
                  <w:r>
                    <w:rPr>
                      <w:rFonts w:ascii="Times New Roman"/>
                      <w:sz w:val="24"/>
                    </w:rPr>
                    <w:t>cracks</w:t>
                  </w:r>
                  <w:r>
                    <w:rPr>
                      <w:rFonts w:ascii="Times New Roman"/>
                      <w:spacing w:val="-8"/>
                      <w:sz w:val="24"/>
                    </w:rPr>
                    <w:t xml:space="preserve"> </w:t>
                  </w:r>
                  <w:r>
                    <w:rPr>
                      <w:rFonts w:ascii="Times New Roman"/>
                      <w:sz w:val="24"/>
                    </w:rPr>
                    <w:t>3-</w:t>
                  </w:r>
                  <w:r>
                    <w:rPr>
                      <w:rFonts w:ascii="Times New Roman"/>
                      <w:spacing w:val="-5"/>
                      <w:sz w:val="24"/>
                    </w:rPr>
                    <w:t xml:space="preserve"> </w:t>
                  </w:r>
                  <w:r>
                    <w:rPr>
                      <w:rFonts w:ascii="Times New Roman"/>
                      <w:sz w:val="24"/>
                    </w:rPr>
                    <w:t>6 mm</w:t>
                  </w:r>
                  <w:r>
                    <w:rPr>
                      <w:rFonts w:ascii="Times New Roman"/>
                      <w:spacing w:val="-10"/>
                      <w:sz w:val="24"/>
                    </w:rPr>
                    <w:t xml:space="preserve"> </w:t>
                  </w:r>
                  <w:r>
                    <w:rPr>
                      <w:rFonts w:ascii="Times New Roman"/>
                      <w:sz w:val="24"/>
                    </w:rPr>
                    <w:t>and preventive/</w:t>
                  </w:r>
                  <w:r>
                    <w:rPr>
                      <w:rFonts w:ascii="Times New Roman"/>
                      <w:spacing w:val="-1"/>
                      <w:sz w:val="24"/>
                    </w:rPr>
                    <w:t xml:space="preserve"> </w:t>
                  </w:r>
                  <w:r>
                    <w:rPr>
                      <w:rFonts w:ascii="Times New Roman"/>
                      <w:sz w:val="24"/>
                    </w:rPr>
                    <w:t xml:space="preserve">renewal treatment (upto 1500 </w:t>
                  </w:r>
                  <w:r>
                    <w:rPr>
                      <w:rFonts w:ascii="Times New Roman"/>
                      <w:spacing w:val="-2"/>
                      <w:sz w:val="24"/>
                    </w:rPr>
                    <w:t>CVPD/lane)***</w:t>
                  </w:r>
                </w:p>
              </w:tc>
            </w:tr>
            <w:tr w:rsidR="00A16A36" w14:paraId="161DCF5D" w14:textId="77777777" w:rsidTr="00A51FC7">
              <w:trPr>
                <w:trHeight w:val="676"/>
              </w:trPr>
              <w:tc>
                <w:tcPr>
                  <w:tcW w:w="1364" w:type="dxa"/>
                </w:tcPr>
                <w:p w14:paraId="22CAFCC9" w14:textId="77777777" w:rsidR="00A16A36" w:rsidRDefault="00A16A36" w:rsidP="0073718F">
                  <w:pPr>
                    <w:pStyle w:val="TableParagraph"/>
                    <w:spacing w:before="30" w:line="264" w:lineRule="auto"/>
                    <w:ind w:left="72" w:right="252"/>
                    <w:rPr>
                      <w:rFonts w:ascii="Times New Roman"/>
                      <w:sz w:val="24"/>
                    </w:rPr>
                  </w:pPr>
                  <w:r>
                    <w:rPr>
                      <w:rFonts w:ascii="Times New Roman"/>
                      <w:sz w:val="24"/>
                    </w:rPr>
                    <w:t>Quantity* of slurry(kg</w:t>
                  </w:r>
                  <w:r>
                    <w:rPr>
                      <w:rFonts w:ascii="Times New Roman"/>
                      <w:spacing w:val="-15"/>
                      <w:sz w:val="24"/>
                    </w:rPr>
                    <w:t xml:space="preserve"> </w:t>
                  </w:r>
                  <w:r>
                    <w:rPr>
                      <w:rFonts w:ascii="Times New Roman"/>
                      <w:sz w:val="24"/>
                    </w:rPr>
                    <w:t>/m</w:t>
                  </w:r>
                  <w:r>
                    <w:rPr>
                      <w:rFonts w:ascii="Times New Roman"/>
                      <w:sz w:val="24"/>
                      <w:vertAlign w:val="superscript"/>
                    </w:rPr>
                    <w:t>2</w:t>
                  </w:r>
                  <w:r>
                    <w:rPr>
                      <w:rFonts w:ascii="Times New Roman"/>
                      <w:sz w:val="24"/>
                    </w:rPr>
                    <w:t>)</w:t>
                  </w:r>
                </w:p>
              </w:tc>
              <w:tc>
                <w:tcPr>
                  <w:tcW w:w="1530" w:type="dxa"/>
                </w:tcPr>
                <w:p w14:paraId="60506B88" w14:textId="77777777" w:rsidR="00A16A36" w:rsidRDefault="00A16A36" w:rsidP="0073718F">
                  <w:pPr>
                    <w:pStyle w:val="TableParagraph"/>
                    <w:spacing w:before="183"/>
                    <w:ind w:left="72" w:right="252"/>
                    <w:rPr>
                      <w:rFonts w:ascii="Times New Roman"/>
                      <w:sz w:val="24"/>
                    </w:rPr>
                  </w:pPr>
                  <w:r>
                    <w:rPr>
                      <w:rFonts w:ascii="Times New Roman"/>
                      <w:sz w:val="24"/>
                    </w:rPr>
                    <w:t>4.3</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6.5</w:t>
                  </w:r>
                </w:p>
              </w:tc>
              <w:tc>
                <w:tcPr>
                  <w:tcW w:w="1530" w:type="dxa"/>
                </w:tcPr>
                <w:p w14:paraId="083A294F" w14:textId="77777777" w:rsidR="00A16A36" w:rsidRDefault="00A16A36" w:rsidP="0073718F">
                  <w:pPr>
                    <w:pStyle w:val="TableParagraph"/>
                    <w:spacing w:before="183"/>
                    <w:ind w:left="72" w:right="252"/>
                    <w:rPr>
                      <w:rFonts w:ascii="Times New Roman"/>
                      <w:sz w:val="24"/>
                    </w:rPr>
                  </w:pPr>
                  <w:r>
                    <w:rPr>
                      <w:rFonts w:ascii="Times New Roman"/>
                      <w:sz w:val="24"/>
                    </w:rPr>
                    <w:t>8.4</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9.8</w:t>
                  </w:r>
                </w:p>
              </w:tc>
              <w:tc>
                <w:tcPr>
                  <w:tcW w:w="1980" w:type="dxa"/>
                </w:tcPr>
                <w:p w14:paraId="3A4F7A91" w14:textId="77777777" w:rsidR="00A16A36" w:rsidRDefault="00A16A36" w:rsidP="0073718F">
                  <w:pPr>
                    <w:pStyle w:val="TableParagraph"/>
                    <w:spacing w:before="183"/>
                    <w:ind w:left="72" w:right="252"/>
                    <w:rPr>
                      <w:rFonts w:ascii="Times New Roman"/>
                      <w:sz w:val="24"/>
                    </w:rPr>
                  </w:pPr>
                  <w:r>
                    <w:rPr>
                      <w:rFonts w:ascii="Times New Roman"/>
                      <w:sz w:val="24"/>
                    </w:rPr>
                    <w:t>10.1</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12</w:t>
                  </w:r>
                </w:p>
              </w:tc>
            </w:tr>
            <w:tr w:rsidR="00A16A36" w14:paraId="491ABDEA" w14:textId="77777777" w:rsidTr="00A51FC7">
              <w:trPr>
                <w:trHeight w:val="973"/>
              </w:trPr>
              <w:tc>
                <w:tcPr>
                  <w:tcW w:w="1364" w:type="dxa"/>
                </w:tcPr>
                <w:p w14:paraId="10A8EF97" w14:textId="77777777" w:rsidR="00A16A36" w:rsidRDefault="00A16A36" w:rsidP="0073718F">
                  <w:pPr>
                    <w:pStyle w:val="TableParagraph"/>
                    <w:spacing w:before="30" w:line="261" w:lineRule="auto"/>
                    <w:ind w:left="72" w:right="252"/>
                    <w:jc w:val="both"/>
                    <w:rPr>
                      <w:rFonts w:ascii="Times New Roman"/>
                      <w:sz w:val="24"/>
                    </w:rPr>
                  </w:pPr>
                  <w:r>
                    <w:rPr>
                      <w:rFonts w:ascii="Times New Roman"/>
                      <w:sz w:val="24"/>
                    </w:rPr>
                    <w:t>Residual binder (%</w:t>
                  </w:r>
                  <w:r>
                    <w:rPr>
                      <w:rFonts w:ascii="Times New Roman"/>
                      <w:spacing w:val="-13"/>
                      <w:sz w:val="24"/>
                    </w:rPr>
                    <w:t xml:space="preserve"> </w:t>
                  </w:r>
                  <w:r>
                    <w:rPr>
                      <w:rFonts w:ascii="Times New Roman"/>
                      <w:sz w:val="24"/>
                    </w:rPr>
                    <w:t>by</w:t>
                  </w:r>
                  <w:r>
                    <w:rPr>
                      <w:rFonts w:ascii="Times New Roman"/>
                      <w:spacing w:val="-15"/>
                      <w:sz w:val="24"/>
                    </w:rPr>
                    <w:t xml:space="preserve"> </w:t>
                  </w:r>
                  <w:r>
                    <w:rPr>
                      <w:rFonts w:ascii="Times New Roman"/>
                      <w:sz w:val="24"/>
                    </w:rPr>
                    <w:t>weight</w:t>
                  </w:r>
                  <w:r>
                    <w:rPr>
                      <w:rFonts w:ascii="Times New Roman"/>
                      <w:spacing w:val="-7"/>
                      <w:sz w:val="24"/>
                    </w:rPr>
                    <w:t xml:space="preserve"> </w:t>
                  </w:r>
                  <w:r>
                    <w:rPr>
                      <w:rFonts w:ascii="Times New Roman"/>
                      <w:sz w:val="24"/>
                    </w:rPr>
                    <w:t>of dry aggregate)</w:t>
                  </w:r>
                </w:p>
              </w:tc>
              <w:tc>
                <w:tcPr>
                  <w:tcW w:w="1530" w:type="dxa"/>
                </w:tcPr>
                <w:p w14:paraId="3BFC2E4D" w14:textId="77777777" w:rsidR="00A16A36" w:rsidRDefault="00A16A36" w:rsidP="0073718F">
                  <w:pPr>
                    <w:pStyle w:val="TableParagraph"/>
                    <w:spacing w:before="56"/>
                    <w:ind w:left="72" w:right="252"/>
                    <w:rPr>
                      <w:rFonts w:ascii="Times New Roman"/>
                      <w:b/>
                      <w:sz w:val="24"/>
                    </w:rPr>
                  </w:pPr>
                </w:p>
                <w:p w14:paraId="54890D86" w14:textId="77777777" w:rsidR="00A16A36" w:rsidRDefault="00A16A36" w:rsidP="0073718F">
                  <w:pPr>
                    <w:pStyle w:val="TableParagraph"/>
                    <w:ind w:left="72" w:right="252"/>
                    <w:jc w:val="center"/>
                    <w:rPr>
                      <w:rFonts w:ascii="Times New Roman"/>
                      <w:sz w:val="24"/>
                    </w:rPr>
                  </w:pPr>
                  <w:r>
                    <w:rPr>
                      <w:rFonts w:ascii="Times New Roman"/>
                      <w:sz w:val="24"/>
                    </w:rPr>
                    <w:t>10</w:t>
                  </w:r>
                  <w:r>
                    <w:rPr>
                      <w:rFonts w:ascii="Times New Roman"/>
                      <w:spacing w:val="-3"/>
                      <w:sz w:val="24"/>
                    </w:rPr>
                    <w:t xml:space="preserve"> </w:t>
                  </w:r>
                  <w:r>
                    <w:rPr>
                      <w:rFonts w:ascii="Times New Roman"/>
                      <w:sz w:val="24"/>
                    </w:rPr>
                    <w:t>to</w:t>
                  </w:r>
                  <w:r>
                    <w:rPr>
                      <w:rFonts w:ascii="Times New Roman"/>
                      <w:spacing w:val="7"/>
                      <w:sz w:val="24"/>
                    </w:rPr>
                    <w:t xml:space="preserve"> </w:t>
                  </w:r>
                  <w:r>
                    <w:rPr>
                      <w:rFonts w:ascii="Times New Roman"/>
                      <w:spacing w:val="-5"/>
                      <w:sz w:val="24"/>
                    </w:rPr>
                    <w:t>16</w:t>
                  </w:r>
                </w:p>
              </w:tc>
              <w:tc>
                <w:tcPr>
                  <w:tcW w:w="1530" w:type="dxa"/>
                </w:tcPr>
                <w:p w14:paraId="28D8A772" w14:textId="77777777" w:rsidR="00A16A36" w:rsidRDefault="00A16A36" w:rsidP="0073718F">
                  <w:pPr>
                    <w:pStyle w:val="TableParagraph"/>
                    <w:spacing w:before="56"/>
                    <w:ind w:left="72" w:right="252"/>
                    <w:rPr>
                      <w:rFonts w:ascii="Times New Roman"/>
                      <w:b/>
                      <w:sz w:val="24"/>
                    </w:rPr>
                  </w:pPr>
                </w:p>
                <w:p w14:paraId="1A9C8B1F" w14:textId="77777777" w:rsidR="00A16A36" w:rsidRDefault="00A16A36" w:rsidP="0073718F">
                  <w:pPr>
                    <w:pStyle w:val="TableParagraph"/>
                    <w:ind w:left="72" w:right="252"/>
                    <w:rPr>
                      <w:rFonts w:ascii="Times New Roman"/>
                      <w:sz w:val="24"/>
                    </w:rPr>
                  </w:pPr>
                  <w:r>
                    <w:rPr>
                      <w:rFonts w:ascii="Times New Roman"/>
                      <w:sz w:val="24"/>
                    </w:rPr>
                    <w:t>7.5</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13.5</w:t>
                  </w:r>
                </w:p>
              </w:tc>
              <w:tc>
                <w:tcPr>
                  <w:tcW w:w="1980" w:type="dxa"/>
                </w:tcPr>
                <w:p w14:paraId="0291DB6A" w14:textId="77777777" w:rsidR="00A16A36" w:rsidRDefault="00A16A36" w:rsidP="0073718F">
                  <w:pPr>
                    <w:pStyle w:val="TableParagraph"/>
                    <w:spacing w:before="56"/>
                    <w:ind w:left="72" w:right="252"/>
                    <w:rPr>
                      <w:rFonts w:ascii="Times New Roman"/>
                      <w:b/>
                      <w:sz w:val="24"/>
                    </w:rPr>
                  </w:pPr>
                </w:p>
                <w:p w14:paraId="309B18FF" w14:textId="77777777" w:rsidR="00A16A36" w:rsidRDefault="00A16A36" w:rsidP="0073718F">
                  <w:pPr>
                    <w:pStyle w:val="TableParagraph"/>
                    <w:ind w:left="72" w:right="252"/>
                    <w:rPr>
                      <w:rFonts w:ascii="Times New Roman"/>
                      <w:sz w:val="24"/>
                    </w:rPr>
                  </w:pPr>
                  <w:r>
                    <w:rPr>
                      <w:rFonts w:ascii="Times New Roman"/>
                      <w:sz w:val="24"/>
                    </w:rPr>
                    <w:t>6.5</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12</w:t>
                  </w:r>
                </w:p>
              </w:tc>
            </w:tr>
          </w:tbl>
          <w:p w14:paraId="4A36CC65" w14:textId="77777777" w:rsidR="00A16A36" w:rsidRDefault="00A16A36" w:rsidP="0073718F">
            <w:pPr>
              <w:widowControl w:val="0"/>
              <w:autoSpaceDE w:val="0"/>
              <w:autoSpaceDN w:val="0"/>
              <w:spacing w:before="120"/>
              <w:ind w:left="72" w:right="252"/>
              <w:jc w:val="both"/>
            </w:pPr>
          </w:p>
          <w:p w14:paraId="7FAACAAE" w14:textId="77777777" w:rsidR="00A16A36" w:rsidRDefault="00A16A36" w:rsidP="0073718F">
            <w:pPr>
              <w:pStyle w:val="BodyText"/>
              <w:ind w:left="72" w:right="252"/>
            </w:pPr>
            <w:r>
              <w:t>*</w:t>
            </w:r>
            <w:r>
              <w:rPr>
                <w:spacing w:val="2"/>
              </w:rPr>
              <w:t xml:space="preserve"> </w:t>
            </w:r>
            <w:r>
              <w:t>In</w:t>
            </w:r>
            <w:r>
              <w:rPr>
                <w:spacing w:val="-3"/>
              </w:rPr>
              <w:t xml:space="preserve"> </w:t>
            </w:r>
            <w:r>
              <w:t>terms</w:t>
            </w:r>
            <w:r>
              <w:rPr>
                <w:spacing w:val="1"/>
              </w:rPr>
              <w:t xml:space="preserve"> </w:t>
            </w:r>
            <w:r>
              <w:t>by</w:t>
            </w:r>
            <w:r>
              <w:rPr>
                <w:spacing w:val="-3"/>
              </w:rPr>
              <w:t xml:space="preserve"> </w:t>
            </w:r>
            <w:r>
              <w:t>weight</w:t>
            </w:r>
            <w:r>
              <w:rPr>
                <w:spacing w:val="3"/>
              </w:rPr>
              <w:t xml:space="preserve"> </w:t>
            </w:r>
            <w:r>
              <w:t>of</w:t>
            </w:r>
            <w:r>
              <w:rPr>
                <w:spacing w:val="-6"/>
              </w:rPr>
              <w:t xml:space="preserve"> </w:t>
            </w:r>
            <w:r>
              <w:t>dry</w:t>
            </w:r>
            <w:r>
              <w:rPr>
                <w:spacing w:val="-7"/>
              </w:rPr>
              <w:t xml:space="preserve"> </w:t>
            </w:r>
            <w:r>
              <w:rPr>
                <w:spacing w:val="-2"/>
              </w:rPr>
              <w:t>aggregate</w:t>
            </w:r>
          </w:p>
          <w:p w14:paraId="562E800D" w14:textId="77777777" w:rsidR="00A16A36" w:rsidRDefault="00A16A36" w:rsidP="0073718F">
            <w:pPr>
              <w:pStyle w:val="BodyText"/>
              <w:spacing w:before="142"/>
              <w:ind w:left="72" w:right="252"/>
            </w:pPr>
            <w:r>
              <w:t>**</w:t>
            </w:r>
            <w:r>
              <w:rPr>
                <w:spacing w:val="-7"/>
              </w:rPr>
              <w:t xml:space="preserve"> </w:t>
            </w:r>
            <w:r>
              <w:t>Indicative</w:t>
            </w:r>
            <w:r>
              <w:rPr>
                <w:spacing w:val="-5"/>
              </w:rPr>
              <w:t xml:space="preserve"> </w:t>
            </w:r>
            <w:r>
              <w:rPr>
                <w:spacing w:val="-4"/>
              </w:rPr>
              <w:t>only</w:t>
            </w:r>
          </w:p>
          <w:p w14:paraId="50F362E4" w14:textId="77777777" w:rsidR="00A16A36" w:rsidRDefault="00A16A36" w:rsidP="0073718F">
            <w:pPr>
              <w:pStyle w:val="BodyText"/>
              <w:spacing w:before="142"/>
              <w:ind w:left="72" w:right="252"/>
              <w:rPr>
                <w:spacing w:val="-5"/>
              </w:rPr>
            </w:pPr>
            <w:r>
              <w:t>***</w:t>
            </w:r>
            <w:r>
              <w:rPr>
                <w:spacing w:val="59"/>
              </w:rPr>
              <w:t xml:space="preserve"> </w:t>
            </w:r>
            <w:r>
              <w:t>CVPD</w:t>
            </w:r>
            <w:r>
              <w:rPr>
                <w:spacing w:val="-1"/>
              </w:rPr>
              <w:t xml:space="preserve"> </w:t>
            </w:r>
            <w:r>
              <w:t>:</w:t>
            </w:r>
            <w:r>
              <w:rPr>
                <w:spacing w:val="-5"/>
              </w:rPr>
              <w:t xml:space="preserve"> </w:t>
            </w:r>
            <w:r>
              <w:t>Commercial</w:t>
            </w:r>
            <w:r>
              <w:rPr>
                <w:spacing w:val="-5"/>
              </w:rPr>
              <w:t xml:space="preserve"> </w:t>
            </w:r>
            <w:r>
              <w:t>Vehicles</w:t>
            </w:r>
            <w:r>
              <w:rPr>
                <w:spacing w:val="-2"/>
              </w:rPr>
              <w:t xml:space="preserve"> </w:t>
            </w:r>
            <w:r>
              <w:t>per</w:t>
            </w:r>
            <w:r>
              <w:rPr>
                <w:spacing w:val="1"/>
              </w:rPr>
              <w:t xml:space="preserve"> </w:t>
            </w:r>
            <w:r>
              <w:rPr>
                <w:spacing w:val="-5"/>
              </w:rPr>
              <w:t>day</w:t>
            </w:r>
          </w:p>
          <w:p w14:paraId="338B846D" w14:textId="77777777" w:rsidR="00A16A36" w:rsidRDefault="00A16A36" w:rsidP="0073718F">
            <w:pPr>
              <w:pStyle w:val="BodyText"/>
              <w:spacing w:before="142"/>
              <w:ind w:left="72" w:right="252"/>
              <w:rPr>
                <w:spacing w:val="-5"/>
              </w:rPr>
            </w:pPr>
          </w:p>
          <w:p w14:paraId="0A641D5F" w14:textId="77777777" w:rsidR="00A16A36" w:rsidRDefault="00A16A36" w:rsidP="0073718F">
            <w:pPr>
              <w:pStyle w:val="BodyText"/>
              <w:spacing w:before="142"/>
              <w:ind w:left="72" w:right="252"/>
              <w:rPr>
                <w:spacing w:val="-5"/>
              </w:rPr>
            </w:pPr>
          </w:p>
          <w:p w14:paraId="3DC77BD6" w14:textId="77777777" w:rsidR="00A16A36" w:rsidRDefault="00A16A36" w:rsidP="0073718F">
            <w:pPr>
              <w:pStyle w:val="BodyText"/>
              <w:spacing w:before="142"/>
              <w:ind w:left="72" w:right="252"/>
              <w:rPr>
                <w:spacing w:val="-5"/>
              </w:rPr>
            </w:pPr>
          </w:p>
          <w:p w14:paraId="28E68EAB" w14:textId="77777777" w:rsidR="00A16A36" w:rsidRDefault="00A16A36" w:rsidP="0073718F">
            <w:pPr>
              <w:pStyle w:val="BodyText"/>
              <w:spacing w:before="142"/>
              <w:ind w:left="72" w:right="252"/>
              <w:rPr>
                <w:spacing w:val="-5"/>
              </w:rPr>
            </w:pPr>
          </w:p>
          <w:p w14:paraId="2FFC0C5D" w14:textId="77777777" w:rsidR="00A16A36" w:rsidRDefault="00A16A36" w:rsidP="0073718F">
            <w:pPr>
              <w:pStyle w:val="BodyText"/>
              <w:spacing w:before="142"/>
              <w:ind w:left="72" w:right="252"/>
              <w:rPr>
                <w:spacing w:val="-5"/>
              </w:rPr>
            </w:pPr>
          </w:p>
          <w:p w14:paraId="7373283E" w14:textId="77777777" w:rsidR="00A16A36" w:rsidRDefault="00A16A36" w:rsidP="0073718F">
            <w:pPr>
              <w:pStyle w:val="BodyText"/>
              <w:spacing w:before="142"/>
              <w:ind w:left="72" w:right="252"/>
              <w:rPr>
                <w:spacing w:val="-5"/>
              </w:rPr>
            </w:pPr>
          </w:p>
          <w:p w14:paraId="23DBD846" w14:textId="77777777" w:rsidR="00A16A36" w:rsidRDefault="00A16A36" w:rsidP="0073718F">
            <w:pPr>
              <w:pStyle w:val="BodyText"/>
              <w:spacing w:before="142"/>
              <w:ind w:left="72" w:right="252"/>
              <w:rPr>
                <w:spacing w:val="-5"/>
              </w:rPr>
            </w:pPr>
          </w:p>
          <w:p w14:paraId="4404B1BF" w14:textId="77777777" w:rsidR="00A16A36" w:rsidRDefault="00A16A36" w:rsidP="0073718F">
            <w:pPr>
              <w:pStyle w:val="BodyText"/>
              <w:spacing w:before="142"/>
              <w:ind w:left="72" w:right="252"/>
              <w:rPr>
                <w:spacing w:val="-5"/>
              </w:rPr>
            </w:pPr>
          </w:p>
          <w:p w14:paraId="0323CEB2" w14:textId="77777777" w:rsidR="00A16A36" w:rsidRDefault="00A16A36" w:rsidP="0073718F">
            <w:pPr>
              <w:pStyle w:val="BodyText"/>
              <w:spacing w:before="142"/>
              <w:ind w:left="72" w:right="252"/>
              <w:rPr>
                <w:spacing w:val="-5"/>
              </w:rPr>
            </w:pPr>
          </w:p>
          <w:p w14:paraId="0FBD4222" w14:textId="77777777" w:rsidR="00A16A36" w:rsidRDefault="00A16A36" w:rsidP="0073718F">
            <w:pPr>
              <w:pStyle w:val="BodyText"/>
              <w:spacing w:before="142"/>
              <w:ind w:left="72" w:right="252"/>
              <w:rPr>
                <w:spacing w:val="-5"/>
              </w:rPr>
            </w:pPr>
          </w:p>
          <w:p w14:paraId="6A9EC00F" w14:textId="77777777" w:rsidR="00A16A36" w:rsidRDefault="00A16A36" w:rsidP="0073718F">
            <w:pPr>
              <w:pStyle w:val="BodyText"/>
              <w:spacing w:before="142"/>
              <w:ind w:left="72" w:right="252"/>
              <w:rPr>
                <w:spacing w:val="-5"/>
              </w:rPr>
            </w:pPr>
          </w:p>
          <w:p w14:paraId="673AE8A5" w14:textId="77777777" w:rsidR="00A16A36" w:rsidRDefault="00A16A36" w:rsidP="0073718F">
            <w:pPr>
              <w:pStyle w:val="BodyText"/>
              <w:spacing w:before="142"/>
              <w:ind w:left="72" w:right="252"/>
              <w:rPr>
                <w:spacing w:val="-5"/>
              </w:rPr>
            </w:pPr>
          </w:p>
          <w:p w14:paraId="59FC030B" w14:textId="77777777" w:rsidR="00A16A36" w:rsidRDefault="00A16A36" w:rsidP="0073718F">
            <w:pPr>
              <w:pStyle w:val="BodyText"/>
              <w:spacing w:before="142"/>
              <w:ind w:left="72" w:right="252"/>
              <w:rPr>
                <w:spacing w:val="-5"/>
              </w:rPr>
            </w:pPr>
          </w:p>
          <w:p w14:paraId="340D9590" w14:textId="77777777" w:rsidR="00A16A36" w:rsidRDefault="00A16A36" w:rsidP="0073718F">
            <w:pPr>
              <w:pStyle w:val="BodyText"/>
              <w:spacing w:before="142"/>
              <w:ind w:left="72" w:right="252"/>
              <w:rPr>
                <w:spacing w:val="-5"/>
              </w:rPr>
            </w:pPr>
          </w:p>
          <w:p w14:paraId="082F839E" w14:textId="77777777" w:rsidR="00A16A36" w:rsidRDefault="00A16A36" w:rsidP="0073718F">
            <w:pPr>
              <w:pStyle w:val="BodyText"/>
              <w:spacing w:before="142"/>
              <w:ind w:left="72" w:right="252"/>
              <w:rPr>
                <w:spacing w:val="-5"/>
              </w:rPr>
            </w:pPr>
          </w:p>
          <w:p w14:paraId="21D8F0C2" w14:textId="77777777" w:rsidR="00A16A36" w:rsidRDefault="00A16A36" w:rsidP="0073718F">
            <w:pPr>
              <w:pStyle w:val="BodyText"/>
              <w:spacing w:before="142"/>
              <w:ind w:left="72" w:right="252"/>
              <w:rPr>
                <w:spacing w:val="-5"/>
              </w:rPr>
            </w:pPr>
          </w:p>
          <w:p w14:paraId="1A990A56" w14:textId="77777777" w:rsidR="00A16A36" w:rsidRDefault="00A16A36" w:rsidP="0073718F">
            <w:pPr>
              <w:pStyle w:val="BodyText"/>
              <w:spacing w:before="142"/>
              <w:ind w:left="72" w:right="252"/>
              <w:rPr>
                <w:spacing w:val="-5"/>
              </w:rPr>
            </w:pPr>
          </w:p>
          <w:p w14:paraId="7C2E4022" w14:textId="77777777" w:rsidR="00A16A36" w:rsidRDefault="00A16A36" w:rsidP="0073718F">
            <w:pPr>
              <w:pStyle w:val="BodyText"/>
              <w:spacing w:before="142"/>
              <w:ind w:left="72" w:right="252"/>
              <w:rPr>
                <w:spacing w:val="-5"/>
              </w:rPr>
            </w:pPr>
          </w:p>
          <w:p w14:paraId="155F4FB7" w14:textId="77777777" w:rsidR="00A16A36" w:rsidRDefault="00A16A36" w:rsidP="0073718F">
            <w:pPr>
              <w:pStyle w:val="BodyText"/>
              <w:spacing w:before="142"/>
              <w:ind w:left="72" w:right="252"/>
              <w:rPr>
                <w:spacing w:val="-5"/>
              </w:rPr>
            </w:pPr>
          </w:p>
          <w:p w14:paraId="0481E099" w14:textId="77777777" w:rsidR="00A16A36" w:rsidRDefault="00A16A36" w:rsidP="0073718F">
            <w:pPr>
              <w:pStyle w:val="BodyText"/>
              <w:spacing w:before="142"/>
              <w:ind w:left="72" w:right="252"/>
              <w:rPr>
                <w:spacing w:val="-5"/>
              </w:rPr>
            </w:pPr>
          </w:p>
          <w:p w14:paraId="0591FB24" w14:textId="77777777" w:rsidR="00A16A36" w:rsidRDefault="00A16A36" w:rsidP="0073718F">
            <w:pPr>
              <w:pStyle w:val="BodyText"/>
              <w:spacing w:before="142"/>
              <w:ind w:left="72" w:right="252"/>
              <w:rPr>
                <w:spacing w:val="-5"/>
              </w:rPr>
            </w:pPr>
          </w:p>
          <w:p w14:paraId="4C5C5856" w14:textId="77777777" w:rsidR="00A16A36" w:rsidRDefault="00A16A36" w:rsidP="0073718F">
            <w:pPr>
              <w:pStyle w:val="BodyText"/>
              <w:spacing w:before="142"/>
              <w:ind w:left="72" w:right="252"/>
              <w:rPr>
                <w:spacing w:val="-5"/>
              </w:rPr>
            </w:pPr>
          </w:p>
          <w:p w14:paraId="0DB5C74B" w14:textId="77777777" w:rsidR="00A16A36" w:rsidRDefault="00A16A36" w:rsidP="0073718F">
            <w:pPr>
              <w:pStyle w:val="BodyText"/>
              <w:spacing w:before="142"/>
              <w:ind w:left="72" w:right="252"/>
              <w:rPr>
                <w:spacing w:val="-5"/>
              </w:rPr>
            </w:pPr>
          </w:p>
          <w:p w14:paraId="11AB38E1" w14:textId="77777777" w:rsidR="00A16A36" w:rsidRDefault="00A16A36" w:rsidP="0073718F">
            <w:pPr>
              <w:pStyle w:val="BodyText"/>
              <w:spacing w:before="142"/>
              <w:ind w:left="72" w:right="252"/>
              <w:rPr>
                <w:spacing w:val="-5"/>
              </w:rPr>
            </w:pPr>
          </w:p>
          <w:p w14:paraId="70B1BECA" w14:textId="77777777" w:rsidR="00A16A36" w:rsidRDefault="00A16A36" w:rsidP="0073718F">
            <w:pPr>
              <w:pStyle w:val="BodyText"/>
              <w:spacing w:before="142"/>
              <w:ind w:left="72" w:right="252"/>
              <w:rPr>
                <w:spacing w:val="-5"/>
              </w:rPr>
            </w:pPr>
          </w:p>
          <w:p w14:paraId="6DF14E48" w14:textId="77777777" w:rsidR="00A16A36" w:rsidRDefault="00A16A36" w:rsidP="0073718F">
            <w:pPr>
              <w:pStyle w:val="BodyText"/>
              <w:spacing w:before="142"/>
              <w:ind w:left="72" w:right="252"/>
              <w:rPr>
                <w:spacing w:val="-5"/>
              </w:rPr>
            </w:pPr>
          </w:p>
          <w:p w14:paraId="5D550695" w14:textId="77777777" w:rsidR="00A16A36" w:rsidRDefault="00A16A36" w:rsidP="0073718F">
            <w:pPr>
              <w:pStyle w:val="BodyText"/>
              <w:spacing w:before="142"/>
              <w:ind w:left="72" w:right="252"/>
              <w:rPr>
                <w:spacing w:val="-5"/>
              </w:rPr>
            </w:pPr>
          </w:p>
          <w:p w14:paraId="21EA67A9" w14:textId="77777777" w:rsidR="00A16A36" w:rsidRDefault="00A16A36" w:rsidP="0073718F">
            <w:pPr>
              <w:pStyle w:val="BodyText"/>
              <w:spacing w:before="142"/>
              <w:ind w:left="72" w:right="252"/>
              <w:rPr>
                <w:spacing w:val="-5"/>
              </w:rPr>
            </w:pPr>
          </w:p>
          <w:p w14:paraId="38977697" w14:textId="77777777" w:rsidR="00A16A36" w:rsidRDefault="00A16A36" w:rsidP="0073718F">
            <w:pPr>
              <w:pStyle w:val="BodyText"/>
              <w:spacing w:before="142"/>
              <w:ind w:left="72" w:right="252"/>
              <w:rPr>
                <w:spacing w:val="-5"/>
              </w:rPr>
            </w:pPr>
          </w:p>
          <w:p w14:paraId="25AD618A" w14:textId="77777777" w:rsidR="00A16A36" w:rsidRDefault="00A16A36" w:rsidP="0073718F">
            <w:pPr>
              <w:pStyle w:val="BodyText"/>
              <w:spacing w:before="142"/>
              <w:ind w:left="72" w:right="252"/>
              <w:rPr>
                <w:spacing w:val="-5"/>
              </w:rPr>
            </w:pPr>
          </w:p>
          <w:p w14:paraId="0783A714" w14:textId="77777777" w:rsidR="00A16A36" w:rsidRDefault="00A16A36" w:rsidP="0073718F">
            <w:pPr>
              <w:pStyle w:val="BodyText"/>
              <w:spacing w:before="142"/>
              <w:ind w:left="72" w:right="252"/>
              <w:rPr>
                <w:spacing w:val="-5"/>
              </w:rPr>
            </w:pPr>
          </w:p>
          <w:p w14:paraId="60AD69BA" w14:textId="77777777" w:rsidR="00A16A36" w:rsidRDefault="00A16A36" w:rsidP="0073718F">
            <w:pPr>
              <w:pStyle w:val="BodyText"/>
              <w:spacing w:before="142"/>
              <w:ind w:left="72" w:right="252"/>
              <w:rPr>
                <w:spacing w:val="-5"/>
              </w:rPr>
            </w:pPr>
          </w:p>
          <w:p w14:paraId="77BDFF00" w14:textId="77777777" w:rsidR="00A16A36" w:rsidRDefault="00A16A36" w:rsidP="0073718F">
            <w:pPr>
              <w:pStyle w:val="BodyText"/>
              <w:spacing w:before="142"/>
              <w:ind w:left="72" w:right="252"/>
              <w:rPr>
                <w:spacing w:val="-5"/>
              </w:rPr>
            </w:pPr>
          </w:p>
          <w:p w14:paraId="4EEC9B8F" w14:textId="77777777" w:rsidR="00A16A36" w:rsidRDefault="00A16A36" w:rsidP="0073718F">
            <w:pPr>
              <w:pStyle w:val="BodyText"/>
              <w:spacing w:before="142"/>
              <w:ind w:left="72" w:right="252"/>
              <w:rPr>
                <w:spacing w:val="-5"/>
              </w:rPr>
            </w:pPr>
          </w:p>
          <w:p w14:paraId="6618A0D4" w14:textId="77777777" w:rsidR="00A16A36" w:rsidRDefault="00A16A36" w:rsidP="0073718F">
            <w:pPr>
              <w:pStyle w:val="BodyText"/>
              <w:spacing w:before="142"/>
              <w:ind w:left="72" w:right="252"/>
              <w:rPr>
                <w:spacing w:val="-5"/>
              </w:rPr>
            </w:pPr>
          </w:p>
          <w:p w14:paraId="59DEC3B9" w14:textId="77777777" w:rsidR="00A16A36" w:rsidRDefault="00A16A36" w:rsidP="0073718F">
            <w:pPr>
              <w:pStyle w:val="BodyText"/>
              <w:spacing w:before="142"/>
              <w:ind w:left="72" w:right="252"/>
              <w:rPr>
                <w:spacing w:val="-5"/>
              </w:rPr>
            </w:pPr>
          </w:p>
          <w:p w14:paraId="520780D3" w14:textId="77777777" w:rsidR="00A16A36" w:rsidRDefault="00A16A36" w:rsidP="0073718F">
            <w:pPr>
              <w:pStyle w:val="BodyText"/>
              <w:spacing w:before="142"/>
              <w:ind w:left="72" w:right="252"/>
              <w:rPr>
                <w:spacing w:val="-5"/>
              </w:rPr>
            </w:pPr>
          </w:p>
          <w:p w14:paraId="04E5F8B8" w14:textId="77777777" w:rsidR="00A16A36" w:rsidRDefault="00A16A36" w:rsidP="0073718F">
            <w:pPr>
              <w:pStyle w:val="BodyText"/>
              <w:spacing w:before="142"/>
              <w:ind w:left="72" w:right="252"/>
              <w:rPr>
                <w:spacing w:val="-5"/>
              </w:rPr>
            </w:pPr>
          </w:p>
          <w:p w14:paraId="05836B10" w14:textId="77777777" w:rsidR="00A16A36" w:rsidRDefault="00A16A36" w:rsidP="0073718F">
            <w:pPr>
              <w:pStyle w:val="BodyText"/>
              <w:spacing w:before="142"/>
              <w:ind w:left="72" w:right="252"/>
              <w:rPr>
                <w:spacing w:val="-5"/>
              </w:rPr>
            </w:pPr>
          </w:p>
          <w:p w14:paraId="1DAEEB7A" w14:textId="77777777" w:rsidR="00A16A36" w:rsidRDefault="00A16A36" w:rsidP="0073718F">
            <w:pPr>
              <w:pStyle w:val="BodyText"/>
              <w:spacing w:before="142"/>
              <w:ind w:left="72" w:right="252"/>
              <w:rPr>
                <w:spacing w:val="-5"/>
              </w:rPr>
            </w:pPr>
          </w:p>
          <w:p w14:paraId="05965260" w14:textId="77777777" w:rsidR="00A16A36" w:rsidRDefault="00A16A36" w:rsidP="0073718F">
            <w:pPr>
              <w:pStyle w:val="BodyText"/>
              <w:spacing w:before="142"/>
              <w:ind w:left="72" w:right="252"/>
              <w:rPr>
                <w:spacing w:val="-5"/>
              </w:rPr>
            </w:pPr>
          </w:p>
          <w:p w14:paraId="72E2ED03" w14:textId="77777777" w:rsidR="00A16A36" w:rsidRDefault="00A16A36" w:rsidP="0073718F">
            <w:pPr>
              <w:pStyle w:val="BodyText"/>
              <w:spacing w:before="142"/>
              <w:ind w:left="72" w:right="252"/>
              <w:rPr>
                <w:spacing w:val="-5"/>
              </w:rPr>
            </w:pPr>
          </w:p>
          <w:p w14:paraId="06AB7884" w14:textId="77777777" w:rsidR="00A16A36" w:rsidRDefault="00A16A36" w:rsidP="0073718F">
            <w:pPr>
              <w:pStyle w:val="BodyText"/>
              <w:spacing w:before="142"/>
              <w:ind w:left="72" w:right="252"/>
              <w:rPr>
                <w:spacing w:val="-5"/>
              </w:rPr>
            </w:pPr>
          </w:p>
          <w:p w14:paraId="7B3B0D22" w14:textId="77777777" w:rsidR="00A16A36" w:rsidRDefault="00A16A36" w:rsidP="0073718F">
            <w:pPr>
              <w:pStyle w:val="BodyText"/>
              <w:spacing w:before="142"/>
              <w:ind w:left="72" w:right="252"/>
              <w:rPr>
                <w:spacing w:val="-5"/>
              </w:rPr>
            </w:pPr>
          </w:p>
          <w:p w14:paraId="2373BF80" w14:textId="77777777" w:rsidR="00A16A36" w:rsidRDefault="00A16A36" w:rsidP="0073718F">
            <w:pPr>
              <w:pStyle w:val="BodyText"/>
              <w:spacing w:before="142"/>
              <w:ind w:left="72" w:right="252"/>
              <w:rPr>
                <w:spacing w:val="-5"/>
              </w:rPr>
            </w:pPr>
          </w:p>
          <w:p w14:paraId="2A86456D" w14:textId="77777777" w:rsidR="00A16A36" w:rsidRDefault="00A16A36" w:rsidP="0073718F">
            <w:pPr>
              <w:pStyle w:val="BodyText"/>
              <w:spacing w:before="142"/>
              <w:ind w:left="72" w:right="252"/>
              <w:rPr>
                <w:spacing w:val="-5"/>
              </w:rPr>
            </w:pPr>
          </w:p>
          <w:p w14:paraId="7C223BB6" w14:textId="77777777" w:rsidR="00A16A36" w:rsidRDefault="00A16A36" w:rsidP="0073718F">
            <w:pPr>
              <w:pStyle w:val="BodyText"/>
              <w:spacing w:before="142"/>
              <w:ind w:left="72" w:right="252"/>
              <w:rPr>
                <w:spacing w:val="-5"/>
              </w:rPr>
            </w:pPr>
          </w:p>
          <w:p w14:paraId="5A8C76AB" w14:textId="77777777" w:rsidR="00A16A36" w:rsidRDefault="00A16A36" w:rsidP="0073718F">
            <w:pPr>
              <w:pStyle w:val="BodyText"/>
              <w:spacing w:before="142"/>
              <w:ind w:left="72" w:right="252"/>
              <w:rPr>
                <w:spacing w:val="-5"/>
              </w:rPr>
            </w:pPr>
          </w:p>
          <w:p w14:paraId="59B165AC" w14:textId="77777777" w:rsidR="00A16A36" w:rsidRDefault="00A16A36" w:rsidP="0073718F">
            <w:pPr>
              <w:pStyle w:val="BodyText"/>
              <w:spacing w:before="142"/>
              <w:ind w:left="72" w:right="252"/>
            </w:pPr>
          </w:p>
          <w:p w14:paraId="4859C282" w14:textId="77777777" w:rsidR="00A16A36" w:rsidRDefault="00A16A36" w:rsidP="0073718F">
            <w:pPr>
              <w:pStyle w:val="BodyText"/>
              <w:spacing w:before="142"/>
              <w:ind w:left="72" w:right="252"/>
            </w:pPr>
          </w:p>
          <w:p w14:paraId="3687C5C6" w14:textId="77777777" w:rsidR="00A16A36" w:rsidRDefault="00A16A36" w:rsidP="0073718F">
            <w:pPr>
              <w:pStyle w:val="BodyText"/>
              <w:spacing w:before="142"/>
              <w:ind w:left="72" w:right="252"/>
            </w:pPr>
          </w:p>
          <w:p w14:paraId="11BB20E3" w14:textId="77777777" w:rsidR="00A16A36" w:rsidRDefault="00A16A36" w:rsidP="0073718F">
            <w:pPr>
              <w:pStyle w:val="BodyText"/>
              <w:spacing w:before="142"/>
              <w:ind w:left="72" w:right="252"/>
            </w:pPr>
          </w:p>
          <w:p w14:paraId="52E963C7" w14:textId="77777777" w:rsidR="00A16A36" w:rsidRDefault="00A16A36" w:rsidP="0073718F">
            <w:pPr>
              <w:pStyle w:val="BodyText"/>
              <w:spacing w:before="142"/>
              <w:ind w:left="72" w:right="252"/>
            </w:pPr>
          </w:p>
          <w:p w14:paraId="5EA5B5CA" w14:textId="77777777" w:rsidR="00A16A36" w:rsidRDefault="00A16A36" w:rsidP="0073718F">
            <w:pPr>
              <w:pStyle w:val="BodyText"/>
              <w:spacing w:before="142"/>
              <w:ind w:left="72" w:right="252"/>
            </w:pPr>
          </w:p>
          <w:p w14:paraId="163BE0D3" w14:textId="77777777" w:rsidR="00A16A36" w:rsidRDefault="00A16A36" w:rsidP="0073718F">
            <w:pPr>
              <w:pStyle w:val="BodyText"/>
              <w:spacing w:before="142"/>
              <w:ind w:left="72" w:right="252"/>
            </w:pPr>
          </w:p>
          <w:p w14:paraId="122CBB59" w14:textId="77777777" w:rsidR="00A16A36" w:rsidRDefault="00A16A36" w:rsidP="0073718F">
            <w:pPr>
              <w:pStyle w:val="BodyText"/>
              <w:spacing w:before="142"/>
              <w:ind w:left="72" w:right="252"/>
            </w:pPr>
          </w:p>
          <w:p w14:paraId="591BFDC0" w14:textId="77777777" w:rsidR="00A16A36" w:rsidRDefault="00A16A36" w:rsidP="0073718F">
            <w:pPr>
              <w:pStyle w:val="BodyText"/>
              <w:spacing w:before="142"/>
              <w:ind w:left="72" w:right="252"/>
            </w:pPr>
          </w:p>
          <w:p w14:paraId="21E2A656" w14:textId="77777777" w:rsidR="00A16A36" w:rsidRDefault="00A16A36" w:rsidP="0073718F">
            <w:pPr>
              <w:pStyle w:val="BodyText"/>
              <w:spacing w:before="142"/>
              <w:ind w:left="72" w:right="252"/>
            </w:pPr>
          </w:p>
          <w:p w14:paraId="24259B72" w14:textId="77777777" w:rsidR="00A16A36" w:rsidRDefault="00A16A36" w:rsidP="0073718F">
            <w:pPr>
              <w:pStyle w:val="BodyText"/>
              <w:spacing w:before="110"/>
              <w:ind w:left="72" w:right="252"/>
            </w:pPr>
          </w:p>
          <w:p w14:paraId="51C93D5A" w14:textId="77777777" w:rsidR="00A16A36" w:rsidRPr="00B1649C" w:rsidRDefault="00A16A36" w:rsidP="0073718F">
            <w:pPr>
              <w:pStyle w:val="Heading1"/>
              <w:keepNext w:val="0"/>
              <w:widowControl w:val="0"/>
              <w:numPr>
                <w:ilvl w:val="1"/>
                <w:numId w:val="56"/>
              </w:numPr>
              <w:tabs>
                <w:tab w:val="left" w:pos="2160"/>
              </w:tabs>
              <w:autoSpaceDE w:val="0"/>
              <w:autoSpaceDN w:val="0"/>
              <w:spacing w:before="1"/>
              <w:ind w:left="72" w:right="252" w:firstLine="0"/>
              <w:rPr>
                <w:b/>
                <w:bCs/>
                <w:sz w:val="24"/>
                <w:szCs w:val="18"/>
              </w:rPr>
            </w:pPr>
            <w:r w:rsidRPr="00B1649C">
              <w:rPr>
                <w:b/>
                <w:bCs/>
                <w:spacing w:val="-2"/>
                <w:sz w:val="24"/>
                <w:szCs w:val="18"/>
              </w:rPr>
              <w:t>Materials</w:t>
            </w:r>
          </w:p>
          <w:p w14:paraId="304396D7" w14:textId="77777777" w:rsidR="00A16A36" w:rsidRDefault="00A16A36" w:rsidP="0073718F">
            <w:pPr>
              <w:pStyle w:val="BodyText"/>
              <w:spacing w:before="100"/>
              <w:ind w:left="72" w:right="252"/>
              <w:rPr>
                <w:b/>
              </w:rPr>
            </w:pPr>
          </w:p>
          <w:p w14:paraId="2BFE7439" w14:textId="77777777" w:rsidR="00A16A36" w:rsidRDefault="00A16A36" w:rsidP="0073718F">
            <w:pPr>
              <w:pStyle w:val="BodyText"/>
              <w:ind w:left="72" w:right="252"/>
            </w:pPr>
            <w:r>
              <w:t>The</w:t>
            </w:r>
            <w:r>
              <w:rPr>
                <w:spacing w:val="1"/>
              </w:rPr>
              <w:t xml:space="preserve"> </w:t>
            </w:r>
            <w:r>
              <w:t>materials</w:t>
            </w:r>
            <w:r>
              <w:rPr>
                <w:spacing w:val="2"/>
              </w:rPr>
              <w:t xml:space="preserve"> </w:t>
            </w:r>
            <w:r>
              <w:t>for</w:t>
            </w:r>
            <w:r>
              <w:rPr>
                <w:spacing w:val="1"/>
              </w:rPr>
              <w:t xml:space="preserve"> </w:t>
            </w:r>
            <w:r>
              <w:t>slurry</w:t>
            </w:r>
            <w:r>
              <w:rPr>
                <w:spacing w:val="-10"/>
              </w:rPr>
              <w:t xml:space="preserve"> </w:t>
            </w:r>
            <w:r>
              <w:t>seal</w:t>
            </w:r>
            <w:r>
              <w:rPr>
                <w:spacing w:val="-5"/>
              </w:rPr>
              <w:t xml:space="preserve"> </w:t>
            </w:r>
            <w:r>
              <w:t>shall</w:t>
            </w:r>
            <w:r>
              <w:rPr>
                <w:spacing w:val="-9"/>
              </w:rPr>
              <w:t xml:space="preserve"> </w:t>
            </w:r>
            <w:r>
              <w:t>conform</w:t>
            </w:r>
            <w:r>
              <w:rPr>
                <w:spacing w:val="-8"/>
              </w:rPr>
              <w:t xml:space="preserve"> </w:t>
            </w:r>
            <w:r>
              <w:t>to</w:t>
            </w:r>
            <w:r>
              <w:rPr>
                <w:spacing w:val="-5"/>
              </w:rPr>
              <w:t xml:space="preserve"> </w:t>
            </w:r>
            <w:r>
              <w:t>the</w:t>
            </w:r>
            <w:r>
              <w:rPr>
                <w:spacing w:val="-1"/>
              </w:rPr>
              <w:t xml:space="preserve"> </w:t>
            </w:r>
            <w:r>
              <w:t xml:space="preserve">following </w:t>
            </w:r>
            <w:r>
              <w:rPr>
                <w:spacing w:val="-2"/>
              </w:rPr>
              <w:t>requirements.</w:t>
            </w:r>
          </w:p>
          <w:p w14:paraId="5BBD786F" w14:textId="77777777" w:rsidR="00A16A36" w:rsidRPr="00B1649C" w:rsidRDefault="00A16A36" w:rsidP="0073718F">
            <w:pPr>
              <w:pStyle w:val="BodyText"/>
              <w:spacing w:before="111"/>
              <w:ind w:left="72" w:right="252"/>
              <w:rPr>
                <w:b/>
                <w:bCs/>
                <w:sz w:val="22"/>
                <w:szCs w:val="18"/>
              </w:rPr>
            </w:pPr>
          </w:p>
          <w:p w14:paraId="0EC23057" w14:textId="14C1DD93" w:rsidR="00A16A36" w:rsidRPr="00B1649C" w:rsidRDefault="00A16A36" w:rsidP="0073718F">
            <w:pPr>
              <w:pStyle w:val="Heading1"/>
              <w:keepNext w:val="0"/>
              <w:widowControl w:val="0"/>
              <w:numPr>
                <w:ilvl w:val="2"/>
                <w:numId w:val="56"/>
              </w:numPr>
              <w:tabs>
                <w:tab w:val="left" w:pos="2160"/>
              </w:tabs>
              <w:autoSpaceDE w:val="0"/>
              <w:autoSpaceDN w:val="0"/>
              <w:ind w:left="72" w:right="252" w:firstLine="0"/>
              <w:rPr>
                <w:b/>
                <w:bCs/>
                <w:sz w:val="24"/>
                <w:szCs w:val="18"/>
              </w:rPr>
            </w:pPr>
            <w:r w:rsidRPr="00B1649C">
              <w:rPr>
                <w:b/>
                <w:bCs/>
                <w:noProof/>
                <w:sz w:val="24"/>
                <w:szCs w:val="18"/>
                <w:lang w:bidi="hi-IN"/>
              </w:rPr>
              <mc:AlternateContent>
                <mc:Choice Requires="wps">
                  <w:drawing>
                    <wp:anchor distT="0" distB="0" distL="0" distR="0" simplePos="0" relativeHeight="252016640" behindDoc="1" locked="0" layoutInCell="1" allowOverlap="1" wp14:anchorId="54093107" wp14:editId="3CF4C1F6">
                      <wp:simplePos x="0" y="0"/>
                      <wp:positionH relativeFrom="page">
                        <wp:posOffset>1210310</wp:posOffset>
                      </wp:positionH>
                      <wp:positionV relativeFrom="paragraph">
                        <wp:posOffset>209550</wp:posOffset>
                      </wp:positionV>
                      <wp:extent cx="4866005" cy="4882515"/>
                      <wp:effectExtent l="635" t="635" r="635" b="3175"/>
                      <wp:wrapNone/>
                      <wp:docPr id="22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C420" id="Freeform 225" o:spid="_x0000_s1026" style="position:absolute;margin-left:95.3pt;margin-top:16.5pt;width:383.15pt;height:384.45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rsidRPr="00B1649C">
              <w:rPr>
                <w:b/>
                <w:bCs/>
                <w:sz w:val="24"/>
                <w:szCs w:val="18"/>
              </w:rPr>
              <w:t xml:space="preserve">Bitumen </w:t>
            </w:r>
            <w:r w:rsidRPr="00B1649C">
              <w:rPr>
                <w:b/>
                <w:bCs/>
                <w:spacing w:val="-2"/>
                <w:sz w:val="24"/>
                <w:szCs w:val="18"/>
              </w:rPr>
              <w:t>Emulsion</w:t>
            </w:r>
          </w:p>
          <w:p w14:paraId="4AC5304E" w14:textId="77777777" w:rsidR="00A16A36" w:rsidRDefault="00A16A36" w:rsidP="0073718F">
            <w:pPr>
              <w:pStyle w:val="BodyText"/>
              <w:spacing w:before="101"/>
              <w:ind w:left="72" w:right="252"/>
              <w:rPr>
                <w:b/>
              </w:rPr>
            </w:pPr>
          </w:p>
          <w:p w14:paraId="09DAEABE" w14:textId="77777777" w:rsidR="00A16A36" w:rsidRDefault="00A16A36" w:rsidP="0073718F">
            <w:pPr>
              <w:pStyle w:val="BodyText"/>
              <w:spacing w:line="259" w:lineRule="auto"/>
              <w:ind w:left="72" w:right="252"/>
            </w:pPr>
            <w:r>
              <w:t>The bitumen emulsion shall be a cationic slow setting type SS 2, conforming to the requirements of IS:8887.</w:t>
            </w:r>
          </w:p>
          <w:p w14:paraId="2E6C3CA9" w14:textId="77777777" w:rsidR="00A16A36" w:rsidRDefault="00A16A36" w:rsidP="0073718F">
            <w:pPr>
              <w:pStyle w:val="BodyText"/>
              <w:spacing w:before="89"/>
              <w:ind w:left="72" w:right="252"/>
            </w:pPr>
          </w:p>
          <w:p w14:paraId="095FFDBC" w14:textId="77777777" w:rsidR="00A16A36" w:rsidRPr="00B1649C" w:rsidRDefault="00A16A36" w:rsidP="0073718F">
            <w:pPr>
              <w:pStyle w:val="Heading1"/>
              <w:keepNext w:val="0"/>
              <w:widowControl w:val="0"/>
              <w:numPr>
                <w:ilvl w:val="2"/>
                <w:numId w:val="56"/>
              </w:numPr>
              <w:tabs>
                <w:tab w:val="left" w:pos="2160"/>
              </w:tabs>
              <w:autoSpaceDE w:val="0"/>
              <w:autoSpaceDN w:val="0"/>
              <w:ind w:left="72" w:right="252" w:firstLine="0"/>
              <w:rPr>
                <w:b/>
                <w:bCs/>
                <w:sz w:val="24"/>
                <w:szCs w:val="18"/>
              </w:rPr>
            </w:pPr>
            <w:r w:rsidRPr="00B1649C">
              <w:rPr>
                <w:b/>
                <w:bCs/>
                <w:spacing w:val="-2"/>
                <w:sz w:val="24"/>
                <w:szCs w:val="18"/>
              </w:rPr>
              <w:t>Aggregates</w:t>
            </w:r>
          </w:p>
          <w:p w14:paraId="4295BCB6" w14:textId="77777777" w:rsidR="00A16A36" w:rsidRDefault="00A16A36" w:rsidP="0073718F">
            <w:pPr>
              <w:pStyle w:val="BodyText"/>
              <w:spacing w:before="100"/>
              <w:ind w:left="72" w:right="252"/>
              <w:rPr>
                <w:b/>
              </w:rPr>
            </w:pPr>
          </w:p>
          <w:p w14:paraId="05755A6D" w14:textId="77777777" w:rsidR="00A16A36" w:rsidRDefault="00A16A36" w:rsidP="0073718F">
            <w:pPr>
              <w:pStyle w:val="BodyText"/>
              <w:spacing w:before="1" w:line="259" w:lineRule="auto"/>
              <w:ind w:left="72" w:right="252"/>
            </w:pPr>
            <w:r>
              <w:t xml:space="preserve">The mineral aggregates shall be crushed stone dust, clean, sharp, hard, durable and uncoated dry particles and shall be free from soft pieces and organic and other deleterious substances. The aggregate shall satisfy the requirement given </w:t>
            </w:r>
            <w:r>
              <w:lastRenderedPageBreak/>
              <w:t>in Table 500-21. The target grading shall conform to one of the three types given in Table 500-22.</w:t>
            </w:r>
          </w:p>
          <w:p w14:paraId="021AC5F1" w14:textId="77777777" w:rsidR="00A16A36" w:rsidRDefault="00A16A36" w:rsidP="0073718F">
            <w:pPr>
              <w:pStyle w:val="BodyText"/>
              <w:spacing w:before="92"/>
              <w:ind w:left="72" w:right="252"/>
            </w:pPr>
          </w:p>
          <w:p w14:paraId="582866D2" w14:textId="779BE13E" w:rsidR="00A16A36" w:rsidRPr="00B1649C" w:rsidRDefault="00A16A36" w:rsidP="0073718F">
            <w:pPr>
              <w:pStyle w:val="Heading1"/>
              <w:ind w:left="72" w:right="252"/>
              <w:rPr>
                <w:b/>
                <w:bCs/>
              </w:rPr>
            </w:pPr>
            <w:r w:rsidRPr="00B1649C">
              <w:rPr>
                <w:b/>
                <w:bCs/>
                <w:sz w:val="24"/>
                <w:szCs w:val="18"/>
              </w:rPr>
              <w:t>Table</w:t>
            </w:r>
            <w:r w:rsidRPr="00B1649C">
              <w:rPr>
                <w:b/>
                <w:bCs/>
                <w:spacing w:val="-2"/>
                <w:sz w:val="24"/>
                <w:szCs w:val="18"/>
              </w:rPr>
              <w:t xml:space="preserve"> </w:t>
            </w:r>
            <w:r w:rsidRPr="00B1649C">
              <w:rPr>
                <w:b/>
                <w:bCs/>
                <w:sz w:val="24"/>
                <w:szCs w:val="18"/>
              </w:rPr>
              <w:t>500-21:</w:t>
            </w:r>
            <w:r w:rsidRPr="00B1649C">
              <w:rPr>
                <w:b/>
                <w:bCs/>
                <w:spacing w:val="58"/>
                <w:sz w:val="24"/>
                <w:szCs w:val="18"/>
              </w:rPr>
              <w:t xml:space="preserve"> </w:t>
            </w:r>
            <w:r w:rsidRPr="00B1649C">
              <w:rPr>
                <w:b/>
                <w:bCs/>
                <w:sz w:val="24"/>
                <w:szCs w:val="18"/>
              </w:rPr>
              <w:t>Properties</w:t>
            </w:r>
            <w:r w:rsidRPr="00B1649C">
              <w:rPr>
                <w:b/>
                <w:bCs/>
                <w:spacing w:val="-4"/>
                <w:sz w:val="24"/>
                <w:szCs w:val="18"/>
              </w:rPr>
              <w:t xml:space="preserve"> </w:t>
            </w:r>
            <w:r w:rsidRPr="00B1649C">
              <w:rPr>
                <w:b/>
                <w:bCs/>
                <w:sz w:val="24"/>
                <w:szCs w:val="18"/>
              </w:rPr>
              <w:t>of</w:t>
            </w:r>
            <w:r w:rsidRPr="00B1649C">
              <w:rPr>
                <w:b/>
                <w:bCs/>
                <w:spacing w:val="-3"/>
                <w:sz w:val="24"/>
                <w:szCs w:val="18"/>
              </w:rPr>
              <w:t xml:space="preserve"> </w:t>
            </w:r>
            <w:r w:rsidRPr="00B1649C">
              <w:rPr>
                <w:b/>
                <w:bCs/>
                <w:spacing w:val="-2"/>
                <w:sz w:val="24"/>
                <w:szCs w:val="18"/>
              </w:rPr>
              <w:t>Aggregates</w:t>
            </w:r>
          </w:p>
          <w:p w14:paraId="20FD6FF1" w14:textId="77777777" w:rsidR="00A16A36" w:rsidRDefault="00A16A36" w:rsidP="0073718F">
            <w:pPr>
              <w:pStyle w:val="BodyText"/>
              <w:spacing w:before="154" w:after="1"/>
              <w:ind w:left="72" w:right="252"/>
              <w:rPr>
                <w:b/>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1873"/>
              <w:gridCol w:w="1734"/>
            </w:tblGrid>
            <w:tr w:rsidR="00A16A36" w14:paraId="1892C1C0" w14:textId="77777777" w:rsidTr="00A51FC7">
              <w:trPr>
                <w:trHeight w:val="417"/>
              </w:trPr>
              <w:tc>
                <w:tcPr>
                  <w:tcW w:w="2425" w:type="dxa"/>
                </w:tcPr>
                <w:p w14:paraId="35BC3F60" w14:textId="77777777" w:rsidR="00A16A36" w:rsidRDefault="00A16A36" w:rsidP="0073718F">
                  <w:pPr>
                    <w:pStyle w:val="TableParagraph"/>
                    <w:spacing w:before="54"/>
                    <w:ind w:left="72" w:right="252"/>
                    <w:rPr>
                      <w:rFonts w:ascii="Times New Roman"/>
                      <w:b/>
                      <w:sz w:val="24"/>
                    </w:rPr>
                  </w:pPr>
                  <w:r>
                    <w:rPr>
                      <w:rFonts w:ascii="Times New Roman"/>
                      <w:b/>
                      <w:spacing w:val="-2"/>
                      <w:sz w:val="24"/>
                    </w:rPr>
                    <w:t>Properties</w:t>
                  </w:r>
                </w:p>
              </w:tc>
              <w:tc>
                <w:tcPr>
                  <w:tcW w:w="1873" w:type="dxa"/>
                </w:tcPr>
                <w:p w14:paraId="11D82304" w14:textId="77777777" w:rsidR="00A16A36" w:rsidRDefault="00A16A36" w:rsidP="0073718F">
                  <w:pPr>
                    <w:pStyle w:val="TableParagraph"/>
                    <w:spacing w:before="54"/>
                    <w:ind w:left="72" w:right="252"/>
                    <w:jc w:val="center"/>
                    <w:rPr>
                      <w:rFonts w:ascii="Times New Roman"/>
                      <w:b/>
                      <w:sz w:val="24"/>
                    </w:rPr>
                  </w:pPr>
                  <w:r>
                    <w:rPr>
                      <w:rFonts w:ascii="Times New Roman"/>
                      <w:b/>
                      <w:sz w:val="24"/>
                    </w:rPr>
                    <w:t>Test</w:t>
                  </w:r>
                  <w:r>
                    <w:rPr>
                      <w:rFonts w:ascii="Times New Roman"/>
                      <w:b/>
                      <w:spacing w:val="-3"/>
                      <w:sz w:val="24"/>
                    </w:rPr>
                    <w:t xml:space="preserve"> </w:t>
                  </w:r>
                  <w:r>
                    <w:rPr>
                      <w:rFonts w:ascii="Times New Roman"/>
                      <w:b/>
                      <w:spacing w:val="-2"/>
                      <w:sz w:val="24"/>
                    </w:rPr>
                    <w:t>Method</w:t>
                  </w:r>
                </w:p>
              </w:tc>
              <w:tc>
                <w:tcPr>
                  <w:tcW w:w="1734" w:type="dxa"/>
                </w:tcPr>
                <w:p w14:paraId="2BC3FB77" w14:textId="77777777" w:rsidR="00A16A36" w:rsidRDefault="00A16A36" w:rsidP="0073718F">
                  <w:pPr>
                    <w:pStyle w:val="TableParagraph"/>
                    <w:spacing w:before="54"/>
                    <w:ind w:left="72" w:right="252"/>
                    <w:jc w:val="center"/>
                    <w:rPr>
                      <w:rFonts w:ascii="Times New Roman"/>
                      <w:b/>
                      <w:sz w:val="24"/>
                    </w:rPr>
                  </w:pPr>
                  <w:r>
                    <w:rPr>
                      <w:rFonts w:ascii="Times New Roman"/>
                      <w:b/>
                      <w:spacing w:val="-2"/>
                      <w:sz w:val="24"/>
                    </w:rPr>
                    <w:t>Specification</w:t>
                  </w:r>
                </w:p>
              </w:tc>
            </w:tr>
            <w:tr w:rsidR="00A16A36" w14:paraId="13A5F90A" w14:textId="77777777" w:rsidTr="00A51FC7">
              <w:trPr>
                <w:trHeight w:val="715"/>
              </w:trPr>
              <w:tc>
                <w:tcPr>
                  <w:tcW w:w="2425" w:type="dxa"/>
                </w:tcPr>
                <w:p w14:paraId="511F9B18" w14:textId="77777777" w:rsidR="00A16A36" w:rsidRDefault="00A16A36" w:rsidP="0073718F">
                  <w:pPr>
                    <w:pStyle w:val="TableParagraph"/>
                    <w:spacing w:before="54" w:line="254" w:lineRule="auto"/>
                    <w:ind w:left="72" w:right="252"/>
                    <w:rPr>
                      <w:rFonts w:ascii="Times New Roman"/>
                      <w:sz w:val="24"/>
                    </w:rPr>
                  </w:pPr>
                  <w:r>
                    <w:rPr>
                      <w:rFonts w:ascii="Times New Roman"/>
                      <w:sz w:val="24"/>
                    </w:rPr>
                    <w:t>Sand</w:t>
                  </w:r>
                  <w:r>
                    <w:rPr>
                      <w:rFonts w:ascii="Times New Roman"/>
                      <w:spacing w:val="-15"/>
                      <w:sz w:val="24"/>
                    </w:rPr>
                    <w:t xml:space="preserve"> </w:t>
                  </w:r>
                  <w:r>
                    <w:rPr>
                      <w:rFonts w:ascii="Times New Roman"/>
                      <w:sz w:val="24"/>
                    </w:rPr>
                    <w:t xml:space="preserve">Equivalent </w:t>
                  </w:r>
                  <w:r>
                    <w:rPr>
                      <w:rFonts w:ascii="Times New Roman"/>
                      <w:spacing w:val="-2"/>
                      <w:sz w:val="24"/>
                    </w:rPr>
                    <w:t>Value</w:t>
                  </w:r>
                </w:p>
              </w:tc>
              <w:tc>
                <w:tcPr>
                  <w:tcW w:w="1873" w:type="dxa"/>
                </w:tcPr>
                <w:p w14:paraId="448DD856" w14:textId="77777777" w:rsidR="00A16A36" w:rsidRDefault="00A16A36" w:rsidP="0073718F">
                  <w:pPr>
                    <w:pStyle w:val="TableParagraph"/>
                    <w:spacing w:before="54"/>
                    <w:ind w:left="72" w:right="252"/>
                    <w:jc w:val="center"/>
                    <w:rPr>
                      <w:rFonts w:ascii="Times New Roman"/>
                      <w:sz w:val="24"/>
                    </w:rPr>
                  </w:pPr>
                  <w:r>
                    <w:rPr>
                      <w:rFonts w:ascii="Times New Roman"/>
                      <w:sz w:val="24"/>
                    </w:rPr>
                    <w:t>IS 2720</w:t>
                  </w:r>
                  <w:r>
                    <w:rPr>
                      <w:rFonts w:ascii="Times New Roman"/>
                      <w:spacing w:val="-2"/>
                      <w:sz w:val="24"/>
                    </w:rPr>
                    <w:t xml:space="preserve"> (Part</w:t>
                  </w:r>
                </w:p>
                <w:p w14:paraId="10B1354F" w14:textId="77777777" w:rsidR="00A16A36" w:rsidRDefault="00A16A36" w:rsidP="0073718F">
                  <w:pPr>
                    <w:pStyle w:val="TableParagraph"/>
                    <w:spacing w:before="17"/>
                    <w:ind w:left="72" w:right="252"/>
                    <w:jc w:val="center"/>
                    <w:rPr>
                      <w:rFonts w:ascii="Times New Roman"/>
                      <w:sz w:val="24"/>
                    </w:rPr>
                  </w:pPr>
                  <w:r>
                    <w:rPr>
                      <w:rFonts w:ascii="Times New Roman"/>
                      <w:spacing w:val="-5"/>
                      <w:sz w:val="24"/>
                    </w:rPr>
                    <w:t>37)</w:t>
                  </w:r>
                </w:p>
              </w:tc>
              <w:tc>
                <w:tcPr>
                  <w:tcW w:w="1734" w:type="dxa"/>
                </w:tcPr>
                <w:p w14:paraId="7956D7E9" w14:textId="77777777" w:rsidR="00A16A36" w:rsidRDefault="00A16A36" w:rsidP="0073718F">
                  <w:pPr>
                    <w:pStyle w:val="TableParagraph"/>
                    <w:spacing w:before="198"/>
                    <w:ind w:left="72" w:right="252"/>
                    <w:jc w:val="center"/>
                    <w:rPr>
                      <w:rFonts w:ascii="Times New Roman"/>
                      <w:sz w:val="24"/>
                    </w:rPr>
                  </w:pPr>
                  <w:r>
                    <w:rPr>
                      <w:rFonts w:ascii="Times New Roman"/>
                      <w:sz w:val="24"/>
                    </w:rPr>
                    <w:t>Min</w:t>
                  </w:r>
                  <w:r>
                    <w:rPr>
                      <w:rFonts w:ascii="Times New Roman"/>
                      <w:spacing w:val="-5"/>
                      <w:sz w:val="24"/>
                    </w:rPr>
                    <w:t xml:space="preserve"> </w:t>
                  </w:r>
                  <w:r>
                    <w:rPr>
                      <w:rFonts w:ascii="Times New Roman"/>
                      <w:sz w:val="24"/>
                    </w:rPr>
                    <w:t>50</w:t>
                  </w:r>
                  <w:r>
                    <w:rPr>
                      <w:rFonts w:ascii="Times New Roman"/>
                      <w:spacing w:val="1"/>
                      <w:sz w:val="24"/>
                    </w:rPr>
                    <w:t xml:space="preserve"> </w:t>
                  </w:r>
                  <w:r>
                    <w:rPr>
                      <w:rFonts w:ascii="Times New Roman"/>
                      <w:spacing w:val="-2"/>
                      <w:sz w:val="24"/>
                    </w:rPr>
                    <w:t>percent</w:t>
                  </w:r>
                </w:p>
              </w:tc>
            </w:tr>
            <w:tr w:rsidR="00A16A36" w14:paraId="096987C3" w14:textId="77777777" w:rsidTr="00A51FC7">
              <w:trPr>
                <w:trHeight w:val="417"/>
              </w:trPr>
              <w:tc>
                <w:tcPr>
                  <w:tcW w:w="2425" w:type="dxa"/>
                </w:tcPr>
                <w:p w14:paraId="614F9D9E" w14:textId="77777777" w:rsidR="00A16A36" w:rsidRDefault="00A16A36" w:rsidP="0073718F">
                  <w:pPr>
                    <w:pStyle w:val="TableParagraph"/>
                    <w:spacing w:before="49"/>
                    <w:ind w:left="72" w:right="252"/>
                    <w:rPr>
                      <w:rFonts w:ascii="Times New Roman"/>
                      <w:sz w:val="24"/>
                    </w:rPr>
                  </w:pPr>
                  <w:r>
                    <w:rPr>
                      <w:rFonts w:ascii="Times New Roman"/>
                      <w:sz w:val="24"/>
                    </w:rPr>
                    <w:t>Water</w:t>
                  </w:r>
                  <w:r>
                    <w:rPr>
                      <w:rFonts w:ascii="Times New Roman"/>
                      <w:spacing w:val="1"/>
                      <w:sz w:val="24"/>
                    </w:rPr>
                    <w:t xml:space="preserve"> </w:t>
                  </w:r>
                  <w:r>
                    <w:rPr>
                      <w:rFonts w:ascii="Times New Roman"/>
                      <w:spacing w:val="-2"/>
                      <w:sz w:val="24"/>
                    </w:rPr>
                    <w:t>absorption*</w:t>
                  </w:r>
                </w:p>
              </w:tc>
              <w:tc>
                <w:tcPr>
                  <w:tcW w:w="1873" w:type="dxa"/>
                </w:tcPr>
                <w:p w14:paraId="465E9DF3" w14:textId="77777777" w:rsidR="00A16A36" w:rsidRDefault="00A16A36" w:rsidP="0073718F">
                  <w:pPr>
                    <w:pStyle w:val="TableParagraph"/>
                    <w:spacing w:before="49"/>
                    <w:ind w:left="72" w:right="252"/>
                    <w:jc w:val="center"/>
                    <w:rPr>
                      <w:rFonts w:ascii="Times New Roman"/>
                      <w:sz w:val="24"/>
                    </w:rPr>
                  </w:pPr>
                  <w:r>
                    <w:rPr>
                      <w:rFonts w:ascii="Times New Roman"/>
                      <w:sz w:val="24"/>
                    </w:rPr>
                    <w:t>IS</w:t>
                  </w:r>
                  <w:r>
                    <w:rPr>
                      <w:rFonts w:ascii="Times New Roman"/>
                      <w:spacing w:val="-2"/>
                      <w:sz w:val="24"/>
                    </w:rPr>
                    <w:t xml:space="preserve"> </w:t>
                  </w:r>
                  <w:r>
                    <w:rPr>
                      <w:rFonts w:ascii="Times New Roman"/>
                      <w:sz w:val="24"/>
                    </w:rPr>
                    <w:t>2386</w:t>
                  </w:r>
                  <w:r>
                    <w:rPr>
                      <w:rFonts w:ascii="Times New Roman"/>
                      <w:spacing w:val="-3"/>
                      <w:sz w:val="24"/>
                    </w:rPr>
                    <w:t xml:space="preserve"> </w:t>
                  </w:r>
                  <w:r>
                    <w:rPr>
                      <w:rFonts w:ascii="Times New Roman"/>
                      <w:sz w:val="24"/>
                    </w:rPr>
                    <w:t>(Part</w:t>
                  </w:r>
                  <w:r>
                    <w:rPr>
                      <w:rFonts w:ascii="Times New Roman"/>
                      <w:spacing w:val="1"/>
                      <w:sz w:val="24"/>
                    </w:rPr>
                    <w:t xml:space="preserve"> </w:t>
                  </w:r>
                  <w:r>
                    <w:rPr>
                      <w:rFonts w:ascii="Times New Roman"/>
                      <w:spacing w:val="-5"/>
                      <w:sz w:val="24"/>
                    </w:rPr>
                    <w:t>3)</w:t>
                  </w:r>
                </w:p>
              </w:tc>
              <w:tc>
                <w:tcPr>
                  <w:tcW w:w="1734" w:type="dxa"/>
                </w:tcPr>
                <w:p w14:paraId="36DE4E2B" w14:textId="77777777" w:rsidR="00A16A36" w:rsidRDefault="00A16A36" w:rsidP="0073718F">
                  <w:pPr>
                    <w:pStyle w:val="TableParagraph"/>
                    <w:spacing w:before="49"/>
                    <w:ind w:left="72" w:right="252"/>
                    <w:jc w:val="center"/>
                    <w:rPr>
                      <w:rFonts w:ascii="Times New Roman"/>
                      <w:sz w:val="24"/>
                    </w:rPr>
                  </w:pPr>
                  <w:r>
                    <w:rPr>
                      <w:rFonts w:ascii="Times New Roman"/>
                      <w:sz w:val="24"/>
                    </w:rPr>
                    <w:t>Max</w:t>
                  </w:r>
                  <w:r>
                    <w:rPr>
                      <w:rFonts w:ascii="Times New Roman"/>
                      <w:spacing w:val="-3"/>
                      <w:sz w:val="24"/>
                    </w:rPr>
                    <w:t xml:space="preserve"> </w:t>
                  </w:r>
                  <w:r>
                    <w:rPr>
                      <w:rFonts w:ascii="Times New Roman"/>
                      <w:sz w:val="24"/>
                    </w:rPr>
                    <w:t>2</w:t>
                  </w:r>
                  <w:r>
                    <w:rPr>
                      <w:rFonts w:ascii="Times New Roman"/>
                      <w:spacing w:val="2"/>
                      <w:sz w:val="24"/>
                    </w:rPr>
                    <w:t xml:space="preserve"> </w:t>
                  </w:r>
                  <w:r>
                    <w:rPr>
                      <w:rFonts w:ascii="Times New Roman"/>
                      <w:spacing w:val="-2"/>
                      <w:sz w:val="24"/>
                    </w:rPr>
                    <w:t>percent</w:t>
                  </w:r>
                </w:p>
              </w:tc>
            </w:tr>
            <w:tr w:rsidR="00A16A36" w14:paraId="4142FB0E" w14:textId="77777777" w:rsidTr="00A51FC7">
              <w:trPr>
                <w:trHeight w:val="1132"/>
              </w:trPr>
              <w:tc>
                <w:tcPr>
                  <w:tcW w:w="2425" w:type="dxa"/>
                </w:tcPr>
                <w:p w14:paraId="308A09E6" w14:textId="77777777" w:rsidR="00A16A36" w:rsidRDefault="00A16A36" w:rsidP="0073718F">
                  <w:pPr>
                    <w:pStyle w:val="TableParagraph"/>
                    <w:spacing w:before="49"/>
                    <w:ind w:left="72" w:right="252"/>
                    <w:rPr>
                      <w:rFonts w:ascii="Times New Roman"/>
                      <w:sz w:val="24"/>
                    </w:rPr>
                  </w:pPr>
                  <w:r>
                    <w:rPr>
                      <w:rFonts w:ascii="Times New Roman"/>
                      <w:sz w:val="24"/>
                    </w:rPr>
                    <w:t>Soundness</w:t>
                  </w:r>
                  <w:r>
                    <w:rPr>
                      <w:rFonts w:ascii="Times New Roman"/>
                      <w:spacing w:val="-5"/>
                      <w:sz w:val="24"/>
                    </w:rPr>
                    <w:t xml:space="preserve"> </w:t>
                  </w:r>
                  <w:r>
                    <w:rPr>
                      <w:rFonts w:ascii="Times New Roman"/>
                      <w:spacing w:val="-4"/>
                      <w:sz w:val="24"/>
                    </w:rPr>
                    <w:t>with-</w:t>
                  </w:r>
                </w:p>
                <w:p w14:paraId="3AAA9007" w14:textId="77777777" w:rsidR="00A16A36" w:rsidRDefault="00A16A36" w:rsidP="0073718F">
                  <w:pPr>
                    <w:pStyle w:val="TableParagraph"/>
                    <w:spacing w:before="1" w:line="360" w:lineRule="atLeast"/>
                    <w:ind w:left="72" w:right="252"/>
                    <w:rPr>
                      <w:rFonts w:ascii="Times New Roman"/>
                      <w:sz w:val="24"/>
                    </w:rPr>
                  </w:pPr>
                  <w:r>
                    <w:rPr>
                      <w:rFonts w:ascii="Times New Roman"/>
                      <w:sz w:val="24"/>
                    </w:rPr>
                    <w:t>Sodium</w:t>
                  </w:r>
                  <w:r>
                    <w:rPr>
                      <w:rFonts w:ascii="Times New Roman"/>
                      <w:spacing w:val="-15"/>
                      <w:sz w:val="24"/>
                    </w:rPr>
                    <w:t xml:space="preserve"> </w:t>
                  </w:r>
                  <w:r>
                    <w:rPr>
                      <w:rFonts w:ascii="Times New Roman"/>
                      <w:sz w:val="24"/>
                    </w:rPr>
                    <w:t>sulphate Magnesium</w:t>
                  </w:r>
                  <w:r>
                    <w:rPr>
                      <w:rFonts w:ascii="Times New Roman"/>
                      <w:spacing w:val="-8"/>
                      <w:sz w:val="24"/>
                    </w:rPr>
                    <w:t xml:space="preserve"> </w:t>
                  </w:r>
                  <w:r>
                    <w:rPr>
                      <w:rFonts w:ascii="Times New Roman"/>
                      <w:spacing w:val="-2"/>
                      <w:sz w:val="24"/>
                    </w:rPr>
                    <w:t>sulphate</w:t>
                  </w:r>
                </w:p>
              </w:tc>
              <w:tc>
                <w:tcPr>
                  <w:tcW w:w="1873" w:type="dxa"/>
                </w:tcPr>
                <w:p w14:paraId="3C641D5B" w14:textId="77777777" w:rsidR="00A16A36" w:rsidRDefault="00A16A36" w:rsidP="0073718F">
                  <w:pPr>
                    <w:pStyle w:val="TableParagraph"/>
                    <w:spacing w:before="133"/>
                    <w:ind w:left="72" w:right="252"/>
                    <w:rPr>
                      <w:rFonts w:ascii="Times New Roman"/>
                      <w:b/>
                      <w:sz w:val="24"/>
                    </w:rPr>
                  </w:pPr>
                </w:p>
                <w:p w14:paraId="67C70A77" w14:textId="77777777" w:rsidR="00A16A36" w:rsidRDefault="00A16A36" w:rsidP="0073718F">
                  <w:pPr>
                    <w:pStyle w:val="TableParagraph"/>
                    <w:spacing w:before="1"/>
                    <w:ind w:left="72" w:right="252"/>
                    <w:jc w:val="center"/>
                    <w:rPr>
                      <w:rFonts w:ascii="Times New Roman"/>
                      <w:sz w:val="24"/>
                    </w:rPr>
                  </w:pPr>
                  <w:r>
                    <w:rPr>
                      <w:rFonts w:ascii="Times New Roman"/>
                      <w:sz w:val="24"/>
                    </w:rPr>
                    <w:t>IS</w:t>
                  </w:r>
                  <w:r>
                    <w:rPr>
                      <w:rFonts w:ascii="Times New Roman"/>
                      <w:spacing w:val="-2"/>
                      <w:sz w:val="24"/>
                    </w:rPr>
                    <w:t xml:space="preserve"> </w:t>
                  </w:r>
                  <w:r>
                    <w:rPr>
                      <w:rFonts w:ascii="Times New Roman"/>
                      <w:sz w:val="24"/>
                    </w:rPr>
                    <w:t>2386</w:t>
                  </w:r>
                  <w:r>
                    <w:rPr>
                      <w:rFonts w:ascii="Times New Roman"/>
                      <w:spacing w:val="-3"/>
                      <w:sz w:val="24"/>
                    </w:rPr>
                    <w:t xml:space="preserve"> </w:t>
                  </w:r>
                  <w:r>
                    <w:rPr>
                      <w:rFonts w:ascii="Times New Roman"/>
                      <w:sz w:val="24"/>
                    </w:rPr>
                    <w:t>(Part</w:t>
                  </w:r>
                  <w:r>
                    <w:rPr>
                      <w:rFonts w:ascii="Times New Roman"/>
                      <w:spacing w:val="1"/>
                      <w:sz w:val="24"/>
                    </w:rPr>
                    <w:t xml:space="preserve"> </w:t>
                  </w:r>
                  <w:r>
                    <w:rPr>
                      <w:rFonts w:ascii="Times New Roman"/>
                      <w:spacing w:val="-5"/>
                      <w:sz w:val="24"/>
                    </w:rPr>
                    <w:t>5)</w:t>
                  </w:r>
                </w:p>
              </w:tc>
              <w:tc>
                <w:tcPr>
                  <w:tcW w:w="1734" w:type="dxa"/>
                </w:tcPr>
                <w:p w14:paraId="59E97256" w14:textId="77777777" w:rsidR="00A16A36" w:rsidRDefault="00A16A36" w:rsidP="0073718F">
                  <w:pPr>
                    <w:pStyle w:val="TableParagraph"/>
                    <w:spacing w:before="76"/>
                    <w:ind w:left="72" w:right="252"/>
                    <w:rPr>
                      <w:rFonts w:ascii="Times New Roman"/>
                      <w:b/>
                      <w:sz w:val="24"/>
                    </w:rPr>
                  </w:pPr>
                </w:p>
                <w:p w14:paraId="6BD437CA" w14:textId="77777777" w:rsidR="00A16A36" w:rsidRDefault="00A16A36" w:rsidP="0073718F">
                  <w:pPr>
                    <w:pStyle w:val="TableParagraph"/>
                    <w:ind w:left="72" w:right="252"/>
                    <w:rPr>
                      <w:rFonts w:ascii="Times New Roman"/>
                      <w:sz w:val="24"/>
                    </w:rPr>
                  </w:pPr>
                  <w:r>
                    <w:rPr>
                      <w:rFonts w:ascii="Times New Roman"/>
                      <w:sz w:val="24"/>
                    </w:rPr>
                    <w:t>Max</w:t>
                  </w:r>
                  <w:r>
                    <w:rPr>
                      <w:rFonts w:ascii="Times New Roman"/>
                      <w:spacing w:val="-3"/>
                      <w:sz w:val="24"/>
                    </w:rPr>
                    <w:t xml:space="preserve"> </w:t>
                  </w:r>
                  <w:r>
                    <w:rPr>
                      <w:rFonts w:ascii="Times New Roman"/>
                      <w:sz w:val="24"/>
                    </w:rPr>
                    <w:t>12</w:t>
                  </w:r>
                  <w:r>
                    <w:rPr>
                      <w:rFonts w:ascii="Times New Roman"/>
                      <w:spacing w:val="2"/>
                      <w:sz w:val="24"/>
                    </w:rPr>
                    <w:t xml:space="preserve"> </w:t>
                  </w:r>
                  <w:r>
                    <w:rPr>
                      <w:rFonts w:ascii="Times New Roman"/>
                      <w:spacing w:val="-2"/>
                      <w:sz w:val="24"/>
                    </w:rPr>
                    <w:t>percent</w:t>
                  </w:r>
                </w:p>
                <w:p w14:paraId="476D2576" w14:textId="77777777" w:rsidR="00A16A36" w:rsidRDefault="00A16A36" w:rsidP="0073718F">
                  <w:pPr>
                    <w:pStyle w:val="TableParagraph"/>
                    <w:spacing w:before="22"/>
                    <w:ind w:left="72" w:right="252"/>
                    <w:rPr>
                      <w:rFonts w:ascii="Times New Roman"/>
                      <w:sz w:val="24"/>
                    </w:rPr>
                  </w:pPr>
                  <w:r>
                    <w:rPr>
                      <w:rFonts w:ascii="Times New Roman"/>
                      <w:sz w:val="24"/>
                    </w:rPr>
                    <w:t>Max</w:t>
                  </w:r>
                  <w:r>
                    <w:rPr>
                      <w:rFonts w:ascii="Times New Roman"/>
                      <w:spacing w:val="-3"/>
                      <w:sz w:val="24"/>
                    </w:rPr>
                    <w:t xml:space="preserve"> </w:t>
                  </w:r>
                  <w:r>
                    <w:rPr>
                      <w:rFonts w:ascii="Times New Roman"/>
                      <w:sz w:val="24"/>
                    </w:rPr>
                    <w:t>18</w:t>
                  </w:r>
                  <w:r>
                    <w:rPr>
                      <w:rFonts w:ascii="Times New Roman"/>
                      <w:spacing w:val="2"/>
                      <w:sz w:val="24"/>
                    </w:rPr>
                    <w:t xml:space="preserve"> </w:t>
                  </w:r>
                  <w:r>
                    <w:rPr>
                      <w:rFonts w:ascii="Times New Roman"/>
                      <w:spacing w:val="-2"/>
                      <w:sz w:val="24"/>
                    </w:rPr>
                    <w:t>percent</w:t>
                  </w:r>
                </w:p>
              </w:tc>
            </w:tr>
          </w:tbl>
          <w:p w14:paraId="41A62419" w14:textId="77777777" w:rsidR="00A16A36" w:rsidRDefault="00A16A36" w:rsidP="0073718F">
            <w:pPr>
              <w:pStyle w:val="BodyText"/>
              <w:spacing w:before="113" w:line="259" w:lineRule="auto"/>
              <w:ind w:left="72" w:right="252"/>
            </w:pPr>
            <w:r>
              <w:t>*</w:t>
            </w:r>
            <w:r>
              <w:rPr>
                <w:spacing w:val="40"/>
              </w:rPr>
              <w:t xml:space="preserve"> </w:t>
            </w:r>
            <w:r>
              <w:t>In</w:t>
            </w:r>
            <w:r>
              <w:rPr>
                <w:spacing w:val="-3"/>
              </w:rPr>
              <w:t xml:space="preserve"> </w:t>
            </w:r>
            <w:r>
              <w:t>case water</w:t>
            </w:r>
            <w:r>
              <w:rPr>
                <w:spacing w:val="-2"/>
              </w:rPr>
              <w:t xml:space="preserve"> </w:t>
            </w:r>
            <w:r>
              <w:t>absorption</w:t>
            </w:r>
            <w:r>
              <w:rPr>
                <w:spacing w:val="-3"/>
              </w:rPr>
              <w:t xml:space="preserve"> </w:t>
            </w:r>
            <w:r>
              <w:t>exceeds</w:t>
            </w:r>
            <w:r>
              <w:rPr>
                <w:spacing w:val="-1"/>
              </w:rPr>
              <w:t xml:space="preserve"> </w:t>
            </w:r>
            <w:r>
              <w:t>2% but is less</w:t>
            </w:r>
            <w:r>
              <w:rPr>
                <w:spacing w:val="-1"/>
              </w:rPr>
              <w:t xml:space="preserve"> </w:t>
            </w:r>
            <w:r>
              <w:t>than</w:t>
            </w:r>
            <w:r>
              <w:rPr>
                <w:spacing w:val="-3"/>
              </w:rPr>
              <w:t xml:space="preserve"> </w:t>
            </w:r>
            <w:r>
              <w:t>4%,</w:t>
            </w:r>
            <w:r>
              <w:rPr>
                <w:spacing w:val="-1"/>
              </w:rPr>
              <w:t xml:space="preserve"> </w:t>
            </w:r>
            <w:r>
              <w:t>same may</w:t>
            </w:r>
            <w:r>
              <w:rPr>
                <w:spacing w:val="-3"/>
              </w:rPr>
              <w:t xml:space="preserve"> </w:t>
            </w:r>
            <w:r>
              <w:t>be permitted subject to conformity of soundness test and wet stripping test</w:t>
            </w:r>
          </w:p>
          <w:p w14:paraId="6FCC31F0" w14:textId="77777777" w:rsidR="00A16A36" w:rsidRDefault="00A16A36" w:rsidP="0073718F">
            <w:pPr>
              <w:pStyle w:val="BodyText"/>
              <w:spacing w:before="113" w:line="259" w:lineRule="auto"/>
              <w:ind w:left="72" w:right="252"/>
            </w:pPr>
          </w:p>
          <w:p w14:paraId="07A4AB71" w14:textId="77777777" w:rsidR="00A16A36" w:rsidRDefault="00A16A36" w:rsidP="0073718F">
            <w:pPr>
              <w:pStyle w:val="BodyText"/>
              <w:spacing w:before="113" w:line="259" w:lineRule="auto"/>
              <w:ind w:left="72" w:right="252"/>
            </w:pPr>
          </w:p>
          <w:p w14:paraId="0434D5CD" w14:textId="77777777" w:rsidR="00A16A36" w:rsidRDefault="00A16A36" w:rsidP="0073718F">
            <w:pPr>
              <w:ind w:left="72" w:right="252"/>
              <w:jc w:val="center"/>
              <w:rPr>
                <w:rFonts w:ascii="Times New Roman"/>
                <w:b/>
                <w:sz w:val="24"/>
              </w:rPr>
            </w:pPr>
            <w:r>
              <w:rPr>
                <w:rFonts w:ascii="Times New Roman"/>
                <w:b/>
                <w:noProof/>
                <w:sz w:val="24"/>
                <w:lang w:val="en-US" w:bidi="hi-IN"/>
              </w:rPr>
              <w:drawing>
                <wp:anchor distT="0" distB="0" distL="0" distR="0" simplePos="0" relativeHeight="252017664" behindDoc="1" locked="0" layoutInCell="1" allowOverlap="1" wp14:anchorId="020C2019" wp14:editId="26380645">
                  <wp:simplePos x="0" y="0"/>
                  <wp:positionH relativeFrom="page">
                    <wp:posOffset>1210324</wp:posOffset>
                  </wp:positionH>
                  <wp:positionV relativeFrom="paragraph">
                    <wp:posOffset>1993082</wp:posOffset>
                  </wp:positionV>
                  <wp:extent cx="4865990" cy="4882515"/>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sz w:val="24"/>
              </w:rPr>
              <w:t>Table</w:t>
            </w:r>
            <w:r>
              <w:rPr>
                <w:rFonts w:ascii="Times New Roman"/>
                <w:b/>
                <w:spacing w:val="-2"/>
                <w:sz w:val="24"/>
              </w:rPr>
              <w:t xml:space="preserve"> </w:t>
            </w:r>
            <w:r>
              <w:rPr>
                <w:rFonts w:ascii="Times New Roman"/>
                <w:b/>
                <w:sz w:val="24"/>
              </w:rPr>
              <w:t>500-22:</w:t>
            </w:r>
            <w:r>
              <w:rPr>
                <w:rFonts w:ascii="Times New Roman"/>
                <w:b/>
                <w:spacing w:val="58"/>
                <w:sz w:val="24"/>
              </w:rPr>
              <w:t xml:space="preserve"> </w:t>
            </w:r>
            <w:r>
              <w:rPr>
                <w:rFonts w:ascii="Times New Roman"/>
                <w:b/>
                <w:sz w:val="24"/>
              </w:rPr>
              <w:t>Aggregate</w:t>
            </w:r>
            <w:r>
              <w:rPr>
                <w:rFonts w:ascii="Times New Roman"/>
                <w:b/>
                <w:spacing w:val="-1"/>
                <w:sz w:val="24"/>
              </w:rPr>
              <w:t xml:space="preserve"> </w:t>
            </w:r>
            <w:r>
              <w:rPr>
                <w:rFonts w:ascii="Times New Roman"/>
                <w:b/>
                <w:spacing w:val="-2"/>
                <w:sz w:val="24"/>
              </w:rPr>
              <w:t>Grading</w:t>
            </w:r>
          </w:p>
          <w:tbl>
            <w:tblPr>
              <w:tblpPr w:leftFromText="180" w:rightFromText="180" w:vertAnchor="text" w:horzAnchor="margin" w:tblpXSpec="center"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157"/>
              <w:gridCol w:w="1162"/>
              <w:gridCol w:w="1162"/>
            </w:tblGrid>
            <w:tr w:rsidR="00A16A36" w14:paraId="6464863F" w14:textId="77777777" w:rsidTr="00B1649C">
              <w:trPr>
                <w:trHeight w:val="777"/>
              </w:trPr>
              <w:tc>
                <w:tcPr>
                  <w:tcW w:w="1834" w:type="dxa"/>
                  <w:vMerge w:val="restart"/>
                </w:tcPr>
                <w:p w14:paraId="6CFEBC19" w14:textId="77777777" w:rsidR="00A16A36" w:rsidRDefault="00A16A36" w:rsidP="0073718F">
                  <w:pPr>
                    <w:pStyle w:val="TableParagraph"/>
                    <w:spacing w:before="177"/>
                    <w:ind w:left="72" w:right="252"/>
                    <w:rPr>
                      <w:rFonts w:ascii="Times New Roman"/>
                      <w:b/>
                      <w:sz w:val="24"/>
                    </w:rPr>
                  </w:pPr>
                </w:p>
                <w:p w14:paraId="0382F3C3" w14:textId="77777777" w:rsidR="00A16A36" w:rsidRDefault="00A16A36" w:rsidP="0073718F">
                  <w:pPr>
                    <w:pStyle w:val="TableParagraph"/>
                    <w:spacing w:line="259" w:lineRule="auto"/>
                    <w:ind w:left="72" w:right="252"/>
                    <w:rPr>
                      <w:rFonts w:ascii="Times New Roman"/>
                      <w:b/>
                      <w:sz w:val="24"/>
                    </w:rPr>
                  </w:pPr>
                  <w:r>
                    <w:rPr>
                      <w:rFonts w:ascii="Times New Roman"/>
                      <w:b/>
                      <w:sz w:val="24"/>
                    </w:rPr>
                    <w:t>Sieve</w:t>
                  </w:r>
                  <w:r>
                    <w:rPr>
                      <w:rFonts w:ascii="Times New Roman"/>
                      <w:b/>
                      <w:spacing w:val="-15"/>
                      <w:sz w:val="24"/>
                    </w:rPr>
                    <w:t xml:space="preserve"> </w:t>
                  </w:r>
                  <w:r>
                    <w:rPr>
                      <w:rFonts w:ascii="Times New Roman"/>
                      <w:b/>
                      <w:sz w:val="24"/>
                    </w:rPr>
                    <w:t xml:space="preserve">Size </w:t>
                  </w:r>
                  <w:r>
                    <w:rPr>
                      <w:rFonts w:ascii="Times New Roman"/>
                      <w:b/>
                      <w:spacing w:val="-4"/>
                      <w:sz w:val="24"/>
                    </w:rPr>
                    <w:t>(mm)</w:t>
                  </w:r>
                </w:p>
              </w:tc>
              <w:tc>
                <w:tcPr>
                  <w:tcW w:w="3481" w:type="dxa"/>
                  <w:gridSpan w:val="3"/>
                </w:tcPr>
                <w:p w14:paraId="51CE29E0" w14:textId="77777777" w:rsidR="00A16A36" w:rsidRDefault="00A16A36" w:rsidP="0073718F">
                  <w:pPr>
                    <w:pStyle w:val="TableParagraph"/>
                    <w:spacing w:before="54"/>
                    <w:ind w:left="72" w:right="252"/>
                    <w:rPr>
                      <w:rFonts w:ascii="Times New Roman"/>
                      <w:b/>
                      <w:sz w:val="24"/>
                    </w:rPr>
                  </w:pPr>
                  <w:r>
                    <w:rPr>
                      <w:rFonts w:ascii="Times New Roman"/>
                      <w:b/>
                      <w:sz w:val="24"/>
                    </w:rPr>
                    <w:t>Percentage</w:t>
                  </w:r>
                  <w:r>
                    <w:rPr>
                      <w:rFonts w:ascii="Times New Roman"/>
                      <w:b/>
                      <w:spacing w:val="-4"/>
                      <w:sz w:val="24"/>
                    </w:rPr>
                    <w:t xml:space="preserve"> </w:t>
                  </w:r>
                  <w:r>
                    <w:rPr>
                      <w:rFonts w:ascii="Times New Roman"/>
                      <w:b/>
                      <w:sz w:val="24"/>
                    </w:rPr>
                    <w:t>by Mass</w:t>
                  </w:r>
                  <w:r>
                    <w:rPr>
                      <w:rFonts w:ascii="Times New Roman"/>
                      <w:b/>
                      <w:spacing w:val="-2"/>
                      <w:sz w:val="24"/>
                    </w:rPr>
                    <w:t xml:space="preserve"> Passing</w:t>
                  </w:r>
                </w:p>
                <w:p w14:paraId="6D294C64" w14:textId="77777777" w:rsidR="00A16A36" w:rsidRDefault="00A16A36" w:rsidP="0073718F">
                  <w:pPr>
                    <w:pStyle w:val="TableParagraph"/>
                    <w:spacing w:before="84"/>
                    <w:ind w:left="72" w:right="252"/>
                    <w:rPr>
                      <w:rFonts w:ascii="Times New Roman"/>
                      <w:b/>
                      <w:sz w:val="24"/>
                    </w:rPr>
                  </w:pPr>
                  <w:r>
                    <w:rPr>
                      <w:rFonts w:ascii="Times New Roman"/>
                      <w:b/>
                      <w:sz w:val="24"/>
                    </w:rPr>
                    <w:t>(Minimum</w:t>
                  </w:r>
                  <w:r>
                    <w:rPr>
                      <w:rFonts w:ascii="Times New Roman"/>
                      <w:b/>
                      <w:spacing w:val="-3"/>
                      <w:sz w:val="24"/>
                    </w:rPr>
                    <w:t xml:space="preserve"> </w:t>
                  </w:r>
                  <w:r>
                    <w:rPr>
                      <w:rFonts w:ascii="Times New Roman"/>
                      <w:b/>
                      <w:sz w:val="24"/>
                    </w:rPr>
                    <w:t>Layer</w:t>
                  </w:r>
                  <w:r>
                    <w:rPr>
                      <w:rFonts w:ascii="Times New Roman"/>
                      <w:b/>
                      <w:spacing w:val="-4"/>
                      <w:sz w:val="24"/>
                    </w:rPr>
                    <w:t xml:space="preserve"> </w:t>
                  </w:r>
                  <w:r>
                    <w:rPr>
                      <w:rFonts w:ascii="Times New Roman"/>
                      <w:b/>
                      <w:spacing w:val="-2"/>
                      <w:sz w:val="24"/>
                    </w:rPr>
                    <w:t>Thickness)</w:t>
                  </w:r>
                </w:p>
              </w:tc>
            </w:tr>
            <w:tr w:rsidR="00A16A36" w14:paraId="681A1D1B" w14:textId="77777777" w:rsidTr="00B1649C">
              <w:trPr>
                <w:trHeight w:val="714"/>
              </w:trPr>
              <w:tc>
                <w:tcPr>
                  <w:tcW w:w="1834" w:type="dxa"/>
                  <w:vMerge/>
                  <w:tcBorders>
                    <w:top w:val="nil"/>
                  </w:tcBorders>
                </w:tcPr>
                <w:p w14:paraId="7F7F0AB4" w14:textId="77777777" w:rsidR="00A16A36" w:rsidRDefault="00A16A36" w:rsidP="0073718F">
                  <w:pPr>
                    <w:ind w:left="72" w:right="252"/>
                    <w:rPr>
                      <w:sz w:val="2"/>
                      <w:szCs w:val="2"/>
                    </w:rPr>
                  </w:pPr>
                </w:p>
              </w:tc>
              <w:tc>
                <w:tcPr>
                  <w:tcW w:w="1157" w:type="dxa"/>
                </w:tcPr>
                <w:p w14:paraId="47CAAA34" w14:textId="77777777" w:rsidR="00A16A36" w:rsidRDefault="00A16A36" w:rsidP="0073718F">
                  <w:pPr>
                    <w:pStyle w:val="TableParagraph"/>
                    <w:spacing w:before="59" w:line="254" w:lineRule="auto"/>
                    <w:ind w:left="72" w:right="252"/>
                    <w:rPr>
                      <w:rFonts w:ascii="Times New Roman"/>
                      <w:b/>
                      <w:sz w:val="24"/>
                    </w:rPr>
                  </w:pPr>
                  <w:r>
                    <w:rPr>
                      <w:rFonts w:ascii="Times New Roman"/>
                      <w:b/>
                      <w:sz w:val="24"/>
                    </w:rPr>
                    <w:t>Type I (2-3</w:t>
                  </w:r>
                  <w:r>
                    <w:rPr>
                      <w:rFonts w:ascii="Times New Roman"/>
                      <w:b/>
                      <w:spacing w:val="-15"/>
                      <w:sz w:val="24"/>
                    </w:rPr>
                    <w:t xml:space="preserve"> </w:t>
                  </w:r>
                  <w:r>
                    <w:rPr>
                      <w:rFonts w:ascii="Times New Roman"/>
                      <w:b/>
                      <w:sz w:val="24"/>
                    </w:rPr>
                    <w:t>mm)</w:t>
                  </w:r>
                </w:p>
              </w:tc>
              <w:tc>
                <w:tcPr>
                  <w:tcW w:w="1162" w:type="dxa"/>
                </w:tcPr>
                <w:p w14:paraId="44F06EAC" w14:textId="77777777" w:rsidR="00A16A36" w:rsidRDefault="00A16A36" w:rsidP="0073718F">
                  <w:pPr>
                    <w:pStyle w:val="TableParagraph"/>
                    <w:spacing w:before="59" w:line="254" w:lineRule="auto"/>
                    <w:ind w:left="72" w:right="252"/>
                    <w:rPr>
                      <w:rFonts w:ascii="Times New Roman"/>
                      <w:b/>
                      <w:sz w:val="24"/>
                    </w:rPr>
                  </w:pPr>
                  <w:r>
                    <w:rPr>
                      <w:rFonts w:ascii="Times New Roman"/>
                      <w:b/>
                      <w:sz w:val="24"/>
                    </w:rPr>
                    <w:t>Type II (4-6</w:t>
                  </w:r>
                  <w:r>
                    <w:rPr>
                      <w:rFonts w:ascii="Times New Roman"/>
                      <w:b/>
                      <w:spacing w:val="-15"/>
                      <w:sz w:val="24"/>
                    </w:rPr>
                    <w:t xml:space="preserve"> </w:t>
                  </w:r>
                  <w:r>
                    <w:rPr>
                      <w:rFonts w:ascii="Times New Roman"/>
                      <w:b/>
                      <w:sz w:val="24"/>
                    </w:rPr>
                    <w:t>mm)</w:t>
                  </w:r>
                </w:p>
              </w:tc>
              <w:tc>
                <w:tcPr>
                  <w:tcW w:w="1162" w:type="dxa"/>
                </w:tcPr>
                <w:p w14:paraId="56D297E5" w14:textId="77777777" w:rsidR="00A16A36" w:rsidRDefault="00A16A36" w:rsidP="0073718F">
                  <w:pPr>
                    <w:pStyle w:val="TableParagraph"/>
                    <w:spacing w:before="59" w:line="254" w:lineRule="auto"/>
                    <w:ind w:left="72" w:right="252"/>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III (6-8</w:t>
                  </w:r>
                  <w:r>
                    <w:rPr>
                      <w:rFonts w:ascii="Times New Roman"/>
                      <w:b/>
                      <w:spacing w:val="4"/>
                      <w:sz w:val="24"/>
                    </w:rPr>
                    <w:t xml:space="preserve"> </w:t>
                  </w:r>
                  <w:r>
                    <w:rPr>
                      <w:rFonts w:ascii="Times New Roman"/>
                      <w:b/>
                      <w:spacing w:val="-5"/>
                      <w:sz w:val="24"/>
                    </w:rPr>
                    <w:t>mm)</w:t>
                  </w:r>
                </w:p>
              </w:tc>
            </w:tr>
            <w:tr w:rsidR="00A16A36" w14:paraId="1659E999" w14:textId="77777777" w:rsidTr="00B1649C">
              <w:trPr>
                <w:trHeight w:val="401"/>
              </w:trPr>
              <w:tc>
                <w:tcPr>
                  <w:tcW w:w="1834" w:type="dxa"/>
                  <w:tcBorders>
                    <w:bottom w:val="nil"/>
                  </w:tcBorders>
                </w:tcPr>
                <w:p w14:paraId="4CDB8ABF" w14:textId="77777777" w:rsidR="00A16A36" w:rsidRDefault="00A16A36" w:rsidP="0073718F">
                  <w:pPr>
                    <w:pStyle w:val="TableParagraph"/>
                    <w:spacing w:before="49"/>
                    <w:ind w:left="72" w:right="252"/>
                    <w:jc w:val="center"/>
                    <w:rPr>
                      <w:rFonts w:ascii="Times New Roman"/>
                      <w:sz w:val="24"/>
                    </w:rPr>
                  </w:pPr>
                  <w:r>
                    <w:rPr>
                      <w:rFonts w:ascii="Times New Roman"/>
                      <w:spacing w:val="-5"/>
                      <w:sz w:val="24"/>
                    </w:rPr>
                    <w:lastRenderedPageBreak/>
                    <w:t>9.5</w:t>
                  </w:r>
                </w:p>
              </w:tc>
              <w:tc>
                <w:tcPr>
                  <w:tcW w:w="1157" w:type="dxa"/>
                  <w:tcBorders>
                    <w:bottom w:val="nil"/>
                  </w:tcBorders>
                </w:tcPr>
                <w:p w14:paraId="1D66977B"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10"/>
                      <w:sz w:val="24"/>
                    </w:rPr>
                    <w:t>–</w:t>
                  </w:r>
                </w:p>
              </w:tc>
              <w:tc>
                <w:tcPr>
                  <w:tcW w:w="1162" w:type="dxa"/>
                  <w:tcBorders>
                    <w:bottom w:val="nil"/>
                  </w:tcBorders>
                </w:tcPr>
                <w:p w14:paraId="03CE1836"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10"/>
                      <w:sz w:val="24"/>
                    </w:rPr>
                    <w:t>–</w:t>
                  </w:r>
                </w:p>
              </w:tc>
              <w:tc>
                <w:tcPr>
                  <w:tcW w:w="1162" w:type="dxa"/>
                  <w:tcBorders>
                    <w:bottom w:val="nil"/>
                  </w:tcBorders>
                </w:tcPr>
                <w:p w14:paraId="148390E2" w14:textId="77777777" w:rsidR="00A16A36" w:rsidRDefault="00A16A36" w:rsidP="0073718F">
                  <w:pPr>
                    <w:pStyle w:val="TableParagraph"/>
                    <w:spacing w:before="49"/>
                    <w:ind w:left="72" w:right="252"/>
                    <w:jc w:val="center"/>
                    <w:rPr>
                      <w:rFonts w:ascii="Times New Roman"/>
                      <w:sz w:val="24"/>
                    </w:rPr>
                  </w:pPr>
                  <w:r>
                    <w:rPr>
                      <w:rFonts w:ascii="Times New Roman"/>
                      <w:spacing w:val="-5"/>
                      <w:sz w:val="24"/>
                    </w:rPr>
                    <w:t>100</w:t>
                  </w:r>
                </w:p>
              </w:tc>
            </w:tr>
            <w:tr w:rsidR="00A16A36" w14:paraId="39907203" w14:textId="77777777" w:rsidTr="00B1649C">
              <w:trPr>
                <w:trHeight w:val="417"/>
              </w:trPr>
              <w:tc>
                <w:tcPr>
                  <w:tcW w:w="1834" w:type="dxa"/>
                  <w:tcBorders>
                    <w:top w:val="nil"/>
                    <w:bottom w:val="nil"/>
                  </w:tcBorders>
                </w:tcPr>
                <w:p w14:paraId="12634E9A" w14:textId="77777777" w:rsidR="00A16A36" w:rsidRDefault="00A16A36" w:rsidP="0073718F">
                  <w:pPr>
                    <w:pStyle w:val="TableParagraph"/>
                    <w:spacing w:before="66"/>
                    <w:ind w:left="72" w:right="252"/>
                    <w:jc w:val="center"/>
                    <w:rPr>
                      <w:rFonts w:ascii="Times New Roman"/>
                      <w:sz w:val="24"/>
                    </w:rPr>
                  </w:pPr>
                  <w:r>
                    <w:rPr>
                      <w:rFonts w:ascii="Times New Roman"/>
                      <w:spacing w:val="-5"/>
                      <w:sz w:val="24"/>
                    </w:rPr>
                    <w:t>6.3</w:t>
                  </w:r>
                </w:p>
              </w:tc>
              <w:tc>
                <w:tcPr>
                  <w:tcW w:w="1157" w:type="dxa"/>
                  <w:tcBorders>
                    <w:top w:val="nil"/>
                    <w:bottom w:val="nil"/>
                  </w:tcBorders>
                </w:tcPr>
                <w:p w14:paraId="06CB3062" w14:textId="77777777" w:rsidR="00A16A36" w:rsidRDefault="00A16A36" w:rsidP="0073718F">
                  <w:pPr>
                    <w:pStyle w:val="TableParagraph"/>
                    <w:spacing w:before="66"/>
                    <w:ind w:left="72" w:right="252"/>
                    <w:jc w:val="center"/>
                    <w:rPr>
                      <w:rFonts w:ascii="Times New Roman" w:hAnsi="Times New Roman"/>
                      <w:sz w:val="24"/>
                    </w:rPr>
                  </w:pPr>
                  <w:r>
                    <w:rPr>
                      <w:rFonts w:ascii="Times New Roman" w:hAnsi="Times New Roman"/>
                      <w:spacing w:val="-10"/>
                      <w:sz w:val="24"/>
                    </w:rPr>
                    <w:t>–</w:t>
                  </w:r>
                </w:p>
              </w:tc>
              <w:tc>
                <w:tcPr>
                  <w:tcW w:w="1162" w:type="dxa"/>
                  <w:tcBorders>
                    <w:top w:val="nil"/>
                    <w:bottom w:val="nil"/>
                  </w:tcBorders>
                </w:tcPr>
                <w:p w14:paraId="3C0BC930" w14:textId="77777777" w:rsidR="00A16A36" w:rsidRDefault="00A16A36" w:rsidP="0073718F">
                  <w:pPr>
                    <w:pStyle w:val="TableParagraph"/>
                    <w:spacing w:before="66"/>
                    <w:ind w:left="72" w:right="252"/>
                    <w:jc w:val="center"/>
                    <w:rPr>
                      <w:rFonts w:ascii="Times New Roman"/>
                      <w:sz w:val="24"/>
                    </w:rPr>
                  </w:pPr>
                  <w:r>
                    <w:rPr>
                      <w:rFonts w:ascii="Times New Roman"/>
                      <w:spacing w:val="-5"/>
                      <w:sz w:val="24"/>
                    </w:rPr>
                    <w:t>100</w:t>
                  </w:r>
                </w:p>
              </w:tc>
              <w:tc>
                <w:tcPr>
                  <w:tcW w:w="1162" w:type="dxa"/>
                  <w:tcBorders>
                    <w:top w:val="nil"/>
                    <w:bottom w:val="nil"/>
                  </w:tcBorders>
                </w:tcPr>
                <w:p w14:paraId="2B320903" w14:textId="77777777" w:rsidR="00A16A36" w:rsidRDefault="00A16A36" w:rsidP="0073718F">
                  <w:pPr>
                    <w:pStyle w:val="TableParagraph"/>
                    <w:spacing w:before="66"/>
                    <w:ind w:left="72" w:right="252"/>
                    <w:jc w:val="center"/>
                    <w:rPr>
                      <w:rFonts w:ascii="Times New Roman" w:hAnsi="Times New Roman"/>
                      <w:sz w:val="24"/>
                    </w:rPr>
                  </w:pPr>
                  <w:r>
                    <w:rPr>
                      <w:rFonts w:ascii="Times New Roman" w:hAnsi="Times New Roman"/>
                      <w:spacing w:val="-2"/>
                      <w:sz w:val="24"/>
                    </w:rPr>
                    <w:t>90–100</w:t>
                  </w:r>
                </w:p>
              </w:tc>
            </w:tr>
            <w:tr w:rsidR="00A16A36" w14:paraId="653CEA16" w14:textId="77777777" w:rsidTr="00B1649C">
              <w:trPr>
                <w:trHeight w:val="417"/>
              </w:trPr>
              <w:tc>
                <w:tcPr>
                  <w:tcW w:w="1834" w:type="dxa"/>
                  <w:tcBorders>
                    <w:top w:val="nil"/>
                    <w:bottom w:val="nil"/>
                  </w:tcBorders>
                </w:tcPr>
                <w:p w14:paraId="7572A039"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4.75</w:t>
                  </w:r>
                </w:p>
              </w:tc>
              <w:tc>
                <w:tcPr>
                  <w:tcW w:w="1157" w:type="dxa"/>
                  <w:tcBorders>
                    <w:top w:val="nil"/>
                    <w:bottom w:val="nil"/>
                  </w:tcBorders>
                </w:tcPr>
                <w:p w14:paraId="4979A151" w14:textId="77777777" w:rsidR="00A16A36" w:rsidRDefault="00A16A36" w:rsidP="0073718F">
                  <w:pPr>
                    <w:pStyle w:val="TableParagraph"/>
                    <w:spacing w:before="65"/>
                    <w:ind w:left="72" w:right="252"/>
                    <w:jc w:val="center"/>
                    <w:rPr>
                      <w:rFonts w:ascii="Times New Roman"/>
                      <w:sz w:val="24"/>
                    </w:rPr>
                  </w:pPr>
                  <w:r>
                    <w:rPr>
                      <w:rFonts w:ascii="Times New Roman"/>
                      <w:spacing w:val="-5"/>
                      <w:sz w:val="24"/>
                    </w:rPr>
                    <w:t>100</w:t>
                  </w:r>
                </w:p>
              </w:tc>
              <w:tc>
                <w:tcPr>
                  <w:tcW w:w="1162" w:type="dxa"/>
                  <w:tcBorders>
                    <w:top w:val="nil"/>
                    <w:bottom w:val="nil"/>
                  </w:tcBorders>
                </w:tcPr>
                <w:p w14:paraId="5A2E8EF2"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90–100</w:t>
                  </w:r>
                </w:p>
              </w:tc>
              <w:tc>
                <w:tcPr>
                  <w:tcW w:w="1162" w:type="dxa"/>
                  <w:tcBorders>
                    <w:top w:val="nil"/>
                    <w:bottom w:val="nil"/>
                  </w:tcBorders>
                </w:tcPr>
                <w:p w14:paraId="472EB0AE"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70–90</w:t>
                  </w:r>
                </w:p>
              </w:tc>
            </w:tr>
            <w:tr w:rsidR="00A16A36" w14:paraId="78A809A6" w14:textId="77777777" w:rsidTr="00B1649C">
              <w:trPr>
                <w:trHeight w:val="417"/>
              </w:trPr>
              <w:tc>
                <w:tcPr>
                  <w:tcW w:w="1834" w:type="dxa"/>
                  <w:tcBorders>
                    <w:top w:val="nil"/>
                    <w:bottom w:val="nil"/>
                  </w:tcBorders>
                </w:tcPr>
                <w:p w14:paraId="6CED36E4"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2.36</w:t>
                  </w:r>
                </w:p>
              </w:tc>
              <w:tc>
                <w:tcPr>
                  <w:tcW w:w="1157" w:type="dxa"/>
                  <w:tcBorders>
                    <w:top w:val="nil"/>
                    <w:bottom w:val="nil"/>
                  </w:tcBorders>
                </w:tcPr>
                <w:p w14:paraId="635FAE0E"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90–100</w:t>
                  </w:r>
                </w:p>
              </w:tc>
              <w:tc>
                <w:tcPr>
                  <w:tcW w:w="1162" w:type="dxa"/>
                  <w:tcBorders>
                    <w:top w:val="nil"/>
                    <w:bottom w:val="nil"/>
                  </w:tcBorders>
                </w:tcPr>
                <w:p w14:paraId="68A53835"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65–90</w:t>
                  </w:r>
                </w:p>
              </w:tc>
              <w:tc>
                <w:tcPr>
                  <w:tcW w:w="1162" w:type="dxa"/>
                  <w:tcBorders>
                    <w:top w:val="nil"/>
                    <w:bottom w:val="nil"/>
                  </w:tcBorders>
                </w:tcPr>
                <w:p w14:paraId="256A4364"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45–70</w:t>
                  </w:r>
                </w:p>
              </w:tc>
            </w:tr>
            <w:tr w:rsidR="00A16A36" w14:paraId="231B782A" w14:textId="77777777" w:rsidTr="00B1649C">
              <w:trPr>
                <w:trHeight w:val="417"/>
              </w:trPr>
              <w:tc>
                <w:tcPr>
                  <w:tcW w:w="1834" w:type="dxa"/>
                  <w:tcBorders>
                    <w:top w:val="nil"/>
                    <w:bottom w:val="nil"/>
                  </w:tcBorders>
                </w:tcPr>
                <w:p w14:paraId="61871997"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1.18</w:t>
                  </w:r>
                </w:p>
              </w:tc>
              <w:tc>
                <w:tcPr>
                  <w:tcW w:w="1157" w:type="dxa"/>
                  <w:tcBorders>
                    <w:top w:val="nil"/>
                    <w:bottom w:val="nil"/>
                  </w:tcBorders>
                </w:tcPr>
                <w:p w14:paraId="16EDB277"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65–90</w:t>
                  </w:r>
                </w:p>
              </w:tc>
              <w:tc>
                <w:tcPr>
                  <w:tcW w:w="1162" w:type="dxa"/>
                  <w:tcBorders>
                    <w:top w:val="nil"/>
                    <w:bottom w:val="nil"/>
                  </w:tcBorders>
                </w:tcPr>
                <w:p w14:paraId="37E43554"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45–70</w:t>
                  </w:r>
                </w:p>
              </w:tc>
              <w:tc>
                <w:tcPr>
                  <w:tcW w:w="1162" w:type="dxa"/>
                  <w:tcBorders>
                    <w:top w:val="nil"/>
                    <w:bottom w:val="nil"/>
                  </w:tcBorders>
                </w:tcPr>
                <w:p w14:paraId="48DEB6E6"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28–50</w:t>
                  </w:r>
                </w:p>
              </w:tc>
            </w:tr>
            <w:tr w:rsidR="00A16A36" w14:paraId="75F2D590" w14:textId="77777777" w:rsidTr="00B1649C">
              <w:trPr>
                <w:trHeight w:val="417"/>
              </w:trPr>
              <w:tc>
                <w:tcPr>
                  <w:tcW w:w="1834" w:type="dxa"/>
                  <w:tcBorders>
                    <w:top w:val="nil"/>
                    <w:bottom w:val="nil"/>
                  </w:tcBorders>
                </w:tcPr>
                <w:p w14:paraId="6FDD983B" w14:textId="77777777" w:rsidR="00A16A36" w:rsidRDefault="00A16A36" w:rsidP="0073718F">
                  <w:pPr>
                    <w:pStyle w:val="TableParagraph"/>
                    <w:spacing w:before="66"/>
                    <w:ind w:left="72" w:right="252"/>
                    <w:jc w:val="center"/>
                    <w:rPr>
                      <w:rFonts w:ascii="Times New Roman"/>
                      <w:sz w:val="24"/>
                    </w:rPr>
                  </w:pPr>
                  <w:r>
                    <w:rPr>
                      <w:rFonts w:ascii="Times New Roman"/>
                      <w:spacing w:val="-4"/>
                      <w:sz w:val="24"/>
                    </w:rPr>
                    <w:t>0.600</w:t>
                  </w:r>
                </w:p>
              </w:tc>
              <w:tc>
                <w:tcPr>
                  <w:tcW w:w="1157" w:type="dxa"/>
                  <w:tcBorders>
                    <w:top w:val="nil"/>
                    <w:bottom w:val="nil"/>
                  </w:tcBorders>
                </w:tcPr>
                <w:p w14:paraId="2325F962" w14:textId="77777777" w:rsidR="00A16A36" w:rsidRDefault="00A16A36" w:rsidP="0073718F">
                  <w:pPr>
                    <w:pStyle w:val="TableParagraph"/>
                    <w:spacing w:before="66"/>
                    <w:ind w:left="72" w:right="252"/>
                    <w:jc w:val="center"/>
                    <w:rPr>
                      <w:rFonts w:ascii="Times New Roman" w:hAnsi="Times New Roman"/>
                      <w:sz w:val="24"/>
                    </w:rPr>
                  </w:pPr>
                  <w:r>
                    <w:rPr>
                      <w:rFonts w:ascii="Times New Roman" w:hAnsi="Times New Roman"/>
                      <w:spacing w:val="-2"/>
                      <w:sz w:val="24"/>
                    </w:rPr>
                    <w:t>40–65</w:t>
                  </w:r>
                </w:p>
              </w:tc>
              <w:tc>
                <w:tcPr>
                  <w:tcW w:w="1162" w:type="dxa"/>
                  <w:tcBorders>
                    <w:top w:val="nil"/>
                    <w:bottom w:val="nil"/>
                  </w:tcBorders>
                </w:tcPr>
                <w:p w14:paraId="02DCF84D" w14:textId="77777777" w:rsidR="00A16A36" w:rsidRDefault="00A16A36" w:rsidP="0073718F">
                  <w:pPr>
                    <w:pStyle w:val="TableParagraph"/>
                    <w:spacing w:before="66"/>
                    <w:ind w:left="72" w:right="252"/>
                    <w:jc w:val="center"/>
                    <w:rPr>
                      <w:rFonts w:ascii="Times New Roman" w:hAnsi="Times New Roman"/>
                      <w:sz w:val="24"/>
                    </w:rPr>
                  </w:pPr>
                  <w:r>
                    <w:rPr>
                      <w:rFonts w:ascii="Times New Roman" w:hAnsi="Times New Roman"/>
                      <w:spacing w:val="-2"/>
                      <w:sz w:val="24"/>
                    </w:rPr>
                    <w:t>30–50</w:t>
                  </w:r>
                </w:p>
              </w:tc>
              <w:tc>
                <w:tcPr>
                  <w:tcW w:w="1162" w:type="dxa"/>
                  <w:tcBorders>
                    <w:top w:val="nil"/>
                    <w:bottom w:val="nil"/>
                  </w:tcBorders>
                </w:tcPr>
                <w:p w14:paraId="722E5153" w14:textId="77777777" w:rsidR="00A16A36" w:rsidRDefault="00A16A36" w:rsidP="0073718F">
                  <w:pPr>
                    <w:pStyle w:val="TableParagraph"/>
                    <w:spacing w:before="66"/>
                    <w:ind w:left="72" w:right="252"/>
                    <w:jc w:val="center"/>
                    <w:rPr>
                      <w:rFonts w:ascii="Times New Roman" w:hAnsi="Times New Roman"/>
                      <w:sz w:val="24"/>
                    </w:rPr>
                  </w:pPr>
                  <w:r>
                    <w:rPr>
                      <w:rFonts w:ascii="Times New Roman" w:hAnsi="Times New Roman"/>
                      <w:spacing w:val="-2"/>
                      <w:sz w:val="24"/>
                    </w:rPr>
                    <w:t>19–34</w:t>
                  </w:r>
                </w:p>
              </w:tc>
            </w:tr>
            <w:tr w:rsidR="00A16A36" w14:paraId="7385885A" w14:textId="77777777" w:rsidTr="00B1649C">
              <w:trPr>
                <w:trHeight w:val="417"/>
              </w:trPr>
              <w:tc>
                <w:tcPr>
                  <w:tcW w:w="1834" w:type="dxa"/>
                  <w:tcBorders>
                    <w:top w:val="nil"/>
                    <w:bottom w:val="nil"/>
                  </w:tcBorders>
                </w:tcPr>
                <w:p w14:paraId="7FF7E22E"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0.300</w:t>
                  </w:r>
                </w:p>
              </w:tc>
              <w:tc>
                <w:tcPr>
                  <w:tcW w:w="1157" w:type="dxa"/>
                  <w:tcBorders>
                    <w:top w:val="nil"/>
                    <w:bottom w:val="nil"/>
                  </w:tcBorders>
                </w:tcPr>
                <w:p w14:paraId="63ACFC10"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25–42</w:t>
                  </w:r>
                </w:p>
              </w:tc>
              <w:tc>
                <w:tcPr>
                  <w:tcW w:w="1162" w:type="dxa"/>
                  <w:tcBorders>
                    <w:top w:val="nil"/>
                    <w:bottom w:val="nil"/>
                  </w:tcBorders>
                </w:tcPr>
                <w:p w14:paraId="7E4EEDAA"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18–30</w:t>
                  </w:r>
                </w:p>
              </w:tc>
              <w:tc>
                <w:tcPr>
                  <w:tcW w:w="1162" w:type="dxa"/>
                  <w:tcBorders>
                    <w:top w:val="nil"/>
                    <w:bottom w:val="nil"/>
                  </w:tcBorders>
                </w:tcPr>
                <w:p w14:paraId="35009CA0"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12–25</w:t>
                  </w:r>
                </w:p>
              </w:tc>
            </w:tr>
            <w:tr w:rsidR="00A16A36" w14:paraId="378C1632" w14:textId="77777777" w:rsidTr="00B1649C">
              <w:trPr>
                <w:trHeight w:val="417"/>
              </w:trPr>
              <w:tc>
                <w:tcPr>
                  <w:tcW w:w="1834" w:type="dxa"/>
                  <w:tcBorders>
                    <w:top w:val="nil"/>
                    <w:bottom w:val="nil"/>
                  </w:tcBorders>
                </w:tcPr>
                <w:p w14:paraId="64CCE9EA"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0.150</w:t>
                  </w:r>
                </w:p>
              </w:tc>
              <w:tc>
                <w:tcPr>
                  <w:tcW w:w="1157" w:type="dxa"/>
                  <w:tcBorders>
                    <w:top w:val="nil"/>
                    <w:bottom w:val="nil"/>
                  </w:tcBorders>
                </w:tcPr>
                <w:p w14:paraId="2436B490"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15–30</w:t>
                  </w:r>
                </w:p>
              </w:tc>
              <w:tc>
                <w:tcPr>
                  <w:tcW w:w="1162" w:type="dxa"/>
                  <w:tcBorders>
                    <w:top w:val="nil"/>
                    <w:bottom w:val="nil"/>
                  </w:tcBorders>
                </w:tcPr>
                <w:p w14:paraId="61B9CA22"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10–21</w:t>
                  </w:r>
                </w:p>
              </w:tc>
              <w:tc>
                <w:tcPr>
                  <w:tcW w:w="1162" w:type="dxa"/>
                  <w:tcBorders>
                    <w:top w:val="nil"/>
                    <w:bottom w:val="nil"/>
                  </w:tcBorders>
                </w:tcPr>
                <w:p w14:paraId="2F8C61AE" w14:textId="77777777" w:rsidR="00A16A36" w:rsidRDefault="00A16A36" w:rsidP="0073718F">
                  <w:pPr>
                    <w:pStyle w:val="TableParagraph"/>
                    <w:spacing w:before="65"/>
                    <w:ind w:left="72" w:right="252"/>
                    <w:jc w:val="center"/>
                    <w:rPr>
                      <w:rFonts w:ascii="Times New Roman"/>
                      <w:sz w:val="24"/>
                    </w:rPr>
                  </w:pPr>
                  <w:r>
                    <w:rPr>
                      <w:rFonts w:ascii="Times New Roman"/>
                      <w:sz w:val="24"/>
                    </w:rPr>
                    <w:t>7-</w:t>
                  </w:r>
                  <w:r>
                    <w:rPr>
                      <w:rFonts w:ascii="Times New Roman"/>
                      <w:spacing w:val="-5"/>
                      <w:sz w:val="24"/>
                    </w:rPr>
                    <w:t>18</w:t>
                  </w:r>
                </w:p>
              </w:tc>
            </w:tr>
            <w:tr w:rsidR="00A16A36" w14:paraId="28FB2CD6" w14:textId="77777777" w:rsidTr="00B1649C">
              <w:trPr>
                <w:trHeight w:val="433"/>
              </w:trPr>
              <w:tc>
                <w:tcPr>
                  <w:tcW w:w="1834" w:type="dxa"/>
                  <w:tcBorders>
                    <w:top w:val="nil"/>
                  </w:tcBorders>
                </w:tcPr>
                <w:p w14:paraId="143C48AB" w14:textId="77777777" w:rsidR="00A16A36" w:rsidRDefault="00A16A36" w:rsidP="0073718F">
                  <w:pPr>
                    <w:pStyle w:val="TableParagraph"/>
                    <w:spacing w:before="65"/>
                    <w:ind w:left="72" w:right="252"/>
                    <w:jc w:val="center"/>
                    <w:rPr>
                      <w:rFonts w:ascii="Times New Roman"/>
                      <w:sz w:val="24"/>
                    </w:rPr>
                  </w:pPr>
                  <w:r>
                    <w:rPr>
                      <w:rFonts w:ascii="Times New Roman"/>
                      <w:spacing w:val="-4"/>
                      <w:sz w:val="24"/>
                    </w:rPr>
                    <w:t>0.075</w:t>
                  </w:r>
                </w:p>
              </w:tc>
              <w:tc>
                <w:tcPr>
                  <w:tcW w:w="1157" w:type="dxa"/>
                  <w:tcBorders>
                    <w:top w:val="nil"/>
                  </w:tcBorders>
                </w:tcPr>
                <w:p w14:paraId="67BC8D0E"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2"/>
                      <w:sz w:val="24"/>
                    </w:rPr>
                    <w:t>10–20</w:t>
                  </w:r>
                </w:p>
              </w:tc>
              <w:tc>
                <w:tcPr>
                  <w:tcW w:w="1162" w:type="dxa"/>
                  <w:tcBorders>
                    <w:top w:val="nil"/>
                  </w:tcBorders>
                </w:tcPr>
                <w:p w14:paraId="477C301F"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4"/>
                      <w:sz w:val="24"/>
                    </w:rPr>
                    <w:t>5–15</w:t>
                  </w:r>
                </w:p>
              </w:tc>
              <w:tc>
                <w:tcPr>
                  <w:tcW w:w="1162" w:type="dxa"/>
                  <w:tcBorders>
                    <w:top w:val="nil"/>
                  </w:tcBorders>
                </w:tcPr>
                <w:p w14:paraId="024EED88" w14:textId="77777777" w:rsidR="00A16A36" w:rsidRDefault="00A16A36" w:rsidP="0073718F">
                  <w:pPr>
                    <w:pStyle w:val="TableParagraph"/>
                    <w:spacing w:before="65"/>
                    <w:ind w:left="72" w:right="252"/>
                    <w:jc w:val="center"/>
                    <w:rPr>
                      <w:rFonts w:ascii="Times New Roman" w:hAnsi="Times New Roman"/>
                      <w:sz w:val="24"/>
                    </w:rPr>
                  </w:pPr>
                  <w:r>
                    <w:rPr>
                      <w:rFonts w:ascii="Times New Roman" w:hAnsi="Times New Roman"/>
                      <w:spacing w:val="-4"/>
                      <w:sz w:val="24"/>
                    </w:rPr>
                    <w:t>5–15</w:t>
                  </w:r>
                </w:p>
              </w:tc>
            </w:tr>
          </w:tbl>
          <w:p w14:paraId="79FADE07" w14:textId="77777777" w:rsidR="00A16A36" w:rsidRDefault="00A16A36" w:rsidP="0073718F">
            <w:pPr>
              <w:pStyle w:val="BodyText"/>
              <w:spacing w:before="155"/>
              <w:ind w:left="72" w:right="252"/>
              <w:rPr>
                <w:b/>
                <w:sz w:val="20"/>
              </w:rPr>
            </w:pPr>
          </w:p>
          <w:p w14:paraId="57EFF770" w14:textId="77777777" w:rsidR="00A16A36" w:rsidRDefault="00A16A36" w:rsidP="0073718F">
            <w:pPr>
              <w:pStyle w:val="BodyText"/>
              <w:spacing w:before="83"/>
              <w:ind w:left="72" w:right="252"/>
              <w:rPr>
                <w:b/>
              </w:rPr>
            </w:pPr>
          </w:p>
          <w:p w14:paraId="2BF46C70" w14:textId="77777777" w:rsidR="00A16A36" w:rsidRDefault="00A16A36" w:rsidP="0073718F">
            <w:pPr>
              <w:pStyle w:val="BodyText"/>
              <w:spacing w:line="264" w:lineRule="auto"/>
              <w:ind w:left="72" w:right="252"/>
            </w:pPr>
            <w:r>
              <w:rPr>
                <w:b/>
              </w:rPr>
              <w:t xml:space="preserve">Tolerances: </w:t>
            </w:r>
            <w:r>
              <w:t xml:space="preserve">Percent passing each sieve shall not vary by more than the tolerance limit indicated in Table 500- </w:t>
            </w:r>
            <w:r>
              <w:rPr>
                <w:b/>
              </w:rPr>
              <w:t xml:space="preserve">23 </w:t>
            </w:r>
            <w:r>
              <w:t>and shall remain within the gradation band.</w:t>
            </w:r>
          </w:p>
          <w:p w14:paraId="5AF0DBFA" w14:textId="77777777" w:rsidR="00A16A36" w:rsidRDefault="00A16A36" w:rsidP="0073718F">
            <w:pPr>
              <w:pStyle w:val="BodyText"/>
              <w:spacing w:before="82"/>
              <w:ind w:left="72" w:right="252"/>
            </w:pPr>
          </w:p>
          <w:p w14:paraId="6533F71C" w14:textId="77777777" w:rsidR="00A16A36" w:rsidRPr="00B10DF3" w:rsidRDefault="00A16A36" w:rsidP="0073718F">
            <w:pPr>
              <w:pStyle w:val="Heading1"/>
              <w:ind w:left="72" w:right="252"/>
              <w:jc w:val="center"/>
              <w:rPr>
                <w:b/>
                <w:bCs/>
                <w:sz w:val="24"/>
                <w:szCs w:val="18"/>
              </w:rPr>
            </w:pPr>
            <w:r w:rsidRPr="00B10DF3">
              <w:rPr>
                <w:b/>
                <w:bCs/>
                <w:sz w:val="24"/>
                <w:szCs w:val="18"/>
              </w:rPr>
              <w:t>Table</w:t>
            </w:r>
            <w:r w:rsidRPr="00B10DF3">
              <w:rPr>
                <w:b/>
                <w:bCs/>
                <w:spacing w:val="-5"/>
                <w:sz w:val="24"/>
                <w:szCs w:val="18"/>
              </w:rPr>
              <w:t xml:space="preserve"> </w:t>
            </w:r>
            <w:r w:rsidRPr="00B10DF3">
              <w:rPr>
                <w:b/>
                <w:bCs/>
                <w:sz w:val="24"/>
                <w:szCs w:val="18"/>
              </w:rPr>
              <w:t>500-23</w:t>
            </w:r>
            <w:r w:rsidRPr="00B10DF3">
              <w:rPr>
                <w:b/>
                <w:bCs/>
                <w:spacing w:val="-1"/>
                <w:sz w:val="24"/>
                <w:szCs w:val="18"/>
              </w:rPr>
              <w:t xml:space="preserve"> </w:t>
            </w:r>
            <w:r w:rsidRPr="00B10DF3">
              <w:rPr>
                <w:b/>
                <w:bCs/>
                <w:sz w:val="24"/>
                <w:szCs w:val="18"/>
              </w:rPr>
              <w:t>: Tolerances</w:t>
            </w:r>
            <w:r w:rsidRPr="00B10DF3">
              <w:rPr>
                <w:b/>
                <w:bCs/>
                <w:spacing w:val="-3"/>
                <w:sz w:val="24"/>
                <w:szCs w:val="18"/>
              </w:rPr>
              <w:t xml:space="preserve"> </w:t>
            </w:r>
            <w:r w:rsidRPr="00B10DF3">
              <w:rPr>
                <w:b/>
                <w:bCs/>
                <w:sz w:val="24"/>
                <w:szCs w:val="18"/>
              </w:rPr>
              <w:t>for</w:t>
            </w:r>
            <w:r w:rsidRPr="00B10DF3">
              <w:rPr>
                <w:b/>
                <w:bCs/>
                <w:spacing w:val="-4"/>
                <w:sz w:val="24"/>
                <w:szCs w:val="18"/>
              </w:rPr>
              <w:t xml:space="preserve"> </w:t>
            </w:r>
            <w:r w:rsidRPr="00B10DF3">
              <w:rPr>
                <w:b/>
                <w:bCs/>
                <w:sz w:val="24"/>
                <w:szCs w:val="18"/>
              </w:rPr>
              <w:t>Slurry</w:t>
            </w:r>
            <w:r w:rsidRPr="00B10DF3">
              <w:rPr>
                <w:b/>
                <w:bCs/>
                <w:spacing w:val="-1"/>
                <w:sz w:val="24"/>
                <w:szCs w:val="18"/>
              </w:rPr>
              <w:t xml:space="preserve"> </w:t>
            </w:r>
            <w:r w:rsidRPr="00B10DF3">
              <w:rPr>
                <w:b/>
                <w:bCs/>
                <w:spacing w:val="-4"/>
                <w:sz w:val="24"/>
                <w:szCs w:val="18"/>
              </w:rPr>
              <w:t>Seal</w:t>
            </w:r>
          </w:p>
          <w:tbl>
            <w:tblPr>
              <w:tblpPr w:leftFromText="180" w:rightFromText="180" w:vertAnchor="text" w:horzAnchor="margin" w:tblpXSpec="center"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gridCol w:w="1258"/>
            </w:tblGrid>
            <w:tr w:rsidR="00A16A36" w14:paraId="50C2EE28" w14:textId="77777777" w:rsidTr="00B1649C">
              <w:trPr>
                <w:trHeight w:val="417"/>
              </w:trPr>
              <w:tc>
                <w:tcPr>
                  <w:tcW w:w="4816" w:type="dxa"/>
                </w:tcPr>
                <w:p w14:paraId="3BE3326C" w14:textId="77777777" w:rsidR="00A16A36" w:rsidRDefault="00A16A36" w:rsidP="0073718F">
                  <w:pPr>
                    <w:pStyle w:val="TableParagraph"/>
                    <w:spacing w:before="54"/>
                    <w:ind w:left="72" w:right="252"/>
                    <w:jc w:val="center"/>
                    <w:rPr>
                      <w:rFonts w:ascii="Times New Roman"/>
                      <w:b/>
                      <w:sz w:val="24"/>
                    </w:rPr>
                  </w:pPr>
                  <w:r>
                    <w:rPr>
                      <w:rFonts w:ascii="Times New Roman"/>
                      <w:b/>
                      <w:spacing w:val="-2"/>
                      <w:sz w:val="24"/>
                    </w:rPr>
                    <w:t>Description</w:t>
                  </w:r>
                </w:p>
              </w:tc>
              <w:tc>
                <w:tcPr>
                  <w:tcW w:w="1258" w:type="dxa"/>
                </w:tcPr>
                <w:p w14:paraId="16122284" w14:textId="77777777" w:rsidR="00A16A36" w:rsidRDefault="00A16A36" w:rsidP="0073718F">
                  <w:pPr>
                    <w:pStyle w:val="TableParagraph"/>
                    <w:spacing w:before="54"/>
                    <w:ind w:left="72" w:right="252"/>
                    <w:jc w:val="center"/>
                    <w:rPr>
                      <w:rFonts w:ascii="Times New Roman"/>
                      <w:b/>
                      <w:sz w:val="24"/>
                    </w:rPr>
                  </w:pPr>
                  <w:r>
                    <w:rPr>
                      <w:rFonts w:ascii="Times New Roman"/>
                      <w:b/>
                      <w:spacing w:val="-2"/>
                      <w:sz w:val="24"/>
                    </w:rPr>
                    <w:t>Tolerance</w:t>
                  </w:r>
                </w:p>
              </w:tc>
            </w:tr>
            <w:tr w:rsidR="00A16A36" w14:paraId="72C2B9A9" w14:textId="77777777" w:rsidTr="00B1649C">
              <w:trPr>
                <w:trHeight w:val="417"/>
              </w:trPr>
              <w:tc>
                <w:tcPr>
                  <w:tcW w:w="4816" w:type="dxa"/>
                </w:tcPr>
                <w:p w14:paraId="613743F4" w14:textId="77777777" w:rsidR="00A16A36" w:rsidRDefault="00A16A36" w:rsidP="0073718F">
                  <w:pPr>
                    <w:pStyle w:val="TableParagraph"/>
                    <w:spacing w:before="49"/>
                    <w:ind w:left="72" w:right="25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4.75 </w:t>
                  </w:r>
                  <w:r>
                    <w:rPr>
                      <w:rFonts w:ascii="Times New Roman"/>
                      <w:spacing w:val="-5"/>
                      <w:sz w:val="24"/>
                    </w:rPr>
                    <w:t>mm</w:t>
                  </w:r>
                </w:p>
              </w:tc>
              <w:tc>
                <w:tcPr>
                  <w:tcW w:w="1258" w:type="dxa"/>
                </w:tcPr>
                <w:p w14:paraId="2036D62A"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5"/>
                      <w:sz w:val="24"/>
                    </w:rPr>
                    <w:t>±5%</w:t>
                  </w:r>
                </w:p>
              </w:tc>
            </w:tr>
            <w:tr w:rsidR="00A16A36" w14:paraId="0F2BD2D5" w14:textId="77777777" w:rsidTr="00B1649C">
              <w:trPr>
                <w:trHeight w:val="417"/>
              </w:trPr>
              <w:tc>
                <w:tcPr>
                  <w:tcW w:w="4816" w:type="dxa"/>
                </w:tcPr>
                <w:p w14:paraId="33596F46" w14:textId="77777777" w:rsidR="00A16A36" w:rsidRDefault="00A16A36" w:rsidP="0073718F">
                  <w:pPr>
                    <w:pStyle w:val="TableParagraph"/>
                    <w:spacing w:before="49"/>
                    <w:ind w:left="72" w:right="252"/>
                    <w:rPr>
                      <w:rFonts w:ascii="Times New Roman"/>
                      <w:sz w:val="24"/>
                    </w:rPr>
                  </w:pPr>
                  <w:r>
                    <w:rPr>
                      <w:rFonts w:ascii="Times New Roman"/>
                      <w:sz w:val="24"/>
                    </w:rPr>
                    <w:t>Aggregate</w:t>
                  </w:r>
                  <w:r>
                    <w:rPr>
                      <w:rFonts w:ascii="Times New Roman"/>
                      <w:spacing w:val="-6"/>
                      <w:sz w:val="24"/>
                    </w:rPr>
                    <w:t xml:space="preserve"> </w:t>
                  </w:r>
                  <w:r>
                    <w:rPr>
                      <w:rFonts w:ascii="Times New Roman"/>
                      <w:sz w:val="24"/>
                    </w:rPr>
                    <w:t>passing</w:t>
                  </w:r>
                  <w:r>
                    <w:rPr>
                      <w:rFonts w:ascii="Times New Roman"/>
                      <w:spacing w:val="-3"/>
                      <w:sz w:val="24"/>
                    </w:rPr>
                    <w:t xml:space="preserve"> </w:t>
                  </w:r>
                  <w:r>
                    <w:rPr>
                      <w:rFonts w:ascii="Times New Roman"/>
                      <w:sz w:val="24"/>
                    </w:rPr>
                    <w:t>2.36</w:t>
                  </w:r>
                  <w:r>
                    <w:rPr>
                      <w:rFonts w:ascii="Times New Roman"/>
                      <w:spacing w:val="-2"/>
                      <w:sz w:val="24"/>
                    </w:rPr>
                    <w:t xml:space="preserve"> </w:t>
                  </w:r>
                  <w:r>
                    <w:rPr>
                      <w:rFonts w:ascii="Times New Roman"/>
                      <w:sz w:val="24"/>
                    </w:rPr>
                    <w:t>mm,</w:t>
                  </w:r>
                  <w:r>
                    <w:rPr>
                      <w:rFonts w:ascii="Times New Roman"/>
                      <w:spacing w:val="-1"/>
                      <w:sz w:val="24"/>
                    </w:rPr>
                    <w:t xml:space="preserve"> </w:t>
                  </w:r>
                  <w:r>
                    <w:rPr>
                      <w:rFonts w:ascii="Times New Roman"/>
                      <w:sz w:val="24"/>
                    </w:rPr>
                    <w:t>1.18</w:t>
                  </w:r>
                  <w:r>
                    <w:rPr>
                      <w:rFonts w:ascii="Times New Roman"/>
                      <w:spacing w:val="1"/>
                      <w:sz w:val="24"/>
                    </w:rPr>
                    <w:t xml:space="preserve"> </w:t>
                  </w:r>
                  <w:r>
                    <w:rPr>
                      <w:rFonts w:ascii="Times New Roman"/>
                      <w:sz w:val="24"/>
                    </w:rPr>
                    <w:t>mm,</w:t>
                  </w:r>
                  <w:r>
                    <w:rPr>
                      <w:rFonts w:ascii="Times New Roman"/>
                      <w:spacing w:val="-1"/>
                      <w:sz w:val="24"/>
                    </w:rPr>
                    <w:t xml:space="preserve"> </w:t>
                  </w:r>
                  <w:r>
                    <w:rPr>
                      <w:rFonts w:ascii="Times New Roman"/>
                      <w:sz w:val="24"/>
                    </w:rPr>
                    <w:t>0.6</w:t>
                  </w:r>
                  <w:r>
                    <w:rPr>
                      <w:rFonts w:ascii="Times New Roman"/>
                      <w:spacing w:val="2"/>
                      <w:sz w:val="24"/>
                    </w:rPr>
                    <w:t xml:space="preserve"> </w:t>
                  </w:r>
                  <w:r>
                    <w:rPr>
                      <w:rFonts w:ascii="Times New Roman"/>
                      <w:spacing w:val="-5"/>
                      <w:sz w:val="24"/>
                    </w:rPr>
                    <w:t>mm</w:t>
                  </w:r>
                </w:p>
              </w:tc>
              <w:tc>
                <w:tcPr>
                  <w:tcW w:w="1258" w:type="dxa"/>
                </w:tcPr>
                <w:p w14:paraId="090E930B"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5"/>
                      <w:sz w:val="24"/>
                    </w:rPr>
                    <w:t>±5%</w:t>
                  </w:r>
                </w:p>
              </w:tc>
            </w:tr>
            <w:tr w:rsidR="00A16A36" w14:paraId="482A47A4" w14:textId="77777777" w:rsidTr="00B1649C">
              <w:trPr>
                <w:trHeight w:val="417"/>
              </w:trPr>
              <w:tc>
                <w:tcPr>
                  <w:tcW w:w="4816" w:type="dxa"/>
                </w:tcPr>
                <w:p w14:paraId="1F43F3F2" w14:textId="77777777" w:rsidR="00A16A36" w:rsidRDefault="00A16A36" w:rsidP="0073718F">
                  <w:pPr>
                    <w:pStyle w:val="TableParagraph"/>
                    <w:spacing w:before="50"/>
                    <w:ind w:left="72" w:right="25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0.3 </w:t>
                  </w:r>
                  <w:r>
                    <w:rPr>
                      <w:rFonts w:ascii="Times New Roman"/>
                      <w:spacing w:val="-5"/>
                      <w:sz w:val="24"/>
                    </w:rPr>
                    <w:t>mm</w:t>
                  </w:r>
                </w:p>
              </w:tc>
              <w:tc>
                <w:tcPr>
                  <w:tcW w:w="1258" w:type="dxa"/>
                </w:tcPr>
                <w:p w14:paraId="0CF25818" w14:textId="77777777" w:rsidR="00A16A36" w:rsidRDefault="00A16A36" w:rsidP="0073718F">
                  <w:pPr>
                    <w:pStyle w:val="TableParagraph"/>
                    <w:spacing w:before="50"/>
                    <w:ind w:left="72" w:right="252"/>
                    <w:jc w:val="center"/>
                    <w:rPr>
                      <w:rFonts w:ascii="Times New Roman" w:hAnsi="Times New Roman"/>
                      <w:sz w:val="24"/>
                    </w:rPr>
                  </w:pPr>
                  <w:r>
                    <w:rPr>
                      <w:rFonts w:ascii="Times New Roman" w:hAnsi="Times New Roman"/>
                      <w:spacing w:val="-5"/>
                      <w:sz w:val="24"/>
                    </w:rPr>
                    <w:t>±4%</w:t>
                  </w:r>
                </w:p>
              </w:tc>
            </w:tr>
            <w:tr w:rsidR="00A16A36" w14:paraId="693409E7" w14:textId="77777777" w:rsidTr="00B1649C">
              <w:trPr>
                <w:trHeight w:val="417"/>
              </w:trPr>
              <w:tc>
                <w:tcPr>
                  <w:tcW w:w="4816" w:type="dxa"/>
                </w:tcPr>
                <w:p w14:paraId="190B3DE4" w14:textId="77777777" w:rsidR="00A16A36" w:rsidRDefault="00A16A36" w:rsidP="0073718F">
                  <w:pPr>
                    <w:pStyle w:val="TableParagraph"/>
                    <w:spacing w:before="49"/>
                    <w:ind w:left="72" w:right="25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0.15 </w:t>
                  </w:r>
                  <w:r>
                    <w:rPr>
                      <w:rFonts w:ascii="Times New Roman"/>
                      <w:spacing w:val="-5"/>
                      <w:sz w:val="24"/>
                    </w:rPr>
                    <w:t>mm</w:t>
                  </w:r>
                </w:p>
              </w:tc>
              <w:tc>
                <w:tcPr>
                  <w:tcW w:w="1258" w:type="dxa"/>
                </w:tcPr>
                <w:p w14:paraId="5F52091A"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5"/>
                      <w:sz w:val="24"/>
                    </w:rPr>
                    <w:t>±3%</w:t>
                  </w:r>
                </w:p>
              </w:tc>
            </w:tr>
            <w:tr w:rsidR="00A16A36" w14:paraId="7310D83B" w14:textId="77777777" w:rsidTr="00B1649C">
              <w:trPr>
                <w:trHeight w:val="421"/>
              </w:trPr>
              <w:tc>
                <w:tcPr>
                  <w:tcW w:w="4816" w:type="dxa"/>
                </w:tcPr>
                <w:p w14:paraId="0C6CCC7F" w14:textId="77777777" w:rsidR="00A16A36" w:rsidRDefault="00A16A36" w:rsidP="0073718F">
                  <w:pPr>
                    <w:pStyle w:val="TableParagraph"/>
                    <w:spacing w:before="49"/>
                    <w:ind w:left="72" w:right="252"/>
                    <w:rPr>
                      <w:rFonts w:ascii="Times New Roman"/>
                      <w:sz w:val="24"/>
                    </w:rPr>
                  </w:pPr>
                  <w:r>
                    <w:rPr>
                      <w:rFonts w:ascii="Times New Roman"/>
                      <w:sz w:val="24"/>
                    </w:rPr>
                    <w:t>Aggregate</w:t>
                  </w:r>
                  <w:r>
                    <w:rPr>
                      <w:rFonts w:ascii="Times New Roman"/>
                      <w:spacing w:val="-4"/>
                      <w:sz w:val="24"/>
                    </w:rPr>
                    <w:t xml:space="preserve"> </w:t>
                  </w:r>
                  <w:r>
                    <w:rPr>
                      <w:rFonts w:ascii="Times New Roman"/>
                      <w:sz w:val="24"/>
                    </w:rPr>
                    <w:t xml:space="preserve">passing 0.075 </w:t>
                  </w:r>
                  <w:r>
                    <w:rPr>
                      <w:rFonts w:ascii="Times New Roman"/>
                      <w:spacing w:val="-5"/>
                      <w:sz w:val="24"/>
                    </w:rPr>
                    <w:t>mm</w:t>
                  </w:r>
                </w:p>
              </w:tc>
              <w:tc>
                <w:tcPr>
                  <w:tcW w:w="1258" w:type="dxa"/>
                </w:tcPr>
                <w:p w14:paraId="44EDD4FD" w14:textId="77777777" w:rsidR="00A16A36" w:rsidRDefault="00A16A36" w:rsidP="0073718F">
                  <w:pPr>
                    <w:pStyle w:val="TableParagraph"/>
                    <w:spacing w:before="49"/>
                    <w:ind w:left="72" w:right="252"/>
                    <w:jc w:val="center"/>
                    <w:rPr>
                      <w:rFonts w:ascii="Times New Roman" w:hAnsi="Times New Roman"/>
                      <w:sz w:val="24"/>
                    </w:rPr>
                  </w:pPr>
                  <w:r>
                    <w:rPr>
                      <w:rFonts w:ascii="Times New Roman" w:hAnsi="Times New Roman"/>
                      <w:spacing w:val="-5"/>
                      <w:sz w:val="24"/>
                    </w:rPr>
                    <w:t>±2%</w:t>
                  </w:r>
                </w:p>
              </w:tc>
            </w:tr>
          </w:tbl>
          <w:p w14:paraId="159BDF97" w14:textId="77777777" w:rsidR="00A16A36" w:rsidRDefault="00A16A36" w:rsidP="0073718F">
            <w:pPr>
              <w:pStyle w:val="BodyText"/>
              <w:spacing w:before="155"/>
              <w:ind w:left="72" w:right="252"/>
              <w:rPr>
                <w:b/>
                <w:sz w:val="20"/>
              </w:rPr>
            </w:pPr>
          </w:p>
          <w:p w14:paraId="1E3D2292" w14:textId="77777777" w:rsidR="00A16A36" w:rsidRDefault="00A16A36" w:rsidP="0073718F">
            <w:pPr>
              <w:pStyle w:val="BodyText"/>
              <w:spacing w:line="259" w:lineRule="auto"/>
              <w:ind w:left="72" w:right="252"/>
              <w:rPr>
                <w:spacing w:val="-2"/>
              </w:rPr>
            </w:pPr>
            <w:r>
              <w:t xml:space="preserve">If more than one nominal size aggregate is used to produce the </w:t>
            </w:r>
            <w:r>
              <w:lastRenderedPageBreak/>
              <w:t xml:space="preserve">required grading, the correct amount of each type of aggregate used shall be proportioned separately to meet the requirements of grading as per Table 500-20, prior to adding other materials in the mixture. After target gradation has been submitted, the per cent passing each sieve shall not vary by more than the tolerance limits given in Table 500- 22, and shall remain within the gradation band. The aggregate will be acceptable based on average of five gradation tests at the job </w:t>
            </w:r>
            <w:r>
              <w:rPr>
                <w:spacing w:val="-2"/>
              </w:rPr>
              <w:t>location.</w:t>
            </w:r>
          </w:p>
          <w:p w14:paraId="764A9E28" w14:textId="77777777" w:rsidR="00A16A36" w:rsidRDefault="00A16A36" w:rsidP="0073718F">
            <w:pPr>
              <w:pStyle w:val="BodyText"/>
              <w:spacing w:line="259" w:lineRule="auto"/>
              <w:ind w:left="72" w:right="252"/>
            </w:pPr>
          </w:p>
          <w:p w14:paraId="002BA54C" w14:textId="77777777" w:rsidR="00A16A36" w:rsidRDefault="00A16A36" w:rsidP="00B10DF3">
            <w:pPr>
              <w:pStyle w:val="ListParagraph"/>
              <w:widowControl w:val="0"/>
              <w:numPr>
                <w:ilvl w:val="2"/>
                <w:numId w:val="56"/>
              </w:numPr>
              <w:tabs>
                <w:tab w:val="left" w:pos="1152"/>
                <w:tab w:val="left" w:pos="2160"/>
              </w:tabs>
              <w:autoSpaceDE w:val="0"/>
              <w:autoSpaceDN w:val="0"/>
              <w:ind w:left="72" w:right="252" w:firstLine="0"/>
              <w:rPr>
                <w:b/>
              </w:rPr>
            </w:pPr>
            <w:r>
              <w:rPr>
                <w:b/>
                <w:spacing w:val="-2"/>
              </w:rPr>
              <w:t>Filler</w:t>
            </w:r>
          </w:p>
          <w:p w14:paraId="25710D42" w14:textId="77777777" w:rsidR="00A16A36" w:rsidRDefault="00A16A36" w:rsidP="0073718F">
            <w:pPr>
              <w:pStyle w:val="BodyText"/>
              <w:spacing w:before="101"/>
              <w:ind w:left="72" w:right="252"/>
              <w:rPr>
                <w:b/>
              </w:rPr>
            </w:pPr>
          </w:p>
          <w:p w14:paraId="7D165CBD" w14:textId="77777777" w:rsidR="00A16A36" w:rsidRDefault="00A16A36" w:rsidP="0073718F">
            <w:pPr>
              <w:pStyle w:val="BodyText"/>
              <w:spacing w:line="259" w:lineRule="auto"/>
              <w:ind w:left="72" w:right="252"/>
            </w:pPr>
            <w:r>
              <w:t>Mineral filler shall be Ordinary</w:t>
            </w:r>
            <w:r>
              <w:rPr>
                <w:spacing w:val="-2"/>
              </w:rPr>
              <w:t xml:space="preserve"> </w:t>
            </w:r>
            <w:r>
              <w:t>Portland Cement (OPC). The quantity</w:t>
            </w:r>
            <w:r>
              <w:rPr>
                <w:spacing w:val="-2"/>
              </w:rPr>
              <w:t xml:space="preserve"> </w:t>
            </w:r>
            <w:r>
              <w:t>of filler shall be in the range of 0.5 percent to 2 percent by weight of dry aggregate.</w:t>
            </w:r>
          </w:p>
          <w:p w14:paraId="61923A13" w14:textId="77777777" w:rsidR="00A16A36" w:rsidRDefault="00A16A36" w:rsidP="0073718F">
            <w:pPr>
              <w:pStyle w:val="BodyText"/>
              <w:spacing w:line="259" w:lineRule="auto"/>
              <w:ind w:left="72" w:right="252"/>
            </w:pPr>
          </w:p>
          <w:p w14:paraId="41CAD513" w14:textId="77777777" w:rsidR="00A16A36" w:rsidRDefault="00A16A36" w:rsidP="0073718F">
            <w:pPr>
              <w:pStyle w:val="BodyText"/>
              <w:spacing w:line="259" w:lineRule="auto"/>
              <w:ind w:left="72" w:right="252"/>
            </w:pPr>
          </w:p>
          <w:p w14:paraId="1D5D2281" w14:textId="77777777" w:rsidR="00A16A36" w:rsidRDefault="00A16A36" w:rsidP="0073718F">
            <w:pPr>
              <w:pStyle w:val="BodyText"/>
              <w:spacing w:line="259" w:lineRule="auto"/>
              <w:ind w:left="72" w:right="252"/>
            </w:pPr>
          </w:p>
          <w:p w14:paraId="19017839" w14:textId="77777777" w:rsidR="00A16A36" w:rsidRDefault="00A16A36" w:rsidP="0073718F">
            <w:pPr>
              <w:pStyle w:val="BodyText"/>
              <w:spacing w:line="259" w:lineRule="auto"/>
              <w:ind w:left="72" w:right="252"/>
            </w:pPr>
          </w:p>
          <w:p w14:paraId="686DCF83" w14:textId="77777777" w:rsidR="00A16A36" w:rsidRDefault="00A16A36" w:rsidP="0073718F">
            <w:pPr>
              <w:pStyle w:val="BodyText"/>
              <w:spacing w:line="259" w:lineRule="auto"/>
              <w:ind w:left="72" w:right="252"/>
            </w:pPr>
          </w:p>
          <w:p w14:paraId="5618221B" w14:textId="77777777" w:rsidR="00A16A36" w:rsidRDefault="00A16A36" w:rsidP="0073718F">
            <w:pPr>
              <w:pStyle w:val="BodyText"/>
              <w:spacing w:line="259" w:lineRule="auto"/>
              <w:ind w:left="72" w:right="252"/>
            </w:pPr>
          </w:p>
          <w:p w14:paraId="76E13BF9" w14:textId="77777777" w:rsidR="00A16A36" w:rsidRDefault="00A16A36" w:rsidP="0073718F">
            <w:pPr>
              <w:pStyle w:val="BodyText"/>
              <w:spacing w:line="259" w:lineRule="auto"/>
              <w:ind w:left="72" w:right="252"/>
            </w:pPr>
          </w:p>
          <w:p w14:paraId="39C6BB50" w14:textId="77777777" w:rsidR="00A16A36" w:rsidRDefault="00A16A36" w:rsidP="0073718F">
            <w:pPr>
              <w:pStyle w:val="BodyText"/>
              <w:spacing w:line="259" w:lineRule="auto"/>
              <w:ind w:left="72" w:right="252"/>
            </w:pPr>
          </w:p>
          <w:p w14:paraId="180CCFA5" w14:textId="77777777" w:rsidR="00A16A36" w:rsidRDefault="00A16A36" w:rsidP="0073718F">
            <w:pPr>
              <w:pStyle w:val="BodyText"/>
              <w:spacing w:line="259" w:lineRule="auto"/>
              <w:ind w:left="72" w:right="252"/>
            </w:pPr>
          </w:p>
          <w:p w14:paraId="5DF0BCFD" w14:textId="77777777" w:rsidR="00A16A36" w:rsidRDefault="00A16A36" w:rsidP="0073718F">
            <w:pPr>
              <w:pStyle w:val="BodyText"/>
              <w:spacing w:before="88"/>
              <w:ind w:left="72" w:right="252"/>
            </w:pPr>
          </w:p>
          <w:p w14:paraId="778F1930" w14:textId="54C94032" w:rsidR="00A16A36" w:rsidRPr="00A4493F" w:rsidRDefault="00A16A36" w:rsidP="00A21B19">
            <w:pPr>
              <w:pStyle w:val="Heading1"/>
              <w:keepNext w:val="0"/>
              <w:widowControl w:val="0"/>
              <w:numPr>
                <w:ilvl w:val="2"/>
                <w:numId w:val="56"/>
              </w:numPr>
              <w:tabs>
                <w:tab w:val="left" w:pos="1152"/>
                <w:tab w:val="left" w:pos="2160"/>
              </w:tabs>
              <w:autoSpaceDE w:val="0"/>
              <w:autoSpaceDN w:val="0"/>
              <w:spacing w:before="1"/>
              <w:ind w:left="72" w:right="252" w:firstLine="0"/>
              <w:rPr>
                <w:b/>
                <w:bCs/>
              </w:rPr>
            </w:pPr>
            <w:r w:rsidRPr="00A4493F">
              <w:rPr>
                <w:b/>
                <w:bCs/>
                <w:spacing w:val="-2"/>
              </w:rPr>
              <w:t>Water</w:t>
            </w:r>
          </w:p>
          <w:p w14:paraId="47C63A20" w14:textId="77777777" w:rsidR="00A16A36" w:rsidRDefault="00A16A36" w:rsidP="00A21B19">
            <w:pPr>
              <w:pStyle w:val="BodyText"/>
              <w:tabs>
                <w:tab w:val="left" w:pos="1152"/>
              </w:tabs>
              <w:spacing w:before="100"/>
              <w:ind w:left="72" w:right="252"/>
              <w:rPr>
                <w:b/>
              </w:rPr>
            </w:pPr>
          </w:p>
          <w:p w14:paraId="1AB0C8DA" w14:textId="77777777" w:rsidR="00A16A36" w:rsidRDefault="00A16A36" w:rsidP="00A21B19">
            <w:pPr>
              <w:pStyle w:val="BodyText"/>
              <w:tabs>
                <w:tab w:val="left" w:pos="1152"/>
              </w:tabs>
              <w:spacing w:line="259" w:lineRule="auto"/>
              <w:ind w:left="72" w:right="252"/>
            </w:pPr>
            <w:r>
              <w:t>Water shall</w:t>
            </w:r>
            <w:r>
              <w:rPr>
                <w:spacing w:val="-2"/>
              </w:rPr>
              <w:t xml:space="preserve"> </w:t>
            </w:r>
            <w:r>
              <w:t>be potable, free from</w:t>
            </w:r>
            <w:r>
              <w:rPr>
                <w:spacing w:val="-3"/>
              </w:rPr>
              <w:t xml:space="preserve"> </w:t>
            </w:r>
            <w:r>
              <w:t>harmful</w:t>
            </w:r>
            <w:r>
              <w:rPr>
                <w:spacing w:val="-8"/>
              </w:rPr>
              <w:t xml:space="preserve"> </w:t>
            </w:r>
            <w:r>
              <w:t>salt and contaminants. The pH</w:t>
            </w:r>
            <w:r>
              <w:rPr>
                <w:spacing w:val="-9"/>
              </w:rPr>
              <w:t xml:space="preserve"> </w:t>
            </w:r>
            <w:r>
              <w:t>of</w:t>
            </w:r>
            <w:r>
              <w:rPr>
                <w:spacing w:val="-6"/>
              </w:rPr>
              <w:t xml:space="preserve"> </w:t>
            </w:r>
            <w:r>
              <w:t>the water</w:t>
            </w:r>
            <w:r>
              <w:rPr>
                <w:spacing w:val="-2"/>
              </w:rPr>
              <w:t xml:space="preserve"> </w:t>
            </w:r>
            <w:r>
              <w:t>shall</w:t>
            </w:r>
            <w:r>
              <w:rPr>
                <w:spacing w:val="-3"/>
              </w:rPr>
              <w:t xml:space="preserve"> </w:t>
            </w:r>
            <w:r>
              <w:t>be in the range of 6 to 7.</w:t>
            </w:r>
          </w:p>
          <w:p w14:paraId="0B1603E7" w14:textId="77777777" w:rsidR="00A16A36" w:rsidRDefault="00A16A36" w:rsidP="00A21B19">
            <w:pPr>
              <w:pStyle w:val="BodyText"/>
              <w:tabs>
                <w:tab w:val="left" w:pos="1152"/>
              </w:tabs>
              <w:spacing w:before="88"/>
              <w:ind w:left="72" w:right="252"/>
            </w:pPr>
          </w:p>
          <w:p w14:paraId="4E7000E1" w14:textId="77777777" w:rsidR="00A16A36" w:rsidRDefault="00A16A36" w:rsidP="00A21B19">
            <w:pPr>
              <w:pStyle w:val="BodyText"/>
              <w:tabs>
                <w:tab w:val="left" w:pos="1152"/>
              </w:tabs>
              <w:spacing w:before="88"/>
              <w:ind w:left="72" w:right="252"/>
            </w:pPr>
          </w:p>
          <w:p w14:paraId="287883FA" w14:textId="77777777" w:rsidR="00A16A36" w:rsidRDefault="00A16A36" w:rsidP="00A21B19">
            <w:pPr>
              <w:pStyle w:val="BodyText"/>
              <w:tabs>
                <w:tab w:val="left" w:pos="1152"/>
              </w:tabs>
              <w:spacing w:before="88"/>
              <w:ind w:left="72" w:right="252"/>
            </w:pPr>
          </w:p>
          <w:p w14:paraId="66A06AF0" w14:textId="77777777" w:rsidR="00A16A36" w:rsidRPr="00A4493F" w:rsidRDefault="00A16A36" w:rsidP="00A21B19">
            <w:pPr>
              <w:pStyle w:val="Heading1"/>
              <w:keepNext w:val="0"/>
              <w:widowControl w:val="0"/>
              <w:numPr>
                <w:ilvl w:val="2"/>
                <w:numId w:val="56"/>
              </w:numPr>
              <w:tabs>
                <w:tab w:val="left" w:pos="1152"/>
                <w:tab w:val="left" w:pos="2160"/>
              </w:tabs>
              <w:autoSpaceDE w:val="0"/>
              <w:autoSpaceDN w:val="0"/>
              <w:spacing w:before="1"/>
              <w:ind w:left="72" w:right="252" w:firstLine="0"/>
              <w:rPr>
                <w:b/>
                <w:bCs/>
              </w:rPr>
            </w:pPr>
            <w:r w:rsidRPr="00A4493F">
              <w:rPr>
                <w:b/>
                <w:bCs/>
                <w:noProof/>
                <w:lang w:bidi="hi-IN"/>
              </w:rPr>
              <w:drawing>
                <wp:anchor distT="0" distB="0" distL="0" distR="0" simplePos="0" relativeHeight="252018688" behindDoc="1" locked="0" layoutInCell="1" allowOverlap="1" wp14:anchorId="11C141EB" wp14:editId="3E0A85C0">
                  <wp:simplePos x="0" y="0"/>
                  <wp:positionH relativeFrom="page">
                    <wp:posOffset>1210324</wp:posOffset>
                  </wp:positionH>
                  <wp:positionV relativeFrom="paragraph">
                    <wp:posOffset>-55477</wp:posOffset>
                  </wp:positionV>
                  <wp:extent cx="4865990" cy="4882515"/>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7" cstate="print"/>
                          <a:stretch>
                            <a:fillRect/>
                          </a:stretch>
                        </pic:blipFill>
                        <pic:spPr>
                          <a:xfrm>
                            <a:off x="0" y="0"/>
                            <a:ext cx="4865990" cy="4882515"/>
                          </a:xfrm>
                          <a:prstGeom prst="rect">
                            <a:avLst/>
                          </a:prstGeom>
                        </pic:spPr>
                      </pic:pic>
                    </a:graphicData>
                  </a:graphic>
                </wp:anchor>
              </w:drawing>
            </w:r>
            <w:r w:rsidRPr="00A4493F">
              <w:rPr>
                <w:b/>
                <w:bCs/>
                <w:spacing w:val="-2"/>
              </w:rPr>
              <w:t>Additives</w:t>
            </w:r>
          </w:p>
          <w:p w14:paraId="333377F8" w14:textId="77777777" w:rsidR="00A16A36" w:rsidRDefault="00A16A36" w:rsidP="00A21B19">
            <w:pPr>
              <w:pStyle w:val="BodyText"/>
              <w:tabs>
                <w:tab w:val="left" w:pos="1152"/>
              </w:tabs>
              <w:spacing w:before="100"/>
              <w:ind w:left="72" w:right="252"/>
              <w:rPr>
                <w:b/>
              </w:rPr>
            </w:pPr>
          </w:p>
          <w:p w14:paraId="588E2575" w14:textId="77777777" w:rsidR="00A16A36" w:rsidRDefault="00A16A36" w:rsidP="00A21B19">
            <w:pPr>
              <w:pStyle w:val="BodyText"/>
              <w:tabs>
                <w:tab w:val="left" w:pos="1152"/>
              </w:tabs>
              <w:spacing w:before="1" w:line="259" w:lineRule="auto"/>
              <w:ind w:left="72" w:right="252"/>
            </w:pPr>
            <w:r>
              <w:t>Chemical additives may be used to accelerate or retard the break-set time of the slurry or to improve</w:t>
            </w:r>
            <w:r>
              <w:rPr>
                <w:spacing w:val="-2"/>
              </w:rPr>
              <w:t xml:space="preserve"> </w:t>
            </w:r>
            <w:r>
              <w:t>the</w:t>
            </w:r>
            <w:r>
              <w:rPr>
                <w:spacing w:val="-2"/>
              </w:rPr>
              <w:t xml:space="preserve"> </w:t>
            </w:r>
            <w:r>
              <w:t>resulting</w:t>
            </w:r>
            <w:r>
              <w:rPr>
                <w:spacing w:val="-2"/>
              </w:rPr>
              <w:t xml:space="preserve"> </w:t>
            </w:r>
            <w:r>
              <w:t>surface finish. The</w:t>
            </w:r>
            <w:r>
              <w:rPr>
                <w:spacing w:val="-2"/>
              </w:rPr>
              <w:t xml:space="preserve"> </w:t>
            </w:r>
            <w:r>
              <w:t>quantity</w:t>
            </w:r>
            <w:r>
              <w:rPr>
                <w:spacing w:val="-6"/>
              </w:rPr>
              <w:t xml:space="preserve"> </w:t>
            </w:r>
            <w:r>
              <w:t>of</w:t>
            </w:r>
            <w:r>
              <w:rPr>
                <w:spacing w:val="-9"/>
              </w:rPr>
              <w:t xml:space="preserve"> </w:t>
            </w:r>
            <w:r>
              <w:t>additive, if</w:t>
            </w:r>
            <w:r>
              <w:rPr>
                <w:spacing w:val="-4"/>
              </w:rPr>
              <w:t xml:space="preserve"> </w:t>
            </w:r>
            <w:r>
              <w:t>used, shall</w:t>
            </w:r>
            <w:r>
              <w:rPr>
                <w:spacing w:val="-1"/>
              </w:rPr>
              <w:t xml:space="preserve"> </w:t>
            </w:r>
            <w:r>
              <w:t>be</w:t>
            </w:r>
            <w:r>
              <w:rPr>
                <w:spacing w:val="-2"/>
              </w:rPr>
              <w:t xml:space="preserve"> </w:t>
            </w:r>
            <w:r>
              <w:t>decided by</w:t>
            </w:r>
            <w:r>
              <w:rPr>
                <w:spacing w:val="-2"/>
              </w:rPr>
              <w:t xml:space="preserve"> </w:t>
            </w:r>
            <w:r>
              <w:t>mix design</w:t>
            </w:r>
            <w:r>
              <w:rPr>
                <w:spacing w:val="-15"/>
              </w:rPr>
              <w:t xml:space="preserve"> </w:t>
            </w:r>
            <w:r>
              <w:t>and</w:t>
            </w:r>
            <w:r>
              <w:rPr>
                <w:spacing w:val="-15"/>
              </w:rPr>
              <w:t xml:space="preserve"> </w:t>
            </w:r>
            <w:r>
              <w:t>to</w:t>
            </w:r>
            <w:r>
              <w:rPr>
                <w:spacing w:val="-15"/>
              </w:rPr>
              <w:t xml:space="preserve"> </w:t>
            </w:r>
            <w:r>
              <w:t>be</w:t>
            </w:r>
            <w:r>
              <w:rPr>
                <w:spacing w:val="-15"/>
              </w:rPr>
              <w:t xml:space="preserve"> </w:t>
            </w:r>
            <w:r>
              <w:t>adjusted</w:t>
            </w:r>
            <w:r>
              <w:rPr>
                <w:spacing w:val="-15"/>
              </w:rPr>
              <w:t xml:space="preserve"> </w:t>
            </w:r>
            <w:r>
              <w:t>as</w:t>
            </w:r>
            <w:r>
              <w:rPr>
                <w:spacing w:val="-15"/>
              </w:rPr>
              <w:t xml:space="preserve"> </w:t>
            </w:r>
            <w:r>
              <w:t>per</w:t>
            </w:r>
            <w:r>
              <w:rPr>
                <w:spacing w:val="-15"/>
              </w:rPr>
              <w:t xml:space="preserve"> </w:t>
            </w:r>
            <w:r>
              <w:t>the</w:t>
            </w:r>
            <w:r>
              <w:rPr>
                <w:spacing w:val="-15"/>
              </w:rPr>
              <w:t xml:space="preserve"> </w:t>
            </w:r>
            <w:r>
              <w:t>site/climate</w:t>
            </w:r>
            <w:r>
              <w:rPr>
                <w:spacing w:val="-15"/>
              </w:rPr>
              <w:t xml:space="preserve"> </w:t>
            </w:r>
            <w:r>
              <w:t>conditions.</w:t>
            </w:r>
            <w:r>
              <w:rPr>
                <w:spacing w:val="-12"/>
              </w:rPr>
              <w:t xml:space="preserve"> </w:t>
            </w:r>
            <w:r>
              <w:t>The</w:t>
            </w:r>
            <w:r>
              <w:rPr>
                <w:spacing w:val="-15"/>
              </w:rPr>
              <w:t xml:space="preserve"> </w:t>
            </w:r>
            <w:r>
              <w:t>specifications</w:t>
            </w:r>
            <w:r>
              <w:rPr>
                <w:spacing w:val="-11"/>
              </w:rPr>
              <w:t xml:space="preserve"> </w:t>
            </w:r>
            <w:r>
              <w:t>for</w:t>
            </w:r>
            <w:r>
              <w:rPr>
                <w:spacing w:val="-12"/>
              </w:rPr>
              <w:t xml:space="preserve"> </w:t>
            </w:r>
            <w:r>
              <w:t>additive</w:t>
            </w:r>
            <w:r>
              <w:rPr>
                <w:spacing w:val="-15"/>
              </w:rPr>
              <w:t xml:space="preserve"> </w:t>
            </w:r>
            <w:r>
              <w:t>shall be supplied by the supplier of the emulsion. The additive and emulsion shall be compatible with each other.</w:t>
            </w:r>
          </w:p>
          <w:p w14:paraId="3E86AFC7" w14:textId="77777777" w:rsidR="00A16A36" w:rsidRDefault="00A16A36" w:rsidP="00A21B19">
            <w:pPr>
              <w:pStyle w:val="BodyText"/>
              <w:tabs>
                <w:tab w:val="left" w:pos="1152"/>
              </w:tabs>
              <w:spacing w:before="1" w:line="259" w:lineRule="auto"/>
              <w:ind w:left="72" w:right="252"/>
            </w:pPr>
          </w:p>
          <w:p w14:paraId="50124008" w14:textId="77777777" w:rsidR="00A16A36" w:rsidRDefault="00A16A36" w:rsidP="00A21B19">
            <w:pPr>
              <w:pStyle w:val="BodyText"/>
              <w:tabs>
                <w:tab w:val="left" w:pos="1152"/>
              </w:tabs>
              <w:spacing w:before="1" w:line="259" w:lineRule="auto"/>
              <w:ind w:left="72" w:right="252"/>
            </w:pPr>
          </w:p>
          <w:p w14:paraId="672F4B78" w14:textId="77777777" w:rsidR="00A16A36" w:rsidRDefault="00A16A36" w:rsidP="00A21B19">
            <w:pPr>
              <w:pStyle w:val="BodyText"/>
              <w:tabs>
                <w:tab w:val="left" w:pos="1152"/>
              </w:tabs>
              <w:spacing w:before="1" w:line="259" w:lineRule="auto"/>
              <w:ind w:left="72" w:right="252"/>
            </w:pPr>
          </w:p>
          <w:p w14:paraId="1C6F2F42" w14:textId="77777777" w:rsidR="00A16A36" w:rsidRDefault="00A16A36" w:rsidP="00A21B19">
            <w:pPr>
              <w:pStyle w:val="BodyText"/>
              <w:tabs>
                <w:tab w:val="left" w:pos="1152"/>
              </w:tabs>
              <w:spacing w:before="1" w:line="259" w:lineRule="auto"/>
              <w:ind w:left="72" w:right="252"/>
            </w:pPr>
          </w:p>
          <w:p w14:paraId="7074C9B2" w14:textId="77777777" w:rsidR="00A16A36" w:rsidRDefault="00A16A36" w:rsidP="00A21B19">
            <w:pPr>
              <w:pStyle w:val="BodyText"/>
              <w:tabs>
                <w:tab w:val="left" w:pos="1152"/>
              </w:tabs>
              <w:spacing w:before="1" w:line="259" w:lineRule="auto"/>
              <w:ind w:left="72" w:right="252"/>
            </w:pPr>
          </w:p>
          <w:p w14:paraId="53EF1745" w14:textId="77777777" w:rsidR="00A16A36" w:rsidRDefault="00A16A36" w:rsidP="00A21B19">
            <w:pPr>
              <w:pStyle w:val="BodyText"/>
              <w:tabs>
                <w:tab w:val="left" w:pos="1152"/>
              </w:tabs>
              <w:spacing w:before="1" w:line="259" w:lineRule="auto"/>
              <w:ind w:left="72" w:right="252"/>
            </w:pPr>
          </w:p>
          <w:p w14:paraId="2324F2FF" w14:textId="77777777" w:rsidR="00A16A36" w:rsidRDefault="00A16A36" w:rsidP="00A21B19">
            <w:pPr>
              <w:pStyle w:val="BodyText"/>
              <w:tabs>
                <w:tab w:val="left" w:pos="1152"/>
              </w:tabs>
              <w:spacing w:before="1" w:line="259" w:lineRule="auto"/>
              <w:ind w:left="72" w:right="252"/>
            </w:pPr>
          </w:p>
          <w:p w14:paraId="78B025ED" w14:textId="77777777" w:rsidR="00A16A36" w:rsidRDefault="00A16A36" w:rsidP="00A21B19">
            <w:pPr>
              <w:pStyle w:val="BodyText"/>
              <w:tabs>
                <w:tab w:val="left" w:pos="1152"/>
              </w:tabs>
              <w:spacing w:before="1" w:line="259" w:lineRule="auto"/>
              <w:ind w:left="72" w:right="252"/>
            </w:pPr>
          </w:p>
          <w:p w14:paraId="18951539" w14:textId="77777777" w:rsidR="00A16A36" w:rsidRDefault="00A16A36" w:rsidP="00A21B19">
            <w:pPr>
              <w:pStyle w:val="BodyText"/>
              <w:tabs>
                <w:tab w:val="left" w:pos="1152"/>
              </w:tabs>
              <w:spacing w:before="1" w:line="259" w:lineRule="auto"/>
              <w:ind w:left="72" w:right="252"/>
            </w:pPr>
          </w:p>
          <w:p w14:paraId="2134C3C2" w14:textId="77777777" w:rsidR="00A16A36" w:rsidRDefault="00A16A36" w:rsidP="00A21B19">
            <w:pPr>
              <w:pStyle w:val="BodyText"/>
              <w:tabs>
                <w:tab w:val="left" w:pos="1152"/>
              </w:tabs>
              <w:spacing w:before="1" w:line="259" w:lineRule="auto"/>
              <w:ind w:left="72" w:right="252"/>
            </w:pPr>
          </w:p>
          <w:p w14:paraId="31D4993C" w14:textId="77777777" w:rsidR="00A16A36" w:rsidRDefault="00A16A36" w:rsidP="00A21B19">
            <w:pPr>
              <w:pStyle w:val="BodyText"/>
              <w:tabs>
                <w:tab w:val="left" w:pos="1152"/>
              </w:tabs>
              <w:spacing w:before="1" w:line="259" w:lineRule="auto"/>
              <w:ind w:left="72" w:right="252"/>
            </w:pPr>
          </w:p>
          <w:p w14:paraId="68E00BCD" w14:textId="77777777" w:rsidR="00A16A36" w:rsidRDefault="00A16A36" w:rsidP="00A21B19">
            <w:pPr>
              <w:pStyle w:val="BodyText"/>
              <w:tabs>
                <w:tab w:val="left" w:pos="1152"/>
              </w:tabs>
              <w:spacing w:before="1" w:line="259" w:lineRule="auto"/>
              <w:ind w:left="72" w:right="252"/>
            </w:pPr>
          </w:p>
          <w:p w14:paraId="69C277A6" w14:textId="77777777" w:rsidR="00A16A36" w:rsidRDefault="00A16A36" w:rsidP="00A21B19">
            <w:pPr>
              <w:pStyle w:val="BodyText"/>
              <w:tabs>
                <w:tab w:val="left" w:pos="1152"/>
              </w:tabs>
              <w:spacing w:before="1" w:line="259" w:lineRule="auto"/>
              <w:ind w:left="72" w:right="252"/>
            </w:pPr>
          </w:p>
          <w:p w14:paraId="76732055" w14:textId="77777777" w:rsidR="00A16A36" w:rsidRDefault="00A16A36" w:rsidP="00A21B19">
            <w:pPr>
              <w:pStyle w:val="BodyText"/>
              <w:tabs>
                <w:tab w:val="left" w:pos="1152"/>
              </w:tabs>
              <w:spacing w:before="1" w:line="259" w:lineRule="auto"/>
              <w:ind w:left="72" w:right="252"/>
            </w:pPr>
          </w:p>
          <w:p w14:paraId="4B6A9FE2" w14:textId="77777777" w:rsidR="00A16A36" w:rsidRDefault="00A16A36" w:rsidP="00A21B19">
            <w:pPr>
              <w:pStyle w:val="BodyText"/>
              <w:tabs>
                <w:tab w:val="left" w:pos="1152"/>
              </w:tabs>
              <w:spacing w:before="1" w:line="259" w:lineRule="auto"/>
              <w:ind w:left="72" w:right="252"/>
            </w:pPr>
          </w:p>
          <w:p w14:paraId="5484826F" w14:textId="77777777" w:rsidR="00A16A36" w:rsidRDefault="00A16A36" w:rsidP="00A21B19">
            <w:pPr>
              <w:pStyle w:val="BodyText"/>
              <w:tabs>
                <w:tab w:val="left" w:pos="1152"/>
              </w:tabs>
              <w:spacing w:before="1" w:line="259" w:lineRule="auto"/>
              <w:ind w:left="72" w:right="252"/>
            </w:pPr>
          </w:p>
          <w:p w14:paraId="7A8CB449" w14:textId="77777777" w:rsidR="00A16A36" w:rsidRDefault="00A16A36" w:rsidP="00A21B19">
            <w:pPr>
              <w:pStyle w:val="BodyText"/>
              <w:tabs>
                <w:tab w:val="left" w:pos="1152"/>
              </w:tabs>
              <w:spacing w:before="1" w:line="259" w:lineRule="auto"/>
              <w:ind w:left="72" w:right="252"/>
            </w:pPr>
          </w:p>
          <w:p w14:paraId="02ED5E2B" w14:textId="77777777" w:rsidR="00A16A36" w:rsidRDefault="00A16A36" w:rsidP="00A21B19">
            <w:pPr>
              <w:pStyle w:val="BodyText"/>
              <w:tabs>
                <w:tab w:val="left" w:pos="1152"/>
              </w:tabs>
              <w:spacing w:before="1" w:line="259" w:lineRule="auto"/>
              <w:ind w:left="72" w:right="252"/>
            </w:pPr>
          </w:p>
          <w:p w14:paraId="603FD477" w14:textId="77777777" w:rsidR="00A16A36" w:rsidRDefault="00A16A36" w:rsidP="00A21B19">
            <w:pPr>
              <w:pStyle w:val="BodyText"/>
              <w:tabs>
                <w:tab w:val="left" w:pos="1152"/>
              </w:tabs>
              <w:spacing w:before="91"/>
              <w:ind w:left="72" w:right="252"/>
            </w:pPr>
          </w:p>
          <w:p w14:paraId="0BC6C6B4" w14:textId="77777777" w:rsidR="00A16A36" w:rsidRPr="00A4493F" w:rsidRDefault="00A16A36" w:rsidP="00A21B19">
            <w:pPr>
              <w:pStyle w:val="Heading1"/>
              <w:keepNext w:val="0"/>
              <w:widowControl w:val="0"/>
              <w:numPr>
                <w:ilvl w:val="1"/>
                <w:numId w:val="56"/>
              </w:numPr>
              <w:tabs>
                <w:tab w:val="left" w:pos="1152"/>
                <w:tab w:val="left" w:pos="1440"/>
              </w:tabs>
              <w:autoSpaceDE w:val="0"/>
              <w:autoSpaceDN w:val="0"/>
              <w:ind w:left="72" w:right="252" w:firstLine="0"/>
              <w:rPr>
                <w:b/>
                <w:bCs/>
              </w:rPr>
            </w:pPr>
            <w:r w:rsidRPr="00A4493F">
              <w:rPr>
                <w:b/>
                <w:bCs/>
              </w:rPr>
              <w:t>Mix</w:t>
            </w:r>
            <w:r w:rsidRPr="00A4493F">
              <w:rPr>
                <w:b/>
                <w:bCs/>
                <w:spacing w:val="-2"/>
              </w:rPr>
              <w:t xml:space="preserve"> Design</w:t>
            </w:r>
          </w:p>
          <w:p w14:paraId="63C1A953" w14:textId="77777777" w:rsidR="00A16A36" w:rsidRDefault="00A16A36" w:rsidP="00A21B19">
            <w:pPr>
              <w:pStyle w:val="BodyText"/>
              <w:tabs>
                <w:tab w:val="left" w:pos="1152"/>
              </w:tabs>
              <w:spacing w:before="102"/>
              <w:ind w:left="72" w:right="252"/>
              <w:rPr>
                <w:b/>
              </w:rPr>
            </w:pPr>
          </w:p>
          <w:p w14:paraId="1CE4E014" w14:textId="220A0129" w:rsidR="00A16A36" w:rsidRDefault="00A16A36" w:rsidP="00A21B19">
            <w:pPr>
              <w:pStyle w:val="BodyText"/>
              <w:tabs>
                <w:tab w:val="left" w:pos="1152"/>
              </w:tabs>
              <w:spacing w:line="259" w:lineRule="auto"/>
              <w:ind w:left="72" w:right="252"/>
            </w:pPr>
            <w:r>
              <w:t>The compatibility of aggregate, emulsion, filler and additive (if needed) shall be verified by mix</w:t>
            </w:r>
            <w:r>
              <w:rPr>
                <w:spacing w:val="-17"/>
              </w:rPr>
              <w:t xml:space="preserve"> </w:t>
            </w:r>
            <w:r>
              <w:t>design</w:t>
            </w:r>
            <w:r>
              <w:rPr>
                <w:spacing w:val="-12"/>
              </w:rPr>
              <w:t xml:space="preserve"> </w:t>
            </w:r>
            <w:r>
              <w:t>for</w:t>
            </w:r>
            <w:r>
              <w:rPr>
                <w:spacing w:val="-9"/>
              </w:rPr>
              <w:t xml:space="preserve"> </w:t>
            </w:r>
            <w:r>
              <w:t>a</w:t>
            </w:r>
            <w:r>
              <w:rPr>
                <w:spacing w:val="-11"/>
              </w:rPr>
              <w:t xml:space="preserve"> </w:t>
            </w:r>
            <w:r>
              <w:t>selected</w:t>
            </w:r>
            <w:r>
              <w:rPr>
                <w:spacing w:val="-15"/>
              </w:rPr>
              <w:t xml:space="preserve"> </w:t>
            </w:r>
            <w:r>
              <w:t>type</w:t>
            </w:r>
            <w:r>
              <w:rPr>
                <w:spacing w:val="-11"/>
              </w:rPr>
              <w:t xml:space="preserve"> </w:t>
            </w:r>
            <w:r>
              <w:t>and</w:t>
            </w:r>
            <w:r>
              <w:rPr>
                <w:spacing w:val="-10"/>
              </w:rPr>
              <w:t xml:space="preserve"> </w:t>
            </w:r>
            <w:r>
              <w:t>grading</w:t>
            </w:r>
            <w:r>
              <w:rPr>
                <w:spacing w:val="-11"/>
              </w:rPr>
              <w:t xml:space="preserve"> </w:t>
            </w:r>
            <w:r>
              <w:t>of</w:t>
            </w:r>
            <w:r>
              <w:rPr>
                <w:spacing w:val="-16"/>
              </w:rPr>
              <w:t xml:space="preserve"> </w:t>
            </w:r>
            <w:r>
              <w:t>aggregate</w:t>
            </w:r>
            <w:r>
              <w:rPr>
                <w:spacing w:val="-11"/>
              </w:rPr>
              <w:t xml:space="preserve"> </w:t>
            </w:r>
            <w:r>
              <w:t>as</w:t>
            </w:r>
            <w:r>
              <w:rPr>
                <w:spacing w:val="-13"/>
              </w:rPr>
              <w:t xml:space="preserve"> </w:t>
            </w:r>
            <w:r>
              <w:t>specified</w:t>
            </w:r>
            <w:r>
              <w:rPr>
                <w:spacing w:val="-5"/>
              </w:rPr>
              <w:t xml:space="preserve"> </w:t>
            </w:r>
            <w:r>
              <w:t>in</w:t>
            </w:r>
            <w:r>
              <w:rPr>
                <w:spacing w:val="-9"/>
              </w:rPr>
              <w:t xml:space="preserve"> </w:t>
            </w:r>
            <w:r>
              <w:t>Table</w:t>
            </w:r>
            <w:r>
              <w:rPr>
                <w:spacing w:val="-11"/>
              </w:rPr>
              <w:t xml:space="preserve"> </w:t>
            </w:r>
            <w:r>
              <w:t>500-22,</w:t>
            </w:r>
            <w:r>
              <w:rPr>
                <w:spacing w:val="-9"/>
              </w:rPr>
              <w:t xml:space="preserve"> </w:t>
            </w:r>
            <w:r>
              <w:t>and</w:t>
            </w:r>
            <w:r>
              <w:rPr>
                <w:spacing w:val="-10"/>
              </w:rPr>
              <w:t xml:space="preserve"> </w:t>
            </w:r>
            <w:r>
              <w:rPr>
                <w:spacing w:val="-2"/>
              </w:rPr>
              <w:t xml:space="preserve">Table </w:t>
            </w:r>
            <w:r>
              <w:t>23.</w:t>
            </w:r>
            <w:r>
              <w:rPr>
                <w:spacing w:val="-11"/>
              </w:rPr>
              <w:t xml:space="preserve"> </w:t>
            </w:r>
            <w:r>
              <w:t>The</w:t>
            </w:r>
            <w:r>
              <w:rPr>
                <w:spacing w:val="-12"/>
              </w:rPr>
              <w:t xml:space="preserve"> </w:t>
            </w:r>
            <w:r>
              <w:t>design</w:t>
            </w:r>
            <w:r>
              <w:rPr>
                <w:spacing w:val="-14"/>
              </w:rPr>
              <w:t xml:space="preserve"> </w:t>
            </w:r>
            <w:r>
              <w:t>criteria</w:t>
            </w:r>
            <w:r>
              <w:rPr>
                <w:spacing w:val="-7"/>
              </w:rPr>
              <w:t xml:space="preserve"> </w:t>
            </w:r>
            <w:r>
              <w:t>for</w:t>
            </w:r>
            <w:r>
              <w:rPr>
                <w:spacing w:val="-9"/>
              </w:rPr>
              <w:t xml:space="preserve"> </w:t>
            </w:r>
            <w:r>
              <w:t>slurry</w:t>
            </w:r>
            <w:r>
              <w:rPr>
                <w:spacing w:val="-15"/>
              </w:rPr>
              <w:t xml:space="preserve"> </w:t>
            </w:r>
            <w:r>
              <w:t>seal</w:t>
            </w:r>
            <w:r>
              <w:rPr>
                <w:spacing w:val="-14"/>
              </w:rPr>
              <w:t xml:space="preserve"> </w:t>
            </w:r>
            <w:r>
              <w:t>mixture</w:t>
            </w:r>
            <w:r>
              <w:rPr>
                <w:spacing w:val="-7"/>
              </w:rPr>
              <w:t xml:space="preserve"> </w:t>
            </w:r>
            <w:r>
              <w:t>is</w:t>
            </w:r>
            <w:r>
              <w:rPr>
                <w:spacing w:val="-13"/>
              </w:rPr>
              <w:t xml:space="preserve"> </w:t>
            </w:r>
            <w:r>
              <w:t>specified</w:t>
            </w:r>
            <w:r>
              <w:rPr>
                <w:spacing w:val="-6"/>
              </w:rPr>
              <w:t xml:space="preserve"> </w:t>
            </w:r>
            <w:r>
              <w:t>in</w:t>
            </w:r>
            <w:r>
              <w:rPr>
                <w:spacing w:val="-9"/>
              </w:rPr>
              <w:t xml:space="preserve"> </w:t>
            </w:r>
            <w:r>
              <w:t>Table</w:t>
            </w:r>
            <w:r>
              <w:rPr>
                <w:spacing w:val="-12"/>
              </w:rPr>
              <w:t xml:space="preserve"> </w:t>
            </w:r>
            <w:r>
              <w:t>500-24.</w:t>
            </w:r>
            <w:r>
              <w:rPr>
                <w:spacing w:val="-9"/>
              </w:rPr>
              <w:t xml:space="preserve"> </w:t>
            </w:r>
            <w:r>
              <w:t>The</w:t>
            </w:r>
            <w:r>
              <w:rPr>
                <w:spacing w:val="-12"/>
              </w:rPr>
              <w:t xml:space="preserve"> </w:t>
            </w:r>
            <w:r>
              <w:t>proposed</w:t>
            </w:r>
            <w:r>
              <w:rPr>
                <w:spacing w:val="-11"/>
              </w:rPr>
              <w:t xml:space="preserve"> </w:t>
            </w:r>
            <w:r>
              <w:t>slurry seal mix shall conform to the specified requirements, when tested in accordance with tests specified in Table 500-25. The mix design report shall clearly show the proportions of aggregate,</w:t>
            </w:r>
            <w:r>
              <w:rPr>
                <w:spacing w:val="-11"/>
              </w:rPr>
              <w:t xml:space="preserve"> </w:t>
            </w:r>
            <w:r>
              <w:t>filler,</w:t>
            </w:r>
            <w:r>
              <w:rPr>
                <w:spacing w:val="-4"/>
              </w:rPr>
              <w:t xml:space="preserve"> </w:t>
            </w:r>
            <w:r>
              <w:t>water</w:t>
            </w:r>
            <w:r>
              <w:rPr>
                <w:spacing w:val="-9"/>
              </w:rPr>
              <w:t xml:space="preserve"> </w:t>
            </w:r>
            <w:r>
              <w:t>and</w:t>
            </w:r>
            <w:r>
              <w:rPr>
                <w:spacing w:val="-11"/>
              </w:rPr>
              <w:t xml:space="preserve"> </w:t>
            </w:r>
            <w:r>
              <w:t>residual</w:t>
            </w:r>
            <w:r>
              <w:rPr>
                <w:spacing w:val="-10"/>
              </w:rPr>
              <w:t xml:space="preserve"> </w:t>
            </w:r>
            <w:r>
              <w:t>bitumen</w:t>
            </w:r>
            <w:r>
              <w:rPr>
                <w:spacing w:val="-11"/>
              </w:rPr>
              <w:t xml:space="preserve"> </w:t>
            </w:r>
            <w:r>
              <w:t>content</w:t>
            </w:r>
            <w:r>
              <w:rPr>
                <w:spacing w:val="-5"/>
              </w:rPr>
              <w:t xml:space="preserve"> </w:t>
            </w:r>
            <w:r>
              <w:t>based</w:t>
            </w:r>
            <w:r>
              <w:rPr>
                <w:spacing w:val="-6"/>
              </w:rPr>
              <w:t xml:space="preserve"> </w:t>
            </w:r>
            <w:r>
              <w:t>on</w:t>
            </w:r>
            <w:r>
              <w:rPr>
                <w:spacing w:val="-15"/>
              </w:rPr>
              <w:t xml:space="preserve"> </w:t>
            </w:r>
            <w:r>
              <w:t>the</w:t>
            </w:r>
            <w:r>
              <w:rPr>
                <w:spacing w:val="-7"/>
              </w:rPr>
              <w:t xml:space="preserve"> </w:t>
            </w:r>
            <w:r>
              <w:t>dry</w:t>
            </w:r>
            <w:r>
              <w:rPr>
                <w:spacing w:val="-15"/>
              </w:rPr>
              <w:t xml:space="preserve"> </w:t>
            </w:r>
            <w:r>
              <w:t>weight</w:t>
            </w:r>
            <w:r>
              <w:rPr>
                <w:spacing w:val="-6"/>
              </w:rPr>
              <w:t xml:space="preserve"> </w:t>
            </w:r>
            <w:r>
              <w:t>of</w:t>
            </w:r>
            <w:r>
              <w:rPr>
                <w:spacing w:val="-15"/>
              </w:rPr>
              <w:t xml:space="preserve"> </w:t>
            </w:r>
            <w:r>
              <w:t>the</w:t>
            </w:r>
            <w:r>
              <w:rPr>
                <w:spacing w:val="-7"/>
              </w:rPr>
              <w:t xml:space="preserve"> </w:t>
            </w:r>
            <w:r>
              <w:t>aggregates, additive usage (if any).</w:t>
            </w:r>
          </w:p>
          <w:p w14:paraId="13752913" w14:textId="77777777" w:rsidR="00A16A36" w:rsidRDefault="00A16A36" w:rsidP="0073718F">
            <w:pPr>
              <w:pStyle w:val="BodyText"/>
              <w:spacing w:before="81"/>
              <w:ind w:left="72" w:right="252"/>
            </w:pPr>
          </w:p>
          <w:p w14:paraId="10B56E29" w14:textId="5A97D650" w:rsidR="00A16A36" w:rsidRPr="00A21B19" w:rsidRDefault="00A16A36" w:rsidP="0073718F">
            <w:pPr>
              <w:pStyle w:val="Heading1"/>
              <w:ind w:left="72" w:right="252"/>
              <w:rPr>
                <w:b/>
                <w:bCs/>
                <w:sz w:val="24"/>
                <w:szCs w:val="18"/>
              </w:rPr>
            </w:pPr>
            <w:r w:rsidRPr="00A21B19">
              <w:rPr>
                <w:b/>
                <w:bCs/>
                <w:sz w:val="24"/>
                <w:szCs w:val="18"/>
              </w:rPr>
              <w:t>Table</w:t>
            </w:r>
            <w:r w:rsidRPr="00A21B19">
              <w:rPr>
                <w:b/>
                <w:bCs/>
                <w:spacing w:val="-2"/>
                <w:sz w:val="24"/>
                <w:szCs w:val="18"/>
              </w:rPr>
              <w:t xml:space="preserve"> </w:t>
            </w:r>
            <w:r w:rsidRPr="00A21B19">
              <w:rPr>
                <w:b/>
                <w:bCs/>
                <w:sz w:val="24"/>
                <w:szCs w:val="18"/>
              </w:rPr>
              <w:t>500-24:</w:t>
            </w:r>
            <w:r w:rsidRPr="00A21B19">
              <w:rPr>
                <w:b/>
                <w:bCs/>
                <w:spacing w:val="-3"/>
                <w:sz w:val="24"/>
                <w:szCs w:val="18"/>
              </w:rPr>
              <w:t xml:space="preserve"> </w:t>
            </w:r>
            <w:r w:rsidRPr="00A21B19">
              <w:rPr>
                <w:b/>
                <w:bCs/>
                <w:sz w:val="24"/>
                <w:szCs w:val="18"/>
              </w:rPr>
              <w:t>Mix</w:t>
            </w:r>
            <w:r w:rsidRPr="00A21B19">
              <w:rPr>
                <w:b/>
                <w:bCs/>
                <w:spacing w:val="-6"/>
                <w:sz w:val="24"/>
                <w:szCs w:val="18"/>
              </w:rPr>
              <w:t xml:space="preserve"> </w:t>
            </w:r>
            <w:r w:rsidRPr="00A21B19">
              <w:rPr>
                <w:b/>
                <w:bCs/>
                <w:sz w:val="24"/>
                <w:szCs w:val="18"/>
              </w:rPr>
              <w:t>Design</w:t>
            </w:r>
            <w:r w:rsidRPr="00A21B19">
              <w:rPr>
                <w:b/>
                <w:bCs/>
                <w:spacing w:val="1"/>
                <w:sz w:val="24"/>
                <w:szCs w:val="18"/>
              </w:rPr>
              <w:t xml:space="preserve"> </w:t>
            </w:r>
            <w:r w:rsidRPr="00A21B19">
              <w:rPr>
                <w:b/>
                <w:bCs/>
                <w:sz w:val="24"/>
                <w:szCs w:val="18"/>
              </w:rPr>
              <w:t>Criteria</w:t>
            </w:r>
            <w:r w:rsidRPr="00A21B19">
              <w:rPr>
                <w:b/>
                <w:bCs/>
                <w:spacing w:val="-1"/>
                <w:sz w:val="24"/>
                <w:szCs w:val="18"/>
              </w:rPr>
              <w:t xml:space="preserve"> </w:t>
            </w:r>
            <w:r w:rsidRPr="00A21B19">
              <w:rPr>
                <w:b/>
                <w:bCs/>
                <w:sz w:val="24"/>
                <w:szCs w:val="18"/>
              </w:rPr>
              <w:t>for</w:t>
            </w:r>
            <w:r w:rsidRPr="00A21B19">
              <w:rPr>
                <w:b/>
                <w:bCs/>
                <w:spacing w:val="-6"/>
                <w:sz w:val="24"/>
                <w:szCs w:val="18"/>
              </w:rPr>
              <w:t xml:space="preserve"> </w:t>
            </w:r>
            <w:r w:rsidRPr="00A21B19">
              <w:rPr>
                <w:b/>
                <w:bCs/>
                <w:sz w:val="24"/>
                <w:szCs w:val="18"/>
              </w:rPr>
              <w:t>Slurry Seal</w:t>
            </w:r>
            <w:r w:rsidRPr="00A21B19">
              <w:rPr>
                <w:b/>
                <w:bCs/>
                <w:spacing w:val="-5"/>
                <w:sz w:val="24"/>
                <w:szCs w:val="18"/>
              </w:rPr>
              <w:t xml:space="preserve"> Mix</w:t>
            </w:r>
          </w:p>
          <w:p w14:paraId="1B4FCD79" w14:textId="77777777" w:rsidR="00A16A36" w:rsidRDefault="00A16A36" w:rsidP="0073718F">
            <w:pPr>
              <w:pStyle w:val="BodyText"/>
              <w:spacing w:before="160"/>
              <w:ind w:left="72" w:right="252"/>
              <w:rPr>
                <w:b/>
                <w:sz w:val="20"/>
              </w:rPr>
            </w:pPr>
          </w:p>
          <w:tbl>
            <w:tblPr>
              <w:tblW w:w="6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800"/>
              <w:gridCol w:w="2160"/>
            </w:tblGrid>
            <w:tr w:rsidR="00A16A36" w14:paraId="1C59EAD5" w14:textId="77777777" w:rsidTr="00A21B19">
              <w:trPr>
                <w:trHeight w:val="417"/>
              </w:trPr>
              <w:tc>
                <w:tcPr>
                  <w:tcW w:w="2317" w:type="dxa"/>
                </w:tcPr>
                <w:p w14:paraId="5F8A65BC" w14:textId="77777777" w:rsidR="00A16A36" w:rsidRDefault="00A16A36" w:rsidP="0073718F">
                  <w:pPr>
                    <w:pStyle w:val="TableParagraph"/>
                    <w:spacing w:before="54"/>
                    <w:ind w:left="72" w:right="252"/>
                    <w:rPr>
                      <w:rFonts w:ascii="Times New Roman"/>
                      <w:b/>
                      <w:sz w:val="24"/>
                    </w:rPr>
                  </w:pPr>
                  <w:r>
                    <w:rPr>
                      <w:rFonts w:ascii="Times New Roman"/>
                      <w:b/>
                      <w:spacing w:val="-2"/>
                      <w:sz w:val="24"/>
                    </w:rPr>
                    <w:t>Requirement</w:t>
                  </w:r>
                </w:p>
              </w:tc>
              <w:tc>
                <w:tcPr>
                  <w:tcW w:w="1800" w:type="dxa"/>
                </w:tcPr>
                <w:p w14:paraId="5B6DC1C6" w14:textId="77777777" w:rsidR="00A16A36" w:rsidRDefault="00A16A36" w:rsidP="0073718F">
                  <w:pPr>
                    <w:pStyle w:val="TableParagraph"/>
                    <w:spacing w:before="54"/>
                    <w:ind w:left="72" w:right="252"/>
                    <w:jc w:val="center"/>
                    <w:rPr>
                      <w:rFonts w:ascii="Times New Roman"/>
                      <w:b/>
                      <w:sz w:val="24"/>
                    </w:rPr>
                  </w:pPr>
                  <w:r>
                    <w:rPr>
                      <w:rFonts w:ascii="Times New Roman"/>
                      <w:b/>
                      <w:spacing w:val="-2"/>
                      <w:sz w:val="24"/>
                    </w:rPr>
                    <w:t>Specifications</w:t>
                  </w:r>
                </w:p>
              </w:tc>
              <w:tc>
                <w:tcPr>
                  <w:tcW w:w="2160" w:type="dxa"/>
                </w:tcPr>
                <w:p w14:paraId="1CAFB906" w14:textId="77777777" w:rsidR="00A16A36" w:rsidRDefault="00A16A36" w:rsidP="0073718F">
                  <w:pPr>
                    <w:pStyle w:val="TableParagraph"/>
                    <w:spacing w:before="54"/>
                    <w:ind w:left="72" w:right="252"/>
                    <w:rPr>
                      <w:rFonts w:ascii="Times New Roman"/>
                      <w:b/>
                      <w:sz w:val="24"/>
                    </w:rPr>
                  </w:pPr>
                  <w:r>
                    <w:rPr>
                      <w:rFonts w:ascii="Times New Roman"/>
                      <w:b/>
                      <w:sz w:val="24"/>
                    </w:rPr>
                    <w:t>Test</w:t>
                  </w:r>
                  <w:r>
                    <w:rPr>
                      <w:rFonts w:ascii="Times New Roman"/>
                      <w:b/>
                      <w:spacing w:val="-3"/>
                      <w:sz w:val="24"/>
                    </w:rPr>
                    <w:t xml:space="preserve"> </w:t>
                  </w:r>
                  <w:r>
                    <w:rPr>
                      <w:rFonts w:ascii="Times New Roman"/>
                      <w:b/>
                      <w:spacing w:val="-2"/>
                      <w:sz w:val="24"/>
                    </w:rPr>
                    <w:t>Method</w:t>
                  </w:r>
                </w:p>
              </w:tc>
            </w:tr>
            <w:tr w:rsidR="00A16A36" w14:paraId="0D07F09A" w14:textId="77777777" w:rsidTr="00A21B19">
              <w:trPr>
                <w:trHeight w:val="714"/>
              </w:trPr>
              <w:tc>
                <w:tcPr>
                  <w:tcW w:w="2317" w:type="dxa"/>
                </w:tcPr>
                <w:p w14:paraId="4092A414" w14:textId="77777777" w:rsidR="00A16A36" w:rsidRDefault="00A16A36" w:rsidP="0073718F">
                  <w:pPr>
                    <w:pStyle w:val="TableParagraph"/>
                    <w:spacing w:before="198"/>
                    <w:ind w:left="72" w:right="252"/>
                    <w:rPr>
                      <w:rFonts w:ascii="Times New Roman"/>
                      <w:sz w:val="24"/>
                    </w:rPr>
                  </w:pPr>
                  <w:r>
                    <w:rPr>
                      <w:rFonts w:ascii="Times New Roman"/>
                      <w:sz w:val="24"/>
                    </w:rPr>
                    <w:t>Mix</w:t>
                  </w:r>
                  <w:r>
                    <w:rPr>
                      <w:rFonts w:ascii="Times New Roman"/>
                      <w:spacing w:val="-7"/>
                      <w:sz w:val="24"/>
                    </w:rPr>
                    <w:t xml:space="preserve"> </w:t>
                  </w:r>
                  <w:r>
                    <w:rPr>
                      <w:rFonts w:ascii="Times New Roman"/>
                      <w:sz w:val="24"/>
                    </w:rPr>
                    <w:t>Time,</w:t>
                  </w:r>
                  <w:r>
                    <w:rPr>
                      <w:rFonts w:ascii="Times New Roman"/>
                      <w:spacing w:val="5"/>
                      <w:sz w:val="24"/>
                    </w:rPr>
                    <w:t xml:space="preserve"> </w:t>
                  </w:r>
                  <w:r>
                    <w:rPr>
                      <w:rFonts w:ascii="Times New Roman"/>
                      <w:spacing w:val="-2"/>
                      <w:sz w:val="24"/>
                    </w:rPr>
                    <w:t>minimum</w:t>
                  </w:r>
                </w:p>
              </w:tc>
              <w:tc>
                <w:tcPr>
                  <w:tcW w:w="1800" w:type="dxa"/>
                </w:tcPr>
                <w:p w14:paraId="54AD5DAB" w14:textId="77777777" w:rsidR="00A16A36" w:rsidRDefault="00A16A36" w:rsidP="0073718F">
                  <w:pPr>
                    <w:pStyle w:val="TableParagraph"/>
                    <w:spacing w:before="198"/>
                    <w:ind w:left="72" w:right="252"/>
                    <w:jc w:val="center"/>
                    <w:rPr>
                      <w:rFonts w:ascii="Times New Roman"/>
                      <w:sz w:val="24"/>
                    </w:rPr>
                  </w:pPr>
                  <w:r>
                    <w:rPr>
                      <w:rFonts w:ascii="Times New Roman"/>
                      <w:sz w:val="24"/>
                    </w:rPr>
                    <w:t>180</w:t>
                  </w:r>
                  <w:r>
                    <w:rPr>
                      <w:rFonts w:ascii="Times New Roman"/>
                      <w:spacing w:val="2"/>
                      <w:sz w:val="24"/>
                    </w:rPr>
                    <w:t xml:space="preserve"> </w:t>
                  </w:r>
                  <w:r>
                    <w:rPr>
                      <w:rFonts w:ascii="Times New Roman"/>
                      <w:spacing w:val="-2"/>
                      <w:sz w:val="24"/>
                    </w:rPr>
                    <w:t>seconds</w:t>
                  </w:r>
                </w:p>
              </w:tc>
              <w:tc>
                <w:tcPr>
                  <w:tcW w:w="2160" w:type="dxa"/>
                </w:tcPr>
                <w:p w14:paraId="19EF5120" w14:textId="77777777" w:rsidR="00A16A36" w:rsidRDefault="00A16A36" w:rsidP="0073718F">
                  <w:pPr>
                    <w:pStyle w:val="TableParagraph"/>
                    <w:spacing w:before="54" w:line="259" w:lineRule="auto"/>
                    <w:ind w:left="72" w:right="252"/>
                    <w:rPr>
                      <w:rFonts w:ascii="Times New Roman"/>
                      <w:sz w:val="24"/>
                    </w:rPr>
                  </w:pPr>
                  <w:r>
                    <w:rPr>
                      <w:rFonts w:ascii="Times New Roman"/>
                      <w:sz w:val="24"/>
                    </w:rPr>
                    <w:t>Appendix</w:t>
                  </w:r>
                  <w:r>
                    <w:rPr>
                      <w:rFonts w:ascii="Times New Roman"/>
                      <w:spacing w:val="-15"/>
                      <w:sz w:val="24"/>
                    </w:rPr>
                    <w:t xml:space="preserve"> </w:t>
                  </w:r>
                  <w:r>
                    <w:rPr>
                      <w:rFonts w:ascii="Times New Roman"/>
                      <w:sz w:val="24"/>
                    </w:rPr>
                    <w:t xml:space="preserve">1 </w:t>
                  </w:r>
                  <w:r>
                    <w:rPr>
                      <w:rFonts w:ascii="Times New Roman"/>
                      <w:spacing w:val="-2"/>
                      <w:sz w:val="24"/>
                    </w:rPr>
                    <w:t>IRC:SP:81</w:t>
                  </w:r>
                </w:p>
              </w:tc>
            </w:tr>
            <w:tr w:rsidR="00A16A36" w14:paraId="01BD0011" w14:textId="77777777" w:rsidTr="00A21B19">
              <w:trPr>
                <w:trHeight w:val="715"/>
              </w:trPr>
              <w:tc>
                <w:tcPr>
                  <w:tcW w:w="2317" w:type="dxa"/>
                </w:tcPr>
                <w:p w14:paraId="04A5EB5D" w14:textId="77777777" w:rsidR="00A16A36" w:rsidRDefault="00A16A36" w:rsidP="0073718F">
                  <w:pPr>
                    <w:pStyle w:val="TableParagraph"/>
                    <w:spacing w:before="198"/>
                    <w:ind w:left="72" w:right="252"/>
                    <w:rPr>
                      <w:rFonts w:ascii="Times New Roman"/>
                      <w:sz w:val="24"/>
                    </w:rPr>
                  </w:pPr>
                  <w:r>
                    <w:rPr>
                      <w:rFonts w:ascii="Times New Roman"/>
                      <w:sz w:val="24"/>
                    </w:rPr>
                    <w:t>Consistency,</w:t>
                  </w:r>
                  <w:r>
                    <w:rPr>
                      <w:rFonts w:ascii="Times New Roman"/>
                      <w:spacing w:val="-3"/>
                      <w:sz w:val="24"/>
                    </w:rPr>
                    <w:t xml:space="preserve"> </w:t>
                  </w:r>
                  <w:r>
                    <w:rPr>
                      <w:rFonts w:ascii="Times New Roman"/>
                      <w:spacing w:val="-2"/>
                      <w:sz w:val="24"/>
                    </w:rPr>
                    <w:t>maximum</w:t>
                  </w:r>
                </w:p>
              </w:tc>
              <w:tc>
                <w:tcPr>
                  <w:tcW w:w="1800" w:type="dxa"/>
                </w:tcPr>
                <w:p w14:paraId="6C42F0BA" w14:textId="77777777" w:rsidR="00A16A36" w:rsidRDefault="00A16A36" w:rsidP="0073718F">
                  <w:pPr>
                    <w:pStyle w:val="TableParagraph"/>
                    <w:spacing w:before="198"/>
                    <w:ind w:left="72" w:right="252"/>
                    <w:jc w:val="center"/>
                    <w:rPr>
                      <w:rFonts w:ascii="Times New Roman"/>
                      <w:sz w:val="24"/>
                    </w:rPr>
                  </w:pPr>
                  <w:r>
                    <w:rPr>
                      <w:rFonts w:ascii="Times New Roman"/>
                      <w:sz w:val="24"/>
                    </w:rPr>
                    <w:t>3</w:t>
                  </w:r>
                  <w:r>
                    <w:rPr>
                      <w:rFonts w:ascii="Times New Roman"/>
                      <w:spacing w:val="2"/>
                      <w:sz w:val="24"/>
                    </w:rPr>
                    <w:t xml:space="preserve"> </w:t>
                  </w:r>
                  <w:r>
                    <w:rPr>
                      <w:rFonts w:ascii="Times New Roman"/>
                      <w:spacing w:val="-5"/>
                      <w:sz w:val="24"/>
                    </w:rPr>
                    <w:t>cm</w:t>
                  </w:r>
                </w:p>
              </w:tc>
              <w:tc>
                <w:tcPr>
                  <w:tcW w:w="2160" w:type="dxa"/>
                </w:tcPr>
                <w:p w14:paraId="5F19F446" w14:textId="77777777" w:rsidR="00A16A36" w:rsidRDefault="00A16A36" w:rsidP="0073718F">
                  <w:pPr>
                    <w:pStyle w:val="TableParagraph"/>
                    <w:spacing w:before="54" w:line="259" w:lineRule="auto"/>
                    <w:ind w:left="72" w:right="252"/>
                    <w:rPr>
                      <w:rFonts w:ascii="Times New Roman"/>
                      <w:sz w:val="24"/>
                    </w:rPr>
                  </w:pPr>
                  <w:r>
                    <w:rPr>
                      <w:rFonts w:ascii="Times New Roman"/>
                      <w:sz w:val="24"/>
                    </w:rPr>
                    <w:t>Appendix</w:t>
                  </w:r>
                  <w:r>
                    <w:rPr>
                      <w:rFonts w:ascii="Times New Roman"/>
                      <w:spacing w:val="-15"/>
                      <w:sz w:val="24"/>
                    </w:rPr>
                    <w:t xml:space="preserve"> </w:t>
                  </w:r>
                  <w:r>
                    <w:rPr>
                      <w:rFonts w:ascii="Times New Roman"/>
                      <w:sz w:val="24"/>
                    </w:rPr>
                    <w:t xml:space="preserve">3 </w:t>
                  </w:r>
                  <w:r>
                    <w:rPr>
                      <w:rFonts w:ascii="Times New Roman"/>
                      <w:spacing w:val="-2"/>
                      <w:sz w:val="24"/>
                    </w:rPr>
                    <w:t>IRC:SP:81</w:t>
                  </w:r>
                </w:p>
              </w:tc>
            </w:tr>
            <w:tr w:rsidR="00A16A36" w14:paraId="437E84F1" w14:textId="77777777" w:rsidTr="00A21B19">
              <w:trPr>
                <w:trHeight w:val="719"/>
              </w:trPr>
              <w:tc>
                <w:tcPr>
                  <w:tcW w:w="2317" w:type="dxa"/>
                </w:tcPr>
                <w:p w14:paraId="4AB84F76" w14:textId="77777777" w:rsidR="00A16A36" w:rsidRDefault="00A16A36" w:rsidP="0073718F">
                  <w:pPr>
                    <w:pStyle w:val="TableParagraph"/>
                    <w:spacing w:before="59" w:line="254" w:lineRule="auto"/>
                    <w:ind w:left="72" w:right="252"/>
                    <w:rPr>
                      <w:rFonts w:ascii="Times New Roman"/>
                      <w:sz w:val="24"/>
                    </w:rPr>
                  </w:pPr>
                  <w:r>
                    <w:rPr>
                      <w:rFonts w:ascii="Times New Roman"/>
                      <w:sz w:val="24"/>
                    </w:rPr>
                    <w:t>Wet</w:t>
                  </w:r>
                  <w:r>
                    <w:rPr>
                      <w:rFonts w:ascii="Times New Roman"/>
                      <w:spacing w:val="-13"/>
                      <w:sz w:val="24"/>
                    </w:rPr>
                    <w:t xml:space="preserve"> </w:t>
                  </w:r>
                  <w:r>
                    <w:rPr>
                      <w:rFonts w:ascii="Times New Roman"/>
                      <w:sz w:val="24"/>
                    </w:rPr>
                    <w:t>cohesion,</w:t>
                  </w:r>
                  <w:r>
                    <w:rPr>
                      <w:rFonts w:ascii="Times New Roman"/>
                      <w:spacing w:val="-13"/>
                      <w:sz w:val="24"/>
                    </w:rPr>
                    <w:t xml:space="preserve"> </w:t>
                  </w:r>
                  <w:r>
                    <w:rPr>
                      <w:rFonts w:ascii="Times New Roman"/>
                      <w:sz w:val="24"/>
                    </w:rPr>
                    <w:t>pass</w:t>
                  </w:r>
                  <w:r>
                    <w:rPr>
                      <w:rFonts w:ascii="Times New Roman"/>
                      <w:spacing w:val="-15"/>
                      <w:sz w:val="24"/>
                    </w:rPr>
                    <w:t xml:space="preserve"> </w:t>
                  </w:r>
                  <w:r>
                    <w:rPr>
                      <w:rFonts w:ascii="Times New Roman"/>
                      <w:sz w:val="24"/>
                    </w:rPr>
                    <w:t xml:space="preserve">% </w:t>
                  </w:r>
                  <w:r>
                    <w:rPr>
                      <w:rFonts w:ascii="Times New Roman"/>
                      <w:spacing w:val="-2"/>
                      <w:sz w:val="24"/>
                    </w:rPr>
                    <w:t>minimum</w:t>
                  </w:r>
                </w:p>
              </w:tc>
              <w:tc>
                <w:tcPr>
                  <w:tcW w:w="1800" w:type="dxa"/>
                </w:tcPr>
                <w:p w14:paraId="1BCD400F" w14:textId="77777777" w:rsidR="00A16A36" w:rsidRDefault="00A16A36" w:rsidP="0073718F">
                  <w:pPr>
                    <w:pStyle w:val="TableParagraph"/>
                    <w:spacing w:before="203"/>
                    <w:ind w:left="72" w:right="252"/>
                    <w:jc w:val="center"/>
                    <w:rPr>
                      <w:rFonts w:ascii="Times New Roman"/>
                      <w:sz w:val="24"/>
                    </w:rPr>
                  </w:pPr>
                  <w:r>
                    <w:rPr>
                      <w:rFonts w:ascii="Times New Roman"/>
                      <w:sz w:val="24"/>
                    </w:rPr>
                    <w:t>20</w:t>
                  </w:r>
                  <w:r>
                    <w:rPr>
                      <w:rFonts w:ascii="Times New Roman"/>
                      <w:spacing w:val="2"/>
                      <w:sz w:val="24"/>
                    </w:rPr>
                    <w:t xml:space="preserve"> </w:t>
                  </w:r>
                  <w:r>
                    <w:rPr>
                      <w:rFonts w:ascii="Times New Roman"/>
                      <w:spacing w:val="-2"/>
                      <w:sz w:val="24"/>
                    </w:rPr>
                    <w:t>kg.cm</w:t>
                  </w:r>
                </w:p>
              </w:tc>
              <w:tc>
                <w:tcPr>
                  <w:tcW w:w="2160" w:type="dxa"/>
                </w:tcPr>
                <w:p w14:paraId="2C1F2FEE" w14:textId="77777777" w:rsidR="00A16A36" w:rsidRDefault="00A16A36" w:rsidP="0073718F">
                  <w:pPr>
                    <w:pStyle w:val="TableParagraph"/>
                    <w:spacing w:before="59" w:line="254" w:lineRule="auto"/>
                    <w:ind w:left="72" w:right="252"/>
                    <w:rPr>
                      <w:rFonts w:ascii="Times New Roman"/>
                      <w:sz w:val="24"/>
                    </w:rPr>
                  </w:pPr>
                  <w:r>
                    <w:rPr>
                      <w:rFonts w:ascii="Times New Roman"/>
                      <w:sz w:val="24"/>
                    </w:rPr>
                    <w:t>Appendix</w:t>
                  </w:r>
                  <w:r>
                    <w:rPr>
                      <w:rFonts w:ascii="Times New Roman"/>
                      <w:spacing w:val="-15"/>
                      <w:sz w:val="24"/>
                    </w:rPr>
                    <w:t xml:space="preserve"> </w:t>
                  </w:r>
                  <w:r>
                    <w:rPr>
                      <w:rFonts w:ascii="Times New Roman"/>
                      <w:sz w:val="24"/>
                    </w:rPr>
                    <w:t xml:space="preserve">4 </w:t>
                  </w:r>
                  <w:r>
                    <w:rPr>
                      <w:rFonts w:ascii="Times New Roman"/>
                      <w:spacing w:val="-2"/>
                      <w:sz w:val="24"/>
                    </w:rPr>
                    <w:t>IRC:SP:81</w:t>
                  </w:r>
                </w:p>
              </w:tc>
            </w:tr>
            <w:tr w:rsidR="00A16A36" w14:paraId="19BFB229" w14:textId="77777777" w:rsidTr="00A21B19">
              <w:trPr>
                <w:trHeight w:val="715"/>
              </w:trPr>
              <w:tc>
                <w:tcPr>
                  <w:tcW w:w="2317" w:type="dxa"/>
                </w:tcPr>
                <w:p w14:paraId="67BEF654" w14:textId="77777777" w:rsidR="00A16A36" w:rsidRDefault="00A16A36" w:rsidP="0073718F">
                  <w:pPr>
                    <w:pStyle w:val="TableParagraph"/>
                    <w:spacing w:before="198"/>
                    <w:ind w:left="72" w:right="252"/>
                    <w:rPr>
                      <w:rFonts w:ascii="Times New Roman"/>
                      <w:sz w:val="24"/>
                    </w:rPr>
                  </w:pPr>
                  <w:r>
                    <w:rPr>
                      <w:rFonts w:ascii="Times New Roman"/>
                      <w:sz w:val="24"/>
                    </w:rPr>
                    <w:t>Wet</w:t>
                  </w:r>
                  <w:r>
                    <w:rPr>
                      <w:rFonts w:ascii="Times New Roman"/>
                      <w:spacing w:val="2"/>
                      <w:sz w:val="24"/>
                    </w:rPr>
                    <w:t xml:space="preserve"> </w:t>
                  </w:r>
                  <w:r>
                    <w:rPr>
                      <w:rFonts w:ascii="Times New Roman"/>
                      <w:sz w:val="24"/>
                    </w:rPr>
                    <w:t>striping,</w:t>
                  </w:r>
                  <w:r>
                    <w:rPr>
                      <w:rFonts w:ascii="Times New Roman"/>
                      <w:spacing w:val="-1"/>
                      <w:sz w:val="24"/>
                    </w:rPr>
                    <w:t xml:space="preserve"> </w:t>
                  </w:r>
                  <w:r>
                    <w:rPr>
                      <w:rFonts w:ascii="Times New Roman"/>
                      <w:sz w:val="24"/>
                    </w:rPr>
                    <w:t>Pass</w:t>
                  </w:r>
                  <w:r>
                    <w:rPr>
                      <w:rFonts w:ascii="Times New Roman"/>
                      <w:spacing w:val="-4"/>
                      <w:sz w:val="24"/>
                    </w:rPr>
                    <w:t xml:space="preserve"> </w:t>
                  </w:r>
                  <w:r>
                    <w:rPr>
                      <w:rFonts w:ascii="Times New Roman"/>
                      <w:sz w:val="24"/>
                    </w:rPr>
                    <w:t xml:space="preserve">%, </w:t>
                  </w:r>
                  <w:r>
                    <w:rPr>
                      <w:rFonts w:ascii="Times New Roman"/>
                      <w:spacing w:val="-2"/>
                      <w:sz w:val="24"/>
                    </w:rPr>
                    <w:t>minimum</w:t>
                  </w:r>
                </w:p>
              </w:tc>
              <w:tc>
                <w:tcPr>
                  <w:tcW w:w="1800" w:type="dxa"/>
                </w:tcPr>
                <w:p w14:paraId="23FCDA1F" w14:textId="77777777" w:rsidR="00A16A36" w:rsidRDefault="00A16A36" w:rsidP="0073718F">
                  <w:pPr>
                    <w:pStyle w:val="TableParagraph"/>
                    <w:spacing w:before="198"/>
                    <w:ind w:left="72" w:right="252"/>
                    <w:jc w:val="center"/>
                    <w:rPr>
                      <w:rFonts w:ascii="Times New Roman"/>
                      <w:sz w:val="24"/>
                    </w:rPr>
                  </w:pPr>
                  <w:r>
                    <w:rPr>
                      <w:rFonts w:ascii="Times New Roman"/>
                      <w:spacing w:val="-5"/>
                      <w:sz w:val="24"/>
                    </w:rPr>
                    <w:t>90</w:t>
                  </w:r>
                </w:p>
              </w:tc>
              <w:tc>
                <w:tcPr>
                  <w:tcW w:w="2160" w:type="dxa"/>
                </w:tcPr>
                <w:p w14:paraId="3648966D" w14:textId="77777777" w:rsidR="00A16A36" w:rsidRDefault="00A16A36" w:rsidP="0073718F">
                  <w:pPr>
                    <w:pStyle w:val="TableParagraph"/>
                    <w:spacing w:before="54" w:line="254" w:lineRule="auto"/>
                    <w:ind w:left="72" w:right="252"/>
                    <w:rPr>
                      <w:rFonts w:ascii="Times New Roman"/>
                      <w:sz w:val="24"/>
                    </w:rPr>
                  </w:pPr>
                  <w:r>
                    <w:rPr>
                      <w:rFonts w:ascii="Times New Roman"/>
                      <w:sz w:val="24"/>
                    </w:rPr>
                    <w:t>Appendix</w:t>
                  </w:r>
                  <w:r>
                    <w:rPr>
                      <w:rFonts w:ascii="Times New Roman"/>
                      <w:spacing w:val="-15"/>
                      <w:sz w:val="24"/>
                    </w:rPr>
                    <w:t xml:space="preserve"> </w:t>
                  </w:r>
                  <w:r>
                    <w:rPr>
                      <w:rFonts w:ascii="Times New Roman"/>
                      <w:sz w:val="24"/>
                    </w:rPr>
                    <w:t xml:space="preserve">5 </w:t>
                  </w:r>
                  <w:r>
                    <w:rPr>
                      <w:rFonts w:ascii="Times New Roman"/>
                      <w:spacing w:val="-2"/>
                      <w:sz w:val="24"/>
                    </w:rPr>
                    <w:t>IRC:SP:81</w:t>
                  </w:r>
                </w:p>
              </w:tc>
            </w:tr>
            <w:tr w:rsidR="00A16A36" w14:paraId="1A783CCD" w14:textId="77777777" w:rsidTr="00A21B19">
              <w:trPr>
                <w:trHeight w:val="714"/>
              </w:trPr>
              <w:tc>
                <w:tcPr>
                  <w:tcW w:w="2317" w:type="dxa"/>
                </w:tcPr>
                <w:p w14:paraId="6A228B36" w14:textId="77777777" w:rsidR="00A16A36" w:rsidRDefault="00A16A36" w:rsidP="0073718F">
                  <w:pPr>
                    <w:pStyle w:val="TableParagraph"/>
                    <w:spacing w:before="54" w:line="254" w:lineRule="auto"/>
                    <w:ind w:left="72" w:right="252"/>
                    <w:rPr>
                      <w:rFonts w:ascii="Times New Roman"/>
                      <w:sz w:val="24"/>
                    </w:rPr>
                  </w:pPr>
                  <w:r>
                    <w:rPr>
                      <w:rFonts w:ascii="Times New Roman"/>
                      <w:sz w:val="24"/>
                    </w:rPr>
                    <w:lastRenderedPageBreak/>
                    <w:t>Wet Track abrasion loss, (one</w:t>
                  </w:r>
                  <w:r>
                    <w:rPr>
                      <w:rFonts w:ascii="Times New Roman"/>
                      <w:spacing w:val="-14"/>
                      <w:sz w:val="24"/>
                    </w:rPr>
                    <w:t xml:space="preserve"> </w:t>
                  </w:r>
                  <w:r>
                    <w:rPr>
                      <w:rFonts w:ascii="Times New Roman"/>
                      <w:sz w:val="24"/>
                    </w:rPr>
                    <w:t>hour</w:t>
                  </w:r>
                  <w:r>
                    <w:rPr>
                      <w:rFonts w:ascii="Times New Roman"/>
                      <w:spacing w:val="-15"/>
                      <w:sz w:val="24"/>
                    </w:rPr>
                    <w:t xml:space="preserve"> </w:t>
                  </w:r>
                  <w:r>
                    <w:rPr>
                      <w:rFonts w:ascii="Times New Roman"/>
                      <w:sz w:val="24"/>
                    </w:rPr>
                    <w:t>soak),</w:t>
                  </w:r>
                  <w:r>
                    <w:rPr>
                      <w:rFonts w:ascii="Times New Roman"/>
                      <w:spacing w:val="-11"/>
                      <w:sz w:val="24"/>
                    </w:rPr>
                    <w:t xml:space="preserve"> </w:t>
                  </w:r>
                  <w:r>
                    <w:rPr>
                      <w:rFonts w:ascii="Times New Roman"/>
                      <w:sz w:val="24"/>
                    </w:rPr>
                    <w:t>maximum</w:t>
                  </w:r>
                </w:p>
              </w:tc>
              <w:tc>
                <w:tcPr>
                  <w:tcW w:w="1800" w:type="dxa"/>
                </w:tcPr>
                <w:p w14:paraId="4A4378EC" w14:textId="3392A149" w:rsidR="00A16A36" w:rsidRDefault="00A16A36" w:rsidP="0073718F">
                  <w:pPr>
                    <w:pStyle w:val="TableParagraph"/>
                    <w:tabs>
                      <w:tab w:val="left" w:pos="1147"/>
                    </w:tabs>
                    <w:spacing w:before="82" w:line="297" w:lineRule="exact"/>
                    <w:ind w:left="72" w:right="252"/>
                    <w:rPr>
                      <w:rFonts w:ascii="Times New Roman"/>
                      <w:position w:val="14"/>
                      <w:sz w:val="26"/>
                    </w:rPr>
                  </w:pPr>
                  <w:r>
                    <w:rPr>
                      <w:rFonts w:ascii="Times New Roman"/>
                      <w:spacing w:val="-5"/>
                      <w:sz w:val="24"/>
                    </w:rPr>
                    <w:t>800</w:t>
                  </w:r>
                  <w:r>
                    <w:rPr>
                      <w:rFonts w:ascii="Times New Roman"/>
                      <w:sz w:val="24"/>
                    </w:rPr>
                    <w:tab/>
                  </w:r>
                  <w:r>
                    <w:rPr>
                      <w:rFonts w:ascii="Times New Roman"/>
                      <w:spacing w:val="-10"/>
                      <w:position w:val="14"/>
                      <w:sz w:val="26"/>
                    </w:rPr>
                    <w:t>2</w:t>
                  </w:r>
                </w:p>
                <w:p w14:paraId="1982DB91" w14:textId="77777777" w:rsidR="00A16A36" w:rsidRDefault="00A16A36" w:rsidP="0073718F">
                  <w:pPr>
                    <w:pStyle w:val="TableParagraph"/>
                    <w:spacing w:line="138" w:lineRule="exact"/>
                    <w:ind w:left="72" w:right="252"/>
                    <w:rPr>
                      <w:rFonts w:ascii="Times New Roman"/>
                      <w:sz w:val="24"/>
                    </w:rPr>
                  </w:pPr>
                  <w:r>
                    <w:rPr>
                      <w:rFonts w:ascii="Times New Roman"/>
                      <w:spacing w:val="-5"/>
                      <w:sz w:val="24"/>
                    </w:rPr>
                    <w:t>g/m</w:t>
                  </w:r>
                </w:p>
              </w:tc>
              <w:tc>
                <w:tcPr>
                  <w:tcW w:w="2160" w:type="dxa"/>
                </w:tcPr>
                <w:p w14:paraId="4C2DF762" w14:textId="77777777" w:rsidR="00A16A36" w:rsidRDefault="00A16A36" w:rsidP="0073718F">
                  <w:pPr>
                    <w:pStyle w:val="TableParagraph"/>
                    <w:spacing w:before="54" w:line="254" w:lineRule="auto"/>
                    <w:ind w:left="72" w:right="252"/>
                    <w:rPr>
                      <w:rFonts w:ascii="Times New Roman"/>
                      <w:sz w:val="24"/>
                    </w:rPr>
                  </w:pPr>
                  <w:r>
                    <w:rPr>
                      <w:rFonts w:ascii="Times New Roman"/>
                      <w:sz w:val="24"/>
                    </w:rPr>
                    <w:t>Appendix</w:t>
                  </w:r>
                  <w:r>
                    <w:rPr>
                      <w:rFonts w:ascii="Times New Roman"/>
                      <w:spacing w:val="-15"/>
                      <w:sz w:val="24"/>
                    </w:rPr>
                    <w:t xml:space="preserve"> </w:t>
                  </w:r>
                  <w:r>
                    <w:rPr>
                      <w:rFonts w:ascii="Times New Roman"/>
                      <w:sz w:val="24"/>
                    </w:rPr>
                    <w:t xml:space="preserve">6 </w:t>
                  </w:r>
                  <w:r>
                    <w:rPr>
                      <w:rFonts w:ascii="Times New Roman"/>
                      <w:spacing w:val="-2"/>
                      <w:sz w:val="24"/>
                    </w:rPr>
                    <w:t>IRC:SP:81</w:t>
                  </w:r>
                </w:p>
              </w:tc>
            </w:tr>
          </w:tbl>
          <w:p w14:paraId="75EC5A9C" w14:textId="77777777" w:rsidR="00A16A36" w:rsidRDefault="00A16A36" w:rsidP="0073718F">
            <w:pPr>
              <w:pStyle w:val="BodyText"/>
              <w:spacing w:line="259" w:lineRule="auto"/>
              <w:ind w:left="72" w:right="252"/>
            </w:pPr>
            <w:r>
              <w:t>Aggregate, bitumen emulsion, water and additive including set control additive (if needed), shall be proportioned by weight utilizing the mix design approved by</w:t>
            </w:r>
            <w:r>
              <w:rPr>
                <w:spacing w:val="-3"/>
              </w:rPr>
              <w:t xml:space="preserve"> </w:t>
            </w:r>
            <w:r>
              <w:t>the Engineer. The final mixture, after addition</w:t>
            </w:r>
            <w:r>
              <w:rPr>
                <w:spacing w:val="-6"/>
              </w:rPr>
              <w:t xml:space="preserve"> </w:t>
            </w:r>
            <w:r>
              <w:t>of</w:t>
            </w:r>
            <w:r>
              <w:rPr>
                <w:spacing w:val="-9"/>
              </w:rPr>
              <w:t xml:space="preserve"> </w:t>
            </w:r>
            <w:r>
              <w:t>water</w:t>
            </w:r>
            <w:r>
              <w:rPr>
                <w:spacing w:val="-4"/>
              </w:rPr>
              <w:t xml:space="preserve"> </w:t>
            </w:r>
            <w:r>
              <w:t>and</w:t>
            </w:r>
            <w:r>
              <w:rPr>
                <w:spacing w:val="-1"/>
              </w:rPr>
              <w:t xml:space="preserve"> </w:t>
            </w:r>
            <w:r>
              <w:t>additive</w:t>
            </w:r>
            <w:r>
              <w:rPr>
                <w:spacing w:val="-2"/>
              </w:rPr>
              <w:t xml:space="preserve"> </w:t>
            </w:r>
            <w:r>
              <w:t>(if</w:t>
            </w:r>
            <w:r>
              <w:rPr>
                <w:spacing w:val="-9"/>
              </w:rPr>
              <w:t xml:space="preserve"> </w:t>
            </w:r>
            <w:r>
              <w:t>used) shall</w:t>
            </w:r>
            <w:r>
              <w:rPr>
                <w:spacing w:val="-1"/>
              </w:rPr>
              <w:t xml:space="preserve"> </w:t>
            </w:r>
            <w:r>
              <w:t>be</w:t>
            </w:r>
            <w:r>
              <w:rPr>
                <w:spacing w:val="-2"/>
              </w:rPr>
              <w:t xml:space="preserve"> </w:t>
            </w:r>
            <w:r>
              <w:t>such</w:t>
            </w:r>
            <w:r>
              <w:rPr>
                <w:spacing w:val="-6"/>
              </w:rPr>
              <w:t xml:space="preserve"> </w:t>
            </w:r>
            <w:r>
              <w:t>that</w:t>
            </w:r>
            <w:r>
              <w:rPr>
                <w:spacing w:val="-5"/>
              </w:rPr>
              <w:t xml:space="preserve"> </w:t>
            </w:r>
            <w:r>
              <w:t>the</w:t>
            </w:r>
            <w:r>
              <w:rPr>
                <w:spacing w:val="-2"/>
              </w:rPr>
              <w:t xml:space="preserve"> </w:t>
            </w:r>
            <w:r>
              <w:t>slurry</w:t>
            </w:r>
            <w:r>
              <w:rPr>
                <w:spacing w:val="-11"/>
              </w:rPr>
              <w:t xml:space="preserve"> </w:t>
            </w:r>
            <w:r>
              <w:t>seal</w:t>
            </w:r>
            <w:r>
              <w:rPr>
                <w:spacing w:val="-6"/>
              </w:rPr>
              <w:t xml:space="preserve"> </w:t>
            </w:r>
            <w:r>
              <w:t>mixture has proper workability and permit traffic within four hours (without leading to raveling after placement). Trial mix shall be prepared and laid at site for</w:t>
            </w:r>
            <w:r>
              <w:rPr>
                <w:spacing w:val="-2"/>
              </w:rPr>
              <w:t xml:space="preserve"> </w:t>
            </w:r>
            <w:r>
              <w:t>the designed mix</w:t>
            </w:r>
            <w:r>
              <w:rPr>
                <w:spacing w:val="-3"/>
              </w:rPr>
              <w:t xml:space="preserve"> </w:t>
            </w:r>
            <w:r>
              <w:t>and observed for breaking and setting time. Indicative limits of various ingredients for job mix of slurry seal shall be as given in Table 500-25.</w:t>
            </w:r>
          </w:p>
          <w:p w14:paraId="19732412" w14:textId="77777777" w:rsidR="00A16A36" w:rsidRDefault="00A16A36" w:rsidP="0073718F">
            <w:pPr>
              <w:ind w:left="72" w:right="252"/>
              <w:jc w:val="center"/>
              <w:rPr>
                <w:rFonts w:ascii="Times New Roman"/>
                <w:b/>
                <w:sz w:val="24"/>
              </w:rPr>
            </w:pPr>
            <w:r>
              <w:rPr>
                <w:rFonts w:ascii="Times New Roman"/>
                <w:b/>
                <w:noProof/>
                <w:sz w:val="24"/>
                <w:lang w:val="en-US" w:bidi="hi-IN"/>
              </w:rPr>
              <w:drawing>
                <wp:anchor distT="0" distB="0" distL="0" distR="0" simplePos="0" relativeHeight="252019712" behindDoc="1" locked="0" layoutInCell="1" allowOverlap="1" wp14:anchorId="7BDAC40C" wp14:editId="129FED88">
                  <wp:simplePos x="0" y="0"/>
                  <wp:positionH relativeFrom="page">
                    <wp:posOffset>1210324</wp:posOffset>
                  </wp:positionH>
                  <wp:positionV relativeFrom="paragraph">
                    <wp:posOffset>444089</wp:posOffset>
                  </wp:positionV>
                  <wp:extent cx="4865990" cy="4882515"/>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sz w:val="24"/>
              </w:rPr>
              <w:t>Table</w:t>
            </w:r>
            <w:r>
              <w:rPr>
                <w:rFonts w:ascii="Times New Roman"/>
                <w:b/>
                <w:spacing w:val="-2"/>
                <w:sz w:val="24"/>
              </w:rPr>
              <w:t xml:space="preserve"> </w:t>
            </w:r>
            <w:r>
              <w:rPr>
                <w:rFonts w:ascii="Times New Roman"/>
                <w:b/>
                <w:sz w:val="24"/>
              </w:rPr>
              <w:t>500-</w:t>
            </w:r>
            <w:r>
              <w:rPr>
                <w:rFonts w:ascii="Times New Roman"/>
                <w:sz w:val="24"/>
              </w:rPr>
              <w:t>-</w:t>
            </w:r>
            <w:r>
              <w:rPr>
                <w:rFonts w:ascii="Times New Roman"/>
                <w:b/>
                <w:sz w:val="24"/>
              </w:rPr>
              <w:t>25 : Indicative</w:t>
            </w:r>
            <w:r>
              <w:rPr>
                <w:rFonts w:ascii="Times New Roman"/>
                <w:b/>
                <w:spacing w:val="-1"/>
                <w:sz w:val="24"/>
              </w:rPr>
              <w:t xml:space="preserve"> </w:t>
            </w:r>
            <w:r>
              <w:rPr>
                <w:rFonts w:ascii="Times New Roman"/>
                <w:b/>
                <w:sz w:val="24"/>
              </w:rPr>
              <w:t>Quantity</w:t>
            </w:r>
            <w:r>
              <w:rPr>
                <w:rFonts w:ascii="Times New Roman"/>
                <w:b/>
                <w:spacing w:val="-5"/>
                <w:sz w:val="24"/>
              </w:rPr>
              <w:t xml:space="preserve"> </w:t>
            </w:r>
            <w:r>
              <w:rPr>
                <w:rFonts w:ascii="Times New Roman"/>
                <w:b/>
                <w:sz w:val="24"/>
              </w:rPr>
              <w:t>of</w:t>
            </w:r>
            <w:r>
              <w:rPr>
                <w:rFonts w:ascii="Times New Roman"/>
                <w:b/>
                <w:spacing w:val="-3"/>
                <w:sz w:val="24"/>
              </w:rPr>
              <w:t xml:space="preserve"> </w:t>
            </w:r>
            <w:r>
              <w:rPr>
                <w:rFonts w:ascii="Times New Roman"/>
                <w:b/>
                <w:spacing w:val="-2"/>
                <w:sz w:val="24"/>
              </w:rPr>
              <w:t>Ingredients</w:t>
            </w:r>
          </w:p>
          <w:p w14:paraId="713B92F7" w14:textId="77777777" w:rsidR="00A16A36" w:rsidRDefault="00A16A36" w:rsidP="0073718F">
            <w:pPr>
              <w:pStyle w:val="BodyText"/>
              <w:spacing w:before="160"/>
              <w:ind w:left="72" w:right="252"/>
              <w:rPr>
                <w:b/>
                <w:sz w:val="20"/>
              </w:rPr>
            </w:pPr>
          </w:p>
          <w:tbl>
            <w:tblPr>
              <w:tblW w:w="6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4050"/>
            </w:tblGrid>
            <w:tr w:rsidR="00A16A36" w14:paraId="0F3CF113" w14:textId="77777777" w:rsidTr="00B1649C">
              <w:trPr>
                <w:trHeight w:val="719"/>
              </w:trPr>
              <w:tc>
                <w:tcPr>
                  <w:tcW w:w="2497" w:type="dxa"/>
                </w:tcPr>
                <w:p w14:paraId="1581F210" w14:textId="77777777" w:rsidR="00A16A36" w:rsidRDefault="00A16A36" w:rsidP="0073718F">
                  <w:pPr>
                    <w:pStyle w:val="TableParagraph"/>
                    <w:spacing w:before="203"/>
                    <w:ind w:left="72" w:right="252"/>
                    <w:jc w:val="center"/>
                    <w:rPr>
                      <w:rFonts w:ascii="Times New Roman"/>
                      <w:b/>
                      <w:sz w:val="24"/>
                    </w:rPr>
                  </w:pPr>
                  <w:r>
                    <w:rPr>
                      <w:rFonts w:ascii="Times New Roman"/>
                      <w:b/>
                      <w:spacing w:val="-2"/>
                      <w:sz w:val="24"/>
                    </w:rPr>
                    <w:t>Ingredients</w:t>
                  </w:r>
                </w:p>
              </w:tc>
              <w:tc>
                <w:tcPr>
                  <w:tcW w:w="4050" w:type="dxa"/>
                </w:tcPr>
                <w:p w14:paraId="35300BAE" w14:textId="77777777" w:rsidR="00A16A36" w:rsidRDefault="00A16A36" w:rsidP="0073718F">
                  <w:pPr>
                    <w:pStyle w:val="TableParagraph"/>
                    <w:spacing w:before="59" w:line="259" w:lineRule="auto"/>
                    <w:ind w:left="72" w:right="252"/>
                    <w:rPr>
                      <w:rFonts w:ascii="Times New Roman"/>
                      <w:b/>
                      <w:sz w:val="24"/>
                    </w:rPr>
                  </w:pPr>
                  <w:r>
                    <w:rPr>
                      <w:rFonts w:ascii="Times New Roman"/>
                      <w:b/>
                      <w:sz w:val="24"/>
                    </w:rPr>
                    <w:t>Limits</w:t>
                  </w:r>
                  <w:r>
                    <w:rPr>
                      <w:rFonts w:ascii="Times New Roman"/>
                      <w:b/>
                      <w:spacing w:val="-10"/>
                      <w:sz w:val="24"/>
                    </w:rPr>
                    <w:t xml:space="preserve"> </w:t>
                  </w:r>
                  <w:r>
                    <w:rPr>
                      <w:rFonts w:ascii="Times New Roman"/>
                      <w:b/>
                      <w:sz w:val="24"/>
                    </w:rPr>
                    <w:t>(Percent</w:t>
                  </w:r>
                  <w:r>
                    <w:rPr>
                      <w:rFonts w:ascii="Times New Roman"/>
                      <w:b/>
                      <w:spacing w:val="-7"/>
                      <w:sz w:val="24"/>
                    </w:rPr>
                    <w:t xml:space="preserve"> </w:t>
                  </w:r>
                  <w:r>
                    <w:rPr>
                      <w:rFonts w:ascii="Times New Roman"/>
                      <w:b/>
                      <w:sz w:val="24"/>
                    </w:rPr>
                    <w:t>by</w:t>
                  </w:r>
                  <w:r>
                    <w:rPr>
                      <w:rFonts w:ascii="Times New Roman"/>
                      <w:b/>
                      <w:spacing w:val="-8"/>
                      <w:sz w:val="24"/>
                    </w:rPr>
                    <w:t xml:space="preserve"> </w:t>
                  </w:r>
                  <w:r>
                    <w:rPr>
                      <w:rFonts w:ascii="Times New Roman"/>
                      <w:b/>
                      <w:sz w:val="24"/>
                    </w:rPr>
                    <w:t>Weight</w:t>
                  </w:r>
                  <w:r>
                    <w:rPr>
                      <w:rFonts w:ascii="Times New Roman"/>
                      <w:b/>
                      <w:spacing w:val="-7"/>
                      <w:sz w:val="24"/>
                    </w:rPr>
                    <w:t xml:space="preserve"> </w:t>
                  </w:r>
                  <w:r>
                    <w:rPr>
                      <w:rFonts w:ascii="Times New Roman"/>
                      <w:b/>
                      <w:sz w:val="24"/>
                    </w:rPr>
                    <w:t>of</w:t>
                  </w:r>
                  <w:r>
                    <w:rPr>
                      <w:rFonts w:ascii="Times New Roman"/>
                      <w:b/>
                      <w:spacing w:val="-11"/>
                      <w:sz w:val="24"/>
                    </w:rPr>
                    <w:t xml:space="preserve"> </w:t>
                  </w:r>
                  <w:r>
                    <w:rPr>
                      <w:rFonts w:ascii="Times New Roman"/>
                      <w:b/>
                      <w:sz w:val="24"/>
                    </w:rPr>
                    <w:t xml:space="preserve">Dry </w:t>
                  </w:r>
                  <w:r>
                    <w:rPr>
                      <w:rFonts w:ascii="Times New Roman"/>
                      <w:b/>
                      <w:spacing w:val="-2"/>
                      <w:sz w:val="24"/>
                    </w:rPr>
                    <w:t>Aggregates)</w:t>
                  </w:r>
                </w:p>
              </w:tc>
            </w:tr>
            <w:tr w:rsidR="00A16A36" w14:paraId="61326829" w14:textId="77777777" w:rsidTr="00B1649C">
              <w:trPr>
                <w:trHeight w:val="1132"/>
              </w:trPr>
              <w:tc>
                <w:tcPr>
                  <w:tcW w:w="2497" w:type="dxa"/>
                </w:tcPr>
                <w:p w14:paraId="2FF917BB" w14:textId="77777777" w:rsidR="00A16A36" w:rsidRDefault="00A16A36" w:rsidP="0073718F">
                  <w:pPr>
                    <w:pStyle w:val="TableParagraph"/>
                    <w:spacing w:before="129"/>
                    <w:ind w:left="72" w:right="252"/>
                    <w:rPr>
                      <w:rFonts w:ascii="Times New Roman"/>
                      <w:b/>
                      <w:sz w:val="24"/>
                    </w:rPr>
                  </w:pPr>
                </w:p>
                <w:p w14:paraId="021032C2" w14:textId="77777777" w:rsidR="00A16A36" w:rsidRDefault="00A16A36" w:rsidP="0073718F">
                  <w:pPr>
                    <w:pStyle w:val="TableParagraph"/>
                    <w:ind w:left="72" w:right="252"/>
                    <w:jc w:val="center"/>
                    <w:rPr>
                      <w:rFonts w:ascii="Times New Roman"/>
                      <w:sz w:val="24"/>
                    </w:rPr>
                  </w:pPr>
                  <w:r>
                    <w:rPr>
                      <w:rFonts w:ascii="Times New Roman"/>
                      <w:sz w:val="24"/>
                    </w:rPr>
                    <w:t>Cationic</w:t>
                  </w:r>
                  <w:r>
                    <w:rPr>
                      <w:rFonts w:ascii="Times New Roman"/>
                      <w:spacing w:val="-5"/>
                      <w:sz w:val="24"/>
                    </w:rPr>
                    <w:t xml:space="preserve"> </w:t>
                  </w:r>
                  <w:r>
                    <w:rPr>
                      <w:rFonts w:ascii="Times New Roman"/>
                      <w:sz w:val="24"/>
                    </w:rPr>
                    <w:t>Bitumen</w:t>
                  </w:r>
                  <w:r>
                    <w:rPr>
                      <w:rFonts w:ascii="Times New Roman"/>
                      <w:spacing w:val="-7"/>
                      <w:sz w:val="24"/>
                    </w:rPr>
                    <w:t xml:space="preserve"> </w:t>
                  </w:r>
                  <w:r>
                    <w:rPr>
                      <w:rFonts w:ascii="Times New Roman"/>
                      <w:spacing w:val="-2"/>
                      <w:sz w:val="24"/>
                    </w:rPr>
                    <w:t>Emulsion</w:t>
                  </w:r>
                </w:p>
              </w:tc>
              <w:tc>
                <w:tcPr>
                  <w:tcW w:w="4050" w:type="dxa"/>
                </w:tcPr>
                <w:p w14:paraId="4277FD71" w14:textId="77777777" w:rsidR="00A16A36" w:rsidRDefault="00A16A36" w:rsidP="0073718F">
                  <w:pPr>
                    <w:pStyle w:val="TableParagraph"/>
                    <w:spacing w:before="49"/>
                    <w:ind w:left="72" w:right="252"/>
                    <w:rPr>
                      <w:rFonts w:ascii="Times New Roman"/>
                      <w:sz w:val="24"/>
                    </w:rPr>
                  </w:pPr>
                  <w:r>
                    <w:rPr>
                      <w:rFonts w:ascii="Times New Roman"/>
                      <w:sz w:val="24"/>
                    </w:rPr>
                    <w:t>10</w:t>
                  </w:r>
                  <w:r>
                    <w:rPr>
                      <w:rFonts w:ascii="Times New Roman"/>
                      <w:spacing w:val="-8"/>
                      <w:sz w:val="24"/>
                    </w:rPr>
                    <w:t xml:space="preserve"> </w:t>
                  </w:r>
                  <w:r>
                    <w:rPr>
                      <w:rFonts w:ascii="Times New Roman"/>
                      <w:sz w:val="24"/>
                    </w:rPr>
                    <w:t>to</w:t>
                  </w:r>
                  <w:r>
                    <w:rPr>
                      <w:rFonts w:ascii="Times New Roman"/>
                      <w:spacing w:val="5"/>
                      <w:sz w:val="24"/>
                    </w:rPr>
                    <w:t xml:space="preserve"> </w:t>
                  </w:r>
                  <w:r>
                    <w:rPr>
                      <w:rFonts w:ascii="Times New Roman"/>
                      <w:sz w:val="24"/>
                    </w:rPr>
                    <w:t>16</w:t>
                  </w:r>
                  <w:r>
                    <w:rPr>
                      <w:rFonts w:ascii="Times New Roman"/>
                      <w:spacing w:val="-6"/>
                      <w:sz w:val="24"/>
                    </w:rPr>
                    <w:t xml:space="preserve"> </w:t>
                  </w:r>
                  <w:r>
                    <w:rPr>
                      <w:rFonts w:ascii="Times New Roman"/>
                      <w:sz w:val="24"/>
                    </w:rPr>
                    <w:t>for</w:t>
                  </w:r>
                  <w:r>
                    <w:rPr>
                      <w:rFonts w:ascii="Times New Roman"/>
                      <w:spacing w:val="3"/>
                      <w:sz w:val="24"/>
                    </w:rPr>
                    <w:t xml:space="preserve"> </w:t>
                  </w:r>
                  <w:r>
                    <w:rPr>
                      <w:rFonts w:ascii="Times New Roman"/>
                      <w:sz w:val="24"/>
                    </w:rPr>
                    <w:t xml:space="preserve">Type </w:t>
                  </w:r>
                  <w:r>
                    <w:rPr>
                      <w:rFonts w:ascii="Times New Roman"/>
                      <w:spacing w:val="-10"/>
                      <w:sz w:val="24"/>
                    </w:rPr>
                    <w:t>I</w:t>
                  </w:r>
                </w:p>
                <w:p w14:paraId="10429E0A" w14:textId="77777777" w:rsidR="00A16A36" w:rsidRDefault="00A16A36" w:rsidP="0073718F">
                  <w:pPr>
                    <w:pStyle w:val="TableParagraph"/>
                    <w:spacing w:before="85"/>
                    <w:ind w:left="72" w:right="252"/>
                    <w:rPr>
                      <w:rFonts w:ascii="Times New Roman"/>
                      <w:sz w:val="24"/>
                    </w:rPr>
                  </w:pPr>
                  <w:r>
                    <w:rPr>
                      <w:rFonts w:ascii="Times New Roman"/>
                      <w:sz w:val="24"/>
                    </w:rPr>
                    <w:t>7.5</w:t>
                  </w:r>
                  <w:r>
                    <w:rPr>
                      <w:rFonts w:ascii="Times New Roman"/>
                      <w:spacing w:val="-5"/>
                      <w:sz w:val="24"/>
                    </w:rPr>
                    <w:t xml:space="preserve"> </w:t>
                  </w:r>
                  <w:r>
                    <w:rPr>
                      <w:rFonts w:ascii="Times New Roman"/>
                      <w:sz w:val="24"/>
                    </w:rPr>
                    <w:t>to 13.5</w:t>
                  </w:r>
                  <w:r>
                    <w:rPr>
                      <w:rFonts w:ascii="Times New Roman"/>
                      <w:spacing w:val="-5"/>
                      <w:sz w:val="24"/>
                    </w:rPr>
                    <w:t xml:space="preserve"> </w:t>
                  </w:r>
                  <w:r>
                    <w:rPr>
                      <w:rFonts w:ascii="Times New Roman"/>
                      <w:sz w:val="24"/>
                    </w:rPr>
                    <w:t>for</w:t>
                  </w:r>
                  <w:r>
                    <w:rPr>
                      <w:rFonts w:ascii="Times New Roman"/>
                      <w:spacing w:val="1"/>
                      <w:sz w:val="24"/>
                    </w:rPr>
                    <w:t xml:space="preserve"> </w:t>
                  </w:r>
                  <w:r>
                    <w:rPr>
                      <w:rFonts w:ascii="Times New Roman"/>
                      <w:sz w:val="24"/>
                    </w:rPr>
                    <w:t xml:space="preserve">Type </w:t>
                  </w:r>
                  <w:r>
                    <w:rPr>
                      <w:rFonts w:ascii="Times New Roman"/>
                      <w:spacing w:val="-5"/>
                      <w:sz w:val="24"/>
                    </w:rPr>
                    <w:t>II</w:t>
                  </w:r>
                </w:p>
                <w:p w14:paraId="66B5A2C6" w14:textId="77777777" w:rsidR="00A16A36" w:rsidRDefault="00A16A36" w:rsidP="0073718F">
                  <w:pPr>
                    <w:pStyle w:val="TableParagraph"/>
                    <w:spacing w:before="79"/>
                    <w:ind w:left="72" w:right="252"/>
                    <w:rPr>
                      <w:rFonts w:ascii="Times New Roman"/>
                      <w:sz w:val="24"/>
                    </w:rPr>
                  </w:pPr>
                  <w:r>
                    <w:rPr>
                      <w:rFonts w:ascii="Times New Roman"/>
                      <w:sz w:val="24"/>
                    </w:rPr>
                    <w:t>6.5</w:t>
                  </w:r>
                  <w:r>
                    <w:rPr>
                      <w:rFonts w:ascii="Times New Roman"/>
                      <w:spacing w:val="-8"/>
                      <w:sz w:val="24"/>
                    </w:rPr>
                    <w:t xml:space="preserve"> </w:t>
                  </w:r>
                  <w:r>
                    <w:rPr>
                      <w:rFonts w:ascii="Times New Roman"/>
                      <w:sz w:val="24"/>
                    </w:rPr>
                    <w:t>to 12 for</w:t>
                  </w:r>
                  <w:r>
                    <w:rPr>
                      <w:rFonts w:ascii="Times New Roman"/>
                      <w:spacing w:val="-3"/>
                      <w:sz w:val="24"/>
                    </w:rPr>
                    <w:t xml:space="preserve"> </w:t>
                  </w:r>
                  <w:r>
                    <w:rPr>
                      <w:rFonts w:ascii="Times New Roman"/>
                      <w:sz w:val="24"/>
                    </w:rPr>
                    <w:t>Type</w:t>
                  </w:r>
                  <w:r>
                    <w:rPr>
                      <w:rFonts w:ascii="Times New Roman"/>
                      <w:spacing w:val="-1"/>
                      <w:sz w:val="24"/>
                    </w:rPr>
                    <w:t xml:space="preserve"> </w:t>
                  </w:r>
                  <w:r>
                    <w:rPr>
                      <w:rFonts w:ascii="Times New Roman"/>
                      <w:spacing w:val="-5"/>
                      <w:sz w:val="24"/>
                    </w:rPr>
                    <w:t>III</w:t>
                  </w:r>
                </w:p>
              </w:tc>
            </w:tr>
            <w:tr w:rsidR="00A16A36" w14:paraId="33BD1929" w14:textId="77777777" w:rsidTr="00B1649C">
              <w:trPr>
                <w:trHeight w:val="417"/>
              </w:trPr>
              <w:tc>
                <w:tcPr>
                  <w:tcW w:w="2497" w:type="dxa"/>
                </w:tcPr>
                <w:p w14:paraId="65D2CBC0" w14:textId="77777777" w:rsidR="00A16A36" w:rsidRDefault="00A16A36" w:rsidP="0073718F">
                  <w:pPr>
                    <w:pStyle w:val="TableParagraph"/>
                    <w:spacing w:before="49"/>
                    <w:ind w:left="72" w:right="252"/>
                    <w:jc w:val="center"/>
                    <w:rPr>
                      <w:rFonts w:ascii="Times New Roman"/>
                      <w:sz w:val="24"/>
                    </w:rPr>
                  </w:pPr>
                  <w:r>
                    <w:rPr>
                      <w:rFonts w:ascii="Times New Roman"/>
                      <w:spacing w:val="-2"/>
                      <w:sz w:val="24"/>
                    </w:rPr>
                    <w:t>Water</w:t>
                  </w:r>
                </w:p>
              </w:tc>
              <w:tc>
                <w:tcPr>
                  <w:tcW w:w="4050" w:type="dxa"/>
                </w:tcPr>
                <w:p w14:paraId="62DF834D" w14:textId="77777777" w:rsidR="00A16A36" w:rsidRDefault="00A16A36" w:rsidP="0073718F">
                  <w:pPr>
                    <w:pStyle w:val="TableParagraph"/>
                    <w:spacing w:before="49"/>
                    <w:ind w:left="72" w:right="252"/>
                    <w:jc w:val="center"/>
                    <w:rPr>
                      <w:rFonts w:ascii="Times New Roman"/>
                      <w:sz w:val="24"/>
                    </w:rPr>
                  </w:pPr>
                  <w:r>
                    <w:rPr>
                      <w:rFonts w:ascii="Times New Roman"/>
                      <w:sz w:val="24"/>
                    </w:rPr>
                    <w:t>6</w:t>
                  </w:r>
                  <w:r>
                    <w:rPr>
                      <w:rFonts w:ascii="Times New Roman"/>
                      <w:spacing w:val="-3"/>
                      <w:sz w:val="24"/>
                    </w:rPr>
                    <w:t xml:space="preserve"> </w:t>
                  </w:r>
                  <w:r>
                    <w:rPr>
                      <w:rFonts w:ascii="Times New Roman"/>
                      <w:sz w:val="24"/>
                    </w:rPr>
                    <w:t>to</w:t>
                  </w:r>
                  <w:r>
                    <w:rPr>
                      <w:rFonts w:ascii="Times New Roman"/>
                      <w:spacing w:val="7"/>
                      <w:sz w:val="24"/>
                    </w:rPr>
                    <w:t xml:space="preserve"> </w:t>
                  </w:r>
                  <w:r>
                    <w:rPr>
                      <w:rFonts w:ascii="Times New Roman"/>
                      <w:spacing w:val="-5"/>
                      <w:sz w:val="24"/>
                    </w:rPr>
                    <w:t>12</w:t>
                  </w:r>
                </w:p>
              </w:tc>
            </w:tr>
            <w:tr w:rsidR="00A16A36" w14:paraId="2DFB83C9" w14:textId="77777777" w:rsidTr="00B1649C">
              <w:trPr>
                <w:trHeight w:val="417"/>
              </w:trPr>
              <w:tc>
                <w:tcPr>
                  <w:tcW w:w="2497" w:type="dxa"/>
                </w:tcPr>
                <w:p w14:paraId="787AFADB" w14:textId="77777777" w:rsidR="00A16A36" w:rsidRDefault="00A16A36" w:rsidP="0073718F">
                  <w:pPr>
                    <w:pStyle w:val="TableParagraph"/>
                    <w:spacing w:before="49"/>
                    <w:ind w:left="72" w:right="252"/>
                    <w:jc w:val="center"/>
                    <w:rPr>
                      <w:rFonts w:ascii="Times New Roman"/>
                      <w:sz w:val="24"/>
                    </w:rPr>
                  </w:pPr>
                  <w:r>
                    <w:rPr>
                      <w:rFonts w:ascii="Times New Roman"/>
                      <w:spacing w:val="-2"/>
                      <w:sz w:val="24"/>
                    </w:rPr>
                    <w:t>Filler</w:t>
                  </w:r>
                </w:p>
              </w:tc>
              <w:tc>
                <w:tcPr>
                  <w:tcW w:w="4050" w:type="dxa"/>
                </w:tcPr>
                <w:p w14:paraId="20F68FE8" w14:textId="77777777" w:rsidR="00A16A36" w:rsidRDefault="00A16A36" w:rsidP="0073718F">
                  <w:pPr>
                    <w:pStyle w:val="TableParagraph"/>
                    <w:spacing w:before="49"/>
                    <w:ind w:left="72" w:right="252"/>
                    <w:rPr>
                      <w:rFonts w:ascii="Times New Roman"/>
                      <w:sz w:val="24"/>
                    </w:rPr>
                  </w:pPr>
                  <w:r>
                    <w:rPr>
                      <w:rFonts w:ascii="Times New Roman"/>
                      <w:sz w:val="24"/>
                    </w:rPr>
                    <w:t>1.0</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2.0</w:t>
                  </w:r>
                </w:p>
              </w:tc>
            </w:tr>
            <w:tr w:rsidR="00A16A36" w14:paraId="0AF4851E" w14:textId="77777777" w:rsidTr="00B1649C">
              <w:trPr>
                <w:trHeight w:val="417"/>
              </w:trPr>
              <w:tc>
                <w:tcPr>
                  <w:tcW w:w="2497" w:type="dxa"/>
                </w:tcPr>
                <w:p w14:paraId="24FB7AF5" w14:textId="77777777" w:rsidR="00A16A36" w:rsidRDefault="00A16A36" w:rsidP="0073718F">
                  <w:pPr>
                    <w:pStyle w:val="TableParagraph"/>
                    <w:spacing w:before="49"/>
                    <w:ind w:left="72" w:right="252"/>
                    <w:jc w:val="center"/>
                    <w:rPr>
                      <w:rFonts w:ascii="Times New Roman"/>
                      <w:sz w:val="24"/>
                    </w:rPr>
                  </w:pPr>
                  <w:r>
                    <w:rPr>
                      <w:rFonts w:ascii="Times New Roman"/>
                      <w:spacing w:val="-2"/>
                      <w:sz w:val="24"/>
                    </w:rPr>
                    <w:t>Additive</w:t>
                  </w:r>
                </w:p>
              </w:tc>
              <w:tc>
                <w:tcPr>
                  <w:tcW w:w="4050" w:type="dxa"/>
                </w:tcPr>
                <w:p w14:paraId="5EA8C0AD" w14:textId="77777777" w:rsidR="00A16A36" w:rsidRDefault="00A16A36" w:rsidP="0073718F">
                  <w:pPr>
                    <w:pStyle w:val="TableParagraph"/>
                    <w:spacing w:before="49"/>
                    <w:ind w:left="72" w:right="252"/>
                    <w:rPr>
                      <w:rFonts w:ascii="Times New Roman"/>
                      <w:sz w:val="24"/>
                    </w:rPr>
                  </w:pPr>
                  <w:r>
                    <w:rPr>
                      <w:rFonts w:ascii="Times New Roman"/>
                      <w:sz w:val="24"/>
                    </w:rPr>
                    <w:t>0.5</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5"/>
                      <w:sz w:val="24"/>
                    </w:rPr>
                    <w:t>2.0</w:t>
                  </w:r>
                </w:p>
              </w:tc>
            </w:tr>
          </w:tbl>
          <w:p w14:paraId="61A38253" w14:textId="77777777" w:rsidR="00A16A36" w:rsidRDefault="00A16A36" w:rsidP="0073718F">
            <w:pPr>
              <w:pStyle w:val="BodyText"/>
              <w:spacing w:before="82"/>
              <w:ind w:left="72" w:right="252"/>
              <w:rPr>
                <w:b/>
              </w:rPr>
            </w:pPr>
          </w:p>
          <w:p w14:paraId="58CB8D5B" w14:textId="77777777" w:rsidR="00A16A36" w:rsidRDefault="00A16A36" w:rsidP="00A21B19">
            <w:pPr>
              <w:pStyle w:val="ListParagraph"/>
              <w:widowControl w:val="0"/>
              <w:numPr>
                <w:ilvl w:val="1"/>
                <w:numId w:val="56"/>
              </w:numPr>
              <w:tabs>
                <w:tab w:val="left" w:pos="1185"/>
                <w:tab w:val="left" w:pos="1440"/>
              </w:tabs>
              <w:autoSpaceDE w:val="0"/>
              <w:autoSpaceDN w:val="0"/>
              <w:spacing w:before="1"/>
              <w:ind w:left="72" w:right="252" w:firstLine="0"/>
              <w:rPr>
                <w:b/>
              </w:rPr>
            </w:pPr>
            <w:r>
              <w:rPr>
                <w:b/>
                <w:spacing w:val="-2"/>
              </w:rPr>
              <w:t>Construction</w:t>
            </w:r>
          </w:p>
          <w:p w14:paraId="16F569A4" w14:textId="77777777" w:rsidR="00A16A36" w:rsidRDefault="00A16A36" w:rsidP="00A21B19">
            <w:pPr>
              <w:tabs>
                <w:tab w:val="left" w:pos="1185"/>
                <w:tab w:val="left" w:pos="2160"/>
              </w:tabs>
              <w:ind w:left="72" w:right="252"/>
              <w:rPr>
                <w:rFonts w:ascii="Times New Roman"/>
                <w:b/>
                <w:sz w:val="24"/>
              </w:rPr>
            </w:pPr>
            <w:r>
              <w:rPr>
                <w:rFonts w:ascii="Times New Roman"/>
                <w:b/>
                <w:sz w:val="24"/>
              </w:rPr>
              <w:t>509.</w:t>
            </w:r>
            <w:r>
              <w:rPr>
                <w:rFonts w:ascii="Times New Roman"/>
                <w:b/>
                <w:spacing w:val="-10"/>
                <w:sz w:val="24"/>
              </w:rPr>
              <w:t xml:space="preserve"> </w:t>
            </w:r>
            <w:r>
              <w:rPr>
                <w:rFonts w:ascii="Times New Roman"/>
                <w:b/>
                <w:spacing w:val="-5"/>
                <w:sz w:val="24"/>
              </w:rPr>
              <w:t>5.1</w:t>
            </w:r>
            <w:r>
              <w:rPr>
                <w:rFonts w:ascii="Times New Roman"/>
                <w:b/>
                <w:sz w:val="24"/>
              </w:rPr>
              <w:tab/>
              <w:t>Weather</w:t>
            </w:r>
            <w:r>
              <w:rPr>
                <w:rFonts w:ascii="Times New Roman"/>
                <w:b/>
                <w:spacing w:val="-6"/>
                <w:sz w:val="24"/>
              </w:rPr>
              <w:t xml:space="preserve"> </w:t>
            </w:r>
            <w:r>
              <w:rPr>
                <w:rFonts w:ascii="Times New Roman"/>
                <w:b/>
                <w:sz w:val="24"/>
              </w:rPr>
              <w:t>and Seasonal</w:t>
            </w:r>
            <w:r>
              <w:rPr>
                <w:rFonts w:ascii="Times New Roman"/>
                <w:b/>
                <w:spacing w:val="-4"/>
                <w:sz w:val="24"/>
              </w:rPr>
              <w:t xml:space="preserve"> </w:t>
            </w:r>
            <w:r>
              <w:rPr>
                <w:rFonts w:ascii="Times New Roman"/>
                <w:b/>
                <w:spacing w:val="-2"/>
                <w:sz w:val="24"/>
              </w:rPr>
              <w:t>Limitations</w:t>
            </w:r>
          </w:p>
          <w:p w14:paraId="15465A76" w14:textId="1FAAA805" w:rsidR="00A16A36" w:rsidRDefault="00A16A36" w:rsidP="0073718F">
            <w:pPr>
              <w:pStyle w:val="BodyText"/>
              <w:spacing w:before="1"/>
              <w:ind w:left="72" w:right="252"/>
              <w:jc w:val="center"/>
            </w:pPr>
            <w:r>
              <w:t>Laying</w:t>
            </w:r>
            <w:r>
              <w:rPr>
                <w:spacing w:val="50"/>
              </w:rPr>
              <w:t xml:space="preserve"> </w:t>
            </w:r>
            <w:r>
              <w:t>of</w:t>
            </w:r>
            <w:r>
              <w:rPr>
                <w:spacing w:val="45"/>
              </w:rPr>
              <w:t xml:space="preserve"> </w:t>
            </w:r>
            <w:r>
              <w:t>slurry</w:t>
            </w:r>
            <w:r>
              <w:rPr>
                <w:spacing w:val="44"/>
              </w:rPr>
              <w:t xml:space="preserve"> </w:t>
            </w:r>
            <w:r>
              <w:t>seal</w:t>
            </w:r>
            <w:r>
              <w:rPr>
                <w:spacing w:val="48"/>
              </w:rPr>
              <w:t xml:space="preserve"> </w:t>
            </w:r>
            <w:r>
              <w:t>shall</w:t>
            </w:r>
            <w:r>
              <w:rPr>
                <w:spacing w:val="54"/>
              </w:rPr>
              <w:t xml:space="preserve"> </w:t>
            </w:r>
            <w:r>
              <w:t>not</w:t>
            </w:r>
            <w:r>
              <w:rPr>
                <w:spacing w:val="53"/>
              </w:rPr>
              <w:t xml:space="preserve"> </w:t>
            </w:r>
            <w:r>
              <w:t>be</w:t>
            </w:r>
            <w:r>
              <w:rPr>
                <w:spacing w:val="53"/>
              </w:rPr>
              <w:t xml:space="preserve"> </w:t>
            </w:r>
            <w:r>
              <w:t>undertaken,</w:t>
            </w:r>
            <w:r>
              <w:rPr>
                <w:spacing w:val="59"/>
              </w:rPr>
              <w:t xml:space="preserve"> </w:t>
            </w:r>
            <w:r>
              <w:t>if</w:t>
            </w:r>
            <w:r>
              <w:rPr>
                <w:spacing w:val="45"/>
              </w:rPr>
              <w:t xml:space="preserve"> </w:t>
            </w:r>
            <w:r>
              <w:t>either</w:t>
            </w:r>
            <w:r>
              <w:rPr>
                <w:spacing w:val="55"/>
              </w:rPr>
              <w:t xml:space="preserve"> </w:t>
            </w:r>
            <w:r>
              <w:t>the</w:t>
            </w:r>
            <w:r>
              <w:rPr>
                <w:spacing w:val="52"/>
              </w:rPr>
              <w:t xml:space="preserve"> </w:t>
            </w:r>
            <w:r>
              <w:lastRenderedPageBreak/>
              <w:t>pavement temperature</w:t>
            </w:r>
            <w:r>
              <w:rPr>
                <w:spacing w:val="54"/>
              </w:rPr>
              <w:t xml:space="preserve"> </w:t>
            </w:r>
            <w:r>
              <w:t>is</w:t>
            </w:r>
            <w:r>
              <w:rPr>
                <w:spacing w:val="-15"/>
              </w:rPr>
              <w:t xml:space="preserve"> </w:t>
            </w:r>
            <w:r>
              <w:t>below</w:t>
            </w:r>
            <w:r>
              <w:rPr>
                <w:spacing w:val="-15"/>
              </w:rPr>
              <w:t xml:space="preserve"> </w:t>
            </w:r>
            <w:r>
              <w:t>10</w:t>
            </w:r>
            <w:r w:rsidRPr="006021AA">
              <w:rPr>
                <w:spacing w:val="19"/>
                <w:vertAlign w:val="superscript"/>
              </w:rPr>
              <w:t>o</w:t>
            </w:r>
            <w:r>
              <w:rPr>
                <w:spacing w:val="19"/>
              </w:rPr>
              <w:t>C. H</w:t>
            </w:r>
            <w:r>
              <w:t>owever</w:t>
            </w:r>
            <w:r>
              <w:rPr>
                <w:spacing w:val="-9"/>
              </w:rPr>
              <w:t xml:space="preserve"> </w:t>
            </w:r>
            <w:r>
              <w:t>during</w:t>
            </w:r>
            <w:r>
              <w:rPr>
                <w:spacing w:val="-11"/>
              </w:rPr>
              <w:t xml:space="preserve"> </w:t>
            </w:r>
            <w:r>
              <w:t>a</w:t>
            </w:r>
            <w:r>
              <w:rPr>
                <w:spacing w:val="-12"/>
              </w:rPr>
              <w:t xml:space="preserve"> </w:t>
            </w:r>
            <w:r>
              <w:t>dry</w:t>
            </w:r>
            <w:r>
              <w:rPr>
                <w:spacing w:val="-15"/>
              </w:rPr>
              <w:t xml:space="preserve"> </w:t>
            </w:r>
            <w:r>
              <w:t>spell</w:t>
            </w:r>
            <w:r>
              <w:rPr>
                <w:spacing w:val="-15"/>
              </w:rPr>
              <w:t xml:space="preserve"> </w:t>
            </w:r>
            <w:r>
              <w:t>,</w:t>
            </w:r>
            <w:r>
              <w:rPr>
                <w:spacing w:val="-9"/>
              </w:rPr>
              <w:t xml:space="preserve"> </w:t>
            </w:r>
            <w:r>
              <w:t>slurry</w:t>
            </w:r>
            <w:r>
              <w:rPr>
                <w:spacing w:val="-15"/>
              </w:rPr>
              <w:t xml:space="preserve"> </w:t>
            </w:r>
            <w:r>
              <w:t>seal</w:t>
            </w:r>
            <w:r>
              <w:rPr>
                <w:spacing w:val="-15"/>
              </w:rPr>
              <w:t xml:space="preserve"> </w:t>
            </w:r>
            <w:r>
              <w:t>may</w:t>
            </w:r>
            <w:r>
              <w:rPr>
                <w:spacing w:val="-11"/>
              </w:rPr>
              <w:t xml:space="preserve"> </w:t>
            </w:r>
            <w:r>
              <w:t>be</w:t>
            </w:r>
            <w:r>
              <w:rPr>
                <w:spacing w:val="-7"/>
              </w:rPr>
              <w:t xml:space="preserve"> </w:t>
            </w:r>
            <w:r>
              <w:t>laid</w:t>
            </w:r>
            <w:r>
              <w:rPr>
                <w:spacing w:val="-6"/>
              </w:rPr>
              <w:t xml:space="preserve"> </w:t>
            </w:r>
            <w:r>
              <w:t>in</w:t>
            </w:r>
            <w:r>
              <w:rPr>
                <w:spacing w:val="-15"/>
              </w:rPr>
              <w:t xml:space="preserve"> </w:t>
            </w:r>
            <w:r>
              <w:t>rainy</w:t>
            </w:r>
            <w:r>
              <w:rPr>
                <w:spacing w:val="-15"/>
              </w:rPr>
              <w:t xml:space="preserve"> </w:t>
            </w:r>
            <w:r>
              <w:t>season also, even if</w:t>
            </w:r>
            <w:r>
              <w:rPr>
                <w:spacing w:val="-1"/>
              </w:rPr>
              <w:t xml:space="preserve"> </w:t>
            </w:r>
            <w:r>
              <w:t>the surface is wet but there is no stagnant water</w:t>
            </w:r>
            <w:r>
              <w:rPr>
                <w:spacing w:val="-1"/>
              </w:rPr>
              <w:t xml:space="preserve"> </w:t>
            </w:r>
            <w:r>
              <w:t>on</w:t>
            </w:r>
            <w:r>
              <w:rPr>
                <w:spacing w:val="-3"/>
              </w:rPr>
              <w:t xml:space="preserve"> </w:t>
            </w:r>
            <w:r>
              <w:t>the pavement surface.</w:t>
            </w:r>
          </w:p>
          <w:p w14:paraId="47091F5B" w14:textId="77777777" w:rsidR="00A16A36" w:rsidRDefault="00A16A36" w:rsidP="0073718F">
            <w:pPr>
              <w:pStyle w:val="BodyText"/>
              <w:spacing w:before="40"/>
              <w:ind w:left="72" w:right="252"/>
            </w:pPr>
          </w:p>
          <w:p w14:paraId="4404D2A1" w14:textId="77777777" w:rsidR="00A16A36" w:rsidRPr="007C3CBA" w:rsidRDefault="00A16A36" w:rsidP="00A21B19">
            <w:pPr>
              <w:pStyle w:val="Heading1"/>
              <w:keepNext w:val="0"/>
              <w:widowControl w:val="0"/>
              <w:numPr>
                <w:ilvl w:val="2"/>
                <w:numId w:val="57"/>
              </w:numPr>
              <w:tabs>
                <w:tab w:val="left" w:pos="1202"/>
                <w:tab w:val="left" w:pos="2160"/>
              </w:tabs>
              <w:autoSpaceDE w:val="0"/>
              <w:autoSpaceDN w:val="0"/>
              <w:ind w:left="72" w:right="252" w:firstLine="0"/>
              <w:rPr>
                <w:b/>
                <w:bCs/>
              </w:rPr>
            </w:pPr>
            <w:r w:rsidRPr="007C3CBA">
              <w:rPr>
                <w:b/>
                <w:bCs/>
              </w:rPr>
              <w:t>Surface</w:t>
            </w:r>
            <w:r w:rsidRPr="007C3CBA">
              <w:rPr>
                <w:b/>
                <w:bCs/>
                <w:spacing w:val="-6"/>
              </w:rPr>
              <w:t xml:space="preserve"> </w:t>
            </w:r>
            <w:r w:rsidRPr="007C3CBA">
              <w:rPr>
                <w:b/>
                <w:bCs/>
                <w:spacing w:val="-2"/>
              </w:rPr>
              <w:t>Preparation</w:t>
            </w:r>
          </w:p>
          <w:p w14:paraId="08114BE6" w14:textId="77777777" w:rsidR="00A16A36" w:rsidRDefault="00A16A36" w:rsidP="00A21B19">
            <w:pPr>
              <w:pStyle w:val="BodyText"/>
              <w:tabs>
                <w:tab w:val="left" w:pos="1202"/>
              </w:tabs>
              <w:spacing w:before="101"/>
              <w:ind w:left="72" w:right="252"/>
              <w:rPr>
                <w:b/>
              </w:rPr>
            </w:pPr>
          </w:p>
          <w:p w14:paraId="1A996F21" w14:textId="77777777" w:rsidR="00A16A36" w:rsidRDefault="00A16A36" w:rsidP="00A21B19">
            <w:pPr>
              <w:pStyle w:val="BodyText"/>
              <w:tabs>
                <w:tab w:val="left" w:pos="1202"/>
              </w:tabs>
              <w:spacing w:line="259" w:lineRule="auto"/>
              <w:ind w:left="72" w:right="252"/>
            </w:pPr>
            <w:r>
              <w:t>The underlying surface on which the slurry seal is to be applied shall be cleaned of all loose material, mud</w:t>
            </w:r>
            <w:r>
              <w:rPr>
                <w:spacing w:val="-2"/>
              </w:rPr>
              <w:t xml:space="preserve"> </w:t>
            </w:r>
            <w:r>
              <w:t>spots, vegetation</w:t>
            </w:r>
            <w:r>
              <w:rPr>
                <w:spacing w:val="-7"/>
              </w:rPr>
              <w:t xml:space="preserve"> </w:t>
            </w:r>
            <w:r>
              <w:t>and</w:t>
            </w:r>
            <w:r>
              <w:rPr>
                <w:spacing w:val="-2"/>
              </w:rPr>
              <w:t xml:space="preserve"> </w:t>
            </w:r>
            <w:r>
              <w:t>extraneous</w:t>
            </w:r>
            <w:r>
              <w:rPr>
                <w:spacing w:val="-4"/>
              </w:rPr>
              <w:t xml:space="preserve"> </w:t>
            </w:r>
            <w:r>
              <w:t>matter</w:t>
            </w:r>
            <w:r>
              <w:rPr>
                <w:spacing w:val="-5"/>
              </w:rPr>
              <w:t xml:space="preserve"> </w:t>
            </w:r>
            <w:r>
              <w:t>and</w:t>
            </w:r>
            <w:r>
              <w:rPr>
                <w:spacing w:val="-2"/>
              </w:rPr>
              <w:t xml:space="preserve"> </w:t>
            </w:r>
            <w:r>
              <w:t>shall</w:t>
            </w:r>
            <w:r>
              <w:rPr>
                <w:spacing w:val="-2"/>
              </w:rPr>
              <w:t xml:space="preserve"> </w:t>
            </w:r>
            <w:r>
              <w:t>be</w:t>
            </w:r>
            <w:r>
              <w:rPr>
                <w:spacing w:val="-3"/>
              </w:rPr>
              <w:t xml:space="preserve"> </w:t>
            </w:r>
            <w:r>
              <w:t>prepared</w:t>
            </w:r>
            <w:r>
              <w:rPr>
                <w:spacing w:val="-2"/>
              </w:rPr>
              <w:t xml:space="preserve"> </w:t>
            </w:r>
            <w:r>
              <w:t>and</w:t>
            </w:r>
            <w:r>
              <w:rPr>
                <w:spacing w:val="-2"/>
              </w:rPr>
              <w:t xml:space="preserve"> </w:t>
            </w:r>
            <w:r>
              <w:t>shaped</w:t>
            </w:r>
            <w:r>
              <w:rPr>
                <w:spacing w:val="-2"/>
              </w:rPr>
              <w:t xml:space="preserve"> </w:t>
            </w:r>
            <w:r>
              <w:t>to</w:t>
            </w:r>
            <w:r>
              <w:rPr>
                <w:spacing w:val="-7"/>
              </w:rPr>
              <w:t xml:space="preserve"> </w:t>
            </w:r>
            <w:r>
              <w:t>the needed</w:t>
            </w:r>
            <w:r>
              <w:rPr>
                <w:spacing w:val="-9"/>
              </w:rPr>
              <w:t xml:space="preserve"> </w:t>
            </w:r>
            <w:r>
              <w:t>profile.</w:t>
            </w:r>
            <w:r>
              <w:rPr>
                <w:spacing w:val="-6"/>
              </w:rPr>
              <w:t xml:space="preserve"> </w:t>
            </w:r>
            <w:r>
              <w:t>It</w:t>
            </w:r>
            <w:r>
              <w:rPr>
                <w:spacing w:val="-7"/>
              </w:rPr>
              <w:t xml:space="preserve"> </w:t>
            </w:r>
            <w:r>
              <w:t>is</w:t>
            </w:r>
            <w:r>
              <w:rPr>
                <w:spacing w:val="-10"/>
              </w:rPr>
              <w:t xml:space="preserve"> </w:t>
            </w:r>
            <w:r>
              <w:t>essential</w:t>
            </w:r>
            <w:r>
              <w:rPr>
                <w:spacing w:val="-15"/>
              </w:rPr>
              <w:t xml:space="preserve"> </w:t>
            </w:r>
            <w:r>
              <w:t>to</w:t>
            </w:r>
            <w:r>
              <w:rPr>
                <w:spacing w:val="-8"/>
              </w:rPr>
              <w:t xml:space="preserve"> </w:t>
            </w:r>
            <w:r>
              <w:t>pre-treat</w:t>
            </w:r>
            <w:r>
              <w:rPr>
                <w:spacing w:val="-7"/>
              </w:rPr>
              <w:t xml:space="preserve"> </w:t>
            </w:r>
            <w:r>
              <w:t>cracks</w:t>
            </w:r>
            <w:r>
              <w:rPr>
                <w:spacing w:val="-14"/>
              </w:rPr>
              <w:t xml:space="preserve"> </w:t>
            </w:r>
            <w:r>
              <w:t>on</w:t>
            </w:r>
            <w:r>
              <w:rPr>
                <w:spacing w:val="-15"/>
              </w:rPr>
              <w:t xml:space="preserve"> </w:t>
            </w:r>
            <w:r>
              <w:t>the</w:t>
            </w:r>
            <w:r>
              <w:rPr>
                <w:spacing w:val="-9"/>
              </w:rPr>
              <w:t xml:space="preserve"> </w:t>
            </w:r>
            <w:r>
              <w:t>pavement</w:t>
            </w:r>
            <w:r>
              <w:rPr>
                <w:spacing w:val="-3"/>
              </w:rPr>
              <w:t xml:space="preserve"> </w:t>
            </w:r>
            <w:r>
              <w:t>surface</w:t>
            </w:r>
            <w:r>
              <w:rPr>
                <w:spacing w:val="-9"/>
              </w:rPr>
              <w:t xml:space="preserve"> </w:t>
            </w:r>
            <w:r>
              <w:t>with</w:t>
            </w:r>
            <w:r>
              <w:rPr>
                <w:spacing w:val="-13"/>
              </w:rPr>
              <w:t xml:space="preserve"> </w:t>
            </w:r>
            <w:r>
              <w:t>an</w:t>
            </w:r>
            <w:r>
              <w:rPr>
                <w:spacing w:val="-13"/>
              </w:rPr>
              <w:t xml:space="preserve"> </w:t>
            </w:r>
            <w:r>
              <w:t>relevant</w:t>
            </w:r>
            <w:r>
              <w:rPr>
                <w:spacing w:val="-3"/>
              </w:rPr>
              <w:t xml:space="preserve"> </w:t>
            </w:r>
            <w:r>
              <w:t>crack sealing</w:t>
            </w:r>
            <w:r>
              <w:rPr>
                <w:spacing w:val="-15"/>
              </w:rPr>
              <w:t xml:space="preserve"> </w:t>
            </w:r>
            <w:r>
              <w:t>material</w:t>
            </w:r>
            <w:r>
              <w:rPr>
                <w:spacing w:val="-15"/>
              </w:rPr>
              <w:t xml:space="preserve"> </w:t>
            </w:r>
            <w:r>
              <w:t>prior</w:t>
            </w:r>
            <w:r>
              <w:rPr>
                <w:spacing w:val="-15"/>
              </w:rPr>
              <w:t xml:space="preserve"> </w:t>
            </w:r>
            <w:r>
              <w:t>to</w:t>
            </w:r>
            <w:r>
              <w:rPr>
                <w:spacing w:val="-15"/>
              </w:rPr>
              <w:t xml:space="preserve"> </w:t>
            </w:r>
            <w:r>
              <w:t>application</w:t>
            </w:r>
            <w:r>
              <w:rPr>
                <w:spacing w:val="-15"/>
              </w:rPr>
              <w:t xml:space="preserve"> </w:t>
            </w:r>
            <w:r>
              <w:t>of</w:t>
            </w:r>
            <w:r>
              <w:rPr>
                <w:spacing w:val="-15"/>
              </w:rPr>
              <w:t xml:space="preserve"> </w:t>
            </w:r>
            <w:r>
              <w:t>slurry</w:t>
            </w:r>
            <w:r>
              <w:rPr>
                <w:spacing w:val="-15"/>
              </w:rPr>
              <w:t xml:space="preserve"> </w:t>
            </w:r>
            <w:r>
              <w:t>seal,</w:t>
            </w:r>
            <w:r>
              <w:rPr>
                <w:spacing w:val="-15"/>
              </w:rPr>
              <w:t xml:space="preserve"> </w:t>
            </w:r>
            <w:r>
              <w:t>if</w:t>
            </w:r>
            <w:r>
              <w:rPr>
                <w:spacing w:val="-15"/>
              </w:rPr>
              <w:t xml:space="preserve"> </w:t>
            </w:r>
            <w:r>
              <w:t>it</w:t>
            </w:r>
            <w:r>
              <w:rPr>
                <w:spacing w:val="-15"/>
              </w:rPr>
              <w:t xml:space="preserve"> </w:t>
            </w:r>
            <w:r>
              <w:t>is</w:t>
            </w:r>
            <w:r>
              <w:rPr>
                <w:spacing w:val="-15"/>
              </w:rPr>
              <w:t xml:space="preserve"> </w:t>
            </w:r>
            <w:r>
              <w:t>used</w:t>
            </w:r>
            <w:r>
              <w:rPr>
                <w:spacing w:val="-15"/>
              </w:rPr>
              <w:t xml:space="preserve"> </w:t>
            </w:r>
            <w:r>
              <w:t>for</w:t>
            </w:r>
            <w:r>
              <w:rPr>
                <w:spacing w:val="-15"/>
              </w:rPr>
              <w:t xml:space="preserve"> </w:t>
            </w:r>
            <w:r>
              <w:t>preventive/</w:t>
            </w:r>
            <w:r>
              <w:rPr>
                <w:spacing w:val="-15"/>
              </w:rPr>
              <w:t xml:space="preserve"> </w:t>
            </w:r>
            <w:r>
              <w:t>renewal</w:t>
            </w:r>
            <w:r>
              <w:rPr>
                <w:spacing w:val="-15"/>
              </w:rPr>
              <w:t xml:space="preserve"> </w:t>
            </w:r>
            <w:r>
              <w:t>treatment. The</w:t>
            </w:r>
            <w:r>
              <w:rPr>
                <w:spacing w:val="-7"/>
              </w:rPr>
              <w:t xml:space="preserve"> </w:t>
            </w:r>
            <w:r>
              <w:t>surface</w:t>
            </w:r>
            <w:r>
              <w:rPr>
                <w:spacing w:val="-7"/>
              </w:rPr>
              <w:t xml:space="preserve"> </w:t>
            </w:r>
            <w:r>
              <w:t>should</w:t>
            </w:r>
            <w:r>
              <w:rPr>
                <w:spacing w:val="-2"/>
              </w:rPr>
              <w:t xml:space="preserve"> </w:t>
            </w:r>
            <w:r>
              <w:t>be</w:t>
            </w:r>
            <w:r>
              <w:rPr>
                <w:spacing w:val="-7"/>
              </w:rPr>
              <w:t xml:space="preserve"> </w:t>
            </w:r>
            <w:r>
              <w:t>swept</w:t>
            </w:r>
            <w:r>
              <w:rPr>
                <w:spacing w:val="-2"/>
              </w:rPr>
              <w:t xml:space="preserve"> </w:t>
            </w:r>
            <w:r>
              <w:t>clean</w:t>
            </w:r>
            <w:r>
              <w:rPr>
                <w:spacing w:val="-6"/>
              </w:rPr>
              <w:t xml:space="preserve"> </w:t>
            </w:r>
            <w:r>
              <w:t>by</w:t>
            </w:r>
            <w:r>
              <w:rPr>
                <w:spacing w:val="-15"/>
              </w:rPr>
              <w:t xml:space="preserve"> </w:t>
            </w:r>
            <w:r>
              <w:t>removing</w:t>
            </w:r>
            <w:r>
              <w:rPr>
                <w:spacing w:val="-6"/>
              </w:rPr>
              <w:t xml:space="preserve"> </w:t>
            </w:r>
            <w:r>
              <w:t>caked</w:t>
            </w:r>
            <w:r>
              <w:rPr>
                <w:spacing w:val="-6"/>
              </w:rPr>
              <w:t xml:space="preserve"> </w:t>
            </w:r>
            <w:r>
              <w:t>earth</w:t>
            </w:r>
            <w:r>
              <w:rPr>
                <w:spacing w:val="-11"/>
              </w:rPr>
              <w:t xml:space="preserve"> </w:t>
            </w:r>
            <w:r>
              <w:t>and</w:t>
            </w:r>
            <w:r>
              <w:rPr>
                <w:spacing w:val="-6"/>
              </w:rPr>
              <w:t xml:space="preserve"> </w:t>
            </w:r>
            <w:r>
              <w:t>other</w:t>
            </w:r>
            <w:r>
              <w:rPr>
                <w:spacing w:val="-5"/>
              </w:rPr>
              <w:t xml:space="preserve"> </w:t>
            </w:r>
            <w:r>
              <w:t>foreign</w:t>
            </w:r>
            <w:r>
              <w:rPr>
                <w:spacing w:val="-6"/>
              </w:rPr>
              <w:t xml:space="preserve"> </w:t>
            </w:r>
            <w:r>
              <w:t>matter</w:t>
            </w:r>
            <w:r>
              <w:rPr>
                <w:spacing w:val="-9"/>
              </w:rPr>
              <w:t xml:space="preserve"> </w:t>
            </w:r>
            <w:r>
              <w:t>with</w:t>
            </w:r>
            <w:r>
              <w:rPr>
                <w:spacing w:val="-11"/>
              </w:rPr>
              <w:t xml:space="preserve"> </w:t>
            </w:r>
            <w:r>
              <w:t>wire brushes, sweeping with mechanical brooms and finally dusting with air jet or other means approved by the Engineer</w:t>
            </w:r>
          </w:p>
          <w:p w14:paraId="0B48FDCA" w14:textId="77777777" w:rsidR="00A16A36" w:rsidRDefault="00A16A36" w:rsidP="00A21B19">
            <w:pPr>
              <w:pStyle w:val="BodyText"/>
              <w:tabs>
                <w:tab w:val="left" w:pos="1202"/>
              </w:tabs>
              <w:spacing w:before="86"/>
              <w:ind w:left="72" w:right="252"/>
            </w:pPr>
          </w:p>
          <w:p w14:paraId="0A3CD5B9" w14:textId="77777777" w:rsidR="00A16A36" w:rsidRPr="007C3CBA" w:rsidRDefault="00A16A36" w:rsidP="00A21B19">
            <w:pPr>
              <w:pStyle w:val="Heading1"/>
              <w:keepNext w:val="0"/>
              <w:widowControl w:val="0"/>
              <w:numPr>
                <w:ilvl w:val="2"/>
                <w:numId w:val="57"/>
              </w:numPr>
              <w:tabs>
                <w:tab w:val="left" w:pos="1202"/>
                <w:tab w:val="left" w:pos="2160"/>
              </w:tabs>
              <w:autoSpaceDE w:val="0"/>
              <w:autoSpaceDN w:val="0"/>
              <w:ind w:left="72" w:right="252" w:firstLine="0"/>
              <w:rPr>
                <w:b/>
                <w:bCs/>
              </w:rPr>
            </w:pPr>
            <w:r w:rsidRPr="007C3CBA">
              <w:rPr>
                <w:b/>
                <w:bCs/>
              </w:rPr>
              <w:t>Application of</w:t>
            </w:r>
            <w:r w:rsidRPr="007C3CBA">
              <w:rPr>
                <w:b/>
                <w:bCs/>
                <w:spacing w:val="-3"/>
              </w:rPr>
              <w:t xml:space="preserve"> </w:t>
            </w:r>
            <w:r w:rsidRPr="007C3CBA">
              <w:rPr>
                <w:b/>
                <w:bCs/>
              </w:rPr>
              <w:t>Tack</w:t>
            </w:r>
            <w:r w:rsidRPr="007C3CBA">
              <w:rPr>
                <w:b/>
                <w:bCs/>
                <w:spacing w:val="-4"/>
              </w:rPr>
              <w:t xml:space="preserve"> Coat</w:t>
            </w:r>
          </w:p>
          <w:p w14:paraId="5ADFDB8B" w14:textId="77777777" w:rsidR="00A16A36" w:rsidRDefault="00A16A36" w:rsidP="00A21B19">
            <w:pPr>
              <w:pStyle w:val="BodyText"/>
              <w:tabs>
                <w:tab w:val="left" w:pos="1202"/>
              </w:tabs>
              <w:spacing w:before="101"/>
              <w:ind w:left="72" w:right="252"/>
              <w:rPr>
                <w:b/>
              </w:rPr>
            </w:pPr>
          </w:p>
          <w:p w14:paraId="58F64C52" w14:textId="77777777" w:rsidR="00A16A36" w:rsidRDefault="00A16A36" w:rsidP="00A21B19">
            <w:pPr>
              <w:pStyle w:val="BodyText"/>
              <w:tabs>
                <w:tab w:val="left" w:pos="1202"/>
              </w:tabs>
              <w:spacing w:before="1" w:line="259" w:lineRule="auto"/>
              <w:ind w:left="72" w:right="252"/>
            </w:pPr>
            <w:r>
              <w:t>Tack</w:t>
            </w:r>
            <w:r>
              <w:rPr>
                <w:spacing w:val="-1"/>
              </w:rPr>
              <w:t xml:space="preserve"> </w:t>
            </w:r>
            <w:r>
              <w:t>coat is</w:t>
            </w:r>
            <w:r>
              <w:rPr>
                <w:spacing w:val="-3"/>
              </w:rPr>
              <w:t xml:space="preserve"> </w:t>
            </w:r>
            <w:r>
              <w:t>not required</w:t>
            </w:r>
            <w:r>
              <w:rPr>
                <w:spacing w:val="-1"/>
              </w:rPr>
              <w:t xml:space="preserve"> </w:t>
            </w:r>
            <w:r>
              <w:t>normally</w:t>
            </w:r>
            <w:r>
              <w:rPr>
                <w:spacing w:val="-5"/>
              </w:rPr>
              <w:t xml:space="preserve"> </w:t>
            </w:r>
            <w:r>
              <w:t>for flexible</w:t>
            </w:r>
            <w:r>
              <w:rPr>
                <w:spacing w:val="-1"/>
              </w:rPr>
              <w:t xml:space="preserve"> </w:t>
            </w:r>
            <w:r>
              <w:t>pavements, unless</w:t>
            </w:r>
            <w:r>
              <w:rPr>
                <w:spacing w:val="-3"/>
              </w:rPr>
              <w:t xml:space="preserve"> </w:t>
            </w:r>
            <w:r>
              <w:t>surface is</w:t>
            </w:r>
            <w:r>
              <w:rPr>
                <w:spacing w:val="-3"/>
              </w:rPr>
              <w:t xml:space="preserve"> </w:t>
            </w:r>
            <w:r>
              <w:t>extremely</w:t>
            </w:r>
            <w:r>
              <w:rPr>
                <w:spacing w:val="-5"/>
              </w:rPr>
              <w:t xml:space="preserve"> </w:t>
            </w:r>
            <w:r>
              <w:t>hungry and dry. In case it is needed, Clause 503 shall apply.</w:t>
            </w:r>
          </w:p>
          <w:p w14:paraId="36FA391A" w14:textId="77777777" w:rsidR="00A16A36" w:rsidRDefault="00A16A36" w:rsidP="00A21B19">
            <w:pPr>
              <w:pStyle w:val="BodyText"/>
              <w:tabs>
                <w:tab w:val="left" w:pos="1202"/>
              </w:tabs>
              <w:spacing w:before="1" w:line="259" w:lineRule="auto"/>
              <w:ind w:left="72" w:right="252"/>
            </w:pPr>
          </w:p>
          <w:p w14:paraId="4A77CF21" w14:textId="77777777" w:rsidR="00A16A36" w:rsidRDefault="00A16A36" w:rsidP="00A21B19">
            <w:pPr>
              <w:pStyle w:val="ListParagraph"/>
              <w:widowControl w:val="0"/>
              <w:numPr>
                <w:ilvl w:val="2"/>
                <w:numId w:val="57"/>
              </w:numPr>
              <w:tabs>
                <w:tab w:val="left" w:pos="1202"/>
                <w:tab w:val="left" w:pos="2160"/>
              </w:tabs>
              <w:autoSpaceDE w:val="0"/>
              <w:autoSpaceDN w:val="0"/>
              <w:ind w:left="72" w:right="252" w:firstLine="0"/>
              <w:rPr>
                <w:b/>
              </w:rPr>
            </w:pPr>
            <w:r>
              <w:rPr>
                <w:b/>
                <w:spacing w:val="-2"/>
              </w:rPr>
              <w:t>Machine</w:t>
            </w:r>
          </w:p>
          <w:p w14:paraId="7152111B" w14:textId="77777777" w:rsidR="00A16A36" w:rsidRDefault="00A16A36" w:rsidP="00A21B19">
            <w:pPr>
              <w:pStyle w:val="BodyText"/>
              <w:tabs>
                <w:tab w:val="left" w:pos="1202"/>
              </w:tabs>
              <w:spacing w:before="101"/>
              <w:ind w:left="72" w:right="252"/>
              <w:rPr>
                <w:b/>
              </w:rPr>
            </w:pPr>
          </w:p>
          <w:p w14:paraId="74673D21" w14:textId="77777777" w:rsidR="00A16A36" w:rsidRDefault="00A16A36" w:rsidP="0073718F">
            <w:pPr>
              <w:pStyle w:val="BodyText"/>
              <w:spacing w:line="259" w:lineRule="auto"/>
              <w:ind w:left="72" w:right="252"/>
            </w:pPr>
            <w:r>
              <w:t xml:space="preserve">The machine shall be specially designed and manufactured to lay slurry seal. It shall be self propelled equipment, truck mounted, consisting of following sub-assemblies used to </w:t>
            </w:r>
            <w:r>
              <w:lastRenderedPageBreak/>
              <w:t>manufacture and simultaneously spread these mixes on the surface.</w:t>
            </w:r>
          </w:p>
          <w:p w14:paraId="37A112A6" w14:textId="77777777" w:rsidR="00A16A36" w:rsidRDefault="00A16A36" w:rsidP="0073718F">
            <w:pPr>
              <w:pStyle w:val="BodyText"/>
              <w:spacing w:before="83"/>
              <w:ind w:left="72" w:right="252"/>
            </w:pPr>
          </w:p>
          <w:p w14:paraId="3955474B" w14:textId="77777777" w:rsidR="00A16A36" w:rsidRDefault="00A16A36" w:rsidP="00A21B19">
            <w:pPr>
              <w:pStyle w:val="ListParagraph"/>
              <w:widowControl w:val="0"/>
              <w:numPr>
                <w:ilvl w:val="3"/>
                <w:numId w:val="57"/>
              </w:numPr>
              <w:tabs>
                <w:tab w:val="left" w:pos="490"/>
                <w:tab w:val="left" w:pos="1983"/>
              </w:tabs>
              <w:autoSpaceDE w:val="0"/>
              <w:autoSpaceDN w:val="0"/>
              <w:ind w:left="72" w:right="252" w:firstLine="0"/>
            </w:pPr>
            <w:r>
              <w:t>Aggregate</w:t>
            </w:r>
            <w:r>
              <w:rPr>
                <w:spacing w:val="-3"/>
              </w:rPr>
              <w:t xml:space="preserve"> </w:t>
            </w:r>
            <w:r>
              <w:rPr>
                <w:spacing w:val="-4"/>
              </w:rPr>
              <w:t>bin.</w:t>
            </w:r>
          </w:p>
          <w:p w14:paraId="179CCBAF" w14:textId="77777777" w:rsidR="00A16A36" w:rsidRDefault="00A16A36" w:rsidP="00A21B19">
            <w:pPr>
              <w:pStyle w:val="ListParagraph"/>
              <w:widowControl w:val="0"/>
              <w:numPr>
                <w:ilvl w:val="3"/>
                <w:numId w:val="57"/>
              </w:numPr>
              <w:tabs>
                <w:tab w:val="left" w:pos="490"/>
                <w:tab w:val="left" w:pos="1983"/>
              </w:tabs>
              <w:autoSpaceDE w:val="0"/>
              <w:autoSpaceDN w:val="0"/>
              <w:spacing w:before="142"/>
              <w:ind w:left="72" w:right="252" w:firstLine="0"/>
            </w:pPr>
            <w:r>
              <w:t>Filler</w:t>
            </w:r>
            <w:r>
              <w:rPr>
                <w:spacing w:val="-3"/>
              </w:rPr>
              <w:t xml:space="preserve"> </w:t>
            </w:r>
            <w:r>
              <w:rPr>
                <w:spacing w:val="-4"/>
              </w:rPr>
              <w:t>bin.</w:t>
            </w:r>
          </w:p>
          <w:p w14:paraId="753EBE54" w14:textId="77777777" w:rsidR="00A16A36" w:rsidRDefault="00A16A36" w:rsidP="00A21B19">
            <w:pPr>
              <w:pStyle w:val="ListParagraph"/>
              <w:widowControl w:val="0"/>
              <w:numPr>
                <w:ilvl w:val="3"/>
                <w:numId w:val="57"/>
              </w:numPr>
              <w:tabs>
                <w:tab w:val="left" w:pos="490"/>
                <w:tab w:val="left" w:pos="1983"/>
              </w:tabs>
              <w:autoSpaceDE w:val="0"/>
              <w:autoSpaceDN w:val="0"/>
              <w:spacing w:before="142"/>
              <w:ind w:left="72" w:right="252" w:firstLine="0"/>
            </w:pPr>
            <w:r>
              <w:t>Water</w:t>
            </w:r>
            <w:r>
              <w:rPr>
                <w:spacing w:val="-2"/>
              </w:rPr>
              <w:t xml:space="preserve"> </w:t>
            </w:r>
            <w:r>
              <w:t>and</w:t>
            </w:r>
            <w:r>
              <w:rPr>
                <w:spacing w:val="-2"/>
              </w:rPr>
              <w:t xml:space="preserve"> </w:t>
            </w:r>
            <w:r>
              <w:t>Emulsion</w:t>
            </w:r>
            <w:r>
              <w:rPr>
                <w:spacing w:val="-7"/>
              </w:rPr>
              <w:t xml:space="preserve"> </w:t>
            </w:r>
            <w:r>
              <w:rPr>
                <w:spacing w:val="-2"/>
              </w:rPr>
              <w:t>Tanks.</w:t>
            </w:r>
          </w:p>
          <w:p w14:paraId="03247CA5" w14:textId="77777777" w:rsidR="00A16A36" w:rsidRDefault="00A16A36" w:rsidP="00A21B19">
            <w:pPr>
              <w:pStyle w:val="ListParagraph"/>
              <w:widowControl w:val="0"/>
              <w:numPr>
                <w:ilvl w:val="3"/>
                <w:numId w:val="57"/>
              </w:numPr>
              <w:tabs>
                <w:tab w:val="left" w:pos="490"/>
                <w:tab w:val="left" w:pos="1983"/>
              </w:tabs>
              <w:autoSpaceDE w:val="0"/>
              <w:autoSpaceDN w:val="0"/>
              <w:spacing w:before="142"/>
              <w:ind w:left="72" w:right="252" w:firstLine="0"/>
            </w:pPr>
            <w:r>
              <w:rPr>
                <w:noProof/>
                <w:lang w:bidi="hi-IN"/>
              </w:rPr>
              <w:drawing>
                <wp:anchor distT="0" distB="0" distL="0" distR="0" simplePos="0" relativeHeight="252020736" behindDoc="1" locked="0" layoutInCell="1" allowOverlap="1" wp14:anchorId="0FE2FA9C" wp14:editId="11B4DF42">
                  <wp:simplePos x="0" y="0"/>
                  <wp:positionH relativeFrom="page">
                    <wp:posOffset>1210324</wp:posOffset>
                  </wp:positionH>
                  <wp:positionV relativeFrom="paragraph">
                    <wp:posOffset>76637</wp:posOffset>
                  </wp:positionV>
                  <wp:extent cx="4865990" cy="4882515"/>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2" cstate="print"/>
                          <a:stretch>
                            <a:fillRect/>
                          </a:stretch>
                        </pic:blipFill>
                        <pic:spPr>
                          <a:xfrm>
                            <a:off x="0" y="0"/>
                            <a:ext cx="4865990" cy="4882515"/>
                          </a:xfrm>
                          <a:prstGeom prst="rect">
                            <a:avLst/>
                          </a:prstGeom>
                        </pic:spPr>
                      </pic:pic>
                    </a:graphicData>
                  </a:graphic>
                </wp:anchor>
              </w:drawing>
            </w:r>
            <w:r>
              <w:t>Additive</w:t>
            </w:r>
            <w:r>
              <w:rPr>
                <w:spacing w:val="-7"/>
              </w:rPr>
              <w:t xml:space="preserve"> </w:t>
            </w:r>
            <w:r>
              <w:rPr>
                <w:spacing w:val="-2"/>
              </w:rPr>
              <w:t>Tanks.</w:t>
            </w:r>
          </w:p>
          <w:p w14:paraId="29CE7B11" w14:textId="77777777" w:rsidR="00A16A36" w:rsidRDefault="00A16A36" w:rsidP="00A21B19">
            <w:pPr>
              <w:pStyle w:val="ListParagraph"/>
              <w:widowControl w:val="0"/>
              <w:numPr>
                <w:ilvl w:val="3"/>
                <w:numId w:val="57"/>
              </w:numPr>
              <w:tabs>
                <w:tab w:val="left" w:pos="490"/>
                <w:tab w:val="left" w:pos="1886"/>
              </w:tabs>
              <w:autoSpaceDE w:val="0"/>
              <w:autoSpaceDN w:val="0"/>
              <w:spacing w:before="141"/>
              <w:ind w:left="72" w:right="252" w:firstLine="0"/>
            </w:pPr>
            <w:r>
              <w:t>Aggregates</w:t>
            </w:r>
            <w:r>
              <w:rPr>
                <w:spacing w:val="-4"/>
              </w:rPr>
              <w:t xml:space="preserve"> </w:t>
            </w:r>
            <w:r>
              <w:t>and</w:t>
            </w:r>
            <w:r>
              <w:rPr>
                <w:spacing w:val="-2"/>
              </w:rPr>
              <w:t xml:space="preserve"> </w:t>
            </w:r>
            <w:r>
              <w:t>filler</w:t>
            </w:r>
            <w:r>
              <w:rPr>
                <w:spacing w:val="-2"/>
              </w:rPr>
              <w:t xml:space="preserve"> </w:t>
            </w:r>
            <w:r>
              <w:t>conveyors</w:t>
            </w:r>
            <w:r>
              <w:rPr>
                <w:spacing w:val="-4"/>
              </w:rPr>
              <w:t xml:space="preserve"> </w:t>
            </w:r>
            <w:r>
              <w:t>to</w:t>
            </w:r>
            <w:r>
              <w:rPr>
                <w:spacing w:val="-2"/>
              </w:rPr>
              <w:t xml:space="preserve"> </w:t>
            </w:r>
            <w:r>
              <w:t>supply</w:t>
            </w:r>
            <w:r>
              <w:rPr>
                <w:spacing w:val="-11"/>
              </w:rPr>
              <w:t xml:space="preserve"> </w:t>
            </w:r>
            <w:r>
              <w:t>the</w:t>
            </w:r>
            <w:r>
              <w:rPr>
                <w:spacing w:val="2"/>
              </w:rPr>
              <w:t xml:space="preserve"> </w:t>
            </w:r>
            <w:r>
              <w:t>mixer</w:t>
            </w:r>
            <w:r>
              <w:rPr>
                <w:spacing w:val="-1"/>
              </w:rPr>
              <w:t xml:space="preserve"> </w:t>
            </w:r>
            <w:r>
              <w:rPr>
                <w:spacing w:val="-4"/>
              </w:rPr>
              <w:t>box.</w:t>
            </w:r>
          </w:p>
          <w:p w14:paraId="71540CB3" w14:textId="77777777" w:rsidR="00A16A36" w:rsidRDefault="00A16A36" w:rsidP="00A21B19">
            <w:pPr>
              <w:pStyle w:val="ListParagraph"/>
              <w:widowControl w:val="0"/>
              <w:numPr>
                <w:ilvl w:val="3"/>
                <w:numId w:val="57"/>
              </w:numPr>
              <w:tabs>
                <w:tab w:val="left" w:pos="490"/>
                <w:tab w:val="left" w:pos="1983"/>
              </w:tabs>
              <w:autoSpaceDE w:val="0"/>
              <w:autoSpaceDN w:val="0"/>
              <w:spacing w:before="142"/>
              <w:ind w:left="72" w:right="252" w:firstLine="0"/>
            </w:pPr>
            <w:r>
              <w:t>Pump</w:t>
            </w:r>
            <w:r>
              <w:rPr>
                <w:spacing w:val="-4"/>
              </w:rPr>
              <w:t xml:space="preserve"> </w:t>
            </w:r>
            <w:r>
              <w:t>or</w:t>
            </w:r>
            <w:r>
              <w:rPr>
                <w:spacing w:val="-3"/>
              </w:rPr>
              <w:t xml:space="preserve"> </w:t>
            </w:r>
            <w:r>
              <w:t>compressed</w:t>
            </w:r>
            <w:r>
              <w:rPr>
                <w:spacing w:val="-2"/>
              </w:rPr>
              <w:t xml:space="preserve"> </w:t>
            </w:r>
            <w:r>
              <w:t>air system</w:t>
            </w:r>
            <w:r>
              <w:rPr>
                <w:spacing w:val="-9"/>
              </w:rPr>
              <w:t xml:space="preserve"> </w:t>
            </w:r>
            <w:r>
              <w:t>to</w:t>
            </w:r>
            <w:r>
              <w:rPr>
                <w:spacing w:val="3"/>
              </w:rPr>
              <w:t xml:space="preserve"> </w:t>
            </w:r>
            <w:r>
              <w:t>supply</w:t>
            </w:r>
            <w:r>
              <w:rPr>
                <w:spacing w:val="-5"/>
              </w:rPr>
              <w:t xml:space="preserve"> </w:t>
            </w:r>
            <w:r>
              <w:t>the</w:t>
            </w:r>
            <w:r>
              <w:rPr>
                <w:spacing w:val="-2"/>
              </w:rPr>
              <w:t xml:space="preserve"> emulsion/water.</w:t>
            </w:r>
          </w:p>
          <w:p w14:paraId="4078117C" w14:textId="77777777" w:rsidR="00A16A36" w:rsidRDefault="00A16A36" w:rsidP="00A21B19">
            <w:pPr>
              <w:pStyle w:val="ListParagraph"/>
              <w:widowControl w:val="0"/>
              <w:numPr>
                <w:ilvl w:val="3"/>
                <w:numId w:val="57"/>
              </w:numPr>
              <w:tabs>
                <w:tab w:val="left" w:pos="490"/>
                <w:tab w:val="left" w:pos="1983"/>
              </w:tabs>
              <w:autoSpaceDE w:val="0"/>
              <w:autoSpaceDN w:val="0"/>
              <w:spacing w:before="142"/>
              <w:ind w:left="72" w:right="252" w:firstLine="0"/>
            </w:pPr>
            <w:r>
              <w:t>Mixer</w:t>
            </w:r>
            <w:r>
              <w:rPr>
                <w:spacing w:val="-3"/>
              </w:rPr>
              <w:t xml:space="preserve"> </w:t>
            </w:r>
            <w:r>
              <w:rPr>
                <w:spacing w:val="-4"/>
              </w:rPr>
              <w:t>Box.</w:t>
            </w:r>
          </w:p>
          <w:p w14:paraId="59438F72" w14:textId="77777777" w:rsidR="00A16A36" w:rsidRDefault="00A16A36" w:rsidP="00A21B19">
            <w:pPr>
              <w:pStyle w:val="ListParagraph"/>
              <w:widowControl w:val="0"/>
              <w:numPr>
                <w:ilvl w:val="3"/>
                <w:numId w:val="57"/>
              </w:numPr>
              <w:tabs>
                <w:tab w:val="left" w:pos="490"/>
                <w:tab w:val="left" w:pos="1980"/>
              </w:tabs>
              <w:autoSpaceDE w:val="0"/>
              <w:autoSpaceDN w:val="0"/>
              <w:spacing w:before="146"/>
              <w:ind w:left="72" w:right="252" w:firstLine="0"/>
            </w:pPr>
            <w:r>
              <w:t>Spreader box</w:t>
            </w:r>
            <w:r>
              <w:rPr>
                <w:spacing w:val="-5"/>
              </w:rPr>
              <w:t xml:space="preserve"> </w:t>
            </w:r>
            <w:r>
              <w:t>to place</w:t>
            </w:r>
            <w:r>
              <w:rPr>
                <w:spacing w:val="-1"/>
              </w:rPr>
              <w:t xml:space="preserve"> </w:t>
            </w:r>
            <w:r>
              <w:t>the</w:t>
            </w:r>
            <w:r>
              <w:rPr>
                <w:spacing w:val="4"/>
              </w:rPr>
              <w:t xml:space="preserve"> </w:t>
            </w:r>
            <w:r>
              <w:t>mixed slurry</w:t>
            </w:r>
            <w:r>
              <w:rPr>
                <w:spacing w:val="-10"/>
              </w:rPr>
              <w:t xml:space="preserve"> </w:t>
            </w:r>
            <w:r>
              <w:t>on</w:t>
            </w:r>
            <w:r>
              <w:rPr>
                <w:spacing w:val="-5"/>
              </w:rPr>
              <w:t xml:space="preserve"> </w:t>
            </w:r>
            <w:r>
              <w:t>the</w:t>
            </w:r>
            <w:r>
              <w:rPr>
                <w:spacing w:val="4"/>
              </w:rPr>
              <w:t xml:space="preserve"> </w:t>
            </w:r>
            <w:r>
              <w:rPr>
                <w:spacing w:val="-4"/>
              </w:rPr>
              <w:t>job.</w:t>
            </w:r>
          </w:p>
          <w:p w14:paraId="2DA57D93" w14:textId="77777777" w:rsidR="00A16A36" w:rsidRDefault="00A16A36" w:rsidP="0073718F">
            <w:pPr>
              <w:pStyle w:val="BodyText"/>
              <w:spacing w:before="253"/>
              <w:ind w:left="72" w:right="252"/>
            </w:pPr>
          </w:p>
          <w:p w14:paraId="40CF47B2" w14:textId="77777777" w:rsidR="00A16A36" w:rsidRPr="007C3CBA" w:rsidRDefault="00A16A36" w:rsidP="0073718F">
            <w:pPr>
              <w:pStyle w:val="Heading1"/>
              <w:keepNext w:val="0"/>
              <w:widowControl w:val="0"/>
              <w:numPr>
                <w:ilvl w:val="2"/>
                <w:numId w:val="57"/>
              </w:numPr>
              <w:tabs>
                <w:tab w:val="left" w:pos="2160"/>
              </w:tabs>
              <w:autoSpaceDE w:val="0"/>
              <w:autoSpaceDN w:val="0"/>
              <w:ind w:left="72" w:right="252" w:firstLine="0"/>
              <w:rPr>
                <w:b/>
                <w:bCs/>
              </w:rPr>
            </w:pPr>
            <w:r w:rsidRPr="007C3CBA">
              <w:rPr>
                <w:b/>
                <w:bCs/>
              </w:rPr>
              <w:t>Calibration of</w:t>
            </w:r>
            <w:r w:rsidRPr="007C3CBA">
              <w:rPr>
                <w:b/>
                <w:bCs/>
                <w:spacing w:val="-2"/>
              </w:rPr>
              <w:t xml:space="preserve"> Machine</w:t>
            </w:r>
          </w:p>
          <w:p w14:paraId="6AFE4297" w14:textId="77777777" w:rsidR="00A16A36" w:rsidRDefault="00A16A36" w:rsidP="0073718F">
            <w:pPr>
              <w:pStyle w:val="BodyText"/>
              <w:spacing w:before="101"/>
              <w:ind w:left="72" w:right="252"/>
              <w:rPr>
                <w:b/>
              </w:rPr>
            </w:pPr>
          </w:p>
          <w:p w14:paraId="374D8D46" w14:textId="77777777" w:rsidR="00A16A36" w:rsidRDefault="00A16A36" w:rsidP="0073718F">
            <w:pPr>
              <w:pStyle w:val="BodyText"/>
              <w:spacing w:line="259" w:lineRule="auto"/>
              <w:ind w:left="72" w:right="252"/>
            </w:pPr>
            <w:r>
              <w:t>Slurry</w:t>
            </w:r>
            <w:r>
              <w:rPr>
                <w:spacing w:val="-15"/>
              </w:rPr>
              <w:t xml:space="preserve"> </w:t>
            </w:r>
            <w:r>
              <w:t>seal</w:t>
            </w:r>
            <w:r>
              <w:rPr>
                <w:spacing w:val="-7"/>
              </w:rPr>
              <w:t xml:space="preserve"> </w:t>
            </w:r>
            <w:r>
              <w:t>laying</w:t>
            </w:r>
            <w:r>
              <w:rPr>
                <w:spacing w:val="-2"/>
              </w:rPr>
              <w:t xml:space="preserve"> </w:t>
            </w:r>
            <w:r>
              <w:t>machine</w:t>
            </w:r>
            <w:r>
              <w:rPr>
                <w:spacing w:val="-7"/>
              </w:rPr>
              <w:t xml:space="preserve"> </w:t>
            </w:r>
            <w:r>
              <w:t>shall</w:t>
            </w:r>
            <w:r>
              <w:rPr>
                <w:spacing w:val="-6"/>
              </w:rPr>
              <w:t xml:space="preserve"> </w:t>
            </w:r>
            <w:r>
              <w:t>be</w:t>
            </w:r>
            <w:r>
              <w:rPr>
                <w:spacing w:val="-7"/>
              </w:rPr>
              <w:t xml:space="preserve"> </w:t>
            </w:r>
            <w:r>
              <w:t>calibrated</w:t>
            </w:r>
            <w:r>
              <w:rPr>
                <w:spacing w:val="-2"/>
              </w:rPr>
              <w:t xml:space="preserve"> </w:t>
            </w:r>
            <w:r>
              <w:t>for</w:t>
            </w:r>
            <w:r>
              <w:rPr>
                <w:spacing w:val="-5"/>
              </w:rPr>
              <w:t xml:space="preserve"> </w:t>
            </w:r>
            <w:r>
              <w:t>flow</w:t>
            </w:r>
            <w:r>
              <w:rPr>
                <w:spacing w:val="-11"/>
              </w:rPr>
              <w:t xml:space="preserve"> </w:t>
            </w:r>
            <w:r>
              <w:t>of</w:t>
            </w:r>
            <w:r>
              <w:rPr>
                <w:spacing w:val="-14"/>
              </w:rPr>
              <w:t xml:space="preserve"> </w:t>
            </w:r>
            <w:r>
              <w:t>all</w:t>
            </w:r>
            <w:r>
              <w:rPr>
                <w:spacing w:val="-15"/>
              </w:rPr>
              <w:t xml:space="preserve"> </w:t>
            </w:r>
            <w:r>
              <w:t>the</w:t>
            </w:r>
            <w:r>
              <w:rPr>
                <w:spacing w:val="-7"/>
              </w:rPr>
              <w:t xml:space="preserve"> </w:t>
            </w:r>
            <w:r>
              <w:t>constituents</w:t>
            </w:r>
            <w:r>
              <w:rPr>
                <w:spacing w:val="-8"/>
              </w:rPr>
              <w:t xml:space="preserve"> </w:t>
            </w:r>
            <w:r>
              <w:t>as</w:t>
            </w:r>
            <w:r>
              <w:rPr>
                <w:spacing w:val="-8"/>
              </w:rPr>
              <w:t xml:space="preserve"> </w:t>
            </w:r>
            <w:r>
              <w:t>per</w:t>
            </w:r>
            <w:r>
              <w:rPr>
                <w:spacing w:val="-9"/>
              </w:rPr>
              <w:t xml:space="preserve"> </w:t>
            </w:r>
            <w:r>
              <w:t>the</w:t>
            </w:r>
            <w:r>
              <w:rPr>
                <w:spacing w:val="-3"/>
              </w:rPr>
              <w:t xml:space="preserve"> </w:t>
            </w:r>
            <w:r>
              <w:t>job</w:t>
            </w:r>
            <w:r>
              <w:rPr>
                <w:spacing w:val="-7"/>
              </w:rPr>
              <w:t xml:space="preserve"> </w:t>
            </w:r>
            <w:r>
              <w:t>mix in presence of Engineer. No machine shall be allowed to work on the project until the calibration</w:t>
            </w:r>
            <w:r>
              <w:rPr>
                <w:spacing w:val="-1"/>
              </w:rPr>
              <w:t xml:space="preserve"> </w:t>
            </w:r>
            <w:r>
              <w:t>has been</w:t>
            </w:r>
            <w:r>
              <w:rPr>
                <w:spacing w:val="-1"/>
              </w:rPr>
              <w:t xml:space="preserve"> </w:t>
            </w:r>
            <w:r>
              <w:t>completed and accepted by</w:t>
            </w:r>
            <w:r>
              <w:rPr>
                <w:spacing w:val="-6"/>
              </w:rPr>
              <w:t xml:space="preserve"> </w:t>
            </w:r>
            <w:r>
              <w:t>the</w:t>
            </w:r>
            <w:r>
              <w:rPr>
                <w:spacing w:val="-10"/>
              </w:rPr>
              <w:t xml:space="preserve"> </w:t>
            </w:r>
            <w:r>
              <w:t>Engineer. 2 kg</w:t>
            </w:r>
            <w:r>
              <w:rPr>
                <w:spacing w:val="-1"/>
              </w:rPr>
              <w:t xml:space="preserve"> </w:t>
            </w:r>
            <w:r>
              <w:t>samples of</w:t>
            </w:r>
            <w:r>
              <w:rPr>
                <w:spacing w:val="-4"/>
              </w:rPr>
              <w:t xml:space="preserve"> </w:t>
            </w:r>
            <w:r>
              <w:t>slurry</w:t>
            </w:r>
            <w:r>
              <w:rPr>
                <w:spacing w:val="-6"/>
              </w:rPr>
              <w:t xml:space="preserve"> </w:t>
            </w:r>
            <w:r>
              <w:t>seal mix will be taken and verified for proportioning and mix consistency. The verification for application rate shall also be carried out in presence of the Engineer. The procedure for calibration and verification is as given in Appendix 7 of IRC:SP:81.</w:t>
            </w:r>
          </w:p>
          <w:p w14:paraId="703D1C84" w14:textId="77777777" w:rsidR="00A16A36" w:rsidRDefault="00A16A36" w:rsidP="0073718F">
            <w:pPr>
              <w:pStyle w:val="BodyText"/>
              <w:spacing w:line="259" w:lineRule="auto"/>
              <w:ind w:left="72" w:right="252"/>
            </w:pPr>
          </w:p>
          <w:p w14:paraId="4C77FCF0" w14:textId="77777777" w:rsidR="00A16A36" w:rsidRDefault="00A16A36" w:rsidP="0073718F">
            <w:pPr>
              <w:pStyle w:val="Heading1"/>
              <w:keepNext w:val="0"/>
              <w:widowControl w:val="0"/>
              <w:numPr>
                <w:ilvl w:val="2"/>
                <w:numId w:val="57"/>
              </w:numPr>
              <w:tabs>
                <w:tab w:val="left" w:pos="2160"/>
              </w:tabs>
              <w:autoSpaceDE w:val="0"/>
              <w:autoSpaceDN w:val="0"/>
              <w:ind w:left="72" w:right="252" w:firstLine="0"/>
            </w:pPr>
            <w:r>
              <w:t>Application</w:t>
            </w:r>
            <w:r>
              <w:rPr>
                <w:spacing w:val="-3"/>
              </w:rPr>
              <w:t xml:space="preserve"> </w:t>
            </w:r>
            <w:r>
              <w:t>of</w:t>
            </w:r>
            <w:r>
              <w:rPr>
                <w:spacing w:val="-5"/>
              </w:rPr>
              <w:t xml:space="preserve"> </w:t>
            </w:r>
            <w:r>
              <w:t>Slurry</w:t>
            </w:r>
            <w:r>
              <w:rPr>
                <w:spacing w:val="-1"/>
              </w:rPr>
              <w:t xml:space="preserve"> </w:t>
            </w:r>
            <w:r>
              <w:rPr>
                <w:spacing w:val="-4"/>
              </w:rPr>
              <w:t>Seal</w:t>
            </w:r>
          </w:p>
          <w:p w14:paraId="008A101D" w14:textId="58F932DD" w:rsidR="00A16A36" w:rsidRDefault="00A16A36" w:rsidP="00A21B19">
            <w:pPr>
              <w:pStyle w:val="BodyText"/>
              <w:spacing w:before="1" w:line="259" w:lineRule="auto"/>
              <w:ind w:left="72" w:right="252"/>
            </w:pPr>
            <w:r>
              <w:lastRenderedPageBreak/>
              <w:t>A calibrated slurry seal machine, as per requirements of job mix, shall be used to spread the material. The surface shall be pre-wetted by fogging ahead of the spreader box (if required under hot weather conditions). The rate</w:t>
            </w:r>
            <w:r>
              <w:rPr>
                <w:spacing w:val="-1"/>
              </w:rPr>
              <w:t xml:space="preserve"> </w:t>
            </w:r>
            <w:r>
              <w:t>of</w:t>
            </w:r>
            <w:r>
              <w:rPr>
                <w:spacing w:val="-3"/>
              </w:rPr>
              <w:t xml:space="preserve"> </w:t>
            </w:r>
            <w:r>
              <w:t>application shall be adjusted during the day to suit temperature,</w:t>
            </w:r>
            <w:r>
              <w:rPr>
                <w:spacing w:val="-1"/>
              </w:rPr>
              <w:t xml:space="preserve"> </w:t>
            </w:r>
            <w:r>
              <w:t>surface</w:t>
            </w:r>
            <w:r>
              <w:rPr>
                <w:spacing w:val="-4"/>
              </w:rPr>
              <w:t xml:space="preserve"> </w:t>
            </w:r>
            <w:r>
              <w:t>texture</w:t>
            </w:r>
            <w:r>
              <w:rPr>
                <w:spacing w:val="-4"/>
              </w:rPr>
              <w:t xml:space="preserve"> </w:t>
            </w:r>
            <w:r>
              <w:t>and</w:t>
            </w:r>
            <w:r>
              <w:rPr>
                <w:spacing w:val="-3"/>
              </w:rPr>
              <w:t xml:space="preserve"> </w:t>
            </w:r>
            <w:r>
              <w:t>humidity.</w:t>
            </w:r>
            <w:r>
              <w:rPr>
                <w:spacing w:val="-1"/>
              </w:rPr>
              <w:t xml:space="preserve"> </w:t>
            </w:r>
            <w:r>
              <w:t>The mixture</w:t>
            </w:r>
            <w:r>
              <w:rPr>
                <w:spacing w:val="-4"/>
              </w:rPr>
              <w:t xml:space="preserve"> </w:t>
            </w:r>
            <w:r>
              <w:t>shall</w:t>
            </w:r>
            <w:r>
              <w:rPr>
                <w:spacing w:val="-7"/>
              </w:rPr>
              <w:t xml:space="preserve"> </w:t>
            </w:r>
            <w:r>
              <w:t>be</w:t>
            </w:r>
            <w:r>
              <w:rPr>
                <w:spacing w:val="-4"/>
              </w:rPr>
              <w:t xml:space="preserve"> </w:t>
            </w:r>
            <w:r>
              <w:t>agitated</w:t>
            </w:r>
            <w:r>
              <w:rPr>
                <w:spacing w:val="-3"/>
              </w:rPr>
              <w:t xml:space="preserve"> </w:t>
            </w:r>
            <w:r>
              <w:t>and mixed</w:t>
            </w:r>
            <w:r>
              <w:rPr>
                <w:spacing w:val="-3"/>
              </w:rPr>
              <w:t xml:space="preserve"> </w:t>
            </w:r>
            <w:r>
              <w:t>uniformly in</w:t>
            </w:r>
            <w:r>
              <w:rPr>
                <w:spacing w:val="-6"/>
              </w:rPr>
              <w:t xml:space="preserve"> </w:t>
            </w:r>
            <w:r>
              <w:t>the</w:t>
            </w:r>
            <w:r>
              <w:rPr>
                <w:spacing w:val="-2"/>
              </w:rPr>
              <w:t xml:space="preserve"> </w:t>
            </w:r>
            <w:r>
              <w:t>spreader box</w:t>
            </w:r>
            <w:r>
              <w:rPr>
                <w:spacing w:val="-1"/>
              </w:rPr>
              <w:t xml:space="preserve"> </w:t>
            </w:r>
            <w:r>
              <w:t>by</w:t>
            </w:r>
            <w:r>
              <w:rPr>
                <w:spacing w:val="-6"/>
              </w:rPr>
              <w:t xml:space="preserve"> </w:t>
            </w:r>
            <w:r>
              <w:t>means</w:t>
            </w:r>
            <w:r>
              <w:rPr>
                <w:spacing w:val="-3"/>
              </w:rPr>
              <w:t xml:space="preserve"> </w:t>
            </w:r>
            <w:r>
              <w:t>of</w:t>
            </w:r>
            <w:r>
              <w:rPr>
                <w:spacing w:val="-9"/>
              </w:rPr>
              <w:t xml:space="preserve"> </w:t>
            </w:r>
            <w:r>
              <w:t>twin</w:t>
            </w:r>
            <w:r>
              <w:rPr>
                <w:spacing w:val="-6"/>
              </w:rPr>
              <w:t xml:space="preserve"> </w:t>
            </w:r>
            <w:r>
              <w:t>shafted</w:t>
            </w:r>
            <w:r>
              <w:rPr>
                <w:spacing w:val="-1"/>
              </w:rPr>
              <w:t xml:space="preserve"> </w:t>
            </w:r>
            <w:r>
              <w:t>paddles</w:t>
            </w:r>
            <w:r>
              <w:rPr>
                <w:spacing w:val="-3"/>
              </w:rPr>
              <w:t xml:space="preserve"> </w:t>
            </w:r>
            <w:r>
              <w:t>or</w:t>
            </w:r>
            <w:r>
              <w:rPr>
                <w:spacing w:val="-4"/>
              </w:rPr>
              <w:t xml:space="preserve"> </w:t>
            </w:r>
            <w:r>
              <w:t>spiral</w:t>
            </w:r>
            <w:r>
              <w:rPr>
                <w:spacing w:val="-6"/>
              </w:rPr>
              <w:t xml:space="preserve"> </w:t>
            </w:r>
            <w:r>
              <w:t>augurs fixed in</w:t>
            </w:r>
            <w:r>
              <w:rPr>
                <w:spacing w:val="-6"/>
              </w:rPr>
              <w:t xml:space="preserve"> </w:t>
            </w:r>
            <w:r>
              <w:t>spreader box. A front seal</w:t>
            </w:r>
            <w:r>
              <w:rPr>
                <w:spacing w:val="-6"/>
              </w:rPr>
              <w:t xml:space="preserve"> </w:t>
            </w:r>
            <w:r>
              <w:t>shall be</w:t>
            </w:r>
            <w:r>
              <w:rPr>
                <w:spacing w:val="-2"/>
              </w:rPr>
              <w:t xml:space="preserve"> </w:t>
            </w:r>
            <w:r>
              <w:t>provided</w:t>
            </w:r>
            <w:r>
              <w:rPr>
                <w:spacing w:val="-1"/>
              </w:rPr>
              <w:t xml:space="preserve"> </w:t>
            </w:r>
            <w:r>
              <w:t>to ensure</w:t>
            </w:r>
            <w:r>
              <w:rPr>
                <w:spacing w:val="-2"/>
              </w:rPr>
              <w:t xml:space="preserve"> </w:t>
            </w:r>
            <w:r>
              <w:t>no loss</w:t>
            </w:r>
            <w:r>
              <w:rPr>
                <w:spacing w:val="-3"/>
              </w:rPr>
              <w:t xml:space="preserve"> </w:t>
            </w:r>
            <w:r>
              <w:t>of</w:t>
            </w:r>
            <w:r>
              <w:rPr>
                <w:spacing w:val="-9"/>
              </w:rPr>
              <w:t xml:space="preserve"> </w:t>
            </w:r>
            <w:r>
              <w:t>the mixture</w:t>
            </w:r>
            <w:r>
              <w:rPr>
                <w:spacing w:val="-2"/>
              </w:rPr>
              <w:t xml:space="preserve"> </w:t>
            </w:r>
            <w:r>
              <w:t>at</w:t>
            </w:r>
            <w:r>
              <w:rPr>
                <w:spacing w:val="-1"/>
              </w:rPr>
              <w:t xml:space="preserve"> </w:t>
            </w:r>
            <w:r>
              <w:t>the</w:t>
            </w:r>
            <w:r>
              <w:rPr>
                <w:spacing w:val="-2"/>
              </w:rPr>
              <w:t xml:space="preserve"> </w:t>
            </w:r>
            <w:r>
              <w:t>road</w:t>
            </w:r>
            <w:r>
              <w:rPr>
                <w:spacing w:val="-1"/>
              </w:rPr>
              <w:t xml:space="preserve"> </w:t>
            </w:r>
            <w:r>
              <w:t>contact</w:t>
            </w:r>
            <w:r>
              <w:rPr>
                <w:spacing w:val="-1"/>
              </w:rPr>
              <w:t xml:space="preserve"> </w:t>
            </w:r>
            <w:r>
              <w:t>point. The</w:t>
            </w:r>
            <w:r>
              <w:rPr>
                <w:spacing w:val="-2"/>
              </w:rPr>
              <w:t xml:space="preserve"> </w:t>
            </w:r>
            <w:r>
              <w:t>rear seal shall act as final strike off and shall be adjustable. The spreader box and real strike off shall be so designed and operated</w:t>
            </w:r>
            <w:r>
              <w:rPr>
                <w:spacing w:val="-6"/>
              </w:rPr>
              <w:t xml:space="preserve"> </w:t>
            </w:r>
            <w:r>
              <w:t>that a</w:t>
            </w:r>
            <w:r>
              <w:rPr>
                <w:spacing w:val="-2"/>
              </w:rPr>
              <w:t xml:space="preserve"> </w:t>
            </w:r>
            <w:r>
              <w:t>uniform</w:t>
            </w:r>
            <w:r>
              <w:rPr>
                <w:spacing w:val="-6"/>
              </w:rPr>
              <w:t xml:space="preserve"> </w:t>
            </w:r>
            <w:r>
              <w:t>consistency</w:t>
            </w:r>
            <w:r>
              <w:rPr>
                <w:spacing w:val="-1"/>
              </w:rPr>
              <w:t xml:space="preserve"> </w:t>
            </w:r>
            <w:r>
              <w:t>is achieved to produce free flow of material to the rear strike off. A secondary strike off</w:t>
            </w:r>
            <w:r>
              <w:rPr>
                <w:spacing w:val="-2"/>
              </w:rPr>
              <w:t xml:space="preserve"> </w:t>
            </w:r>
            <w:r>
              <w:t>shall have the same adjustment as</w:t>
            </w:r>
            <w:r>
              <w:rPr>
                <w:spacing w:val="-1"/>
              </w:rPr>
              <w:t xml:space="preserve"> </w:t>
            </w:r>
            <w:r>
              <w:t>the spreader</w:t>
            </w:r>
            <w:r>
              <w:rPr>
                <w:spacing w:val="-1"/>
              </w:rPr>
              <w:t xml:space="preserve"> </w:t>
            </w:r>
            <w:r>
              <w:t>box. The spreader box</w:t>
            </w:r>
            <w:r>
              <w:rPr>
                <w:spacing w:val="-7"/>
              </w:rPr>
              <w:t xml:space="preserve"> </w:t>
            </w:r>
            <w:r>
              <w:t>shall</w:t>
            </w:r>
            <w:r>
              <w:rPr>
                <w:spacing w:val="-1"/>
              </w:rPr>
              <w:t xml:space="preserve"> </w:t>
            </w:r>
            <w:r>
              <w:t>have</w:t>
            </w:r>
            <w:r>
              <w:rPr>
                <w:spacing w:val="-3"/>
              </w:rPr>
              <w:t xml:space="preserve"> </w:t>
            </w:r>
            <w:r>
              <w:t>the suitable means</w:t>
            </w:r>
            <w:r>
              <w:rPr>
                <w:spacing w:val="-4"/>
              </w:rPr>
              <w:t xml:space="preserve"> </w:t>
            </w:r>
            <w:r>
              <w:t>provided</w:t>
            </w:r>
            <w:r>
              <w:rPr>
                <w:spacing w:val="-2"/>
              </w:rPr>
              <w:t xml:space="preserve"> </w:t>
            </w:r>
            <w:r>
              <w:t>to side</w:t>
            </w:r>
            <w:r>
              <w:rPr>
                <w:spacing w:val="-3"/>
              </w:rPr>
              <w:t xml:space="preserve"> </w:t>
            </w:r>
            <w:r>
              <w:t>shift the box</w:t>
            </w:r>
            <w:r>
              <w:rPr>
                <w:spacing w:val="-7"/>
              </w:rPr>
              <w:t xml:space="preserve"> </w:t>
            </w:r>
            <w:r>
              <w:t>to compensate</w:t>
            </w:r>
            <w:r>
              <w:rPr>
                <w:spacing w:val="-8"/>
              </w:rPr>
              <w:t xml:space="preserve"> </w:t>
            </w:r>
            <w:r>
              <w:t>for</w:t>
            </w:r>
            <w:r>
              <w:rPr>
                <w:spacing w:val="-5"/>
              </w:rPr>
              <w:t xml:space="preserve"> </w:t>
            </w:r>
            <w:r>
              <w:t>variation</w:t>
            </w:r>
            <w:r>
              <w:rPr>
                <w:spacing w:val="-7"/>
              </w:rPr>
              <w:t xml:space="preserve"> </w:t>
            </w:r>
            <w:r>
              <w:t>in</w:t>
            </w:r>
            <w:r>
              <w:rPr>
                <w:spacing w:val="-7"/>
              </w:rPr>
              <w:t xml:space="preserve"> </w:t>
            </w:r>
            <w:r>
              <w:t>pavement</w:t>
            </w:r>
            <w:r>
              <w:rPr>
                <w:spacing w:val="-3"/>
              </w:rPr>
              <w:t xml:space="preserve"> </w:t>
            </w:r>
            <w:r>
              <w:t>geometry.</w:t>
            </w:r>
            <w:r>
              <w:rPr>
                <w:spacing w:val="-5"/>
              </w:rPr>
              <w:t xml:space="preserve"> </w:t>
            </w:r>
            <w:r>
              <w:t>Sufficient</w:t>
            </w:r>
            <w:r>
              <w:rPr>
                <w:spacing w:val="-3"/>
              </w:rPr>
              <w:t xml:space="preserve"> </w:t>
            </w:r>
            <w:r>
              <w:t>amount</w:t>
            </w:r>
            <w:r>
              <w:rPr>
                <w:spacing w:val="-3"/>
              </w:rPr>
              <w:t xml:space="preserve"> </w:t>
            </w:r>
            <w:r>
              <w:t>of</w:t>
            </w:r>
            <w:r>
              <w:rPr>
                <w:spacing w:val="-10"/>
              </w:rPr>
              <w:t xml:space="preserve"> </w:t>
            </w:r>
            <w:r>
              <w:t>material</w:t>
            </w:r>
            <w:r>
              <w:rPr>
                <w:spacing w:val="-11"/>
              </w:rPr>
              <w:t xml:space="preserve"> </w:t>
            </w:r>
            <w:r>
              <w:t>shall</w:t>
            </w:r>
            <w:r>
              <w:rPr>
                <w:spacing w:val="-6"/>
              </w:rPr>
              <w:t xml:space="preserve"> </w:t>
            </w:r>
            <w:r>
              <w:t>be</w:t>
            </w:r>
            <w:r>
              <w:rPr>
                <w:spacing w:val="-8"/>
              </w:rPr>
              <w:t xml:space="preserve"> </w:t>
            </w:r>
            <w:r>
              <w:t>carried in</w:t>
            </w:r>
            <w:r>
              <w:rPr>
                <w:spacing w:val="-5"/>
              </w:rPr>
              <w:t xml:space="preserve"> </w:t>
            </w:r>
            <w:r>
              <w:t>all</w:t>
            </w:r>
            <w:r>
              <w:rPr>
                <w:spacing w:val="-14"/>
              </w:rPr>
              <w:t xml:space="preserve"> </w:t>
            </w:r>
            <w:r>
              <w:t>parts</w:t>
            </w:r>
            <w:r>
              <w:rPr>
                <w:spacing w:val="-7"/>
              </w:rPr>
              <w:t xml:space="preserve"> </w:t>
            </w:r>
            <w:r>
              <w:t>of</w:t>
            </w:r>
            <w:r>
              <w:rPr>
                <w:spacing w:val="-13"/>
              </w:rPr>
              <w:t xml:space="preserve"> </w:t>
            </w:r>
            <w:r>
              <w:t>spreader box</w:t>
            </w:r>
            <w:r>
              <w:rPr>
                <w:spacing w:val="-10"/>
              </w:rPr>
              <w:t xml:space="preserve"> </w:t>
            </w:r>
            <w:r>
              <w:t>at all</w:t>
            </w:r>
            <w:r>
              <w:rPr>
                <w:spacing w:val="-9"/>
              </w:rPr>
              <w:t xml:space="preserve"> </w:t>
            </w:r>
            <w:r>
              <w:t>times</w:t>
            </w:r>
            <w:r>
              <w:rPr>
                <w:spacing w:val="-7"/>
              </w:rPr>
              <w:t xml:space="preserve"> </w:t>
            </w:r>
            <w:r>
              <w:t>so that a</w:t>
            </w:r>
            <w:r>
              <w:rPr>
                <w:spacing w:val="-11"/>
              </w:rPr>
              <w:t xml:space="preserve"> </w:t>
            </w:r>
            <w:r>
              <w:t>complete</w:t>
            </w:r>
            <w:r>
              <w:rPr>
                <w:spacing w:val="-6"/>
              </w:rPr>
              <w:t xml:space="preserve"> </w:t>
            </w:r>
            <w:r>
              <w:t>coverage</w:t>
            </w:r>
            <w:r>
              <w:rPr>
                <w:spacing w:val="-1"/>
              </w:rPr>
              <w:t xml:space="preserve"> </w:t>
            </w:r>
            <w:r>
              <w:t>is</w:t>
            </w:r>
            <w:r>
              <w:rPr>
                <w:spacing w:val="-7"/>
              </w:rPr>
              <w:t xml:space="preserve"> </w:t>
            </w:r>
            <w:r>
              <w:t>obtained.</w:t>
            </w:r>
            <w:r>
              <w:rPr>
                <w:spacing w:val="-3"/>
              </w:rPr>
              <w:t xml:space="preserve"> </w:t>
            </w:r>
            <w:r>
              <w:t>Overloading</w:t>
            </w:r>
            <w:r>
              <w:rPr>
                <w:spacing w:val="-5"/>
              </w:rPr>
              <w:t xml:space="preserve"> </w:t>
            </w:r>
            <w:r>
              <w:t>of the spreader box shall be avoided. No lumping, balling and unmixed aggregates shall be permitted. No streak, caused by oversized aggregates shall be left on the finished surface. Longitudinal joints shall correspond with the edges of</w:t>
            </w:r>
            <w:r>
              <w:rPr>
                <w:spacing w:val="-2"/>
              </w:rPr>
              <w:t xml:space="preserve"> </w:t>
            </w:r>
            <w:r>
              <w:t>existing traffic lanes. Other patterns of longitudinal</w:t>
            </w:r>
            <w:r>
              <w:rPr>
                <w:spacing w:val="-7"/>
              </w:rPr>
              <w:t xml:space="preserve"> </w:t>
            </w:r>
            <w:r>
              <w:t>joints may</w:t>
            </w:r>
            <w:r>
              <w:rPr>
                <w:spacing w:val="-7"/>
              </w:rPr>
              <w:t xml:space="preserve"> </w:t>
            </w:r>
            <w:r>
              <w:t>be</w:t>
            </w:r>
            <w:r>
              <w:rPr>
                <w:spacing w:val="-3"/>
              </w:rPr>
              <w:t xml:space="preserve"> </w:t>
            </w:r>
            <w:r>
              <w:t>permitted, if</w:t>
            </w:r>
            <w:r>
              <w:rPr>
                <w:spacing w:val="-9"/>
              </w:rPr>
              <w:t xml:space="preserve"> </w:t>
            </w:r>
            <w:r>
              <w:t>pattern</w:t>
            </w:r>
            <w:r>
              <w:rPr>
                <w:spacing w:val="-7"/>
              </w:rPr>
              <w:t xml:space="preserve"> </w:t>
            </w:r>
            <w:r>
              <w:t>will</w:t>
            </w:r>
            <w:r>
              <w:rPr>
                <w:spacing w:val="-2"/>
              </w:rPr>
              <w:t xml:space="preserve"> </w:t>
            </w:r>
            <w:r>
              <w:t>not</w:t>
            </w:r>
            <w:r>
              <w:rPr>
                <w:spacing w:val="-2"/>
              </w:rPr>
              <w:t xml:space="preserve"> </w:t>
            </w:r>
            <w:r>
              <w:t>adversely</w:t>
            </w:r>
            <w:r>
              <w:rPr>
                <w:spacing w:val="-10"/>
              </w:rPr>
              <w:t xml:space="preserve"> </w:t>
            </w:r>
            <w:r>
              <w:t>affect</w:t>
            </w:r>
            <w:r>
              <w:rPr>
                <w:spacing w:val="-2"/>
              </w:rPr>
              <w:t xml:space="preserve"> </w:t>
            </w:r>
            <w:r>
              <w:t>the</w:t>
            </w:r>
            <w:r>
              <w:rPr>
                <w:spacing w:val="-3"/>
              </w:rPr>
              <w:t xml:space="preserve"> </w:t>
            </w:r>
            <w:r>
              <w:t>quality</w:t>
            </w:r>
            <w:r>
              <w:rPr>
                <w:spacing w:val="-11"/>
              </w:rPr>
              <w:t xml:space="preserve"> </w:t>
            </w:r>
            <w:r>
              <w:t>of</w:t>
            </w:r>
            <w:r>
              <w:rPr>
                <w:spacing w:val="-5"/>
              </w:rPr>
              <w:t xml:space="preserve"> </w:t>
            </w:r>
            <w:r>
              <w:t>finished surface. In</w:t>
            </w:r>
            <w:r>
              <w:rPr>
                <w:spacing w:val="-2"/>
              </w:rPr>
              <w:t xml:space="preserve"> </w:t>
            </w:r>
            <w:r>
              <w:t>case streak is formed, it shall be corrected immediately</w:t>
            </w:r>
            <w:r>
              <w:rPr>
                <w:spacing w:val="-2"/>
              </w:rPr>
              <w:t xml:space="preserve"> </w:t>
            </w:r>
            <w:r>
              <w:t>by fresh material</w:t>
            </w:r>
            <w:r>
              <w:rPr>
                <w:spacing w:val="-2"/>
              </w:rPr>
              <w:t xml:space="preserve"> </w:t>
            </w:r>
            <w:r>
              <w:t xml:space="preserve">and with use of squeeze. Longitudinal joints, common to two traffic lanes shall be butt joints with overlap not exceeding an average of 60-100 mm. The mixture shall be uniform and homogeneous after spreading on existing surfaces and shall not show separation of </w:t>
            </w:r>
            <w:r>
              <w:lastRenderedPageBreak/>
              <w:t>the emulsion and aggregates after setting.</w:t>
            </w:r>
          </w:p>
          <w:p w14:paraId="4B98E60D" w14:textId="77777777" w:rsidR="00A16A36" w:rsidRDefault="00A16A36" w:rsidP="0073718F">
            <w:pPr>
              <w:pStyle w:val="BodyText"/>
              <w:spacing w:before="87"/>
              <w:ind w:left="72" w:right="252"/>
            </w:pPr>
          </w:p>
          <w:p w14:paraId="43BE5F6F" w14:textId="77777777" w:rsidR="00A16A36" w:rsidRPr="007C3CBA" w:rsidRDefault="00A16A36" w:rsidP="004F7E34">
            <w:pPr>
              <w:pStyle w:val="Heading1"/>
              <w:keepNext w:val="0"/>
              <w:widowControl w:val="0"/>
              <w:numPr>
                <w:ilvl w:val="2"/>
                <w:numId w:val="57"/>
              </w:numPr>
              <w:tabs>
                <w:tab w:val="left" w:pos="1169"/>
                <w:tab w:val="left" w:pos="2160"/>
              </w:tabs>
              <w:autoSpaceDE w:val="0"/>
              <w:autoSpaceDN w:val="0"/>
              <w:ind w:left="72" w:right="252" w:firstLine="0"/>
              <w:rPr>
                <w:b/>
                <w:bCs/>
              </w:rPr>
            </w:pPr>
            <w:r w:rsidRPr="007C3CBA">
              <w:rPr>
                <w:b/>
                <w:bCs/>
              </w:rPr>
              <w:t>Rate</w:t>
            </w:r>
            <w:r w:rsidRPr="007C3CBA">
              <w:rPr>
                <w:b/>
                <w:bCs/>
                <w:spacing w:val="-1"/>
              </w:rPr>
              <w:t xml:space="preserve"> </w:t>
            </w:r>
            <w:r w:rsidRPr="007C3CBA">
              <w:rPr>
                <w:b/>
                <w:bCs/>
              </w:rPr>
              <w:t>of</w:t>
            </w:r>
            <w:r w:rsidRPr="007C3CBA">
              <w:rPr>
                <w:b/>
                <w:bCs/>
                <w:spacing w:val="-1"/>
              </w:rPr>
              <w:t xml:space="preserve"> </w:t>
            </w:r>
            <w:r w:rsidRPr="007C3CBA">
              <w:rPr>
                <w:b/>
                <w:bCs/>
                <w:spacing w:val="-2"/>
              </w:rPr>
              <w:t>Application</w:t>
            </w:r>
          </w:p>
          <w:p w14:paraId="795FFB0A" w14:textId="77777777" w:rsidR="00A16A36" w:rsidRDefault="00A16A36" w:rsidP="004F7E34">
            <w:pPr>
              <w:pStyle w:val="BodyText"/>
              <w:tabs>
                <w:tab w:val="left" w:pos="1169"/>
              </w:tabs>
              <w:ind w:left="72" w:right="252"/>
              <w:rPr>
                <w:b/>
              </w:rPr>
            </w:pPr>
          </w:p>
          <w:p w14:paraId="722EA70A" w14:textId="77777777" w:rsidR="00A16A36" w:rsidRDefault="00A16A36" w:rsidP="004F7E34">
            <w:pPr>
              <w:pStyle w:val="BodyText"/>
              <w:tabs>
                <w:tab w:val="left" w:pos="1169"/>
              </w:tabs>
              <w:ind w:left="72" w:right="252"/>
            </w:pPr>
            <w:r>
              <w:rPr>
                <w:noProof/>
                <w:lang w:val="en-US" w:bidi="hi-IN"/>
              </w:rPr>
              <w:drawing>
                <wp:anchor distT="0" distB="0" distL="0" distR="0" simplePos="0" relativeHeight="252021760" behindDoc="1" locked="0" layoutInCell="1" allowOverlap="1" wp14:anchorId="2B6A9904" wp14:editId="337CF08A">
                  <wp:simplePos x="0" y="0"/>
                  <wp:positionH relativeFrom="page">
                    <wp:posOffset>1210324</wp:posOffset>
                  </wp:positionH>
                  <wp:positionV relativeFrom="paragraph">
                    <wp:posOffset>215553</wp:posOffset>
                  </wp:positionV>
                  <wp:extent cx="4865990" cy="4882515"/>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8" cstate="print"/>
                          <a:stretch>
                            <a:fillRect/>
                          </a:stretch>
                        </pic:blipFill>
                        <pic:spPr>
                          <a:xfrm>
                            <a:off x="0" y="0"/>
                            <a:ext cx="4865990" cy="4882515"/>
                          </a:xfrm>
                          <a:prstGeom prst="rect">
                            <a:avLst/>
                          </a:prstGeom>
                        </pic:spPr>
                      </pic:pic>
                    </a:graphicData>
                  </a:graphic>
                </wp:anchor>
              </w:drawing>
            </w:r>
            <w:r>
              <w:t>The</w:t>
            </w:r>
            <w:r>
              <w:rPr>
                <w:spacing w:val="-2"/>
              </w:rPr>
              <w:t xml:space="preserve"> </w:t>
            </w:r>
            <w:r>
              <w:t>rate</w:t>
            </w:r>
            <w:r>
              <w:rPr>
                <w:spacing w:val="-4"/>
              </w:rPr>
              <w:t xml:space="preserve"> </w:t>
            </w:r>
            <w:r>
              <w:t>of</w:t>
            </w:r>
            <w:r>
              <w:rPr>
                <w:spacing w:val="-6"/>
              </w:rPr>
              <w:t xml:space="preserve"> </w:t>
            </w:r>
            <w:r>
              <w:t>application</w:t>
            </w:r>
            <w:r>
              <w:rPr>
                <w:spacing w:val="-4"/>
              </w:rPr>
              <w:t xml:space="preserve"> </w:t>
            </w:r>
            <w:r>
              <w:t>shall</w:t>
            </w:r>
            <w:r>
              <w:rPr>
                <w:spacing w:val="2"/>
              </w:rPr>
              <w:t xml:space="preserve"> </w:t>
            </w:r>
            <w:r>
              <w:t>be</w:t>
            </w:r>
            <w:r>
              <w:rPr>
                <w:spacing w:val="1"/>
              </w:rPr>
              <w:t xml:space="preserve"> </w:t>
            </w:r>
            <w:r>
              <w:t>as per</w:t>
            </w:r>
            <w:r>
              <w:rPr>
                <w:spacing w:val="4"/>
              </w:rPr>
              <w:t xml:space="preserve"> </w:t>
            </w:r>
            <w:r>
              <w:t>Table</w:t>
            </w:r>
            <w:r>
              <w:rPr>
                <w:spacing w:val="1"/>
              </w:rPr>
              <w:t xml:space="preserve"> </w:t>
            </w:r>
            <w:r>
              <w:t>500-26</w:t>
            </w:r>
            <w:r>
              <w:rPr>
                <w:spacing w:val="2"/>
              </w:rPr>
              <w:t xml:space="preserve"> </w:t>
            </w:r>
            <w:r>
              <w:t>(by</w:t>
            </w:r>
            <w:r>
              <w:rPr>
                <w:spacing w:val="-9"/>
              </w:rPr>
              <w:t xml:space="preserve"> </w:t>
            </w:r>
            <w:r>
              <w:t>weight</w:t>
            </w:r>
            <w:r>
              <w:rPr>
                <w:spacing w:val="2"/>
              </w:rPr>
              <w:t xml:space="preserve"> </w:t>
            </w:r>
            <w:r>
              <w:t>of</w:t>
            </w:r>
            <w:r>
              <w:rPr>
                <w:spacing w:val="-6"/>
              </w:rPr>
              <w:t xml:space="preserve"> </w:t>
            </w:r>
            <w:r>
              <w:t>dry</w:t>
            </w:r>
            <w:r>
              <w:rPr>
                <w:spacing w:val="-8"/>
              </w:rPr>
              <w:t xml:space="preserve"> </w:t>
            </w:r>
            <w:r>
              <w:rPr>
                <w:spacing w:val="-2"/>
              </w:rPr>
              <w:t>aggregates).</w:t>
            </w:r>
          </w:p>
          <w:p w14:paraId="02CB26F1" w14:textId="77777777" w:rsidR="00A16A36" w:rsidRDefault="00A16A36" w:rsidP="004F7E34">
            <w:pPr>
              <w:pStyle w:val="BodyText"/>
              <w:tabs>
                <w:tab w:val="left" w:pos="1169"/>
              </w:tabs>
              <w:ind w:left="72" w:right="252"/>
            </w:pPr>
          </w:p>
          <w:p w14:paraId="46A1AC37" w14:textId="77777777" w:rsidR="00A16A36" w:rsidRPr="007C3CBA" w:rsidRDefault="00A16A36" w:rsidP="004F7E34">
            <w:pPr>
              <w:pStyle w:val="Heading1"/>
              <w:keepNext w:val="0"/>
              <w:widowControl w:val="0"/>
              <w:numPr>
                <w:ilvl w:val="2"/>
                <w:numId w:val="57"/>
              </w:numPr>
              <w:tabs>
                <w:tab w:val="left" w:pos="1169"/>
                <w:tab w:val="left" w:pos="2160"/>
              </w:tabs>
              <w:autoSpaceDE w:val="0"/>
              <w:autoSpaceDN w:val="0"/>
              <w:ind w:left="72" w:right="252" w:firstLine="0"/>
              <w:rPr>
                <w:b/>
                <w:bCs/>
              </w:rPr>
            </w:pPr>
            <w:r w:rsidRPr="007C3CBA">
              <w:rPr>
                <w:b/>
                <w:bCs/>
                <w:spacing w:val="-2"/>
              </w:rPr>
              <w:t>Rolling</w:t>
            </w:r>
          </w:p>
          <w:p w14:paraId="43588A75" w14:textId="77777777" w:rsidR="00A16A36" w:rsidRDefault="00A16A36" w:rsidP="004F7E34">
            <w:pPr>
              <w:pStyle w:val="BodyText"/>
              <w:tabs>
                <w:tab w:val="left" w:pos="1169"/>
              </w:tabs>
              <w:ind w:left="72" w:right="252"/>
              <w:rPr>
                <w:b/>
              </w:rPr>
            </w:pPr>
          </w:p>
          <w:p w14:paraId="36C47821" w14:textId="77777777" w:rsidR="00A16A36" w:rsidRDefault="00A16A36" w:rsidP="004F7E34">
            <w:pPr>
              <w:pStyle w:val="BodyText"/>
              <w:tabs>
                <w:tab w:val="left" w:pos="1169"/>
              </w:tabs>
              <w:spacing w:line="261" w:lineRule="auto"/>
              <w:ind w:left="72" w:right="252"/>
            </w:pPr>
            <w:r>
              <w:t>Generally</w:t>
            </w:r>
            <w:r>
              <w:rPr>
                <w:spacing w:val="-13"/>
              </w:rPr>
              <w:t xml:space="preserve"> </w:t>
            </w:r>
            <w:r>
              <w:t>rolling is</w:t>
            </w:r>
            <w:r>
              <w:rPr>
                <w:spacing w:val="-2"/>
              </w:rPr>
              <w:t xml:space="preserve"> </w:t>
            </w:r>
            <w:r>
              <w:t>not</w:t>
            </w:r>
            <w:r>
              <w:rPr>
                <w:spacing w:val="-4"/>
              </w:rPr>
              <w:t xml:space="preserve"> </w:t>
            </w:r>
            <w:r>
              <w:t>required.</w:t>
            </w:r>
            <w:r>
              <w:rPr>
                <w:spacing w:val="-2"/>
              </w:rPr>
              <w:t xml:space="preserve"> </w:t>
            </w:r>
            <w:r>
              <w:t>Where</w:t>
            </w:r>
            <w:r>
              <w:rPr>
                <w:spacing w:val="-5"/>
              </w:rPr>
              <w:t xml:space="preserve"> </w:t>
            </w:r>
            <w:r>
              <w:t>rolling is</w:t>
            </w:r>
            <w:r>
              <w:rPr>
                <w:spacing w:val="-2"/>
              </w:rPr>
              <w:t xml:space="preserve"> </w:t>
            </w:r>
            <w:r>
              <w:t>felt necessary</w:t>
            </w:r>
            <w:r>
              <w:rPr>
                <w:spacing w:val="-13"/>
              </w:rPr>
              <w:t xml:space="preserve"> </w:t>
            </w:r>
            <w:r>
              <w:t>due</w:t>
            </w:r>
            <w:r>
              <w:rPr>
                <w:spacing w:val="-5"/>
              </w:rPr>
              <w:t xml:space="preserve"> </w:t>
            </w:r>
            <w:r>
              <w:t>to inadequate</w:t>
            </w:r>
            <w:r>
              <w:rPr>
                <w:spacing w:val="-5"/>
              </w:rPr>
              <w:t xml:space="preserve"> </w:t>
            </w:r>
            <w:r>
              <w:t>cohesion,</w:t>
            </w:r>
            <w:r>
              <w:rPr>
                <w:spacing w:val="-2"/>
              </w:rPr>
              <w:t xml:space="preserve"> </w:t>
            </w:r>
            <w:r>
              <w:t>a pneumatic tyred roller having individual</w:t>
            </w:r>
            <w:r>
              <w:rPr>
                <w:spacing w:val="-1"/>
              </w:rPr>
              <w:t xml:space="preserve"> </w:t>
            </w:r>
            <w:r>
              <w:t>wheel load between 0.75 to 1.5 tonne shall be used. Rolling shall commence as soon as the slurry has set.</w:t>
            </w:r>
          </w:p>
          <w:p w14:paraId="2A416AB9" w14:textId="77777777" w:rsidR="00A16A36" w:rsidRDefault="00A16A36" w:rsidP="004F7E34">
            <w:pPr>
              <w:pStyle w:val="BodyText"/>
              <w:tabs>
                <w:tab w:val="left" w:pos="1169"/>
              </w:tabs>
              <w:ind w:left="72" w:right="252"/>
            </w:pPr>
          </w:p>
          <w:p w14:paraId="2AA801CB" w14:textId="77777777" w:rsidR="00A16A36" w:rsidRPr="007C3CBA" w:rsidRDefault="00A16A36" w:rsidP="004F7E34">
            <w:pPr>
              <w:pStyle w:val="Heading1"/>
              <w:keepNext w:val="0"/>
              <w:widowControl w:val="0"/>
              <w:numPr>
                <w:ilvl w:val="1"/>
                <w:numId w:val="56"/>
              </w:numPr>
              <w:tabs>
                <w:tab w:val="left" w:pos="1169"/>
                <w:tab w:val="left" w:pos="1310"/>
              </w:tabs>
              <w:autoSpaceDE w:val="0"/>
              <w:autoSpaceDN w:val="0"/>
              <w:ind w:left="72" w:right="252" w:firstLine="0"/>
              <w:rPr>
                <w:b/>
                <w:bCs/>
              </w:rPr>
            </w:pPr>
            <w:r w:rsidRPr="007C3CBA">
              <w:rPr>
                <w:b/>
                <w:bCs/>
              </w:rPr>
              <w:t>Surface</w:t>
            </w:r>
            <w:r w:rsidRPr="007C3CBA">
              <w:rPr>
                <w:b/>
                <w:bCs/>
                <w:spacing w:val="-4"/>
              </w:rPr>
              <w:t xml:space="preserve"> </w:t>
            </w:r>
            <w:r w:rsidRPr="007C3CBA">
              <w:rPr>
                <w:b/>
                <w:bCs/>
              </w:rPr>
              <w:t>Finish</w:t>
            </w:r>
            <w:r w:rsidRPr="007C3CBA">
              <w:rPr>
                <w:b/>
                <w:bCs/>
                <w:spacing w:val="-2"/>
              </w:rPr>
              <w:t xml:space="preserve"> </w:t>
            </w:r>
            <w:r w:rsidRPr="007C3CBA">
              <w:rPr>
                <w:b/>
                <w:bCs/>
              </w:rPr>
              <w:t>and</w:t>
            </w:r>
            <w:r w:rsidRPr="007C3CBA">
              <w:rPr>
                <w:b/>
                <w:bCs/>
                <w:spacing w:val="-3"/>
              </w:rPr>
              <w:t xml:space="preserve"> </w:t>
            </w:r>
            <w:r w:rsidRPr="007C3CBA">
              <w:rPr>
                <w:b/>
                <w:bCs/>
              </w:rPr>
              <w:t>Quality</w:t>
            </w:r>
            <w:r w:rsidRPr="007C3CBA">
              <w:rPr>
                <w:b/>
                <w:bCs/>
                <w:spacing w:val="-2"/>
              </w:rPr>
              <w:t xml:space="preserve"> Control</w:t>
            </w:r>
          </w:p>
          <w:p w14:paraId="0A598046" w14:textId="77777777" w:rsidR="00A16A36" w:rsidRDefault="00A16A36" w:rsidP="004F7E34">
            <w:pPr>
              <w:pStyle w:val="BodyText"/>
              <w:tabs>
                <w:tab w:val="left" w:pos="1169"/>
              </w:tabs>
              <w:ind w:left="72" w:right="252"/>
              <w:rPr>
                <w:b/>
              </w:rPr>
            </w:pPr>
          </w:p>
          <w:p w14:paraId="269AA166" w14:textId="77777777" w:rsidR="00A16A36" w:rsidRDefault="00A16A36" w:rsidP="004F7E34">
            <w:pPr>
              <w:pStyle w:val="BodyText"/>
              <w:spacing w:line="259" w:lineRule="auto"/>
              <w:ind w:left="72" w:right="252"/>
            </w:pP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15"/>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14"/>
              </w:rPr>
              <w:t xml:space="preserve"> </w:t>
            </w:r>
            <w:r>
              <w:t>Clause</w:t>
            </w:r>
            <w:r>
              <w:rPr>
                <w:spacing w:val="-7"/>
              </w:rPr>
              <w:t xml:space="preserve"> </w:t>
            </w:r>
            <w:r>
              <w:t>902.</w:t>
            </w:r>
            <w:r>
              <w:rPr>
                <w:spacing w:val="-8"/>
              </w:rPr>
              <w:t xml:space="preserve"> </w:t>
            </w:r>
            <w:r>
              <w:t>For</w:t>
            </w:r>
            <w:r>
              <w:rPr>
                <w:spacing w:val="-9"/>
              </w:rPr>
              <w:t xml:space="preserve"> </w:t>
            </w:r>
            <w:r>
              <w:t>control of</w:t>
            </w:r>
            <w:r>
              <w:rPr>
                <w:spacing w:val="-8"/>
              </w:rPr>
              <w:t xml:space="preserve"> </w:t>
            </w:r>
            <w:r>
              <w:t>the</w:t>
            </w:r>
            <w:r>
              <w:rPr>
                <w:spacing w:val="-1"/>
              </w:rPr>
              <w:t xml:space="preserve"> </w:t>
            </w:r>
            <w:r>
              <w:t>quality</w:t>
            </w:r>
            <w:r>
              <w:rPr>
                <w:spacing w:val="-10"/>
              </w:rPr>
              <w:t xml:space="preserve"> </w:t>
            </w:r>
            <w:r>
              <w:t>of</w:t>
            </w:r>
            <w:r>
              <w:rPr>
                <w:spacing w:val="-3"/>
              </w:rPr>
              <w:t xml:space="preserve"> </w:t>
            </w:r>
            <w:r>
              <w:t>materials</w:t>
            </w:r>
            <w:r>
              <w:rPr>
                <w:spacing w:val="-2"/>
              </w:rPr>
              <w:t xml:space="preserve"> </w:t>
            </w:r>
            <w:r>
              <w:t>and work carried out, relevant provision</w:t>
            </w:r>
            <w:r>
              <w:rPr>
                <w:spacing w:val="-5"/>
              </w:rPr>
              <w:t xml:space="preserve"> </w:t>
            </w:r>
            <w:r>
              <w:t>of</w:t>
            </w:r>
            <w:r>
              <w:rPr>
                <w:spacing w:val="-8"/>
              </w:rPr>
              <w:t xml:space="preserve"> </w:t>
            </w:r>
            <w:r>
              <w:t>Section</w:t>
            </w:r>
            <w:r>
              <w:rPr>
                <w:spacing w:val="-5"/>
              </w:rPr>
              <w:t xml:space="preserve"> </w:t>
            </w:r>
            <w:r>
              <w:t>900 shall</w:t>
            </w:r>
            <w:r>
              <w:rPr>
                <w:spacing w:val="-9"/>
              </w:rPr>
              <w:t xml:space="preserve"> </w:t>
            </w:r>
            <w:r>
              <w:t>apply.</w:t>
            </w:r>
          </w:p>
          <w:p w14:paraId="152E80BA" w14:textId="77777777" w:rsidR="00A16A36" w:rsidRDefault="00A16A36" w:rsidP="004F7E34">
            <w:pPr>
              <w:pStyle w:val="BodyText"/>
              <w:ind w:left="72" w:right="252"/>
            </w:pPr>
          </w:p>
          <w:p w14:paraId="340D1BAA" w14:textId="77777777" w:rsidR="00A16A36" w:rsidRPr="007C3CBA" w:rsidRDefault="00A16A36" w:rsidP="004F7E34">
            <w:pPr>
              <w:pStyle w:val="Heading1"/>
              <w:keepNext w:val="0"/>
              <w:widowControl w:val="0"/>
              <w:numPr>
                <w:ilvl w:val="2"/>
                <w:numId w:val="56"/>
              </w:numPr>
              <w:tabs>
                <w:tab w:val="left" w:pos="1493"/>
              </w:tabs>
              <w:autoSpaceDE w:val="0"/>
              <w:autoSpaceDN w:val="0"/>
              <w:ind w:left="72" w:right="252" w:firstLine="0"/>
              <w:rPr>
                <w:b/>
                <w:bCs/>
              </w:rPr>
            </w:pPr>
            <w:r w:rsidRPr="007C3CBA">
              <w:rPr>
                <w:b/>
                <w:bCs/>
              </w:rPr>
              <w:t>Opening</w:t>
            </w:r>
            <w:r w:rsidRPr="007C3CBA">
              <w:rPr>
                <w:b/>
                <w:bCs/>
                <w:spacing w:val="-4"/>
              </w:rPr>
              <w:t xml:space="preserve"> </w:t>
            </w:r>
            <w:r w:rsidRPr="007C3CBA">
              <w:rPr>
                <w:b/>
                <w:bCs/>
              </w:rPr>
              <w:t>to</w:t>
            </w:r>
            <w:r w:rsidRPr="007C3CBA">
              <w:rPr>
                <w:b/>
                <w:bCs/>
                <w:spacing w:val="57"/>
              </w:rPr>
              <w:t xml:space="preserve"> </w:t>
            </w:r>
            <w:r w:rsidRPr="007C3CBA">
              <w:rPr>
                <w:b/>
                <w:bCs/>
              </w:rPr>
              <w:t>Movement</w:t>
            </w:r>
            <w:r w:rsidRPr="007C3CBA">
              <w:rPr>
                <w:b/>
                <w:bCs/>
                <w:spacing w:val="1"/>
              </w:rPr>
              <w:t xml:space="preserve"> </w:t>
            </w:r>
            <w:r w:rsidRPr="007C3CBA">
              <w:rPr>
                <w:b/>
                <w:bCs/>
              </w:rPr>
              <w:t>of</w:t>
            </w:r>
            <w:r w:rsidRPr="007C3CBA">
              <w:rPr>
                <w:b/>
                <w:bCs/>
                <w:spacing w:val="-1"/>
              </w:rPr>
              <w:t xml:space="preserve"> </w:t>
            </w:r>
            <w:r w:rsidRPr="007C3CBA">
              <w:rPr>
                <w:b/>
                <w:bCs/>
                <w:spacing w:val="-2"/>
              </w:rPr>
              <w:t>Traffic</w:t>
            </w:r>
          </w:p>
          <w:p w14:paraId="75EB1628" w14:textId="77777777" w:rsidR="00A16A36" w:rsidRDefault="00A16A36" w:rsidP="004F7E34">
            <w:pPr>
              <w:pStyle w:val="BodyText"/>
              <w:ind w:left="72" w:right="252"/>
              <w:rPr>
                <w:b/>
              </w:rPr>
            </w:pPr>
          </w:p>
          <w:p w14:paraId="56BDEEB9" w14:textId="77777777" w:rsidR="00A16A36" w:rsidRDefault="00A16A36" w:rsidP="004F7E34">
            <w:pPr>
              <w:pStyle w:val="BodyText"/>
              <w:spacing w:line="259" w:lineRule="auto"/>
              <w:ind w:left="72" w:right="252"/>
            </w:pPr>
            <w:r>
              <w:t>Surface shall be opened to traffic after slurry is in a completely set condition. The maximum setting time shall be 4 hours. Speed</w:t>
            </w:r>
            <w:r>
              <w:rPr>
                <w:spacing w:val="-6"/>
              </w:rPr>
              <w:t xml:space="preserve"> </w:t>
            </w:r>
            <w:r>
              <w:t>of</w:t>
            </w:r>
            <w:r>
              <w:rPr>
                <w:spacing w:val="-4"/>
              </w:rPr>
              <w:t xml:space="preserve"> </w:t>
            </w:r>
            <w:r>
              <w:t>traffic shall be restricted</w:t>
            </w:r>
            <w:r>
              <w:rPr>
                <w:spacing w:val="-1"/>
              </w:rPr>
              <w:t xml:space="preserve"> </w:t>
            </w:r>
            <w:r>
              <w:t>to 20</w:t>
            </w:r>
            <w:r>
              <w:rPr>
                <w:spacing w:val="-1"/>
              </w:rPr>
              <w:t xml:space="preserve"> </w:t>
            </w:r>
            <w:r>
              <w:t>km</w:t>
            </w:r>
            <w:r>
              <w:rPr>
                <w:spacing w:val="-6"/>
              </w:rPr>
              <w:t xml:space="preserve"> </w:t>
            </w:r>
            <w:r>
              <w:t xml:space="preserve">per hour for next 12 </w:t>
            </w:r>
            <w:r>
              <w:rPr>
                <w:spacing w:val="-2"/>
              </w:rPr>
              <w:t>hours.</w:t>
            </w:r>
          </w:p>
          <w:p w14:paraId="4F7C0227" w14:textId="77777777" w:rsidR="00A16A36" w:rsidRDefault="00A16A36" w:rsidP="0073718F">
            <w:pPr>
              <w:pStyle w:val="BodyText"/>
              <w:spacing w:before="87"/>
              <w:ind w:left="72" w:right="252"/>
            </w:pPr>
          </w:p>
          <w:p w14:paraId="636B6EED" w14:textId="77777777" w:rsidR="00A16A36" w:rsidRPr="007C3CBA" w:rsidRDefault="00A16A36" w:rsidP="0073718F">
            <w:pPr>
              <w:pStyle w:val="Heading1"/>
              <w:keepNext w:val="0"/>
              <w:widowControl w:val="0"/>
              <w:numPr>
                <w:ilvl w:val="1"/>
                <w:numId w:val="56"/>
              </w:numPr>
              <w:tabs>
                <w:tab w:val="left" w:pos="1310"/>
              </w:tabs>
              <w:autoSpaceDE w:val="0"/>
              <w:autoSpaceDN w:val="0"/>
              <w:ind w:left="72" w:right="252" w:firstLine="0"/>
              <w:rPr>
                <w:b/>
                <w:bCs/>
              </w:rPr>
            </w:pPr>
            <w:r w:rsidRPr="007C3CBA">
              <w:rPr>
                <w:b/>
                <w:bCs/>
              </w:rPr>
              <w:t>Arrangements</w:t>
            </w:r>
            <w:r w:rsidRPr="007C3CBA">
              <w:rPr>
                <w:b/>
                <w:bCs/>
                <w:spacing w:val="-6"/>
              </w:rPr>
              <w:t xml:space="preserve"> </w:t>
            </w:r>
            <w:r w:rsidRPr="007C3CBA">
              <w:rPr>
                <w:b/>
                <w:bCs/>
              </w:rPr>
              <w:t>for</w:t>
            </w:r>
            <w:r w:rsidRPr="007C3CBA">
              <w:rPr>
                <w:b/>
                <w:bCs/>
                <w:spacing w:val="-9"/>
              </w:rPr>
              <w:t xml:space="preserve"> </w:t>
            </w:r>
            <w:r w:rsidRPr="007C3CBA">
              <w:rPr>
                <w:b/>
                <w:bCs/>
              </w:rPr>
              <w:t xml:space="preserve">Traffic </w:t>
            </w:r>
            <w:r w:rsidRPr="007C3CBA">
              <w:rPr>
                <w:b/>
                <w:bCs/>
                <w:spacing w:val="-2"/>
              </w:rPr>
              <w:t>Movement</w:t>
            </w:r>
          </w:p>
          <w:p w14:paraId="2B8B755B" w14:textId="77777777" w:rsidR="00A16A36" w:rsidRDefault="00A16A36" w:rsidP="004F7E34">
            <w:pPr>
              <w:pStyle w:val="BodyText"/>
              <w:ind w:left="72" w:right="252"/>
              <w:rPr>
                <w:b/>
              </w:rPr>
            </w:pPr>
          </w:p>
          <w:p w14:paraId="2021F62F" w14:textId="77777777" w:rsidR="00A16A36" w:rsidRDefault="00A16A36" w:rsidP="004F7E34">
            <w:pPr>
              <w:pStyle w:val="BodyText"/>
              <w:spacing w:line="259" w:lineRule="auto"/>
              <w:ind w:left="72" w:right="252"/>
            </w:pPr>
            <w:r>
              <w:lastRenderedPageBreak/>
              <w:t>During the period of construction, arrangements for traffic shall be made in accordance with the provisions of Clause 115.</w:t>
            </w:r>
          </w:p>
          <w:p w14:paraId="51EE1F8C" w14:textId="77777777" w:rsidR="00A16A36" w:rsidRDefault="00A16A36" w:rsidP="004F7E34">
            <w:pPr>
              <w:pStyle w:val="BodyText"/>
              <w:ind w:left="72" w:right="252"/>
            </w:pPr>
          </w:p>
          <w:p w14:paraId="373D19B9" w14:textId="77777777" w:rsidR="00A16A36" w:rsidRPr="007C3CBA" w:rsidRDefault="00A16A36" w:rsidP="004F7E34">
            <w:pPr>
              <w:pStyle w:val="Heading1"/>
              <w:keepNext w:val="0"/>
              <w:widowControl w:val="0"/>
              <w:numPr>
                <w:ilvl w:val="1"/>
                <w:numId w:val="56"/>
              </w:numPr>
              <w:tabs>
                <w:tab w:val="left" w:pos="1310"/>
              </w:tabs>
              <w:autoSpaceDE w:val="0"/>
              <w:autoSpaceDN w:val="0"/>
              <w:ind w:left="72" w:right="252" w:firstLine="0"/>
              <w:rPr>
                <w:b/>
                <w:bCs/>
              </w:rPr>
            </w:pPr>
            <w:r w:rsidRPr="007C3CBA">
              <w:rPr>
                <w:b/>
                <w:bCs/>
              </w:rPr>
              <w:t>Measurement</w:t>
            </w:r>
            <w:r w:rsidRPr="007C3CBA">
              <w:rPr>
                <w:b/>
                <w:bCs/>
                <w:spacing w:val="-4"/>
              </w:rPr>
              <w:t xml:space="preserve"> </w:t>
            </w:r>
            <w:r w:rsidRPr="007C3CBA">
              <w:rPr>
                <w:b/>
                <w:bCs/>
              </w:rPr>
              <w:t>for</w:t>
            </w:r>
            <w:r w:rsidRPr="007C3CBA">
              <w:rPr>
                <w:b/>
                <w:bCs/>
                <w:spacing w:val="-10"/>
              </w:rPr>
              <w:t xml:space="preserve"> </w:t>
            </w:r>
            <w:r w:rsidRPr="007C3CBA">
              <w:rPr>
                <w:b/>
                <w:bCs/>
                <w:spacing w:val="-2"/>
              </w:rPr>
              <w:t>Payment</w:t>
            </w:r>
          </w:p>
          <w:p w14:paraId="3E109C35" w14:textId="77777777" w:rsidR="00A16A36" w:rsidRDefault="00A16A36" w:rsidP="004F7E34">
            <w:pPr>
              <w:pStyle w:val="BodyText"/>
              <w:ind w:left="72" w:right="252"/>
              <w:rPr>
                <w:b/>
              </w:rPr>
            </w:pPr>
          </w:p>
          <w:p w14:paraId="1E457A78" w14:textId="77777777" w:rsidR="00A16A36" w:rsidRDefault="00A16A36" w:rsidP="004F7E34">
            <w:pPr>
              <w:pStyle w:val="BodyText"/>
              <w:ind w:left="72" w:right="252"/>
            </w:pPr>
            <w:r>
              <w:t>Slurry</w:t>
            </w:r>
            <w:r>
              <w:rPr>
                <w:spacing w:val="-13"/>
              </w:rPr>
              <w:t xml:space="preserve"> </w:t>
            </w:r>
            <w:r>
              <w:t>seal</w:t>
            </w:r>
            <w:r>
              <w:rPr>
                <w:spacing w:val="-6"/>
              </w:rPr>
              <w:t xml:space="preserve"> </w:t>
            </w:r>
            <w:r>
              <w:t>shall be</w:t>
            </w:r>
            <w:r>
              <w:rPr>
                <w:spacing w:val="3"/>
              </w:rPr>
              <w:t xml:space="preserve"> </w:t>
            </w:r>
            <w:r>
              <w:t>measured</w:t>
            </w:r>
            <w:r>
              <w:rPr>
                <w:spacing w:val="-1"/>
              </w:rPr>
              <w:t xml:space="preserve"> </w:t>
            </w:r>
            <w:r>
              <w:t>as</w:t>
            </w:r>
            <w:r>
              <w:rPr>
                <w:spacing w:val="1"/>
              </w:rPr>
              <w:t xml:space="preserve"> </w:t>
            </w:r>
            <w:r>
              <w:t>finished</w:t>
            </w:r>
            <w:r>
              <w:rPr>
                <w:spacing w:val="-1"/>
              </w:rPr>
              <w:t xml:space="preserve"> </w:t>
            </w:r>
            <w:r>
              <w:t>work</w:t>
            </w:r>
            <w:r>
              <w:rPr>
                <w:spacing w:val="-5"/>
              </w:rPr>
              <w:t xml:space="preserve"> </w:t>
            </w:r>
            <w:r>
              <w:t>as</w:t>
            </w:r>
            <w:r>
              <w:rPr>
                <w:spacing w:val="-3"/>
              </w:rPr>
              <w:t xml:space="preserve"> </w:t>
            </w:r>
            <w:r>
              <w:t>specified,</w:t>
            </w:r>
            <w:r>
              <w:rPr>
                <w:spacing w:val="5"/>
              </w:rPr>
              <w:t xml:space="preserve"> </w:t>
            </w:r>
            <w:r>
              <w:t>in</w:t>
            </w:r>
            <w:r>
              <w:rPr>
                <w:spacing w:val="-5"/>
              </w:rPr>
              <w:t xml:space="preserve"> </w:t>
            </w:r>
            <w:r>
              <w:t>square</w:t>
            </w:r>
            <w:r>
              <w:rPr>
                <w:spacing w:val="3"/>
              </w:rPr>
              <w:t xml:space="preserve"> </w:t>
            </w:r>
            <w:r>
              <w:rPr>
                <w:spacing w:val="-2"/>
              </w:rPr>
              <w:t>metres.</w:t>
            </w:r>
          </w:p>
          <w:p w14:paraId="6A77FF92" w14:textId="77777777" w:rsidR="00A16A36" w:rsidRDefault="00A16A36" w:rsidP="004F7E34">
            <w:pPr>
              <w:pStyle w:val="BodyText"/>
              <w:ind w:left="72" w:right="252"/>
            </w:pPr>
          </w:p>
          <w:p w14:paraId="189463CD" w14:textId="77777777" w:rsidR="00A16A36" w:rsidRPr="007C3CBA" w:rsidRDefault="00A16A36" w:rsidP="004F7E34">
            <w:pPr>
              <w:pStyle w:val="Heading1"/>
              <w:keepNext w:val="0"/>
              <w:widowControl w:val="0"/>
              <w:numPr>
                <w:ilvl w:val="1"/>
                <w:numId w:val="56"/>
              </w:numPr>
              <w:tabs>
                <w:tab w:val="left" w:pos="1310"/>
              </w:tabs>
              <w:autoSpaceDE w:val="0"/>
              <w:autoSpaceDN w:val="0"/>
              <w:ind w:left="72" w:right="252" w:firstLine="0"/>
              <w:rPr>
                <w:b/>
                <w:bCs/>
              </w:rPr>
            </w:pPr>
            <w:r w:rsidRPr="007C3CBA">
              <w:rPr>
                <w:b/>
                <w:bCs/>
                <w:spacing w:val="-4"/>
              </w:rPr>
              <w:t>Rate</w:t>
            </w:r>
          </w:p>
          <w:p w14:paraId="0FC56832" w14:textId="77777777" w:rsidR="00A16A36" w:rsidRDefault="00A16A36" w:rsidP="004F7E34">
            <w:pPr>
              <w:pStyle w:val="BodyText"/>
              <w:ind w:left="72" w:right="252"/>
              <w:rPr>
                <w:b/>
              </w:rPr>
            </w:pPr>
          </w:p>
          <w:p w14:paraId="233B0CE6" w14:textId="77777777" w:rsidR="00A16A36" w:rsidRDefault="00A16A36" w:rsidP="004F7E34">
            <w:pPr>
              <w:pStyle w:val="BodyText"/>
              <w:spacing w:line="259" w:lineRule="auto"/>
              <w:ind w:left="72" w:right="252"/>
            </w:pPr>
            <w:r>
              <w:t>The contract unit rate for slurry seal shall be payment in full for carrying out the required operations including full</w:t>
            </w:r>
            <w:r>
              <w:rPr>
                <w:spacing w:val="-5"/>
              </w:rPr>
              <w:t xml:space="preserve"> </w:t>
            </w:r>
            <w:r>
              <w:t>compensation</w:t>
            </w:r>
            <w:r>
              <w:rPr>
                <w:spacing w:val="-1"/>
              </w:rPr>
              <w:t xml:space="preserve"> </w:t>
            </w:r>
            <w:r>
              <w:t>for the specified rate</w:t>
            </w:r>
            <w:r>
              <w:rPr>
                <w:spacing w:val="-7"/>
              </w:rPr>
              <w:t xml:space="preserve"> </w:t>
            </w:r>
            <w:r>
              <w:t>of</w:t>
            </w:r>
            <w:r>
              <w:rPr>
                <w:spacing w:val="-4"/>
              </w:rPr>
              <w:t xml:space="preserve"> </w:t>
            </w:r>
            <w:r>
              <w:t>application</w:t>
            </w:r>
            <w:r>
              <w:rPr>
                <w:spacing w:val="-1"/>
              </w:rPr>
              <w:t xml:space="preserve"> </w:t>
            </w:r>
            <w:r>
              <w:t>of</w:t>
            </w:r>
            <w:r>
              <w:rPr>
                <w:spacing w:val="-4"/>
              </w:rPr>
              <w:t xml:space="preserve"> </w:t>
            </w:r>
            <w:r>
              <w:t>the mix</w:t>
            </w:r>
            <w:r>
              <w:rPr>
                <w:spacing w:val="-1"/>
              </w:rPr>
              <w:t xml:space="preserve"> </w:t>
            </w:r>
            <w:r>
              <w:t>and the quantity</w:t>
            </w:r>
            <w:r>
              <w:rPr>
                <w:spacing w:val="-15"/>
              </w:rPr>
              <w:t xml:space="preserve"> </w:t>
            </w:r>
            <w:r>
              <w:t>of</w:t>
            </w:r>
            <w:r>
              <w:rPr>
                <w:spacing w:val="-15"/>
              </w:rPr>
              <w:t xml:space="preserve"> </w:t>
            </w:r>
            <w:r>
              <w:t>residual</w:t>
            </w:r>
            <w:r>
              <w:rPr>
                <w:spacing w:val="-15"/>
              </w:rPr>
              <w:t xml:space="preserve"> </w:t>
            </w:r>
            <w:r>
              <w:t>binder.</w:t>
            </w:r>
            <w:r>
              <w:rPr>
                <w:spacing w:val="-15"/>
              </w:rPr>
              <w:t xml:space="preserve"> </w:t>
            </w:r>
            <w:r>
              <w:t>The</w:t>
            </w:r>
            <w:r>
              <w:rPr>
                <w:spacing w:val="-15"/>
              </w:rPr>
              <w:t xml:space="preserve"> </w:t>
            </w:r>
            <w:r>
              <w:t>variation</w:t>
            </w:r>
            <w:r>
              <w:rPr>
                <w:spacing w:val="-15"/>
              </w:rPr>
              <w:t xml:space="preserve"> </w:t>
            </w:r>
            <w:r>
              <w:t>in</w:t>
            </w:r>
            <w:r>
              <w:rPr>
                <w:spacing w:val="-15"/>
              </w:rPr>
              <w:t xml:space="preserve"> </w:t>
            </w:r>
            <w:r>
              <w:t>rates</w:t>
            </w:r>
            <w:r>
              <w:rPr>
                <w:spacing w:val="-15"/>
              </w:rPr>
              <w:t xml:space="preserve"> </w:t>
            </w:r>
            <w:r>
              <w:t>of</w:t>
            </w:r>
            <w:r>
              <w:rPr>
                <w:spacing w:val="-15"/>
              </w:rPr>
              <w:t xml:space="preserve"> </w:t>
            </w:r>
            <w:r>
              <w:t>actual</w:t>
            </w:r>
            <w:r>
              <w:rPr>
                <w:spacing w:val="-15"/>
              </w:rPr>
              <w:t xml:space="preserve"> </w:t>
            </w:r>
            <w:r>
              <w:t>application</w:t>
            </w:r>
            <w:r>
              <w:rPr>
                <w:spacing w:val="-15"/>
              </w:rPr>
              <w:t xml:space="preserve"> </w:t>
            </w:r>
            <w:r>
              <w:t>shall</w:t>
            </w:r>
            <w:r>
              <w:rPr>
                <w:spacing w:val="-15"/>
              </w:rPr>
              <w:t xml:space="preserve"> </w:t>
            </w:r>
            <w:r>
              <w:t>be</w:t>
            </w:r>
            <w:r>
              <w:rPr>
                <w:spacing w:val="-15"/>
              </w:rPr>
              <w:t xml:space="preserve"> </w:t>
            </w:r>
            <w:r>
              <w:t>suitably</w:t>
            </w:r>
            <w:r>
              <w:rPr>
                <w:spacing w:val="-15"/>
              </w:rPr>
              <w:t xml:space="preserve"> </w:t>
            </w:r>
            <w:r>
              <w:t>adjusted plus</w:t>
            </w:r>
            <w:r>
              <w:rPr>
                <w:spacing w:val="-15"/>
              </w:rPr>
              <w:t xml:space="preserve"> </w:t>
            </w:r>
            <w:r>
              <w:t>or</w:t>
            </w:r>
            <w:r>
              <w:rPr>
                <w:spacing w:val="-15"/>
              </w:rPr>
              <w:t xml:space="preserve"> </w:t>
            </w:r>
            <w:r>
              <w:t>minus</w:t>
            </w:r>
            <w:r>
              <w:rPr>
                <w:spacing w:val="-15"/>
              </w:rPr>
              <w:t xml:space="preserve"> </w:t>
            </w:r>
            <w:r>
              <w:t>as</w:t>
            </w:r>
            <w:r>
              <w:rPr>
                <w:spacing w:val="-15"/>
              </w:rPr>
              <w:t xml:space="preserve"> </w:t>
            </w:r>
            <w:r>
              <w:t>provided</w:t>
            </w:r>
            <w:r>
              <w:rPr>
                <w:spacing w:val="-8"/>
              </w:rPr>
              <w:t xml:space="preserve"> </w:t>
            </w:r>
            <w:r>
              <w:t>in</w:t>
            </w:r>
            <w:r>
              <w:rPr>
                <w:spacing w:val="-15"/>
              </w:rPr>
              <w:t xml:space="preserve"> </w:t>
            </w:r>
            <w:r>
              <w:t>the</w:t>
            </w:r>
            <w:r>
              <w:rPr>
                <w:spacing w:val="-14"/>
              </w:rPr>
              <w:t xml:space="preserve"> </w:t>
            </w:r>
            <w:r>
              <w:t>Contract.</w:t>
            </w:r>
            <w:r>
              <w:rPr>
                <w:spacing w:val="-15"/>
              </w:rPr>
              <w:t xml:space="preserve"> </w:t>
            </w:r>
            <w:r>
              <w:t>The</w:t>
            </w:r>
            <w:r>
              <w:rPr>
                <w:spacing w:val="-14"/>
              </w:rPr>
              <w:t xml:space="preserve"> </w:t>
            </w:r>
            <w:r>
              <w:t>contract</w:t>
            </w:r>
            <w:r>
              <w:rPr>
                <w:spacing w:val="-12"/>
              </w:rPr>
              <w:t xml:space="preserve"> </w:t>
            </w:r>
            <w:r>
              <w:t>unit</w:t>
            </w:r>
            <w:r>
              <w:rPr>
                <w:spacing w:val="-8"/>
              </w:rPr>
              <w:t xml:space="preserve"> </w:t>
            </w:r>
            <w:r>
              <w:t>rate</w:t>
            </w:r>
            <w:r>
              <w:rPr>
                <w:spacing w:val="-14"/>
              </w:rPr>
              <w:t xml:space="preserve"> </w:t>
            </w:r>
            <w:r>
              <w:t>shall</w:t>
            </w:r>
            <w:r>
              <w:rPr>
                <w:spacing w:val="-15"/>
              </w:rPr>
              <w:t xml:space="preserve"> </w:t>
            </w:r>
            <w:r>
              <w:t>cover</w:t>
            </w:r>
            <w:r>
              <w:rPr>
                <w:spacing w:val="-11"/>
              </w:rPr>
              <w:t xml:space="preserve"> </w:t>
            </w:r>
            <w:r>
              <w:t>all</w:t>
            </w:r>
            <w:r>
              <w:rPr>
                <w:spacing w:val="-15"/>
              </w:rPr>
              <w:t xml:space="preserve"> </w:t>
            </w:r>
            <w:r>
              <w:t>operations</w:t>
            </w:r>
            <w:r>
              <w:rPr>
                <w:spacing w:val="-10"/>
              </w:rPr>
              <w:t xml:space="preserve"> </w:t>
            </w:r>
            <w:r>
              <w:t>listed in Clause 501.8.8.2.</w:t>
            </w:r>
          </w:p>
          <w:p w14:paraId="2763231C" w14:textId="77777777" w:rsidR="00A16A36" w:rsidRDefault="00A16A36" w:rsidP="004F7E34">
            <w:pPr>
              <w:widowControl w:val="0"/>
              <w:autoSpaceDE w:val="0"/>
              <w:autoSpaceDN w:val="0"/>
              <w:ind w:left="72" w:right="252"/>
              <w:jc w:val="both"/>
            </w:pPr>
          </w:p>
          <w:p w14:paraId="637F7E72" w14:textId="6C1B17CD" w:rsidR="00A16A36" w:rsidRPr="002A1818" w:rsidRDefault="00A16A36" w:rsidP="004F7E34">
            <w:pPr>
              <w:pStyle w:val="ListParagraph"/>
              <w:widowControl w:val="0"/>
              <w:numPr>
                <w:ilvl w:val="0"/>
                <w:numId w:val="56"/>
              </w:numPr>
              <w:tabs>
                <w:tab w:val="left" w:pos="1176"/>
              </w:tabs>
              <w:autoSpaceDE w:val="0"/>
              <w:autoSpaceDN w:val="0"/>
              <w:ind w:left="72" w:right="252" w:firstLine="0"/>
              <w:jc w:val="both"/>
              <w:rPr>
                <w:b/>
              </w:rPr>
            </w:pPr>
            <w:r w:rsidRPr="002A1818">
              <w:rPr>
                <w:b/>
              </w:rPr>
              <w:t>FOG</w:t>
            </w:r>
            <w:r w:rsidRPr="002A1818">
              <w:rPr>
                <w:b/>
                <w:spacing w:val="-14"/>
              </w:rPr>
              <w:t xml:space="preserve"> </w:t>
            </w:r>
            <w:r w:rsidRPr="002A1818">
              <w:rPr>
                <w:b/>
                <w:spacing w:val="-2"/>
              </w:rPr>
              <w:t>SPRAY</w:t>
            </w:r>
          </w:p>
          <w:p w14:paraId="2D22B960" w14:textId="77777777" w:rsidR="00A16A36" w:rsidRDefault="00A16A36" w:rsidP="004F7E34">
            <w:pPr>
              <w:pStyle w:val="BodyText"/>
              <w:ind w:left="72" w:right="252"/>
              <w:rPr>
                <w:b/>
              </w:rPr>
            </w:pPr>
          </w:p>
          <w:p w14:paraId="282E692D" w14:textId="68DA88A1" w:rsidR="00A16A36" w:rsidRDefault="00A16A36" w:rsidP="004F7E34">
            <w:pPr>
              <w:pStyle w:val="ListParagraph"/>
              <w:widowControl w:val="0"/>
              <w:numPr>
                <w:ilvl w:val="1"/>
                <w:numId w:val="59"/>
              </w:numPr>
              <w:tabs>
                <w:tab w:val="left" w:pos="1310"/>
              </w:tabs>
              <w:autoSpaceDE w:val="0"/>
              <w:autoSpaceDN w:val="0"/>
              <w:ind w:left="72" w:right="252" w:firstLine="0"/>
              <w:rPr>
                <w:b/>
              </w:rPr>
            </w:pPr>
            <w:r>
              <w:rPr>
                <w:b/>
                <w:spacing w:val="-4"/>
              </w:rPr>
              <w:t xml:space="preserve"> Scope</w:t>
            </w:r>
          </w:p>
          <w:p w14:paraId="178599E6" w14:textId="77777777" w:rsidR="00A16A36" w:rsidRDefault="00A16A36" w:rsidP="004F7E34">
            <w:pPr>
              <w:pStyle w:val="BodyText"/>
              <w:ind w:left="72" w:right="252"/>
              <w:rPr>
                <w:b/>
              </w:rPr>
            </w:pPr>
          </w:p>
          <w:p w14:paraId="7B6DC905" w14:textId="77777777" w:rsidR="00A16A36" w:rsidRDefault="00A16A36" w:rsidP="004F7E34">
            <w:pPr>
              <w:pStyle w:val="BodyText"/>
              <w:spacing w:line="259" w:lineRule="auto"/>
              <w:ind w:left="72" w:right="252"/>
            </w:pPr>
            <w:r>
              <w:t>The work covers a very light application of low viscosity bitumen emulsion for purposes of sealing cracks less than 3mm wide or incipient fretting or disintegration in an existing bituminous</w:t>
            </w:r>
            <w:r>
              <w:rPr>
                <w:spacing w:val="-15"/>
              </w:rPr>
              <w:t xml:space="preserve"> </w:t>
            </w:r>
            <w:r>
              <w:t>surfacing,</w:t>
            </w:r>
            <w:r>
              <w:rPr>
                <w:spacing w:val="-15"/>
              </w:rPr>
              <w:t xml:space="preserve"> </w:t>
            </w:r>
            <w:r>
              <w:t>and</w:t>
            </w:r>
            <w:r>
              <w:rPr>
                <w:spacing w:val="-15"/>
              </w:rPr>
              <w:t xml:space="preserve"> </w:t>
            </w:r>
            <w:r>
              <w:t>to</w:t>
            </w:r>
            <w:r>
              <w:rPr>
                <w:spacing w:val="-15"/>
              </w:rPr>
              <w:t xml:space="preserve"> </w:t>
            </w:r>
            <w:r>
              <w:t>help</w:t>
            </w:r>
            <w:r>
              <w:rPr>
                <w:spacing w:val="-15"/>
              </w:rPr>
              <w:t xml:space="preserve"> </w:t>
            </w:r>
            <w:r>
              <w:t>reduce</w:t>
            </w:r>
            <w:r>
              <w:rPr>
                <w:spacing w:val="-15"/>
              </w:rPr>
              <w:t xml:space="preserve"> </w:t>
            </w:r>
            <w:r>
              <w:t>loosening</w:t>
            </w:r>
            <w:r>
              <w:rPr>
                <w:spacing w:val="-15"/>
              </w:rPr>
              <w:t xml:space="preserve"> </w:t>
            </w:r>
            <w:r>
              <w:t>of</w:t>
            </w:r>
            <w:r>
              <w:rPr>
                <w:spacing w:val="-15"/>
              </w:rPr>
              <w:t xml:space="preserve"> </w:t>
            </w:r>
            <w:r>
              <w:t>chips</w:t>
            </w:r>
            <w:r>
              <w:rPr>
                <w:spacing w:val="-15"/>
              </w:rPr>
              <w:t xml:space="preserve"> </w:t>
            </w:r>
            <w:r>
              <w:t>by</w:t>
            </w:r>
            <w:r>
              <w:rPr>
                <w:spacing w:val="-15"/>
              </w:rPr>
              <w:t xml:space="preserve"> </w:t>
            </w:r>
            <w:r>
              <w:t>traffic</w:t>
            </w:r>
            <w:r>
              <w:rPr>
                <w:spacing w:val="-15"/>
              </w:rPr>
              <w:t xml:space="preserve"> </w:t>
            </w:r>
            <w:r>
              <w:t>on</w:t>
            </w:r>
            <w:r>
              <w:rPr>
                <w:spacing w:val="-15"/>
              </w:rPr>
              <w:t xml:space="preserve"> </w:t>
            </w:r>
            <w:r>
              <w:t>newly</w:t>
            </w:r>
            <w:r>
              <w:rPr>
                <w:spacing w:val="-15"/>
              </w:rPr>
              <w:t xml:space="preserve"> </w:t>
            </w:r>
            <w:r>
              <w:t>finished</w:t>
            </w:r>
            <w:r>
              <w:rPr>
                <w:spacing w:val="-15"/>
              </w:rPr>
              <w:t xml:space="preserve"> </w:t>
            </w:r>
            <w:r>
              <w:t xml:space="preserve">surface </w:t>
            </w:r>
            <w:r>
              <w:rPr>
                <w:spacing w:val="-2"/>
              </w:rPr>
              <w:t>dressing.</w:t>
            </w:r>
          </w:p>
          <w:p w14:paraId="3DC5B50F" w14:textId="77777777" w:rsidR="00A16A36" w:rsidRDefault="00A16A36" w:rsidP="0073718F">
            <w:pPr>
              <w:pStyle w:val="BodyText"/>
              <w:spacing w:before="87"/>
              <w:ind w:left="72" w:right="252"/>
            </w:pPr>
          </w:p>
          <w:p w14:paraId="337859F0" w14:textId="77777777" w:rsidR="00A16A36" w:rsidRDefault="00A16A36" w:rsidP="0073718F">
            <w:pPr>
              <w:pStyle w:val="BodyText"/>
              <w:spacing w:before="87"/>
              <w:ind w:left="72" w:right="252"/>
            </w:pPr>
          </w:p>
          <w:p w14:paraId="6475D28D" w14:textId="77777777" w:rsidR="00A16A36" w:rsidRDefault="00A16A36" w:rsidP="0073718F">
            <w:pPr>
              <w:pStyle w:val="BodyText"/>
              <w:spacing w:before="87"/>
              <w:ind w:left="72" w:right="252"/>
            </w:pPr>
          </w:p>
          <w:p w14:paraId="0DA817CE" w14:textId="77777777" w:rsidR="00A16A36" w:rsidRDefault="00A16A36" w:rsidP="0073718F">
            <w:pPr>
              <w:pStyle w:val="BodyText"/>
              <w:spacing w:before="87"/>
              <w:ind w:left="72" w:right="252"/>
            </w:pPr>
          </w:p>
          <w:p w14:paraId="6D4E7F11" w14:textId="77777777" w:rsidR="00A16A36" w:rsidRDefault="00A16A36" w:rsidP="0073718F">
            <w:pPr>
              <w:pStyle w:val="BodyText"/>
              <w:spacing w:before="87"/>
              <w:ind w:left="72" w:right="252"/>
            </w:pPr>
          </w:p>
          <w:p w14:paraId="44BA5BBF" w14:textId="77777777" w:rsidR="00A16A36" w:rsidRDefault="00A16A36" w:rsidP="0073718F">
            <w:pPr>
              <w:pStyle w:val="BodyText"/>
              <w:spacing w:before="87"/>
              <w:ind w:left="72" w:right="252"/>
            </w:pPr>
          </w:p>
          <w:p w14:paraId="1465CAAC" w14:textId="77777777" w:rsidR="00A16A36" w:rsidRDefault="00A16A36" w:rsidP="0073718F">
            <w:pPr>
              <w:pStyle w:val="BodyText"/>
              <w:spacing w:before="87"/>
              <w:ind w:left="72" w:right="252"/>
            </w:pPr>
          </w:p>
          <w:p w14:paraId="102EE706" w14:textId="77777777" w:rsidR="00A16A36" w:rsidRDefault="00A16A36" w:rsidP="0073718F">
            <w:pPr>
              <w:pStyle w:val="BodyText"/>
              <w:spacing w:before="87"/>
              <w:ind w:left="72" w:right="252"/>
            </w:pPr>
          </w:p>
          <w:p w14:paraId="21677B80" w14:textId="77777777" w:rsidR="00A16A36" w:rsidRDefault="00A16A36" w:rsidP="0073718F">
            <w:pPr>
              <w:pStyle w:val="BodyText"/>
              <w:spacing w:before="87"/>
              <w:ind w:left="72" w:right="252"/>
            </w:pPr>
          </w:p>
          <w:p w14:paraId="17F084D6" w14:textId="77777777" w:rsidR="00A16A36" w:rsidRDefault="00A16A36" w:rsidP="0073718F">
            <w:pPr>
              <w:pStyle w:val="BodyText"/>
              <w:spacing w:before="87"/>
              <w:ind w:left="72" w:right="252"/>
            </w:pPr>
          </w:p>
          <w:p w14:paraId="7CADFF4D" w14:textId="77777777" w:rsidR="00A16A36" w:rsidRDefault="00A16A36" w:rsidP="0073718F">
            <w:pPr>
              <w:pStyle w:val="BodyText"/>
              <w:spacing w:before="87"/>
              <w:ind w:left="72" w:right="252"/>
            </w:pPr>
          </w:p>
          <w:p w14:paraId="308289D8" w14:textId="77777777" w:rsidR="00A16A36" w:rsidRDefault="00A16A36" w:rsidP="0073718F">
            <w:pPr>
              <w:pStyle w:val="BodyText"/>
              <w:spacing w:before="87"/>
              <w:ind w:left="72" w:right="252"/>
            </w:pPr>
          </w:p>
          <w:p w14:paraId="5C170147" w14:textId="77777777" w:rsidR="00A16A36" w:rsidRDefault="00A16A36" w:rsidP="0073718F">
            <w:pPr>
              <w:pStyle w:val="BodyText"/>
              <w:spacing w:before="87"/>
              <w:ind w:left="72" w:right="252"/>
            </w:pPr>
          </w:p>
          <w:p w14:paraId="79305D33" w14:textId="77777777" w:rsidR="00A16A36" w:rsidRDefault="00A16A36" w:rsidP="0073718F">
            <w:pPr>
              <w:pStyle w:val="BodyText"/>
              <w:spacing w:before="87"/>
              <w:ind w:left="72" w:right="252"/>
            </w:pPr>
          </w:p>
          <w:p w14:paraId="40353598" w14:textId="77777777" w:rsidR="00A16A36" w:rsidRDefault="00A16A36" w:rsidP="0073718F">
            <w:pPr>
              <w:pStyle w:val="BodyText"/>
              <w:spacing w:before="87"/>
              <w:ind w:left="72" w:right="252"/>
            </w:pPr>
          </w:p>
          <w:p w14:paraId="7F40FA6F" w14:textId="77777777" w:rsidR="00A16A36" w:rsidRDefault="00A16A36" w:rsidP="0073718F">
            <w:pPr>
              <w:pStyle w:val="BodyText"/>
              <w:spacing w:before="87"/>
              <w:ind w:left="72" w:right="252"/>
            </w:pPr>
          </w:p>
          <w:p w14:paraId="4447C833" w14:textId="77777777" w:rsidR="00A16A36" w:rsidRDefault="00A16A36" w:rsidP="0073718F">
            <w:pPr>
              <w:pStyle w:val="BodyText"/>
              <w:spacing w:before="87"/>
              <w:ind w:left="72" w:right="252"/>
            </w:pPr>
          </w:p>
          <w:p w14:paraId="502AAB79" w14:textId="77777777" w:rsidR="00A16A36" w:rsidRDefault="00A16A36" w:rsidP="0073718F">
            <w:pPr>
              <w:pStyle w:val="BodyText"/>
              <w:spacing w:before="87"/>
              <w:ind w:left="72" w:right="252"/>
            </w:pPr>
          </w:p>
          <w:p w14:paraId="17B27BA9" w14:textId="77777777" w:rsidR="00A16A36" w:rsidRDefault="00A16A36" w:rsidP="0073718F">
            <w:pPr>
              <w:pStyle w:val="BodyText"/>
              <w:spacing w:before="87"/>
              <w:ind w:left="72" w:right="252"/>
            </w:pPr>
          </w:p>
          <w:p w14:paraId="437D6A8B" w14:textId="77777777" w:rsidR="00A16A36" w:rsidRDefault="00A16A36" w:rsidP="0073718F">
            <w:pPr>
              <w:pStyle w:val="BodyText"/>
              <w:spacing w:before="87"/>
              <w:ind w:left="72" w:right="252"/>
            </w:pPr>
          </w:p>
          <w:p w14:paraId="21685EF8" w14:textId="77777777" w:rsidR="00A16A36" w:rsidRDefault="00A16A36" w:rsidP="0073718F">
            <w:pPr>
              <w:pStyle w:val="BodyText"/>
              <w:spacing w:before="87"/>
              <w:ind w:left="72" w:right="252"/>
            </w:pPr>
          </w:p>
          <w:p w14:paraId="4DAAC69B" w14:textId="77777777" w:rsidR="00A16A36" w:rsidRDefault="00A16A36" w:rsidP="0073718F">
            <w:pPr>
              <w:pStyle w:val="BodyText"/>
              <w:spacing w:before="87"/>
              <w:ind w:left="72" w:right="252"/>
            </w:pPr>
          </w:p>
          <w:p w14:paraId="1DC4E252" w14:textId="77777777" w:rsidR="00A16A36" w:rsidRDefault="00A16A36" w:rsidP="0073718F">
            <w:pPr>
              <w:pStyle w:val="BodyText"/>
              <w:spacing w:before="87"/>
              <w:ind w:left="72" w:right="252"/>
            </w:pPr>
          </w:p>
          <w:p w14:paraId="03A0C0ED" w14:textId="77777777" w:rsidR="00A16A36" w:rsidRDefault="00A16A36" w:rsidP="0073718F">
            <w:pPr>
              <w:pStyle w:val="BodyText"/>
              <w:spacing w:before="87"/>
              <w:ind w:left="72" w:right="252"/>
            </w:pPr>
          </w:p>
          <w:p w14:paraId="6CD2BC89" w14:textId="77777777" w:rsidR="00A16A36" w:rsidRDefault="00A16A36" w:rsidP="0073718F">
            <w:pPr>
              <w:pStyle w:val="BodyText"/>
              <w:spacing w:before="87"/>
              <w:ind w:left="72" w:right="252"/>
            </w:pPr>
          </w:p>
          <w:p w14:paraId="376FEE73" w14:textId="77777777" w:rsidR="00A16A36" w:rsidRDefault="00A16A36" w:rsidP="0073718F">
            <w:pPr>
              <w:pStyle w:val="BodyText"/>
              <w:spacing w:before="87"/>
              <w:ind w:left="72" w:right="252"/>
            </w:pPr>
          </w:p>
          <w:p w14:paraId="2868F6D4" w14:textId="77777777" w:rsidR="00A16A36" w:rsidRDefault="00A16A36" w:rsidP="0073718F">
            <w:pPr>
              <w:pStyle w:val="BodyText"/>
              <w:spacing w:before="87"/>
              <w:ind w:left="72" w:right="252"/>
            </w:pPr>
          </w:p>
          <w:p w14:paraId="5BB5F10A" w14:textId="77777777" w:rsidR="00A16A36" w:rsidRDefault="00A16A36" w:rsidP="0073718F">
            <w:pPr>
              <w:pStyle w:val="BodyText"/>
              <w:spacing w:before="87"/>
              <w:ind w:left="72" w:right="252"/>
            </w:pPr>
          </w:p>
          <w:p w14:paraId="3726E10A" w14:textId="77777777" w:rsidR="00A16A36" w:rsidRDefault="00A16A36" w:rsidP="0073718F">
            <w:pPr>
              <w:pStyle w:val="BodyText"/>
              <w:spacing w:before="87"/>
              <w:ind w:left="72" w:right="252"/>
            </w:pPr>
          </w:p>
          <w:p w14:paraId="70BBF6CD" w14:textId="77777777" w:rsidR="00A16A36" w:rsidRDefault="00A16A36" w:rsidP="0073718F">
            <w:pPr>
              <w:pStyle w:val="BodyText"/>
              <w:spacing w:before="87"/>
              <w:ind w:left="72" w:right="252"/>
            </w:pPr>
          </w:p>
          <w:p w14:paraId="456EABED" w14:textId="77777777" w:rsidR="00A16A36" w:rsidRDefault="00A16A36" w:rsidP="0073718F">
            <w:pPr>
              <w:pStyle w:val="BodyText"/>
              <w:spacing w:before="87"/>
              <w:ind w:left="72" w:right="252"/>
            </w:pPr>
          </w:p>
          <w:p w14:paraId="79827486" w14:textId="77777777" w:rsidR="00A16A36" w:rsidRDefault="00A16A36" w:rsidP="0073718F">
            <w:pPr>
              <w:pStyle w:val="BodyText"/>
              <w:spacing w:before="87"/>
              <w:ind w:left="72" w:right="252"/>
            </w:pPr>
          </w:p>
          <w:p w14:paraId="22FF7F0E" w14:textId="77777777" w:rsidR="00A16A36" w:rsidRDefault="00A16A36" w:rsidP="0073718F">
            <w:pPr>
              <w:pStyle w:val="BodyText"/>
              <w:spacing w:before="87"/>
              <w:ind w:left="72" w:right="252"/>
            </w:pPr>
          </w:p>
          <w:p w14:paraId="03219FB2" w14:textId="77777777" w:rsidR="00A16A36" w:rsidRDefault="00A16A36" w:rsidP="0073718F">
            <w:pPr>
              <w:pStyle w:val="BodyText"/>
              <w:spacing w:before="87"/>
              <w:ind w:left="72" w:right="252"/>
            </w:pPr>
          </w:p>
          <w:p w14:paraId="3BB6333E" w14:textId="77777777" w:rsidR="00A16A36" w:rsidRDefault="00A16A36" w:rsidP="0073718F">
            <w:pPr>
              <w:pStyle w:val="BodyText"/>
              <w:spacing w:before="87"/>
              <w:ind w:left="72" w:right="252"/>
            </w:pPr>
          </w:p>
          <w:p w14:paraId="2BB4BD2B" w14:textId="77777777" w:rsidR="00A16A36" w:rsidRDefault="00A16A36" w:rsidP="0073718F">
            <w:pPr>
              <w:pStyle w:val="BodyText"/>
              <w:spacing w:before="87"/>
              <w:ind w:left="72" w:right="252"/>
            </w:pPr>
          </w:p>
          <w:p w14:paraId="10C2AF68" w14:textId="77777777" w:rsidR="00A16A36" w:rsidRDefault="00A16A36" w:rsidP="0073718F">
            <w:pPr>
              <w:pStyle w:val="BodyText"/>
              <w:spacing w:before="87"/>
              <w:ind w:left="72" w:right="252"/>
            </w:pPr>
          </w:p>
          <w:p w14:paraId="1C52E0E0" w14:textId="77777777" w:rsidR="00A16A36" w:rsidRDefault="00A16A36" w:rsidP="0073718F">
            <w:pPr>
              <w:pStyle w:val="BodyText"/>
              <w:spacing w:before="87"/>
              <w:ind w:left="72" w:right="252"/>
            </w:pPr>
          </w:p>
          <w:p w14:paraId="677FFA1B" w14:textId="77777777" w:rsidR="00A16A36" w:rsidRDefault="00A16A36" w:rsidP="0073718F">
            <w:pPr>
              <w:pStyle w:val="BodyText"/>
              <w:spacing w:before="87"/>
              <w:ind w:left="72" w:right="252"/>
            </w:pPr>
          </w:p>
          <w:p w14:paraId="37CCE78C" w14:textId="77777777" w:rsidR="00A16A36" w:rsidRDefault="00A16A36" w:rsidP="0073718F">
            <w:pPr>
              <w:pStyle w:val="BodyText"/>
              <w:spacing w:before="87"/>
              <w:ind w:left="72" w:right="252"/>
            </w:pPr>
          </w:p>
          <w:p w14:paraId="6853AA5B" w14:textId="77777777" w:rsidR="00A16A36" w:rsidRDefault="00A16A36" w:rsidP="0073718F">
            <w:pPr>
              <w:pStyle w:val="BodyText"/>
              <w:spacing w:before="87"/>
              <w:ind w:left="72" w:right="252"/>
            </w:pPr>
          </w:p>
          <w:p w14:paraId="6AE0DBC1" w14:textId="77777777" w:rsidR="00A16A36" w:rsidRDefault="00A16A36" w:rsidP="0073718F">
            <w:pPr>
              <w:pStyle w:val="BodyText"/>
              <w:spacing w:before="87"/>
              <w:ind w:left="72" w:right="252"/>
            </w:pPr>
          </w:p>
          <w:p w14:paraId="7F2FD6DD" w14:textId="77777777" w:rsidR="00A16A36" w:rsidRDefault="00A16A36" w:rsidP="0073718F">
            <w:pPr>
              <w:pStyle w:val="BodyText"/>
              <w:spacing w:before="87"/>
              <w:ind w:left="72" w:right="252"/>
            </w:pPr>
          </w:p>
          <w:p w14:paraId="2C7C86BD" w14:textId="77777777" w:rsidR="00A16A36" w:rsidRDefault="00A16A36" w:rsidP="0073718F">
            <w:pPr>
              <w:pStyle w:val="BodyText"/>
              <w:spacing w:before="87"/>
              <w:ind w:left="72" w:right="252"/>
            </w:pPr>
          </w:p>
          <w:p w14:paraId="6C41D2D1" w14:textId="77777777" w:rsidR="00A16A36" w:rsidRDefault="00A16A36" w:rsidP="0073718F">
            <w:pPr>
              <w:pStyle w:val="BodyText"/>
              <w:spacing w:before="87"/>
              <w:ind w:left="72" w:right="252"/>
            </w:pPr>
          </w:p>
          <w:p w14:paraId="5154EF16" w14:textId="77777777" w:rsidR="00A16A36" w:rsidRDefault="00A16A36" w:rsidP="0073718F">
            <w:pPr>
              <w:pStyle w:val="BodyText"/>
              <w:spacing w:before="87"/>
              <w:ind w:left="72" w:right="252"/>
            </w:pPr>
          </w:p>
          <w:p w14:paraId="3731EEF9" w14:textId="77777777" w:rsidR="00A16A36" w:rsidRDefault="00A16A36" w:rsidP="0073718F">
            <w:pPr>
              <w:pStyle w:val="BodyText"/>
              <w:spacing w:before="87"/>
              <w:ind w:left="72" w:right="252"/>
            </w:pPr>
          </w:p>
          <w:p w14:paraId="331E394B" w14:textId="77777777" w:rsidR="00A16A36" w:rsidRDefault="00A16A36" w:rsidP="0073718F">
            <w:pPr>
              <w:pStyle w:val="BodyText"/>
              <w:spacing w:before="87"/>
              <w:ind w:left="72" w:right="252"/>
            </w:pPr>
          </w:p>
          <w:p w14:paraId="7C1F06CC" w14:textId="77777777" w:rsidR="00A16A36" w:rsidRDefault="00A16A36" w:rsidP="0073718F">
            <w:pPr>
              <w:pStyle w:val="BodyText"/>
              <w:spacing w:before="87"/>
              <w:ind w:left="72" w:right="252"/>
            </w:pPr>
          </w:p>
          <w:p w14:paraId="44631144" w14:textId="77777777" w:rsidR="00A16A36" w:rsidRDefault="00A16A36" w:rsidP="0073718F">
            <w:pPr>
              <w:pStyle w:val="BodyText"/>
              <w:spacing w:before="87"/>
              <w:ind w:left="72" w:right="252"/>
            </w:pPr>
          </w:p>
          <w:p w14:paraId="606BD706" w14:textId="77777777" w:rsidR="00A16A36" w:rsidRDefault="00A16A36" w:rsidP="0073718F">
            <w:pPr>
              <w:pStyle w:val="BodyText"/>
              <w:spacing w:before="87"/>
              <w:ind w:left="72" w:right="252"/>
            </w:pPr>
          </w:p>
          <w:p w14:paraId="35C4F70C" w14:textId="77777777" w:rsidR="00A16A36" w:rsidRDefault="00A16A36" w:rsidP="0073718F">
            <w:pPr>
              <w:pStyle w:val="BodyText"/>
              <w:spacing w:before="87"/>
              <w:ind w:left="72" w:right="252"/>
            </w:pPr>
          </w:p>
          <w:p w14:paraId="07E34981" w14:textId="77777777" w:rsidR="00A16A36" w:rsidRDefault="00A16A36" w:rsidP="0073718F">
            <w:pPr>
              <w:pStyle w:val="BodyText"/>
              <w:spacing w:before="87"/>
              <w:ind w:left="72" w:right="252"/>
            </w:pPr>
          </w:p>
          <w:p w14:paraId="2BE178CE" w14:textId="77777777" w:rsidR="00A16A36" w:rsidRDefault="00A16A36" w:rsidP="0073718F">
            <w:pPr>
              <w:pStyle w:val="BodyText"/>
              <w:spacing w:before="87"/>
              <w:ind w:left="72" w:right="252"/>
            </w:pPr>
          </w:p>
          <w:p w14:paraId="6784FF33" w14:textId="77777777" w:rsidR="00A16A36" w:rsidRDefault="00A16A36" w:rsidP="0073718F">
            <w:pPr>
              <w:pStyle w:val="BodyText"/>
              <w:spacing w:before="87"/>
              <w:ind w:left="72" w:right="252"/>
            </w:pPr>
          </w:p>
          <w:p w14:paraId="39CC8CD3" w14:textId="77777777" w:rsidR="00A16A36" w:rsidRDefault="00A16A36" w:rsidP="0073718F">
            <w:pPr>
              <w:pStyle w:val="BodyText"/>
              <w:spacing w:before="87"/>
              <w:ind w:left="72" w:right="252"/>
            </w:pPr>
          </w:p>
          <w:p w14:paraId="6A0ADA1A" w14:textId="77777777" w:rsidR="00A16A36" w:rsidRDefault="00A16A36" w:rsidP="0073718F">
            <w:pPr>
              <w:pStyle w:val="BodyText"/>
              <w:spacing w:before="87"/>
              <w:ind w:left="72" w:right="252"/>
            </w:pPr>
          </w:p>
          <w:p w14:paraId="5C7C1B76" w14:textId="77777777" w:rsidR="00A16A36" w:rsidRDefault="00A16A36" w:rsidP="0073718F">
            <w:pPr>
              <w:pStyle w:val="BodyText"/>
              <w:spacing w:before="87"/>
              <w:ind w:left="72" w:right="252"/>
            </w:pPr>
          </w:p>
          <w:p w14:paraId="5FEC4B22" w14:textId="77777777" w:rsidR="00A16A36" w:rsidRDefault="00A16A36" w:rsidP="0073718F">
            <w:pPr>
              <w:pStyle w:val="BodyText"/>
              <w:spacing w:before="87"/>
              <w:ind w:left="72" w:right="252"/>
            </w:pPr>
          </w:p>
          <w:p w14:paraId="52EC7C2A" w14:textId="77777777" w:rsidR="00A16A36" w:rsidRDefault="00A16A36" w:rsidP="0073718F">
            <w:pPr>
              <w:pStyle w:val="BodyText"/>
              <w:spacing w:before="87"/>
              <w:ind w:left="72" w:right="252"/>
            </w:pPr>
          </w:p>
          <w:p w14:paraId="7E18B0A2" w14:textId="77777777" w:rsidR="00A16A36" w:rsidRDefault="00A16A36" w:rsidP="0073718F">
            <w:pPr>
              <w:pStyle w:val="BodyText"/>
              <w:spacing w:before="87"/>
              <w:ind w:left="72" w:right="252"/>
            </w:pPr>
          </w:p>
          <w:p w14:paraId="0992FB90" w14:textId="77777777" w:rsidR="00A16A36" w:rsidRDefault="00A16A36" w:rsidP="0073718F">
            <w:pPr>
              <w:pStyle w:val="BodyText"/>
              <w:spacing w:before="87"/>
              <w:ind w:left="72" w:right="252"/>
            </w:pPr>
          </w:p>
          <w:p w14:paraId="5B1E06B3" w14:textId="77777777" w:rsidR="00A16A36" w:rsidRDefault="00A16A36" w:rsidP="0073718F">
            <w:pPr>
              <w:pStyle w:val="BodyText"/>
              <w:spacing w:before="87"/>
              <w:ind w:left="72" w:right="252"/>
            </w:pPr>
          </w:p>
          <w:p w14:paraId="0B7F240E" w14:textId="77777777" w:rsidR="00A16A36" w:rsidRDefault="00A16A36" w:rsidP="0073718F">
            <w:pPr>
              <w:pStyle w:val="BodyText"/>
              <w:spacing w:before="87"/>
              <w:ind w:left="72" w:right="252"/>
            </w:pPr>
          </w:p>
          <w:p w14:paraId="64BE48A0" w14:textId="77777777" w:rsidR="00A16A36" w:rsidRDefault="00A16A36" w:rsidP="0073718F">
            <w:pPr>
              <w:pStyle w:val="BodyText"/>
              <w:spacing w:before="87"/>
              <w:ind w:left="72" w:right="252"/>
            </w:pPr>
          </w:p>
          <w:p w14:paraId="3EEB3C71" w14:textId="77777777" w:rsidR="00A16A36" w:rsidRDefault="00A16A36" w:rsidP="0073718F">
            <w:pPr>
              <w:pStyle w:val="BodyText"/>
              <w:spacing w:before="87"/>
              <w:ind w:left="72" w:right="252"/>
            </w:pPr>
          </w:p>
          <w:p w14:paraId="3583CDF3" w14:textId="77777777" w:rsidR="00A16A36" w:rsidRDefault="00A16A36" w:rsidP="0073718F">
            <w:pPr>
              <w:pStyle w:val="BodyText"/>
              <w:spacing w:before="87"/>
              <w:ind w:left="72" w:right="252"/>
            </w:pPr>
          </w:p>
          <w:p w14:paraId="12CFAEF8" w14:textId="77777777" w:rsidR="00A16A36" w:rsidRDefault="00A16A36" w:rsidP="0073718F">
            <w:pPr>
              <w:pStyle w:val="BodyText"/>
              <w:spacing w:before="87"/>
              <w:ind w:left="72" w:right="252"/>
            </w:pPr>
          </w:p>
          <w:p w14:paraId="4E9C0DD0" w14:textId="77777777" w:rsidR="00A16A36" w:rsidRDefault="00A16A36" w:rsidP="0073718F">
            <w:pPr>
              <w:pStyle w:val="BodyText"/>
              <w:spacing w:before="87"/>
              <w:ind w:left="72" w:right="252"/>
            </w:pPr>
          </w:p>
          <w:p w14:paraId="2492801C" w14:textId="77777777" w:rsidR="00A16A36" w:rsidRDefault="00A16A36" w:rsidP="0073718F">
            <w:pPr>
              <w:pStyle w:val="BodyText"/>
              <w:spacing w:before="87"/>
              <w:ind w:left="72" w:right="252"/>
            </w:pPr>
          </w:p>
          <w:p w14:paraId="52E1568F" w14:textId="77777777" w:rsidR="00A16A36" w:rsidRDefault="00A16A36" w:rsidP="0073718F">
            <w:pPr>
              <w:pStyle w:val="BodyText"/>
              <w:spacing w:before="87"/>
              <w:ind w:left="72" w:right="252"/>
            </w:pPr>
          </w:p>
          <w:p w14:paraId="2A75FB4F" w14:textId="77777777" w:rsidR="00A16A36" w:rsidRDefault="00A16A36" w:rsidP="0073718F">
            <w:pPr>
              <w:pStyle w:val="BodyText"/>
              <w:spacing w:before="87"/>
              <w:ind w:left="72" w:right="252"/>
            </w:pPr>
          </w:p>
          <w:p w14:paraId="52220EB4" w14:textId="77777777" w:rsidR="00A16A36" w:rsidRDefault="00A16A36" w:rsidP="0073718F">
            <w:pPr>
              <w:pStyle w:val="BodyText"/>
              <w:spacing w:before="87"/>
              <w:ind w:left="72" w:right="252"/>
            </w:pPr>
          </w:p>
          <w:p w14:paraId="743496A3" w14:textId="77777777" w:rsidR="00A16A36" w:rsidRDefault="00A16A36" w:rsidP="0073718F">
            <w:pPr>
              <w:pStyle w:val="BodyText"/>
              <w:spacing w:before="87"/>
              <w:ind w:left="72" w:right="252"/>
            </w:pPr>
          </w:p>
          <w:p w14:paraId="005E3473" w14:textId="77777777" w:rsidR="00A16A36" w:rsidRDefault="00A16A36" w:rsidP="0073718F">
            <w:pPr>
              <w:pStyle w:val="BodyText"/>
              <w:spacing w:before="87"/>
              <w:ind w:left="72" w:right="252"/>
            </w:pPr>
          </w:p>
          <w:p w14:paraId="08105EB2" w14:textId="77777777" w:rsidR="00A16A36" w:rsidRDefault="00A16A36" w:rsidP="0073718F">
            <w:pPr>
              <w:pStyle w:val="BodyText"/>
              <w:spacing w:before="87"/>
              <w:ind w:left="72" w:right="252"/>
            </w:pPr>
          </w:p>
          <w:p w14:paraId="5EDCADDC" w14:textId="77777777" w:rsidR="00A16A36" w:rsidRDefault="00A16A36" w:rsidP="0073718F">
            <w:pPr>
              <w:pStyle w:val="BodyText"/>
              <w:spacing w:before="87"/>
              <w:ind w:left="72" w:right="252"/>
            </w:pPr>
          </w:p>
          <w:p w14:paraId="41AF4E10" w14:textId="77777777" w:rsidR="00A16A36" w:rsidRDefault="00A16A36" w:rsidP="0073718F">
            <w:pPr>
              <w:pStyle w:val="BodyText"/>
              <w:spacing w:before="87"/>
              <w:ind w:left="72" w:right="252"/>
            </w:pPr>
          </w:p>
          <w:p w14:paraId="65DC26F9" w14:textId="77777777" w:rsidR="00A16A36" w:rsidRDefault="00A16A36" w:rsidP="0073718F">
            <w:pPr>
              <w:pStyle w:val="BodyText"/>
              <w:spacing w:before="87"/>
              <w:ind w:left="72" w:right="252"/>
            </w:pPr>
          </w:p>
          <w:p w14:paraId="4EAE1CA7" w14:textId="77777777" w:rsidR="00A16A36" w:rsidRDefault="00A16A36" w:rsidP="0073718F">
            <w:pPr>
              <w:pStyle w:val="BodyText"/>
              <w:spacing w:before="87"/>
              <w:ind w:left="72" w:right="252"/>
            </w:pPr>
          </w:p>
          <w:p w14:paraId="4FF24153" w14:textId="77777777" w:rsidR="00A16A36" w:rsidRDefault="00A16A36" w:rsidP="0073718F">
            <w:pPr>
              <w:pStyle w:val="BodyText"/>
              <w:spacing w:before="87"/>
              <w:ind w:left="72" w:right="252"/>
            </w:pPr>
          </w:p>
          <w:p w14:paraId="5316E82F" w14:textId="77777777" w:rsidR="00A16A36" w:rsidRDefault="00A16A36" w:rsidP="0073718F">
            <w:pPr>
              <w:pStyle w:val="BodyText"/>
              <w:spacing w:before="87"/>
              <w:ind w:left="72" w:right="252"/>
            </w:pPr>
          </w:p>
          <w:p w14:paraId="26A4FABB" w14:textId="77777777" w:rsidR="00A16A36" w:rsidRDefault="00A16A36" w:rsidP="0073718F">
            <w:pPr>
              <w:pStyle w:val="BodyText"/>
              <w:spacing w:before="87"/>
              <w:ind w:left="72" w:right="252"/>
            </w:pPr>
          </w:p>
          <w:p w14:paraId="2F30048A" w14:textId="77777777" w:rsidR="00A16A36" w:rsidRDefault="00A16A36" w:rsidP="0073718F">
            <w:pPr>
              <w:pStyle w:val="BodyText"/>
              <w:spacing w:before="87"/>
              <w:ind w:left="72" w:right="252"/>
            </w:pPr>
          </w:p>
          <w:p w14:paraId="6CB809A0" w14:textId="77777777" w:rsidR="00A16A36" w:rsidRDefault="00A16A36" w:rsidP="0073718F">
            <w:pPr>
              <w:pStyle w:val="BodyText"/>
              <w:spacing w:before="87"/>
              <w:ind w:left="72" w:right="252"/>
            </w:pPr>
          </w:p>
          <w:p w14:paraId="6563DB4C" w14:textId="77777777" w:rsidR="00A16A36" w:rsidRDefault="00A16A36" w:rsidP="0073718F">
            <w:pPr>
              <w:pStyle w:val="BodyText"/>
              <w:spacing w:before="87"/>
              <w:ind w:left="72" w:right="252"/>
            </w:pPr>
          </w:p>
          <w:p w14:paraId="47E488DC" w14:textId="77777777" w:rsidR="00A16A36" w:rsidRDefault="00A16A36" w:rsidP="0073718F">
            <w:pPr>
              <w:pStyle w:val="BodyText"/>
              <w:spacing w:before="87"/>
              <w:ind w:left="72" w:right="252"/>
            </w:pPr>
          </w:p>
          <w:p w14:paraId="6A3304F1" w14:textId="77777777" w:rsidR="00A16A36" w:rsidRDefault="00A16A36" w:rsidP="0073718F">
            <w:pPr>
              <w:pStyle w:val="BodyText"/>
              <w:spacing w:before="87"/>
              <w:ind w:left="72" w:right="252"/>
            </w:pPr>
          </w:p>
          <w:p w14:paraId="4B718BE4" w14:textId="77777777" w:rsidR="00A16A36" w:rsidRDefault="00A16A36" w:rsidP="0073718F">
            <w:pPr>
              <w:pStyle w:val="BodyText"/>
              <w:spacing w:before="87"/>
              <w:ind w:left="72" w:right="252"/>
            </w:pPr>
          </w:p>
          <w:p w14:paraId="3D66A876" w14:textId="77777777" w:rsidR="00A16A36" w:rsidRDefault="00A16A36" w:rsidP="0073718F">
            <w:pPr>
              <w:pStyle w:val="BodyText"/>
              <w:spacing w:before="87"/>
              <w:ind w:left="72" w:right="252"/>
            </w:pPr>
          </w:p>
          <w:p w14:paraId="55D4B8A1" w14:textId="77777777" w:rsidR="00A16A36" w:rsidRDefault="00A16A36" w:rsidP="0073718F">
            <w:pPr>
              <w:pStyle w:val="BodyText"/>
              <w:spacing w:before="87"/>
              <w:ind w:left="72" w:right="252"/>
            </w:pPr>
          </w:p>
          <w:p w14:paraId="306EC4ED" w14:textId="77777777" w:rsidR="00A16A36" w:rsidRDefault="00A16A36" w:rsidP="0073718F">
            <w:pPr>
              <w:pStyle w:val="BodyText"/>
              <w:spacing w:before="87"/>
              <w:ind w:left="72" w:right="252"/>
            </w:pPr>
          </w:p>
          <w:p w14:paraId="2FBB9E36" w14:textId="77777777" w:rsidR="00A16A36" w:rsidRDefault="00A16A36" w:rsidP="0073718F">
            <w:pPr>
              <w:pStyle w:val="BodyText"/>
              <w:spacing w:before="87"/>
              <w:ind w:left="72" w:right="252"/>
            </w:pPr>
          </w:p>
          <w:p w14:paraId="6A9AD606" w14:textId="77777777" w:rsidR="00A16A36" w:rsidRDefault="00A16A36" w:rsidP="0073718F">
            <w:pPr>
              <w:pStyle w:val="BodyText"/>
              <w:spacing w:before="87"/>
              <w:ind w:left="72" w:right="252"/>
            </w:pPr>
          </w:p>
          <w:p w14:paraId="28AEC562" w14:textId="77777777" w:rsidR="00A16A36" w:rsidRDefault="00A16A36" w:rsidP="0073718F">
            <w:pPr>
              <w:pStyle w:val="BodyText"/>
              <w:spacing w:before="87"/>
              <w:ind w:left="72" w:right="252"/>
            </w:pPr>
          </w:p>
          <w:p w14:paraId="7DD37615" w14:textId="77777777" w:rsidR="00A16A36" w:rsidRDefault="00A16A36" w:rsidP="0073718F">
            <w:pPr>
              <w:pStyle w:val="BodyText"/>
              <w:spacing w:before="87"/>
              <w:ind w:left="72" w:right="252"/>
            </w:pPr>
          </w:p>
          <w:p w14:paraId="476BE29C" w14:textId="77777777" w:rsidR="00A16A36" w:rsidRDefault="00A16A36" w:rsidP="0073718F">
            <w:pPr>
              <w:pStyle w:val="BodyText"/>
              <w:spacing w:before="87"/>
              <w:ind w:left="72" w:right="252"/>
            </w:pPr>
          </w:p>
          <w:p w14:paraId="309C09F1" w14:textId="77777777" w:rsidR="00A16A36" w:rsidRDefault="00A16A36" w:rsidP="0073718F">
            <w:pPr>
              <w:pStyle w:val="BodyText"/>
              <w:spacing w:before="87"/>
              <w:ind w:left="72" w:right="252"/>
            </w:pPr>
          </w:p>
          <w:p w14:paraId="54477F0B" w14:textId="77777777" w:rsidR="00A16A36" w:rsidRDefault="00A16A36" w:rsidP="0073718F">
            <w:pPr>
              <w:pStyle w:val="BodyText"/>
              <w:spacing w:before="87"/>
              <w:ind w:left="72" w:right="252"/>
            </w:pPr>
          </w:p>
          <w:p w14:paraId="4D393184" w14:textId="77777777" w:rsidR="00A16A36" w:rsidRDefault="00A16A36" w:rsidP="0073718F">
            <w:pPr>
              <w:pStyle w:val="BodyText"/>
              <w:spacing w:before="87"/>
              <w:ind w:left="72" w:right="252"/>
            </w:pPr>
          </w:p>
          <w:p w14:paraId="389B6C6F" w14:textId="77777777" w:rsidR="00A16A36" w:rsidRDefault="00A16A36" w:rsidP="0073718F">
            <w:pPr>
              <w:pStyle w:val="BodyText"/>
              <w:spacing w:before="87"/>
              <w:ind w:left="72" w:right="252"/>
            </w:pPr>
          </w:p>
          <w:p w14:paraId="1B08E884" w14:textId="77777777" w:rsidR="00A16A36" w:rsidRDefault="00A16A36" w:rsidP="0073718F">
            <w:pPr>
              <w:pStyle w:val="BodyText"/>
              <w:spacing w:before="87"/>
              <w:ind w:left="72" w:right="252"/>
            </w:pPr>
          </w:p>
          <w:p w14:paraId="3154B7E3" w14:textId="77777777" w:rsidR="00A16A36" w:rsidRDefault="00A16A36" w:rsidP="0073718F">
            <w:pPr>
              <w:pStyle w:val="BodyText"/>
              <w:spacing w:before="87"/>
              <w:ind w:left="72" w:right="252"/>
            </w:pPr>
          </w:p>
          <w:p w14:paraId="3EA962E8" w14:textId="77777777" w:rsidR="00A16A36" w:rsidRDefault="00A16A36" w:rsidP="0073718F">
            <w:pPr>
              <w:pStyle w:val="BodyText"/>
              <w:spacing w:before="87"/>
              <w:ind w:left="72" w:right="252"/>
            </w:pPr>
          </w:p>
          <w:p w14:paraId="6A6C1778" w14:textId="77777777" w:rsidR="00A16A36" w:rsidRDefault="00A16A36" w:rsidP="0073718F">
            <w:pPr>
              <w:pStyle w:val="BodyText"/>
              <w:spacing w:before="87"/>
              <w:ind w:left="72" w:right="252"/>
            </w:pPr>
          </w:p>
          <w:p w14:paraId="0E3AF5D4" w14:textId="77777777" w:rsidR="00A16A36" w:rsidRDefault="00A16A36" w:rsidP="0073718F">
            <w:pPr>
              <w:pStyle w:val="BodyText"/>
              <w:spacing w:before="87"/>
              <w:ind w:left="72" w:right="252"/>
            </w:pPr>
          </w:p>
          <w:p w14:paraId="14E06A51" w14:textId="77777777" w:rsidR="00A16A36" w:rsidRDefault="00A16A36" w:rsidP="0073718F">
            <w:pPr>
              <w:pStyle w:val="BodyText"/>
              <w:spacing w:before="87"/>
              <w:ind w:left="72" w:right="252"/>
            </w:pPr>
          </w:p>
          <w:p w14:paraId="4B320A4E" w14:textId="77777777" w:rsidR="00A16A36" w:rsidRDefault="00A16A36" w:rsidP="0073718F">
            <w:pPr>
              <w:pStyle w:val="BodyText"/>
              <w:spacing w:before="87"/>
              <w:ind w:left="72" w:right="252"/>
            </w:pPr>
          </w:p>
          <w:p w14:paraId="0A8CEA3E" w14:textId="77777777" w:rsidR="00A16A36" w:rsidRDefault="00A16A36" w:rsidP="0073718F">
            <w:pPr>
              <w:pStyle w:val="BodyText"/>
              <w:spacing w:before="87"/>
              <w:ind w:left="72" w:right="252"/>
            </w:pPr>
          </w:p>
          <w:p w14:paraId="1FA4D4D6" w14:textId="77777777" w:rsidR="00A16A36" w:rsidRDefault="00A16A36" w:rsidP="0073718F">
            <w:pPr>
              <w:pStyle w:val="BodyText"/>
              <w:spacing w:before="87"/>
              <w:ind w:left="72" w:right="252"/>
            </w:pPr>
          </w:p>
          <w:p w14:paraId="54B618D1" w14:textId="77777777" w:rsidR="00A16A36" w:rsidRDefault="00A16A36" w:rsidP="0073718F">
            <w:pPr>
              <w:pStyle w:val="BodyText"/>
              <w:spacing w:before="87"/>
              <w:ind w:left="72" w:right="252"/>
            </w:pPr>
          </w:p>
          <w:p w14:paraId="64373D24" w14:textId="77777777" w:rsidR="00A16A36" w:rsidRDefault="00A16A36" w:rsidP="0073718F">
            <w:pPr>
              <w:pStyle w:val="BodyText"/>
              <w:spacing w:before="87"/>
              <w:ind w:left="72" w:right="252"/>
            </w:pPr>
          </w:p>
          <w:p w14:paraId="20D6CF43" w14:textId="77777777" w:rsidR="00A16A36" w:rsidRDefault="00A16A36" w:rsidP="0073718F">
            <w:pPr>
              <w:pStyle w:val="BodyText"/>
              <w:spacing w:before="87"/>
              <w:ind w:left="72" w:right="252"/>
            </w:pPr>
          </w:p>
          <w:p w14:paraId="230C72B2" w14:textId="77777777" w:rsidR="00A16A36" w:rsidRDefault="00A16A36" w:rsidP="0073718F">
            <w:pPr>
              <w:pStyle w:val="BodyText"/>
              <w:spacing w:before="87"/>
              <w:ind w:left="72" w:right="252"/>
            </w:pPr>
          </w:p>
          <w:p w14:paraId="14EE48FA" w14:textId="77777777" w:rsidR="00A16A36" w:rsidRDefault="00A16A36" w:rsidP="0073718F">
            <w:pPr>
              <w:pStyle w:val="BodyText"/>
              <w:spacing w:before="87"/>
              <w:ind w:left="72" w:right="252"/>
            </w:pPr>
          </w:p>
          <w:p w14:paraId="001F870C" w14:textId="77777777" w:rsidR="00A16A36" w:rsidRDefault="00A16A36" w:rsidP="0073718F">
            <w:pPr>
              <w:pStyle w:val="BodyText"/>
              <w:spacing w:before="87"/>
              <w:ind w:left="72" w:right="252"/>
            </w:pPr>
          </w:p>
          <w:p w14:paraId="2B756AEC" w14:textId="77777777" w:rsidR="00A16A36" w:rsidRDefault="00A16A36" w:rsidP="0073718F">
            <w:pPr>
              <w:pStyle w:val="BodyText"/>
              <w:spacing w:before="87"/>
              <w:ind w:left="72" w:right="252"/>
            </w:pPr>
          </w:p>
          <w:p w14:paraId="057A2E27" w14:textId="77777777" w:rsidR="00A16A36" w:rsidRDefault="00A16A36" w:rsidP="0073718F">
            <w:pPr>
              <w:pStyle w:val="BodyText"/>
              <w:spacing w:before="87"/>
              <w:ind w:left="72" w:right="252"/>
            </w:pPr>
          </w:p>
          <w:p w14:paraId="02460130" w14:textId="77777777" w:rsidR="00A16A36" w:rsidRDefault="00A16A36" w:rsidP="0073718F">
            <w:pPr>
              <w:pStyle w:val="BodyText"/>
              <w:spacing w:before="87"/>
              <w:ind w:left="72" w:right="252"/>
            </w:pPr>
          </w:p>
          <w:p w14:paraId="1E3FE54D" w14:textId="77777777" w:rsidR="00A16A36" w:rsidRDefault="00A16A36" w:rsidP="0073718F">
            <w:pPr>
              <w:pStyle w:val="BodyText"/>
              <w:spacing w:before="87"/>
              <w:ind w:left="72" w:right="252"/>
            </w:pPr>
          </w:p>
          <w:p w14:paraId="5715B6D5" w14:textId="77777777" w:rsidR="00A16A36" w:rsidRDefault="00A16A36" w:rsidP="0073718F">
            <w:pPr>
              <w:pStyle w:val="BodyText"/>
              <w:spacing w:before="87"/>
              <w:ind w:left="72" w:right="252"/>
            </w:pPr>
          </w:p>
          <w:p w14:paraId="509651CD" w14:textId="77777777" w:rsidR="00A16A36" w:rsidRDefault="00A16A36" w:rsidP="0073718F">
            <w:pPr>
              <w:pStyle w:val="BodyText"/>
              <w:spacing w:before="87"/>
              <w:ind w:left="72" w:right="252"/>
            </w:pPr>
          </w:p>
          <w:p w14:paraId="2037B411" w14:textId="77777777" w:rsidR="00A16A36" w:rsidRDefault="00A16A36" w:rsidP="0073718F">
            <w:pPr>
              <w:pStyle w:val="BodyText"/>
              <w:spacing w:before="87"/>
              <w:ind w:left="72" w:right="252"/>
            </w:pPr>
          </w:p>
          <w:p w14:paraId="6A371483" w14:textId="77777777" w:rsidR="00A16A36" w:rsidRDefault="00A16A36" w:rsidP="0073718F">
            <w:pPr>
              <w:pStyle w:val="BodyText"/>
              <w:spacing w:before="87"/>
              <w:ind w:left="72" w:right="252"/>
            </w:pPr>
          </w:p>
          <w:p w14:paraId="44D25DC0" w14:textId="77777777" w:rsidR="00A16A36" w:rsidRDefault="00A16A36" w:rsidP="0073718F">
            <w:pPr>
              <w:pStyle w:val="BodyText"/>
              <w:spacing w:before="87"/>
              <w:ind w:left="72" w:right="252"/>
            </w:pPr>
          </w:p>
          <w:p w14:paraId="6370A65A" w14:textId="77777777" w:rsidR="00A16A36" w:rsidRDefault="00A16A36" w:rsidP="0073718F">
            <w:pPr>
              <w:pStyle w:val="BodyText"/>
              <w:spacing w:before="87"/>
              <w:ind w:left="72" w:right="252"/>
            </w:pPr>
          </w:p>
          <w:p w14:paraId="75CA1E2E" w14:textId="77777777" w:rsidR="00A16A36" w:rsidRDefault="00A16A36" w:rsidP="0073718F">
            <w:pPr>
              <w:pStyle w:val="BodyText"/>
              <w:spacing w:before="87"/>
              <w:ind w:left="72" w:right="252"/>
            </w:pPr>
          </w:p>
          <w:p w14:paraId="77257246" w14:textId="77777777" w:rsidR="00A16A36" w:rsidRDefault="00A16A36" w:rsidP="0073718F">
            <w:pPr>
              <w:pStyle w:val="BodyText"/>
              <w:spacing w:before="87"/>
              <w:ind w:left="72" w:right="252"/>
            </w:pPr>
          </w:p>
          <w:p w14:paraId="2EB224D7" w14:textId="77777777" w:rsidR="00A16A36" w:rsidRDefault="00A16A36" w:rsidP="0073718F">
            <w:pPr>
              <w:pStyle w:val="BodyText"/>
              <w:spacing w:before="87"/>
              <w:ind w:left="72" w:right="252"/>
            </w:pPr>
          </w:p>
          <w:p w14:paraId="31A03398" w14:textId="77777777" w:rsidR="00A16A36" w:rsidRDefault="00A16A36" w:rsidP="0073718F">
            <w:pPr>
              <w:pStyle w:val="BodyText"/>
              <w:spacing w:before="87"/>
              <w:ind w:left="72" w:right="252"/>
            </w:pPr>
          </w:p>
          <w:p w14:paraId="06B819C5" w14:textId="77777777" w:rsidR="00A16A36" w:rsidRDefault="00A16A36" w:rsidP="0073718F">
            <w:pPr>
              <w:pStyle w:val="BodyText"/>
              <w:spacing w:before="87"/>
              <w:ind w:left="72" w:right="252"/>
            </w:pPr>
          </w:p>
          <w:p w14:paraId="17D2D70A" w14:textId="77777777" w:rsidR="00A16A36" w:rsidRDefault="00A16A36" w:rsidP="0073718F">
            <w:pPr>
              <w:pStyle w:val="BodyText"/>
              <w:spacing w:before="87"/>
              <w:ind w:left="72" w:right="252"/>
            </w:pPr>
          </w:p>
          <w:p w14:paraId="5C506041" w14:textId="77777777" w:rsidR="00A16A36" w:rsidRPr="002A1818" w:rsidRDefault="00A16A36" w:rsidP="0073718F">
            <w:pPr>
              <w:pStyle w:val="Heading1"/>
              <w:keepNext w:val="0"/>
              <w:widowControl w:val="0"/>
              <w:numPr>
                <w:ilvl w:val="1"/>
                <w:numId w:val="59"/>
              </w:numPr>
              <w:tabs>
                <w:tab w:val="left" w:pos="1559"/>
              </w:tabs>
              <w:autoSpaceDE w:val="0"/>
              <w:autoSpaceDN w:val="0"/>
              <w:spacing w:before="1"/>
              <w:ind w:left="72" w:right="252" w:firstLine="0"/>
              <w:rPr>
                <w:b/>
                <w:bCs/>
              </w:rPr>
            </w:pPr>
            <w:r w:rsidRPr="002A1818">
              <w:rPr>
                <w:b/>
                <w:bCs/>
                <w:noProof/>
                <w:lang w:bidi="hi-IN"/>
              </w:rPr>
              <w:drawing>
                <wp:anchor distT="0" distB="0" distL="0" distR="0" simplePos="0" relativeHeight="252022784" behindDoc="1" locked="0" layoutInCell="1" allowOverlap="1" wp14:anchorId="66773728" wp14:editId="068BD985">
                  <wp:simplePos x="0" y="0"/>
                  <wp:positionH relativeFrom="page">
                    <wp:posOffset>1210324</wp:posOffset>
                  </wp:positionH>
                  <wp:positionV relativeFrom="paragraph">
                    <wp:posOffset>173107</wp:posOffset>
                  </wp:positionV>
                  <wp:extent cx="4865990" cy="4882515"/>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2" cstate="print"/>
                          <a:stretch>
                            <a:fillRect/>
                          </a:stretch>
                        </pic:blipFill>
                        <pic:spPr>
                          <a:xfrm>
                            <a:off x="0" y="0"/>
                            <a:ext cx="4865990" cy="4882515"/>
                          </a:xfrm>
                          <a:prstGeom prst="rect">
                            <a:avLst/>
                          </a:prstGeom>
                        </pic:spPr>
                      </pic:pic>
                    </a:graphicData>
                  </a:graphic>
                </wp:anchor>
              </w:drawing>
            </w:r>
            <w:r w:rsidRPr="002A1818">
              <w:rPr>
                <w:b/>
                <w:bCs/>
                <w:spacing w:val="-2"/>
              </w:rPr>
              <w:t>Material</w:t>
            </w:r>
          </w:p>
          <w:p w14:paraId="12897E0D" w14:textId="77777777" w:rsidR="00A16A36" w:rsidRDefault="00A16A36" w:rsidP="0073718F">
            <w:pPr>
              <w:pStyle w:val="BodyText"/>
              <w:spacing w:before="100"/>
              <w:ind w:left="72" w:right="252"/>
              <w:rPr>
                <w:b/>
              </w:rPr>
            </w:pPr>
          </w:p>
          <w:p w14:paraId="3FB5636F" w14:textId="77777777" w:rsidR="00A16A36" w:rsidRDefault="00A16A36" w:rsidP="0073718F">
            <w:pPr>
              <w:pStyle w:val="BodyText"/>
              <w:spacing w:line="259" w:lineRule="auto"/>
              <w:ind w:left="72" w:right="252"/>
            </w:pPr>
            <w:r>
              <w:t>The bitumen emulsion shall be as specified in the Contract or as instructed by the Engineer. The emulsion shall be SS-1 complying with the requirements of IS:8887.</w:t>
            </w:r>
          </w:p>
          <w:p w14:paraId="2CB46155" w14:textId="77777777" w:rsidR="00A16A36" w:rsidRPr="002A1818" w:rsidRDefault="00A16A36" w:rsidP="0073718F">
            <w:pPr>
              <w:pStyle w:val="BodyText"/>
              <w:spacing w:before="89"/>
              <w:ind w:left="72" w:right="252"/>
              <w:rPr>
                <w:b/>
                <w:bCs/>
              </w:rPr>
            </w:pPr>
          </w:p>
          <w:p w14:paraId="1F06C2B6" w14:textId="77777777" w:rsidR="00A16A36" w:rsidRPr="002A1818" w:rsidRDefault="00A16A36" w:rsidP="0073718F">
            <w:pPr>
              <w:pStyle w:val="Heading1"/>
              <w:keepNext w:val="0"/>
              <w:widowControl w:val="0"/>
              <w:numPr>
                <w:ilvl w:val="1"/>
                <w:numId w:val="59"/>
              </w:numPr>
              <w:tabs>
                <w:tab w:val="left" w:pos="1381"/>
              </w:tabs>
              <w:autoSpaceDE w:val="0"/>
              <w:autoSpaceDN w:val="0"/>
              <w:ind w:left="72" w:right="252" w:firstLine="0"/>
              <w:rPr>
                <w:b/>
                <w:bCs/>
              </w:rPr>
            </w:pPr>
            <w:r w:rsidRPr="002A1818">
              <w:rPr>
                <w:b/>
                <w:bCs/>
              </w:rPr>
              <w:t>Weather</w:t>
            </w:r>
            <w:r w:rsidRPr="002A1818">
              <w:rPr>
                <w:b/>
                <w:bCs/>
                <w:spacing w:val="-6"/>
              </w:rPr>
              <w:t xml:space="preserve"> </w:t>
            </w:r>
            <w:r w:rsidRPr="002A1818">
              <w:rPr>
                <w:b/>
                <w:bCs/>
              </w:rPr>
              <w:t>and Seasonal</w:t>
            </w:r>
            <w:r w:rsidRPr="002A1818">
              <w:rPr>
                <w:b/>
                <w:bCs/>
                <w:spacing w:val="-4"/>
              </w:rPr>
              <w:t xml:space="preserve"> </w:t>
            </w:r>
            <w:r w:rsidRPr="002A1818">
              <w:rPr>
                <w:b/>
                <w:bCs/>
                <w:spacing w:val="-2"/>
              </w:rPr>
              <w:t>Limitations</w:t>
            </w:r>
          </w:p>
          <w:p w14:paraId="616888DF" w14:textId="77777777" w:rsidR="00A16A36" w:rsidRDefault="00A16A36" w:rsidP="0073718F">
            <w:pPr>
              <w:pStyle w:val="BodyText"/>
              <w:spacing w:before="101"/>
              <w:ind w:left="72" w:right="252"/>
              <w:rPr>
                <w:b/>
              </w:rPr>
            </w:pPr>
          </w:p>
          <w:p w14:paraId="0257BB2B" w14:textId="77777777" w:rsidR="00A16A36" w:rsidRDefault="00A16A36" w:rsidP="0073718F">
            <w:pPr>
              <w:pStyle w:val="BodyText"/>
              <w:spacing w:line="261" w:lineRule="auto"/>
              <w:ind w:left="72" w:right="252"/>
              <w:rPr>
                <w:b/>
              </w:rPr>
            </w:pPr>
            <w:r>
              <w:t xml:space="preserve">Spraying shall not take place when the temperature is below 10°C, nor in windy or dusty conditions, nor when it is raining or the surface to be sprayed is wet (a damp surface is acceptable but refer to Clause </w:t>
            </w:r>
            <w:r>
              <w:rPr>
                <w:b/>
              </w:rPr>
              <w:t>510.4.2.).</w:t>
            </w:r>
          </w:p>
          <w:p w14:paraId="7AB4002A" w14:textId="77777777" w:rsidR="00A16A36" w:rsidRDefault="00A16A36" w:rsidP="0073718F">
            <w:pPr>
              <w:pStyle w:val="BodyText"/>
              <w:spacing w:before="84"/>
              <w:ind w:left="72" w:right="252"/>
              <w:rPr>
                <w:b/>
              </w:rPr>
            </w:pPr>
          </w:p>
          <w:p w14:paraId="63B59AA5" w14:textId="77777777" w:rsidR="00A16A36" w:rsidRPr="002A1818" w:rsidRDefault="00A16A36" w:rsidP="0073718F">
            <w:pPr>
              <w:pStyle w:val="Heading1"/>
              <w:keepNext w:val="0"/>
              <w:widowControl w:val="0"/>
              <w:numPr>
                <w:ilvl w:val="1"/>
                <w:numId w:val="59"/>
              </w:numPr>
              <w:tabs>
                <w:tab w:val="left" w:pos="1443"/>
              </w:tabs>
              <w:autoSpaceDE w:val="0"/>
              <w:autoSpaceDN w:val="0"/>
              <w:ind w:left="72" w:right="252" w:firstLine="0"/>
              <w:rPr>
                <w:b/>
                <w:bCs/>
              </w:rPr>
            </w:pPr>
            <w:r w:rsidRPr="002A1818">
              <w:rPr>
                <w:b/>
                <w:bCs/>
              </w:rPr>
              <w:t>Construction</w:t>
            </w:r>
            <w:r w:rsidRPr="002A1818">
              <w:rPr>
                <w:b/>
                <w:bCs/>
                <w:spacing w:val="-4"/>
              </w:rPr>
              <w:t xml:space="preserve"> </w:t>
            </w:r>
            <w:r w:rsidRPr="002A1818">
              <w:rPr>
                <w:b/>
                <w:bCs/>
                <w:spacing w:val="-2"/>
              </w:rPr>
              <w:t>Operations</w:t>
            </w:r>
          </w:p>
          <w:p w14:paraId="48FAA147" w14:textId="77777777" w:rsidR="00A16A36" w:rsidRDefault="00A16A36" w:rsidP="0073718F">
            <w:pPr>
              <w:pStyle w:val="BodyText"/>
              <w:spacing w:before="106"/>
              <w:ind w:left="72" w:right="252"/>
              <w:rPr>
                <w:b/>
              </w:rPr>
            </w:pPr>
          </w:p>
          <w:p w14:paraId="520A0BDD" w14:textId="77777777" w:rsidR="00A16A36" w:rsidRDefault="00A16A36" w:rsidP="0073718F">
            <w:pPr>
              <w:pStyle w:val="ListParagraph"/>
              <w:widowControl w:val="0"/>
              <w:numPr>
                <w:ilvl w:val="2"/>
                <w:numId w:val="59"/>
              </w:numPr>
              <w:tabs>
                <w:tab w:val="left" w:pos="1683"/>
              </w:tabs>
              <w:autoSpaceDE w:val="0"/>
              <w:autoSpaceDN w:val="0"/>
              <w:ind w:left="72" w:right="252" w:firstLine="0"/>
              <w:rPr>
                <w:b/>
              </w:rPr>
            </w:pPr>
            <w:r>
              <w:rPr>
                <w:b/>
                <w:spacing w:val="-2"/>
              </w:rPr>
              <w:t>Equipment</w:t>
            </w:r>
          </w:p>
          <w:p w14:paraId="66760CC7" w14:textId="77777777" w:rsidR="00A16A36" w:rsidRDefault="00A16A36" w:rsidP="0073718F">
            <w:pPr>
              <w:pStyle w:val="BodyText"/>
              <w:spacing w:before="101"/>
              <w:ind w:left="72" w:right="252"/>
              <w:rPr>
                <w:b/>
              </w:rPr>
            </w:pPr>
          </w:p>
          <w:p w14:paraId="59D512EC" w14:textId="77777777" w:rsidR="00A16A36" w:rsidRDefault="00A16A36" w:rsidP="0073718F">
            <w:pPr>
              <w:pStyle w:val="BodyText"/>
              <w:spacing w:line="259" w:lineRule="auto"/>
              <w:ind w:left="72" w:right="252"/>
            </w:pPr>
            <w:r>
              <w:lastRenderedPageBreak/>
              <w:t>The fog</w:t>
            </w:r>
            <w:r>
              <w:rPr>
                <w:spacing w:val="-4"/>
              </w:rPr>
              <w:t xml:space="preserve"> </w:t>
            </w:r>
            <w:r>
              <w:t>spray</w:t>
            </w:r>
            <w:r>
              <w:rPr>
                <w:spacing w:val="-9"/>
              </w:rPr>
              <w:t xml:space="preserve"> </w:t>
            </w:r>
            <w:r>
              <w:t>shall</w:t>
            </w:r>
            <w:r>
              <w:rPr>
                <w:spacing w:val="-3"/>
              </w:rPr>
              <w:t xml:space="preserve"> </w:t>
            </w:r>
            <w:r>
              <w:t>be</w:t>
            </w:r>
            <w:r>
              <w:rPr>
                <w:spacing w:val="-5"/>
              </w:rPr>
              <w:t xml:space="preserve"> </w:t>
            </w:r>
            <w:r>
              <w:t>applied by</w:t>
            </w:r>
            <w:r>
              <w:rPr>
                <w:spacing w:val="-4"/>
              </w:rPr>
              <w:t xml:space="preserve"> </w:t>
            </w:r>
            <w:r>
              <w:t>means</w:t>
            </w:r>
            <w:r>
              <w:rPr>
                <w:spacing w:val="-6"/>
              </w:rPr>
              <w:t xml:space="preserve"> </w:t>
            </w:r>
            <w:r>
              <w:t>of</w:t>
            </w:r>
            <w:r>
              <w:rPr>
                <w:spacing w:val="-12"/>
              </w:rPr>
              <w:t xml:space="preserve"> </w:t>
            </w:r>
            <w:r>
              <w:t>a</w:t>
            </w:r>
            <w:r>
              <w:rPr>
                <w:spacing w:val="-5"/>
              </w:rPr>
              <w:t xml:space="preserve"> </w:t>
            </w:r>
            <w:r>
              <w:t>self-propelled</w:t>
            </w:r>
            <w:r>
              <w:rPr>
                <w:spacing w:val="-4"/>
              </w:rPr>
              <w:t xml:space="preserve"> </w:t>
            </w:r>
            <w:r>
              <w:t>or</w:t>
            </w:r>
            <w:r>
              <w:rPr>
                <w:spacing w:val="-7"/>
              </w:rPr>
              <w:t xml:space="preserve"> </w:t>
            </w:r>
            <w:r>
              <w:t>towed</w:t>
            </w:r>
            <w:r>
              <w:rPr>
                <w:spacing w:val="-4"/>
              </w:rPr>
              <w:t xml:space="preserve"> </w:t>
            </w:r>
            <w:r>
              <w:t>bitumen</w:t>
            </w:r>
            <w:r>
              <w:rPr>
                <w:spacing w:val="-9"/>
              </w:rPr>
              <w:t xml:space="preserve"> </w:t>
            </w:r>
            <w:r>
              <w:t>pressure</w:t>
            </w:r>
            <w:r>
              <w:rPr>
                <w:spacing w:val="-5"/>
              </w:rPr>
              <w:t xml:space="preserve"> </w:t>
            </w:r>
            <w:r>
              <w:t>sprayer complying with the requirements of the Manual for Construction and Supervision of Bituminous</w:t>
            </w:r>
            <w:r>
              <w:rPr>
                <w:spacing w:val="-2"/>
              </w:rPr>
              <w:t xml:space="preserve"> </w:t>
            </w:r>
            <w:r>
              <w:t>Works.</w:t>
            </w:r>
            <w:r>
              <w:rPr>
                <w:spacing w:val="-3"/>
              </w:rPr>
              <w:t xml:space="preserve"> </w:t>
            </w:r>
            <w:r>
              <w:t>The</w:t>
            </w:r>
            <w:r>
              <w:rPr>
                <w:spacing w:val="-5"/>
              </w:rPr>
              <w:t xml:space="preserve"> </w:t>
            </w:r>
            <w:r>
              <w:t>spray</w:t>
            </w:r>
            <w:r>
              <w:rPr>
                <w:spacing w:val="-9"/>
              </w:rPr>
              <w:t xml:space="preserve"> </w:t>
            </w:r>
            <w:r>
              <w:t>bar</w:t>
            </w:r>
            <w:r>
              <w:rPr>
                <w:spacing w:val="-3"/>
              </w:rPr>
              <w:t xml:space="preserve"> </w:t>
            </w:r>
            <w:r>
              <w:t>should</w:t>
            </w:r>
            <w:r>
              <w:rPr>
                <w:spacing w:val="1"/>
              </w:rPr>
              <w:t xml:space="preserve"> </w:t>
            </w:r>
            <w:r>
              <w:t>be</w:t>
            </w:r>
            <w:r>
              <w:rPr>
                <w:spacing w:val="-6"/>
              </w:rPr>
              <w:t xml:space="preserve"> </w:t>
            </w:r>
            <w:r>
              <w:t>protected</w:t>
            </w:r>
            <w:r>
              <w:rPr>
                <w:spacing w:val="-4"/>
              </w:rPr>
              <w:t xml:space="preserve"> </w:t>
            </w:r>
            <w:r>
              <w:t>from</w:t>
            </w:r>
            <w:r>
              <w:rPr>
                <w:spacing w:val="-13"/>
              </w:rPr>
              <w:t xml:space="preserve"> </w:t>
            </w:r>
            <w:r>
              <w:t>gusts</w:t>
            </w:r>
            <w:r>
              <w:rPr>
                <w:spacing w:val="-7"/>
              </w:rPr>
              <w:t xml:space="preserve"> </w:t>
            </w:r>
            <w:r>
              <w:t>of</w:t>
            </w:r>
            <w:r>
              <w:rPr>
                <w:spacing w:val="-12"/>
              </w:rPr>
              <w:t xml:space="preserve"> </w:t>
            </w:r>
            <w:r>
              <w:t>wind by</w:t>
            </w:r>
            <w:r>
              <w:rPr>
                <w:spacing w:val="-4"/>
              </w:rPr>
              <w:t xml:space="preserve"> </w:t>
            </w:r>
            <w:r>
              <w:t>means</w:t>
            </w:r>
            <w:r>
              <w:rPr>
                <w:spacing w:val="-6"/>
              </w:rPr>
              <w:t xml:space="preserve"> </w:t>
            </w:r>
            <w:r>
              <w:t>of</w:t>
            </w:r>
            <w:r>
              <w:rPr>
                <w:spacing w:val="-2"/>
              </w:rPr>
              <w:t xml:space="preserve"> </w:t>
            </w:r>
            <w:r>
              <w:t xml:space="preserve">a </w:t>
            </w:r>
            <w:r>
              <w:rPr>
                <w:spacing w:val="-2"/>
              </w:rPr>
              <w:t>hood.</w:t>
            </w:r>
          </w:p>
          <w:p w14:paraId="5E43BF66" w14:textId="77777777" w:rsidR="00A16A36" w:rsidRDefault="00A16A36" w:rsidP="0073718F">
            <w:pPr>
              <w:pStyle w:val="BodyText"/>
              <w:spacing w:before="87"/>
              <w:ind w:left="72" w:right="252"/>
            </w:pPr>
          </w:p>
          <w:p w14:paraId="681299D3" w14:textId="77777777" w:rsidR="00A16A36" w:rsidRPr="002A1818" w:rsidRDefault="00A16A36" w:rsidP="0073718F">
            <w:pPr>
              <w:pStyle w:val="Heading1"/>
              <w:keepNext w:val="0"/>
              <w:widowControl w:val="0"/>
              <w:numPr>
                <w:ilvl w:val="2"/>
                <w:numId w:val="59"/>
              </w:numPr>
              <w:tabs>
                <w:tab w:val="left" w:pos="1683"/>
              </w:tabs>
              <w:autoSpaceDE w:val="0"/>
              <w:autoSpaceDN w:val="0"/>
              <w:spacing w:before="1"/>
              <w:ind w:left="72" w:right="252" w:firstLine="0"/>
              <w:rPr>
                <w:b/>
                <w:bCs/>
              </w:rPr>
            </w:pPr>
            <w:r w:rsidRPr="002A1818">
              <w:rPr>
                <w:b/>
                <w:bCs/>
              </w:rPr>
              <w:t>Preparation</w:t>
            </w:r>
            <w:r w:rsidRPr="002A1818">
              <w:rPr>
                <w:b/>
                <w:bCs/>
                <w:spacing w:val="-3"/>
              </w:rPr>
              <w:t xml:space="preserve"> </w:t>
            </w:r>
            <w:r w:rsidRPr="002A1818">
              <w:rPr>
                <w:b/>
                <w:bCs/>
              </w:rPr>
              <w:t>of</w:t>
            </w:r>
            <w:r w:rsidRPr="002A1818">
              <w:rPr>
                <w:b/>
                <w:bCs/>
                <w:spacing w:val="-6"/>
              </w:rPr>
              <w:t xml:space="preserve"> </w:t>
            </w:r>
            <w:r w:rsidRPr="002A1818">
              <w:rPr>
                <w:b/>
                <w:bCs/>
                <w:spacing w:val="-2"/>
              </w:rPr>
              <w:t>Surface</w:t>
            </w:r>
          </w:p>
          <w:p w14:paraId="2CA41177" w14:textId="77777777" w:rsidR="00A16A36" w:rsidRDefault="00A16A36" w:rsidP="0073718F">
            <w:pPr>
              <w:pStyle w:val="BodyText"/>
              <w:spacing w:before="101"/>
              <w:ind w:left="72" w:right="252"/>
              <w:rPr>
                <w:b/>
              </w:rPr>
            </w:pPr>
          </w:p>
          <w:p w14:paraId="2D3EC598" w14:textId="77777777" w:rsidR="00A16A36" w:rsidRDefault="00A16A36" w:rsidP="0073718F">
            <w:pPr>
              <w:pStyle w:val="BodyText"/>
              <w:spacing w:line="259" w:lineRule="auto"/>
              <w:ind w:left="72" w:right="252"/>
            </w:pPr>
            <w:r>
              <w:t>The surface on which the fog spray is to be applied shall be thoroughly cleaned with compressed</w:t>
            </w:r>
            <w:r>
              <w:rPr>
                <w:spacing w:val="-3"/>
              </w:rPr>
              <w:t xml:space="preserve"> </w:t>
            </w:r>
            <w:r>
              <w:t>air,</w:t>
            </w:r>
            <w:r>
              <w:rPr>
                <w:spacing w:val="-1"/>
              </w:rPr>
              <w:t xml:space="preserve"> </w:t>
            </w:r>
            <w:r>
              <w:t>scrubbers</w:t>
            </w:r>
            <w:r>
              <w:rPr>
                <w:spacing w:val="-5"/>
              </w:rPr>
              <w:t xml:space="preserve"> </w:t>
            </w:r>
            <w:r>
              <w:t>etc.</w:t>
            </w:r>
            <w:r>
              <w:rPr>
                <w:spacing w:val="-5"/>
              </w:rPr>
              <w:t xml:space="preserve"> </w:t>
            </w:r>
            <w:r>
              <w:t>The</w:t>
            </w:r>
            <w:r>
              <w:rPr>
                <w:spacing w:val="-4"/>
              </w:rPr>
              <w:t xml:space="preserve"> </w:t>
            </w:r>
            <w:r>
              <w:t>cracks</w:t>
            </w:r>
            <w:r>
              <w:rPr>
                <w:spacing w:val="-5"/>
              </w:rPr>
              <w:t xml:space="preserve"> </w:t>
            </w:r>
            <w:r>
              <w:t>shall</w:t>
            </w:r>
            <w:r>
              <w:rPr>
                <w:spacing w:val="-6"/>
              </w:rPr>
              <w:t xml:space="preserve"> </w:t>
            </w:r>
            <w:r>
              <w:t>be</w:t>
            </w:r>
            <w:r>
              <w:rPr>
                <w:spacing w:val="-4"/>
              </w:rPr>
              <w:t xml:space="preserve"> </w:t>
            </w:r>
            <w:r>
              <w:t>cleaned</w:t>
            </w:r>
            <w:r>
              <w:rPr>
                <w:spacing w:val="-3"/>
              </w:rPr>
              <w:t xml:space="preserve"> </w:t>
            </w:r>
            <w:r>
              <w:t>with</w:t>
            </w:r>
            <w:r>
              <w:rPr>
                <w:spacing w:val="-7"/>
              </w:rPr>
              <w:t xml:space="preserve"> </w:t>
            </w:r>
            <w:r>
              <w:t>a</w:t>
            </w:r>
            <w:r>
              <w:rPr>
                <w:spacing w:val="-4"/>
              </w:rPr>
              <w:t xml:space="preserve"> </w:t>
            </w:r>
            <w:r>
              <w:t>pressure</w:t>
            </w:r>
            <w:r>
              <w:rPr>
                <w:spacing w:val="-4"/>
              </w:rPr>
              <w:t xml:space="preserve"> </w:t>
            </w:r>
            <w:r>
              <w:t>air jet</w:t>
            </w:r>
            <w:r>
              <w:rPr>
                <w:spacing w:val="-3"/>
              </w:rPr>
              <w:t xml:space="preserve"> </w:t>
            </w:r>
            <w:r>
              <w:t>to</w:t>
            </w:r>
            <w:r>
              <w:rPr>
                <w:spacing w:val="-3"/>
              </w:rPr>
              <w:t xml:space="preserve"> </w:t>
            </w:r>
            <w:r>
              <w:t>remove</w:t>
            </w:r>
            <w:r>
              <w:rPr>
                <w:spacing w:val="-4"/>
              </w:rPr>
              <w:t xml:space="preserve"> </w:t>
            </w:r>
            <w:r>
              <w:t>all dirt, dust etc.</w:t>
            </w:r>
          </w:p>
          <w:p w14:paraId="6B2135E7" w14:textId="77777777" w:rsidR="00A16A36" w:rsidRDefault="00A16A36" w:rsidP="0073718F">
            <w:pPr>
              <w:pStyle w:val="BodyText"/>
              <w:spacing w:line="259" w:lineRule="auto"/>
              <w:ind w:left="72" w:right="252"/>
            </w:pPr>
          </w:p>
          <w:p w14:paraId="1932B136" w14:textId="77777777" w:rsidR="00A16A36" w:rsidRPr="002A1818" w:rsidRDefault="00A16A36" w:rsidP="0073718F">
            <w:pPr>
              <w:pStyle w:val="Heading1"/>
              <w:keepNext w:val="0"/>
              <w:widowControl w:val="0"/>
              <w:numPr>
                <w:ilvl w:val="2"/>
                <w:numId w:val="59"/>
              </w:numPr>
              <w:tabs>
                <w:tab w:val="left" w:pos="1733"/>
              </w:tabs>
              <w:autoSpaceDE w:val="0"/>
              <w:autoSpaceDN w:val="0"/>
              <w:ind w:left="72" w:right="252" w:firstLine="0"/>
              <w:rPr>
                <w:b/>
                <w:bCs/>
              </w:rPr>
            </w:pPr>
            <w:r w:rsidRPr="002A1818">
              <w:rPr>
                <w:b/>
                <w:bCs/>
                <w:spacing w:val="-2"/>
              </w:rPr>
              <w:t>Application</w:t>
            </w:r>
          </w:p>
          <w:p w14:paraId="48C51A0A" w14:textId="77777777" w:rsidR="00A16A36" w:rsidRDefault="00A16A36" w:rsidP="0073718F">
            <w:pPr>
              <w:pStyle w:val="BodyText"/>
              <w:spacing w:before="102"/>
              <w:ind w:left="72" w:right="252"/>
              <w:rPr>
                <w:b/>
              </w:rPr>
            </w:pPr>
          </w:p>
          <w:p w14:paraId="4C84DF07" w14:textId="77777777" w:rsidR="00A16A36" w:rsidRDefault="00A16A36" w:rsidP="0073718F">
            <w:pPr>
              <w:pStyle w:val="BodyText"/>
              <w:spacing w:line="259" w:lineRule="auto"/>
              <w:ind w:left="72" w:right="252"/>
            </w:pPr>
            <w:r>
              <w:t>The fog seal shall be applied at a rate of 0.5-1.0 litres/m², using equipment such as pressure tank, flexible hose and spray bar or lance.</w:t>
            </w:r>
          </w:p>
          <w:p w14:paraId="741DD527" w14:textId="77777777" w:rsidR="00A16A36" w:rsidRDefault="00A16A36" w:rsidP="0073718F">
            <w:pPr>
              <w:pStyle w:val="BodyText"/>
              <w:spacing w:line="259" w:lineRule="auto"/>
              <w:ind w:left="72" w:right="252"/>
            </w:pPr>
          </w:p>
          <w:p w14:paraId="4C37AECA" w14:textId="77777777" w:rsidR="00A16A36" w:rsidRPr="002A1818" w:rsidRDefault="00A16A36" w:rsidP="00B56054">
            <w:pPr>
              <w:pStyle w:val="Heading1"/>
              <w:keepNext w:val="0"/>
              <w:widowControl w:val="0"/>
              <w:numPr>
                <w:ilvl w:val="1"/>
                <w:numId w:val="59"/>
              </w:numPr>
              <w:tabs>
                <w:tab w:val="left" w:pos="1559"/>
              </w:tabs>
              <w:autoSpaceDE w:val="0"/>
              <w:autoSpaceDN w:val="0"/>
              <w:spacing w:before="1"/>
              <w:ind w:left="72" w:firstLine="0"/>
              <w:rPr>
                <w:b/>
                <w:bCs/>
              </w:rPr>
            </w:pPr>
            <w:r w:rsidRPr="002A1818">
              <w:rPr>
                <w:b/>
                <w:bCs/>
                <w:spacing w:val="-2"/>
              </w:rPr>
              <w:t>Blinding</w:t>
            </w:r>
          </w:p>
          <w:p w14:paraId="0F39669C" w14:textId="77777777" w:rsidR="00A16A36" w:rsidRDefault="00A16A36" w:rsidP="00B56054">
            <w:pPr>
              <w:pStyle w:val="BodyText"/>
              <w:spacing w:before="101"/>
              <w:ind w:left="72"/>
              <w:rPr>
                <w:b/>
              </w:rPr>
            </w:pPr>
          </w:p>
          <w:p w14:paraId="28221F61" w14:textId="77777777" w:rsidR="00A16A36" w:rsidRDefault="00A16A36" w:rsidP="0073718F">
            <w:pPr>
              <w:pStyle w:val="BodyText"/>
              <w:spacing w:line="259" w:lineRule="auto"/>
              <w:ind w:left="72" w:right="252"/>
            </w:pPr>
            <w:r>
              <w:t>If specified in the Contract or ordered by the Engineer, the fog spray shall be blinded with graded</w:t>
            </w:r>
            <w:r>
              <w:rPr>
                <w:spacing w:val="14"/>
              </w:rPr>
              <w:t xml:space="preserve"> </w:t>
            </w:r>
            <w:r>
              <w:t>grit</w:t>
            </w:r>
            <w:r>
              <w:rPr>
                <w:spacing w:val="19"/>
              </w:rPr>
              <w:t xml:space="preserve"> </w:t>
            </w:r>
            <w:r>
              <w:t>of 3mm size</w:t>
            </w:r>
            <w:r>
              <w:rPr>
                <w:spacing w:val="13"/>
              </w:rPr>
              <w:t xml:space="preserve"> </w:t>
            </w:r>
            <w:r>
              <w:t>and</w:t>
            </w:r>
            <w:r>
              <w:rPr>
                <w:spacing w:val="14"/>
              </w:rPr>
              <w:t xml:space="preserve"> </w:t>
            </w:r>
            <w:r>
              <w:t>under,</w:t>
            </w:r>
            <w:r>
              <w:rPr>
                <w:spacing w:val="16"/>
              </w:rPr>
              <w:t xml:space="preserve"> </w:t>
            </w:r>
            <w:r>
              <w:t>coated</w:t>
            </w:r>
            <w:r>
              <w:rPr>
                <w:spacing w:val="14"/>
              </w:rPr>
              <w:t xml:space="preserve"> </w:t>
            </w:r>
            <w:r>
              <w:t>with about</w:t>
            </w:r>
            <w:r>
              <w:rPr>
                <w:spacing w:val="19"/>
              </w:rPr>
              <w:t xml:space="preserve"> </w:t>
            </w:r>
            <w:r>
              <w:t>2 per</w:t>
            </w:r>
            <w:r>
              <w:rPr>
                <w:spacing w:val="16"/>
              </w:rPr>
              <w:t xml:space="preserve"> </w:t>
            </w:r>
            <w:r>
              <w:t>cent</w:t>
            </w:r>
            <w:r>
              <w:rPr>
                <w:spacing w:val="14"/>
              </w:rPr>
              <w:t xml:space="preserve"> </w:t>
            </w:r>
            <w:r>
              <w:t>of the</w:t>
            </w:r>
            <w:r>
              <w:rPr>
                <w:spacing w:val="13"/>
              </w:rPr>
              <w:t xml:space="preserve"> </w:t>
            </w:r>
            <w:r>
              <w:t>emulsion</w:t>
            </w:r>
            <w:r>
              <w:rPr>
                <w:spacing w:val="14"/>
              </w:rPr>
              <w:t xml:space="preserve"> </w:t>
            </w:r>
            <w:r>
              <w:t>by weight.</w:t>
            </w:r>
          </w:p>
          <w:p w14:paraId="2529BEEC" w14:textId="77777777" w:rsidR="00A16A36" w:rsidRDefault="00A16A36" w:rsidP="0073718F">
            <w:pPr>
              <w:pStyle w:val="BodyText"/>
              <w:spacing w:line="259" w:lineRule="auto"/>
              <w:ind w:left="72" w:right="252"/>
            </w:pPr>
          </w:p>
          <w:p w14:paraId="69E92DCC" w14:textId="77777777" w:rsidR="00A16A36" w:rsidRDefault="00A16A36" w:rsidP="0073718F">
            <w:pPr>
              <w:pStyle w:val="BodyText"/>
              <w:spacing w:line="259" w:lineRule="auto"/>
              <w:ind w:left="72" w:right="252"/>
            </w:pPr>
            <w:r>
              <w:t>The</w:t>
            </w:r>
            <w:r>
              <w:rPr>
                <w:spacing w:val="-8"/>
              </w:rPr>
              <w:t xml:space="preserve"> </w:t>
            </w:r>
            <w:r>
              <w:t>pre</w:t>
            </w:r>
            <w:r>
              <w:rPr>
                <w:spacing w:val="-8"/>
              </w:rPr>
              <w:t xml:space="preserve"> </w:t>
            </w:r>
            <w:r>
              <w:t>coated</w:t>
            </w:r>
            <w:r>
              <w:rPr>
                <w:spacing w:val="-12"/>
              </w:rPr>
              <w:t xml:space="preserve"> </w:t>
            </w:r>
            <w:r>
              <w:t>grit</w:t>
            </w:r>
            <w:r>
              <w:rPr>
                <w:spacing w:val="-3"/>
              </w:rPr>
              <w:t xml:space="preserve"> </w:t>
            </w:r>
            <w:r>
              <w:t>shall</w:t>
            </w:r>
            <w:r>
              <w:rPr>
                <w:spacing w:val="-7"/>
              </w:rPr>
              <w:t xml:space="preserve"> </w:t>
            </w:r>
            <w:r>
              <w:t>be</w:t>
            </w:r>
            <w:r>
              <w:rPr>
                <w:spacing w:val="-8"/>
              </w:rPr>
              <w:t xml:space="preserve"> </w:t>
            </w:r>
            <w:r>
              <w:t>allowed</w:t>
            </w:r>
            <w:r>
              <w:rPr>
                <w:spacing w:val="-7"/>
              </w:rPr>
              <w:t xml:space="preserve"> </w:t>
            </w:r>
            <w:r>
              <w:t>to</w:t>
            </w:r>
            <w:r>
              <w:rPr>
                <w:spacing w:val="-6"/>
              </w:rPr>
              <w:t xml:space="preserve"> </w:t>
            </w:r>
            <w:r>
              <w:t>be</w:t>
            </w:r>
            <w:r>
              <w:rPr>
                <w:spacing w:val="-8"/>
              </w:rPr>
              <w:t xml:space="preserve"> </w:t>
            </w:r>
            <w:r>
              <w:t>cured</w:t>
            </w:r>
            <w:r>
              <w:rPr>
                <w:spacing w:val="-7"/>
              </w:rPr>
              <w:t xml:space="preserve"> </w:t>
            </w:r>
            <w:r>
              <w:t>for</w:t>
            </w:r>
            <w:r>
              <w:rPr>
                <w:spacing w:val="-15"/>
              </w:rPr>
              <w:t xml:space="preserve"> </w:t>
            </w:r>
            <w:r>
              <w:t>at</w:t>
            </w:r>
            <w:r>
              <w:rPr>
                <w:spacing w:val="-6"/>
              </w:rPr>
              <w:t xml:space="preserve"> </w:t>
            </w:r>
            <w:r>
              <w:t>least</w:t>
            </w:r>
            <w:r>
              <w:rPr>
                <w:spacing w:val="-7"/>
              </w:rPr>
              <w:t xml:space="preserve"> </w:t>
            </w:r>
            <w:r>
              <w:t>one</w:t>
            </w:r>
            <w:r>
              <w:rPr>
                <w:spacing w:val="-8"/>
              </w:rPr>
              <w:t xml:space="preserve"> </w:t>
            </w:r>
            <w:r>
              <w:t>week</w:t>
            </w:r>
            <w:r>
              <w:rPr>
                <w:spacing w:val="-12"/>
              </w:rPr>
              <w:t xml:space="preserve"> </w:t>
            </w:r>
            <w:r>
              <w:t>or</w:t>
            </w:r>
            <w:r>
              <w:rPr>
                <w:spacing w:val="-10"/>
              </w:rPr>
              <w:t xml:space="preserve"> </w:t>
            </w:r>
            <w:r>
              <w:t>until</w:t>
            </w:r>
            <w:r>
              <w:rPr>
                <w:spacing w:val="-15"/>
              </w:rPr>
              <w:t xml:space="preserve"> </w:t>
            </w:r>
            <w:r>
              <w:t>they</w:t>
            </w:r>
            <w:r>
              <w:rPr>
                <w:spacing w:val="-12"/>
              </w:rPr>
              <w:t xml:space="preserve"> </w:t>
            </w:r>
            <w:r>
              <w:t>become</w:t>
            </w:r>
            <w:r>
              <w:rPr>
                <w:spacing w:val="-8"/>
              </w:rPr>
              <w:t xml:space="preserve"> </w:t>
            </w:r>
            <w:r>
              <w:t>non- sticky and can be spread easily.</w:t>
            </w:r>
          </w:p>
          <w:p w14:paraId="318ED0B7" w14:textId="77777777" w:rsidR="00A16A36" w:rsidRDefault="00A16A36" w:rsidP="0073718F">
            <w:pPr>
              <w:pStyle w:val="BodyText"/>
              <w:spacing w:before="89"/>
              <w:ind w:left="72" w:right="252"/>
            </w:pPr>
          </w:p>
          <w:p w14:paraId="4EE9BBA5" w14:textId="61760942" w:rsidR="00A16A36" w:rsidRPr="002A1818" w:rsidRDefault="00A16A36" w:rsidP="0073718F">
            <w:pPr>
              <w:pStyle w:val="Heading1"/>
              <w:keepNext w:val="0"/>
              <w:widowControl w:val="0"/>
              <w:numPr>
                <w:ilvl w:val="1"/>
                <w:numId w:val="59"/>
              </w:numPr>
              <w:tabs>
                <w:tab w:val="left" w:pos="1502"/>
              </w:tabs>
              <w:autoSpaceDE w:val="0"/>
              <w:autoSpaceDN w:val="0"/>
              <w:ind w:left="72" w:right="252" w:firstLine="0"/>
              <w:rPr>
                <w:b/>
                <w:bCs/>
              </w:rPr>
            </w:pPr>
            <w:r w:rsidRPr="002A1818">
              <w:rPr>
                <w:b/>
                <w:bCs/>
              </w:rPr>
              <w:lastRenderedPageBreak/>
              <w:t>Quality</w:t>
            </w:r>
            <w:r w:rsidRPr="002A1818">
              <w:rPr>
                <w:b/>
                <w:bCs/>
                <w:spacing w:val="-1"/>
              </w:rPr>
              <w:t xml:space="preserve"> </w:t>
            </w:r>
            <w:r w:rsidRPr="002A1818">
              <w:rPr>
                <w:b/>
                <w:bCs/>
              </w:rPr>
              <w:t>Control</w:t>
            </w:r>
            <w:r w:rsidRPr="002A1818">
              <w:rPr>
                <w:b/>
                <w:bCs/>
                <w:spacing w:val="-3"/>
              </w:rPr>
              <w:t xml:space="preserve"> </w:t>
            </w:r>
            <w:r w:rsidRPr="002A1818">
              <w:rPr>
                <w:b/>
                <w:bCs/>
              </w:rPr>
              <w:t>of</w:t>
            </w:r>
            <w:r w:rsidRPr="002A1818">
              <w:rPr>
                <w:b/>
                <w:bCs/>
                <w:spacing w:val="-3"/>
              </w:rPr>
              <w:t xml:space="preserve"> </w:t>
            </w:r>
            <w:r w:rsidRPr="002A1818">
              <w:rPr>
                <w:b/>
                <w:bCs/>
                <w:spacing w:val="-4"/>
              </w:rPr>
              <w:t>Work</w:t>
            </w:r>
          </w:p>
          <w:p w14:paraId="77D0877F" w14:textId="77777777" w:rsidR="00A16A36" w:rsidRDefault="00A16A36" w:rsidP="0073718F">
            <w:pPr>
              <w:pStyle w:val="BodyText"/>
              <w:spacing w:before="101"/>
              <w:ind w:left="72" w:right="252"/>
              <w:rPr>
                <w:b/>
              </w:rPr>
            </w:pPr>
          </w:p>
          <w:p w14:paraId="15EB1C2F" w14:textId="77777777" w:rsidR="00A16A36" w:rsidRDefault="00A16A36" w:rsidP="0073718F">
            <w:pPr>
              <w:pStyle w:val="BodyText"/>
              <w:spacing w:line="259" w:lineRule="auto"/>
              <w:ind w:left="72" w:right="252"/>
            </w:pPr>
            <w:r>
              <w:t>For</w:t>
            </w:r>
            <w:r>
              <w:rPr>
                <w:spacing w:val="-4"/>
              </w:rPr>
              <w:t xml:space="preserve"> </w:t>
            </w:r>
            <w:r>
              <w:t>control</w:t>
            </w:r>
            <w:r>
              <w:rPr>
                <w:spacing w:val="-15"/>
              </w:rPr>
              <w:t xml:space="preserve"> </w:t>
            </w:r>
            <w:r>
              <w:t>of</w:t>
            </w:r>
            <w:r>
              <w:rPr>
                <w:spacing w:val="-14"/>
              </w:rPr>
              <w:t xml:space="preserve"> </w:t>
            </w:r>
            <w:r>
              <w:t>quality</w:t>
            </w:r>
            <w:r>
              <w:rPr>
                <w:spacing w:val="-15"/>
              </w:rPr>
              <w:t xml:space="preserve"> </w:t>
            </w:r>
            <w:r>
              <w:t>of</w:t>
            </w:r>
            <w:r>
              <w:rPr>
                <w:spacing w:val="-9"/>
              </w:rPr>
              <w:t xml:space="preserve"> </w:t>
            </w:r>
            <w:r>
              <w:t>materials</w:t>
            </w:r>
            <w:r>
              <w:rPr>
                <w:spacing w:val="-8"/>
              </w:rPr>
              <w:t xml:space="preserve"> </w:t>
            </w:r>
            <w:r>
              <w:t>and</w:t>
            </w:r>
            <w:r>
              <w:rPr>
                <w:spacing w:val="-6"/>
              </w:rPr>
              <w:t xml:space="preserve"> </w:t>
            </w:r>
            <w:r>
              <w:t>the</w:t>
            </w:r>
            <w:r>
              <w:rPr>
                <w:spacing w:val="-7"/>
              </w:rPr>
              <w:t xml:space="preserve"> </w:t>
            </w:r>
            <w:r>
              <w:t>works</w:t>
            </w:r>
            <w:r>
              <w:rPr>
                <w:spacing w:val="-8"/>
              </w:rPr>
              <w:t xml:space="preserve"> </w:t>
            </w:r>
            <w:r>
              <w:t>carried</w:t>
            </w:r>
            <w:r>
              <w:rPr>
                <w:spacing w:val="-6"/>
              </w:rPr>
              <w:t xml:space="preserve"> </w:t>
            </w:r>
            <w:r>
              <w:t>out,</w:t>
            </w:r>
            <w:r>
              <w:rPr>
                <w:spacing w:val="-8"/>
              </w:rPr>
              <w:t xml:space="preserve"> </w:t>
            </w:r>
            <w:r>
              <w:t>the</w:t>
            </w:r>
            <w:r>
              <w:rPr>
                <w:spacing w:val="-7"/>
              </w:rPr>
              <w:t xml:space="preserve"> </w:t>
            </w:r>
            <w:r>
              <w:t>relevant</w:t>
            </w:r>
            <w:r>
              <w:rPr>
                <w:spacing w:val="-1"/>
              </w:rPr>
              <w:t xml:space="preserve"> </w:t>
            </w:r>
            <w:r>
              <w:t>provisions</w:t>
            </w:r>
            <w:r>
              <w:rPr>
                <w:spacing w:val="-8"/>
              </w:rPr>
              <w:t xml:space="preserve"> </w:t>
            </w:r>
            <w:r>
              <w:t>of</w:t>
            </w:r>
            <w:r>
              <w:rPr>
                <w:spacing w:val="-14"/>
              </w:rPr>
              <w:t xml:space="preserve"> </w:t>
            </w:r>
            <w:r>
              <w:t>Section 900 shall apply.</w:t>
            </w:r>
          </w:p>
          <w:p w14:paraId="77A4F317" w14:textId="77777777" w:rsidR="00A16A36" w:rsidRDefault="00A16A36" w:rsidP="0073718F">
            <w:pPr>
              <w:pStyle w:val="BodyText"/>
              <w:spacing w:before="88"/>
              <w:ind w:left="72" w:right="252"/>
            </w:pPr>
          </w:p>
          <w:p w14:paraId="0E0EA628" w14:textId="77777777" w:rsidR="00A16A36" w:rsidRPr="002A1818" w:rsidRDefault="00A16A36" w:rsidP="0073718F">
            <w:pPr>
              <w:pStyle w:val="Heading1"/>
              <w:keepNext w:val="0"/>
              <w:widowControl w:val="0"/>
              <w:numPr>
                <w:ilvl w:val="1"/>
                <w:numId w:val="59"/>
              </w:numPr>
              <w:tabs>
                <w:tab w:val="left" w:pos="1502"/>
              </w:tabs>
              <w:autoSpaceDE w:val="0"/>
              <w:autoSpaceDN w:val="0"/>
              <w:ind w:left="72" w:right="252" w:firstLine="0"/>
              <w:rPr>
                <w:b/>
                <w:bCs/>
              </w:rPr>
            </w:pPr>
            <w:r w:rsidRPr="002A1818">
              <w:rPr>
                <w:b/>
                <w:bCs/>
              </w:rPr>
              <w:t>Arrangements</w:t>
            </w:r>
            <w:r w:rsidRPr="002A1818">
              <w:rPr>
                <w:b/>
                <w:bCs/>
                <w:spacing w:val="-5"/>
              </w:rPr>
              <w:t xml:space="preserve"> </w:t>
            </w:r>
            <w:r w:rsidRPr="002A1818">
              <w:rPr>
                <w:b/>
                <w:bCs/>
              </w:rPr>
              <w:t>for</w:t>
            </w:r>
            <w:r w:rsidRPr="002A1818">
              <w:rPr>
                <w:b/>
                <w:bCs/>
                <w:spacing w:val="-8"/>
              </w:rPr>
              <w:t xml:space="preserve"> </w:t>
            </w:r>
            <w:r w:rsidRPr="002A1818">
              <w:rPr>
                <w:b/>
                <w:bCs/>
                <w:spacing w:val="-2"/>
              </w:rPr>
              <w:t>Traffic</w:t>
            </w:r>
          </w:p>
          <w:p w14:paraId="6308F61D" w14:textId="77777777" w:rsidR="00A16A36" w:rsidRDefault="00A16A36" w:rsidP="0073718F">
            <w:pPr>
              <w:pStyle w:val="BodyText"/>
              <w:spacing w:before="101"/>
              <w:ind w:left="72" w:right="252"/>
              <w:rPr>
                <w:b/>
              </w:rPr>
            </w:pPr>
          </w:p>
          <w:p w14:paraId="69D6AF78" w14:textId="77777777" w:rsidR="00A16A36" w:rsidRDefault="00A16A36" w:rsidP="0073718F">
            <w:pPr>
              <w:pStyle w:val="BodyText"/>
              <w:spacing w:line="259" w:lineRule="auto"/>
              <w:ind w:left="72" w:right="252"/>
            </w:pPr>
            <w:r>
              <w:rPr>
                <w:noProof/>
                <w:lang w:val="en-US" w:bidi="hi-IN"/>
              </w:rPr>
              <w:drawing>
                <wp:anchor distT="0" distB="0" distL="0" distR="0" simplePos="0" relativeHeight="252023808" behindDoc="1" locked="0" layoutInCell="1" allowOverlap="1" wp14:anchorId="5911EF51" wp14:editId="2016C900">
                  <wp:simplePos x="0" y="0"/>
                  <wp:positionH relativeFrom="page">
                    <wp:posOffset>1210324</wp:posOffset>
                  </wp:positionH>
                  <wp:positionV relativeFrom="paragraph">
                    <wp:posOffset>-52937</wp:posOffset>
                  </wp:positionV>
                  <wp:extent cx="4865990" cy="4882515"/>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2" cstate="print"/>
                          <a:stretch>
                            <a:fillRect/>
                          </a:stretch>
                        </pic:blipFill>
                        <pic:spPr>
                          <a:xfrm>
                            <a:off x="0" y="0"/>
                            <a:ext cx="4865990" cy="4882515"/>
                          </a:xfrm>
                          <a:prstGeom prst="rect">
                            <a:avLst/>
                          </a:prstGeom>
                        </pic:spPr>
                      </pic:pic>
                    </a:graphicData>
                  </a:graphic>
                </wp:anchor>
              </w:drawing>
            </w:r>
            <w:r>
              <w:t>During the spraying operations, arrangements</w:t>
            </w:r>
            <w:r>
              <w:rPr>
                <w:spacing w:val="-2"/>
              </w:rPr>
              <w:t xml:space="preserve"> </w:t>
            </w:r>
            <w:r>
              <w:t>for</w:t>
            </w:r>
            <w:r>
              <w:rPr>
                <w:spacing w:val="-3"/>
              </w:rPr>
              <w:t xml:space="preserve"> </w:t>
            </w:r>
            <w:r>
              <w:t>traffic shall</w:t>
            </w:r>
            <w:r>
              <w:rPr>
                <w:spacing w:val="-3"/>
              </w:rPr>
              <w:t xml:space="preserve"> </w:t>
            </w:r>
            <w:r>
              <w:t>be made in</w:t>
            </w:r>
            <w:r>
              <w:rPr>
                <w:spacing w:val="-4"/>
              </w:rPr>
              <w:t xml:space="preserve"> </w:t>
            </w:r>
            <w:r>
              <w:t>accordance with</w:t>
            </w:r>
            <w:r>
              <w:rPr>
                <w:spacing w:val="-4"/>
              </w:rPr>
              <w:t xml:space="preserve"> </w:t>
            </w:r>
            <w:r>
              <w:t>the provisions of Clause 115. The surface should not be opened to traffic for 24 hours after spraying. If</w:t>
            </w:r>
            <w:r>
              <w:rPr>
                <w:spacing w:val="-1"/>
              </w:rPr>
              <w:t xml:space="preserve"> </w:t>
            </w:r>
            <w:r>
              <w:t>pick-up does occur a light blinding of crusher dust or sand should be applied.</w:t>
            </w:r>
          </w:p>
          <w:p w14:paraId="6C166EE0" w14:textId="77777777" w:rsidR="00A16A36" w:rsidRDefault="00A16A36" w:rsidP="0073718F">
            <w:pPr>
              <w:pStyle w:val="BodyText"/>
              <w:spacing w:before="88"/>
              <w:ind w:left="72" w:right="252"/>
            </w:pPr>
          </w:p>
          <w:p w14:paraId="33A870E0" w14:textId="77777777" w:rsidR="00A16A36" w:rsidRPr="002A1818" w:rsidRDefault="00A16A36" w:rsidP="0073718F">
            <w:pPr>
              <w:pStyle w:val="Heading1"/>
              <w:keepNext w:val="0"/>
              <w:widowControl w:val="0"/>
              <w:numPr>
                <w:ilvl w:val="1"/>
                <w:numId w:val="59"/>
              </w:numPr>
              <w:tabs>
                <w:tab w:val="left" w:pos="1502"/>
              </w:tabs>
              <w:autoSpaceDE w:val="0"/>
              <w:autoSpaceDN w:val="0"/>
              <w:ind w:left="72" w:right="252" w:firstLine="0"/>
              <w:rPr>
                <w:b/>
                <w:bCs/>
              </w:rPr>
            </w:pPr>
            <w:r w:rsidRPr="002A1818">
              <w:rPr>
                <w:b/>
                <w:bCs/>
              </w:rPr>
              <w:t>Measurement</w:t>
            </w:r>
            <w:r w:rsidRPr="002A1818">
              <w:rPr>
                <w:b/>
                <w:bCs/>
                <w:spacing w:val="-4"/>
              </w:rPr>
              <w:t xml:space="preserve"> </w:t>
            </w:r>
            <w:r w:rsidRPr="002A1818">
              <w:rPr>
                <w:b/>
                <w:bCs/>
              </w:rPr>
              <w:t>of</w:t>
            </w:r>
            <w:r w:rsidRPr="002A1818">
              <w:rPr>
                <w:b/>
                <w:bCs/>
                <w:spacing w:val="-7"/>
              </w:rPr>
              <w:t xml:space="preserve"> </w:t>
            </w:r>
            <w:r w:rsidRPr="002A1818">
              <w:rPr>
                <w:b/>
                <w:bCs/>
                <w:spacing w:val="-2"/>
              </w:rPr>
              <w:t>Payment</w:t>
            </w:r>
          </w:p>
          <w:p w14:paraId="5FFF119F" w14:textId="77777777" w:rsidR="00A16A36" w:rsidRDefault="00A16A36" w:rsidP="0073718F">
            <w:pPr>
              <w:pStyle w:val="BodyText"/>
              <w:spacing w:before="101"/>
              <w:ind w:left="72" w:right="252"/>
              <w:rPr>
                <w:b/>
              </w:rPr>
            </w:pPr>
          </w:p>
          <w:p w14:paraId="5753EF34" w14:textId="77777777" w:rsidR="00A16A36" w:rsidRDefault="00A16A36" w:rsidP="0073718F">
            <w:pPr>
              <w:pStyle w:val="BodyText"/>
              <w:spacing w:line="264" w:lineRule="auto"/>
              <w:ind w:left="72" w:right="252"/>
            </w:pPr>
            <w:r>
              <w:t>Fog spray</w:t>
            </w:r>
            <w:r>
              <w:rPr>
                <w:spacing w:val="-6"/>
              </w:rPr>
              <w:t xml:space="preserve"> </w:t>
            </w:r>
            <w:r>
              <w:t>and blinding (if</w:t>
            </w:r>
            <w:r>
              <w:rPr>
                <w:spacing w:val="-5"/>
              </w:rPr>
              <w:t xml:space="preserve"> </w:t>
            </w:r>
            <w:r>
              <w:t>used) shall</w:t>
            </w:r>
            <w:r>
              <w:rPr>
                <w:spacing w:val="-1"/>
              </w:rPr>
              <w:t xml:space="preserve"> </w:t>
            </w:r>
            <w:r>
              <w:t>be measured in</w:t>
            </w:r>
            <w:r>
              <w:rPr>
                <w:spacing w:val="-2"/>
              </w:rPr>
              <w:t xml:space="preserve"> </w:t>
            </w:r>
            <w:r>
              <w:t>terms of</w:t>
            </w:r>
            <w:r>
              <w:rPr>
                <w:spacing w:val="-5"/>
              </w:rPr>
              <w:t xml:space="preserve"> </w:t>
            </w:r>
            <w:r>
              <w:t>surface area of</w:t>
            </w:r>
            <w:r>
              <w:rPr>
                <w:spacing w:val="-5"/>
              </w:rPr>
              <w:t xml:space="preserve"> </w:t>
            </w:r>
            <w:r>
              <w:t>application, for the area covered, in square metres.</w:t>
            </w:r>
          </w:p>
          <w:p w14:paraId="4A0C940D" w14:textId="77777777" w:rsidR="00A16A36" w:rsidRDefault="00A16A36" w:rsidP="0073718F">
            <w:pPr>
              <w:pStyle w:val="BodyText"/>
              <w:spacing w:before="82"/>
              <w:ind w:left="72" w:right="252"/>
            </w:pPr>
          </w:p>
          <w:p w14:paraId="5F98A1B8" w14:textId="77777777" w:rsidR="00A16A36" w:rsidRPr="002A1818" w:rsidRDefault="00A16A36" w:rsidP="0073718F">
            <w:pPr>
              <w:pStyle w:val="Heading1"/>
              <w:keepNext w:val="0"/>
              <w:widowControl w:val="0"/>
              <w:numPr>
                <w:ilvl w:val="1"/>
                <w:numId w:val="59"/>
              </w:numPr>
              <w:tabs>
                <w:tab w:val="left" w:pos="1502"/>
              </w:tabs>
              <w:autoSpaceDE w:val="0"/>
              <w:autoSpaceDN w:val="0"/>
              <w:ind w:left="72" w:right="252" w:firstLine="0"/>
              <w:rPr>
                <w:b/>
                <w:bCs/>
              </w:rPr>
            </w:pPr>
            <w:r w:rsidRPr="002A1818">
              <w:rPr>
                <w:b/>
                <w:bCs/>
                <w:spacing w:val="-4"/>
              </w:rPr>
              <w:t>Rate</w:t>
            </w:r>
          </w:p>
          <w:p w14:paraId="7D80F85E" w14:textId="77777777" w:rsidR="00A16A36" w:rsidRDefault="00A16A36" w:rsidP="0073718F">
            <w:pPr>
              <w:pStyle w:val="BodyText"/>
              <w:spacing w:before="101"/>
              <w:ind w:left="72" w:right="252"/>
              <w:rPr>
                <w:b/>
              </w:rPr>
            </w:pPr>
          </w:p>
          <w:p w14:paraId="3F0C4CD9" w14:textId="57945B92" w:rsidR="00A16A36" w:rsidRDefault="00A16A36" w:rsidP="00A21B19">
            <w:pPr>
              <w:pStyle w:val="BodyText"/>
              <w:spacing w:line="259" w:lineRule="auto"/>
              <w:ind w:left="72" w:right="252"/>
              <w:rPr>
                <w:spacing w:val="-2"/>
              </w:rPr>
            </w:pPr>
            <w:r>
              <w:t>The</w:t>
            </w:r>
            <w:r>
              <w:rPr>
                <w:spacing w:val="-3"/>
              </w:rPr>
              <w:t xml:space="preserve"> </w:t>
            </w:r>
            <w:r>
              <w:t>contract unit rate</w:t>
            </w:r>
            <w:r>
              <w:rPr>
                <w:spacing w:val="-3"/>
              </w:rPr>
              <w:t xml:space="preserve"> </w:t>
            </w:r>
            <w:r>
              <w:t>for</w:t>
            </w:r>
            <w:r>
              <w:rPr>
                <w:spacing w:val="-1"/>
              </w:rPr>
              <w:t xml:space="preserve"> </w:t>
            </w:r>
            <w:r>
              <w:t>fog</w:t>
            </w:r>
            <w:r>
              <w:rPr>
                <w:spacing w:val="-2"/>
              </w:rPr>
              <w:t xml:space="preserve"> </w:t>
            </w:r>
            <w:r>
              <w:t>spray</w:t>
            </w:r>
            <w:r>
              <w:rPr>
                <w:spacing w:val="-12"/>
              </w:rPr>
              <w:t xml:space="preserve"> </w:t>
            </w:r>
            <w:r>
              <w:t>and blinding</w:t>
            </w:r>
            <w:r>
              <w:rPr>
                <w:spacing w:val="-2"/>
              </w:rPr>
              <w:t xml:space="preserve"> </w:t>
            </w:r>
            <w:r>
              <w:t>(if</w:t>
            </w:r>
            <w:r>
              <w:rPr>
                <w:spacing w:val="-10"/>
              </w:rPr>
              <w:t xml:space="preserve"> </w:t>
            </w:r>
            <w:r>
              <w:t>used)</w:t>
            </w:r>
            <w:r>
              <w:rPr>
                <w:spacing w:val="-1"/>
              </w:rPr>
              <w:t xml:space="preserve"> </w:t>
            </w:r>
            <w:r>
              <w:t>shall</w:t>
            </w:r>
            <w:r>
              <w:rPr>
                <w:spacing w:val="-6"/>
              </w:rPr>
              <w:t xml:space="preserve"> </w:t>
            </w:r>
            <w:r>
              <w:t>be</w:t>
            </w:r>
            <w:r>
              <w:rPr>
                <w:spacing w:val="-3"/>
              </w:rPr>
              <w:t xml:space="preserve"> </w:t>
            </w:r>
            <w:r>
              <w:t>payment in</w:t>
            </w:r>
            <w:r>
              <w:rPr>
                <w:spacing w:val="-2"/>
              </w:rPr>
              <w:t xml:space="preserve"> </w:t>
            </w:r>
            <w:r>
              <w:t>full</w:t>
            </w:r>
            <w:r>
              <w:rPr>
                <w:spacing w:val="-6"/>
              </w:rPr>
              <w:t xml:space="preserve"> </w:t>
            </w:r>
            <w:r>
              <w:t>for</w:t>
            </w:r>
            <w:r>
              <w:rPr>
                <w:spacing w:val="-1"/>
              </w:rPr>
              <w:t xml:space="preserve"> </w:t>
            </w:r>
            <w:r>
              <w:t>carrying out</w:t>
            </w:r>
            <w:r>
              <w:rPr>
                <w:spacing w:val="17"/>
              </w:rPr>
              <w:t xml:space="preserve"> </w:t>
            </w:r>
            <w:r>
              <w:t>the</w:t>
            </w:r>
            <w:r>
              <w:rPr>
                <w:spacing w:val="20"/>
              </w:rPr>
              <w:t xml:space="preserve"> </w:t>
            </w:r>
            <w:r>
              <w:t>required</w:t>
            </w:r>
            <w:r>
              <w:rPr>
                <w:spacing w:val="21"/>
              </w:rPr>
              <w:t xml:space="preserve"> </w:t>
            </w:r>
            <w:r>
              <w:t>operations</w:t>
            </w:r>
            <w:r>
              <w:rPr>
                <w:spacing w:val="23"/>
              </w:rPr>
              <w:t xml:space="preserve"> </w:t>
            </w:r>
            <w:r>
              <w:t>including</w:t>
            </w:r>
            <w:r>
              <w:rPr>
                <w:spacing w:val="25"/>
              </w:rPr>
              <w:t xml:space="preserve"> </w:t>
            </w:r>
            <w:r>
              <w:t>full</w:t>
            </w:r>
            <w:r>
              <w:rPr>
                <w:spacing w:val="18"/>
              </w:rPr>
              <w:t xml:space="preserve"> </w:t>
            </w:r>
            <w:r>
              <w:t>compensation</w:t>
            </w:r>
            <w:r>
              <w:rPr>
                <w:spacing w:val="21"/>
              </w:rPr>
              <w:t xml:space="preserve"> </w:t>
            </w:r>
            <w:r>
              <w:t>for</w:t>
            </w:r>
            <w:r>
              <w:rPr>
                <w:spacing w:val="22"/>
              </w:rPr>
              <w:t xml:space="preserve"> </w:t>
            </w:r>
            <w:r>
              <w:t>all</w:t>
            </w:r>
            <w:r>
              <w:rPr>
                <w:spacing w:val="17"/>
              </w:rPr>
              <w:t xml:space="preserve"> </w:t>
            </w:r>
            <w:r>
              <w:t>components</w:t>
            </w:r>
            <w:r>
              <w:rPr>
                <w:spacing w:val="23"/>
              </w:rPr>
              <w:t xml:space="preserve"> </w:t>
            </w:r>
            <w:r>
              <w:t>listed</w:t>
            </w:r>
            <w:r>
              <w:rPr>
                <w:spacing w:val="25"/>
              </w:rPr>
              <w:t xml:space="preserve"> </w:t>
            </w:r>
            <w:r>
              <w:t>in</w:t>
            </w:r>
            <w:r>
              <w:rPr>
                <w:spacing w:val="17"/>
              </w:rPr>
              <w:t xml:space="preserve"> </w:t>
            </w:r>
            <w:r>
              <w:t>Clause 501.8.8.2.</w:t>
            </w:r>
            <w:r>
              <w:rPr>
                <w:spacing w:val="-7"/>
              </w:rPr>
              <w:t xml:space="preserve"> </w:t>
            </w:r>
            <w:r>
              <w:t>(i)</w:t>
            </w:r>
            <w:r>
              <w:rPr>
                <w:spacing w:val="-1"/>
              </w:rPr>
              <w:t xml:space="preserve"> </w:t>
            </w:r>
            <w:r>
              <w:t>to</w:t>
            </w:r>
            <w:r>
              <w:rPr>
                <w:spacing w:val="-2"/>
              </w:rPr>
              <w:t xml:space="preserve"> </w:t>
            </w:r>
            <w:r>
              <w:t>(xi)</w:t>
            </w:r>
            <w:r>
              <w:rPr>
                <w:spacing w:val="-1"/>
              </w:rPr>
              <w:t xml:space="preserve"> </w:t>
            </w:r>
            <w:r>
              <w:t>as</w:t>
            </w:r>
            <w:r>
              <w:rPr>
                <w:spacing w:val="-3"/>
              </w:rPr>
              <w:t xml:space="preserve"> </w:t>
            </w:r>
            <w:r>
              <w:t>applicable</w:t>
            </w:r>
            <w:r>
              <w:rPr>
                <w:spacing w:val="-3"/>
              </w:rPr>
              <w:t xml:space="preserve"> </w:t>
            </w:r>
            <w:r>
              <w:t>to</w:t>
            </w:r>
            <w:r>
              <w:rPr>
                <w:spacing w:val="-2"/>
              </w:rPr>
              <w:t xml:space="preserve"> </w:t>
            </w:r>
            <w:r>
              <w:t>the</w:t>
            </w:r>
            <w:r>
              <w:rPr>
                <w:spacing w:val="-3"/>
              </w:rPr>
              <w:t xml:space="preserve"> </w:t>
            </w:r>
            <w:r>
              <w:t>work</w:t>
            </w:r>
            <w:r>
              <w:rPr>
                <w:spacing w:val="-6"/>
              </w:rPr>
              <w:t xml:space="preserve"> </w:t>
            </w:r>
            <w:r>
              <w:t>specified</w:t>
            </w:r>
            <w:r>
              <w:rPr>
                <w:spacing w:val="2"/>
              </w:rPr>
              <w:t xml:space="preserve"> </w:t>
            </w:r>
            <w:r>
              <w:t>in</w:t>
            </w:r>
            <w:r>
              <w:rPr>
                <w:spacing w:val="-7"/>
              </w:rPr>
              <w:t xml:space="preserve"> </w:t>
            </w:r>
            <w:r>
              <w:t>these</w:t>
            </w:r>
            <w:r>
              <w:rPr>
                <w:spacing w:val="-2"/>
              </w:rPr>
              <w:t xml:space="preserve"> Specifications.</w:t>
            </w:r>
          </w:p>
          <w:p w14:paraId="2B1CC7D0" w14:textId="77777777" w:rsidR="00A16A36" w:rsidRDefault="00A16A36" w:rsidP="00A21B19">
            <w:pPr>
              <w:pStyle w:val="BodyText"/>
              <w:spacing w:line="259" w:lineRule="auto"/>
              <w:ind w:left="72" w:right="252"/>
              <w:rPr>
                <w:spacing w:val="-2"/>
              </w:rPr>
            </w:pPr>
          </w:p>
          <w:p w14:paraId="0A2A46AA" w14:textId="77777777" w:rsidR="00A16A36" w:rsidRDefault="00A16A36" w:rsidP="00A21B19">
            <w:pPr>
              <w:pStyle w:val="BodyText"/>
              <w:spacing w:line="259" w:lineRule="auto"/>
              <w:ind w:left="72" w:right="252"/>
              <w:rPr>
                <w:spacing w:val="-2"/>
              </w:rPr>
            </w:pPr>
          </w:p>
          <w:p w14:paraId="12E5A1E8" w14:textId="77777777" w:rsidR="00A16A36" w:rsidRDefault="00A16A36" w:rsidP="00A21B19">
            <w:pPr>
              <w:pStyle w:val="BodyText"/>
              <w:spacing w:line="259" w:lineRule="auto"/>
              <w:ind w:left="72" w:right="252"/>
              <w:rPr>
                <w:spacing w:val="-2"/>
              </w:rPr>
            </w:pPr>
          </w:p>
          <w:p w14:paraId="0E80F2F6" w14:textId="77777777" w:rsidR="00A16A36" w:rsidRDefault="00A16A36" w:rsidP="00A21B19">
            <w:pPr>
              <w:pStyle w:val="BodyText"/>
              <w:spacing w:line="259" w:lineRule="auto"/>
              <w:ind w:left="72" w:right="252"/>
              <w:rPr>
                <w:spacing w:val="-2"/>
              </w:rPr>
            </w:pPr>
          </w:p>
          <w:p w14:paraId="03F58B42" w14:textId="77777777" w:rsidR="00A16A36" w:rsidRDefault="00A16A36" w:rsidP="00A21B19">
            <w:pPr>
              <w:pStyle w:val="BodyText"/>
              <w:spacing w:line="259" w:lineRule="auto"/>
              <w:ind w:left="72" w:right="252"/>
              <w:rPr>
                <w:spacing w:val="-2"/>
              </w:rPr>
            </w:pPr>
          </w:p>
          <w:p w14:paraId="7DEC05D1" w14:textId="77777777" w:rsidR="00A16A36" w:rsidRDefault="00A16A36" w:rsidP="00A21B19">
            <w:pPr>
              <w:pStyle w:val="BodyText"/>
              <w:spacing w:line="259" w:lineRule="auto"/>
              <w:ind w:left="72" w:right="252"/>
              <w:rPr>
                <w:spacing w:val="-2"/>
              </w:rPr>
            </w:pPr>
          </w:p>
          <w:p w14:paraId="62A80E85" w14:textId="77777777" w:rsidR="00A16A36" w:rsidRDefault="00A16A36" w:rsidP="00A21B19">
            <w:pPr>
              <w:pStyle w:val="BodyText"/>
              <w:spacing w:line="259" w:lineRule="auto"/>
              <w:ind w:left="72" w:right="252"/>
              <w:rPr>
                <w:spacing w:val="-2"/>
              </w:rPr>
            </w:pPr>
          </w:p>
          <w:p w14:paraId="6441FE39" w14:textId="77777777" w:rsidR="00A16A36" w:rsidRDefault="00A16A36" w:rsidP="00A21B19">
            <w:pPr>
              <w:pStyle w:val="BodyText"/>
              <w:spacing w:line="259" w:lineRule="auto"/>
              <w:ind w:left="72" w:right="252"/>
              <w:rPr>
                <w:spacing w:val="-2"/>
              </w:rPr>
            </w:pPr>
          </w:p>
          <w:p w14:paraId="52C2BEDA" w14:textId="77777777" w:rsidR="00A16A36" w:rsidRDefault="00A16A36" w:rsidP="00A21B19">
            <w:pPr>
              <w:pStyle w:val="BodyText"/>
              <w:spacing w:line="259" w:lineRule="auto"/>
              <w:ind w:left="72" w:right="252"/>
              <w:rPr>
                <w:spacing w:val="-2"/>
              </w:rPr>
            </w:pPr>
          </w:p>
          <w:p w14:paraId="14208B7D" w14:textId="77777777" w:rsidR="00A16A36" w:rsidRDefault="00A16A36" w:rsidP="00A21B19">
            <w:pPr>
              <w:pStyle w:val="BodyText"/>
              <w:spacing w:line="259" w:lineRule="auto"/>
              <w:ind w:left="72" w:right="252"/>
              <w:rPr>
                <w:spacing w:val="-2"/>
              </w:rPr>
            </w:pPr>
          </w:p>
          <w:p w14:paraId="3F93E92A" w14:textId="77777777" w:rsidR="00A16A36" w:rsidRDefault="00A16A36" w:rsidP="00A21B19">
            <w:pPr>
              <w:pStyle w:val="BodyText"/>
              <w:spacing w:line="259" w:lineRule="auto"/>
              <w:ind w:left="72" w:right="252"/>
              <w:rPr>
                <w:spacing w:val="-2"/>
              </w:rPr>
            </w:pPr>
          </w:p>
          <w:p w14:paraId="2864D749" w14:textId="77777777" w:rsidR="00A16A36" w:rsidRDefault="00A16A36" w:rsidP="00A21B19">
            <w:pPr>
              <w:pStyle w:val="BodyText"/>
              <w:spacing w:line="259" w:lineRule="auto"/>
              <w:ind w:left="72" w:right="252"/>
              <w:rPr>
                <w:spacing w:val="-2"/>
              </w:rPr>
            </w:pPr>
          </w:p>
          <w:p w14:paraId="3FA3DBFE" w14:textId="77777777" w:rsidR="00A16A36" w:rsidRDefault="00A16A36" w:rsidP="00A21B19">
            <w:pPr>
              <w:pStyle w:val="BodyText"/>
              <w:spacing w:line="259" w:lineRule="auto"/>
              <w:ind w:left="72" w:right="252"/>
              <w:rPr>
                <w:spacing w:val="-2"/>
              </w:rPr>
            </w:pPr>
          </w:p>
          <w:p w14:paraId="0C3B7C43" w14:textId="77777777" w:rsidR="00A16A36" w:rsidRDefault="00A16A36" w:rsidP="00A21B19">
            <w:pPr>
              <w:pStyle w:val="BodyText"/>
              <w:spacing w:line="259" w:lineRule="auto"/>
              <w:ind w:left="72" w:right="252"/>
              <w:rPr>
                <w:spacing w:val="-2"/>
              </w:rPr>
            </w:pPr>
          </w:p>
          <w:p w14:paraId="611AD9C6" w14:textId="77777777" w:rsidR="00A16A36" w:rsidRDefault="00A16A36" w:rsidP="00A21B19">
            <w:pPr>
              <w:pStyle w:val="BodyText"/>
              <w:spacing w:line="259" w:lineRule="auto"/>
              <w:ind w:left="72" w:right="252"/>
              <w:rPr>
                <w:spacing w:val="-2"/>
              </w:rPr>
            </w:pPr>
          </w:p>
          <w:p w14:paraId="5E216D0D" w14:textId="77777777" w:rsidR="00A16A36" w:rsidRDefault="00A16A36" w:rsidP="00A21B19">
            <w:pPr>
              <w:pStyle w:val="BodyText"/>
              <w:spacing w:line="259" w:lineRule="auto"/>
              <w:ind w:left="72" w:right="252"/>
              <w:rPr>
                <w:spacing w:val="-2"/>
              </w:rPr>
            </w:pPr>
          </w:p>
          <w:p w14:paraId="436169AF" w14:textId="77777777" w:rsidR="00A16A36" w:rsidRDefault="00A16A36" w:rsidP="00A21B19">
            <w:pPr>
              <w:pStyle w:val="BodyText"/>
              <w:spacing w:line="259" w:lineRule="auto"/>
              <w:ind w:left="72" w:right="252"/>
              <w:rPr>
                <w:spacing w:val="-2"/>
              </w:rPr>
            </w:pPr>
          </w:p>
          <w:p w14:paraId="0B202FE0" w14:textId="77777777" w:rsidR="00A16A36" w:rsidRDefault="00A16A36" w:rsidP="00A21B19">
            <w:pPr>
              <w:pStyle w:val="BodyText"/>
              <w:spacing w:line="259" w:lineRule="auto"/>
              <w:ind w:left="72" w:right="252"/>
              <w:rPr>
                <w:spacing w:val="-2"/>
              </w:rPr>
            </w:pPr>
          </w:p>
          <w:p w14:paraId="6CD95AEC" w14:textId="77777777" w:rsidR="00A16A36" w:rsidRDefault="00A16A36" w:rsidP="00A21B19">
            <w:pPr>
              <w:pStyle w:val="BodyText"/>
              <w:spacing w:line="259" w:lineRule="auto"/>
              <w:ind w:left="72" w:right="252"/>
              <w:rPr>
                <w:spacing w:val="-2"/>
              </w:rPr>
            </w:pPr>
          </w:p>
          <w:p w14:paraId="6981F290" w14:textId="77777777" w:rsidR="00A16A36" w:rsidRDefault="00A16A36" w:rsidP="00A21B19">
            <w:pPr>
              <w:pStyle w:val="BodyText"/>
              <w:spacing w:line="259" w:lineRule="auto"/>
              <w:ind w:left="72" w:right="252"/>
              <w:rPr>
                <w:spacing w:val="-2"/>
              </w:rPr>
            </w:pPr>
          </w:p>
          <w:p w14:paraId="39436EA1" w14:textId="77777777" w:rsidR="00A16A36" w:rsidRDefault="00A16A36" w:rsidP="00A21B19">
            <w:pPr>
              <w:pStyle w:val="BodyText"/>
              <w:spacing w:line="259" w:lineRule="auto"/>
              <w:ind w:left="72" w:right="252"/>
              <w:rPr>
                <w:spacing w:val="-2"/>
              </w:rPr>
            </w:pPr>
          </w:p>
          <w:p w14:paraId="6AF7FB0A" w14:textId="77777777" w:rsidR="00A16A36" w:rsidRDefault="00A16A36" w:rsidP="00A21B19">
            <w:pPr>
              <w:pStyle w:val="BodyText"/>
              <w:spacing w:line="259" w:lineRule="auto"/>
              <w:ind w:left="72" w:right="252"/>
              <w:rPr>
                <w:spacing w:val="-2"/>
              </w:rPr>
            </w:pPr>
          </w:p>
          <w:p w14:paraId="4666A5B2" w14:textId="77777777" w:rsidR="00A16A36" w:rsidRDefault="00A16A36" w:rsidP="00A21B19">
            <w:pPr>
              <w:pStyle w:val="BodyText"/>
              <w:spacing w:line="259" w:lineRule="auto"/>
              <w:ind w:left="72" w:right="252"/>
              <w:rPr>
                <w:spacing w:val="-2"/>
              </w:rPr>
            </w:pPr>
          </w:p>
          <w:p w14:paraId="6AEF6944" w14:textId="77777777" w:rsidR="00A16A36" w:rsidRDefault="00A16A36" w:rsidP="00A21B19">
            <w:pPr>
              <w:pStyle w:val="BodyText"/>
              <w:spacing w:line="259" w:lineRule="auto"/>
              <w:ind w:left="72" w:right="252"/>
              <w:rPr>
                <w:spacing w:val="-2"/>
              </w:rPr>
            </w:pPr>
          </w:p>
          <w:p w14:paraId="7DA63A1B" w14:textId="77777777" w:rsidR="00A16A36" w:rsidRDefault="00A16A36" w:rsidP="00A21B19">
            <w:pPr>
              <w:pStyle w:val="BodyText"/>
              <w:spacing w:line="259" w:lineRule="auto"/>
              <w:ind w:left="72" w:right="252"/>
              <w:rPr>
                <w:spacing w:val="-2"/>
              </w:rPr>
            </w:pPr>
          </w:p>
          <w:p w14:paraId="6D1006EE" w14:textId="77777777" w:rsidR="00A16A36" w:rsidRDefault="00A16A36" w:rsidP="00A21B19">
            <w:pPr>
              <w:pStyle w:val="BodyText"/>
              <w:spacing w:line="259" w:lineRule="auto"/>
              <w:ind w:left="72" w:right="252"/>
              <w:rPr>
                <w:spacing w:val="-2"/>
              </w:rPr>
            </w:pPr>
          </w:p>
          <w:p w14:paraId="1AE6D2AC" w14:textId="77777777" w:rsidR="00A16A36" w:rsidRDefault="00A16A36" w:rsidP="00A21B19">
            <w:pPr>
              <w:pStyle w:val="BodyText"/>
              <w:spacing w:line="259" w:lineRule="auto"/>
              <w:ind w:left="72" w:right="252"/>
              <w:rPr>
                <w:spacing w:val="-2"/>
              </w:rPr>
            </w:pPr>
          </w:p>
          <w:p w14:paraId="242CCDDA" w14:textId="77777777" w:rsidR="00A16A36" w:rsidRDefault="00A16A36" w:rsidP="00A21B19">
            <w:pPr>
              <w:pStyle w:val="BodyText"/>
              <w:spacing w:line="259" w:lineRule="auto"/>
              <w:ind w:left="72" w:right="252"/>
              <w:rPr>
                <w:spacing w:val="-2"/>
              </w:rPr>
            </w:pPr>
          </w:p>
          <w:p w14:paraId="65E1F4F7" w14:textId="77777777" w:rsidR="00A16A36" w:rsidRDefault="00A16A36" w:rsidP="00A21B19">
            <w:pPr>
              <w:pStyle w:val="BodyText"/>
              <w:spacing w:line="259" w:lineRule="auto"/>
              <w:ind w:left="72" w:right="252"/>
              <w:rPr>
                <w:spacing w:val="-2"/>
              </w:rPr>
            </w:pPr>
          </w:p>
          <w:p w14:paraId="287FA097" w14:textId="77777777" w:rsidR="00A16A36" w:rsidRDefault="00A16A36" w:rsidP="00A21B19">
            <w:pPr>
              <w:pStyle w:val="BodyText"/>
              <w:spacing w:line="259" w:lineRule="auto"/>
              <w:ind w:left="72" w:right="252"/>
              <w:rPr>
                <w:spacing w:val="-2"/>
              </w:rPr>
            </w:pPr>
          </w:p>
          <w:p w14:paraId="43409A2C" w14:textId="77777777" w:rsidR="00A16A36" w:rsidRDefault="00A16A36" w:rsidP="00A21B19">
            <w:pPr>
              <w:pStyle w:val="BodyText"/>
              <w:spacing w:line="259" w:lineRule="auto"/>
              <w:ind w:left="72" w:right="252"/>
              <w:rPr>
                <w:spacing w:val="-2"/>
              </w:rPr>
            </w:pPr>
          </w:p>
          <w:p w14:paraId="2067513E" w14:textId="77777777" w:rsidR="00A16A36" w:rsidRDefault="00A16A36" w:rsidP="00A21B19">
            <w:pPr>
              <w:pStyle w:val="BodyText"/>
              <w:spacing w:line="259" w:lineRule="auto"/>
              <w:ind w:left="72" w:right="252"/>
              <w:rPr>
                <w:spacing w:val="-2"/>
              </w:rPr>
            </w:pPr>
          </w:p>
          <w:p w14:paraId="36A48766" w14:textId="77777777" w:rsidR="00A16A36" w:rsidRDefault="00A16A36" w:rsidP="00A21B19">
            <w:pPr>
              <w:pStyle w:val="BodyText"/>
              <w:spacing w:line="259" w:lineRule="auto"/>
              <w:ind w:left="72" w:right="252"/>
              <w:rPr>
                <w:spacing w:val="-2"/>
              </w:rPr>
            </w:pPr>
          </w:p>
          <w:p w14:paraId="60EB1FA8" w14:textId="77777777" w:rsidR="00A16A36" w:rsidRDefault="00A16A36" w:rsidP="00A21B19">
            <w:pPr>
              <w:pStyle w:val="BodyText"/>
              <w:spacing w:line="259" w:lineRule="auto"/>
              <w:ind w:left="72" w:right="252"/>
              <w:rPr>
                <w:spacing w:val="-2"/>
              </w:rPr>
            </w:pPr>
          </w:p>
          <w:p w14:paraId="372A5470" w14:textId="77777777" w:rsidR="00A16A36" w:rsidRDefault="00A16A36" w:rsidP="00A21B19">
            <w:pPr>
              <w:pStyle w:val="BodyText"/>
              <w:spacing w:line="259" w:lineRule="auto"/>
              <w:ind w:left="72" w:right="252"/>
              <w:rPr>
                <w:spacing w:val="-2"/>
              </w:rPr>
            </w:pPr>
          </w:p>
          <w:p w14:paraId="6DF60F72" w14:textId="77777777" w:rsidR="00A16A36" w:rsidRDefault="00A16A36" w:rsidP="00A21B19">
            <w:pPr>
              <w:pStyle w:val="BodyText"/>
              <w:spacing w:line="259" w:lineRule="auto"/>
              <w:ind w:left="72" w:right="252"/>
              <w:rPr>
                <w:spacing w:val="-2"/>
              </w:rPr>
            </w:pPr>
          </w:p>
          <w:p w14:paraId="13BB828D" w14:textId="77777777" w:rsidR="00A16A36" w:rsidRDefault="00A16A36" w:rsidP="00A21B19">
            <w:pPr>
              <w:pStyle w:val="BodyText"/>
              <w:spacing w:line="259" w:lineRule="auto"/>
              <w:ind w:left="72" w:right="252"/>
              <w:rPr>
                <w:spacing w:val="-2"/>
              </w:rPr>
            </w:pPr>
          </w:p>
          <w:p w14:paraId="1B8C118C" w14:textId="77777777" w:rsidR="00A16A36" w:rsidRDefault="00A16A36" w:rsidP="00A21B19">
            <w:pPr>
              <w:pStyle w:val="BodyText"/>
              <w:spacing w:line="259" w:lineRule="auto"/>
              <w:ind w:left="72" w:right="252"/>
              <w:rPr>
                <w:spacing w:val="-2"/>
              </w:rPr>
            </w:pPr>
          </w:p>
          <w:p w14:paraId="6789F5C8" w14:textId="77777777" w:rsidR="00A16A36" w:rsidRDefault="00A16A36" w:rsidP="00A21B19">
            <w:pPr>
              <w:pStyle w:val="BodyText"/>
              <w:spacing w:line="259" w:lineRule="auto"/>
              <w:ind w:left="72" w:right="252"/>
              <w:rPr>
                <w:spacing w:val="-2"/>
              </w:rPr>
            </w:pPr>
          </w:p>
          <w:p w14:paraId="32A6F643" w14:textId="77777777" w:rsidR="00A16A36" w:rsidRDefault="00A16A36" w:rsidP="00A21B19">
            <w:pPr>
              <w:pStyle w:val="BodyText"/>
              <w:spacing w:line="259" w:lineRule="auto"/>
              <w:ind w:left="72" w:right="252"/>
              <w:rPr>
                <w:spacing w:val="-2"/>
              </w:rPr>
            </w:pPr>
          </w:p>
          <w:p w14:paraId="4A4244CD" w14:textId="77777777" w:rsidR="00A16A36" w:rsidRDefault="00A16A36" w:rsidP="00A21B19">
            <w:pPr>
              <w:pStyle w:val="BodyText"/>
              <w:spacing w:line="259" w:lineRule="auto"/>
              <w:ind w:left="72" w:right="252"/>
              <w:rPr>
                <w:spacing w:val="-2"/>
              </w:rPr>
            </w:pPr>
          </w:p>
          <w:p w14:paraId="6B564BDB" w14:textId="77777777" w:rsidR="00A16A36" w:rsidRDefault="00A16A36" w:rsidP="00A21B19">
            <w:pPr>
              <w:pStyle w:val="BodyText"/>
              <w:spacing w:line="259" w:lineRule="auto"/>
              <w:ind w:left="72" w:right="252"/>
              <w:rPr>
                <w:spacing w:val="-2"/>
              </w:rPr>
            </w:pPr>
          </w:p>
          <w:p w14:paraId="68A8F329" w14:textId="77777777" w:rsidR="00A16A36" w:rsidRDefault="00A16A36" w:rsidP="00A21B19">
            <w:pPr>
              <w:pStyle w:val="BodyText"/>
              <w:spacing w:line="259" w:lineRule="auto"/>
              <w:ind w:left="72" w:right="252"/>
              <w:rPr>
                <w:spacing w:val="-2"/>
              </w:rPr>
            </w:pPr>
          </w:p>
          <w:p w14:paraId="34856D99" w14:textId="77777777" w:rsidR="00A16A36" w:rsidRDefault="00A16A36" w:rsidP="00A21B19">
            <w:pPr>
              <w:pStyle w:val="BodyText"/>
              <w:spacing w:line="259" w:lineRule="auto"/>
              <w:ind w:left="72" w:right="252"/>
              <w:rPr>
                <w:spacing w:val="-2"/>
              </w:rPr>
            </w:pPr>
          </w:p>
          <w:p w14:paraId="7DCA4A2A" w14:textId="77777777" w:rsidR="00A16A36" w:rsidRDefault="00A16A36" w:rsidP="00A21B19">
            <w:pPr>
              <w:pStyle w:val="BodyText"/>
              <w:spacing w:line="259" w:lineRule="auto"/>
              <w:ind w:left="72" w:right="252"/>
              <w:rPr>
                <w:spacing w:val="-2"/>
              </w:rPr>
            </w:pPr>
          </w:p>
          <w:p w14:paraId="548C2751" w14:textId="77777777" w:rsidR="00A16A36" w:rsidRDefault="00A16A36" w:rsidP="00A21B19">
            <w:pPr>
              <w:pStyle w:val="BodyText"/>
              <w:spacing w:line="259" w:lineRule="auto"/>
              <w:ind w:left="72" w:right="252"/>
              <w:rPr>
                <w:spacing w:val="-2"/>
              </w:rPr>
            </w:pPr>
          </w:p>
          <w:p w14:paraId="1FCD2439" w14:textId="77777777" w:rsidR="00A16A36" w:rsidRDefault="00A16A36" w:rsidP="00A21B19">
            <w:pPr>
              <w:pStyle w:val="BodyText"/>
              <w:spacing w:line="259" w:lineRule="auto"/>
              <w:ind w:left="72" w:right="252"/>
              <w:rPr>
                <w:spacing w:val="-2"/>
              </w:rPr>
            </w:pPr>
          </w:p>
          <w:p w14:paraId="1BF3515C" w14:textId="77777777" w:rsidR="00A16A36" w:rsidRDefault="00A16A36" w:rsidP="00A21B19">
            <w:pPr>
              <w:pStyle w:val="BodyText"/>
              <w:spacing w:line="259" w:lineRule="auto"/>
              <w:ind w:left="72" w:right="252"/>
              <w:rPr>
                <w:spacing w:val="-2"/>
              </w:rPr>
            </w:pPr>
          </w:p>
          <w:p w14:paraId="6085082B" w14:textId="77777777" w:rsidR="00A16A36" w:rsidRDefault="00A16A36" w:rsidP="00A21B19">
            <w:pPr>
              <w:pStyle w:val="BodyText"/>
              <w:spacing w:line="259" w:lineRule="auto"/>
              <w:ind w:left="72" w:right="252"/>
              <w:rPr>
                <w:spacing w:val="-2"/>
              </w:rPr>
            </w:pPr>
          </w:p>
          <w:p w14:paraId="6A9739FA" w14:textId="77777777" w:rsidR="00A16A36" w:rsidRDefault="00A16A36" w:rsidP="00A21B19">
            <w:pPr>
              <w:pStyle w:val="BodyText"/>
              <w:spacing w:line="259" w:lineRule="auto"/>
              <w:ind w:left="72" w:right="252"/>
              <w:rPr>
                <w:spacing w:val="-2"/>
              </w:rPr>
            </w:pPr>
          </w:p>
          <w:p w14:paraId="46981C4A" w14:textId="77777777" w:rsidR="00A16A36" w:rsidRDefault="00A16A36" w:rsidP="00A21B19">
            <w:pPr>
              <w:pStyle w:val="BodyText"/>
              <w:spacing w:line="259" w:lineRule="auto"/>
              <w:ind w:left="72" w:right="252"/>
              <w:rPr>
                <w:spacing w:val="-2"/>
              </w:rPr>
            </w:pPr>
          </w:p>
          <w:p w14:paraId="54820F02" w14:textId="77777777" w:rsidR="00A16A36" w:rsidRDefault="00A16A36" w:rsidP="00A21B19">
            <w:pPr>
              <w:pStyle w:val="BodyText"/>
              <w:spacing w:line="259" w:lineRule="auto"/>
              <w:ind w:left="72" w:right="252"/>
              <w:rPr>
                <w:spacing w:val="-2"/>
              </w:rPr>
            </w:pPr>
          </w:p>
          <w:p w14:paraId="1C86AE8C" w14:textId="77777777" w:rsidR="00A16A36" w:rsidRDefault="00A16A36" w:rsidP="00A21B19">
            <w:pPr>
              <w:pStyle w:val="BodyText"/>
              <w:spacing w:line="259" w:lineRule="auto"/>
              <w:ind w:left="72" w:right="252"/>
              <w:rPr>
                <w:spacing w:val="-2"/>
              </w:rPr>
            </w:pPr>
          </w:p>
          <w:p w14:paraId="75E2FD22" w14:textId="77777777" w:rsidR="00A16A36" w:rsidRDefault="00A16A36" w:rsidP="00A21B19">
            <w:pPr>
              <w:pStyle w:val="BodyText"/>
              <w:spacing w:line="259" w:lineRule="auto"/>
              <w:ind w:left="72" w:right="252"/>
              <w:rPr>
                <w:spacing w:val="-2"/>
              </w:rPr>
            </w:pPr>
          </w:p>
          <w:p w14:paraId="2015FE1C" w14:textId="77777777" w:rsidR="00A16A36" w:rsidRDefault="00A16A36" w:rsidP="00A21B19">
            <w:pPr>
              <w:pStyle w:val="BodyText"/>
              <w:spacing w:line="259" w:lineRule="auto"/>
              <w:ind w:left="72" w:right="252"/>
              <w:rPr>
                <w:spacing w:val="-2"/>
              </w:rPr>
            </w:pPr>
          </w:p>
          <w:p w14:paraId="06C23C49" w14:textId="77777777" w:rsidR="00A16A36" w:rsidRDefault="00A16A36" w:rsidP="00A21B19">
            <w:pPr>
              <w:pStyle w:val="BodyText"/>
              <w:spacing w:line="259" w:lineRule="auto"/>
              <w:ind w:left="72" w:right="252"/>
              <w:rPr>
                <w:spacing w:val="-2"/>
              </w:rPr>
            </w:pPr>
          </w:p>
          <w:p w14:paraId="648F7444" w14:textId="77777777" w:rsidR="00A16A36" w:rsidRDefault="00A16A36" w:rsidP="00A21B19">
            <w:pPr>
              <w:pStyle w:val="BodyText"/>
              <w:spacing w:line="259" w:lineRule="auto"/>
              <w:ind w:left="72" w:right="252"/>
              <w:rPr>
                <w:spacing w:val="-2"/>
              </w:rPr>
            </w:pPr>
          </w:p>
          <w:p w14:paraId="6E6C33EF" w14:textId="77777777" w:rsidR="00A16A36" w:rsidRDefault="00A16A36" w:rsidP="00A21B19">
            <w:pPr>
              <w:pStyle w:val="BodyText"/>
              <w:spacing w:line="259" w:lineRule="auto"/>
              <w:ind w:left="72" w:right="252"/>
              <w:rPr>
                <w:spacing w:val="-2"/>
              </w:rPr>
            </w:pPr>
          </w:p>
          <w:p w14:paraId="481152DB" w14:textId="77777777" w:rsidR="00A16A36" w:rsidRDefault="00A16A36" w:rsidP="00A21B19">
            <w:pPr>
              <w:pStyle w:val="BodyText"/>
              <w:spacing w:line="259" w:lineRule="auto"/>
              <w:ind w:left="72" w:right="252"/>
              <w:rPr>
                <w:spacing w:val="-2"/>
              </w:rPr>
            </w:pPr>
          </w:p>
          <w:p w14:paraId="5BA47F23" w14:textId="77777777" w:rsidR="00A16A36" w:rsidRDefault="00A16A36" w:rsidP="00A21B19">
            <w:pPr>
              <w:pStyle w:val="BodyText"/>
              <w:spacing w:line="259" w:lineRule="auto"/>
              <w:ind w:left="72" w:right="252"/>
              <w:rPr>
                <w:spacing w:val="-2"/>
              </w:rPr>
            </w:pPr>
          </w:p>
          <w:p w14:paraId="50AE4AEA" w14:textId="77777777" w:rsidR="00A16A36" w:rsidRDefault="00A16A36" w:rsidP="00A21B19">
            <w:pPr>
              <w:pStyle w:val="BodyText"/>
              <w:spacing w:line="259" w:lineRule="auto"/>
              <w:ind w:left="72" w:right="252"/>
              <w:rPr>
                <w:spacing w:val="-2"/>
              </w:rPr>
            </w:pPr>
          </w:p>
          <w:p w14:paraId="497CCDBF" w14:textId="77777777" w:rsidR="00A16A36" w:rsidRDefault="00A16A36" w:rsidP="00A21B19">
            <w:pPr>
              <w:pStyle w:val="BodyText"/>
              <w:spacing w:line="259" w:lineRule="auto"/>
              <w:ind w:left="72" w:right="252"/>
              <w:rPr>
                <w:spacing w:val="-2"/>
              </w:rPr>
            </w:pPr>
          </w:p>
          <w:p w14:paraId="53EDF0F3" w14:textId="77777777" w:rsidR="00A16A36" w:rsidRDefault="00A16A36" w:rsidP="00A21B19">
            <w:pPr>
              <w:pStyle w:val="BodyText"/>
              <w:spacing w:line="259" w:lineRule="auto"/>
              <w:ind w:left="72" w:right="252"/>
              <w:rPr>
                <w:spacing w:val="-2"/>
              </w:rPr>
            </w:pPr>
          </w:p>
          <w:p w14:paraId="6A418EF0" w14:textId="77777777" w:rsidR="00A16A36" w:rsidRDefault="00A16A36" w:rsidP="00A21B19">
            <w:pPr>
              <w:pStyle w:val="BodyText"/>
              <w:spacing w:line="259" w:lineRule="auto"/>
              <w:ind w:left="72" w:right="252"/>
              <w:rPr>
                <w:spacing w:val="-2"/>
              </w:rPr>
            </w:pPr>
          </w:p>
          <w:p w14:paraId="70158645" w14:textId="77777777" w:rsidR="00A16A36" w:rsidRDefault="00A16A36" w:rsidP="00A21B19">
            <w:pPr>
              <w:pStyle w:val="BodyText"/>
              <w:spacing w:line="259" w:lineRule="auto"/>
              <w:ind w:left="72" w:right="252"/>
              <w:rPr>
                <w:spacing w:val="-2"/>
              </w:rPr>
            </w:pPr>
          </w:p>
          <w:p w14:paraId="04CCF34A" w14:textId="77777777" w:rsidR="00A16A36" w:rsidRDefault="00A16A36" w:rsidP="00A21B19">
            <w:pPr>
              <w:pStyle w:val="BodyText"/>
              <w:spacing w:line="259" w:lineRule="auto"/>
              <w:ind w:left="72" w:right="252"/>
              <w:rPr>
                <w:spacing w:val="-2"/>
              </w:rPr>
            </w:pPr>
          </w:p>
          <w:p w14:paraId="459E18DA" w14:textId="77777777" w:rsidR="00A16A36" w:rsidRDefault="00A16A36" w:rsidP="00A21B19">
            <w:pPr>
              <w:pStyle w:val="BodyText"/>
              <w:spacing w:line="259" w:lineRule="auto"/>
              <w:ind w:left="72" w:right="252"/>
              <w:rPr>
                <w:spacing w:val="-2"/>
              </w:rPr>
            </w:pPr>
          </w:p>
          <w:p w14:paraId="5D2C3B29" w14:textId="77777777" w:rsidR="00A16A36" w:rsidRDefault="00A16A36" w:rsidP="00A21B19">
            <w:pPr>
              <w:pStyle w:val="BodyText"/>
              <w:spacing w:line="259" w:lineRule="auto"/>
              <w:ind w:left="72" w:right="252"/>
              <w:rPr>
                <w:spacing w:val="-2"/>
              </w:rPr>
            </w:pPr>
          </w:p>
          <w:p w14:paraId="04E6772E" w14:textId="77777777" w:rsidR="00A16A36" w:rsidRDefault="00A16A36" w:rsidP="00A21B19">
            <w:pPr>
              <w:pStyle w:val="BodyText"/>
              <w:spacing w:line="259" w:lineRule="auto"/>
              <w:ind w:left="72" w:right="252"/>
              <w:rPr>
                <w:spacing w:val="-2"/>
              </w:rPr>
            </w:pPr>
          </w:p>
          <w:p w14:paraId="1876C6AD" w14:textId="77777777" w:rsidR="00A16A36" w:rsidRDefault="00A16A36" w:rsidP="00A21B19">
            <w:pPr>
              <w:pStyle w:val="BodyText"/>
              <w:spacing w:line="259" w:lineRule="auto"/>
              <w:ind w:left="72" w:right="252"/>
              <w:rPr>
                <w:spacing w:val="-2"/>
              </w:rPr>
            </w:pPr>
          </w:p>
          <w:p w14:paraId="1FB09FB6" w14:textId="77777777" w:rsidR="00A16A36" w:rsidRDefault="00A16A36" w:rsidP="00A21B19">
            <w:pPr>
              <w:pStyle w:val="BodyText"/>
              <w:spacing w:line="259" w:lineRule="auto"/>
              <w:ind w:left="72" w:right="252"/>
              <w:rPr>
                <w:spacing w:val="-2"/>
              </w:rPr>
            </w:pPr>
          </w:p>
          <w:p w14:paraId="55EBB9D2" w14:textId="77777777" w:rsidR="00A16A36" w:rsidRDefault="00A16A36" w:rsidP="00A21B19">
            <w:pPr>
              <w:pStyle w:val="BodyText"/>
              <w:spacing w:line="259" w:lineRule="auto"/>
              <w:ind w:left="72" w:right="252"/>
              <w:rPr>
                <w:spacing w:val="-2"/>
              </w:rPr>
            </w:pPr>
          </w:p>
          <w:p w14:paraId="4F4489AD" w14:textId="77777777" w:rsidR="00A16A36" w:rsidRDefault="00A16A36" w:rsidP="00A21B19">
            <w:pPr>
              <w:pStyle w:val="BodyText"/>
              <w:spacing w:line="259" w:lineRule="auto"/>
              <w:ind w:left="72" w:right="252"/>
              <w:rPr>
                <w:spacing w:val="-2"/>
              </w:rPr>
            </w:pPr>
          </w:p>
          <w:p w14:paraId="13628A44" w14:textId="77777777" w:rsidR="00A16A36" w:rsidRDefault="00A16A36" w:rsidP="00A21B19">
            <w:pPr>
              <w:pStyle w:val="BodyText"/>
              <w:spacing w:line="259" w:lineRule="auto"/>
              <w:ind w:left="72" w:right="252"/>
              <w:rPr>
                <w:spacing w:val="-2"/>
              </w:rPr>
            </w:pPr>
          </w:p>
          <w:p w14:paraId="465F1311" w14:textId="77777777" w:rsidR="00A16A36" w:rsidRDefault="00A16A36" w:rsidP="00A21B19">
            <w:pPr>
              <w:pStyle w:val="BodyText"/>
              <w:spacing w:line="259" w:lineRule="auto"/>
              <w:ind w:left="72" w:right="252"/>
              <w:rPr>
                <w:spacing w:val="-2"/>
              </w:rPr>
            </w:pPr>
          </w:p>
          <w:p w14:paraId="486B4E23" w14:textId="77777777" w:rsidR="00A16A36" w:rsidRDefault="00A16A36" w:rsidP="00A21B19">
            <w:pPr>
              <w:pStyle w:val="BodyText"/>
              <w:spacing w:line="259" w:lineRule="auto"/>
              <w:ind w:left="72" w:right="252"/>
              <w:rPr>
                <w:spacing w:val="-2"/>
              </w:rPr>
            </w:pPr>
          </w:p>
          <w:p w14:paraId="57A1822F" w14:textId="77777777" w:rsidR="00A16A36" w:rsidRDefault="00A16A36" w:rsidP="00A21B19">
            <w:pPr>
              <w:pStyle w:val="BodyText"/>
              <w:spacing w:line="259" w:lineRule="auto"/>
              <w:ind w:left="72" w:right="252"/>
              <w:rPr>
                <w:spacing w:val="-2"/>
              </w:rPr>
            </w:pPr>
          </w:p>
          <w:p w14:paraId="6A0C2D5F" w14:textId="77777777" w:rsidR="00A16A36" w:rsidRDefault="00A16A36" w:rsidP="00A21B19">
            <w:pPr>
              <w:pStyle w:val="BodyText"/>
              <w:spacing w:line="259" w:lineRule="auto"/>
              <w:ind w:left="72" w:right="252"/>
              <w:rPr>
                <w:spacing w:val="-2"/>
              </w:rPr>
            </w:pPr>
          </w:p>
          <w:p w14:paraId="70358FB8" w14:textId="77777777" w:rsidR="00A16A36" w:rsidRDefault="00A16A36" w:rsidP="00A21B19">
            <w:pPr>
              <w:pStyle w:val="BodyText"/>
              <w:spacing w:line="259" w:lineRule="auto"/>
              <w:ind w:left="72" w:right="252"/>
              <w:rPr>
                <w:spacing w:val="-2"/>
              </w:rPr>
            </w:pPr>
          </w:p>
          <w:p w14:paraId="51D7697F" w14:textId="77777777" w:rsidR="00A16A36" w:rsidRDefault="00A16A36" w:rsidP="00A21B19">
            <w:pPr>
              <w:pStyle w:val="BodyText"/>
              <w:spacing w:line="259" w:lineRule="auto"/>
              <w:ind w:left="72" w:right="252"/>
              <w:rPr>
                <w:spacing w:val="-2"/>
              </w:rPr>
            </w:pPr>
          </w:p>
          <w:p w14:paraId="4FF71D4E" w14:textId="77777777" w:rsidR="00A16A36" w:rsidRDefault="00A16A36" w:rsidP="00A21B19">
            <w:pPr>
              <w:pStyle w:val="BodyText"/>
              <w:spacing w:line="259" w:lineRule="auto"/>
              <w:ind w:left="72" w:right="252"/>
              <w:rPr>
                <w:spacing w:val="-2"/>
              </w:rPr>
            </w:pPr>
          </w:p>
          <w:p w14:paraId="562C0FF4" w14:textId="77777777" w:rsidR="00A16A36" w:rsidRDefault="00A16A36" w:rsidP="00A21B19">
            <w:pPr>
              <w:pStyle w:val="BodyText"/>
              <w:spacing w:line="259" w:lineRule="auto"/>
              <w:ind w:left="72" w:right="252"/>
              <w:rPr>
                <w:spacing w:val="-2"/>
              </w:rPr>
            </w:pPr>
          </w:p>
          <w:p w14:paraId="736CDC94" w14:textId="77777777" w:rsidR="00A16A36" w:rsidRDefault="00A16A36" w:rsidP="00A21B19">
            <w:pPr>
              <w:pStyle w:val="BodyText"/>
              <w:spacing w:line="259" w:lineRule="auto"/>
              <w:ind w:left="72" w:right="252"/>
              <w:rPr>
                <w:spacing w:val="-2"/>
              </w:rPr>
            </w:pPr>
          </w:p>
          <w:p w14:paraId="32570AE9" w14:textId="77777777" w:rsidR="00A16A36" w:rsidRDefault="00A16A36" w:rsidP="00A21B19">
            <w:pPr>
              <w:pStyle w:val="BodyText"/>
              <w:spacing w:line="259" w:lineRule="auto"/>
              <w:ind w:left="72" w:right="252"/>
              <w:rPr>
                <w:spacing w:val="-2"/>
              </w:rPr>
            </w:pPr>
          </w:p>
          <w:p w14:paraId="504A4AC2" w14:textId="77777777" w:rsidR="00A16A36" w:rsidRDefault="00A16A36" w:rsidP="00A21B19">
            <w:pPr>
              <w:pStyle w:val="BodyText"/>
              <w:spacing w:line="259" w:lineRule="auto"/>
              <w:ind w:left="72" w:right="252"/>
              <w:rPr>
                <w:spacing w:val="-2"/>
              </w:rPr>
            </w:pPr>
          </w:p>
          <w:p w14:paraId="4D22E492" w14:textId="77777777" w:rsidR="00A16A36" w:rsidRDefault="00A16A36" w:rsidP="00A21B19">
            <w:pPr>
              <w:pStyle w:val="BodyText"/>
              <w:spacing w:line="259" w:lineRule="auto"/>
              <w:ind w:left="72" w:right="252"/>
              <w:rPr>
                <w:spacing w:val="-2"/>
              </w:rPr>
            </w:pPr>
          </w:p>
          <w:p w14:paraId="4EA784B0" w14:textId="77777777" w:rsidR="00A16A36" w:rsidRDefault="00A16A36" w:rsidP="00A21B19">
            <w:pPr>
              <w:pStyle w:val="BodyText"/>
              <w:spacing w:line="259" w:lineRule="auto"/>
              <w:ind w:left="72" w:right="252"/>
              <w:rPr>
                <w:spacing w:val="-2"/>
              </w:rPr>
            </w:pPr>
          </w:p>
          <w:p w14:paraId="0B9A3101" w14:textId="77777777" w:rsidR="00A16A36" w:rsidRDefault="00A16A36" w:rsidP="00A21B19">
            <w:pPr>
              <w:pStyle w:val="BodyText"/>
              <w:spacing w:line="259" w:lineRule="auto"/>
              <w:ind w:left="72" w:right="252"/>
              <w:rPr>
                <w:spacing w:val="-2"/>
              </w:rPr>
            </w:pPr>
          </w:p>
          <w:p w14:paraId="35569768" w14:textId="77777777" w:rsidR="00A16A36" w:rsidRDefault="00A16A36" w:rsidP="00A21B19">
            <w:pPr>
              <w:pStyle w:val="BodyText"/>
              <w:spacing w:line="259" w:lineRule="auto"/>
              <w:ind w:left="72" w:right="252"/>
              <w:rPr>
                <w:spacing w:val="-2"/>
              </w:rPr>
            </w:pPr>
          </w:p>
          <w:p w14:paraId="55FB326B" w14:textId="77777777" w:rsidR="00A16A36" w:rsidRDefault="00A16A36" w:rsidP="00A21B19">
            <w:pPr>
              <w:pStyle w:val="BodyText"/>
              <w:spacing w:line="259" w:lineRule="auto"/>
              <w:ind w:left="72" w:right="252"/>
              <w:rPr>
                <w:spacing w:val="-2"/>
              </w:rPr>
            </w:pPr>
          </w:p>
          <w:p w14:paraId="20CA1135" w14:textId="77777777" w:rsidR="00A16A36" w:rsidRDefault="00A16A36" w:rsidP="00A21B19">
            <w:pPr>
              <w:pStyle w:val="BodyText"/>
              <w:spacing w:line="259" w:lineRule="auto"/>
              <w:ind w:left="72" w:right="252"/>
              <w:rPr>
                <w:spacing w:val="-2"/>
              </w:rPr>
            </w:pPr>
          </w:p>
          <w:p w14:paraId="0302EC09" w14:textId="77777777" w:rsidR="00A16A36" w:rsidRDefault="00A16A36" w:rsidP="00A21B19">
            <w:pPr>
              <w:pStyle w:val="BodyText"/>
              <w:spacing w:line="259" w:lineRule="auto"/>
              <w:ind w:left="72" w:right="252"/>
              <w:rPr>
                <w:spacing w:val="-2"/>
              </w:rPr>
            </w:pPr>
          </w:p>
          <w:p w14:paraId="2225B737" w14:textId="77777777" w:rsidR="00A16A36" w:rsidRDefault="00A16A36" w:rsidP="00A21B19">
            <w:pPr>
              <w:pStyle w:val="BodyText"/>
              <w:spacing w:line="259" w:lineRule="auto"/>
              <w:ind w:left="72" w:right="252"/>
              <w:rPr>
                <w:spacing w:val="-2"/>
              </w:rPr>
            </w:pPr>
          </w:p>
          <w:p w14:paraId="1BF27753" w14:textId="77777777" w:rsidR="00A16A36" w:rsidRDefault="00A16A36" w:rsidP="00A21B19">
            <w:pPr>
              <w:pStyle w:val="BodyText"/>
              <w:spacing w:line="259" w:lineRule="auto"/>
              <w:ind w:left="72" w:right="252"/>
              <w:rPr>
                <w:spacing w:val="-2"/>
              </w:rPr>
            </w:pPr>
          </w:p>
          <w:p w14:paraId="3FD87A6D" w14:textId="77777777" w:rsidR="00A16A36" w:rsidRDefault="00A16A36" w:rsidP="00A21B19">
            <w:pPr>
              <w:pStyle w:val="BodyText"/>
              <w:spacing w:line="259" w:lineRule="auto"/>
              <w:ind w:left="72" w:right="252"/>
              <w:rPr>
                <w:spacing w:val="-2"/>
              </w:rPr>
            </w:pPr>
          </w:p>
          <w:p w14:paraId="6EDD882D" w14:textId="77777777" w:rsidR="00A16A36" w:rsidRDefault="00A16A36" w:rsidP="00A21B19">
            <w:pPr>
              <w:pStyle w:val="BodyText"/>
              <w:spacing w:line="259" w:lineRule="auto"/>
              <w:ind w:left="72" w:right="252"/>
              <w:rPr>
                <w:spacing w:val="-2"/>
              </w:rPr>
            </w:pPr>
          </w:p>
          <w:p w14:paraId="43BE2BB8" w14:textId="77777777" w:rsidR="00A16A36" w:rsidRDefault="00A16A36" w:rsidP="00A21B19">
            <w:pPr>
              <w:pStyle w:val="BodyText"/>
              <w:spacing w:line="259" w:lineRule="auto"/>
              <w:ind w:left="72" w:right="252"/>
              <w:rPr>
                <w:spacing w:val="-2"/>
              </w:rPr>
            </w:pPr>
          </w:p>
          <w:p w14:paraId="7160ADDD" w14:textId="77777777" w:rsidR="00A16A36" w:rsidRDefault="00A16A36" w:rsidP="006D1BE4">
            <w:pPr>
              <w:pStyle w:val="BodyText"/>
              <w:spacing w:line="259" w:lineRule="auto"/>
              <w:ind w:right="252"/>
              <w:rPr>
                <w:spacing w:val="-2"/>
              </w:rPr>
            </w:pPr>
          </w:p>
          <w:p w14:paraId="55ECEBC2" w14:textId="77777777" w:rsidR="00A16A36" w:rsidRDefault="00A16A36" w:rsidP="007933B7">
            <w:pPr>
              <w:pStyle w:val="BodyText"/>
              <w:spacing w:before="110"/>
              <w:ind w:right="252"/>
            </w:pPr>
          </w:p>
          <w:p w14:paraId="7D1D63E3" w14:textId="77777777" w:rsidR="00A16A36" w:rsidRPr="002A1818" w:rsidRDefault="00A16A36" w:rsidP="0073718F">
            <w:pPr>
              <w:pStyle w:val="Heading1"/>
              <w:keepNext w:val="0"/>
              <w:widowControl w:val="0"/>
              <w:numPr>
                <w:ilvl w:val="0"/>
                <w:numId w:val="59"/>
              </w:numPr>
              <w:tabs>
                <w:tab w:val="left" w:pos="1176"/>
              </w:tabs>
              <w:autoSpaceDE w:val="0"/>
              <w:autoSpaceDN w:val="0"/>
              <w:spacing w:before="1"/>
              <w:ind w:left="72" w:right="252" w:firstLine="0"/>
              <w:jc w:val="both"/>
              <w:rPr>
                <w:b/>
                <w:bCs/>
              </w:rPr>
            </w:pPr>
            <w:r w:rsidRPr="002A1818">
              <w:rPr>
                <w:b/>
                <w:bCs/>
              </w:rPr>
              <w:t>MICRO-</w:t>
            </w:r>
            <w:r w:rsidRPr="002A1818">
              <w:rPr>
                <w:b/>
                <w:bCs/>
                <w:spacing w:val="-2"/>
              </w:rPr>
              <w:t>SURFACING</w:t>
            </w:r>
          </w:p>
          <w:p w14:paraId="6B8E09AD" w14:textId="77777777" w:rsidR="00A16A36" w:rsidRDefault="00A16A36" w:rsidP="0073718F">
            <w:pPr>
              <w:pStyle w:val="BodyText"/>
              <w:spacing w:before="105"/>
              <w:ind w:left="72" w:right="252"/>
              <w:rPr>
                <w:b/>
              </w:rPr>
            </w:pPr>
          </w:p>
          <w:p w14:paraId="4316289C" w14:textId="77777777" w:rsidR="00A16A36" w:rsidRDefault="00A16A36" w:rsidP="0073718F">
            <w:pPr>
              <w:pStyle w:val="ListParagraph"/>
              <w:widowControl w:val="0"/>
              <w:numPr>
                <w:ilvl w:val="1"/>
                <w:numId w:val="59"/>
              </w:numPr>
              <w:tabs>
                <w:tab w:val="left" w:pos="1440"/>
              </w:tabs>
              <w:autoSpaceDE w:val="0"/>
              <w:autoSpaceDN w:val="0"/>
              <w:ind w:left="72" w:right="252" w:firstLine="0"/>
              <w:rPr>
                <w:b/>
              </w:rPr>
            </w:pPr>
            <w:r>
              <w:rPr>
                <w:b/>
                <w:spacing w:val="-4"/>
              </w:rPr>
              <w:t>Scope</w:t>
            </w:r>
          </w:p>
          <w:p w14:paraId="4420BEC4" w14:textId="77777777" w:rsidR="00A16A36" w:rsidRDefault="00A16A36" w:rsidP="0073718F">
            <w:pPr>
              <w:pStyle w:val="BodyText"/>
              <w:spacing w:before="101"/>
              <w:ind w:left="72" w:right="252"/>
              <w:rPr>
                <w:b/>
              </w:rPr>
            </w:pPr>
          </w:p>
          <w:p w14:paraId="374333BB" w14:textId="77777777" w:rsidR="00A16A36" w:rsidRDefault="00A16A36" w:rsidP="0073718F">
            <w:pPr>
              <w:pStyle w:val="BodyText"/>
              <w:spacing w:before="1" w:line="259" w:lineRule="auto"/>
              <w:ind w:left="72" w:right="252"/>
            </w:pPr>
            <w:r>
              <w:t>The work shall consist of design, testing and construction of micro-surfacing composed of modified bitumen emulsion, mineral aggregate, water and necessary additives (if needed), proportioned, mixed and uniformly spread over a properly prepared surface for surface treatment of pavements in accordance with these Specifications.</w:t>
            </w:r>
          </w:p>
          <w:p w14:paraId="28244E33" w14:textId="77777777" w:rsidR="00A16A36" w:rsidRDefault="00A16A36" w:rsidP="0073718F">
            <w:pPr>
              <w:pStyle w:val="BodyText"/>
              <w:spacing w:before="86"/>
              <w:ind w:left="72" w:right="252"/>
            </w:pPr>
          </w:p>
          <w:p w14:paraId="13D8B606" w14:textId="77777777" w:rsidR="00A16A36" w:rsidRPr="002A1818" w:rsidRDefault="00A16A36" w:rsidP="0073718F">
            <w:pPr>
              <w:pStyle w:val="Heading1"/>
              <w:keepNext w:val="0"/>
              <w:widowControl w:val="0"/>
              <w:numPr>
                <w:ilvl w:val="1"/>
                <w:numId w:val="59"/>
              </w:numPr>
              <w:tabs>
                <w:tab w:val="left" w:pos="1440"/>
              </w:tabs>
              <w:autoSpaceDE w:val="0"/>
              <w:autoSpaceDN w:val="0"/>
              <w:spacing w:before="1"/>
              <w:ind w:left="72" w:right="252" w:firstLine="0"/>
              <w:rPr>
                <w:b/>
                <w:bCs/>
              </w:rPr>
            </w:pPr>
            <w:r w:rsidRPr="002A1818">
              <w:rPr>
                <w:b/>
                <w:bCs/>
              </w:rPr>
              <w:t>Type</w:t>
            </w:r>
            <w:r w:rsidRPr="002A1818">
              <w:rPr>
                <w:b/>
                <w:bCs/>
                <w:spacing w:val="-2"/>
              </w:rPr>
              <w:t xml:space="preserve"> </w:t>
            </w:r>
            <w:r w:rsidRPr="002A1818">
              <w:rPr>
                <w:b/>
                <w:bCs/>
              </w:rPr>
              <w:t>of</w:t>
            </w:r>
            <w:r w:rsidRPr="002A1818">
              <w:rPr>
                <w:b/>
                <w:bCs/>
                <w:spacing w:val="-2"/>
              </w:rPr>
              <w:t xml:space="preserve"> </w:t>
            </w:r>
            <w:r w:rsidRPr="002A1818">
              <w:rPr>
                <w:b/>
                <w:bCs/>
              </w:rPr>
              <w:t>Mirco-</w:t>
            </w:r>
            <w:r w:rsidRPr="002A1818">
              <w:rPr>
                <w:b/>
                <w:bCs/>
                <w:spacing w:val="-2"/>
              </w:rPr>
              <w:t>surfacing</w:t>
            </w:r>
          </w:p>
          <w:p w14:paraId="7BCBC032" w14:textId="77777777" w:rsidR="00A16A36" w:rsidRDefault="00A16A36" w:rsidP="0073718F">
            <w:pPr>
              <w:pStyle w:val="BodyText"/>
              <w:spacing w:before="101"/>
              <w:ind w:left="72" w:right="252"/>
              <w:rPr>
                <w:b/>
              </w:rPr>
            </w:pPr>
          </w:p>
          <w:p w14:paraId="52992AF6" w14:textId="77777777" w:rsidR="00A16A36" w:rsidRDefault="00A16A36" w:rsidP="0073718F">
            <w:pPr>
              <w:pStyle w:val="BodyText"/>
              <w:spacing w:line="259" w:lineRule="auto"/>
              <w:ind w:left="72" w:right="252"/>
            </w:pPr>
            <w:r>
              <w:t>Micro-surfacing</w:t>
            </w:r>
            <w:r>
              <w:rPr>
                <w:spacing w:val="-2"/>
              </w:rPr>
              <w:t xml:space="preserve"> </w:t>
            </w:r>
            <w:r>
              <w:t>is</w:t>
            </w:r>
            <w:r>
              <w:rPr>
                <w:spacing w:val="-8"/>
              </w:rPr>
              <w:t xml:space="preserve"> </w:t>
            </w:r>
            <w:r>
              <w:t>applied</w:t>
            </w:r>
            <w:r>
              <w:rPr>
                <w:spacing w:val="-6"/>
              </w:rPr>
              <w:t xml:space="preserve"> </w:t>
            </w:r>
            <w:r>
              <w:t>on</w:t>
            </w:r>
            <w:r>
              <w:rPr>
                <w:spacing w:val="-11"/>
              </w:rPr>
              <w:t xml:space="preserve"> </w:t>
            </w:r>
            <w:r>
              <w:t>an</w:t>
            </w:r>
            <w:r>
              <w:rPr>
                <w:spacing w:val="-11"/>
              </w:rPr>
              <w:t xml:space="preserve"> </w:t>
            </w:r>
            <w:r>
              <w:t>existing</w:t>
            </w:r>
            <w:r>
              <w:rPr>
                <w:spacing w:val="-6"/>
              </w:rPr>
              <w:t xml:space="preserve"> </w:t>
            </w:r>
            <w:r>
              <w:t>pavement</w:t>
            </w:r>
            <w:r>
              <w:rPr>
                <w:spacing w:val="-2"/>
              </w:rPr>
              <w:t xml:space="preserve"> </w:t>
            </w:r>
            <w:r>
              <w:t>surface</w:t>
            </w:r>
            <w:r>
              <w:rPr>
                <w:spacing w:val="-7"/>
              </w:rPr>
              <w:t xml:space="preserve"> </w:t>
            </w:r>
            <w:r>
              <w:t>which</w:t>
            </w:r>
            <w:r>
              <w:rPr>
                <w:spacing w:val="-6"/>
              </w:rPr>
              <w:t xml:space="preserve"> </w:t>
            </w:r>
            <w:r>
              <w:t>is</w:t>
            </w:r>
            <w:r>
              <w:rPr>
                <w:spacing w:val="-8"/>
              </w:rPr>
              <w:t xml:space="preserve"> </w:t>
            </w:r>
            <w:r>
              <w:t>structurally</w:t>
            </w:r>
            <w:r>
              <w:rPr>
                <w:spacing w:val="-10"/>
              </w:rPr>
              <w:t xml:space="preserve"> </w:t>
            </w:r>
            <w:r>
              <w:t>sound</w:t>
            </w:r>
            <w:r>
              <w:rPr>
                <w:spacing w:val="-6"/>
              </w:rPr>
              <w:t xml:space="preserve"> </w:t>
            </w:r>
            <w:r>
              <w:t>but</w:t>
            </w:r>
            <w:r>
              <w:rPr>
                <w:spacing w:val="-2"/>
              </w:rPr>
              <w:t xml:space="preserve"> </w:t>
            </w:r>
            <w:r>
              <w:t>the surface shows signs of premature ageing, aggregate loss, cracking, high degree of polishing etc,</w:t>
            </w:r>
            <w:r>
              <w:rPr>
                <w:spacing w:val="-1"/>
              </w:rPr>
              <w:t xml:space="preserve"> </w:t>
            </w:r>
            <w:r>
              <w:t>It may be used as</w:t>
            </w:r>
            <w:r>
              <w:rPr>
                <w:spacing w:val="-1"/>
              </w:rPr>
              <w:t xml:space="preserve"> </w:t>
            </w:r>
            <w:r>
              <w:t>surface sealing treatment to improve skid resistance, surface durability, to</w:t>
            </w:r>
            <w:r>
              <w:rPr>
                <w:spacing w:val="-10"/>
              </w:rPr>
              <w:t xml:space="preserve"> </w:t>
            </w:r>
            <w:r>
              <w:t>seal</w:t>
            </w:r>
            <w:r>
              <w:rPr>
                <w:spacing w:val="-12"/>
              </w:rPr>
              <w:t xml:space="preserve"> </w:t>
            </w:r>
            <w:r>
              <w:t>fine</w:t>
            </w:r>
            <w:r>
              <w:rPr>
                <w:spacing w:val="-10"/>
              </w:rPr>
              <w:t xml:space="preserve"> </w:t>
            </w:r>
            <w:r>
              <w:t>and</w:t>
            </w:r>
            <w:r>
              <w:rPr>
                <w:spacing w:val="-4"/>
              </w:rPr>
              <w:t xml:space="preserve"> </w:t>
            </w:r>
            <w:r>
              <w:t>medium</w:t>
            </w:r>
            <w:r>
              <w:rPr>
                <w:spacing w:val="-15"/>
              </w:rPr>
              <w:t xml:space="preserve"> </w:t>
            </w:r>
            <w:r>
              <w:t>cracks</w:t>
            </w:r>
            <w:r>
              <w:rPr>
                <w:spacing w:val="-10"/>
              </w:rPr>
              <w:t xml:space="preserve"> </w:t>
            </w:r>
            <w:r>
              <w:t>and</w:t>
            </w:r>
            <w:r>
              <w:rPr>
                <w:spacing w:val="-4"/>
              </w:rPr>
              <w:t xml:space="preserve"> </w:t>
            </w:r>
            <w:r>
              <w:t>for</w:t>
            </w:r>
            <w:r>
              <w:rPr>
                <w:spacing w:val="-7"/>
              </w:rPr>
              <w:t xml:space="preserve"> </w:t>
            </w:r>
            <w:r>
              <w:t>preventive</w:t>
            </w:r>
            <w:r>
              <w:rPr>
                <w:spacing w:val="-10"/>
              </w:rPr>
              <w:t xml:space="preserve"> </w:t>
            </w:r>
            <w:r>
              <w:t>maintenance</w:t>
            </w:r>
            <w:r>
              <w:rPr>
                <w:spacing w:val="-10"/>
              </w:rPr>
              <w:t xml:space="preserve"> </w:t>
            </w:r>
            <w:r>
              <w:t>and</w:t>
            </w:r>
            <w:r>
              <w:rPr>
                <w:spacing w:val="-9"/>
              </w:rPr>
              <w:t xml:space="preserve"> </w:t>
            </w:r>
            <w:r>
              <w:t>periodic</w:t>
            </w:r>
            <w:r>
              <w:rPr>
                <w:spacing w:val="-10"/>
              </w:rPr>
              <w:t xml:space="preserve"> </w:t>
            </w:r>
            <w:r>
              <w:t>renewal</w:t>
            </w:r>
            <w:r>
              <w:rPr>
                <w:spacing w:val="-15"/>
              </w:rPr>
              <w:t xml:space="preserve"> </w:t>
            </w:r>
            <w:r>
              <w:t>treatment on low and medium traffic roads. Types of micro-surfacing and rates</w:t>
            </w:r>
            <w:r>
              <w:rPr>
                <w:spacing w:val="-2"/>
              </w:rPr>
              <w:t xml:space="preserve"> </w:t>
            </w:r>
            <w:r>
              <w:t>of</w:t>
            </w:r>
            <w:r>
              <w:rPr>
                <w:spacing w:val="-3"/>
              </w:rPr>
              <w:t xml:space="preserve"> </w:t>
            </w:r>
            <w:r>
              <w:t xml:space="preserve">application are given in Table </w:t>
            </w:r>
            <w:r>
              <w:lastRenderedPageBreak/>
              <w:t xml:space="preserve">500- </w:t>
            </w:r>
            <w:r>
              <w:rPr>
                <w:b/>
              </w:rPr>
              <w:t>26</w:t>
            </w:r>
            <w:r>
              <w:t>.</w:t>
            </w:r>
          </w:p>
          <w:p w14:paraId="7C84D9A4" w14:textId="77777777" w:rsidR="00A16A36" w:rsidRDefault="00A16A36" w:rsidP="0073718F">
            <w:pPr>
              <w:widowControl w:val="0"/>
              <w:autoSpaceDE w:val="0"/>
              <w:autoSpaceDN w:val="0"/>
              <w:spacing w:before="120"/>
              <w:ind w:left="72" w:right="252"/>
              <w:jc w:val="both"/>
            </w:pPr>
          </w:p>
          <w:p w14:paraId="7B68DB8A" w14:textId="77777777" w:rsidR="00A16A36" w:rsidRDefault="00A16A36" w:rsidP="0073718F">
            <w:pPr>
              <w:ind w:left="72" w:right="252"/>
              <w:jc w:val="center"/>
              <w:rPr>
                <w:rFonts w:ascii="Times New Roman"/>
                <w:b/>
                <w:sz w:val="24"/>
              </w:rPr>
            </w:pPr>
            <w:r>
              <w:rPr>
                <w:rFonts w:ascii="Times New Roman"/>
                <w:b/>
                <w:sz w:val="24"/>
              </w:rPr>
              <w:t>Table</w:t>
            </w:r>
            <w:r>
              <w:rPr>
                <w:rFonts w:ascii="Times New Roman"/>
                <w:b/>
                <w:spacing w:val="-2"/>
                <w:sz w:val="24"/>
              </w:rPr>
              <w:t xml:space="preserve"> </w:t>
            </w:r>
            <w:r>
              <w:rPr>
                <w:rFonts w:ascii="Times New Roman"/>
                <w:b/>
                <w:sz w:val="24"/>
              </w:rPr>
              <w:t>500-</w:t>
            </w:r>
            <w:r>
              <w:rPr>
                <w:rFonts w:ascii="Times New Roman"/>
                <w:b/>
                <w:spacing w:val="2"/>
                <w:sz w:val="24"/>
              </w:rPr>
              <w:t xml:space="preserve"> </w:t>
            </w:r>
            <w:r>
              <w:rPr>
                <w:rFonts w:ascii="Times New Roman"/>
                <w:b/>
                <w:sz w:val="24"/>
              </w:rPr>
              <w:t>26:</w:t>
            </w:r>
            <w:r>
              <w:rPr>
                <w:rFonts w:ascii="Times New Roman"/>
                <w:b/>
                <w:spacing w:val="1"/>
                <w:sz w:val="24"/>
              </w:rPr>
              <w:t xml:space="preserve"> </w:t>
            </w:r>
            <w:r>
              <w:rPr>
                <w:rFonts w:ascii="Times New Roman"/>
                <w:b/>
                <w:sz w:val="24"/>
              </w:rPr>
              <w:t>Types</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z w:val="24"/>
              </w:rPr>
              <w:t>Micro-Surfacing and</w:t>
            </w:r>
            <w:r>
              <w:rPr>
                <w:rFonts w:ascii="Times New Roman"/>
                <w:b/>
                <w:spacing w:val="-1"/>
                <w:sz w:val="24"/>
              </w:rPr>
              <w:t xml:space="preserve"> </w:t>
            </w:r>
            <w:r>
              <w:rPr>
                <w:rFonts w:ascii="Times New Roman"/>
                <w:b/>
                <w:sz w:val="24"/>
              </w:rPr>
              <w:t>Rate</w:t>
            </w:r>
            <w:r>
              <w:rPr>
                <w:rFonts w:ascii="Times New Roman"/>
                <w:b/>
                <w:spacing w:val="-1"/>
                <w:sz w:val="24"/>
              </w:rPr>
              <w:t xml:space="preserve"> </w:t>
            </w:r>
            <w:r>
              <w:rPr>
                <w:rFonts w:ascii="Times New Roman"/>
                <w:b/>
                <w:sz w:val="24"/>
              </w:rPr>
              <w:t>of</w:t>
            </w:r>
            <w:r>
              <w:rPr>
                <w:rFonts w:ascii="Times New Roman"/>
                <w:b/>
                <w:spacing w:val="-3"/>
                <w:sz w:val="24"/>
              </w:rPr>
              <w:t xml:space="preserve"> </w:t>
            </w:r>
            <w:r>
              <w:rPr>
                <w:rFonts w:ascii="Times New Roman"/>
                <w:b/>
                <w:spacing w:val="-2"/>
                <w:sz w:val="24"/>
              </w:rPr>
              <w:t>Application</w:t>
            </w:r>
          </w:p>
          <w:p w14:paraId="00BB29B5" w14:textId="77777777" w:rsidR="00A16A36" w:rsidRDefault="00A16A36" w:rsidP="0073718F">
            <w:pPr>
              <w:pStyle w:val="BodyText"/>
              <w:spacing w:before="155"/>
              <w:ind w:left="72" w:right="252"/>
              <w:rPr>
                <w:b/>
                <w:sz w:val="20"/>
              </w:rPr>
            </w:pPr>
          </w:p>
          <w:tbl>
            <w:tblPr>
              <w:tblW w:w="6250"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0"/>
              <w:gridCol w:w="2160"/>
              <w:gridCol w:w="2250"/>
            </w:tblGrid>
            <w:tr w:rsidR="00A16A36" w14:paraId="31081D9F" w14:textId="77777777" w:rsidTr="00561536">
              <w:trPr>
                <w:trHeight w:val="417"/>
              </w:trPr>
              <w:tc>
                <w:tcPr>
                  <w:tcW w:w="1840" w:type="dxa"/>
                </w:tcPr>
                <w:p w14:paraId="273BBFE0" w14:textId="77777777" w:rsidR="00A16A36" w:rsidRDefault="00A16A36" w:rsidP="0073718F">
                  <w:pPr>
                    <w:pStyle w:val="TableParagraph"/>
                    <w:spacing w:before="54"/>
                    <w:ind w:left="72" w:right="252"/>
                    <w:jc w:val="center"/>
                    <w:rPr>
                      <w:rFonts w:ascii="Times New Roman"/>
                      <w:b/>
                      <w:sz w:val="24"/>
                    </w:rPr>
                  </w:pPr>
                  <w:r>
                    <w:rPr>
                      <w:rFonts w:ascii="Times New Roman"/>
                      <w:b/>
                      <w:spacing w:val="-2"/>
                      <w:sz w:val="24"/>
                    </w:rPr>
                    <w:t>Items</w:t>
                  </w:r>
                </w:p>
              </w:tc>
              <w:tc>
                <w:tcPr>
                  <w:tcW w:w="2160" w:type="dxa"/>
                </w:tcPr>
                <w:p w14:paraId="3A3CB3EB" w14:textId="77777777" w:rsidR="00A16A36" w:rsidRDefault="00A16A36" w:rsidP="0073718F">
                  <w:pPr>
                    <w:pStyle w:val="TableParagraph"/>
                    <w:spacing w:before="54"/>
                    <w:ind w:left="72" w:right="252"/>
                    <w:jc w:val="center"/>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II</w:t>
                  </w:r>
                  <w:r>
                    <w:rPr>
                      <w:rFonts w:ascii="Times New Roman"/>
                      <w:b/>
                      <w:spacing w:val="-1"/>
                      <w:sz w:val="24"/>
                    </w:rPr>
                    <w:t xml:space="preserve"> </w:t>
                  </w:r>
                  <w:r>
                    <w:rPr>
                      <w:rFonts w:ascii="Times New Roman"/>
                      <w:b/>
                      <w:sz w:val="24"/>
                    </w:rPr>
                    <w:t>(4</w:t>
                  </w:r>
                  <w:r>
                    <w:rPr>
                      <w:rFonts w:ascii="Times New Roman"/>
                      <w:b/>
                      <w:spacing w:val="2"/>
                      <w:sz w:val="24"/>
                    </w:rPr>
                    <w:t xml:space="preserve"> </w:t>
                  </w:r>
                  <w:r>
                    <w:rPr>
                      <w:rFonts w:ascii="Times New Roman"/>
                      <w:b/>
                      <w:sz w:val="24"/>
                    </w:rPr>
                    <w:t>to</w:t>
                  </w:r>
                  <w:r>
                    <w:rPr>
                      <w:rFonts w:ascii="Times New Roman"/>
                      <w:b/>
                      <w:spacing w:val="1"/>
                      <w:sz w:val="24"/>
                    </w:rPr>
                    <w:t xml:space="preserve"> </w:t>
                  </w:r>
                  <w:r>
                    <w:rPr>
                      <w:rFonts w:ascii="Times New Roman"/>
                      <w:b/>
                      <w:sz w:val="24"/>
                    </w:rPr>
                    <w:t>6</w:t>
                  </w:r>
                  <w:r>
                    <w:rPr>
                      <w:rFonts w:ascii="Times New Roman"/>
                      <w:b/>
                      <w:spacing w:val="-3"/>
                      <w:sz w:val="24"/>
                    </w:rPr>
                    <w:t xml:space="preserve"> </w:t>
                  </w:r>
                  <w:r>
                    <w:rPr>
                      <w:rFonts w:ascii="Times New Roman"/>
                      <w:b/>
                      <w:spacing w:val="-2"/>
                      <w:sz w:val="24"/>
                    </w:rPr>
                    <w:t>mm)**</w:t>
                  </w:r>
                </w:p>
              </w:tc>
              <w:tc>
                <w:tcPr>
                  <w:tcW w:w="2250" w:type="dxa"/>
                </w:tcPr>
                <w:p w14:paraId="45CEFE8C" w14:textId="77777777" w:rsidR="00A16A36" w:rsidRDefault="00A16A36" w:rsidP="0073718F">
                  <w:pPr>
                    <w:pStyle w:val="TableParagraph"/>
                    <w:spacing w:before="54"/>
                    <w:ind w:left="72" w:right="252"/>
                    <w:jc w:val="center"/>
                    <w:rPr>
                      <w:rFonts w:ascii="Times New Roman"/>
                      <w:b/>
                      <w:sz w:val="24"/>
                    </w:rPr>
                  </w:pPr>
                  <w:r>
                    <w:rPr>
                      <w:rFonts w:ascii="Times New Roman"/>
                      <w:b/>
                      <w:sz w:val="24"/>
                    </w:rPr>
                    <w:t>Type</w:t>
                  </w:r>
                  <w:r>
                    <w:rPr>
                      <w:rFonts w:ascii="Times New Roman"/>
                      <w:b/>
                      <w:spacing w:val="-3"/>
                      <w:sz w:val="24"/>
                    </w:rPr>
                    <w:t xml:space="preserve"> </w:t>
                  </w:r>
                  <w:r>
                    <w:rPr>
                      <w:rFonts w:ascii="Times New Roman"/>
                      <w:b/>
                      <w:sz w:val="24"/>
                    </w:rPr>
                    <w:t>III</w:t>
                  </w:r>
                  <w:r>
                    <w:rPr>
                      <w:rFonts w:ascii="Times New Roman"/>
                      <w:b/>
                      <w:spacing w:val="-1"/>
                      <w:sz w:val="24"/>
                    </w:rPr>
                    <w:t xml:space="preserve"> </w:t>
                  </w:r>
                  <w:r>
                    <w:rPr>
                      <w:rFonts w:ascii="Times New Roman"/>
                      <w:b/>
                      <w:sz w:val="24"/>
                    </w:rPr>
                    <w:t>(6</w:t>
                  </w:r>
                  <w:r>
                    <w:rPr>
                      <w:rFonts w:ascii="Times New Roman"/>
                      <w:b/>
                      <w:spacing w:val="1"/>
                      <w:sz w:val="24"/>
                    </w:rPr>
                    <w:t xml:space="preserve"> </w:t>
                  </w:r>
                  <w:r>
                    <w:rPr>
                      <w:rFonts w:ascii="Times New Roman"/>
                      <w:b/>
                      <w:sz w:val="24"/>
                    </w:rPr>
                    <w:t>to</w:t>
                  </w:r>
                  <w:r>
                    <w:rPr>
                      <w:rFonts w:ascii="Times New Roman"/>
                      <w:b/>
                      <w:spacing w:val="1"/>
                      <w:sz w:val="24"/>
                    </w:rPr>
                    <w:t xml:space="preserve"> </w:t>
                  </w:r>
                  <w:r>
                    <w:rPr>
                      <w:rFonts w:ascii="Times New Roman"/>
                      <w:b/>
                      <w:sz w:val="24"/>
                    </w:rPr>
                    <w:t>8</w:t>
                  </w:r>
                  <w:r>
                    <w:rPr>
                      <w:rFonts w:ascii="Times New Roman"/>
                      <w:b/>
                      <w:spacing w:val="-4"/>
                      <w:sz w:val="24"/>
                    </w:rPr>
                    <w:t xml:space="preserve"> mm)**</w:t>
                  </w:r>
                </w:p>
              </w:tc>
            </w:tr>
            <w:tr w:rsidR="00A16A36" w14:paraId="4E7759C0" w14:textId="77777777" w:rsidTr="00561536">
              <w:trPr>
                <w:trHeight w:val="1012"/>
              </w:trPr>
              <w:tc>
                <w:tcPr>
                  <w:tcW w:w="1840" w:type="dxa"/>
                </w:tcPr>
                <w:p w14:paraId="1F6531A8" w14:textId="77777777" w:rsidR="00A16A36" w:rsidRDefault="00A16A36" w:rsidP="0073718F">
                  <w:pPr>
                    <w:pStyle w:val="TableParagraph"/>
                    <w:spacing w:before="75"/>
                    <w:ind w:left="72" w:right="252"/>
                    <w:rPr>
                      <w:rFonts w:ascii="Times New Roman"/>
                      <w:b/>
                      <w:sz w:val="24"/>
                    </w:rPr>
                  </w:pPr>
                </w:p>
                <w:p w14:paraId="082ECC28" w14:textId="77777777" w:rsidR="00A16A36" w:rsidRDefault="00A16A36" w:rsidP="0073718F">
                  <w:pPr>
                    <w:pStyle w:val="TableParagraph"/>
                    <w:ind w:left="72" w:right="252"/>
                    <w:jc w:val="center"/>
                    <w:rPr>
                      <w:rFonts w:ascii="Times New Roman"/>
                      <w:b/>
                      <w:sz w:val="24"/>
                    </w:rPr>
                  </w:pPr>
                  <w:r>
                    <w:rPr>
                      <w:rFonts w:ascii="Times New Roman"/>
                      <w:b/>
                      <w:spacing w:val="-2"/>
                      <w:sz w:val="24"/>
                    </w:rPr>
                    <w:t>Application</w:t>
                  </w:r>
                </w:p>
              </w:tc>
              <w:tc>
                <w:tcPr>
                  <w:tcW w:w="2160" w:type="dxa"/>
                </w:tcPr>
                <w:p w14:paraId="065AD102" w14:textId="77777777" w:rsidR="00A16A36" w:rsidRDefault="00A16A36" w:rsidP="0073718F">
                  <w:pPr>
                    <w:pStyle w:val="TableParagraph"/>
                    <w:spacing w:before="59" w:line="259" w:lineRule="auto"/>
                    <w:ind w:left="72" w:right="252"/>
                    <w:jc w:val="center"/>
                    <w:rPr>
                      <w:rFonts w:ascii="Times New Roman"/>
                      <w:b/>
                      <w:sz w:val="24"/>
                    </w:rPr>
                  </w:pPr>
                  <w:r>
                    <w:rPr>
                      <w:rFonts w:ascii="Times New Roman"/>
                      <w:b/>
                      <w:sz w:val="24"/>
                    </w:rPr>
                    <w:t>Preventive and Renewal Treatment</w:t>
                  </w:r>
                  <w:r>
                    <w:rPr>
                      <w:rFonts w:ascii="Times New Roman"/>
                      <w:b/>
                      <w:spacing w:val="-14"/>
                      <w:sz w:val="24"/>
                    </w:rPr>
                    <w:t xml:space="preserve"> </w:t>
                  </w:r>
                  <w:r>
                    <w:rPr>
                      <w:rFonts w:ascii="Times New Roman"/>
                      <w:b/>
                      <w:sz w:val="24"/>
                    </w:rPr>
                    <w:t>for</w:t>
                  </w:r>
                  <w:r>
                    <w:rPr>
                      <w:rFonts w:ascii="Times New Roman"/>
                      <w:b/>
                      <w:spacing w:val="-15"/>
                      <w:sz w:val="24"/>
                    </w:rPr>
                    <w:t xml:space="preserve"> </w:t>
                  </w:r>
                  <w:r>
                    <w:rPr>
                      <w:rFonts w:ascii="Times New Roman"/>
                      <w:b/>
                      <w:sz w:val="24"/>
                    </w:rPr>
                    <w:t>Roads</w:t>
                  </w:r>
                  <w:r>
                    <w:rPr>
                      <w:rFonts w:ascii="Times New Roman"/>
                      <w:b/>
                      <w:spacing w:val="-14"/>
                      <w:sz w:val="24"/>
                    </w:rPr>
                    <w:t xml:space="preserve"> </w:t>
                  </w:r>
                  <w:r>
                    <w:rPr>
                      <w:rFonts w:ascii="Times New Roman"/>
                      <w:b/>
                      <w:sz w:val="24"/>
                    </w:rPr>
                    <w:t>Carrying</w:t>
                  </w:r>
                </w:p>
                <w:p w14:paraId="6510EF39" w14:textId="77777777" w:rsidR="00A16A36" w:rsidRDefault="00A16A36" w:rsidP="0073718F">
                  <w:pPr>
                    <w:pStyle w:val="TableParagraph"/>
                    <w:spacing w:line="275" w:lineRule="exact"/>
                    <w:ind w:left="72" w:right="252"/>
                    <w:jc w:val="center"/>
                    <w:rPr>
                      <w:rFonts w:ascii="Times New Roman"/>
                      <w:b/>
                      <w:sz w:val="24"/>
                    </w:rPr>
                  </w:pPr>
                  <w:r>
                    <w:rPr>
                      <w:rFonts w:ascii="Times New Roman"/>
                      <w:b/>
                      <w:sz w:val="24"/>
                    </w:rPr>
                    <w:t>&lt;1500</w:t>
                  </w:r>
                  <w:r>
                    <w:rPr>
                      <w:rFonts w:ascii="Times New Roman"/>
                      <w:b/>
                      <w:spacing w:val="-1"/>
                      <w:sz w:val="24"/>
                    </w:rPr>
                    <w:t xml:space="preserve"> </w:t>
                  </w:r>
                  <w:r>
                    <w:rPr>
                      <w:rFonts w:ascii="Times New Roman"/>
                      <w:b/>
                      <w:sz w:val="24"/>
                    </w:rPr>
                    <w:t>CVPD/lane</w:t>
                  </w:r>
                  <w:r>
                    <w:rPr>
                      <w:rFonts w:ascii="Times New Roman"/>
                      <w:b/>
                      <w:spacing w:val="-1"/>
                      <w:sz w:val="24"/>
                    </w:rPr>
                    <w:t xml:space="preserve"> </w:t>
                  </w:r>
                  <w:r>
                    <w:rPr>
                      <w:rFonts w:ascii="Times New Roman"/>
                      <w:b/>
                      <w:sz w:val="24"/>
                    </w:rPr>
                    <w:t>or</w:t>
                  </w:r>
                  <w:r>
                    <w:rPr>
                      <w:rFonts w:ascii="Times New Roman"/>
                      <w:b/>
                      <w:spacing w:val="-5"/>
                      <w:sz w:val="24"/>
                    </w:rPr>
                    <w:t xml:space="preserve"> </w:t>
                  </w:r>
                  <w:r>
                    <w:rPr>
                      <w:rFonts w:ascii="Times New Roman"/>
                      <w:b/>
                      <w:sz w:val="24"/>
                    </w:rPr>
                    <w:t>as</w:t>
                  </w:r>
                  <w:r>
                    <w:rPr>
                      <w:rFonts w:ascii="Times New Roman"/>
                      <w:b/>
                      <w:spacing w:val="-2"/>
                      <w:sz w:val="24"/>
                    </w:rPr>
                    <w:t xml:space="preserve"> specified</w:t>
                  </w:r>
                </w:p>
              </w:tc>
              <w:tc>
                <w:tcPr>
                  <w:tcW w:w="2250" w:type="dxa"/>
                </w:tcPr>
                <w:p w14:paraId="55B65212" w14:textId="77777777" w:rsidR="00A16A36" w:rsidRDefault="00A16A36" w:rsidP="0073718F">
                  <w:pPr>
                    <w:pStyle w:val="TableParagraph"/>
                    <w:spacing w:before="59" w:line="259" w:lineRule="auto"/>
                    <w:ind w:left="72" w:right="252"/>
                    <w:jc w:val="center"/>
                    <w:rPr>
                      <w:rFonts w:ascii="Times New Roman"/>
                      <w:b/>
                      <w:sz w:val="24"/>
                    </w:rPr>
                  </w:pPr>
                  <w:r>
                    <w:rPr>
                      <w:rFonts w:ascii="Times New Roman"/>
                      <w:b/>
                      <w:sz w:val="24"/>
                    </w:rPr>
                    <w:t>Preventive</w:t>
                  </w:r>
                  <w:r>
                    <w:rPr>
                      <w:rFonts w:ascii="Times New Roman"/>
                      <w:b/>
                      <w:spacing w:val="-15"/>
                      <w:sz w:val="24"/>
                    </w:rPr>
                    <w:t xml:space="preserve"> </w:t>
                  </w:r>
                  <w:r>
                    <w:rPr>
                      <w:rFonts w:ascii="Times New Roman"/>
                      <w:b/>
                      <w:sz w:val="24"/>
                    </w:rPr>
                    <w:t>and</w:t>
                  </w:r>
                  <w:r>
                    <w:rPr>
                      <w:rFonts w:ascii="Times New Roman"/>
                      <w:b/>
                      <w:spacing w:val="-15"/>
                      <w:sz w:val="24"/>
                    </w:rPr>
                    <w:t xml:space="preserve"> </w:t>
                  </w:r>
                  <w:r>
                    <w:rPr>
                      <w:rFonts w:ascii="Times New Roman"/>
                      <w:b/>
                      <w:sz w:val="24"/>
                    </w:rPr>
                    <w:t>Renewal</w:t>
                  </w:r>
                  <w:r>
                    <w:rPr>
                      <w:rFonts w:ascii="Times New Roman"/>
                      <w:b/>
                      <w:spacing w:val="-15"/>
                      <w:sz w:val="24"/>
                    </w:rPr>
                    <w:t xml:space="preserve"> </w:t>
                  </w:r>
                  <w:r>
                    <w:rPr>
                      <w:rFonts w:ascii="Times New Roman"/>
                      <w:b/>
                      <w:sz w:val="24"/>
                    </w:rPr>
                    <w:t>Treatment for Roads Carrying1500 to 4500 CVPD/lane or as specified</w:t>
                  </w:r>
                </w:p>
              </w:tc>
            </w:tr>
            <w:tr w:rsidR="00A16A36" w14:paraId="362DEB99" w14:textId="77777777" w:rsidTr="00561536">
              <w:trPr>
                <w:trHeight w:val="777"/>
              </w:trPr>
              <w:tc>
                <w:tcPr>
                  <w:tcW w:w="1840" w:type="dxa"/>
                </w:tcPr>
                <w:p w14:paraId="53BAF317" w14:textId="77777777" w:rsidR="00A16A36" w:rsidRDefault="00A16A36" w:rsidP="00A21B19">
                  <w:pPr>
                    <w:pStyle w:val="TableParagraph"/>
                    <w:spacing w:before="49"/>
                    <w:ind w:left="72" w:right="90"/>
                    <w:rPr>
                      <w:rFonts w:ascii="Times New Roman"/>
                      <w:sz w:val="24"/>
                    </w:rPr>
                  </w:pPr>
                  <w:r>
                    <w:rPr>
                      <w:rFonts w:ascii="Times New Roman"/>
                      <w:sz w:val="24"/>
                    </w:rPr>
                    <w:t>Quantity</w:t>
                  </w:r>
                  <w:r>
                    <w:rPr>
                      <w:rFonts w:ascii="Times New Roman"/>
                      <w:spacing w:val="-6"/>
                      <w:sz w:val="24"/>
                    </w:rPr>
                    <w:t xml:space="preserve"> </w:t>
                  </w:r>
                  <w:r>
                    <w:rPr>
                      <w:rFonts w:ascii="Times New Roman"/>
                      <w:sz w:val="24"/>
                    </w:rPr>
                    <w:t>of</w:t>
                  </w:r>
                  <w:r>
                    <w:rPr>
                      <w:rFonts w:ascii="Times New Roman"/>
                      <w:spacing w:val="2"/>
                      <w:sz w:val="24"/>
                    </w:rPr>
                    <w:t xml:space="preserve"> </w:t>
                  </w:r>
                  <w:r>
                    <w:rPr>
                      <w:rFonts w:ascii="Times New Roman"/>
                      <w:spacing w:val="-4"/>
                      <w:sz w:val="24"/>
                    </w:rPr>
                    <w:t>mix*</w:t>
                  </w:r>
                </w:p>
                <w:p w14:paraId="460C991D" w14:textId="77777777" w:rsidR="00A16A36" w:rsidRDefault="00A16A36" w:rsidP="0073718F">
                  <w:pPr>
                    <w:pStyle w:val="TableParagraph"/>
                    <w:spacing w:before="89"/>
                    <w:ind w:left="72" w:right="252"/>
                    <w:rPr>
                      <w:rFonts w:ascii="Times New Roman"/>
                      <w:sz w:val="24"/>
                    </w:rPr>
                  </w:pPr>
                  <w:r>
                    <w:rPr>
                      <w:rFonts w:ascii="Times New Roman"/>
                      <w:sz w:val="24"/>
                    </w:rPr>
                    <w:t>(kg</w:t>
                  </w:r>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pacing w:val="-5"/>
                      <w:sz w:val="24"/>
                    </w:rPr>
                    <w:t>m</w:t>
                  </w:r>
                  <w:r>
                    <w:rPr>
                      <w:rFonts w:ascii="Times New Roman"/>
                      <w:spacing w:val="-5"/>
                      <w:sz w:val="24"/>
                      <w:vertAlign w:val="superscript"/>
                    </w:rPr>
                    <w:t>2</w:t>
                  </w:r>
                  <w:r>
                    <w:rPr>
                      <w:rFonts w:ascii="Times New Roman"/>
                      <w:spacing w:val="-5"/>
                      <w:sz w:val="24"/>
                    </w:rPr>
                    <w:t>)</w:t>
                  </w:r>
                </w:p>
              </w:tc>
              <w:tc>
                <w:tcPr>
                  <w:tcW w:w="2160" w:type="dxa"/>
                </w:tcPr>
                <w:p w14:paraId="6C5ACC9E" w14:textId="77777777" w:rsidR="00A16A36" w:rsidRDefault="00A16A36" w:rsidP="0073718F">
                  <w:pPr>
                    <w:pStyle w:val="TableParagraph"/>
                    <w:spacing w:before="231"/>
                    <w:ind w:left="72" w:right="252"/>
                    <w:rPr>
                      <w:rFonts w:ascii="Times New Roman"/>
                      <w:sz w:val="24"/>
                    </w:rPr>
                  </w:pPr>
                  <w:r>
                    <w:rPr>
                      <w:rFonts w:ascii="Times New Roman"/>
                      <w:sz w:val="24"/>
                    </w:rPr>
                    <w:t>8.4</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10.8</w:t>
                  </w:r>
                </w:p>
              </w:tc>
              <w:tc>
                <w:tcPr>
                  <w:tcW w:w="2250" w:type="dxa"/>
                </w:tcPr>
                <w:p w14:paraId="7268B67E" w14:textId="77777777" w:rsidR="00A16A36" w:rsidRDefault="00A16A36" w:rsidP="0073718F">
                  <w:pPr>
                    <w:pStyle w:val="TableParagraph"/>
                    <w:spacing w:before="231"/>
                    <w:ind w:left="72" w:right="252"/>
                    <w:rPr>
                      <w:rFonts w:ascii="Times New Roman"/>
                      <w:sz w:val="24"/>
                    </w:rPr>
                  </w:pPr>
                  <w:r>
                    <w:rPr>
                      <w:rFonts w:ascii="Times New Roman"/>
                      <w:sz w:val="24"/>
                    </w:rPr>
                    <w:t>11.1</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16.3</w:t>
                  </w:r>
                </w:p>
              </w:tc>
            </w:tr>
            <w:tr w:rsidR="00A16A36" w14:paraId="0D88408F" w14:textId="77777777" w:rsidTr="00561536">
              <w:trPr>
                <w:trHeight w:val="1309"/>
              </w:trPr>
              <w:tc>
                <w:tcPr>
                  <w:tcW w:w="1840" w:type="dxa"/>
                </w:tcPr>
                <w:p w14:paraId="1AB40EBF" w14:textId="77777777" w:rsidR="00A16A36" w:rsidRDefault="00A16A36" w:rsidP="0073718F">
                  <w:pPr>
                    <w:pStyle w:val="TableParagraph"/>
                    <w:spacing w:before="54" w:line="259" w:lineRule="auto"/>
                    <w:ind w:left="72" w:right="252"/>
                    <w:rPr>
                      <w:rFonts w:ascii="Times New Roman"/>
                      <w:sz w:val="24"/>
                    </w:rPr>
                  </w:pPr>
                  <w:r>
                    <w:rPr>
                      <w:rFonts w:ascii="Times New Roman"/>
                      <w:sz w:val="24"/>
                    </w:rPr>
                    <w:t>Residual</w:t>
                  </w:r>
                  <w:r>
                    <w:rPr>
                      <w:rFonts w:ascii="Times New Roman"/>
                      <w:spacing w:val="-15"/>
                      <w:sz w:val="24"/>
                    </w:rPr>
                    <w:t xml:space="preserve"> </w:t>
                  </w:r>
                  <w:r>
                    <w:rPr>
                      <w:rFonts w:ascii="Times New Roman"/>
                      <w:sz w:val="24"/>
                    </w:rPr>
                    <w:t xml:space="preserve">binder (percentage by weight of dry </w:t>
                  </w:r>
                  <w:r>
                    <w:rPr>
                      <w:rFonts w:ascii="Times New Roman"/>
                      <w:spacing w:val="-2"/>
                      <w:sz w:val="24"/>
                    </w:rPr>
                    <w:t>aggregate)</w:t>
                  </w:r>
                </w:p>
              </w:tc>
              <w:tc>
                <w:tcPr>
                  <w:tcW w:w="2160" w:type="dxa"/>
                </w:tcPr>
                <w:p w14:paraId="08A677C7" w14:textId="77777777" w:rsidR="00A16A36" w:rsidRDefault="00A16A36" w:rsidP="0073718F">
                  <w:pPr>
                    <w:pStyle w:val="TableParagraph"/>
                    <w:spacing w:before="219"/>
                    <w:ind w:left="72" w:right="252"/>
                    <w:rPr>
                      <w:rFonts w:ascii="Times New Roman"/>
                      <w:b/>
                      <w:sz w:val="24"/>
                    </w:rPr>
                  </w:pPr>
                </w:p>
                <w:p w14:paraId="754DBE38" w14:textId="77777777" w:rsidR="00A16A36" w:rsidRDefault="00A16A36" w:rsidP="0073718F">
                  <w:pPr>
                    <w:pStyle w:val="TableParagraph"/>
                    <w:ind w:left="72" w:right="252"/>
                    <w:rPr>
                      <w:rFonts w:ascii="Times New Roman"/>
                      <w:sz w:val="24"/>
                    </w:rPr>
                  </w:pPr>
                  <w:r>
                    <w:rPr>
                      <w:rFonts w:ascii="Times New Roman"/>
                      <w:sz w:val="24"/>
                    </w:rPr>
                    <w:t>6.5</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10.5</w:t>
                  </w:r>
                </w:p>
              </w:tc>
              <w:tc>
                <w:tcPr>
                  <w:tcW w:w="2250" w:type="dxa"/>
                </w:tcPr>
                <w:p w14:paraId="42875BA3" w14:textId="77777777" w:rsidR="00A16A36" w:rsidRDefault="00A16A36" w:rsidP="0073718F">
                  <w:pPr>
                    <w:pStyle w:val="TableParagraph"/>
                    <w:spacing w:before="219"/>
                    <w:ind w:left="72" w:right="252"/>
                    <w:rPr>
                      <w:rFonts w:ascii="Times New Roman"/>
                      <w:b/>
                      <w:sz w:val="24"/>
                    </w:rPr>
                  </w:pPr>
                </w:p>
                <w:p w14:paraId="5DD34844" w14:textId="77777777" w:rsidR="00A16A36" w:rsidRDefault="00A16A36" w:rsidP="0073718F">
                  <w:pPr>
                    <w:pStyle w:val="TableParagraph"/>
                    <w:ind w:left="72" w:right="252"/>
                    <w:rPr>
                      <w:rFonts w:ascii="Times New Roman"/>
                      <w:sz w:val="24"/>
                    </w:rPr>
                  </w:pPr>
                  <w:r>
                    <w:rPr>
                      <w:rFonts w:ascii="Times New Roman"/>
                      <w:sz w:val="24"/>
                    </w:rPr>
                    <w:t>5.5</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10.5</w:t>
                  </w:r>
                </w:p>
              </w:tc>
            </w:tr>
          </w:tbl>
          <w:p w14:paraId="6F38D141" w14:textId="77777777" w:rsidR="00A16A36" w:rsidRDefault="00A16A36" w:rsidP="0073718F">
            <w:pPr>
              <w:pStyle w:val="BodyText"/>
              <w:ind w:left="72" w:right="252"/>
              <w:rPr>
                <w:spacing w:val="-4"/>
              </w:rPr>
            </w:pPr>
            <w:r>
              <w:rPr>
                <w:noProof/>
                <w:lang w:val="en-US" w:bidi="hi-IN"/>
              </w:rPr>
              <w:drawing>
                <wp:anchor distT="0" distB="0" distL="0" distR="0" simplePos="0" relativeHeight="252024832" behindDoc="1" locked="0" layoutInCell="1" allowOverlap="1" wp14:anchorId="71C09310" wp14:editId="03D6AE99">
                  <wp:simplePos x="0" y="0"/>
                  <wp:positionH relativeFrom="page">
                    <wp:posOffset>1210324</wp:posOffset>
                  </wp:positionH>
                  <wp:positionV relativeFrom="paragraph">
                    <wp:posOffset>-690625</wp:posOffset>
                  </wp:positionV>
                  <wp:extent cx="4865990" cy="4882515"/>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2" cstate="print"/>
                          <a:stretch>
                            <a:fillRect/>
                          </a:stretch>
                        </pic:blipFill>
                        <pic:spPr>
                          <a:xfrm>
                            <a:off x="0" y="0"/>
                            <a:ext cx="4865990" cy="4882515"/>
                          </a:xfrm>
                          <a:prstGeom prst="rect">
                            <a:avLst/>
                          </a:prstGeom>
                        </pic:spPr>
                      </pic:pic>
                    </a:graphicData>
                  </a:graphic>
                </wp:anchor>
              </w:drawing>
            </w:r>
            <w:r>
              <w:t>*By</w:t>
            </w:r>
            <w:r>
              <w:rPr>
                <w:spacing w:val="-8"/>
              </w:rPr>
              <w:t xml:space="preserve"> </w:t>
            </w:r>
            <w:r>
              <w:t>weight</w:t>
            </w:r>
            <w:r>
              <w:rPr>
                <w:spacing w:val="2"/>
              </w:rPr>
              <w:t xml:space="preserve"> </w:t>
            </w:r>
            <w:r>
              <w:t>of</w:t>
            </w:r>
            <w:r>
              <w:rPr>
                <w:spacing w:val="-5"/>
              </w:rPr>
              <w:t xml:space="preserve"> </w:t>
            </w:r>
            <w:r>
              <w:t>dry</w:t>
            </w:r>
            <w:r>
              <w:rPr>
                <w:spacing w:val="-8"/>
              </w:rPr>
              <w:t xml:space="preserve"> </w:t>
            </w:r>
            <w:r>
              <w:t>aggregate.</w:t>
            </w:r>
            <w:r>
              <w:rPr>
                <w:spacing w:val="19"/>
              </w:rPr>
              <w:t xml:space="preserve"> </w:t>
            </w:r>
            <w:r>
              <w:t>*Indicative</w:t>
            </w:r>
            <w:r>
              <w:rPr>
                <w:spacing w:val="2"/>
              </w:rPr>
              <w:t xml:space="preserve"> </w:t>
            </w:r>
            <w:r>
              <w:rPr>
                <w:spacing w:val="-4"/>
              </w:rPr>
              <w:t>only.</w:t>
            </w:r>
          </w:p>
          <w:p w14:paraId="5A8A40B7" w14:textId="77777777" w:rsidR="00A16A36" w:rsidRDefault="00A16A36" w:rsidP="0073718F">
            <w:pPr>
              <w:pStyle w:val="BodyText"/>
              <w:ind w:left="72" w:right="252"/>
            </w:pPr>
          </w:p>
          <w:p w14:paraId="4E074A7D" w14:textId="77777777" w:rsidR="00A16A36" w:rsidRDefault="00A16A36" w:rsidP="0073718F">
            <w:pPr>
              <w:pStyle w:val="BodyText"/>
              <w:ind w:left="72" w:right="252"/>
            </w:pPr>
          </w:p>
          <w:p w14:paraId="00DAA5FF" w14:textId="77777777" w:rsidR="00A16A36" w:rsidRDefault="00A16A36" w:rsidP="0073718F">
            <w:pPr>
              <w:pStyle w:val="BodyText"/>
              <w:ind w:left="72" w:right="252"/>
            </w:pPr>
          </w:p>
          <w:p w14:paraId="3C198C9C" w14:textId="77777777" w:rsidR="00A16A36" w:rsidRDefault="00A16A36" w:rsidP="0073718F">
            <w:pPr>
              <w:pStyle w:val="BodyText"/>
              <w:ind w:left="72" w:right="252"/>
            </w:pPr>
          </w:p>
          <w:p w14:paraId="54DDF8F7" w14:textId="77777777" w:rsidR="00A16A36" w:rsidRDefault="00A16A36" w:rsidP="0073718F">
            <w:pPr>
              <w:pStyle w:val="BodyText"/>
              <w:ind w:left="72" w:right="252"/>
            </w:pPr>
          </w:p>
          <w:p w14:paraId="6D3CD5E8" w14:textId="77777777" w:rsidR="00A16A36" w:rsidRDefault="00A16A36" w:rsidP="0073718F">
            <w:pPr>
              <w:pStyle w:val="BodyText"/>
              <w:ind w:left="72" w:right="252"/>
            </w:pPr>
          </w:p>
          <w:p w14:paraId="2A84C402" w14:textId="77777777" w:rsidR="00A16A36" w:rsidRDefault="00A16A36" w:rsidP="0073718F">
            <w:pPr>
              <w:pStyle w:val="BodyText"/>
              <w:ind w:left="72" w:right="252"/>
            </w:pPr>
          </w:p>
          <w:p w14:paraId="00DC13C3" w14:textId="77777777" w:rsidR="00A16A36" w:rsidRDefault="00A16A36" w:rsidP="0073718F">
            <w:pPr>
              <w:pStyle w:val="BodyText"/>
              <w:ind w:left="72" w:right="252"/>
            </w:pPr>
          </w:p>
          <w:p w14:paraId="630044AD" w14:textId="0652E5C1" w:rsidR="00A16A36" w:rsidRPr="00561536" w:rsidRDefault="00A16A36" w:rsidP="00A21B19">
            <w:pPr>
              <w:pStyle w:val="Heading1"/>
              <w:keepNext w:val="0"/>
              <w:widowControl w:val="0"/>
              <w:numPr>
                <w:ilvl w:val="1"/>
                <w:numId w:val="59"/>
              </w:numPr>
              <w:tabs>
                <w:tab w:val="left" w:pos="1202"/>
                <w:tab w:val="left" w:pos="1440"/>
              </w:tabs>
              <w:autoSpaceDE w:val="0"/>
              <w:autoSpaceDN w:val="0"/>
              <w:ind w:left="72" w:right="252" w:firstLine="0"/>
              <w:rPr>
                <w:b/>
                <w:bCs/>
              </w:rPr>
            </w:pPr>
            <w:r w:rsidRPr="00561536">
              <w:rPr>
                <w:b/>
                <w:bCs/>
                <w:spacing w:val="-2"/>
              </w:rPr>
              <w:lastRenderedPageBreak/>
              <w:t>Materials</w:t>
            </w:r>
          </w:p>
          <w:p w14:paraId="1C578B66" w14:textId="77777777" w:rsidR="00A16A36" w:rsidRDefault="00A16A36" w:rsidP="0073718F">
            <w:pPr>
              <w:pStyle w:val="BodyText"/>
              <w:spacing w:before="110"/>
              <w:ind w:left="72" w:right="252"/>
              <w:rPr>
                <w:b/>
              </w:rPr>
            </w:pPr>
          </w:p>
          <w:p w14:paraId="658B86C5" w14:textId="77777777" w:rsidR="00A16A36" w:rsidRDefault="00A16A36" w:rsidP="00A21B19">
            <w:pPr>
              <w:pStyle w:val="ListParagraph"/>
              <w:widowControl w:val="0"/>
              <w:numPr>
                <w:ilvl w:val="2"/>
                <w:numId w:val="59"/>
              </w:numPr>
              <w:tabs>
                <w:tab w:val="left" w:pos="1152"/>
                <w:tab w:val="left" w:pos="2160"/>
              </w:tabs>
              <w:autoSpaceDE w:val="0"/>
              <w:autoSpaceDN w:val="0"/>
              <w:spacing w:before="1"/>
              <w:ind w:left="72" w:right="252" w:firstLine="0"/>
              <w:rPr>
                <w:b/>
              </w:rPr>
            </w:pPr>
            <w:r>
              <w:rPr>
                <w:b/>
                <w:spacing w:val="-2"/>
              </w:rPr>
              <w:t>Binder</w:t>
            </w:r>
          </w:p>
          <w:p w14:paraId="34BE0EAE" w14:textId="77777777" w:rsidR="00A16A36" w:rsidRDefault="00A16A36" w:rsidP="0073718F">
            <w:pPr>
              <w:pStyle w:val="BodyText"/>
              <w:spacing w:before="101"/>
              <w:ind w:left="72" w:right="252"/>
              <w:rPr>
                <w:b/>
              </w:rPr>
            </w:pPr>
          </w:p>
          <w:p w14:paraId="7A45FE40" w14:textId="77777777" w:rsidR="00A16A36" w:rsidRDefault="00A16A36" w:rsidP="0073718F">
            <w:pPr>
              <w:pStyle w:val="BodyText"/>
              <w:spacing w:line="259" w:lineRule="auto"/>
              <w:ind w:left="72" w:right="252"/>
            </w:pPr>
            <w:r>
              <w:t>The bitumen emulsion shall be a modified bitumen emulsion conforming to requirements specified in Table 500-</w:t>
            </w:r>
            <w:r>
              <w:rPr>
                <w:b/>
              </w:rPr>
              <w:t>27</w:t>
            </w:r>
            <w:r>
              <w:t>. The modifier shall be polymer/ rubber, preferably synthetic or natural rubber latex.</w:t>
            </w:r>
          </w:p>
          <w:p w14:paraId="6A37E3AB" w14:textId="77777777" w:rsidR="00A16A36" w:rsidRDefault="00A16A36" w:rsidP="0073718F">
            <w:pPr>
              <w:pStyle w:val="BodyText"/>
              <w:spacing w:before="87"/>
              <w:ind w:left="72" w:right="252"/>
            </w:pPr>
          </w:p>
          <w:p w14:paraId="7D261213" w14:textId="77777777" w:rsidR="00A16A36" w:rsidRDefault="00A16A36" w:rsidP="0073718F">
            <w:pPr>
              <w:pStyle w:val="Heading1"/>
              <w:ind w:left="72" w:right="252"/>
              <w:jc w:val="center"/>
              <w:rPr>
                <w:b/>
                <w:bCs/>
                <w:spacing w:val="-2"/>
              </w:rPr>
            </w:pPr>
            <w:r w:rsidRPr="00561536">
              <w:rPr>
                <w:b/>
                <w:bCs/>
              </w:rPr>
              <w:t>Table</w:t>
            </w:r>
            <w:r w:rsidRPr="00561536">
              <w:rPr>
                <w:b/>
                <w:bCs/>
                <w:spacing w:val="-5"/>
              </w:rPr>
              <w:t xml:space="preserve"> </w:t>
            </w:r>
            <w:r w:rsidRPr="00561536">
              <w:rPr>
                <w:b/>
                <w:bCs/>
              </w:rPr>
              <w:t>500-</w:t>
            </w:r>
            <w:r w:rsidRPr="00561536">
              <w:rPr>
                <w:b/>
                <w:bCs/>
                <w:spacing w:val="-1"/>
              </w:rPr>
              <w:t xml:space="preserve"> </w:t>
            </w:r>
            <w:r w:rsidRPr="00561536">
              <w:rPr>
                <w:b/>
                <w:bCs/>
              </w:rPr>
              <w:t>27:</w:t>
            </w:r>
            <w:r w:rsidRPr="00561536">
              <w:rPr>
                <w:b/>
                <w:bCs/>
                <w:spacing w:val="-1"/>
              </w:rPr>
              <w:t xml:space="preserve"> </w:t>
            </w:r>
            <w:r w:rsidRPr="00561536">
              <w:rPr>
                <w:b/>
                <w:bCs/>
              </w:rPr>
              <w:t>Requirement</w:t>
            </w:r>
            <w:r w:rsidRPr="00561536">
              <w:rPr>
                <w:b/>
                <w:bCs/>
                <w:spacing w:val="-1"/>
              </w:rPr>
              <w:t xml:space="preserve"> </w:t>
            </w:r>
            <w:r w:rsidRPr="00561536">
              <w:rPr>
                <w:b/>
                <w:bCs/>
              </w:rPr>
              <w:t>of</w:t>
            </w:r>
            <w:r w:rsidRPr="00561536">
              <w:rPr>
                <w:b/>
                <w:bCs/>
                <w:spacing w:val="-3"/>
              </w:rPr>
              <w:t xml:space="preserve"> </w:t>
            </w:r>
            <w:r w:rsidRPr="00561536">
              <w:rPr>
                <w:b/>
                <w:bCs/>
              </w:rPr>
              <w:t>Modified</w:t>
            </w:r>
            <w:r w:rsidRPr="00561536">
              <w:rPr>
                <w:b/>
                <w:bCs/>
                <w:spacing w:val="-5"/>
              </w:rPr>
              <w:t xml:space="preserve"> </w:t>
            </w:r>
            <w:r w:rsidRPr="00561536">
              <w:rPr>
                <w:b/>
                <w:bCs/>
              </w:rPr>
              <w:t>Bitumen</w:t>
            </w:r>
            <w:r w:rsidRPr="00561536">
              <w:rPr>
                <w:b/>
                <w:bCs/>
                <w:spacing w:val="-1"/>
              </w:rPr>
              <w:t xml:space="preserve"> </w:t>
            </w:r>
            <w:r w:rsidRPr="00561536">
              <w:rPr>
                <w:b/>
                <w:bCs/>
              </w:rPr>
              <w:t>Emulsion</w:t>
            </w:r>
            <w:r w:rsidRPr="00561536">
              <w:rPr>
                <w:b/>
                <w:bCs/>
                <w:spacing w:val="-1"/>
              </w:rPr>
              <w:t xml:space="preserve"> </w:t>
            </w:r>
            <w:r w:rsidRPr="00561536">
              <w:rPr>
                <w:b/>
                <w:bCs/>
              </w:rPr>
              <w:t>for</w:t>
            </w:r>
            <w:r w:rsidRPr="00561536">
              <w:rPr>
                <w:b/>
                <w:bCs/>
                <w:spacing w:val="-5"/>
              </w:rPr>
              <w:t xml:space="preserve"> </w:t>
            </w:r>
            <w:r w:rsidRPr="00561536">
              <w:rPr>
                <w:b/>
                <w:bCs/>
              </w:rPr>
              <w:t>Micro-</w:t>
            </w:r>
            <w:r w:rsidRPr="00561536">
              <w:rPr>
                <w:b/>
                <w:bCs/>
                <w:spacing w:val="-2"/>
              </w:rPr>
              <w:t>Surfacing</w:t>
            </w:r>
          </w:p>
          <w:p w14:paraId="7189D7E3" w14:textId="3FFE4FE9" w:rsidR="00A16A36" w:rsidRPr="00A21B19" w:rsidRDefault="00A16A36" w:rsidP="00A21B19">
            <w:pPr>
              <w:rPr>
                <w:lang w:val="en-US"/>
              </w:rPr>
            </w:pPr>
            <w:r>
              <w:rPr>
                <w:noProof/>
                <w:lang w:val="en-US" w:bidi="hi-IN"/>
              </w:rPr>
              <w:drawing>
                <wp:inline distT="0" distB="0" distL="0" distR="0" wp14:anchorId="1A4C8174" wp14:editId="4C2518CA">
                  <wp:extent cx="4151586" cy="3132083"/>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53762" cy="3133725"/>
                          </a:xfrm>
                          <a:prstGeom prst="rect">
                            <a:avLst/>
                          </a:prstGeom>
                        </pic:spPr>
                      </pic:pic>
                    </a:graphicData>
                  </a:graphic>
                </wp:inline>
              </w:drawing>
            </w:r>
          </w:p>
          <w:p w14:paraId="3FC9DD03" w14:textId="77777777" w:rsidR="00A16A36" w:rsidRDefault="00A16A36" w:rsidP="0073718F">
            <w:pPr>
              <w:pStyle w:val="BodyText"/>
              <w:spacing w:line="259" w:lineRule="auto"/>
              <w:ind w:left="72" w:right="252"/>
            </w:pPr>
            <w:r>
              <w:t>*</w:t>
            </w:r>
            <w:r>
              <w:rPr>
                <w:spacing w:val="80"/>
              </w:rPr>
              <w:t xml:space="preserve"> </w:t>
            </w:r>
            <w:r>
              <w:t>In</w:t>
            </w:r>
            <w:r>
              <w:rPr>
                <w:spacing w:val="-6"/>
              </w:rPr>
              <w:t xml:space="preserve"> </w:t>
            </w:r>
            <w:r>
              <w:t>case, elastic</w:t>
            </w:r>
            <w:r>
              <w:rPr>
                <w:spacing w:val="-2"/>
              </w:rPr>
              <w:t xml:space="preserve"> </w:t>
            </w:r>
            <w:r>
              <w:t>recovery</w:t>
            </w:r>
            <w:r>
              <w:rPr>
                <w:spacing w:val="-6"/>
              </w:rPr>
              <w:t xml:space="preserve"> </w:t>
            </w:r>
            <w:r>
              <w:t>is</w:t>
            </w:r>
            <w:r>
              <w:rPr>
                <w:spacing w:val="-3"/>
              </w:rPr>
              <w:t xml:space="preserve"> </w:t>
            </w:r>
            <w:r>
              <w:t>tested</w:t>
            </w:r>
            <w:r>
              <w:rPr>
                <w:spacing w:val="-1"/>
              </w:rPr>
              <w:t xml:space="preserve"> </w:t>
            </w:r>
            <w:r>
              <w:t>for</w:t>
            </w:r>
            <w:r>
              <w:rPr>
                <w:spacing w:val="-4"/>
              </w:rPr>
              <w:t xml:space="preserve"> </w:t>
            </w:r>
            <w:r>
              <w:t>Torsional</w:t>
            </w:r>
            <w:r>
              <w:rPr>
                <w:spacing w:val="-6"/>
              </w:rPr>
              <w:t xml:space="preserve"> </w:t>
            </w:r>
            <w:r>
              <w:t>Elasticity</w:t>
            </w:r>
            <w:r>
              <w:rPr>
                <w:spacing w:val="-6"/>
              </w:rPr>
              <w:t xml:space="preserve"> </w:t>
            </w:r>
            <w:r>
              <w:lastRenderedPageBreak/>
              <w:t>Recovery</w:t>
            </w:r>
            <w:r>
              <w:rPr>
                <w:spacing w:val="-6"/>
              </w:rPr>
              <w:t xml:space="preserve"> </w:t>
            </w:r>
            <w:r>
              <w:t>as</w:t>
            </w:r>
            <w:r>
              <w:rPr>
                <w:spacing w:val="-3"/>
              </w:rPr>
              <w:t xml:space="preserve"> </w:t>
            </w:r>
            <w:r>
              <w:t>per Appendix-8</w:t>
            </w:r>
            <w:r>
              <w:rPr>
                <w:spacing w:val="-1"/>
              </w:rPr>
              <w:t xml:space="preserve"> </w:t>
            </w:r>
            <w:r>
              <w:t>of IRC 81, the minimum value shall be 20 %.</w:t>
            </w:r>
          </w:p>
          <w:p w14:paraId="3E30881B" w14:textId="77777777" w:rsidR="00A16A36" w:rsidRDefault="00A16A36" w:rsidP="0073718F">
            <w:pPr>
              <w:pStyle w:val="BodyText"/>
              <w:spacing w:before="89"/>
              <w:ind w:left="72" w:right="252"/>
            </w:pPr>
          </w:p>
          <w:p w14:paraId="66E24507" w14:textId="2D5485E0" w:rsidR="00A16A36" w:rsidRPr="007C3CBA"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rPr>
            </w:pPr>
            <w:r w:rsidRPr="007C3CBA">
              <w:rPr>
                <w:b/>
                <w:bCs/>
                <w:spacing w:val="-2"/>
              </w:rPr>
              <w:t>Aggregates</w:t>
            </w:r>
          </w:p>
          <w:p w14:paraId="117F19DA" w14:textId="77777777" w:rsidR="00A16A36" w:rsidRDefault="00A16A36" w:rsidP="003F4022">
            <w:pPr>
              <w:pStyle w:val="BodyText"/>
              <w:tabs>
                <w:tab w:val="left" w:pos="1169"/>
              </w:tabs>
              <w:spacing w:before="101"/>
              <w:ind w:left="72" w:right="252"/>
              <w:rPr>
                <w:b/>
              </w:rPr>
            </w:pPr>
          </w:p>
          <w:p w14:paraId="540F80C8" w14:textId="77777777" w:rsidR="00A16A36" w:rsidRDefault="00A16A36" w:rsidP="003F4022">
            <w:pPr>
              <w:pStyle w:val="BodyText"/>
              <w:tabs>
                <w:tab w:val="left" w:pos="1169"/>
              </w:tabs>
              <w:ind w:left="72" w:right="252"/>
            </w:pPr>
            <w:r>
              <w:t>As</w:t>
            </w:r>
            <w:r>
              <w:rPr>
                <w:spacing w:val="-5"/>
              </w:rPr>
              <w:t xml:space="preserve"> </w:t>
            </w:r>
            <w:r>
              <w:t>per Clause</w:t>
            </w:r>
            <w:r>
              <w:rPr>
                <w:spacing w:val="-2"/>
              </w:rPr>
              <w:t xml:space="preserve"> </w:t>
            </w:r>
            <w:r>
              <w:t>509.3.2</w:t>
            </w:r>
            <w:r>
              <w:rPr>
                <w:spacing w:val="-1"/>
              </w:rPr>
              <w:t xml:space="preserve"> </w:t>
            </w:r>
            <w:r>
              <w:t>(Type</w:t>
            </w:r>
            <w:r>
              <w:rPr>
                <w:spacing w:val="-3"/>
              </w:rPr>
              <w:t xml:space="preserve"> </w:t>
            </w:r>
            <w:r>
              <w:t>II and</w:t>
            </w:r>
            <w:r>
              <w:rPr>
                <w:spacing w:val="-1"/>
              </w:rPr>
              <w:t xml:space="preserve"> </w:t>
            </w:r>
            <w:r>
              <w:t>Type</w:t>
            </w:r>
            <w:r>
              <w:rPr>
                <w:spacing w:val="-3"/>
              </w:rPr>
              <w:t xml:space="preserve"> </w:t>
            </w:r>
            <w:r>
              <w:t>III Grading,</w:t>
            </w:r>
            <w:r>
              <w:rPr>
                <w:spacing w:val="1"/>
              </w:rPr>
              <w:t xml:space="preserve"> </w:t>
            </w:r>
            <w:r>
              <w:t>Table</w:t>
            </w:r>
            <w:r>
              <w:rPr>
                <w:spacing w:val="-2"/>
              </w:rPr>
              <w:t xml:space="preserve"> </w:t>
            </w:r>
            <w:r>
              <w:t>500-</w:t>
            </w:r>
            <w:r>
              <w:rPr>
                <w:spacing w:val="-4"/>
              </w:rPr>
              <w:t>20).</w:t>
            </w:r>
          </w:p>
          <w:p w14:paraId="71CC6885" w14:textId="77777777" w:rsidR="00A16A36" w:rsidRDefault="00A16A36" w:rsidP="003F4022">
            <w:pPr>
              <w:pStyle w:val="BodyText"/>
              <w:tabs>
                <w:tab w:val="left" w:pos="1169"/>
              </w:tabs>
              <w:spacing w:before="110"/>
              <w:ind w:left="72" w:right="252"/>
            </w:pPr>
          </w:p>
          <w:p w14:paraId="49D2BDC9" w14:textId="77777777" w:rsidR="00A16A36" w:rsidRPr="007C3CBA"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rPr>
            </w:pPr>
            <w:r w:rsidRPr="007C3CBA">
              <w:rPr>
                <w:b/>
                <w:bCs/>
                <w:spacing w:val="-2"/>
              </w:rPr>
              <w:t>Filler</w:t>
            </w:r>
          </w:p>
          <w:p w14:paraId="34C7B172" w14:textId="77777777" w:rsidR="00A16A36" w:rsidRDefault="00A16A36" w:rsidP="003F4022">
            <w:pPr>
              <w:pStyle w:val="BodyText"/>
              <w:tabs>
                <w:tab w:val="left" w:pos="1169"/>
              </w:tabs>
              <w:spacing w:before="101"/>
              <w:ind w:left="72" w:right="252"/>
              <w:rPr>
                <w:b/>
              </w:rPr>
            </w:pPr>
          </w:p>
          <w:p w14:paraId="6BEF2BB1" w14:textId="77777777" w:rsidR="00A16A36" w:rsidRDefault="00A16A36" w:rsidP="003F4022">
            <w:pPr>
              <w:pStyle w:val="BodyText"/>
              <w:tabs>
                <w:tab w:val="left" w:pos="1169"/>
              </w:tabs>
              <w:ind w:left="72" w:right="252"/>
            </w:pPr>
            <w:r>
              <w:rPr>
                <w:noProof/>
                <w:lang w:val="en-US" w:bidi="hi-IN"/>
              </w:rPr>
              <w:drawing>
                <wp:anchor distT="0" distB="0" distL="0" distR="0" simplePos="0" relativeHeight="252025856" behindDoc="1" locked="0" layoutInCell="1" allowOverlap="1" wp14:anchorId="3911C80F" wp14:editId="7A34B512">
                  <wp:simplePos x="0" y="0"/>
                  <wp:positionH relativeFrom="page">
                    <wp:posOffset>1210324</wp:posOffset>
                  </wp:positionH>
                  <wp:positionV relativeFrom="paragraph">
                    <wp:posOffset>136377</wp:posOffset>
                  </wp:positionV>
                  <wp:extent cx="4865990" cy="4882515"/>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2" cstate="print"/>
                          <a:stretch>
                            <a:fillRect/>
                          </a:stretch>
                        </pic:blipFill>
                        <pic:spPr>
                          <a:xfrm>
                            <a:off x="0" y="0"/>
                            <a:ext cx="4865990" cy="4882515"/>
                          </a:xfrm>
                          <a:prstGeom prst="rect">
                            <a:avLst/>
                          </a:prstGeom>
                        </pic:spPr>
                      </pic:pic>
                    </a:graphicData>
                  </a:graphic>
                </wp:anchor>
              </w:drawing>
            </w:r>
            <w:r>
              <w:t>As</w:t>
            </w:r>
            <w:r>
              <w:rPr>
                <w:spacing w:val="-6"/>
              </w:rPr>
              <w:t xml:space="preserve"> </w:t>
            </w:r>
            <w:r>
              <w:t>per</w:t>
            </w:r>
            <w:r>
              <w:rPr>
                <w:spacing w:val="-1"/>
              </w:rPr>
              <w:t xml:space="preserve"> </w:t>
            </w:r>
            <w:r>
              <w:t>Clause</w:t>
            </w:r>
            <w:r>
              <w:rPr>
                <w:spacing w:val="-3"/>
              </w:rPr>
              <w:t xml:space="preserve"> </w:t>
            </w:r>
            <w:r>
              <w:rPr>
                <w:spacing w:val="-2"/>
              </w:rPr>
              <w:t>509.3.3.</w:t>
            </w:r>
          </w:p>
          <w:p w14:paraId="516C17DE" w14:textId="77777777" w:rsidR="00A16A36" w:rsidRDefault="00A16A36" w:rsidP="003F4022">
            <w:pPr>
              <w:pStyle w:val="BodyText"/>
              <w:tabs>
                <w:tab w:val="left" w:pos="1169"/>
              </w:tabs>
              <w:spacing w:before="111"/>
              <w:ind w:left="72" w:right="252"/>
            </w:pPr>
          </w:p>
          <w:p w14:paraId="3ADC6F26" w14:textId="77777777" w:rsidR="00A16A36" w:rsidRPr="007C3CBA"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rPr>
            </w:pPr>
            <w:r w:rsidRPr="007C3CBA">
              <w:rPr>
                <w:b/>
                <w:bCs/>
                <w:spacing w:val="-2"/>
              </w:rPr>
              <w:t>Water</w:t>
            </w:r>
          </w:p>
          <w:p w14:paraId="35A0D3EE" w14:textId="77777777" w:rsidR="00A16A36" w:rsidRDefault="00A16A36" w:rsidP="003F4022">
            <w:pPr>
              <w:pStyle w:val="BodyText"/>
              <w:tabs>
                <w:tab w:val="left" w:pos="1169"/>
              </w:tabs>
              <w:spacing w:before="101"/>
              <w:ind w:left="72" w:right="252"/>
              <w:rPr>
                <w:b/>
              </w:rPr>
            </w:pPr>
          </w:p>
          <w:p w14:paraId="75EF241B" w14:textId="77777777" w:rsidR="00A16A36" w:rsidRDefault="00A16A36" w:rsidP="003F4022">
            <w:pPr>
              <w:pStyle w:val="BodyText"/>
              <w:tabs>
                <w:tab w:val="left" w:pos="1169"/>
              </w:tabs>
              <w:ind w:left="72" w:right="252"/>
            </w:pPr>
            <w:r>
              <w:t>As</w:t>
            </w:r>
            <w:r>
              <w:rPr>
                <w:spacing w:val="-6"/>
              </w:rPr>
              <w:t xml:space="preserve"> </w:t>
            </w:r>
            <w:r>
              <w:t>per</w:t>
            </w:r>
            <w:r>
              <w:rPr>
                <w:spacing w:val="-1"/>
              </w:rPr>
              <w:t xml:space="preserve"> </w:t>
            </w:r>
            <w:r>
              <w:t>Clause</w:t>
            </w:r>
            <w:r>
              <w:rPr>
                <w:spacing w:val="-3"/>
              </w:rPr>
              <w:t xml:space="preserve"> </w:t>
            </w:r>
            <w:r>
              <w:rPr>
                <w:spacing w:val="-2"/>
              </w:rPr>
              <w:t>509.3.4</w:t>
            </w:r>
          </w:p>
          <w:p w14:paraId="7249070F" w14:textId="77777777" w:rsidR="00A16A36" w:rsidRDefault="00A16A36" w:rsidP="003F4022">
            <w:pPr>
              <w:pStyle w:val="BodyText"/>
              <w:tabs>
                <w:tab w:val="left" w:pos="1169"/>
              </w:tabs>
              <w:spacing w:before="111"/>
              <w:ind w:left="72" w:right="252"/>
            </w:pPr>
          </w:p>
          <w:p w14:paraId="76A0AFD3" w14:textId="77777777" w:rsidR="00A16A36" w:rsidRPr="007C3CBA"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rPr>
            </w:pPr>
            <w:r w:rsidRPr="007C3CBA">
              <w:rPr>
                <w:b/>
                <w:bCs/>
                <w:spacing w:val="-2"/>
              </w:rPr>
              <w:t>Additives</w:t>
            </w:r>
          </w:p>
          <w:p w14:paraId="0D8628B8" w14:textId="77777777" w:rsidR="00A16A36" w:rsidRDefault="00A16A36" w:rsidP="003F4022">
            <w:pPr>
              <w:pStyle w:val="BodyText"/>
              <w:tabs>
                <w:tab w:val="left" w:pos="1169"/>
              </w:tabs>
              <w:spacing w:before="100"/>
              <w:ind w:left="72" w:right="252"/>
              <w:rPr>
                <w:b/>
              </w:rPr>
            </w:pPr>
          </w:p>
          <w:p w14:paraId="6ED4C015" w14:textId="77777777" w:rsidR="00A16A36" w:rsidRDefault="00A16A36" w:rsidP="003F4022">
            <w:pPr>
              <w:pStyle w:val="BodyText"/>
              <w:tabs>
                <w:tab w:val="left" w:pos="1169"/>
              </w:tabs>
              <w:spacing w:before="1"/>
              <w:ind w:left="72" w:right="252"/>
            </w:pPr>
            <w:r>
              <w:t>As</w:t>
            </w:r>
            <w:r>
              <w:rPr>
                <w:spacing w:val="-6"/>
              </w:rPr>
              <w:t xml:space="preserve"> </w:t>
            </w:r>
            <w:r>
              <w:t>per</w:t>
            </w:r>
            <w:r>
              <w:rPr>
                <w:spacing w:val="-1"/>
              </w:rPr>
              <w:t xml:space="preserve"> </w:t>
            </w:r>
            <w:r>
              <w:t>Clause</w:t>
            </w:r>
            <w:r>
              <w:rPr>
                <w:spacing w:val="-3"/>
              </w:rPr>
              <w:t xml:space="preserve"> </w:t>
            </w:r>
            <w:r>
              <w:rPr>
                <w:spacing w:val="-2"/>
              </w:rPr>
              <w:t>509.3.5.</w:t>
            </w:r>
          </w:p>
          <w:p w14:paraId="72D9CA08" w14:textId="77777777" w:rsidR="00A16A36" w:rsidRDefault="00A16A36" w:rsidP="003F4022">
            <w:pPr>
              <w:pStyle w:val="BodyText"/>
              <w:tabs>
                <w:tab w:val="left" w:pos="1169"/>
              </w:tabs>
              <w:spacing w:before="110"/>
              <w:ind w:left="72" w:right="252"/>
            </w:pPr>
          </w:p>
          <w:p w14:paraId="2C655C4A" w14:textId="77777777" w:rsidR="00A16A36" w:rsidRDefault="00A16A36" w:rsidP="003F4022">
            <w:pPr>
              <w:pStyle w:val="BodyText"/>
              <w:tabs>
                <w:tab w:val="left" w:pos="1169"/>
              </w:tabs>
              <w:spacing w:before="110"/>
              <w:ind w:left="72" w:right="252"/>
            </w:pPr>
          </w:p>
          <w:p w14:paraId="28287E08" w14:textId="77777777" w:rsidR="00A16A36" w:rsidRDefault="00A16A36" w:rsidP="003F4022">
            <w:pPr>
              <w:pStyle w:val="Heading1"/>
              <w:keepNext w:val="0"/>
              <w:widowControl w:val="0"/>
              <w:numPr>
                <w:ilvl w:val="1"/>
                <w:numId w:val="59"/>
              </w:numPr>
              <w:tabs>
                <w:tab w:val="left" w:pos="1169"/>
                <w:tab w:val="left" w:pos="1440"/>
              </w:tabs>
              <w:autoSpaceDE w:val="0"/>
              <w:autoSpaceDN w:val="0"/>
              <w:ind w:left="72" w:right="252" w:firstLine="0"/>
            </w:pPr>
            <w:r>
              <w:t>Design</w:t>
            </w:r>
            <w:r>
              <w:rPr>
                <w:spacing w:val="-2"/>
              </w:rPr>
              <w:t xml:space="preserve"> </w:t>
            </w:r>
            <w:r>
              <w:t>and</w:t>
            </w:r>
            <w:r>
              <w:rPr>
                <w:spacing w:val="-2"/>
              </w:rPr>
              <w:t xml:space="preserve"> </w:t>
            </w:r>
            <w:r>
              <w:t>Proportioning</w:t>
            </w:r>
            <w:r>
              <w:rPr>
                <w:spacing w:val="-2"/>
              </w:rPr>
              <w:t xml:space="preserve"> </w:t>
            </w:r>
            <w:r>
              <w:t>of</w:t>
            </w:r>
            <w:r>
              <w:rPr>
                <w:spacing w:val="-5"/>
              </w:rPr>
              <w:t xml:space="preserve"> </w:t>
            </w:r>
            <w:r>
              <w:t>Micro-Surfacing</w:t>
            </w:r>
            <w:r>
              <w:rPr>
                <w:spacing w:val="4"/>
              </w:rPr>
              <w:t xml:space="preserve"> </w:t>
            </w:r>
            <w:r>
              <w:rPr>
                <w:spacing w:val="-5"/>
              </w:rPr>
              <w:t>Mix</w:t>
            </w:r>
          </w:p>
          <w:p w14:paraId="3477CCC1" w14:textId="77777777" w:rsidR="00A16A36" w:rsidRDefault="00A16A36" w:rsidP="003F4022">
            <w:pPr>
              <w:pStyle w:val="BodyText"/>
              <w:tabs>
                <w:tab w:val="left" w:pos="1169"/>
              </w:tabs>
              <w:spacing w:before="106"/>
              <w:ind w:left="72" w:right="252"/>
              <w:rPr>
                <w:b/>
              </w:rPr>
            </w:pPr>
          </w:p>
          <w:p w14:paraId="72F6C567" w14:textId="77777777" w:rsidR="00A16A36" w:rsidRDefault="00A16A36" w:rsidP="003F4022">
            <w:pPr>
              <w:pStyle w:val="ListParagraph"/>
              <w:widowControl w:val="0"/>
              <w:numPr>
                <w:ilvl w:val="2"/>
                <w:numId w:val="59"/>
              </w:numPr>
              <w:tabs>
                <w:tab w:val="left" w:pos="1169"/>
                <w:tab w:val="left" w:pos="2160"/>
              </w:tabs>
              <w:autoSpaceDE w:val="0"/>
              <w:autoSpaceDN w:val="0"/>
              <w:spacing w:line="259" w:lineRule="auto"/>
              <w:ind w:left="72" w:right="252" w:firstLine="0"/>
              <w:jc w:val="both"/>
            </w:pPr>
            <w:r>
              <w:t>The design criteria for micro-surfacing mixture is specified in Table 500-26. The</w:t>
            </w:r>
            <w:r>
              <w:rPr>
                <w:spacing w:val="-10"/>
              </w:rPr>
              <w:t xml:space="preserve"> </w:t>
            </w:r>
            <w:r>
              <w:t>mix</w:t>
            </w:r>
            <w:r>
              <w:rPr>
                <w:spacing w:val="-11"/>
              </w:rPr>
              <w:t xml:space="preserve"> </w:t>
            </w:r>
            <w:r>
              <w:t>design</w:t>
            </w:r>
            <w:r>
              <w:rPr>
                <w:spacing w:val="-15"/>
              </w:rPr>
              <w:t xml:space="preserve"> </w:t>
            </w:r>
            <w:r>
              <w:t>report</w:t>
            </w:r>
            <w:r>
              <w:rPr>
                <w:spacing w:val="-6"/>
              </w:rPr>
              <w:t xml:space="preserve"> </w:t>
            </w:r>
            <w:r>
              <w:t>shall</w:t>
            </w:r>
            <w:r>
              <w:rPr>
                <w:spacing w:val="-15"/>
              </w:rPr>
              <w:t xml:space="preserve"> </w:t>
            </w:r>
            <w:r>
              <w:t>clearly</w:t>
            </w:r>
            <w:r>
              <w:rPr>
                <w:spacing w:val="-15"/>
              </w:rPr>
              <w:t xml:space="preserve"> </w:t>
            </w:r>
            <w:r>
              <w:t>show</w:t>
            </w:r>
            <w:r>
              <w:rPr>
                <w:spacing w:val="-15"/>
              </w:rPr>
              <w:t xml:space="preserve"> </w:t>
            </w:r>
            <w:r>
              <w:t>the</w:t>
            </w:r>
            <w:r>
              <w:rPr>
                <w:spacing w:val="-12"/>
              </w:rPr>
              <w:t xml:space="preserve"> </w:t>
            </w:r>
            <w:r>
              <w:t>proportions</w:t>
            </w:r>
            <w:r>
              <w:rPr>
                <w:spacing w:val="-13"/>
              </w:rPr>
              <w:t xml:space="preserve"> </w:t>
            </w:r>
            <w:r>
              <w:t>of</w:t>
            </w:r>
            <w:r>
              <w:rPr>
                <w:spacing w:val="-15"/>
              </w:rPr>
              <w:t xml:space="preserve"> </w:t>
            </w:r>
            <w:r>
              <w:t>aggregate,</w:t>
            </w:r>
            <w:r>
              <w:rPr>
                <w:spacing w:val="-9"/>
              </w:rPr>
              <w:t xml:space="preserve"> </w:t>
            </w:r>
            <w:r>
              <w:t>filler,</w:t>
            </w:r>
            <w:r>
              <w:rPr>
                <w:spacing w:val="-9"/>
              </w:rPr>
              <w:t xml:space="preserve"> </w:t>
            </w:r>
            <w:r>
              <w:t>water</w:t>
            </w:r>
            <w:r>
              <w:rPr>
                <w:spacing w:val="-14"/>
              </w:rPr>
              <w:t xml:space="preserve"> </w:t>
            </w:r>
            <w:r>
              <w:t>and</w:t>
            </w:r>
            <w:r>
              <w:rPr>
                <w:spacing w:val="-11"/>
              </w:rPr>
              <w:t xml:space="preserve"> </w:t>
            </w:r>
            <w:r>
              <w:t xml:space="preserve">residual </w:t>
            </w:r>
            <w:r>
              <w:lastRenderedPageBreak/>
              <w:t>bitumen</w:t>
            </w:r>
            <w:r>
              <w:rPr>
                <w:spacing w:val="-15"/>
              </w:rPr>
              <w:t xml:space="preserve"> </w:t>
            </w:r>
            <w:r>
              <w:t>content</w:t>
            </w:r>
            <w:r>
              <w:rPr>
                <w:spacing w:val="-5"/>
              </w:rPr>
              <w:t xml:space="preserve"> </w:t>
            </w:r>
            <w:r>
              <w:t>based</w:t>
            </w:r>
            <w:r>
              <w:rPr>
                <w:spacing w:val="-10"/>
              </w:rPr>
              <w:t xml:space="preserve"> </w:t>
            </w:r>
            <w:r>
              <w:t>on</w:t>
            </w:r>
            <w:r>
              <w:rPr>
                <w:spacing w:val="-14"/>
              </w:rPr>
              <w:t xml:space="preserve"> </w:t>
            </w:r>
            <w:r>
              <w:t>the</w:t>
            </w:r>
            <w:r>
              <w:rPr>
                <w:spacing w:val="-11"/>
              </w:rPr>
              <w:t xml:space="preserve"> </w:t>
            </w:r>
            <w:r>
              <w:t>dry</w:t>
            </w:r>
            <w:r>
              <w:rPr>
                <w:spacing w:val="-15"/>
              </w:rPr>
              <w:t xml:space="preserve"> </w:t>
            </w:r>
            <w:r>
              <w:t>weight</w:t>
            </w:r>
            <w:r>
              <w:rPr>
                <w:spacing w:val="-9"/>
              </w:rPr>
              <w:t xml:space="preserve"> </w:t>
            </w:r>
            <w:r>
              <w:t>of</w:t>
            </w:r>
            <w:r>
              <w:rPr>
                <w:spacing w:val="-15"/>
              </w:rPr>
              <w:t xml:space="preserve"> </w:t>
            </w:r>
            <w:r>
              <w:t>aggregates</w:t>
            </w:r>
            <w:r>
              <w:rPr>
                <w:spacing w:val="-12"/>
              </w:rPr>
              <w:t xml:space="preserve"> </w:t>
            </w:r>
            <w:r>
              <w:t>and</w:t>
            </w:r>
            <w:r>
              <w:rPr>
                <w:spacing w:val="-10"/>
              </w:rPr>
              <w:t xml:space="preserve"> </w:t>
            </w:r>
            <w:r>
              <w:t>additives</w:t>
            </w:r>
            <w:r>
              <w:rPr>
                <w:spacing w:val="-12"/>
              </w:rPr>
              <w:t xml:space="preserve"> </w:t>
            </w:r>
            <w:r>
              <w:t>used</w:t>
            </w:r>
            <w:r>
              <w:rPr>
                <w:spacing w:val="-10"/>
              </w:rPr>
              <w:t xml:space="preserve"> </w:t>
            </w:r>
            <w:r>
              <w:t>(if</w:t>
            </w:r>
            <w:r>
              <w:rPr>
                <w:spacing w:val="-13"/>
              </w:rPr>
              <w:t xml:space="preserve"> </w:t>
            </w:r>
            <w:r>
              <w:t>any).</w:t>
            </w:r>
            <w:r>
              <w:rPr>
                <w:spacing w:val="-8"/>
              </w:rPr>
              <w:t xml:space="preserve"> </w:t>
            </w:r>
            <w:r>
              <w:t>The</w:t>
            </w:r>
            <w:r>
              <w:rPr>
                <w:spacing w:val="-11"/>
              </w:rPr>
              <w:t xml:space="preserve"> </w:t>
            </w:r>
            <w:r>
              <w:t>set</w:t>
            </w:r>
            <w:r>
              <w:rPr>
                <w:spacing w:val="-9"/>
              </w:rPr>
              <w:t xml:space="preserve"> </w:t>
            </w:r>
            <w:r>
              <w:t>time shall be determined by the method given in Appendix-2 of</w:t>
            </w:r>
            <w:r>
              <w:rPr>
                <w:spacing w:val="40"/>
              </w:rPr>
              <w:t xml:space="preserve"> </w:t>
            </w:r>
            <w:r>
              <w:t>IRC:SP:81.</w:t>
            </w:r>
          </w:p>
          <w:p w14:paraId="7FFFF095" w14:textId="77777777" w:rsidR="00A16A36" w:rsidRDefault="00A16A36" w:rsidP="003F4022">
            <w:pPr>
              <w:pStyle w:val="BodyText"/>
              <w:tabs>
                <w:tab w:val="left" w:pos="1169"/>
              </w:tabs>
              <w:spacing w:before="83"/>
              <w:ind w:left="72" w:right="252"/>
            </w:pPr>
          </w:p>
          <w:p w14:paraId="18BD8130" w14:textId="77777777" w:rsidR="00A16A36" w:rsidRDefault="00A16A36" w:rsidP="003F4022">
            <w:pPr>
              <w:pStyle w:val="ListParagraph"/>
              <w:widowControl w:val="0"/>
              <w:numPr>
                <w:ilvl w:val="2"/>
                <w:numId w:val="59"/>
              </w:numPr>
              <w:tabs>
                <w:tab w:val="left" w:pos="1169"/>
                <w:tab w:val="left" w:pos="2160"/>
              </w:tabs>
              <w:autoSpaceDE w:val="0"/>
              <w:autoSpaceDN w:val="0"/>
              <w:spacing w:line="259" w:lineRule="auto"/>
              <w:ind w:left="72" w:right="252" w:firstLine="0"/>
              <w:jc w:val="both"/>
            </w:pPr>
            <w:r>
              <w:t>Aggregate, modified bitumen emulsion, water and additive (if used), shall be proportioned</w:t>
            </w:r>
            <w:r>
              <w:rPr>
                <w:spacing w:val="-15"/>
              </w:rPr>
              <w:t xml:space="preserve"> </w:t>
            </w:r>
            <w:r>
              <w:t>by</w:t>
            </w:r>
            <w:r>
              <w:rPr>
                <w:spacing w:val="-15"/>
              </w:rPr>
              <w:t xml:space="preserve"> </w:t>
            </w:r>
            <w:r>
              <w:t>weight</w:t>
            </w:r>
            <w:r>
              <w:rPr>
                <w:spacing w:val="-15"/>
              </w:rPr>
              <w:t xml:space="preserve"> </w:t>
            </w:r>
            <w:r>
              <w:t>of</w:t>
            </w:r>
            <w:r>
              <w:rPr>
                <w:spacing w:val="-15"/>
              </w:rPr>
              <w:t xml:space="preserve"> </w:t>
            </w:r>
            <w:r>
              <w:t>aggregate</w:t>
            </w:r>
            <w:r>
              <w:rPr>
                <w:spacing w:val="-15"/>
              </w:rPr>
              <w:t xml:space="preserve"> </w:t>
            </w:r>
            <w:r>
              <w:t>utilizing</w:t>
            </w:r>
            <w:r>
              <w:rPr>
                <w:spacing w:val="-15"/>
              </w:rPr>
              <w:t xml:space="preserve"> </w:t>
            </w:r>
            <w:r>
              <w:t>the</w:t>
            </w:r>
            <w:r>
              <w:rPr>
                <w:spacing w:val="-15"/>
              </w:rPr>
              <w:t xml:space="preserve"> </w:t>
            </w:r>
            <w:r>
              <w:t>mix</w:t>
            </w:r>
            <w:r>
              <w:rPr>
                <w:spacing w:val="-15"/>
              </w:rPr>
              <w:t xml:space="preserve"> </w:t>
            </w:r>
            <w:r>
              <w:t>design</w:t>
            </w:r>
            <w:r>
              <w:rPr>
                <w:spacing w:val="-15"/>
              </w:rPr>
              <w:t xml:space="preserve"> </w:t>
            </w:r>
            <w:r>
              <w:t>approved</w:t>
            </w:r>
            <w:r>
              <w:rPr>
                <w:spacing w:val="-15"/>
              </w:rPr>
              <w:t xml:space="preserve"> </w:t>
            </w:r>
            <w:r>
              <w:t>by</w:t>
            </w:r>
            <w:r>
              <w:rPr>
                <w:spacing w:val="-15"/>
              </w:rPr>
              <w:t xml:space="preserve"> </w:t>
            </w:r>
            <w:r>
              <w:t>the</w:t>
            </w:r>
            <w:r>
              <w:rPr>
                <w:spacing w:val="-15"/>
              </w:rPr>
              <w:t xml:space="preserve"> </w:t>
            </w:r>
            <w:r>
              <w:t>Engineer.</w:t>
            </w:r>
            <w:r>
              <w:rPr>
                <w:spacing w:val="-15"/>
              </w:rPr>
              <w:t xml:space="preserve"> </w:t>
            </w:r>
            <w:r>
              <w:t>If</w:t>
            </w:r>
            <w:r>
              <w:rPr>
                <w:spacing w:val="-15"/>
              </w:rPr>
              <w:t xml:space="preserve"> </w:t>
            </w:r>
            <w:r>
              <w:t>more than one type of aggregates is used, the correct amount of each type of aggregate used to produce the required grading shall be proportioned separately prior to adding other materials of</w:t>
            </w:r>
            <w:r>
              <w:rPr>
                <w:spacing w:val="-15"/>
              </w:rPr>
              <w:t xml:space="preserve"> </w:t>
            </w:r>
            <w:r>
              <w:t>the</w:t>
            </w:r>
            <w:r>
              <w:rPr>
                <w:spacing w:val="-15"/>
              </w:rPr>
              <w:t xml:space="preserve"> </w:t>
            </w:r>
            <w:r>
              <w:t>mixture,</w:t>
            </w:r>
            <w:r>
              <w:rPr>
                <w:spacing w:val="-15"/>
              </w:rPr>
              <w:t xml:space="preserve"> </w:t>
            </w:r>
            <w:r>
              <w:t>in</w:t>
            </w:r>
            <w:r>
              <w:rPr>
                <w:spacing w:val="-15"/>
              </w:rPr>
              <w:t xml:space="preserve"> </w:t>
            </w:r>
            <w:r>
              <w:t>a</w:t>
            </w:r>
            <w:r>
              <w:rPr>
                <w:spacing w:val="-15"/>
              </w:rPr>
              <w:t xml:space="preserve"> </w:t>
            </w:r>
            <w:r>
              <w:t>manner</w:t>
            </w:r>
            <w:r>
              <w:rPr>
                <w:spacing w:val="-15"/>
              </w:rPr>
              <w:t xml:space="preserve"> </w:t>
            </w:r>
            <w:r>
              <w:t>that</w:t>
            </w:r>
            <w:r>
              <w:rPr>
                <w:spacing w:val="-15"/>
              </w:rPr>
              <w:t xml:space="preserve"> </w:t>
            </w:r>
            <w:r>
              <w:t>will</w:t>
            </w:r>
            <w:r>
              <w:rPr>
                <w:spacing w:val="-15"/>
              </w:rPr>
              <w:t xml:space="preserve"> </w:t>
            </w:r>
            <w:r>
              <w:t>result</w:t>
            </w:r>
            <w:r>
              <w:rPr>
                <w:spacing w:val="-15"/>
              </w:rPr>
              <w:t xml:space="preserve"> </w:t>
            </w:r>
            <w:r>
              <w:t>in</w:t>
            </w:r>
            <w:r>
              <w:rPr>
                <w:spacing w:val="-15"/>
              </w:rPr>
              <w:t xml:space="preserve"> </w:t>
            </w:r>
            <w:r>
              <w:t>a</w:t>
            </w:r>
            <w:r>
              <w:rPr>
                <w:spacing w:val="-15"/>
              </w:rPr>
              <w:t xml:space="preserve"> </w:t>
            </w:r>
            <w:r>
              <w:t>uniform</w:t>
            </w:r>
            <w:r>
              <w:rPr>
                <w:spacing w:val="-15"/>
              </w:rPr>
              <w:t xml:space="preserve"> </w:t>
            </w:r>
            <w:r>
              <w:t>and</w:t>
            </w:r>
            <w:r>
              <w:rPr>
                <w:spacing w:val="-15"/>
              </w:rPr>
              <w:t xml:space="preserve"> </w:t>
            </w:r>
            <w:r>
              <w:t>homogenous</w:t>
            </w:r>
            <w:r>
              <w:rPr>
                <w:spacing w:val="-15"/>
              </w:rPr>
              <w:t xml:space="preserve"> </w:t>
            </w:r>
            <w:r>
              <w:t>blend.</w:t>
            </w:r>
            <w:r>
              <w:rPr>
                <w:spacing w:val="-15"/>
              </w:rPr>
              <w:t xml:space="preserve"> </w:t>
            </w:r>
            <w:r>
              <w:t>Final</w:t>
            </w:r>
            <w:r>
              <w:rPr>
                <w:spacing w:val="-15"/>
              </w:rPr>
              <w:t xml:space="preserve"> </w:t>
            </w:r>
            <w:r>
              <w:t>completed mixture,</w:t>
            </w:r>
            <w:r>
              <w:rPr>
                <w:spacing w:val="-4"/>
              </w:rPr>
              <w:t xml:space="preserve"> </w:t>
            </w:r>
            <w:r>
              <w:t>after</w:t>
            </w:r>
            <w:r>
              <w:rPr>
                <w:spacing w:val="-4"/>
              </w:rPr>
              <w:t xml:space="preserve"> </w:t>
            </w:r>
            <w:r>
              <w:t>addition</w:t>
            </w:r>
            <w:r>
              <w:rPr>
                <w:spacing w:val="-11"/>
              </w:rPr>
              <w:t xml:space="preserve"> </w:t>
            </w:r>
            <w:r>
              <w:t>of</w:t>
            </w:r>
            <w:r>
              <w:rPr>
                <w:spacing w:val="-14"/>
              </w:rPr>
              <w:t xml:space="preserve"> </w:t>
            </w:r>
            <w:r>
              <w:t>water</w:t>
            </w:r>
            <w:r>
              <w:rPr>
                <w:spacing w:val="-4"/>
              </w:rPr>
              <w:t xml:space="preserve"> </w:t>
            </w:r>
            <w:r>
              <w:t>and</w:t>
            </w:r>
            <w:r>
              <w:rPr>
                <w:spacing w:val="-6"/>
              </w:rPr>
              <w:t xml:space="preserve"> </w:t>
            </w:r>
            <w:r>
              <w:t>any</w:t>
            </w:r>
            <w:r>
              <w:rPr>
                <w:spacing w:val="-14"/>
              </w:rPr>
              <w:t xml:space="preserve"> </w:t>
            </w:r>
            <w:r>
              <w:t>additive, if</w:t>
            </w:r>
            <w:r>
              <w:rPr>
                <w:spacing w:val="-4"/>
              </w:rPr>
              <w:t xml:space="preserve"> </w:t>
            </w:r>
            <w:r>
              <w:t>used</w:t>
            </w:r>
            <w:r>
              <w:rPr>
                <w:spacing w:val="-6"/>
              </w:rPr>
              <w:t xml:space="preserve"> </w:t>
            </w:r>
            <w:r>
              <w:t>shall</w:t>
            </w:r>
            <w:r>
              <w:rPr>
                <w:spacing w:val="-6"/>
              </w:rPr>
              <w:t xml:space="preserve"> </w:t>
            </w:r>
            <w:r>
              <w:t>be</w:t>
            </w:r>
            <w:r>
              <w:rPr>
                <w:spacing w:val="-7"/>
              </w:rPr>
              <w:t xml:space="preserve"> </w:t>
            </w:r>
            <w:r>
              <w:t>such</w:t>
            </w:r>
            <w:r>
              <w:rPr>
                <w:spacing w:val="-11"/>
              </w:rPr>
              <w:t xml:space="preserve"> </w:t>
            </w:r>
            <w:r>
              <w:t>that</w:t>
            </w:r>
            <w:r>
              <w:rPr>
                <w:spacing w:val="-6"/>
              </w:rPr>
              <w:t xml:space="preserve"> </w:t>
            </w:r>
            <w:r>
              <w:t>the</w:t>
            </w:r>
            <w:r>
              <w:rPr>
                <w:spacing w:val="-2"/>
              </w:rPr>
              <w:t xml:space="preserve"> </w:t>
            </w:r>
            <w:r>
              <w:t>micro-surfacing mixture has proper workability and permit traffic within a short period depending upon the weather</w:t>
            </w:r>
            <w:r>
              <w:rPr>
                <w:spacing w:val="-2"/>
              </w:rPr>
              <w:t xml:space="preserve"> </w:t>
            </w:r>
            <w:r>
              <w:t>conditions</w:t>
            </w:r>
            <w:r>
              <w:rPr>
                <w:spacing w:val="-5"/>
              </w:rPr>
              <w:t xml:space="preserve"> </w:t>
            </w:r>
            <w:r>
              <w:t>without</w:t>
            </w:r>
            <w:r>
              <w:rPr>
                <w:spacing w:val="-6"/>
              </w:rPr>
              <w:t xml:space="preserve"> </w:t>
            </w:r>
            <w:r>
              <w:t>occurrence</w:t>
            </w:r>
            <w:r>
              <w:rPr>
                <w:spacing w:val="-8"/>
              </w:rPr>
              <w:t xml:space="preserve"> </w:t>
            </w:r>
            <w:r>
              <w:t>of</w:t>
            </w:r>
            <w:r>
              <w:rPr>
                <w:spacing w:val="-10"/>
              </w:rPr>
              <w:t xml:space="preserve"> </w:t>
            </w:r>
            <w:r>
              <w:t>raveling</w:t>
            </w:r>
            <w:r>
              <w:rPr>
                <w:spacing w:val="-3"/>
              </w:rPr>
              <w:t xml:space="preserve"> </w:t>
            </w:r>
            <w:r>
              <w:t>and</w:t>
            </w:r>
            <w:r>
              <w:rPr>
                <w:spacing w:val="-3"/>
              </w:rPr>
              <w:t xml:space="preserve"> </w:t>
            </w:r>
            <w:r>
              <w:t>bleeding.</w:t>
            </w:r>
            <w:r>
              <w:rPr>
                <w:spacing w:val="-1"/>
              </w:rPr>
              <w:t xml:space="preserve"> </w:t>
            </w:r>
            <w:r>
              <w:t>Trial</w:t>
            </w:r>
            <w:r>
              <w:rPr>
                <w:spacing w:val="-3"/>
              </w:rPr>
              <w:t xml:space="preserve"> </w:t>
            </w:r>
            <w:r>
              <w:t>mixes</w:t>
            </w:r>
            <w:r>
              <w:rPr>
                <w:spacing w:val="-5"/>
              </w:rPr>
              <w:t xml:space="preserve"> </w:t>
            </w:r>
            <w:r>
              <w:t>shall</w:t>
            </w:r>
            <w:r>
              <w:rPr>
                <w:spacing w:val="-6"/>
              </w:rPr>
              <w:t xml:space="preserve"> </w:t>
            </w:r>
            <w:r>
              <w:t>be</w:t>
            </w:r>
            <w:r>
              <w:rPr>
                <w:spacing w:val="-4"/>
              </w:rPr>
              <w:t xml:space="preserve"> </w:t>
            </w:r>
            <w:r>
              <w:t>prepared and laid for the designed mix and observed for breaking time and setting time. The wet track abrasion test is used to determine the minimum</w:t>
            </w:r>
            <w:r>
              <w:rPr>
                <w:spacing w:val="-2"/>
              </w:rPr>
              <w:t xml:space="preserve"> </w:t>
            </w:r>
            <w:r>
              <w:t>residual bitumen content. Indicative limits of various ingredients for job mix of micro-surfacing shall be as given in Table 500-27.</w:t>
            </w:r>
          </w:p>
          <w:p w14:paraId="5C0CCBD3" w14:textId="77777777" w:rsidR="00A16A36" w:rsidRDefault="00A16A36" w:rsidP="003F4022">
            <w:pPr>
              <w:pStyle w:val="BodyText"/>
              <w:tabs>
                <w:tab w:val="left" w:pos="1169"/>
              </w:tabs>
              <w:spacing w:before="188"/>
              <w:ind w:left="72" w:right="252"/>
              <w:rPr>
                <w:rFonts w:ascii="Arial"/>
                <w:b/>
              </w:rPr>
            </w:pPr>
          </w:p>
          <w:p w14:paraId="0FD2CFCF" w14:textId="77777777" w:rsidR="00A16A36" w:rsidRDefault="00A16A36" w:rsidP="003F4022">
            <w:pPr>
              <w:pStyle w:val="BodyText"/>
              <w:tabs>
                <w:tab w:val="left" w:pos="1169"/>
              </w:tabs>
              <w:spacing w:before="188"/>
              <w:ind w:left="72" w:right="252"/>
              <w:rPr>
                <w:rFonts w:ascii="Arial"/>
                <w:b/>
              </w:rPr>
            </w:pPr>
          </w:p>
          <w:p w14:paraId="7645EDD0" w14:textId="77777777" w:rsidR="00A16A36" w:rsidRDefault="00A16A36" w:rsidP="003F4022">
            <w:pPr>
              <w:pStyle w:val="BodyText"/>
              <w:tabs>
                <w:tab w:val="left" w:pos="1169"/>
              </w:tabs>
              <w:spacing w:before="188"/>
              <w:ind w:left="72" w:right="252"/>
              <w:rPr>
                <w:rFonts w:ascii="Arial"/>
                <w:b/>
              </w:rPr>
            </w:pPr>
          </w:p>
          <w:p w14:paraId="55BA8481" w14:textId="77777777" w:rsidR="00A16A36" w:rsidRDefault="00A16A36" w:rsidP="003F4022">
            <w:pPr>
              <w:pStyle w:val="BodyText"/>
              <w:tabs>
                <w:tab w:val="left" w:pos="1169"/>
              </w:tabs>
              <w:spacing w:before="188"/>
              <w:ind w:left="72" w:right="252"/>
              <w:rPr>
                <w:rFonts w:ascii="Arial"/>
                <w:b/>
              </w:rPr>
            </w:pPr>
          </w:p>
          <w:p w14:paraId="3DC58BB7" w14:textId="77777777" w:rsidR="00A16A36" w:rsidRDefault="00A16A36" w:rsidP="003F4022">
            <w:pPr>
              <w:pStyle w:val="BodyText"/>
              <w:tabs>
                <w:tab w:val="left" w:pos="1169"/>
              </w:tabs>
              <w:spacing w:before="188"/>
              <w:ind w:left="72" w:right="252"/>
              <w:rPr>
                <w:rFonts w:ascii="Arial"/>
                <w:b/>
              </w:rPr>
            </w:pPr>
          </w:p>
          <w:p w14:paraId="7F7BB099" w14:textId="77777777" w:rsidR="00A16A36" w:rsidRDefault="00A16A36" w:rsidP="003F4022">
            <w:pPr>
              <w:pStyle w:val="BodyText"/>
              <w:tabs>
                <w:tab w:val="left" w:pos="1169"/>
              </w:tabs>
              <w:spacing w:before="188"/>
              <w:ind w:left="72" w:right="252"/>
              <w:rPr>
                <w:rFonts w:ascii="Arial"/>
                <w:b/>
              </w:rPr>
            </w:pPr>
          </w:p>
          <w:p w14:paraId="71F4499F" w14:textId="77777777" w:rsidR="00A16A36" w:rsidRDefault="00A16A36" w:rsidP="003F4022">
            <w:pPr>
              <w:tabs>
                <w:tab w:val="left" w:pos="1169"/>
              </w:tabs>
              <w:ind w:left="72" w:right="252"/>
              <w:jc w:val="center"/>
              <w:rPr>
                <w:rFonts w:ascii="Times New Roman"/>
                <w:b/>
                <w:sz w:val="24"/>
              </w:rPr>
            </w:pPr>
            <w:r>
              <w:rPr>
                <w:rFonts w:ascii="Times New Roman"/>
                <w:b/>
                <w:sz w:val="24"/>
              </w:rPr>
              <w:t>Table</w:t>
            </w:r>
            <w:r>
              <w:rPr>
                <w:rFonts w:ascii="Times New Roman"/>
                <w:b/>
                <w:spacing w:val="-3"/>
                <w:sz w:val="24"/>
              </w:rPr>
              <w:t xml:space="preserve"> </w:t>
            </w:r>
            <w:r>
              <w:rPr>
                <w:rFonts w:ascii="Times New Roman"/>
                <w:b/>
                <w:sz w:val="24"/>
              </w:rPr>
              <w:t>500-28</w:t>
            </w:r>
            <w:r>
              <w:rPr>
                <w:rFonts w:ascii="Times New Roman"/>
                <w:b/>
                <w:spacing w:val="-1"/>
                <w:sz w:val="24"/>
              </w:rPr>
              <w:t xml:space="preserve"> </w:t>
            </w:r>
            <w:r>
              <w:rPr>
                <w:rFonts w:ascii="Times New Roman"/>
                <w:b/>
                <w:sz w:val="24"/>
              </w:rPr>
              <w:t>:</w:t>
            </w:r>
            <w:r>
              <w:rPr>
                <w:rFonts w:ascii="Times New Roman"/>
                <w:b/>
                <w:spacing w:val="-4"/>
                <w:sz w:val="24"/>
              </w:rPr>
              <w:t xml:space="preserve"> </w:t>
            </w:r>
            <w:r>
              <w:rPr>
                <w:rFonts w:ascii="Times New Roman"/>
                <w:b/>
                <w:sz w:val="24"/>
              </w:rPr>
              <w:t>Mix</w:t>
            </w:r>
            <w:r>
              <w:rPr>
                <w:rFonts w:ascii="Times New Roman"/>
                <w:b/>
                <w:spacing w:val="-4"/>
                <w:sz w:val="24"/>
              </w:rPr>
              <w:t xml:space="preserve"> </w:t>
            </w:r>
            <w:r>
              <w:rPr>
                <w:rFonts w:ascii="Times New Roman"/>
                <w:b/>
                <w:sz w:val="24"/>
              </w:rPr>
              <w:t>Design Criteria</w:t>
            </w:r>
            <w:r>
              <w:rPr>
                <w:rFonts w:ascii="Times New Roman"/>
                <w:b/>
                <w:spacing w:val="-1"/>
                <w:sz w:val="24"/>
              </w:rPr>
              <w:t xml:space="preserve"> </w:t>
            </w:r>
            <w:r>
              <w:rPr>
                <w:rFonts w:ascii="Times New Roman"/>
                <w:b/>
                <w:sz w:val="24"/>
              </w:rPr>
              <w:t>for</w:t>
            </w:r>
            <w:r>
              <w:rPr>
                <w:rFonts w:ascii="Times New Roman"/>
                <w:b/>
                <w:spacing w:val="-6"/>
                <w:sz w:val="24"/>
              </w:rPr>
              <w:t xml:space="preserve"> </w:t>
            </w:r>
            <w:r>
              <w:rPr>
                <w:rFonts w:ascii="Times New Roman"/>
                <w:b/>
                <w:sz w:val="24"/>
              </w:rPr>
              <w:t>Micro-Surfacing</w:t>
            </w:r>
            <w:r>
              <w:rPr>
                <w:rFonts w:ascii="Times New Roman"/>
                <w:b/>
                <w:spacing w:val="-13"/>
                <w:sz w:val="24"/>
              </w:rPr>
              <w:t xml:space="preserve"> </w:t>
            </w:r>
            <w:r>
              <w:rPr>
                <w:rFonts w:ascii="Times New Roman"/>
                <w:b/>
                <w:spacing w:val="-5"/>
                <w:sz w:val="24"/>
              </w:rPr>
              <w:t>Mix</w:t>
            </w:r>
          </w:p>
          <w:tbl>
            <w:tblPr>
              <w:tblW w:w="6521"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418"/>
              <w:gridCol w:w="2126"/>
            </w:tblGrid>
            <w:tr w:rsidR="00A16A36" w:rsidRPr="00D30D37" w14:paraId="01C941E8" w14:textId="77777777" w:rsidTr="00765797">
              <w:trPr>
                <w:trHeight w:val="715"/>
              </w:trPr>
              <w:tc>
                <w:tcPr>
                  <w:tcW w:w="2977" w:type="dxa"/>
                </w:tcPr>
                <w:p w14:paraId="6838DA30" w14:textId="77777777" w:rsidR="00A16A36" w:rsidRPr="00D30D37" w:rsidRDefault="00A16A36" w:rsidP="003F4022">
                  <w:pPr>
                    <w:pStyle w:val="TableParagraph"/>
                    <w:tabs>
                      <w:tab w:val="left" w:pos="1169"/>
                    </w:tabs>
                    <w:spacing w:before="203"/>
                    <w:ind w:left="72" w:right="252"/>
                    <w:jc w:val="center"/>
                    <w:rPr>
                      <w:rFonts w:ascii="Times New Roman"/>
                      <w:b/>
                      <w:sz w:val="20"/>
                      <w:szCs w:val="18"/>
                    </w:rPr>
                  </w:pPr>
                  <w:r w:rsidRPr="00D30D37">
                    <w:rPr>
                      <w:rFonts w:ascii="Times New Roman"/>
                      <w:b/>
                      <w:spacing w:val="-2"/>
                      <w:sz w:val="20"/>
                      <w:szCs w:val="18"/>
                    </w:rPr>
                    <w:t>Requirements</w:t>
                  </w:r>
                </w:p>
              </w:tc>
              <w:tc>
                <w:tcPr>
                  <w:tcW w:w="1418" w:type="dxa"/>
                </w:tcPr>
                <w:p w14:paraId="68175BEC" w14:textId="77777777" w:rsidR="00A16A36" w:rsidRPr="00D30D37" w:rsidRDefault="00A16A36" w:rsidP="003F4022">
                  <w:pPr>
                    <w:pStyle w:val="TableParagraph"/>
                    <w:tabs>
                      <w:tab w:val="left" w:pos="1169"/>
                    </w:tabs>
                    <w:spacing w:before="203"/>
                    <w:ind w:left="72" w:right="252"/>
                    <w:rPr>
                      <w:rFonts w:ascii="Times New Roman"/>
                      <w:b/>
                      <w:sz w:val="20"/>
                      <w:szCs w:val="18"/>
                    </w:rPr>
                  </w:pPr>
                  <w:r w:rsidRPr="00D30D37">
                    <w:rPr>
                      <w:rFonts w:ascii="Times New Roman"/>
                      <w:b/>
                      <w:spacing w:val="-2"/>
                      <w:sz w:val="20"/>
                      <w:szCs w:val="18"/>
                    </w:rPr>
                    <w:t>Specifications</w:t>
                  </w:r>
                </w:p>
              </w:tc>
              <w:tc>
                <w:tcPr>
                  <w:tcW w:w="2126" w:type="dxa"/>
                </w:tcPr>
                <w:p w14:paraId="632E4992" w14:textId="77777777" w:rsidR="00A16A36" w:rsidRPr="00D30D37" w:rsidRDefault="00A16A36" w:rsidP="003F4022">
                  <w:pPr>
                    <w:pStyle w:val="TableParagraph"/>
                    <w:tabs>
                      <w:tab w:val="left" w:pos="1169"/>
                    </w:tabs>
                    <w:spacing w:before="59" w:line="259" w:lineRule="auto"/>
                    <w:ind w:left="72" w:right="252"/>
                    <w:rPr>
                      <w:rFonts w:ascii="Times New Roman"/>
                      <w:b/>
                      <w:sz w:val="20"/>
                      <w:szCs w:val="18"/>
                    </w:rPr>
                  </w:pPr>
                  <w:r w:rsidRPr="00D30D37">
                    <w:rPr>
                      <w:rFonts w:ascii="Times New Roman"/>
                      <w:b/>
                      <w:sz w:val="20"/>
                      <w:szCs w:val="18"/>
                    </w:rPr>
                    <w:t>Method</w:t>
                  </w:r>
                  <w:r w:rsidRPr="00D30D37">
                    <w:rPr>
                      <w:rFonts w:ascii="Times New Roman"/>
                      <w:b/>
                      <w:spacing w:val="-10"/>
                      <w:sz w:val="20"/>
                      <w:szCs w:val="18"/>
                    </w:rPr>
                    <w:t xml:space="preserve"> </w:t>
                  </w:r>
                  <w:r w:rsidRPr="00D30D37">
                    <w:rPr>
                      <w:rFonts w:ascii="Times New Roman"/>
                      <w:b/>
                      <w:sz w:val="20"/>
                      <w:szCs w:val="18"/>
                    </w:rPr>
                    <w:t>of</w:t>
                  </w:r>
                  <w:r w:rsidRPr="00D30D37">
                    <w:rPr>
                      <w:rFonts w:ascii="Times New Roman"/>
                      <w:b/>
                      <w:spacing w:val="-9"/>
                      <w:sz w:val="20"/>
                      <w:szCs w:val="18"/>
                    </w:rPr>
                    <w:t xml:space="preserve"> </w:t>
                  </w:r>
                  <w:r w:rsidRPr="00D30D37">
                    <w:rPr>
                      <w:rFonts w:ascii="Times New Roman"/>
                      <w:b/>
                      <w:sz w:val="20"/>
                      <w:szCs w:val="18"/>
                    </w:rPr>
                    <w:t>Test</w:t>
                  </w:r>
                  <w:r w:rsidRPr="00D30D37">
                    <w:rPr>
                      <w:rFonts w:ascii="Times New Roman"/>
                      <w:b/>
                      <w:spacing w:val="-6"/>
                      <w:sz w:val="20"/>
                      <w:szCs w:val="18"/>
                    </w:rPr>
                    <w:t xml:space="preserve"> </w:t>
                  </w:r>
                  <w:r w:rsidRPr="00D30D37">
                    <w:rPr>
                      <w:rFonts w:ascii="Times New Roman"/>
                      <w:b/>
                      <w:sz w:val="20"/>
                      <w:szCs w:val="18"/>
                    </w:rPr>
                    <w:t>as</w:t>
                  </w:r>
                  <w:r w:rsidRPr="00D30D37">
                    <w:rPr>
                      <w:rFonts w:ascii="Times New Roman"/>
                      <w:b/>
                      <w:spacing w:val="-8"/>
                      <w:sz w:val="20"/>
                      <w:szCs w:val="18"/>
                    </w:rPr>
                    <w:t xml:space="preserve"> </w:t>
                  </w:r>
                  <w:r w:rsidRPr="00D30D37">
                    <w:rPr>
                      <w:rFonts w:ascii="Times New Roman"/>
                      <w:b/>
                      <w:sz w:val="20"/>
                      <w:szCs w:val="18"/>
                    </w:rPr>
                    <w:t>given</w:t>
                  </w:r>
                  <w:r w:rsidRPr="00D30D37">
                    <w:rPr>
                      <w:rFonts w:ascii="Times New Roman"/>
                      <w:b/>
                      <w:spacing w:val="-4"/>
                      <w:sz w:val="20"/>
                      <w:szCs w:val="18"/>
                    </w:rPr>
                    <w:t xml:space="preserve"> </w:t>
                  </w:r>
                  <w:r w:rsidRPr="00D30D37">
                    <w:rPr>
                      <w:rFonts w:ascii="Times New Roman"/>
                      <w:b/>
                      <w:sz w:val="20"/>
                      <w:szCs w:val="18"/>
                    </w:rPr>
                    <w:t xml:space="preserve">in </w:t>
                  </w:r>
                  <w:r w:rsidRPr="00D30D37">
                    <w:rPr>
                      <w:rFonts w:ascii="Times New Roman"/>
                      <w:b/>
                      <w:spacing w:val="-2"/>
                      <w:sz w:val="20"/>
                      <w:szCs w:val="18"/>
                    </w:rPr>
                    <w:t>IRC:SP:81</w:t>
                  </w:r>
                </w:p>
              </w:tc>
            </w:tr>
            <w:tr w:rsidR="00A16A36" w:rsidRPr="00D30D37" w14:paraId="41A6EDCB" w14:textId="77777777" w:rsidTr="00765797">
              <w:trPr>
                <w:trHeight w:val="2807"/>
              </w:trPr>
              <w:tc>
                <w:tcPr>
                  <w:tcW w:w="2977" w:type="dxa"/>
                </w:tcPr>
                <w:p w14:paraId="20F208EC" w14:textId="77777777" w:rsidR="00A16A36" w:rsidRDefault="00A16A36" w:rsidP="003F4022">
                  <w:pPr>
                    <w:pStyle w:val="TableParagraph"/>
                    <w:tabs>
                      <w:tab w:val="left" w:pos="1169"/>
                    </w:tabs>
                    <w:spacing w:before="49" w:line="362" w:lineRule="auto"/>
                    <w:ind w:left="72" w:right="252"/>
                    <w:jc w:val="both"/>
                    <w:rPr>
                      <w:rFonts w:ascii="Times New Roman"/>
                      <w:sz w:val="20"/>
                      <w:szCs w:val="18"/>
                    </w:rPr>
                  </w:pPr>
                  <w:r w:rsidRPr="00D30D37">
                    <w:rPr>
                      <w:rFonts w:ascii="Times New Roman"/>
                      <w:sz w:val="20"/>
                      <w:szCs w:val="18"/>
                    </w:rPr>
                    <w:t xml:space="preserve">Mix time, minimum </w:t>
                  </w:r>
                </w:p>
                <w:p w14:paraId="004CFC97" w14:textId="77777777" w:rsidR="00A16A36" w:rsidRPr="00D30D37" w:rsidRDefault="00A16A36" w:rsidP="003F4022">
                  <w:pPr>
                    <w:pStyle w:val="TableParagraph"/>
                    <w:tabs>
                      <w:tab w:val="left" w:pos="1169"/>
                    </w:tabs>
                    <w:spacing w:before="49" w:line="362" w:lineRule="auto"/>
                    <w:ind w:left="72" w:right="252"/>
                    <w:jc w:val="both"/>
                    <w:rPr>
                      <w:rFonts w:ascii="Times New Roman"/>
                      <w:sz w:val="20"/>
                      <w:szCs w:val="18"/>
                    </w:rPr>
                  </w:pPr>
                  <w:r w:rsidRPr="00D30D37">
                    <w:rPr>
                      <w:rFonts w:ascii="Times New Roman"/>
                      <w:sz w:val="20"/>
                      <w:szCs w:val="18"/>
                    </w:rPr>
                    <w:t>Consistency,</w:t>
                  </w:r>
                  <w:r w:rsidRPr="00D30D37">
                    <w:rPr>
                      <w:rFonts w:ascii="Times New Roman"/>
                      <w:spacing w:val="-3"/>
                      <w:sz w:val="20"/>
                      <w:szCs w:val="18"/>
                    </w:rPr>
                    <w:t xml:space="preserve"> </w:t>
                  </w:r>
                  <w:r w:rsidRPr="00D30D37">
                    <w:rPr>
                      <w:rFonts w:ascii="Times New Roman"/>
                      <w:spacing w:val="-2"/>
                      <w:sz w:val="20"/>
                      <w:szCs w:val="18"/>
                    </w:rPr>
                    <w:t>maximum</w:t>
                  </w:r>
                </w:p>
                <w:p w14:paraId="2482CF79" w14:textId="77777777" w:rsidR="00A16A36" w:rsidRDefault="00A16A36" w:rsidP="003F4022">
                  <w:pPr>
                    <w:pStyle w:val="TableParagraph"/>
                    <w:tabs>
                      <w:tab w:val="left" w:pos="1169"/>
                    </w:tabs>
                    <w:spacing w:before="2" w:line="362" w:lineRule="auto"/>
                    <w:ind w:left="72" w:right="252"/>
                    <w:jc w:val="both"/>
                    <w:rPr>
                      <w:rFonts w:ascii="Times New Roman"/>
                      <w:sz w:val="20"/>
                      <w:szCs w:val="18"/>
                    </w:rPr>
                  </w:pPr>
                  <w:r w:rsidRPr="00D30D37">
                    <w:rPr>
                      <w:rFonts w:ascii="Times New Roman"/>
                      <w:sz w:val="20"/>
                      <w:szCs w:val="18"/>
                    </w:rPr>
                    <w:t>Wet</w:t>
                  </w:r>
                  <w:r w:rsidRPr="00D30D37">
                    <w:rPr>
                      <w:rFonts w:ascii="Times New Roman"/>
                      <w:spacing w:val="-9"/>
                      <w:sz w:val="20"/>
                      <w:szCs w:val="18"/>
                    </w:rPr>
                    <w:t xml:space="preserve"> </w:t>
                  </w:r>
                  <w:r w:rsidRPr="00D30D37">
                    <w:rPr>
                      <w:rFonts w:ascii="Times New Roman"/>
                      <w:sz w:val="20"/>
                      <w:szCs w:val="18"/>
                    </w:rPr>
                    <w:t>Cohesion,</w:t>
                  </w:r>
                  <w:r w:rsidRPr="00D30D37">
                    <w:rPr>
                      <w:rFonts w:ascii="Times New Roman"/>
                      <w:spacing w:val="-11"/>
                      <w:sz w:val="20"/>
                      <w:szCs w:val="18"/>
                    </w:rPr>
                    <w:t xml:space="preserve"> </w:t>
                  </w:r>
                  <w:r w:rsidRPr="00D30D37">
                    <w:rPr>
                      <w:rFonts w:ascii="Times New Roman"/>
                      <w:sz w:val="20"/>
                      <w:szCs w:val="18"/>
                    </w:rPr>
                    <w:t>within</w:t>
                  </w:r>
                  <w:r w:rsidRPr="00D30D37">
                    <w:rPr>
                      <w:rFonts w:ascii="Times New Roman"/>
                      <w:spacing w:val="-15"/>
                      <w:sz w:val="20"/>
                      <w:szCs w:val="18"/>
                    </w:rPr>
                    <w:t xml:space="preserve"> </w:t>
                  </w:r>
                  <w:r w:rsidRPr="00D30D37">
                    <w:rPr>
                      <w:rFonts w:ascii="Times New Roman"/>
                      <w:sz w:val="20"/>
                      <w:szCs w:val="18"/>
                    </w:rPr>
                    <w:t>30</w:t>
                  </w:r>
                  <w:r w:rsidRPr="00D30D37">
                    <w:rPr>
                      <w:rFonts w:ascii="Times New Roman"/>
                      <w:spacing w:val="-9"/>
                      <w:sz w:val="20"/>
                      <w:szCs w:val="18"/>
                    </w:rPr>
                    <w:t xml:space="preserve"> </w:t>
                  </w:r>
                  <w:r w:rsidRPr="00D30D37">
                    <w:rPr>
                      <w:rFonts w:ascii="Times New Roman"/>
                      <w:sz w:val="20"/>
                      <w:szCs w:val="18"/>
                    </w:rPr>
                    <w:t>min,</w:t>
                  </w:r>
                  <w:r w:rsidRPr="00D30D37">
                    <w:rPr>
                      <w:rFonts w:ascii="Times New Roman"/>
                      <w:spacing w:val="-7"/>
                      <w:sz w:val="20"/>
                      <w:szCs w:val="18"/>
                    </w:rPr>
                    <w:t xml:space="preserve"> </w:t>
                  </w:r>
                  <w:r w:rsidRPr="00D30D37">
                    <w:rPr>
                      <w:rFonts w:ascii="Times New Roman"/>
                      <w:sz w:val="20"/>
                      <w:szCs w:val="18"/>
                    </w:rPr>
                    <w:t xml:space="preserve">minimum. </w:t>
                  </w:r>
                </w:p>
                <w:p w14:paraId="495E2BA6" w14:textId="77777777" w:rsidR="00A16A36" w:rsidRDefault="00A16A36" w:rsidP="003F4022">
                  <w:pPr>
                    <w:pStyle w:val="TableParagraph"/>
                    <w:tabs>
                      <w:tab w:val="left" w:pos="1169"/>
                    </w:tabs>
                    <w:spacing w:before="2" w:line="362" w:lineRule="auto"/>
                    <w:ind w:left="72" w:right="252"/>
                    <w:jc w:val="both"/>
                    <w:rPr>
                      <w:rFonts w:ascii="Times New Roman"/>
                      <w:sz w:val="20"/>
                      <w:szCs w:val="18"/>
                    </w:rPr>
                  </w:pPr>
                  <w:r w:rsidRPr="00D30D37">
                    <w:rPr>
                      <w:rFonts w:ascii="Times New Roman"/>
                      <w:sz w:val="20"/>
                      <w:szCs w:val="18"/>
                    </w:rPr>
                    <w:t>Wet Cohesion, within</w:t>
                  </w:r>
                  <w:r w:rsidRPr="00D30D37">
                    <w:rPr>
                      <w:rFonts w:ascii="Times New Roman"/>
                      <w:spacing w:val="-6"/>
                      <w:sz w:val="20"/>
                      <w:szCs w:val="18"/>
                    </w:rPr>
                    <w:t xml:space="preserve"> </w:t>
                  </w:r>
                  <w:r w:rsidRPr="00D30D37">
                    <w:rPr>
                      <w:rFonts w:ascii="Times New Roman"/>
                      <w:sz w:val="20"/>
                      <w:szCs w:val="18"/>
                    </w:rPr>
                    <w:t xml:space="preserve">60 min, minimum </w:t>
                  </w:r>
                </w:p>
                <w:p w14:paraId="3CBD6D9A" w14:textId="77777777" w:rsidR="00A16A36" w:rsidRPr="00D30D37" w:rsidRDefault="00A16A36" w:rsidP="003F4022">
                  <w:pPr>
                    <w:pStyle w:val="TableParagraph"/>
                    <w:tabs>
                      <w:tab w:val="left" w:pos="1169"/>
                    </w:tabs>
                    <w:spacing w:before="2" w:line="362" w:lineRule="auto"/>
                    <w:ind w:left="72" w:right="252"/>
                    <w:jc w:val="both"/>
                    <w:rPr>
                      <w:rFonts w:ascii="Times New Roman"/>
                      <w:sz w:val="20"/>
                      <w:szCs w:val="18"/>
                    </w:rPr>
                  </w:pPr>
                  <w:r w:rsidRPr="00D30D37">
                    <w:rPr>
                      <w:rFonts w:ascii="Times New Roman"/>
                      <w:sz w:val="20"/>
                      <w:szCs w:val="18"/>
                    </w:rPr>
                    <w:t>Wet stripping, pass %, minimum</w:t>
                  </w:r>
                </w:p>
                <w:p w14:paraId="4A226ECF" w14:textId="77777777" w:rsidR="00A16A36" w:rsidRPr="00D30D37" w:rsidRDefault="00A16A36" w:rsidP="003F4022">
                  <w:pPr>
                    <w:pStyle w:val="TableParagraph"/>
                    <w:tabs>
                      <w:tab w:val="left" w:pos="1169"/>
                    </w:tabs>
                    <w:spacing w:before="12" w:line="254" w:lineRule="auto"/>
                    <w:ind w:left="72" w:right="252"/>
                    <w:jc w:val="both"/>
                    <w:rPr>
                      <w:rFonts w:ascii="Times New Roman"/>
                      <w:sz w:val="20"/>
                      <w:szCs w:val="18"/>
                    </w:rPr>
                  </w:pPr>
                  <w:r w:rsidRPr="00D30D37">
                    <w:rPr>
                      <w:rFonts w:ascii="Times New Roman"/>
                      <w:sz w:val="20"/>
                      <w:szCs w:val="18"/>
                    </w:rPr>
                    <w:t>Wet</w:t>
                  </w:r>
                  <w:r w:rsidRPr="00D30D37">
                    <w:rPr>
                      <w:rFonts w:ascii="Times New Roman"/>
                      <w:spacing w:val="-3"/>
                      <w:sz w:val="20"/>
                      <w:szCs w:val="18"/>
                    </w:rPr>
                    <w:t xml:space="preserve"> </w:t>
                  </w:r>
                  <w:r w:rsidRPr="00D30D37">
                    <w:rPr>
                      <w:rFonts w:ascii="Times New Roman"/>
                      <w:sz w:val="20"/>
                      <w:szCs w:val="18"/>
                    </w:rPr>
                    <w:t>track</w:t>
                  </w:r>
                  <w:r w:rsidRPr="00D30D37">
                    <w:rPr>
                      <w:rFonts w:ascii="Times New Roman"/>
                      <w:spacing w:val="-7"/>
                      <w:sz w:val="20"/>
                      <w:szCs w:val="18"/>
                    </w:rPr>
                    <w:t xml:space="preserve"> </w:t>
                  </w:r>
                  <w:r w:rsidRPr="00D30D37">
                    <w:rPr>
                      <w:rFonts w:ascii="Times New Roman"/>
                      <w:sz w:val="20"/>
                      <w:szCs w:val="18"/>
                    </w:rPr>
                    <w:t>abrasion</w:t>
                  </w:r>
                  <w:r w:rsidRPr="00D30D37">
                    <w:rPr>
                      <w:rFonts w:ascii="Times New Roman"/>
                      <w:spacing w:val="-7"/>
                      <w:sz w:val="20"/>
                      <w:szCs w:val="18"/>
                    </w:rPr>
                    <w:t xml:space="preserve"> </w:t>
                  </w:r>
                  <w:r w:rsidRPr="00D30D37">
                    <w:rPr>
                      <w:rFonts w:ascii="Times New Roman"/>
                      <w:sz w:val="20"/>
                      <w:szCs w:val="18"/>
                    </w:rPr>
                    <w:t>loss</w:t>
                  </w:r>
                  <w:r w:rsidRPr="00D30D37">
                    <w:rPr>
                      <w:rFonts w:ascii="Times New Roman"/>
                      <w:spacing w:val="-9"/>
                      <w:sz w:val="20"/>
                      <w:szCs w:val="18"/>
                    </w:rPr>
                    <w:t xml:space="preserve"> </w:t>
                  </w:r>
                  <w:r w:rsidRPr="00D30D37">
                    <w:rPr>
                      <w:rFonts w:ascii="Times New Roman"/>
                      <w:sz w:val="20"/>
                      <w:szCs w:val="18"/>
                    </w:rPr>
                    <w:t>(one</w:t>
                  </w:r>
                  <w:r w:rsidRPr="00D30D37">
                    <w:rPr>
                      <w:rFonts w:ascii="Times New Roman"/>
                      <w:spacing w:val="-8"/>
                      <w:sz w:val="20"/>
                      <w:szCs w:val="18"/>
                    </w:rPr>
                    <w:t xml:space="preserve"> </w:t>
                  </w:r>
                  <w:r w:rsidRPr="00D30D37">
                    <w:rPr>
                      <w:rFonts w:ascii="Times New Roman"/>
                      <w:sz w:val="20"/>
                      <w:szCs w:val="18"/>
                    </w:rPr>
                    <w:t>hour</w:t>
                  </w:r>
                  <w:r w:rsidRPr="00D30D37">
                    <w:rPr>
                      <w:rFonts w:ascii="Times New Roman"/>
                      <w:spacing w:val="-6"/>
                      <w:sz w:val="20"/>
                      <w:szCs w:val="18"/>
                    </w:rPr>
                    <w:t xml:space="preserve"> </w:t>
                  </w:r>
                  <w:r w:rsidRPr="00D30D37">
                    <w:rPr>
                      <w:rFonts w:ascii="Times New Roman"/>
                      <w:sz w:val="20"/>
                      <w:szCs w:val="18"/>
                    </w:rPr>
                    <w:t xml:space="preserve">soak), </w:t>
                  </w:r>
                  <w:r w:rsidRPr="00D30D37">
                    <w:rPr>
                      <w:rFonts w:ascii="Times New Roman"/>
                      <w:spacing w:val="-2"/>
                      <w:sz w:val="20"/>
                      <w:szCs w:val="18"/>
                    </w:rPr>
                    <w:t>maximum</w:t>
                  </w:r>
                </w:p>
              </w:tc>
              <w:tc>
                <w:tcPr>
                  <w:tcW w:w="1418" w:type="dxa"/>
                </w:tcPr>
                <w:p w14:paraId="2601C814" w14:textId="77777777" w:rsidR="00A16A36" w:rsidRPr="00D30D37" w:rsidRDefault="00A16A36" w:rsidP="003F4022">
                  <w:pPr>
                    <w:pStyle w:val="TableParagraph"/>
                    <w:tabs>
                      <w:tab w:val="left" w:pos="1169"/>
                    </w:tabs>
                    <w:spacing w:before="49"/>
                    <w:ind w:left="72" w:right="252"/>
                    <w:jc w:val="center"/>
                    <w:rPr>
                      <w:rFonts w:ascii="Times New Roman"/>
                      <w:sz w:val="20"/>
                      <w:szCs w:val="18"/>
                    </w:rPr>
                  </w:pPr>
                  <w:r w:rsidRPr="00D30D37">
                    <w:rPr>
                      <w:rFonts w:ascii="Times New Roman"/>
                      <w:sz w:val="20"/>
                      <w:szCs w:val="18"/>
                    </w:rPr>
                    <w:t>120</w:t>
                  </w:r>
                  <w:r w:rsidRPr="00D30D37">
                    <w:rPr>
                      <w:rFonts w:ascii="Times New Roman"/>
                      <w:spacing w:val="2"/>
                      <w:sz w:val="20"/>
                      <w:szCs w:val="18"/>
                    </w:rPr>
                    <w:t xml:space="preserve"> </w:t>
                  </w:r>
                  <w:r w:rsidRPr="00D30D37">
                    <w:rPr>
                      <w:rFonts w:ascii="Times New Roman"/>
                      <w:spacing w:val="-10"/>
                      <w:sz w:val="20"/>
                      <w:szCs w:val="18"/>
                    </w:rPr>
                    <w:t>s</w:t>
                  </w:r>
                </w:p>
                <w:p w14:paraId="2D6568AE" w14:textId="77777777" w:rsidR="00A16A36" w:rsidRPr="00D30D37" w:rsidRDefault="00A16A36" w:rsidP="003F4022">
                  <w:pPr>
                    <w:pStyle w:val="TableParagraph"/>
                    <w:tabs>
                      <w:tab w:val="left" w:pos="1169"/>
                    </w:tabs>
                    <w:spacing w:before="142"/>
                    <w:ind w:left="72" w:right="252"/>
                    <w:jc w:val="center"/>
                    <w:rPr>
                      <w:rFonts w:ascii="Times New Roman"/>
                      <w:sz w:val="20"/>
                      <w:szCs w:val="18"/>
                    </w:rPr>
                  </w:pPr>
                  <w:r w:rsidRPr="00D30D37">
                    <w:rPr>
                      <w:rFonts w:ascii="Times New Roman"/>
                      <w:sz w:val="20"/>
                      <w:szCs w:val="18"/>
                    </w:rPr>
                    <w:t>3</w:t>
                  </w:r>
                  <w:r w:rsidRPr="00D30D37">
                    <w:rPr>
                      <w:rFonts w:ascii="Times New Roman"/>
                      <w:spacing w:val="2"/>
                      <w:sz w:val="20"/>
                      <w:szCs w:val="18"/>
                    </w:rPr>
                    <w:t xml:space="preserve"> </w:t>
                  </w:r>
                  <w:r w:rsidRPr="00D30D37">
                    <w:rPr>
                      <w:rFonts w:ascii="Times New Roman"/>
                      <w:spacing w:val="-5"/>
                      <w:sz w:val="20"/>
                      <w:szCs w:val="18"/>
                    </w:rPr>
                    <w:t>cm</w:t>
                  </w:r>
                </w:p>
                <w:p w14:paraId="266DA4A4" w14:textId="77777777" w:rsidR="00A16A36" w:rsidRDefault="00A16A36" w:rsidP="003F4022">
                  <w:pPr>
                    <w:pStyle w:val="TableParagraph"/>
                    <w:tabs>
                      <w:tab w:val="left" w:pos="1169"/>
                    </w:tabs>
                    <w:spacing w:before="141"/>
                    <w:ind w:left="72" w:right="252"/>
                    <w:jc w:val="center"/>
                    <w:rPr>
                      <w:rFonts w:ascii="Times New Roman"/>
                      <w:spacing w:val="-5"/>
                      <w:sz w:val="20"/>
                      <w:szCs w:val="18"/>
                    </w:rPr>
                  </w:pPr>
                  <w:r w:rsidRPr="00D30D37">
                    <w:rPr>
                      <w:rFonts w:ascii="Times New Roman"/>
                      <w:sz w:val="20"/>
                      <w:szCs w:val="18"/>
                    </w:rPr>
                    <w:t>12</w:t>
                  </w:r>
                  <w:r w:rsidRPr="00D30D37">
                    <w:rPr>
                      <w:rFonts w:ascii="Times New Roman"/>
                      <w:spacing w:val="2"/>
                      <w:sz w:val="20"/>
                      <w:szCs w:val="18"/>
                    </w:rPr>
                    <w:t xml:space="preserve"> </w:t>
                  </w:r>
                  <w:r w:rsidRPr="00D30D37">
                    <w:rPr>
                      <w:rFonts w:ascii="Times New Roman"/>
                      <w:sz w:val="20"/>
                      <w:szCs w:val="18"/>
                    </w:rPr>
                    <w:t>kg</w:t>
                  </w:r>
                  <w:r w:rsidRPr="00D30D37">
                    <w:rPr>
                      <w:rFonts w:ascii="Times New Roman"/>
                      <w:spacing w:val="2"/>
                      <w:sz w:val="20"/>
                      <w:szCs w:val="18"/>
                    </w:rPr>
                    <w:t xml:space="preserve"> </w:t>
                  </w:r>
                  <w:r w:rsidRPr="00D30D37">
                    <w:rPr>
                      <w:rFonts w:ascii="Times New Roman"/>
                      <w:spacing w:val="-5"/>
                      <w:sz w:val="20"/>
                      <w:szCs w:val="18"/>
                    </w:rPr>
                    <w:t>cm</w:t>
                  </w:r>
                </w:p>
                <w:p w14:paraId="575201B7" w14:textId="77777777" w:rsidR="00A16A36" w:rsidRPr="00D30D37" w:rsidRDefault="00A16A36" w:rsidP="003F4022">
                  <w:pPr>
                    <w:pStyle w:val="TableParagraph"/>
                    <w:tabs>
                      <w:tab w:val="left" w:pos="1169"/>
                    </w:tabs>
                    <w:spacing w:before="141"/>
                    <w:ind w:left="72" w:right="252"/>
                    <w:jc w:val="center"/>
                    <w:rPr>
                      <w:rFonts w:ascii="Times New Roman"/>
                      <w:sz w:val="20"/>
                      <w:szCs w:val="18"/>
                    </w:rPr>
                  </w:pPr>
                </w:p>
                <w:p w14:paraId="0018B708" w14:textId="77777777" w:rsidR="00A16A36" w:rsidRPr="00D30D37" w:rsidRDefault="00A16A36" w:rsidP="003F4022">
                  <w:pPr>
                    <w:pStyle w:val="TableParagraph"/>
                    <w:tabs>
                      <w:tab w:val="left" w:pos="1169"/>
                    </w:tabs>
                    <w:spacing w:before="142"/>
                    <w:ind w:left="72" w:right="252"/>
                    <w:jc w:val="center"/>
                    <w:rPr>
                      <w:rFonts w:ascii="Times New Roman"/>
                      <w:sz w:val="20"/>
                      <w:szCs w:val="18"/>
                    </w:rPr>
                  </w:pPr>
                  <w:r w:rsidRPr="00D30D37">
                    <w:rPr>
                      <w:rFonts w:ascii="Times New Roman"/>
                      <w:sz w:val="20"/>
                      <w:szCs w:val="18"/>
                    </w:rPr>
                    <w:t>20</w:t>
                  </w:r>
                  <w:r w:rsidRPr="00D30D37">
                    <w:rPr>
                      <w:rFonts w:ascii="Times New Roman"/>
                      <w:spacing w:val="2"/>
                      <w:sz w:val="20"/>
                      <w:szCs w:val="18"/>
                    </w:rPr>
                    <w:t xml:space="preserve"> </w:t>
                  </w:r>
                  <w:r w:rsidRPr="00D30D37">
                    <w:rPr>
                      <w:rFonts w:ascii="Times New Roman"/>
                      <w:sz w:val="20"/>
                      <w:szCs w:val="18"/>
                    </w:rPr>
                    <w:t>kg</w:t>
                  </w:r>
                  <w:r w:rsidRPr="00D30D37">
                    <w:rPr>
                      <w:rFonts w:ascii="Times New Roman"/>
                      <w:spacing w:val="2"/>
                      <w:sz w:val="20"/>
                      <w:szCs w:val="18"/>
                    </w:rPr>
                    <w:t xml:space="preserve"> </w:t>
                  </w:r>
                  <w:r w:rsidRPr="00D30D37">
                    <w:rPr>
                      <w:rFonts w:ascii="Times New Roman"/>
                      <w:spacing w:val="-5"/>
                      <w:sz w:val="20"/>
                      <w:szCs w:val="18"/>
                    </w:rPr>
                    <w:t>cm</w:t>
                  </w:r>
                </w:p>
                <w:p w14:paraId="4F325073" w14:textId="77777777" w:rsidR="00A16A36" w:rsidRDefault="00A16A36" w:rsidP="003F4022">
                  <w:pPr>
                    <w:pStyle w:val="TableParagraph"/>
                    <w:tabs>
                      <w:tab w:val="left" w:pos="1169"/>
                    </w:tabs>
                    <w:spacing w:before="142"/>
                    <w:ind w:left="72" w:right="252"/>
                    <w:jc w:val="center"/>
                    <w:rPr>
                      <w:rFonts w:ascii="Times New Roman"/>
                      <w:spacing w:val="-5"/>
                      <w:sz w:val="20"/>
                      <w:szCs w:val="18"/>
                    </w:rPr>
                  </w:pPr>
                </w:p>
                <w:p w14:paraId="58451B80" w14:textId="77777777" w:rsidR="00A16A36" w:rsidRPr="00D30D37" w:rsidRDefault="00A16A36" w:rsidP="003F4022">
                  <w:pPr>
                    <w:pStyle w:val="TableParagraph"/>
                    <w:tabs>
                      <w:tab w:val="left" w:pos="1169"/>
                    </w:tabs>
                    <w:spacing w:before="142"/>
                    <w:ind w:left="72" w:right="252"/>
                    <w:jc w:val="center"/>
                    <w:rPr>
                      <w:rFonts w:ascii="Times New Roman"/>
                      <w:sz w:val="20"/>
                      <w:szCs w:val="18"/>
                    </w:rPr>
                  </w:pPr>
                  <w:r w:rsidRPr="00D30D37">
                    <w:rPr>
                      <w:rFonts w:ascii="Times New Roman"/>
                      <w:spacing w:val="-5"/>
                      <w:sz w:val="20"/>
                      <w:szCs w:val="18"/>
                    </w:rPr>
                    <w:t>90</w:t>
                  </w:r>
                </w:p>
                <w:p w14:paraId="6E3CEF2A" w14:textId="77777777" w:rsidR="00A16A36" w:rsidRPr="00D30D37" w:rsidRDefault="00A16A36" w:rsidP="003F4022">
                  <w:pPr>
                    <w:pStyle w:val="TableParagraph"/>
                    <w:tabs>
                      <w:tab w:val="left" w:pos="1169"/>
                    </w:tabs>
                    <w:spacing w:before="180" w:line="297" w:lineRule="exact"/>
                    <w:ind w:left="72" w:right="252"/>
                    <w:rPr>
                      <w:rFonts w:ascii="Times New Roman"/>
                      <w:position w:val="14"/>
                      <w:sz w:val="20"/>
                      <w:szCs w:val="18"/>
                    </w:rPr>
                  </w:pPr>
                  <w:r w:rsidRPr="00D30D37">
                    <w:rPr>
                      <w:rFonts w:ascii="Times New Roman"/>
                      <w:spacing w:val="-5"/>
                      <w:sz w:val="20"/>
                      <w:szCs w:val="18"/>
                    </w:rPr>
                    <w:t>538</w:t>
                  </w:r>
                  <w:r>
                    <w:rPr>
                      <w:rFonts w:ascii="Times New Roman"/>
                      <w:spacing w:val="-5"/>
                      <w:sz w:val="20"/>
                      <w:szCs w:val="18"/>
                    </w:rPr>
                    <w:t xml:space="preserve"> g/m</w:t>
                  </w:r>
                  <w:r w:rsidRPr="00D30D37">
                    <w:rPr>
                      <w:rFonts w:ascii="Times New Roman"/>
                      <w:sz w:val="20"/>
                      <w:szCs w:val="18"/>
                      <w:vertAlign w:val="superscript"/>
                    </w:rPr>
                    <w:t>2</w:t>
                  </w:r>
                </w:p>
                <w:p w14:paraId="32B00D27" w14:textId="77777777" w:rsidR="00A16A36" w:rsidRPr="00D30D37" w:rsidRDefault="00A16A36" w:rsidP="003F4022">
                  <w:pPr>
                    <w:pStyle w:val="TableParagraph"/>
                    <w:tabs>
                      <w:tab w:val="left" w:pos="1169"/>
                    </w:tabs>
                    <w:spacing w:line="138" w:lineRule="exact"/>
                    <w:ind w:left="72" w:right="252"/>
                    <w:rPr>
                      <w:rFonts w:ascii="Times New Roman"/>
                      <w:sz w:val="20"/>
                      <w:szCs w:val="18"/>
                    </w:rPr>
                  </w:pPr>
                </w:p>
              </w:tc>
              <w:tc>
                <w:tcPr>
                  <w:tcW w:w="2126" w:type="dxa"/>
                </w:tcPr>
                <w:p w14:paraId="26F5646A" w14:textId="77777777" w:rsidR="00A16A36" w:rsidRDefault="00A16A36" w:rsidP="003F4022">
                  <w:pPr>
                    <w:pStyle w:val="TableParagraph"/>
                    <w:tabs>
                      <w:tab w:val="left" w:pos="1169"/>
                    </w:tabs>
                    <w:spacing w:before="49" w:line="362" w:lineRule="auto"/>
                    <w:ind w:left="72" w:right="252"/>
                    <w:jc w:val="both"/>
                    <w:rPr>
                      <w:rFonts w:ascii="Times New Roman"/>
                      <w:spacing w:val="-2"/>
                      <w:sz w:val="20"/>
                      <w:szCs w:val="18"/>
                    </w:rPr>
                  </w:pPr>
                  <w:r w:rsidRPr="00D30D37">
                    <w:rPr>
                      <w:rFonts w:ascii="Times New Roman"/>
                      <w:spacing w:val="-2"/>
                      <w:sz w:val="20"/>
                      <w:szCs w:val="18"/>
                    </w:rPr>
                    <w:t xml:space="preserve">Appendix-1 Appendix-3 Appendix-4 </w:t>
                  </w:r>
                </w:p>
                <w:p w14:paraId="2F1A08C8" w14:textId="77777777" w:rsidR="00A16A36" w:rsidRDefault="00A16A36" w:rsidP="003F4022">
                  <w:pPr>
                    <w:pStyle w:val="TableParagraph"/>
                    <w:tabs>
                      <w:tab w:val="left" w:pos="1169"/>
                    </w:tabs>
                    <w:spacing w:before="49" w:line="362" w:lineRule="auto"/>
                    <w:ind w:left="72" w:right="252"/>
                    <w:jc w:val="both"/>
                    <w:rPr>
                      <w:rFonts w:ascii="Times New Roman"/>
                      <w:spacing w:val="-2"/>
                      <w:sz w:val="20"/>
                      <w:szCs w:val="18"/>
                    </w:rPr>
                  </w:pPr>
                </w:p>
                <w:p w14:paraId="14CFA512" w14:textId="77777777" w:rsidR="00A16A36" w:rsidRDefault="00A16A36" w:rsidP="003F4022">
                  <w:pPr>
                    <w:pStyle w:val="TableParagraph"/>
                    <w:tabs>
                      <w:tab w:val="left" w:pos="1169"/>
                    </w:tabs>
                    <w:spacing w:before="49" w:line="362" w:lineRule="auto"/>
                    <w:ind w:left="72" w:right="252"/>
                    <w:jc w:val="both"/>
                    <w:rPr>
                      <w:rFonts w:ascii="Times New Roman"/>
                      <w:spacing w:val="-2"/>
                      <w:sz w:val="20"/>
                      <w:szCs w:val="18"/>
                    </w:rPr>
                  </w:pPr>
                  <w:r w:rsidRPr="00D30D37">
                    <w:rPr>
                      <w:rFonts w:ascii="Times New Roman"/>
                      <w:spacing w:val="-2"/>
                      <w:sz w:val="20"/>
                      <w:szCs w:val="18"/>
                    </w:rPr>
                    <w:t xml:space="preserve">Appendix-4 </w:t>
                  </w:r>
                </w:p>
                <w:p w14:paraId="7CFC50CB" w14:textId="77777777" w:rsidR="00A16A36" w:rsidRDefault="00A16A36" w:rsidP="003F4022">
                  <w:pPr>
                    <w:pStyle w:val="TableParagraph"/>
                    <w:tabs>
                      <w:tab w:val="left" w:pos="1169"/>
                    </w:tabs>
                    <w:spacing w:before="49" w:line="362" w:lineRule="auto"/>
                    <w:ind w:left="72" w:right="252"/>
                    <w:jc w:val="both"/>
                    <w:rPr>
                      <w:rFonts w:ascii="Times New Roman"/>
                      <w:spacing w:val="-2"/>
                      <w:sz w:val="20"/>
                      <w:szCs w:val="18"/>
                    </w:rPr>
                  </w:pPr>
                </w:p>
                <w:p w14:paraId="76B470DB" w14:textId="77777777" w:rsidR="00A16A36" w:rsidRPr="00D30D37" w:rsidRDefault="00A16A36" w:rsidP="003F4022">
                  <w:pPr>
                    <w:pStyle w:val="TableParagraph"/>
                    <w:tabs>
                      <w:tab w:val="left" w:pos="1169"/>
                    </w:tabs>
                    <w:spacing w:before="49" w:line="362" w:lineRule="auto"/>
                    <w:ind w:left="72" w:right="252"/>
                    <w:jc w:val="both"/>
                    <w:rPr>
                      <w:rFonts w:ascii="Times New Roman"/>
                      <w:sz w:val="20"/>
                      <w:szCs w:val="18"/>
                    </w:rPr>
                  </w:pPr>
                  <w:r w:rsidRPr="00D30D37">
                    <w:rPr>
                      <w:rFonts w:ascii="Times New Roman"/>
                      <w:spacing w:val="-2"/>
                      <w:sz w:val="20"/>
                      <w:szCs w:val="18"/>
                    </w:rPr>
                    <w:t>Appendix-</w:t>
                  </w:r>
                  <w:r w:rsidRPr="00D30D37">
                    <w:rPr>
                      <w:rFonts w:ascii="Times New Roman"/>
                      <w:spacing w:val="-10"/>
                      <w:sz w:val="20"/>
                      <w:szCs w:val="18"/>
                    </w:rPr>
                    <w:t>5</w:t>
                  </w:r>
                </w:p>
                <w:p w14:paraId="035A7E2B" w14:textId="77777777" w:rsidR="00A16A36" w:rsidRPr="00D30D37" w:rsidRDefault="00A16A36" w:rsidP="003F4022">
                  <w:pPr>
                    <w:pStyle w:val="TableParagraph"/>
                    <w:tabs>
                      <w:tab w:val="left" w:pos="1169"/>
                    </w:tabs>
                    <w:spacing w:before="158"/>
                    <w:ind w:left="72" w:right="252"/>
                    <w:rPr>
                      <w:rFonts w:ascii="Times New Roman"/>
                      <w:sz w:val="20"/>
                      <w:szCs w:val="18"/>
                    </w:rPr>
                  </w:pPr>
                  <w:r w:rsidRPr="00D30D37">
                    <w:rPr>
                      <w:rFonts w:ascii="Times New Roman"/>
                      <w:spacing w:val="-2"/>
                      <w:sz w:val="20"/>
                      <w:szCs w:val="18"/>
                    </w:rPr>
                    <w:t>Appendix-</w:t>
                  </w:r>
                  <w:r w:rsidRPr="00D30D37">
                    <w:rPr>
                      <w:rFonts w:ascii="Times New Roman"/>
                      <w:spacing w:val="-10"/>
                      <w:sz w:val="20"/>
                      <w:szCs w:val="18"/>
                    </w:rPr>
                    <w:t>6</w:t>
                  </w:r>
                </w:p>
              </w:tc>
            </w:tr>
          </w:tbl>
          <w:p w14:paraId="6107D975" w14:textId="77777777" w:rsidR="00A16A36" w:rsidRDefault="00A16A36" w:rsidP="003F4022">
            <w:pPr>
              <w:pStyle w:val="BodyText"/>
              <w:tabs>
                <w:tab w:val="left" w:pos="1169"/>
              </w:tabs>
              <w:spacing w:before="82"/>
              <w:ind w:left="72" w:right="252"/>
              <w:rPr>
                <w:b/>
              </w:rPr>
            </w:pPr>
          </w:p>
          <w:p w14:paraId="052E443C" w14:textId="77777777" w:rsidR="00A16A36" w:rsidRDefault="00A16A36" w:rsidP="003F4022">
            <w:pPr>
              <w:tabs>
                <w:tab w:val="left" w:pos="1169"/>
              </w:tabs>
              <w:ind w:left="72" w:right="252"/>
              <w:jc w:val="center"/>
              <w:rPr>
                <w:rFonts w:ascii="Times New Roman"/>
                <w:b/>
                <w:sz w:val="24"/>
              </w:rPr>
            </w:pPr>
            <w:r>
              <w:rPr>
                <w:rFonts w:ascii="Times New Roman"/>
                <w:b/>
                <w:noProof/>
                <w:sz w:val="24"/>
                <w:lang w:val="en-US" w:bidi="hi-IN"/>
              </w:rPr>
              <w:drawing>
                <wp:anchor distT="0" distB="0" distL="0" distR="0" simplePos="0" relativeHeight="252026880" behindDoc="1" locked="0" layoutInCell="1" allowOverlap="1" wp14:anchorId="27FB93C6" wp14:editId="7960D0E4">
                  <wp:simplePos x="0" y="0"/>
                  <wp:positionH relativeFrom="page">
                    <wp:posOffset>1210324</wp:posOffset>
                  </wp:positionH>
                  <wp:positionV relativeFrom="paragraph">
                    <wp:posOffset>-909686</wp:posOffset>
                  </wp:positionV>
                  <wp:extent cx="4865990" cy="4882515"/>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sz w:val="24"/>
              </w:rPr>
              <w:t>Table</w:t>
            </w:r>
            <w:r>
              <w:rPr>
                <w:rFonts w:ascii="Times New Roman"/>
                <w:b/>
                <w:spacing w:val="-4"/>
                <w:sz w:val="24"/>
              </w:rPr>
              <w:t xml:space="preserve"> </w:t>
            </w:r>
            <w:r>
              <w:rPr>
                <w:rFonts w:ascii="Times New Roman"/>
                <w:b/>
                <w:sz w:val="24"/>
              </w:rPr>
              <w:t>500- 27: Indicative</w:t>
            </w:r>
            <w:r>
              <w:rPr>
                <w:rFonts w:ascii="Times New Roman"/>
                <w:b/>
                <w:spacing w:val="-4"/>
                <w:sz w:val="24"/>
              </w:rPr>
              <w:t xml:space="preserve"> </w:t>
            </w:r>
            <w:r>
              <w:rPr>
                <w:rFonts w:ascii="Times New Roman"/>
                <w:b/>
                <w:sz w:val="24"/>
              </w:rPr>
              <w:t>Ingredients</w:t>
            </w:r>
            <w:r>
              <w:rPr>
                <w:rFonts w:ascii="Times New Roman"/>
                <w:b/>
                <w:spacing w:val="-3"/>
                <w:sz w:val="24"/>
              </w:rPr>
              <w:t xml:space="preserve"> </w:t>
            </w:r>
            <w:r>
              <w:rPr>
                <w:rFonts w:ascii="Times New Roman"/>
                <w:b/>
                <w:sz w:val="24"/>
              </w:rPr>
              <w:t>in</w:t>
            </w:r>
            <w:r>
              <w:rPr>
                <w:rFonts w:ascii="Times New Roman"/>
                <w:b/>
                <w:spacing w:val="2"/>
                <w:sz w:val="24"/>
              </w:rPr>
              <w:t xml:space="preserve"> </w:t>
            </w:r>
            <w:r>
              <w:rPr>
                <w:rFonts w:ascii="Times New Roman"/>
                <w:b/>
                <w:spacing w:val="-5"/>
                <w:sz w:val="24"/>
              </w:rPr>
              <w:t>Mix</w:t>
            </w:r>
          </w:p>
          <w:p w14:paraId="5AFC6665" w14:textId="77777777" w:rsidR="00A16A36" w:rsidRDefault="00A16A36" w:rsidP="003F4022">
            <w:pPr>
              <w:pStyle w:val="BodyText"/>
              <w:tabs>
                <w:tab w:val="left" w:pos="1169"/>
              </w:tabs>
              <w:spacing w:before="155"/>
              <w:ind w:left="72" w:right="252"/>
              <w:rPr>
                <w:b/>
                <w:sz w:val="20"/>
              </w:rPr>
            </w:pPr>
          </w:p>
          <w:tbl>
            <w:tblPr>
              <w:tblW w:w="6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4541"/>
            </w:tblGrid>
            <w:tr w:rsidR="00A16A36" w14:paraId="3E649902" w14:textId="77777777" w:rsidTr="00B61E04">
              <w:trPr>
                <w:trHeight w:val="417"/>
              </w:trPr>
              <w:tc>
                <w:tcPr>
                  <w:tcW w:w="1916" w:type="dxa"/>
                </w:tcPr>
                <w:p w14:paraId="1FF11E2A" w14:textId="77777777" w:rsidR="00A16A36" w:rsidRDefault="00A16A36" w:rsidP="003F4022">
                  <w:pPr>
                    <w:pStyle w:val="TableParagraph"/>
                    <w:tabs>
                      <w:tab w:val="left" w:pos="1169"/>
                    </w:tabs>
                    <w:spacing w:before="54"/>
                    <w:ind w:left="72" w:right="252"/>
                    <w:rPr>
                      <w:rFonts w:ascii="Times New Roman"/>
                      <w:b/>
                      <w:sz w:val="24"/>
                    </w:rPr>
                  </w:pPr>
                  <w:r>
                    <w:rPr>
                      <w:rFonts w:ascii="Times New Roman"/>
                      <w:b/>
                      <w:spacing w:val="-2"/>
                      <w:sz w:val="24"/>
                    </w:rPr>
                    <w:t>Ingredients</w:t>
                  </w:r>
                </w:p>
              </w:tc>
              <w:tc>
                <w:tcPr>
                  <w:tcW w:w="4541" w:type="dxa"/>
                </w:tcPr>
                <w:p w14:paraId="001EF333" w14:textId="77777777" w:rsidR="00A16A36" w:rsidRDefault="00A16A36" w:rsidP="003F4022">
                  <w:pPr>
                    <w:pStyle w:val="TableParagraph"/>
                    <w:tabs>
                      <w:tab w:val="left" w:pos="1169"/>
                    </w:tabs>
                    <w:spacing w:before="54"/>
                    <w:ind w:left="72" w:right="252"/>
                    <w:rPr>
                      <w:rFonts w:ascii="Times New Roman"/>
                      <w:b/>
                      <w:sz w:val="24"/>
                    </w:rPr>
                  </w:pPr>
                  <w:r>
                    <w:rPr>
                      <w:rFonts w:ascii="Times New Roman"/>
                      <w:b/>
                      <w:sz w:val="24"/>
                    </w:rPr>
                    <w:t>Limits</w:t>
                  </w:r>
                  <w:r>
                    <w:rPr>
                      <w:rFonts w:ascii="Times New Roman"/>
                      <w:b/>
                      <w:spacing w:val="-2"/>
                      <w:sz w:val="24"/>
                    </w:rPr>
                    <w:t xml:space="preserve"> </w:t>
                  </w:r>
                  <w:r>
                    <w:rPr>
                      <w:rFonts w:ascii="Times New Roman"/>
                      <w:b/>
                      <w:sz w:val="24"/>
                    </w:rPr>
                    <w:t>(percent Weight</w:t>
                  </w:r>
                  <w:r>
                    <w:rPr>
                      <w:rFonts w:ascii="Times New Roman"/>
                      <w:b/>
                      <w:spacing w:val="1"/>
                      <w:sz w:val="24"/>
                    </w:rPr>
                    <w:t xml:space="preserve"> </w:t>
                  </w:r>
                  <w:r>
                    <w:rPr>
                      <w:rFonts w:ascii="Times New Roman"/>
                      <w:b/>
                      <w:sz w:val="24"/>
                    </w:rPr>
                    <w:t>of</w:t>
                  </w:r>
                  <w:r>
                    <w:rPr>
                      <w:rFonts w:ascii="Times New Roman"/>
                      <w:b/>
                      <w:spacing w:val="-2"/>
                      <w:sz w:val="24"/>
                    </w:rPr>
                    <w:t xml:space="preserve"> Aggregate)</w:t>
                  </w:r>
                </w:p>
              </w:tc>
            </w:tr>
            <w:tr w:rsidR="00A16A36" w14:paraId="3E7EF591" w14:textId="77777777" w:rsidTr="00B61E04">
              <w:trPr>
                <w:trHeight w:val="701"/>
              </w:trPr>
              <w:tc>
                <w:tcPr>
                  <w:tcW w:w="1916" w:type="dxa"/>
                  <w:tcBorders>
                    <w:bottom w:val="nil"/>
                  </w:tcBorders>
                </w:tcPr>
                <w:p w14:paraId="344EC562" w14:textId="77777777" w:rsidR="00A16A36" w:rsidRDefault="00A16A36" w:rsidP="003F4022">
                  <w:pPr>
                    <w:pStyle w:val="TableParagraph"/>
                    <w:tabs>
                      <w:tab w:val="left" w:pos="1169"/>
                    </w:tabs>
                    <w:spacing w:before="198"/>
                    <w:ind w:left="72" w:right="252"/>
                    <w:rPr>
                      <w:rFonts w:ascii="Times New Roman"/>
                      <w:sz w:val="24"/>
                    </w:rPr>
                  </w:pPr>
                  <w:r>
                    <w:rPr>
                      <w:rFonts w:ascii="Times New Roman"/>
                      <w:sz w:val="24"/>
                    </w:rPr>
                    <w:t>Residual</w:t>
                  </w:r>
                  <w:r>
                    <w:rPr>
                      <w:rFonts w:ascii="Times New Roman"/>
                      <w:spacing w:val="-6"/>
                      <w:sz w:val="24"/>
                    </w:rPr>
                    <w:t xml:space="preserve"> </w:t>
                  </w:r>
                  <w:r>
                    <w:rPr>
                      <w:rFonts w:ascii="Times New Roman"/>
                      <w:spacing w:val="-2"/>
                      <w:sz w:val="24"/>
                    </w:rPr>
                    <w:t>bitumen</w:t>
                  </w:r>
                </w:p>
              </w:tc>
              <w:tc>
                <w:tcPr>
                  <w:tcW w:w="4541" w:type="dxa"/>
                  <w:tcBorders>
                    <w:bottom w:val="nil"/>
                  </w:tcBorders>
                </w:tcPr>
                <w:p w14:paraId="4CF718CB" w14:textId="77777777" w:rsidR="00A16A36" w:rsidRDefault="00A16A36" w:rsidP="003F4022">
                  <w:pPr>
                    <w:pStyle w:val="TableParagraph"/>
                    <w:tabs>
                      <w:tab w:val="left" w:pos="1169"/>
                    </w:tabs>
                    <w:spacing w:before="54" w:line="259" w:lineRule="auto"/>
                    <w:ind w:left="72" w:right="252"/>
                    <w:rPr>
                      <w:rFonts w:ascii="Times New Roman"/>
                      <w:sz w:val="24"/>
                    </w:rPr>
                  </w:pPr>
                  <w:r>
                    <w:rPr>
                      <w:rFonts w:ascii="Times New Roman"/>
                      <w:sz w:val="24"/>
                    </w:rPr>
                    <w:t>6.5</w:t>
                  </w:r>
                  <w:r>
                    <w:rPr>
                      <w:rFonts w:ascii="Times New Roman"/>
                      <w:spacing w:val="-8"/>
                      <w:sz w:val="24"/>
                    </w:rPr>
                    <w:t xml:space="preserve"> </w:t>
                  </w:r>
                  <w:r>
                    <w:rPr>
                      <w:rFonts w:ascii="Times New Roman"/>
                      <w:sz w:val="24"/>
                    </w:rPr>
                    <w:t>to</w:t>
                  </w:r>
                  <w:r>
                    <w:rPr>
                      <w:rFonts w:ascii="Times New Roman"/>
                      <w:spacing w:val="-3"/>
                      <w:sz w:val="24"/>
                    </w:rPr>
                    <w:t xml:space="preserve"> </w:t>
                  </w:r>
                  <w:r>
                    <w:rPr>
                      <w:rFonts w:ascii="Times New Roman"/>
                      <w:sz w:val="24"/>
                    </w:rPr>
                    <w:t>10.5</w:t>
                  </w:r>
                  <w:r>
                    <w:rPr>
                      <w:rFonts w:ascii="Times New Roman"/>
                      <w:spacing w:val="-8"/>
                      <w:sz w:val="24"/>
                    </w:rPr>
                    <w:t xml:space="preserve"> </w:t>
                  </w:r>
                  <w:r>
                    <w:rPr>
                      <w:rFonts w:ascii="Times New Roman"/>
                      <w:sz w:val="24"/>
                    </w:rPr>
                    <w:t>for</w:t>
                  </w:r>
                  <w:r>
                    <w:rPr>
                      <w:rFonts w:ascii="Times New Roman"/>
                      <w:spacing w:val="-6"/>
                      <w:sz w:val="24"/>
                    </w:rPr>
                    <w:t xml:space="preserve"> </w:t>
                  </w:r>
                  <w:r>
                    <w:rPr>
                      <w:rFonts w:ascii="Times New Roman"/>
                      <w:sz w:val="24"/>
                    </w:rPr>
                    <w:t>type</w:t>
                  </w:r>
                  <w:r>
                    <w:rPr>
                      <w:rFonts w:ascii="Times New Roman"/>
                      <w:spacing w:val="-4"/>
                      <w:sz w:val="24"/>
                    </w:rPr>
                    <w:t xml:space="preserve"> </w:t>
                  </w:r>
                  <w:r>
                    <w:rPr>
                      <w:rFonts w:ascii="Times New Roman"/>
                      <w:sz w:val="24"/>
                    </w:rPr>
                    <w:t>II</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5.5</w:t>
                  </w:r>
                  <w:r>
                    <w:rPr>
                      <w:rFonts w:ascii="Times New Roman"/>
                      <w:spacing w:val="-8"/>
                      <w:sz w:val="24"/>
                    </w:rPr>
                    <w:t xml:space="preserve"> </w:t>
                  </w:r>
                  <w:r>
                    <w:rPr>
                      <w:rFonts w:ascii="Times New Roman"/>
                      <w:sz w:val="24"/>
                    </w:rPr>
                    <w:t>to 10.5</w:t>
                  </w:r>
                  <w:r>
                    <w:rPr>
                      <w:rFonts w:ascii="Times New Roman"/>
                      <w:spacing w:val="-3"/>
                      <w:sz w:val="24"/>
                    </w:rPr>
                    <w:t xml:space="preserve"> </w:t>
                  </w:r>
                  <w:r>
                    <w:rPr>
                      <w:rFonts w:ascii="Times New Roman"/>
                      <w:sz w:val="24"/>
                    </w:rPr>
                    <w:t>for</w:t>
                  </w:r>
                  <w:r>
                    <w:rPr>
                      <w:rFonts w:ascii="Times New Roman"/>
                      <w:spacing w:val="-6"/>
                      <w:sz w:val="24"/>
                    </w:rPr>
                    <w:t xml:space="preserve"> </w:t>
                  </w:r>
                  <w:r>
                    <w:rPr>
                      <w:rFonts w:ascii="Times New Roman"/>
                      <w:sz w:val="24"/>
                    </w:rPr>
                    <w:t xml:space="preserve">Type </w:t>
                  </w:r>
                  <w:r>
                    <w:rPr>
                      <w:rFonts w:ascii="Times New Roman"/>
                      <w:spacing w:val="-4"/>
                      <w:sz w:val="24"/>
                    </w:rPr>
                    <w:t>III</w:t>
                  </w:r>
                </w:p>
              </w:tc>
            </w:tr>
            <w:tr w:rsidR="00A16A36" w14:paraId="6E81D9D5" w14:textId="77777777" w:rsidTr="00B61E04">
              <w:trPr>
                <w:trHeight w:val="415"/>
              </w:trPr>
              <w:tc>
                <w:tcPr>
                  <w:tcW w:w="1916" w:type="dxa"/>
                  <w:tcBorders>
                    <w:top w:val="nil"/>
                    <w:bottom w:val="nil"/>
                  </w:tcBorders>
                </w:tcPr>
                <w:p w14:paraId="279FA301" w14:textId="77777777" w:rsidR="00A16A36" w:rsidRDefault="00A16A36" w:rsidP="003F4022">
                  <w:pPr>
                    <w:pStyle w:val="TableParagraph"/>
                    <w:tabs>
                      <w:tab w:val="left" w:pos="1169"/>
                    </w:tabs>
                    <w:spacing w:before="63"/>
                    <w:ind w:left="72" w:right="252"/>
                    <w:rPr>
                      <w:rFonts w:ascii="Times New Roman"/>
                      <w:sz w:val="24"/>
                    </w:rPr>
                  </w:pPr>
                  <w:r>
                    <w:rPr>
                      <w:rFonts w:ascii="Times New Roman"/>
                      <w:sz w:val="24"/>
                    </w:rPr>
                    <w:t>Mineral</w:t>
                  </w:r>
                  <w:r>
                    <w:rPr>
                      <w:rFonts w:ascii="Times New Roman"/>
                      <w:spacing w:val="-5"/>
                      <w:sz w:val="24"/>
                    </w:rPr>
                    <w:t xml:space="preserve"> </w:t>
                  </w:r>
                  <w:r>
                    <w:rPr>
                      <w:rFonts w:ascii="Times New Roman"/>
                      <w:spacing w:val="-2"/>
                      <w:sz w:val="24"/>
                    </w:rPr>
                    <w:t>filler</w:t>
                  </w:r>
                </w:p>
              </w:tc>
              <w:tc>
                <w:tcPr>
                  <w:tcW w:w="4541" w:type="dxa"/>
                  <w:tcBorders>
                    <w:top w:val="nil"/>
                    <w:bottom w:val="nil"/>
                  </w:tcBorders>
                </w:tcPr>
                <w:p w14:paraId="323D2359" w14:textId="77777777" w:rsidR="00A16A36" w:rsidRDefault="00A16A36" w:rsidP="003F4022">
                  <w:pPr>
                    <w:pStyle w:val="TableParagraph"/>
                    <w:tabs>
                      <w:tab w:val="left" w:pos="1169"/>
                    </w:tabs>
                    <w:spacing w:before="63"/>
                    <w:ind w:left="72" w:right="252"/>
                    <w:rPr>
                      <w:rFonts w:ascii="Times New Roman"/>
                      <w:sz w:val="24"/>
                    </w:rPr>
                  </w:pPr>
                  <w:r>
                    <w:rPr>
                      <w:rFonts w:ascii="Times New Roman"/>
                      <w:sz w:val="24"/>
                    </w:rPr>
                    <w:t>0.5</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pacing w:val="-5"/>
                      <w:sz w:val="24"/>
                    </w:rPr>
                    <w:t>3.0</w:t>
                  </w:r>
                </w:p>
              </w:tc>
            </w:tr>
            <w:tr w:rsidR="00A16A36" w14:paraId="49855B5E" w14:textId="77777777" w:rsidTr="00B61E04">
              <w:trPr>
                <w:trHeight w:val="417"/>
              </w:trPr>
              <w:tc>
                <w:tcPr>
                  <w:tcW w:w="1916" w:type="dxa"/>
                  <w:tcBorders>
                    <w:top w:val="nil"/>
                    <w:bottom w:val="nil"/>
                  </w:tcBorders>
                </w:tcPr>
                <w:p w14:paraId="068EABAE" w14:textId="77777777" w:rsidR="00A16A36" w:rsidRDefault="00A16A36" w:rsidP="003F4022">
                  <w:pPr>
                    <w:pStyle w:val="TableParagraph"/>
                    <w:tabs>
                      <w:tab w:val="left" w:pos="1169"/>
                    </w:tabs>
                    <w:spacing w:before="65"/>
                    <w:ind w:left="72" w:right="252"/>
                    <w:rPr>
                      <w:rFonts w:ascii="Times New Roman"/>
                      <w:sz w:val="24"/>
                    </w:rPr>
                  </w:pPr>
                  <w:r>
                    <w:rPr>
                      <w:rFonts w:ascii="Times New Roman"/>
                      <w:spacing w:val="-2"/>
                      <w:sz w:val="24"/>
                    </w:rPr>
                    <w:t>Additive</w:t>
                  </w:r>
                </w:p>
              </w:tc>
              <w:tc>
                <w:tcPr>
                  <w:tcW w:w="4541" w:type="dxa"/>
                  <w:tcBorders>
                    <w:top w:val="nil"/>
                    <w:bottom w:val="nil"/>
                  </w:tcBorders>
                </w:tcPr>
                <w:p w14:paraId="2A5CE9E2" w14:textId="77777777" w:rsidR="00A16A36" w:rsidRDefault="00A16A36" w:rsidP="003F4022">
                  <w:pPr>
                    <w:pStyle w:val="TableParagraph"/>
                    <w:tabs>
                      <w:tab w:val="left" w:pos="1169"/>
                    </w:tabs>
                    <w:spacing w:before="65"/>
                    <w:ind w:left="72" w:right="252"/>
                    <w:rPr>
                      <w:rFonts w:ascii="Times New Roman"/>
                      <w:sz w:val="24"/>
                    </w:rPr>
                  </w:pPr>
                  <w:r>
                    <w:rPr>
                      <w:rFonts w:ascii="Times New Roman"/>
                      <w:sz w:val="24"/>
                    </w:rPr>
                    <w:t>As</w:t>
                  </w:r>
                  <w:r>
                    <w:rPr>
                      <w:rFonts w:ascii="Times New Roman"/>
                      <w:spacing w:val="-1"/>
                      <w:sz w:val="24"/>
                    </w:rPr>
                    <w:t xml:space="preserve"> </w:t>
                  </w:r>
                  <w:r>
                    <w:rPr>
                      <w:rFonts w:ascii="Times New Roman"/>
                      <w:spacing w:val="-2"/>
                      <w:sz w:val="24"/>
                    </w:rPr>
                    <w:t>needed</w:t>
                  </w:r>
                </w:p>
              </w:tc>
            </w:tr>
            <w:tr w:rsidR="00A16A36" w14:paraId="17C4C00D" w14:textId="77777777" w:rsidTr="00B61E04">
              <w:trPr>
                <w:trHeight w:val="433"/>
              </w:trPr>
              <w:tc>
                <w:tcPr>
                  <w:tcW w:w="1916" w:type="dxa"/>
                  <w:tcBorders>
                    <w:top w:val="nil"/>
                  </w:tcBorders>
                </w:tcPr>
                <w:p w14:paraId="1C0EFDF1" w14:textId="77777777" w:rsidR="00A16A36" w:rsidRDefault="00A16A36" w:rsidP="003F4022">
                  <w:pPr>
                    <w:pStyle w:val="TableParagraph"/>
                    <w:tabs>
                      <w:tab w:val="left" w:pos="1169"/>
                    </w:tabs>
                    <w:spacing w:before="65"/>
                    <w:ind w:left="72" w:right="252"/>
                    <w:rPr>
                      <w:rFonts w:ascii="Times New Roman"/>
                      <w:sz w:val="24"/>
                    </w:rPr>
                  </w:pPr>
                  <w:r>
                    <w:rPr>
                      <w:rFonts w:ascii="Times New Roman"/>
                      <w:spacing w:val="-2"/>
                      <w:sz w:val="24"/>
                    </w:rPr>
                    <w:t>Water</w:t>
                  </w:r>
                </w:p>
              </w:tc>
              <w:tc>
                <w:tcPr>
                  <w:tcW w:w="4541" w:type="dxa"/>
                  <w:tcBorders>
                    <w:top w:val="nil"/>
                  </w:tcBorders>
                </w:tcPr>
                <w:p w14:paraId="0630C365" w14:textId="77777777" w:rsidR="00A16A36" w:rsidRDefault="00A16A36" w:rsidP="003F4022">
                  <w:pPr>
                    <w:pStyle w:val="TableParagraph"/>
                    <w:tabs>
                      <w:tab w:val="left" w:pos="1169"/>
                    </w:tabs>
                    <w:spacing w:before="65"/>
                    <w:ind w:left="72" w:right="252"/>
                    <w:rPr>
                      <w:rFonts w:ascii="Times New Roman"/>
                      <w:sz w:val="24"/>
                    </w:rPr>
                  </w:pPr>
                  <w:r>
                    <w:rPr>
                      <w:rFonts w:ascii="Times New Roman"/>
                      <w:sz w:val="24"/>
                    </w:rPr>
                    <w:t>As</w:t>
                  </w:r>
                  <w:r>
                    <w:rPr>
                      <w:rFonts w:ascii="Times New Roman"/>
                      <w:spacing w:val="-1"/>
                      <w:sz w:val="24"/>
                    </w:rPr>
                    <w:t xml:space="preserve"> </w:t>
                  </w:r>
                  <w:r>
                    <w:rPr>
                      <w:rFonts w:ascii="Times New Roman"/>
                      <w:spacing w:val="-2"/>
                      <w:sz w:val="24"/>
                    </w:rPr>
                    <w:t>needed</w:t>
                  </w:r>
                </w:p>
              </w:tc>
            </w:tr>
          </w:tbl>
          <w:p w14:paraId="72087BB3" w14:textId="77777777" w:rsidR="00A16A36" w:rsidRDefault="00A16A36" w:rsidP="003F4022">
            <w:pPr>
              <w:pStyle w:val="BodyText"/>
              <w:tabs>
                <w:tab w:val="left" w:pos="1169"/>
              </w:tabs>
              <w:spacing w:before="82"/>
              <w:ind w:left="72" w:right="252"/>
              <w:rPr>
                <w:b/>
              </w:rPr>
            </w:pPr>
          </w:p>
          <w:p w14:paraId="4A7E7F15" w14:textId="38C17B9A" w:rsidR="00A16A36" w:rsidRPr="00677B24" w:rsidRDefault="00A16A36" w:rsidP="003F4022">
            <w:pPr>
              <w:pStyle w:val="ListParagraph"/>
              <w:widowControl w:val="0"/>
              <w:numPr>
                <w:ilvl w:val="1"/>
                <w:numId w:val="59"/>
              </w:numPr>
              <w:tabs>
                <w:tab w:val="left" w:pos="1169"/>
                <w:tab w:val="left" w:pos="1439"/>
              </w:tabs>
              <w:autoSpaceDE w:val="0"/>
              <w:autoSpaceDN w:val="0"/>
              <w:spacing w:before="1"/>
              <w:ind w:left="72" w:right="252" w:firstLine="0"/>
              <w:rPr>
                <w:b/>
              </w:rPr>
            </w:pPr>
            <w:r w:rsidRPr="00677B24">
              <w:rPr>
                <w:b/>
                <w:spacing w:val="-2"/>
              </w:rPr>
              <w:lastRenderedPageBreak/>
              <w:t xml:space="preserve">  Construction</w:t>
            </w:r>
          </w:p>
          <w:p w14:paraId="71DE289C" w14:textId="77777777" w:rsidR="00A16A36" w:rsidRPr="00677B24" w:rsidRDefault="00A16A36" w:rsidP="003F4022">
            <w:pPr>
              <w:pStyle w:val="BodyText"/>
              <w:tabs>
                <w:tab w:val="left" w:pos="1169"/>
              </w:tabs>
              <w:spacing w:before="100"/>
              <w:ind w:left="72" w:right="252"/>
              <w:rPr>
                <w:b/>
                <w:szCs w:val="24"/>
              </w:rPr>
            </w:pPr>
          </w:p>
          <w:p w14:paraId="72C8DCA8" w14:textId="77777777" w:rsidR="00A16A36" w:rsidRPr="00677B24" w:rsidRDefault="00A16A36" w:rsidP="003F4022">
            <w:pPr>
              <w:pStyle w:val="BodyText"/>
              <w:tabs>
                <w:tab w:val="left" w:pos="1169"/>
              </w:tabs>
              <w:spacing w:before="1"/>
              <w:ind w:left="72" w:right="252"/>
              <w:rPr>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w:t>
            </w:r>
          </w:p>
          <w:p w14:paraId="1EC62021" w14:textId="77777777" w:rsidR="00A16A36" w:rsidRPr="00677B24" w:rsidRDefault="00A16A36" w:rsidP="003F4022">
            <w:pPr>
              <w:pStyle w:val="BodyText"/>
              <w:tabs>
                <w:tab w:val="left" w:pos="1169"/>
              </w:tabs>
              <w:spacing w:before="110"/>
              <w:ind w:left="72" w:right="252"/>
              <w:rPr>
                <w:szCs w:val="24"/>
              </w:rPr>
            </w:pPr>
          </w:p>
          <w:p w14:paraId="31CB58A6" w14:textId="77777777" w:rsidR="00A16A36" w:rsidRPr="00677B24" w:rsidRDefault="00A16A36" w:rsidP="003F4022">
            <w:pPr>
              <w:pStyle w:val="Heading1"/>
              <w:keepNext w:val="0"/>
              <w:widowControl w:val="0"/>
              <w:numPr>
                <w:ilvl w:val="2"/>
                <w:numId w:val="59"/>
              </w:numPr>
              <w:tabs>
                <w:tab w:val="left" w:pos="1169"/>
                <w:tab w:val="left" w:pos="2160"/>
              </w:tabs>
              <w:autoSpaceDE w:val="0"/>
              <w:autoSpaceDN w:val="0"/>
              <w:spacing w:before="1"/>
              <w:ind w:left="72" w:right="252" w:firstLine="0"/>
              <w:rPr>
                <w:b/>
                <w:bCs/>
                <w:sz w:val="24"/>
                <w:szCs w:val="24"/>
              </w:rPr>
            </w:pPr>
            <w:r w:rsidRPr="00677B24">
              <w:rPr>
                <w:b/>
                <w:bCs/>
                <w:sz w:val="24"/>
                <w:szCs w:val="24"/>
              </w:rPr>
              <w:t>Weather</w:t>
            </w:r>
            <w:r w:rsidRPr="00677B24">
              <w:rPr>
                <w:b/>
                <w:bCs/>
                <w:spacing w:val="-6"/>
                <w:sz w:val="24"/>
                <w:szCs w:val="24"/>
              </w:rPr>
              <w:t xml:space="preserve"> </w:t>
            </w:r>
            <w:r w:rsidRPr="00677B24">
              <w:rPr>
                <w:b/>
                <w:bCs/>
                <w:sz w:val="24"/>
                <w:szCs w:val="24"/>
              </w:rPr>
              <w:t>and Seasonal</w:t>
            </w:r>
            <w:r w:rsidRPr="00677B24">
              <w:rPr>
                <w:b/>
                <w:bCs/>
                <w:spacing w:val="-4"/>
                <w:sz w:val="24"/>
                <w:szCs w:val="24"/>
              </w:rPr>
              <w:t xml:space="preserve"> </w:t>
            </w:r>
            <w:r w:rsidRPr="00677B24">
              <w:rPr>
                <w:b/>
                <w:bCs/>
                <w:spacing w:val="-2"/>
                <w:sz w:val="24"/>
                <w:szCs w:val="24"/>
              </w:rPr>
              <w:t>Limitations</w:t>
            </w:r>
          </w:p>
          <w:p w14:paraId="611496CB" w14:textId="77777777" w:rsidR="00A16A36" w:rsidRPr="00677B24" w:rsidRDefault="00A16A36" w:rsidP="003F4022">
            <w:pPr>
              <w:pStyle w:val="BodyText"/>
              <w:tabs>
                <w:tab w:val="left" w:pos="1169"/>
              </w:tabs>
              <w:spacing w:before="100"/>
              <w:ind w:left="72" w:right="252"/>
              <w:rPr>
                <w:b/>
                <w:szCs w:val="24"/>
              </w:rPr>
            </w:pPr>
          </w:p>
          <w:p w14:paraId="6DE9D651" w14:textId="77777777" w:rsidR="00A16A36" w:rsidRPr="00677B24" w:rsidRDefault="00A16A36" w:rsidP="003F4022">
            <w:pPr>
              <w:pStyle w:val="BodyText"/>
              <w:tabs>
                <w:tab w:val="left" w:pos="1169"/>
              </w:tabs>
              <w:ind w:left="72" w:right="252"/>
              <w:rPr>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509.5.1.</w:t>
            </w:r>
          </w:p>
          <w:p w14:paraId="3ECFC2D5" w14:textId="77777777" w:rsidR="00A16A36" w:rsidRPr="00677B24" w:rsidRDefault="00A16A36" w:rsidP="003F4022">
            <w:pPr>
              <w:pStyle w:val="BodyText"/>
              <w:tabs>
                <w:tab w:val="left" w:pos="1169"/>
              </w:tabs>
              <w:spacing w:before="111"/>
              <w:ind w:left="72" w:right="252"/>
              <w:rPr>
                <w:szCs w:val="24"/>
              </w:rPr>
            </w:pPr>
          </w:p>
          <w:p w14:paraId="43724450" w14:textId="77777777" w:rsidR="00A16A36" w:rsidRPr="00677B24"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sz w:val="24"/>
                <w:szCs w:val="24"/>
              </w:rPr>
            </w:pPr>
            <w:r w:rsidRPr="00677B24">
              <w:rPr>
                <w:b/>
                <w:bCs/>
                <w:sz w:val="24"/>
                <w:szCs w:val="24"/>
              </w:rPr>
              <w:t>Surface</w:t>
            </w:r>
            <w:r w:rsidRPr="00677B24">
              <w:rPr>
                <w:b/>
                <w:bCs/>
                <w:spacing w:val="-6"/>
                <w:sz w:val="24"/>
                <w:szCs w:val="24"/>
              </w:rPr>
              <w:t xml:space="preserve"> </w:t>
            </w:r>
            <w:r w:rsidRPr="00677B24">
              <w:rPr>
                <w:b/>
                <w:bCs/>
                <w:spacing w:val="-2"/>
                <w:sz w:val="24"/>
                <w:szCs w:val="24"/>
              </w:rPr>
              <w:t>Preparation</w:t>
            </w:r>
          </w:p>
          <w:p w14:paraId="11B39039" w14:textId="77777777" w:rsidR="00A16A36" w:rsidRPr="00677B24" w:rsidRDefault="00A16A36" w:rsidP="003F4022">
            <w:pPr>
              <w:pStyle w:val="BodyText"/>
              <w:tabs>
                <w:tab w:val="left" w:pos="1169"/>
              </w:tabs>
              <w:spacing w:before="106"/>
              <w:ind w:left="72" w:right="252"/>
              <w:rPr>
                <w:b/>
                <w:szCs w:val="24"/>
              </w:rPr>
            </w:pPr>
          </w:p>
          <w:p w14:paraId="30B0A869" w14:textId="77777777" w:rsidR="00A16A36" w:rsidRPr="00677B24" w:rsidRDefault="00A16A36" w:rsidP="003F4022">
            <w:pPr>
              <w:pStyle w:val="BodyText"/>
              <w:tabs>
                <w:tab w:val="left" w:pos="1169"/>
              </w:tabs>
              <w:ind w:left="72" w:right="252"/>
              <w:rPr>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509.5.2.</w:t>
            </w:r>
          </w:p>
          <w:p w14:paraId="0439857C" w14:textId="77777777" w:rsidR="00A16A36" w:rsidRPr="00677B24" w:rsidRDefault="00A16A36" w:rsidP="003F4022">
            <w:pPr>
              <w:pStyle w:val="BodyText"/>
              <w:tabs>
                <w:tab w:val="left" w:pos="1169"/>
              </w:tabs>
              <w:spacing w:before="110"/>
              <w:ind w:left="72" w:right="252"/>
              <w:rPr>
                <w:b/>
                <w:bCs/>
                <w:szCs w:val="24"/>
              </w:rPr>
            </w:pPr>
          </w:p>
          <w:p w14:paraId="2DC2A882" w14:textId="77777777" w:rsidR="00A16A36" w:rsidRPr="00677B24" w:rsidRDefault="00A16A36" w:rsidP="003F4022">
            <w:pPr>
              <w:pStyle w:val="Heading1"/>
              <w:keepNext w:val="0"/>
              <w:widowControl w:val="0"/>
              <w:numPr>
                <w:ilvl w:val="2"/>
                <w:numId w:val="59"/>
              </w:numPr>
              <w:tabs>
                <w:tab w:val="left" w:pos="1169"/>
                <w:tab w:val="left" w:pos="2160"/>
              </w:tabs>
              <w:autoSpaceDE w:val="0"/>
              <w:autoSpaceDN w:val="0"/>
              <w:ind w:left="72" w:right="252" w:firstLine="0"/>
              <w:rPr>
                <w:b/>
                <w:bCs/>
                <w:sz w:val="24"/>
                <w:szCs w:val="24"/>
              </w:rPr>
            </w:pPr>
            <w:r w:rsidRPr="00677B24">
              <w:rPr>
                <w:b/>
                <w:bCs/>
                <w:sz w:val="24"/>
                <w:szCs w:val="24"/>
              </w:rPr>
              <w:t>Application of</w:t>
            </w:r>
            <w:r w:rsidRPr="00677B24">
              <w:rPr>
                <w:b/>
                <w:bCs/>
                <w:spacing w:val="-3"/>
                <w:sz w:val="24"/>
                <w:szCs w:val="24"/>
              </w:rPr>
              <w:t xml:space="preserve"> </w:t>
            </w:r>
            <w:r w:rsidRPr="00677B24">
              <w:rPr>
                <w:b/>
                <w:bCs/>
                <w:sz w:val="24"/>
                <w:szCs w:val="24"/>
              </w:rPr>
              <w:t>Tack</w:t>
            </w:r>
            <w:r w:rsidRPr="00677B24">
              <w:rPr>
                <w:b/>
                <w:bCs/>
                <w:spacing w:val="-4"/>
                <w:sz w:val="24"/>
                <w:szCs w:val="24"/>
              </w:rPr>
              <w:t xml:space="preserve"> Coat</w:t>
            </w:r>
          </w:p>
          <w:p w14:paraId="1FC7617D" w14:textId="77777777" w:rsidR="00A16A36" w:rsidRPr="00677B24" w:rsidRDefault="00A16A36" w:rsidP="003F4022">
            <w:pPr>
              <w:pStyle w:val="BodyText"/>
              <w:tabs>
                <w:tab w:val="left" w:pos="1169"/>
              </w:tabs>
              <w:spacing w:before="102"/>
              <w:ind w:left="72" w:right="252"/>
              <w:rPr>
                <w:b/>
                <w:szCs w:val="24"/>
              </w:rPr>
            </w:pPr>
          </w:p>
          <w:p w14:paraId="3EF3BF38" w14:textId="77777777" w:rsidR="00A16A36" w:rsidRPr="00677B24" w:rsidRDefault="00A16A36" w:rsidP="0073718F">
            <w:pPr>
              <w:pStyle w:val="BodyText"/>
              <w:ind w:left="72" w:right="252"/>
              <w:rPr>
                <w:spacing w:val="-2"/>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509.5.3.</w:t>
            </w:r>
          </w:p>
          <w:p w14:paraId="65087FCE" w14:textId="77777777" w:rsidR="00A16A36" w:rsidRPr="00677B24" w:rsidRDefault="00A16A36" w:rsidP="0073718F">
            <w:pPr>
              <w:pStyle w:val="BodyText"/>
              <w:ind w:left="72" w:right="252"/>
              <w:rPr>
                <w:szCs w:val="24"/>
              </w:rPr>
            </w:pPr>
          </w:p>
          <w:p w14:paraId="15E647BC" w14:textId="30C7B082" w:rsidR="00A16A36" w:rsidRPr="00677B24" w:rsidRDefault="00A16A36" w:rsidP="003F4022">
            <w:pPr>
              <w:pStyle w:val="ListParagraph"/>
              <w:widowControl w:val="0"/>
              <w:numPr>
                <w:ilvl w:val="2"/>
                <w:numId w:val="59"/>
              </w:numPr>
              <w:tabs>
                <w:tab w:val="left" w:pos="1135"/>
                <w:tab w:val="left" w:pos="2160"/>
              </w:tabs>
              <w:autoSpaceDE w:val="0"/>
              <w:autoSpaceDN w:val="0"/>
              <w:ind w:left="72" w:right="252" w:firstLine="0"/>
              <w:rPr>
                <w:b/>
              </w:rPr>
            </w:pPr>
            <w:r w:rsidRPr="00677B24">
              <w:rPr>
                <w:b/>
                <w:spacing w:val="-2"/>
              </w:rPr>
              <w:t xml:space="preserve">  Machine</w:t>
            </w:r>
          </w:p>
          <w:p w14:paraId="3E5AC778" w14:textId="77777777" w:rsidR="00A16A36" w:rsidRPr="00677B24" w:rsidRDefault="00A16A36" w:rsidP="003F4022">
            <w:pPr>
              <w:pStyle w:val="BodyText"/>
              <w:tabs>
                <w:tab w:val="left" w:pos="1135"/>
              </w:tabs>
              <w:spacing w:before="101"/>
              <w:ind w:left="72" w:right="252"/>
              <w:rPr>
                <w:b/>
                <w:szCs w:val="24"/>
              </w:rPr>
            </w:pPr>
          </w:p>
          <w:p w14:paraId="3BA32E12" w14:textId="77777777" w:rsidR="00A16A36" w:rsidRPr="00677B24" w:rsidRDefault="00A16A36" w:rsidP="003F4022">
            <w:pPr>
              <w:pStyle w:val="BodyText"/>
              <w:tabs>
                <w:tab w:val="left" w:pos="1135"/>
              </w:tabs>
              <w:ind w:left="72" w:right="252"/>
              <w:rPr>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509.5.4.</w:t>
            </w:r>
          </w:p>
          <w:p w14:paraId="7E2B3C75" w14:textId="77777777" w:rsidR="00A16A36" w:rsidRPr="00677B24" w:rsidRDefault="00A16A36" w:rsidP="003F4022">
            <w:pPr>
              <w:pStyle w:val="BodyText"/>
              <w:tabs>
                <w:tab w:val="left" w:pos="1135"/>
              </w:tabs>
              <w:spacing w:before="111"/>
              <w:ind w:left="72" w:right="252"/>
              <w:rPr>
                <w:szCs w:val="24"/>
              </w:rPr>
            </w:pPr>
          </w:p>
          <w:p w14:paraId="5BBB3F20" w14:textId="4B847617" w:rsidR="00A16A36" w:rsidRPr="00677B24" w:rsidRDefault="00A16A36" w:rsidP="003F4022">
            <w:pPr>
              <w:pStyle w:val="Heading1"/>
              <w:keepNext w:val="0"/>
              <w:widowControl w:val="0"/>
              <w:numPr>
                <w:ilvl w:val="2"/>
                <w:numId w:val="59"/>
              </w:numPr>
              <w:tabs>
                <w:tab w:val="left" w:pos="1135"/>
                <w:tab w:val="left" w:pos="2160"/>
              </w:tabs>
              <w:autoSpaceDE w:val="0"/>
              <w:autoSpaceDN w:val="0"/>
              <w:ind w:left="72" w:right="252" w:firstLine="0"/>
              <w:rPr>
                <w:b/>
                <w:bCs/>
                <w:sz w:val="24"/>
                <w:szCs w:val="24"/>
              </w:rPr>
            </w:pPr>
            <w:r w:rsidRPr="00677B24">
              <w:rPr>
                <w:b/>
                <w:bCs/>
                <w:sz w:val="24"/>
                <w:szCs w:val="24"/>
              </w:rPr>
              <w:t>Calibration of</w:t>
            </w:r>
            <w:r w:rsidRPr="00677B24">
              <w:rPr>
                <w:b/>
                <w:bCs/>
                <w:spacing w:val="-2"/>
                <w:sz w:val="24"/>
                <w:szCs w:val="24"/>
              </w:rPr>
              <w:t xml:space="preserve"> Machine</w:t>
            </w:r>
          </w:p>
          <w:p w14:paraId="39719ABF" w14:textId="77777777" w:rsidR="00A16A36" w:rsidRPr="00677B24" w:rsidRDefault="00A16A36" w:rsidP="003F4022">
            <w:pPr>
              <w:pStyle w:val="BodyText"/>
              <w:tabs>
                <w:tab w:val="left" w:pos="1135"/>
              </w:tabs>
              <w:spacing w:before="101"/>
              <w:ind w:left="72" w:right="252"/>
              <w:rPr>
                <w:b/>
                <w:szCs w:val="24"/>
              </w:rPr>
            </w:pPr>
          </w:p>
          <w:p w14:paraId="564A6F59" w14:textId="77777777" w:rsidR="00A16A36" w:rsidRPr="00677B24" w:rsidRDefault="00A16A36" w:rsidP="003F4022">
            <w:pPr>
              <w:pStyle w:val="BodyText"/>
              <w:tabs>
                <w:tab w:val="left" w:pos="1135"/>
              </w:tabs>
              <w:ind w:left="72" w:right="252"/>
              <w:rPr>
                <w:szCs w:val="24"/>
              </w:rPr>
            </w:pPr>
            <w:r w:rsidRPr="00677B24">
              <w:rPr>
                <w:szCs w:val="24"/>
              </w:rPr>
              <w:t>As</w:t>
            </w:r>
            <w:r w:rsidRPr="00677B24">
              <w:rPr>
                <w:spacing w:val="-5"/>
                <w:szCs w:val="24"/>
              </w:rPr>
              <w:t xml:space="preserve"> </w:t>
            </w:r>
            <w:r w:rsidRPr="00677B24">
              <w:rPr>
                <w:szCs w:val="24"/>
              </w:rPr>
              <w:t>per</w:t>
            </w:r>
            <w:r w:rsidRPr="00677B24">
              <w:rPr>
                <w:spacing w:val="-1"/>
                <w:szCs w:val="24"/>
              </w:rPr>
              <w:t xml:space="preserve"> </w:t>
            </w:r>
            <w:r w:rsidRPr="00677B24">
              <w:rPr>
                <w:szCs w:val="24"/>
              </w:rPr>
              <w:t>clause</w:t>
            </w:r>
            <w:r w:rsidRPr="00677B24">
              <w:rPr>
                <w:spacing w:val="-2"/>
                <w:szCs w:val="24"/>
              </w:rPr>
              <w:t xml:space="preserve"> 509.5.5.</w:t>
            </w:r>
          </w:p>
          <w:p w14:paraId="009E7AA2" w14:textId="77777777" w:rsidR="00A16A36" w:rsidRPr="00677B24" w:rsidRDefault="00A16A36" w:rsidP="003F4022">
            <w:pPr>
              <w:pStyle w:val="BodyText"/>
              <w:tabs>
                <w:tab w:val="left" w:pos="1135"/>
              </w:tabs>
              <w:spacing w:before="111"/>
              <w:ind w:left="72" w:right="252"/>
              <w:rPr>
                <w:szCs w:val="24"/>
              </w:rPr>
            </w:pPr>
          </w:p>
          <w:p w14:paraId="5AD34F66" w14:textId="77777777" w:rsidR="00A16A36" w:rsidRPr="00677B24" w:rsidRDefault="00A16A36" w:rsidP="003F4022">
            <w:pPr>
              <w:pStyle w:val="Heading1"/>
              <w:keepNext w:val="0"/>
              <w:widowControl w:val="0"/>
              <w:numPr>
                <w:ilvl w:val="2"/>
                <w:numId w:val="59"/>
              </w:numPr>
              <w:tabs>
                <w:tab w:val="left" w:pos="1135"/>
                <w:tab w:val="left" w:pos="2160"/>
              </w:tabs>
              <w:autoSpaceDE w:val="0"/>
              <w:autoSpaceDN w:val="0"/>
              <w:ind w:left="72" w:right="252" w:firstLine="0"/>
              <w:rPr>
                <w:b/>
                <w:bCs/>
                <w:sz w:val="24"/>
                <w:szCs w:val="24"/>
              </w:rPr>
            </w:pPr>
            <w:r w:rsidRPr="00677B24">
              <w:rPr>
                <w:b/>
                <w:bCs/>
                <w:sz w:val="24"/>
                <w:szCs w:val="24"/>
              </w:rPr>
              <w:t>Application of</w:t>
            </w:r>
            <w:r w:rsidRPr="00677B24">
              <w:rPr>
                <w:b/>
                <w:bCs/>
                <w:spacing w:val="-3"/>
                <w:sz w:val="24"/>
                <w:szCs w:val="24"/>
              </w:rPr>
              <w:t xml:space="preserve"> </w:t>
            </w:r>
            <w:r w:rsidRPr="00677B24">
              <w:rPr>
                <w:b/>
                <w:bCs/>
                <w:sz w:val="24"/>
                <w:szCs w:val="24"/>
              </w:rPr>
              <w:t>Micro-</w:t>
            </w:r>
            <w:r w:rsidRPr="00677B24">
              <w:rPr>
                <w:b/>
                <w:bCs/>
                <w:spacing w:val="-2"/>
                <w:sz w:val="24"/>
                <w:szCs w:val="24"/>
              </w:rPr>
              <w:t>Surfacing</w:t>
            </w:r>
          </w:p>
          <w:p w14:paraId="7799DEE2" w14:textId="77777777" w:rsidR="00A16A36" w:rsidRDefault="00A16A36" w:rsidP="003F4022">
            <w:pPr>
              <w:pStyle w:val="BodyText"/>
              <w:tabs>
                <w:tab w:val="left" w:pos="1135"/>
              </w:tabs>
              <w:spacing w:before="100"/>
              <w:ind w:left="72" w:right="252"/>
              <w:rPr>
                <w:b/>
              </w:rPr>
            </w:pPr>
          </w:p>
          <w:p w14:paraId="756EA8C3" w14:textId="77777777" w:rsidR="00A16A36" w:rsidRDefault="00A16A36" w:rsidP="003F4022">
            <w:pPr>
              <w:pStyle w:val="BodyText"/>
              <w:tabs>
                <w:tab w:val="left" w:pos="1135"/>
              </w:tabs>
              <w:spacing w:before="1" w:line="259" w:lineRule="auto"/>
              <w:ind w:left="72" w:right="252"/>
            </w:pPr>
            <w:r>
              <w:rPr>
                <w:noProof/>
                <w:lang w:val="en-US" w:bidi="hi-IN"/>
              </w:rPr>
              <w:drawing>
                <wp:anchor distT="0" distB="0" distL="0" distR="0" simplePos="0" relativeHeight="252027904" behindDoc="1" locked="0" layoutInCell="1" allowOverlap="1" wp14:anchorId="478AE5C2" wp14:editId="369D0E09">
                  <wp:simplePos x="0" y="0"/>
                  <wp:positionH relativeFrom="page">
                    <wp:posOffset>1210324</wp:posOffset>
                  </wp:positionH>
                  <wp:positionV relativeFrom="paragraph">
                    <wp:posOffset>-92108</wp:posOffset>
                  </wp:positionV>
                  <wp:extent cx="4865990" cy="4882515"/>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2" cstate="print"/>
                          <a:stretch>
                            <a:fillRect/>
                          </a:stretch>
                        </pic:blipFill>
                        <pic:spPr>
                          <a:xfrm>
                            <a:off x="0" y="0"/>
                            <a:ext cx="4865990" cy="4882515"/>
                          </a:xfrm>
                          <a:prstGeom prst="rect">
                            <a:avLst/>
                          </a:prstGeom>
                        </pic:spPr>
                      </pic:pic>
                    </a:graphicData>
                  </a:graphic>
                </wp:anchor>
              </w:drawing>
            </w:r>
            <w:r>
              <w:t xml:space="preserve">A calibrated micro-surfacing machine as per requirements of </w:t>
            </w:r>
            <w:r>
              <w:lastRenderedPageBreak/>
              <w:t>job mix shall be used to spread the</w:t>
            </w:r>
            <w:r>
              <w:rPr>
                <w:spacing w:val="-15"/>
              </w:rPr>
              <w:t xml:space="preserve"> </w:t>
            </w:r>
            <w:r>
              <w:t>material.</w:t>
            </w:r>
            <w:r>
              <w:rPr>
                <w:spacing w:val="-15"/>
              </w:rPr>
              <w:t xml:space="preserve"> </w:t>
            </w:r>
            <w:r>
              <w:t>The</w:t>
            </w:r>
            <w:r>
              <w:rPr>
                <w:spacing w:val="-15"/>
              </w:rPr>
              <w:t xml:space="preserve"> </w:t>
            </w:r>
            <w:r>
              <w:t>surface</w:t>
            </w:r>
            <w:r>
              <w:rPr>
                <w:spacing w:val="-15"/>
              </w:rPr>
              <w:t xml:space="preserve"> </w:t>
            </w:r>
            <w:r>
              <w:t>shall</w:t>
            </w:r>
            <w:r>
              <w:rPr>
                <w:spacing w:val="-15"/>
              </w:rPr>
              <w:t xml:space="preserve"> </w:t>
            </w:r>
            <w:r>
              <w:t>be</w:t>
            </w:r>
            <w:r>
              <w:rPr>
                <w:spacing w:val="-14"/>
              </w:rPr>
              <w:t xml:space="preserve"> </w:t>
            </w:r>
            <w:r>
              <w:t>pre-wetted</w:t>
            </w:r>
            <w:r>
              <w:rPr>
                <w:spacing w:val="-15"/>
              </w:rPr>
              <w:t xml:space="preserve"> </w:t>
            </w:r>
            <w:r>
              <w:t>(if</w:t>
            </w:r>
            <w:r>
              <w:rPr>
                <w:spacing w:val="-15"/>
              </w:rPr>
              <w:t xml:space="preserve"> </w:t>
            </w:r>
            <w:r>
              <w:t>required</w:t>
            </w:r>
            <w:r>
              <w:rPr>
                <w:spacing w:val="-15"/>
              </w:rPr>
              <w:t xml:space="preserve"> </w:t>
            </w:r>
            <w:r>
              <w:t>under</w:t>
            </w:r>
            <w:r>
              <w:rPr>
                <w:spacing w:val="-14"/>
              </w:rPr>
              <w:t xml:space="preserve"> </w:t>
            </w:r>
            <w:r>
              <w:t>extreme</w:t>
            </w:r>
            <w:r>
              <w:rPr>
                <w:spacing w:val="-15"/>
              </w:rPr>
              <w:t xml:space="preserve"> </w:t>
            </w:r>
            <w:r>
              <w:t>hot</w:t>
            </w:r>
            <w:r>
              <w:rPr>
                <w:spacing w:val="-11"/>
              </w:rPr>
              <w:t xml:space="preserve"> </w:t>
            </w:r>
            <w:r>
              <w:t>weather</w:t>
            </w:r>
            <w:r>
              <w:rPr>
                <w:spacing w:val="-15"/>
              </w:rPr>
              <w:t xml:space="preserve"> </w:t>
            </w:r>
            <w:r>
              <w:t>conditions) by</w:t>
            </w:r>
            <w:r>
              <w:rPr>
                <w:spacing w:val="-5"/>
              </w:rPr>
              <w:t xml:space="preserve"> </w:t>
            </w:r>
            <w:r>
              <w:t>spraying water ahead of</w:t>
            </w:r>
            <w:r>
              <w:rPr>
                <w:spacing w:val="-8"/>
              </w:rPr>
              <w:t xml:space="preserve"> </w:t>
            </w:r>
            <w:r>
              <w:t>the</w:t>
            </w:r>
            <w:r>
              <w:rPr>
                <w:spacing w:val="-1"/>
              </w:rPr>
              <w:t xml:space="preserve"> </w:t>
            </w:r>
            <w:r>
              <w:t>spreader box.</w:t>
            </w:r>
            <w:r>
              <w:rPr>
                <w:spacing w:val="-3"/>
              </w:rPr>
              <w:t xml:space="preserve"> </w:t>
            </w:r>
            <w:r>
              <w:t>The</w:t>
            </w:r>
            <w:r>
              <w:rPr>
                <w:spacing w:val="-1"/>
              </w:rPr>
              <w:t xml:space="preserve"> </w:t>
            </w:r>
            <w:r>
              <w:t>rate</w:t>
            </w:r>
            <w:r>
              <w:rPr>
                <w:spacing w:val="-6"/>
              </w:rPr>
              <w:t xml:space="preserve"> </w:t>
            </w:r>
            <w:r>
              <w:t>of</w:t>
            </w:r>
            <w:r>
              <w:rPr>
                <w:spacing w:val="-8"/>
              </w:rPr>
              <w:t xml:space="preserve"> </w:t>
            </w:r>
            <w:r>
              <w:t>application</w:t>
            </w:r>
            <w:r>
              <w:rPr>
                <w:spacing w:val="-5"/>
              </w:rPr>
              <w:t xml:space="preserve"> </w:t>
            </w:r>
            <w:r>
              <w:t>of</w:t>
            </w:r>
            <w:r>
              <w:rPr>
                <w:spacing w:val="-8"/>
              </w:rPr>
              <w:t xml:space="preserve"> </w:t>
            </w:r>
            <w:r>
              <w:t>spray</w:t>
            </w:r>
            <w:r>
              <w:rPr>
                <w:spacing w:val="-10"/>
              </w:rPr>
              <w:t xml:space="preserve"> </w:t>
            </w:r>
            <w:r>
              <w:t>shall</w:t>
            </w:r>
            <w:r>
              <w:rPr>
                <w:spacing w:val="-4"/>
              </w:rPr>
              <w:t xml:space="preserve"> </w:t>
            </w:r>
            <w:r>
              <w:t>be</w:t>
            </w:r>
            <w:r>
              <w:rPr>
                <w:spacing w:val="-1"/>
              </w:rPr>
              <w:t xml:space="preserve"> </w:t>
            </w:r>
            <w:r>
              <w:t>adjusted during the day to suit temperature, surface texture and humidity. The application of micro- surfacing shall be as per Clause 512.5.6.</w:t>
            </w:r>
          </w:p>
          <w:p w14:paraId="7991AE16" w14:textId="4D9A7513" w:rsidR="00A16A36" w:rsidRPr="00B61E04" w:rsidRDefault="00A16A36" w:rsidP="00BD30C6">
            <w:pPr>
              <w:pStyle w:val="Heading1"/>
              <w:keepNext w:val="0"/>
              <w:widowControl w:val="0"/>
              <w:numPr>
                <w:ilvl w:val="2"/>
                <w:numId w:val="59"/>
              </w:numPr>
              <w:tabs>
                <w:tab w:val="left" w:pos="1135"/>
                <w:tab w:val="left" w:pos="2160"/>
              </w:tabs>
              <w:autoSpaceDE w:val="0"/>
              <w:autoSpaceDN w:val="0"/>
              <w:spacing w:after="120"/>
              <w:ind w:left="72" w:right="252" w:firstLine="0"/>
              <w:rPr>
                <w:b/>
                <w:bCs/>
                <w:sz w:val="24"/>
                <w:szCs w:val="18"/>
              </w:rPr>
            </w:pPr>
            <w:r w:rsidRPr="00B61E04">
              <w:rPr>
                <w:b/>
                <w:bCs/>
                <w:sz w:val="24"/>
                <w:szCs w:val="18"/>
              </w:rPr>
              <w:t>Rate</w:t>
            </w:r>
            <w:r w:rsidRPr="00B61E04">
              <w:rPr>
                <w:b/>
                <w:bCs/>
                <w:spacing w:val="-1"/>
                <w:sz w:val="24"/>
                <w:szCs w:val="18"/>
              </w:rPr>
              <w:t xml:space="preserve"> </w:t>
            </w:r>
            <w:r w:rsidRPr="00B61E04">
              <w:rPr>
                <w:b/>
                <w:bCs/>
                <w:sz w:val="24"/>
                <w:szCs w:val="18"/>
              </w:rPr>
              <w:t>of</w:t>
            </w:r>
            <w:r w:rsidRPr="00B61E04">
              <w:rPr>
                <w:b/>
                <w:bCs/>
                <w:spacing w:val="-1"/>
                <w:sz w:val="24"/>
                <w:szCs w:val="18"/>
              </w:rPr>
              <w:t xml:space="preserve"> </w:t>
            </w:r>
            <w:r w:rsidRPr="00B61E04">
              <w:rPr>
                <w:b/>
                <w:bCs/>
                <w:spacing w:val="-2"/>
                <w:sz w:val="24"/>
                <w:szCs w:val="18"/>
              </w:rPr>
              <w:t>Application</w:t>
            </w:r>
          </w:p>
          <w:p w14:paraId="2F6A1AF7" w14:textId="77777777" w:rsidR="00A16A36" w:rsidRDefault="00A16A36" w:rsidP="00BD30C6">
            <w:pPr>
              <w:pStyle w:val="BodyText"/>
              <w:tabs>
                <w:tab w:val="left" w:pos="1135"/>
              </w:tabs>
              <w:spacing w:line="259" w:lineRule="auto"/>
              <w:ind w:left="72" w:right="252"/>
            </w:pPr>
            <w:r>
              <w:t>The micro-surfacing mixture shall be of proper consistency at all times so as to provide the application rate required by the surface condition. The quantities of micro-surfacing mix (by weight of dry aggregate) to be used shall be as given in Table 500-26.</w:t>
            </w:r>
          </w:p>
          <w:p w14:paraId="14994190" w14:textId="77777777" w:rsidR="00A16A36" w:rsidRDefault="00A16A36" w:rsidP="00BD30C6">
            <w:pPr>
              <w:pStyle w:val="BodyText"/>
              <w:tabs>
                <w:tab w:val="left" w:pos="1135"/>
              </w:tabs>
              <w:ind w:left="72" w:right="252"/>
            </w:pPr>
          </w:p>
          <w:p w14:paraId="5674DDE5" w14:textId="77777777" w:rsidR="00A16A36" w:rsidRPr="00B61E04" w:rsidRDefault="00A16A36" w:rsidP="00BD30C6">
            <w:pPr>
              <w:pStyle w:val="Heading1"/>
              <w:keepNext w:val="0"/>
              <w:widowControl w:val="0"/>
              <w:numPr>
                <w:ilvl w:val="2"/>
                <w:numId w:val="59"/>
              </w:numPr>
              <w:tabs>
                <w:tab w:val="left" w:pos="1135"/>
                <w:tab w:val="left" w:pos="2160"/>
              </w:tabs>
              <w:autoSpaceDE w:val="0"/>
              <w:autoSpaceDN w:val="0"/>
              <w:ind w:left="72" w:right="252" w:firstLine="0"/>
              <w:rPr>
                <w:b/>
                <w:bCs/>
                <w:sz w:val="24"/>
                <w:szCs w:val="18"/>
              </w:rPr>
            </w:pPr>
            <w:r w:rsidRPr="00B61E04">
              <w:rPr>
                <w:b/>
                <w:bCs/>
                <w:spacing w:val="-2"/>
                <w:sz w:val="24"/>
                <w:szCs w:val="18"/>
              </w:rPr>
              <w:t>Rolling</w:t>
            </w:r>
          </w:p>
          <w:p w14:paraId="5C7176F4" w14:textId="77777777" w:rsidR="00A16A36" w:rsidRDefault="00A16A36" w:rsidP="00BD30C6">
            <w:pPr>
              <w:pStyle w:val="BodyText"/>
              <w:tabs>
                <w:tab w:val="left" w:pos="1135"/>
              </w:tabs>
              <w:ind w:left="72" w:right="252"/>
              <w:rPr>
                <w:b/>
              </w:rPr>
            </w:pPr>
          </w:p>
          <w:p w14:paraId="07ED438A" w14:textId="77777777" w:rsidR="00A16A36" w:rsidRDefault="00A16A36" w:rsidP="00BD30C6">
            <w:pPr>
              <w:pStyle w:val="BodyText"/>
              <w:tabs>
                <w:tab w:val="left" w:pos="1135"/>
              </w:tabs>
              <w:ind w:left="72" w:right="252"/>
            </w:pPr>
            <w:r>
              <w:t>As</w:t>
            </w:r>
            <w:r>
              <w:rPr>
                <w:spacing w:val="-6"/>
              </w:rPr>
              <w:t xml:space="preserve"> </w:t>
            </w:r>
            <w:r>
              <w:t>per</w:t>
            </w:r>
            <w:r>
              <w:rPr>
                <w:spacing w:val="-1"/>
              </w:rPr>
              <w:t xml:space="preserve"> </w:t>
            </w:r>
            <w:r>
              <w:t>Clause</w:t>
            </w:r>
            <w:r>
              <w:rPr>
                <w:spacing w:val="-3"/>
              </w:rPr>
              <w:t xml:space="preserve"> </w:t>
            </w:r>
            <w:r>
              <w:rPr>
                <w:spacing w:val="-2"/>
              </w:rPr>
              <w:t>509.5.8.</w:t>
            </w:r>
          </w:p>
          <w:p w14:paraId="3444B0E4" w14:textId="77777777" w:rsidR="00A16A36" w:rsidRDefault="00A16A36" w:rsidP="00BD30C6">
            <w:pPr>
              <w:pStyle w:val="BodyText"/>
              <w:tabs>
                <w:tab w:val="left" w:pos="1135"/>
              </w:tabs>
              <w:ind w:left="72" w:right="252"/>
            </w:pPr>
          </w:p>
          <w:p w14:paraId="4A42F7AA" w14:textId="55688055" w:rsidR="00A16A36" w:rsidRPr="00B61E04" w:rsidRDefault="00A16A36" w:rsidP="00BD30C6">
            <w:pPr>
              <w:pStyle w:val="Heading1"/>
              <w:tabs>
                <w:tab w:val="left" w:pos="1135"/>
              </w:tabs>
              <w:ind w:left="72" w:right="252"/>
              <w:rPr>
                <w:b/>
                <w:bCs/>
                <w:sz w:val="24"/>
                <w:szCs w:val="18"/>
              </w:rPr>
            </w:pPr>
            <w:r w:rsidRPr="00B61E04">
              <w:rPr>
                <w:b/>
                <w:bCs/>
                <w:sz w:val="24"/>
                <w:szCs w:val="18"/>
              </w:rPr>
              <w:t>511</w:t>
            </w:r>
            <w:r w:rsidRPr="00B61E04">
              <w:rPr>
                <w:b/>
                <w:bCs/>
                <w:spacing w:val="-15"/>
                <w:sz w:val="24"/>
                <w:szCs w:val="18"/>
              </w:rPr>
              <w:t xml:space="preserve"> </w:t>
            </w:r>
            <w:r w:rsidRPr="00B61E04">
              <w:rPr>
                <w:b/>
                <w:bCs/>
                <w:sz w:val="24"/>
                <w:szCs w:val="18"/>
              </w:rPr>
              <w:t>.5.9</w:t>
            </w:r>
            <w:r w:rsidRPr="00B61E04">
              <w:rPr>
                <w:b/>
                <w:bCs/>
                <w:spacing w:val="-15"/>
                <w:sz w:val="24"/>
                <w:szCs w:val="18"/>
              </w:rPr>
              <w:t xml:space="preserve"> </w:t>
            </w:r>
            <w:r>
              <w:rPr>
                <w:b/>
                <w:bCs/>
                <w:spacing w:val="-15"/>
                <w:sz w:val="24"/>
                <w:szCs w:val="18"/>
              </w:rPr>
              <w:t xml:space="preserve">  </w:t>
            </w:r>
            <w:r w:rsidRPr="00B61E04">
              <w:rPr>
                <w:b/>
                <w:bCs/>
                <w:sz w:val="24"/>
                <w:szCs w:val="18"/>
              </w:rPr>
              <w:t>Quality</w:t>
            </w:r>
            <w:r w:rsidRPr="00B61E04">
              <w:rPr>
                <w:b/>
                <w:bCs/>
                <w:spacing w:val="-2"/>
                <w:sz w:val="24"/>
                <w:szCs w:val="18"/>
              </w:rPr>
              <w:t xml:space="preserve"> </w:t>
            </w:r>
            <w:r w:rsidRPr="00B61E04">
              <w:rPr>
                <w:b/>
                <w:bCs/>
                <w:sz w:val="24"/>
                <w:szCs w:val="18"/>
              </w:rPr>
              <w:t>Control</w:t>
            </w:r>
            <w:r w:rsidRPr="00B61E04">
              <w:rPr>
                <w:b/>
                <w:bCs/>
                <w:spacing w:val="-6"/>
                <w:sz w:val="24"/>
                <w:szCs w:val="18"/>
              </w:rPr>
              <w:t xml:space="preserve"> </w:t>
            </w:r>
            <w:r w:rsidRPr="00B61E04">
              <w:rPr>
                <w:b/>
                <w:bCs/>
                <w:sz w:val="24"/>
                <w:szCs w:val="18"/>
              </w:rPr>
              <w:t>and</w:t>
            </w:r>
            <w:r w:rsidRPr="00B61E04">
              <w:rPr>
                <w:b/>
                <w:bCs/>
                <w:spacing w:val="-1"/>
                <w:sz w:val="24"/>
                <w:szCs w:val="18"/>
              </w:rPr>
              <w:t xml:space="preserve"> </w:t>
            </w:r>
            <w:r w:rsidRPr="00B61E04">
              <w:rPr>
                <w:b/>
                <w:bCs/>
                <w:sz w:val="24"/>
                <w:szCs w:val="18"/>
              </w:rPr>
              <w:t>Surface</w:t>
            </w:r>
            <w:r w:rsidRPr="00B61E04">
              <w:rPr>
                <w:b/>
                <w:bCs/>
                <w:spacing w:val="-2"/>
                <w:sz w:val="24"/>
                <w:szCs w:val="18"/>
              </w:rPr>
              <w:t xml:space="preserve"> Finish</w:t>
            </w:r>
          </w:p>
          <w:p w14:paraId="062410A0" w14:textId="77777777" w:rsidR="00A16A36" w:rsidRDefault="00A16A36" w:rsidP="00BD30C6">
            <w:pPr>
              <w:pStyle w:val="BodyText"/>
              <w:tabs>
                <w:tab w:val="left" w:pos="1135"/>
              </w:tabs>
              <w:ind w:left="72" w:right="252"/>
              <w:rPr>
                <w:b/>
              </w:rPr>
            </w:pPr>
          </w:p>
          <w:p w14:paraId="309E71C3" w14:textId="77777777" w:rsidR="00A16A36" w:rsidRDefault="00A16A36" w:rsidP="00BD30C6">
            <w:pPr>
              <w:pStyle w:val="BodyText"/>
              <w:tabs>
                <w:tab w:val="left" w:pos="1135"/>
              </w:tabs>
              <w:spacing w:line="259" w:lineRule="auto"/>
              <w:ind w:left="72" w:right="252"/>
            </w:pP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15"/>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14"/>
              </w:rPr>
              <w:t xml:space="preserve"> </w:t>
            </w:r>
            <w:r>
              <w:t>Clause</w:t>
            </w:r>
            <w:r>
              <w:rPr>
                <w:spacing w:val="-7"/>
              </w:rPr>
              <w:t xml:space="preserve"> </w:t>
            </w:r>
            <w:r>
              <w:t>902.</w:t>
            </w:r>
            <w:r>
              <w:rPr>
                <w:spacing w:val="-8"/>
              </w:rPr>
              <w:t xml:space="preserve"> </w:t>
            </w:r>
            <w:r>
              <w:t>For</w:t>
            </w:r>
            <w:r>
              <w:rPr>
                <w:spacing w:val="-9"/>
              </w:rPr>
              <w:t xml:space="preserve"> </w:t>
            </w:r>
            <w:r>
              <w:t>control of</w:t>
            </w:r>
            <w:r>
              <w:rPr>
                <w:spacing w:val="-7"/>
              </w:rPr>
              <w:t xml:space="preserve"> </w:t>
            </w:r>
            <w:r>
              <w:t>the quality</w:t>
            </w:r>
            <w:r>
              <w:rPr>
                <w:spacing w:val="-9"/>
              </w:rPr>
              <w:t xml:space="preserve"> </w:t>
            </w:r>
            <w:r>
              <w:t>of</w:t>
            </w:r>
            <w:r>
              <w:rPr>
                <w:spacing w:val="-2"/>
              </w:rPr>
              <w:t xml:space="preserve"> </w:t>
            </w:r>
            <w:r>
              <w:t>materials</w:t>
            </w:r>
            <w:r>
              <w:rPr>
                <w:spacing w:val="-1"/>
              </w:rPr>
              <w:t xml:space="preserve"> </w:t>
            </w:r>
            <w:r>
              <w:t>and work carried out, relevant provision</w:t>
            </w:r>
            <w:r>
              <w:rPr>
                <w:spacing w:val="-4"/>
              </w:rPr>
              <w:t xml:space="preserve"> </w:t>
            </w:r>
            <w:r>
              <w:t>of</w:t>
            </w:r>
            <w:r>
              <w:rPr>
                <w:spacing w:val="-7"/>
              </w:rPr>
              <w:t xml:space="preserve"> </w:t>
            </w:r>
            <w:r>
              <w:t>Section</w:t>
            </w:r>
            <w:r>
              <w:rPr>
                <w:spacing w:val="-4"/>
              </w:rPr>
              <w:t xml:space="preserve"> </w:t>
            </w:r>
            <w:r>
              <w:t>900 shall</w:t>
            </w:r>
            <w:r>
              <w:rPr>
                <w:spacing w:val="-8"/>
              </w:rPr>
              <w:t xml:space="preserve"> </w:t>
            </w:r>
            <w:r>
              <w:t>apply.</w:t>
            </w:r>
          </w:p>
          <w:p w14:paraId="497F230D" w14:textId="77777777" w:rsidR="00A16A36" w:rsidRDefault="00A16A36" w:rsidP="00BD30C6">
            <w:pPr>
              <w:pStyle w:val="BodyText"/>
              <w:tabs>
                <w:tab w:val="left" w:pos="1135"/>
              </w:tabs>
              <w:ind w:left="72" w:right="252"/>
            </w:pPr>
          </w:p>
          <w:p w14:paraId="2D708211" w14:textId="77777777" w:rsidR="00A16A36" w:rsidRPr="002A3BC3" w:rsidRDefault="00A16A36" w:rsidP="00BD30C6">
            <w:pPr>
              <w:pStyle w:val="Heading1"/>
              <w:keepNext w:val="0"/>
              <w:widowControl w:val="0"/>
              <w:numPr>
                <w:ilvl w:val="1"/>
                <w:numId w:val="59"/>
              </w:numPr>
              <w:tabs>
                <w:tab w:val="left" w:pos="1135"/>
                <w:tab w:val="left" w:pos="1310"/>
              </w:tabs>
              <w:autoSpaceDE w:val="0"/>
              <w:autoSpaceDN w:val="0"/>
              <w:ind w:left="72" w:right="252" w:firstLine="0"/>
              <w:rPr>
                <w:b/>
                <w:bCs/>
                <w:sz w:val="24"/>
                <w:szCs w:val="18"/>
              </w:rPr>
            </w:pPr>
            <w:r w:rsidRPr="002A3BC3">
              <w:rPr>
                <w:b/>
                <w:bCs/>
                <w:sz w:val="24"/>
                <w:szCs w:val="18"/>
              </w:rPr>
              <w:t>Control</w:t>
            </w:r>
            <w:r w:rsidRPr="002A3BC3">
              <w:rPr>
                <w:b/>
                <w:bCs/>
                <w:spacing w:val="-6"/>
                <w:sz w:val="24"/>
                <w:szCs w:val="18"/>
              </w:rPr>
              <w:t xml:space="preserve"> </w:t>
            </w:r>
            <w:r w:rsidRPr="002A3BC3">
              <w:rPr>
                <w:b/>
                <w:bCs/>
                <w:sz w:val="24"/>
                <w:szCs w:val="18"/>
              </w:rPr>
              <w:t>of</w:t>
            </w:r>
            <w:r w:rsidRPr="002A3BC3">
              <w:rPr>
                <w:b/>
                <w:bCs/>
                <w:spacing w:val="-2"/>
                <w:sz w:val="24"/>
                <w:szCs w:val="18"/>
              </w:rPr>
              <w:t xml:space="preserve"> Traffic</w:t>
            </w:r>
          </w:p>
          <w:p w14:paraId="503A7F92" w14:textId="77777777" w:rsidR="00A16A36" w:rsidRDefault="00A16A36" w:rsidP="00BD30C6">
            <w:pPr>
              <w:pStyle w:val="BodyText"/>
              <w:tabs>
                <w:tab w:val="left" w:pos="1135"/>
              </w:tabs>
              <w:ind w:left="72" w:right="252"/>
              <w:rPr>
                <w:b/>
              </w:rPr>
            </w:pPr>
          </w:p>
          <w:p w14:paraId="6F3CE31F" w14:textId="77777777" w:rsidR="00A16A36" w:rsidRDefault="00A16A36" w:rsidP="00BD30C6">
            <w:pPr>
              <w:pStyle w:val="BodyText"/>
              <w:tabs>
                <w:tab w:val="left" w:pos="1135"/>
              </w:tabs>
              <w:spacing w:line="259" w:lineRule="auto"/>
              <w:ind w:left="72" w:right="252"/>
            </w:pPr>
            <w:r>
              <w:t>Micro-surfacing mix requires about 2 hours to set. Traffic may be opened only after 2 hours restricting the speed to 20 km/h till 12 hours thereafter.</w:t>
            </w:r>
          </w:p>
          <w:p w14:paraId="0DE2095C" w14:textId="77777777" w:rsidR="00A16A36" w:rsidRDefault="00A16A36" w:rsidP="00BD30C6">
            <w:pPr>
              <w:pStyle w:val="BodyText"/>
              <w:tabs>
                <w:tab w:val="left" w:pos="1135"/>
              </w:tabs>
              <w:ind w:left="72" w:right="252"/>
            </w:pPr>
          </w:p>
          <w:p w14:paraId="338DD3E2" w14:textId="77777777" w:rsidR="00A16A36" w:rsidRPr="002A3BC3" w:rsidRDefault="00A16A36" w:rsidP="00BD30C6">
            <w:pPr>
              <w:pStyle w:val="Heading1"/>
              <w:keepNext w:val="0"/>
              <w:widowControl w:val="0"/>
              <w:numPr>
                <w:ilvl w:val="1"/>
                <w:numId w:val="59"/>
              </w:numPr>
              <w:tabs>
                <w:tab w:val="left" w:pos="1135"/>
                <w:tab w:val="left" w:pos="1358"/>
              </w:tabs>
              <w:autoSpaceDE w:val="0"/>
              <w:autoSpaceDN w:val="0"/>
              <w:ind w:left="72" w:right="252" w:firstLine="0"/>
              <w:rPr>
                <w:b/>
                <w:bCs/>
                <w:sz w:val="24"/>
                <w:szCs w:val="18"/>
              </w:rPr>
            </w:pPr>
            <w:r w:rsidRPr="002A3BC3">
              <w:rPr>
                <w:b/>
                <w:bCs/>
                <w:sz w:val="24"/>
                <w:szCs w:val="18"/>
              </w:rPr>
              <w:lastRenderedPageBreak/>
              <w:t>Arrangements</w:t>
            </w:r>
            <w:r w:rsidRPr="002A3BC3">
              <w:rPr>
                <w:b/>
                <w:bCs/>
                <w:spacing w:val="-5"/>
                <w:sz w:val="24"/>
                <w:szCs w:val="18"/>
              </w:rPr>
              <w:t xml:space="preserve"> </w:t>
            </w:r>
            <w:r w:rsidRPr="002A3BC3">
              <w:rPr>
                <w:b/>
                <w:bCs/>
                <w:sz w:val="24"/>
                <w:szCs w:val="18"/>
              </w:rPr>
              <w:t>for</w:t>
            </w:r>
            <w:r w:rsidRPr="002A3BC3">
              <w:rPr>
                <w:b/>
                <w:bCs/>
                <w:spacing w:val="-7"/>
                <w:sz w:val="24"/>
                <w:szCs w:val="18"/>
              </w:rPr>
              <w:t xml:space="preserve"> </w:t>
            </w:r>
            <w:r w:rsidRPr="002A3BC3">
              <w:rPr>
                <w:b/>
                <w:bCs/>
                <w:spacing w:val="-2"/>
                <w:sz w:val="24"/>
                <w:szCs w:val="18"/>
              </w:rPr>
              <w:t>Traffic</w:t>
            </w:r>
          </w:p>
          <w:p w14:paraId="63064730" w14:textId="77777777" w:rsidR="00A16A36" w:rsidRDefault="00A16A36" w:rsidP="00BD30C6">
            <w:pPr>
              <w:pStyle w:val="BodyText"/>
              <w:tabs>
                <w:tab w:val="left" w:pos="1135"/>
              </w:tabs>
              <w:ind w:left="72" w:right="252"/>
              <w:rPr>
                <w:b/>
              </w:rPr>
            </w:pPr>
          </w:p>
          <w:p w14:paraId="02E5DE39" w14:textId="77777777" w:rsidR="00A16A36" w:rsidRDefault="00A16A36" w:rsidP="003F4022">
            <w:pPr>
              <w:pStyle w:val="BodyText"/>
              <w:tabs>
                <w:tab w:val="left" w:pos="1135"/>
              </w:tabs>
              <w:spacing w:line="259" w:lineRule="auto"/>
              <w:ind w:left="72" w:right="252"/>
            </w:pPr>
            <w:r>
              <w:t>During the period of construction, arrangements for traffic shall be made in accordance with the provisions of Clause 115.</w:t>
            </w:r>
          </w:p>
          <w:p w14:paraId="361DBFC3" w14:textId="77777777" w:rsidR="00A16A36" w:rsidRDefault="00A16A36" w:rsidP="003F4022">
            <w:pPr>
              <w:pStyle w:val="BodyText"/>
              <w:tabs>
                <w:tab w:val="left" w:pos="1135"/>
              </w:tabs>
              <w:spacing w:line="259" w:lineRule="auto"/>
              <w:ind w:left="72" w:right="252"/>
            </w:pPr>
          </w:p>
          <w:p w14:paraId="5BF43A2E" w14:textId="77777777" w:rsidR="00A16A36" w:rsidRDefault="00A16A36" w:rsidP="003F4022">
            <w:pPr>
              <w:pStyle w:val="BodyText"/>
              <w:tabs>
                <w:tab w:val="left" w:pos="1135"/>
              </w:tabs>
              <w:spacing w:line="259" w:lineRule="auto"/>
              <w:ind w:left="72" w:right="252"/>
            </w:pPr>
          </w:p>
          <w:p w14:paraId="69240A02" w14:textId="500C5269" w:rsidR="00A16A36" w:rsidRDefault="00A16A36" w:rsidP="00763E55">
            <w:pPr>
              <w:pStyle w:val="ListParagraph"/>
              <w:widowControl w:val="0"/>
              <w:numPr>
                <w:ilvl w:val="1"/>
                <w:numId w:val="59"/>
              </w:numPr>
              <w:tabs>
                <w:tab w:val="left" w:pos="1135"/>
                <w:tab w:val="left" w:pos="1310"/>
              </w:tabs>
              <w:autoSpaceDE w:val="0"/>
              <w:autoSpaceDN w:val="0"/>
              <w:ind w:left="72" w:right="252" w:firstLine="0"/>
              <w:rPr>
                <w:b/>
              </w:rPr>
            </w:pPr>
            <w:r>
              <w:rPr>
                <w:b/>
              </w:rPr>
              <w:t>Measurement</w:t>
            </w:r>
            <w:r>
              <w:rPr>
                <w:b/>
                <w:spacing w:val="-4"/>
              </w:rPr>
              <w:t xml:space="preserve"> </w:t>
            </w:r>
            <w:r>
              <w:rPr>
                <w:b/>
              </w:rPr>
              <w:t>for</w:t>
            </w:r>
            <w:r>
              <w:rPr>
                <w:b/>
                <w:spacing w:val="-10"/>
              </w:rPr>
              <w:t xml:space="preserve"> </w:t>
            </w:r>
            <w:r>
              <w:rPr>
                <w:b/>
                <w:spacing w:val="-2"/>
              </w:rPr>
              <w:t>Payment</w:t>
            </w:r>
          </w:p>
          <w:p w14:paraId="26A0E6C3" w14:textId="77777777" w:rsidR="00A16A36" w:rsidRDefault="00A16A36" w:rsidP="00763E55">
            <w:pPr>
              <w:pStyle w:val="BodyText"/>
              <w:tabs>
                <w:tab w:val="left" w:pos="1135"/>
              </w:tabs>
              <w:ind w:left="72" w:right="252"/>
              <w:rPr>
                <w:b/>
              </w:rPr>
            </w:pPr>
          </w:p>
          <w:p w14:paraId="05C1A03C" w14:textId="77777777" w:rsidR="00A16A36" w:rsidRDefault="00A16A36" w:rsidP="00763E55">
            <w:pPr>
              <w:pStyle w:val="BodyText"/>
              <w:tabs>
                <w:tab w:val="left" w:pos="1135"/>
              </w:tabs>
              <w:ind w:left="72" w:right="252"/>
            </w:pPr>
            <w:r>
              <w:t>Micro-surfacing</w:t>
            </w:r>
            <w:r>
              <w:rPr>
                <w:spacing w:val="-6"/>
              </w:rPr>
              <w:t xml:space="preserve"> </w:t>
            </w:r>
            <w:r>
              <w:t>shall</w:t>
            </w:r>
            <w:r>
              <w:rPr>
                <w:spacing w:val="-6"/>
              </w:rPr>
              <w:t xml:space="preserve"> </w:t>
            </w:r>
            <w:r>
              <w:t>be measured</w:t>
            </w:r>
            <w:r>
              <w:rPr>
                <w:spacing w:val="-3"/>
              </w:rPr>
              <w:t xml:space="preserve"> </w:t>
            </w:r>
            <w:r>
              <w:t>as</w:t>
            </w:r>
            <w:r>
              <w:rPr>
                <w:spacing w:val="-1"/>
              </w:rPr>
              <w:t xml:space="preserve"> </w:t>
            </w:r>
            <w:r>
              <w:t>finished</w:t>
            </w:r>
            <w:r>
              <w:rPr>
                <w:spacing w:val="-3"/>
              </w:rPr>
              <w:t xml:space="preserve"> </w:t>
            </w:r>
            <w:r>
              <w:t>work</w:t>
            </w:r>
            <w:r>
              <w:rPr>
                <w:spacing w:val="-3"/>
              </w:rPr>
              <w:t xml:space="preserve"> </w:t>
            </w:r>
            <w:r>
              <w:t>as specified,</w:t>
            </w:r>
            <w:r>
              <w:rPr>
                <w:spacing w:val="3"/>
              </w:rPr>
              <w:t xml:space="preserve"> </w:t>
            </w:r>
            <w:r>
              <w:t>in</w:t>
            </w:r>
            <w:r>
              <w:rPr>
                <w:spacing w:val="-7"/>
              </w:rPr>
              <w:t xml:space="preserve"> </w:t>
            </w:r>
            <w:r>
              <w:t>square</w:t>
            </w:r>
            <w:r>
              <w:rPr>
                <w:spacing w:val="1"/>
              </w:rPr>
              <w:t xml:space="preserve"> </w:t>
            </w:r>
            <w:r>
              <w:rPr>
                <w:spacing w:val="-2"/>
              </w:rPr>
              <w:t>metres.</w:t>
            </w:r>
          </w:p>
          <w:p w14:paraId="702CC5A8" w14:textId="77777777" w:rsidR="00A16A36" w:rsidRDefault="00A16A36" w:rsidP="00763E55">
            <w:pPr>
              <w:pStyle w:val="BodyText"/>
              <w:tabs>
                <w:tab w:val="left" w:pos="1135"/>
              </w:tabs>
              <w:ind w:left="72" w:right="252"/>
            </w:pPr>
          </w:p>
          <w:p w14:paraId="00A7B027" w14:textId="77777777" w:rsidR="00A16A36" w:rsidRPr="007C3CBA" w:rsidRDefault="00A16A36" w:rsidP="00763E55">
            <w:pPr>
              <w:pStyle w:val="Heading1"/>
              <w:keepNext w:val="0"/>
              <w:widowControl w:val="0"/>
              <w:numPr>
                <w:ilvl w:val="1"/>
                <w:numId w:val="59"/>
              </w:numPr>
              <w:tabs>
                <w:tab w:val="left" w:pos="1135"/>
                <w:tab w:val="left" w:pos="1310"/>
              </w:tabs>
              <w:autoSpaceDE w:val="0"/>
              <w:autoSpaceDN w:val="0"/>
              <w:ind w:left="72" w:right="252" w:firstLine="0"/>
              <w:rPr>
                <w:b/>
                <w:bCs/>
              </w:rPr>
            </w:pPr>
            <w:r w:rsidRPr="007C3CBA">
              <w:rPr>
                <w:b/>
                <w:bCs/>
                <w:spacing w:val="-4"/>
              </w:rPr>
              <w:t>Rate</w:t>
            </w:r>
          </w:p>
          <w:p w14:paraId="51080481" w14:textId="77777777" w:rsidR="00A16A36" w:rsidRDefault="00A16A36" w:rsidP="00763E55">
            <w:pPr>
              <w:pStyle w:val="BodyText"/>
              <w:tabs>
                <w:tab w:val="left" w:pos="1135"/>
              </w:tabs>
              <w:spacing w:line="259" w:lineRule="auto"/>
              <w:ind w:left="72" w:right="252"/>
            </w:pPr>
            <w:r>
              <w:rPr>
                <w:noProof/>
                <w:lang w:val="en-US" w:bidi="hi-IN"/>
              </w:rPr>
              <w:drawing>
                <wp:anchor distT="0" distB="0" distL="0" distR="0" simplePos="0" relativeHeight="252028928" behindDoc="1" locked="0" layoutInCell="1" allowOverlap="1" wp14:anchorId="5BB0F5EF" wp14:editId="2ED7BCF9">
                  <wp:simplePos x="0" y="0"/>
                  <wp:positionH relativeFrom="page">
                    <wp:posOffset>1210324</wp:posOffset>
                  </wp:positionH>
                  <wp:positionV relativeFrom="paragraph">
                    <wp:posOffset>742856</wp:posOffset>
                  </wp:positionV>
                  <wp:extent cx="4865990" cy="4882515"/>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10"/>
              </w:rPr>
              <w:t xml:space="preserve"> </w:t>
            </w:r>
            <w:r>
              <w:t>contract</w:t>
            </w:r>
            <w:r>
              <w:rPr>
                <w:spacing w:val="-4"/>
              </w:rPr>
              <w:t xml:space="preserve"> </w:t>
            </w:r>
            <w:r>
              <w:t>unit</w:t>
            </w:r>
            <w:r>
              <w:rPr>
                <w:spacing w:val="-4"/>
              </w:rPr>
              <w:t xml:space="preserve"> </w:t>
            </w:r>
            <w:r>
              <w:t>rate</w:t>
            </w:r>
            <w:r>
              <w:rPr>
                <w:spacing w:val="-14"/>
              </w:rPr>
              <w:t xml:space="preserve"> </w:t>
            </w:r>
            <w:r>
              <w:t>for</w:t>
            </w:r>
            <w:r>
              <w:rPr>
                <w:spacing w:val="-7"/>
              </w:rPr>
              <w:t xml:space="preserve"> </w:t>
            </w:r>
            <w:r>
              <w:t>micro-surfacing</w:t>
            </w:r>
            <w:r>
              <w:rPr>
                <w:spacing w:val="-9"/>
              </w:rPr>
              <w:t xml:space="preserve"> </w:t>
            </w:r>
            <w:r>
              <w:t>shall</w:t>
            </w:r>
            <w:r>
              <w:rPr>
                <w:spacing w:val="-9"/>
              </w:rPr>
              <w:t xml:space="preserve"> </w:t>
            </w:r>
            <w:r>
              <w:t>be</w:t>
            </w:r>
            <w:r>
              <w:rPr>
                <w:spacing w:val="-5"/>
              </w:rPr>
              <w:t xml:space="preserve"> </w:t>
            </w:r>
            <w:r>
              <w:t>payment in</w:t>
            </w:r>
            <w:r>
              <w:rPr>
                <w:spacing w:val="-9"/>
              </w:rPr>
              <w:t xml:space="preserve"> </w:t>
            </w:r>
            <w:r>
              <w:t>full</w:t>
            </w:r>
            <w:r>
              <w:rPr>
                <w:spacing w:val="-9"/>
              </w:rPr>
              <w:t xml:space="preserve"> </w:t>
            </w:r>
            <w:r>
              <w:t>for</w:t>
            </w:r>
            <w:r>
              <w:rPr>
                <w:spacing w:val="-7"/>
              </w:rPr>
              <w:t xml:space="preserve"> </w:t>
            </w:r>
            <w:r>
              <w:t>carrying</w:t>
            </w:r>
            <w:r>
              <w:rPr>
                <w:spacing w:val="-9"/>
              </w:rPr>
              <w:t xml:space="preserve"> </w:t>
            </w:r>
            <w:r>
              <w:t>out</w:t>
            </w:r>
            <w:r>
              <w:rPr>
                <w:spacing w:val="-12"/>
              </w:rPr>
              <w:t xml:space="preserve"> </w:t>
            </w:r>
            <w:r>
              <w:t>the</w:t>
            </w:r>
            <w:r>
              <w:rPr>
                <w:spacing w:val="-10"/>
              </w:rPr>
              <w:t xml:space="preserve"> </w:t>
            </w:r>
            <w:r>
              <w:t>required operations including full</w:t>
            </w:r>
            <w:r>
              <w:rPr>
                <w:spacing w:val="-5"/>
              </w:rPr>
              <w:t xml:space="preserve"> </w:t>
            </w:r>
            <w:r>
              <w:t>compensation</w:t>
            </w:r>
            <w:r>
              <w:rPr>
                <w:spacing w:val="-1"/>
              </w:rPr>
              <w:t xml:space="preserve"> </w:t>
            </w:r>
            <w:r>
              <w:t>for the specified rate</w:t>
            </w:r>
            <w:r>
              <w:rPr>
                <w:spacing w:val="-7"/>
              </w:rPr>
              <w:t xml:space="preserve"> </w:t>
            </w:r>
            <w:r>
              <w:t>of</w:t>
            </w:r>
            <w:r>
              <w:rPr>
                <w:spacing w:val="-4"/>
              </w:rPr>
              <w:t xml:space="preserve"> </w:t>
            </w:r>
            <w:r>
              <w:t>application</w:t>
            </w:r>
            <w:r>
              <w:rPr>
                <w:spacing w:val="-1"/>
              </w:rPr>
              <w:t xml:space="preserve"> </w:t>
            </w:r>
            <w:r>
              <w:t>of</w:t>
            </w:r>
            <w:r>
              <w:rPr>
                <w:spacing w:val="-4"/>
              </w:rPr>
              <w:t xml:space="preserve"> </w:t>
            </w:r>
            <w:r>
              <w:t>the mix</w:t>
            </w:r>
            <w:r>
              <w:rPr>
                <w:spacing w:val="-1"/>
              </w:rPr>
              <w:t xml:space="preserve"> </w:t>
            </w:r>
            <w:r>
              <w:t>and the quantity</w:t>
            </w:r>
            <w:r>
              <w:rPr>
                <w:spacing w:val="-15"/>
              </w:rPr>
              <w:t xml:space="preserve"> </w:t>
            </w:r>
            <w:r>
              <w:t>of</w:t>
            </w:r>
            <w:r>
              <w:rPr>
                <w:spacing w:val="-15"/>
              </w:rPr>
              <w:t xml:space="preserve"> </w:t>
            </w:r>
            <w:r>
              <w:t>residual</w:t>
            </w:r>
            <w:r>
              <w:rPr>
                <w:spacing w:val="-15"/>
              </w:rPr>
              <w:t xml:space="preserve"> </w:t>
            </w:r>
            <w:r>
              <w:t>binder.</w:t>
            </w:r>
            <w:r>
              <w:rPr>
                <w:spacing w:val="-15"/>
              </w:rPr>
              <w:t xml:space="preserve"> </w:t>
            </w:r>
            <w:r>
              <w:t>The</w:t>
            </w:r>
            <w:r>
              <w:rPr>
                <w:spacing w:val="-15"/>
              </w:rPr>
              <w:t xml:space="preserve"> </w:t>
            </w:r>
            <w:r>
              <w:t>variation</w:t>
            </w:r>
            <w:r>
              <w:rPr>
                <w:spacing w:val="-15"/>
              </w:rPr>
              <w:t xml:space="preserve"> </w:t>
            </w:r>
            <w:r>
              <w:t>in</w:t>
            </w:r>
            <w:r>
              <w:rPr>
                <w:spacing w:val="-15"/>
              </w:rPr>
              <w:t xml:space="preserve"> </w:t>
            </w:r>
            <w:r>
              <w:t>rates</w:t>
            </w:r>
            <w:r>
              <w:rPr>
                <w:spacing w:val="-15"/>
              </w:rPr>
              <w:t xml:space="preserve"> </w:t>
            </w:r>
            <w:r>
              <w:t>of</w:t>
            </w:r>
            <w:r>
              <w:rPr>
                <w:spacing w:val="-15"/>
              </w:rPr>
              <w:t xml:space="preserve"> </w:t>
            </w:r>
            <w:r>
              <w:t>actual</w:t>
            </w:r>
            <w:r>
              <w:rPr>
                <w:spacing w:val="-15"/>
              </w:rPr>
              <w:t xml:space="preserve"> </w:t>
            </w:r>
            <w:r>
              <w:t>application</w:t>
            </w:r>
            <w:r>
              <w:rPr>
                <w:spacing w:val="-15"/>
              </w:rPr>
              <w:t xml:space="preserve"> </w:t>
            </w:r>
            <w:r>
              <w:t>shall</w:t>
            </w:r>
            <w:r>
              <w:rPr>
                <w:spacing w:val="-15"/>
              </w:rPr>
              <w:t xml:space="preserve"> </w:t>
            </w:r>
            <w:r>
              <w:t>be</w:t>
            </w:r>
            <w:r>
              <w:rPr>
                <w:spacing w:val="-15"/>
              </w:rPr>
              <w:t xml:space="preserve"> </w:t>
            </w:r>
            <w:r>
              <w:t>suitably</w:t>
            </w:r>
            <w:r>
              <w:rPr>
                <w:spacing w:val="-15"/>
              </w:rPr>
              <w:t xml:space="preserve"> </w:t>
            </w:r>
            <w:r>
              <w:t>adjusted plus</w:t>
            </w:r>
            <w:r>
              <w:rPr>
                <w:spacing w:val="-15"/>
              </w:rPr>
              <w:t xml:space="preserve"> </w:t>
            </w:r>
            <w:r>
              <w:t>or</w:t>
            </w:r>
            <w:r>
              <w:rPr>
                <w:spacing w:val="-15"/>
              </w:rPr>
              <w:t xml:space="preserve"> </w:t>
            </w:r>
            <w:r>
              <w:t>minus</w:t>
            </w:r>
            <w:r>
              <w:rPr>
                <w:spacing w:val="-15"/>
              </w:rPr>
              <w:t xml:space="preserve"> </w:t>
            </w:r>
            <w:r>
              <w:t>as</w:t>
            </w:r>
            <w:r>
              <w:rPr>
                <w:spacing w:val="-15"/>
              </w:rPr>
              <w:t xml:space="preserve"> </w:t>
            </w:r>
            <w:r>
              <w:t>provided</w:t>
            </w:r>
            <w:r>
              <w:rPr>
                <w:spacing w:val="-15"/>
              </w:rPr>
              <w:t xml:space="preserve"> </w:t>
            </w:r>
            <w:r>
              <w:t>in</w:t>
            </w:r>
            <w:r>
              <w:rPr>
                <w:spacing w:val="-15"/>
              </w:rPr>
              <w:t xml:space="preserve"> </w:t>
            </w:r>
            <w:r>
              <w:t>the</w:t>
            </w:r>
            <w:r>
              <w:rPr>
                <w:spacing w:val="-15"/>
              </w:rPr>
              <w:t xml:space="preserve"> </w:t>
            </w:r>
            <w:r>
              <w:t>Contract.</w:t>
            </w:r>
            <w:r>
              <w:rPr>
                <w:spacing w:val="-15"/>
              </w:rPr>
              <w:t xml:space="preserve"> </w:t>
            </w:r>
            <w:r>
              <w:t>The</w:t>
            </w:r>
            <w:r>
              <w:rPr>
                <w:spacing w:val="-15"/>
              </w:rPr>
              <w:t xml:space="preserve"> </w:t>
            </w:r>
            <w:r>
              <w:t>contract</w:t>
            </w:r>
            <w:r>
              <w:rPr>
                <w:spacing w:val="-15"/>
              </w:rPr>
              <w:t xml:space="preserve"> </w:t>
            </w:r>
            <w:r>
              <w:t>unit</w:t>
            </w:r>
            <w:r>
              <w:rPr>
                <w:spacing w:val="-15"/>
              </w:rPr>
              <w:t xml:space="preserve"> </w:t>
            </w:r>
            <w:r>
              <w:t>rate</w:t>
            </w:r>
            <w:r>
              <w:rPr>
                <w:spacing w:val="-15"/>
              </w:rPr>
              <w:t xml:space="preserve"> </w:t>
            </w:r>
            <w:r>
              <w:t>shall</w:t>
            </w:r>
            <w:r>
              <w:rPr>
                <w:spacing w:val="-15"/>
              </w:rPr>
              <w:t xml:space="preserve"> </w:t>
            </w:r>
            <w:r>
              <w:t>include</w:t>
            </w:r>
            <w:r>
              <w:rPr>
                <w:spacing w:val="-14"/>
              </w:rPr>
              <w:t xml:space="preserve"> </w:t>
            </w:r>
            <w:r>
              <w:t>full</w:t>
            </w:r>
            <w:r>
              <w:rPr>
                <w:spacing w:val="-15"/>
              </w:rPr>
              <w:t xml:space="preserve"> </w:t>
            </w:r>
            <w:r>
              <w:t>compensation for all operations listed in Clause 501.8.8.2.</w:t>
            </w:r>
          </w:p>
          <w:p w14:paraId="3BA19943" w14:textId="77777777" w:rsidR="00A16A36" w:rsidRDefault="00A16A36" w:rsidP="00763E55">
            <w:pPr>
              <w:pStyle w:val="BodyText"/>
              <w:tabs>
                <w:tab w:val="left" w:pos="1135"/>
              </w:tabs>
              <w:ind w:left="72" w:right="252"/>
            </w:pPr>
          </w:p>
          <w:p w14:paraId="4181755C" w14:textId="3E466418" w:rsidR="00A16A36" w:rsidRPr="002A3BC3" w:rsidRDefault="00A16A36" w:rsidP="00763E55">
            <w:pPr>
              <w:pStyle w:val="Heading1"/>
              <w:keepNext w:val="0"/>
              <w:widowControl w:val="0"/>
              <w:numPr>
                <w:ilvl w:val="0"/>
                <w:numId w:val="59"/>
              </w:numPr>
              <w:tabs>
                <w:tab w:val="left" w:pos="1135"/>
                <w:tab w:val="left" w:pos="1440"/>
              </w:tabs>
              <w:autoSpaceDE w:val="0"/>
              <w:autoSpaceDN w:val="0"/>
              <w:ind w:left="72" w:right="252" w:firstLine="0"/>
              <w:rPr>
                <w:b/>
                <w:bCs/>
                <w:sz w:val="24"/>
                <w:szCs w:val="18"/>
              </w:rPr>
            </w:pPr>
            <w:r w:rsidRPr="002A3BC3">
              <w:rPr>
                <w:b/>
                <w:bCs/>
                <w:sz w:val="24"/>
                <w:szCs w:val="18"/>
              </w:rPr>
              <w:t>STONE</w:t>
            </w:r>
            <w:r w:rsidRPr="002A3BC3">
              <w:rPr>
                <w:b/>
                <w:bCs/>
                <w:spacing w:val="-15"/>
                <w:sz w:val="24"/>
                <w:szCs w:val="18"/>
              </w:rPr>
              <w:t xml:space="preserve"> </w:t>
            </w:r>
            <w:r w:rsidRPr="002A3BC3">
              <w:rPr>
                <w:b/>
                <w:bCs/>
                <w:sz w:val="24"/>
                <w:szCs w:val="18"/>
              </w:rPr>
              <w:t>MATRIX</w:t>
            </w:r>
            <w:r w:rsidRPr="002A3BC3">
              <w:rPr>
                <w:b/>
                <w:bCs/>
                <w:spacing w:val="-15"/>
                <w:sz w:val="24"/>
                <w:szCs w:val="18"/>
              </w:rPr>
              <w:t xml:space="preserve"> </w:t>
            </w:r>
            <w:r w:rsidRPr="002A3BC3">
              <w:rPr>
                <w:b/>
                <w:bCs/>
                <w:sz w:val="24"/>
                <w:szCs w:val="18"/>
              </w:rPr>
              <w:t>ASPHALT</w:t>
            </w:r>
            <w:r w:rsidRPr="002A3BC3">
              <w:rPr>
                <w:b/>
                <w:bCs/>
                <w:spacing w:val="-15"/>
                <w:sz w:val="24"/>
                <w:szCs w:val="18"/>
              </w:rPr>
              <w:t xml:space="preserve"> </w:t>
            </w:r>
            <w:r w:rsidRPr="002A3BC3">
              <w:rPr>
                <w:b/>
                <w:bCs/>
                <w:spacing w:val="-4"/>
                <w:sz w:val="24"/>
                <w:szCs w:val="18"/>
              </w:rPr>
              <w:t>(SMA)</w:t>
            </w:r>
          </w:p>
          <w:p w14:paraId="1E8011FB" w14:textId="77777777" w:rsidR="00A16A36" w:rsidRDefault="00A16A36" w:rsidP="00763E55">
            <w:pPr>
              <w:pStyle w:val="BodyText"/>
              <w:tabs>
                <w:tab w:val="left" w:pos="1135"/>
              </w:tabs>
              <w:ind w:left="72" w:right="252"/>
              <w:rPr>
                <w:b/>
              </w:rPr>
            </w:pPr>
          </w:p>
          <w:p w14:paraId="323E8F92" w14:textId="77777777" w:rsidR="00A16A36" w:rsidRDefault="00A16A36" w:rsidP="00763E55">
            <w:pPr>
              <w:pStyle w:val="ListParagraph"/>
              <w:widowControl w:val="0"/>
              <w:numPr>
                <w:ilvl w:val="1"/>
                <w:numId w:val="59"/>
              </w:numPr>
              <w:tabs>
                <w:tab w:val="left" w:pos="1135"/>
                <w:tab w:val="left" w:pos="1440"/>
              </w:tabs>
              <w:autoSpaceDE w:val="0"/>
              <w:autoSpaceDN w:val="0"/>
              <w:ind w:left="72" w:right="252" w:firstLine="0"/>
              <w:rPr>
                <w:b/>
              </w:rPr>
            </w:pPr>
            <w:r>
              <w:rPr>
                <w:b/>
                <w:spacing w:val="-4"/>
              </w:rPr>
              <w:t>Scope</w:t>
            </w:r>
          </w:p>
          <w:p w14:paraId="25168F29" w14:textId="77777777" w:rsidR="00A16A36" w:rsidRDefault="00A16A36" w:rsidP="00763E55">
            <w:pPr>
              <w:pStyle w:val="BodyText"/>
              <w:tabs>
                <w:tab w:val="left" w:pos="1135"/>
              </w:tabs>
              <w:ind w:left="72" w:right="252"/>
              <w:rPr>
                <w:b/>
              </w:rPr>
            </w:pPr>
          </w:p>
          <w:p w14:paraId="6D7ED76E" w14:textId="77777777" w:rsidR="00A16A36" w:rsidRDefault="00A16A36" w:rsidP="003F4022">
            <w:pPr>
              <w:pStyle w:val="BodyText"/>
              <w:tabs>
                <w:tab w:val="left" w:pos="1135"/>
              </w:tabs>
              <w:spacing w:line="259" w:lineRule="auto"/>
              <w:ind w:left="72" w:right="252"/>
            </w:pPr>
            <w:r>
              <w:t>This</w:t>
            </w:r>
            <w:r>
              <w:rPr>
                <w:spacing w:val="-9"/>
              </w:rPr>
              <w:t xml:space="preserve"> </w:t>
            </w:r>
            <w:r>
              <w:t>work</w:t>
            </w:r>
            <w:r>
              <w:rPr>
                <w:spacing w:val="-12"/>
              </w:rPr>
              <w:t xml:space="preserve"> </w:t>
            </w:r>
            <w:r>
              <w:t>shall</w:t>
            </w:r>
            <w:r>
              <w:rPr>
                <w:spacing w:val="-11"/>
              </w:rPr>
              <w:t xml:space="preserve"> </w:t>
            </w:r>
            <w:r>
              <w:t>consist</w:t>
            </w:r>
            <w:r>
              <w:rPr>
                <w:spacing w:val="-8"/>
              </w:rPr>
              <w:t xml:space="preserve"> </w:t>
            </w:r>
            <w:r>
              <w:t>of</w:t>
            </w:r>
            <w:r>
              <w:rPr>
                <w:spacing w:val="-15"/>
              </w:rPr>
              <w:t xml:space="preserve"> </w:t>
            </w:r>
            <w:r>
              <w:t>construction</w:t>
            </w:r>
            <w:r>
              <w:rPr>
                <w:spacing w:val="-8"/>
              </w:rPr>
              <w:t xml:space="preserve"> </w:t>
            </w:r>
            <w:r>
              <w:t>in</w:t>
            </w:r>
            <w:r>
              <w:rPr>
                <w:spacing w:val="-12"/>
              </w:rPr>
              <w:t xml:space="preserve"> </w:t>
            </w:r>
            <w:r>
              <w:t>a</w:t>
            </w:r>
            <w:r>
              <w:rPr>
                <w:spacing w:val="-9"/>
              </w:rPr>
              <w:t xml:space="preserve"> </w:t>
            </w:r>
            <w:r>
              <w:t>single</w:t>
            </w:r>
            <w:r>
              <w:rPr>
                <w:spacing w:val="-9"/>
              </w:rPr>
              <w:t xml:space="preserve"> </w:t>
            </w:r>
            <w:r>
              <w:t>or</w:t>
            </w:r>
            <w:r>
              <w:rPr>
                <w:spacing w:val="-6"/>
              </w:rPr>
              <w:t xml:space="preserve"> </w:t>
            </w:r>
            <w:r>
              <w:t>multiple</w:t>
            </w:r>
            <w:r>
              <w:rPr>
                <w:spacing w:val="-4"/>
              </w:rPr>
              <w:t xml:space="preserve"> </w:t>
            </w:r>
            <w:r>
              <w:t>layer</w:t>
            </w:r>
            <w:r>
              <w:rPr>
                <w:spacing w:val="-6"/>
              </w:rPr>
              <w:t xml:space="preserve"> </w:t>
            </w:r>
            <w:r>
              <w:t>of</w:t>
            </w:r>
            <w:r>
              <w:rPr>
                <w:spacing w:val="-15"/>
              </w:rPr>
              <w:t xml:space="preserve"> </w:t>
            </w:r>
            <w:r>
              <w:t>fibre-stabilized</w:t>
            </w:r>
            <w:r>
              <w:rPr>
                <w:spacing w:val="-8"/>
              </w:rPr>
              <w:t xml:space="preserve"> </w:t>
            </w:r>
            <w:r>
              <w:t>SMA</w:t>
            </w:r>
            <w:r>
              <w:rPr>
                <w:spacing w:val="-9"/>
              </w:rPr>
              <w:t xml:space="preserve"> </w:t>
            </w:r>
            <w:r>
              <w:t>for use</w:t>
            </w:r>
            <w:r>
              <w:rPr>
                <w:spacing w:val="-2"/>
              </w:rPr>
              <w:t xml:space="preserve"> </w:t>
            </w:r>
            <w:r>
              <w:t>as</w:t>
            </w:r>
            <w:r>
              <w:rPr>
                <w:spacing w:val="-3"/>
              </w:rPr>
              <w:t xml:space="preserve"> </w:t>
            </w:r>
            <w:r>
              <w:t>wearing</w:t>
            </w:r>
            <w:r>
              <w:rPr>
                <w:spacing w:val="-1"/>
              </w:rPr>
              <w:t xml:space="preserve"> </w:t>
            </w:r>
            <w:r>
              <w:t>course/</w:t>
            </w:r>
            <w:r>
              <w:rPr>
                <w:spacing w:val="-1"/>
              </w:rPr>
              <w:t xml:space="preserve"> </w:t>
            </w:r>
            <w:r>
              <w:t>binder course</w:t>
            </w:r>
            <w:r>
              <w:rPr>
                <w:spacing w:val="-7"/>
              </w:rPr>
              <w:t xml:space="preserve"> </w:t>
            </w:r>
            <w:r>
              <w:t>on</w:t>
            </w:r>
            <w:r>
              <w:rPr>
                <w:spacing w:val="-6"/>
              </w:rPr>
              <w:t xml:space="preserve"> </w:t>
            </w:r>
            <w:r>
              <w:t>a</w:t>
            </w:r>
            <w:r>
              <w:rPr>
                <w:spacing w:val="-2"/>
              </w:rPr>
              <w:t xml:space="preserve"> </w:t>
            </w:r>
            <w:r>
              <w:t>previously</w:t>
            </w:r>
            <w:r>
              <w:rPr>
                <w:spacing w:val="-6"/>
              </w:rPr>
              <w:t xml:space="preserve"> </w:t>
            </w:r>
            <w:r>
              <w:t>prepared</w:t>
            </w:r>
            <w:r>
              <w:rPr>
                <w:spacing w:val="-1"/>
              </w:rPr>
              <w:t xml:space="preserve"> </w:t>
            </w:r>
            <w:r>
              <w:t>bituminous bound</w:t>
            </w:r>
            <w:r>
              <w:rPr>
                <w:spacing w:val="-1"/>
              </w:rPr>
              <w:t xml:space="preserve"> </w:t>
            </w:r>
            <w:r>
              <w:t>surface. The 13mm</w:t>
            </w:r>
            <w:r>
              <w:rPr>
                <w:spacing w:val="-15"/>
              </w:rPr>
              <w:t xml:space="preserve"> </w:t>
            </w:r>
            <w:r>
              <w:t>SMA</w:t>
            </w:r>
            <w:r>
              <w:rPr>
                <w:spacing w:val="-15"/>
              </w:rPr>
              <w:t xml:space="preserve"> </w:t>
            </w:r>
            <w:r>
              <w:t>in</w:t>
            </w:r>
            <w:r>
              <w:rPr>
                <w:spacing w:val="-15"/>
              </w:rPr>
              <w:t xml:space="preserve"> </w:t>
            </w:r>
            <w:r>
              <w:t>this</w:t>
            </w:r>
            <w:r>
              <w:rPr>
                <w:spacing w:val="-15"/>
              </w:rPr>
              <w:t xml:space="preserve"> </w:t>
            </w:r>
            <w:r>
              <w:t>Specification</w:t>
            </w:r>
            <w:r>
              <w:rPr>
                <w:spacing w:val="-15"/>
              </w:rPr>
              <w:t xml:space="preserve"> </w:t>
            </w:r>
            <w:r>
              <w:t>shall</w:t>
            </w:r>
            <w:r>
              <w:rPr>
                <w:spacing w:val="-15"/>
              </w:rPr>
              <w:t xml:space="preserve"> </w:t>
            </w:r>
            <w:r>
              <w:t>be</w:t>
            </w:r>
            <w:r>
              <w:rPr>
                <w:spacing w:val="-15"/>
              </w:rPr>
              <w:t xml:space="preserve"> </w:t>
            </w:r>
            <w:r>
              <w:t>used</w:t>
            </w:r>
            <w:r>
              <w:rPr>
                <w:spacing w:val="-15"/>
              </w:rPr>
              <w:t xml:space="preserve"> </w:t>
            </w:r>
            <w:r>
              <w:t>for</w:t>
            </w:r>
            <w:r>
              <w:rPr>
                <w:spacing w:val="-15"/>
              </w:rPr>
              <w:t xml:space="preserve"> </w:t>
            </w:r>
            <w:r>
              <w:t>wearing</w:t>
            </w:r>
            <w:r>
              <w:rPr>
                <w:spacing w:val="-15"/>
              </w:rPr>
              <w:t xml:space="preserve"> </w:t>
            </w:r>
            <w:r>
              <w:t>course</w:t>
            </w:r>
            <w:r>
              <w:rPr>
                <w:spacing w:val="26"/>
              </w:rPr>
              <w:t xml:space="preserve"> </w:t>
            </w:r>
            <w:r>
              <w:t>with</w:t>
            </w:r>
            <w:r>
              <w:rPr>
                <w:spacing w:val="-15"/>
              </w:rPr>
              <w:t xml:space="preserve"> </w:t>
            </w:r>
            <w:r>
              <w:t>nominal</w:t>
            </w:r>
            <w:r>
              <w:rPr>
                <w:spacing w:val="-15"/>
              </w:rPr>
              <w:t xml:space="preserve"> </w:t>
            </w:r>
            <w:r>
              <w:t>layer</w:t>
            </w:r>
            <w:r>
              <w:rPr>
                <w:spacing w:val="-14"/>
              </w:rPr>
              <w:t xml:space="preserve"> </w:t>
            </w:r>
            <w:r>
              <w:t>thickness of 40 to 50 mm. The 19 mm SMA shall be used for binder (or intermediate) course with nominal layer thickness of 60 to 80.</w:t>
            </w:r>
          </w:p>
          <w:p w14:paraId="66BCE755" w14:textId="77777777" w:rsidR="00A16A36" w:rsidRDefault="00A16A36" w:rsidP="003F4022">
            <w:pPr>
              <w:pStyle w:val="BodyText"/>
              <w:tabs>
                <w:tab w:val="left" w:pos="1135"/>
              </w:tabs>
              <w:spacing w:line="259" w:lineRule="auto"/>
              <w:ind w:left="72" w:right="252"/>
            </w:pPr>
          </w:p>
          <w:p w14:paraId="465E9804" w14:textId="3F8D1CFC" w:rsidR="00A16A36" w:rsidRPr="002A3BC3" w:rsidRDefault="00A16A36" w:rsidP="003F4022">
            <w:pPr>
              <w:pStyle w:val="Heading1"/>
              <w:keepNext w:val="0"/>
              <w:widowControl w:val="0"/>
              <w:numPr>
                <w:ilvl w:val="1"/>
                <w:numId w:val="59"/>
              </w:numPr>
              <w:tabs>
                <w:tab w:val="left" w:pos="1135"/>
                <w:tab w:val="left" w:pos="1440"/>
              </w:tabs>
              <w:autoSpaceDE w:val="0"/>
              <w:autoSpaceDN w:val="0"/>
              <w:spacing w:before="1"/>
              <w:ind w:left="72" w:right="252" w:firstLine="0"/>
              <w:rPr>
                <w:b/>
                <w:bCs/>
                <w:sz w:val="24"/>
                <w:szCs w:val="18"/>
              </w:rPr>
            </w:pPr>
            <w:r w:rsidRPr="002A3BC3">
              <w:rPr>
                <w:b/>
                <w:bCs/>
                <w:spacing w:val="-2"/>
                <w:sz w:val="24"/>
                <w:szCs w:val="18"/>
              </w:rPr>
              <w:t xml:space="preserve">  Materials</w:t>
            </w:r>
          </w:p>
          <w:p w14:paraId="35FAAE5D" w14:textId="77777777" w:rsidR="00A16A36" w:rsidRDefault="00A16A36" w:rsidP="003F4022">
            <w:pPr>
              <w:pStyle w:val="BodyText"/>
              <w:tabs>
                <w:tab w:val="left" w:pos="1135"/>
              </w:tabs>
              <w:spacing w:before="106"/>
              <w:ind w:left="72" w:right="252"/>
              <w:rPr>
                <w:b/>
              </w:rPr>
            </w:pPr>
          </w:p>
          <w:p w14:paraId="6D00089D" w14:textId="77777777" w:rsidR="00A16A36" w:rsidRDefault="00A16A36" w:rsidP="003F4022">
            <w:pPr>
              <w:pStyle w:val="ListParagraph"/>
              <w:widowControl w:val="0"/>
              <w:numPr>
                <w:ilvl w:val="2"/>
                <w:numId w:val="59"/>
              </w:numPr>
              <w:tabs>
                <w:tab w:val="left" w:pos="1135"/>
                <w:tab w:val="left" w:pos="2160"/>
              </w:tabs>
              <w:autoSpaceDE w:val="0"/>
              <w:autoSpaceDN w:val="0"/>
              <w:ind w:left="72" w:right="252" w:firstLine="0"/>
              <w:rPr>
                <w:b/>
              </w:rPr>
            </w:pPr>
            <w:r>
              <w:rPr>
                <w:b/>
                <w:spacing w:val="-2"/>
              </w:rPr>
              <w:t>Bitumen</w:t>
            </w:r>
          </w:p>
          <w:p w14:paraId="35575F47" w14:textId="77777777" w:rsidR="00A16A36" w:rsidRDefault="00A16A36" w:rsidP="003F4022">
            <w:pPr>
              <w:pStyle w:val="BodyText"/>
              <w:tabs>
                <w:tab w:val="left" w:pos="1135"/>
              </w:tabs>
              <w:spacing w:before="100"/>
              <w:ind w:left="72" w:right="252"/>
              <w:rPr>
                <w:b/>
              </w:rPr>
            </w:pPr>
          </w:p>
          <w:p w14:paraId="73EF0460" w14:textId="77777777" w:rsidR="00A16A36" w:rsidRDefault="00A16A36" w:rsidP="003F4022">
            <w:pPr>
              <w:pStyle w:val="BodyText"/>
              <w:tabs>
                <w:tab w:val="left" w:pos="1135"/>
              </w:tabs>
              <w:spacing w:before="1" w:line="259" w:lineRule="auto"/>
              <w:ind w:left="72" w:right="252"/>
            </w:pPr>
            <w:r>
              <w:t>The bitumen for fiber-stabilized SMA shall be PMB conforming polymer modified bitumen (PMB) conforming to IS:15462.</w:t>
            </w:r>
          </w:p>
          <w:p w14:paraId="3387D20F" w14:textId="77777777" w:rsidR="00A16A36" w:rsidRDefault="00A16A36" w:rsidP="003F4022">
            <w:pPr>
              <w:pStyle w:val="BodyText"/>
              <w:tabs>
                <w:tab w:val="left" w:pos="1135"/>
              </w:tabs>
              <w:spacing w:before="157" w:line="259" w:lineRule="auto"/>
              <w:ind w:left="72" w:right="252"/>
            </w:pPr>
            <w:r>
              <w:t>Selection</w:t>
            </w:r>
            <w:r>
              <w:rPr>
                <w:spacing w:val="-13"/>
              </w:rPr>
              <w:t xml:space="preserve"> </w:t>
            </w:r>
            <w:r>
              <w:t>criteria</w:t>
            </w:r>
            <w:r>
              <w:rPr>
                <w:spacing w:val="-9"/>
              </w:rPr>
              <w:t xml:space="preserve"> </w:t>
            </w:r>
            <w:r>
              <w:t>for</w:t>
            </w:r>
            <w:r>
              <w:rPr>
                <w:spacing w:val="-7"/>
              </w:rPr>
              <w:t xml:space="preserve"> </w:t>
            </w:r>
            <w:r>
              <w:t>polymer</w:t>
            </w:r>
            <w:r>
              <w:rPr>
                <w:spacing w:val="-3"/>
              </w:rPr>
              <w:t xml:space="preserve"> </w:t>
            </w:r>
            <w:r>
              <w:t>modified</w:t>
            </w:r>
            <w:r>
              <w:rPr>
                <w:spacing w:val="-8"/>
              </w:rPr>
              <w:t xml:space="preserve"> </w:t>
            </w:r>
            <w:r>
              <w:t>bitumen</w:t>
            </w:r>
            <w:r>
              <w:rPr>
                <w:spacing w:val="-13"/>
              </w:rPr>
              <w:t xml:space="preserve"> </w:t>
            </w:r>
            <w:r>
              <w:t>(PMB)</w:t>
            </w:r>
            <w:r>
              <w:rPr>
                <w:spacing w:val="-7"/>
              </w:rPr>
              <w:t xml:space="preserve"> </w:t>
            </w:r>
            <w:r>
              <w:t>shall</w:t>
            </w:r>
            <w:r>
              <w:rPr>
                <w:spacing w:val="-12"/>
              </w:rPr>
              <w:t xml:space="preserve"> </w:t>
            </w:r>
            <w:r>
              <w:t>be</w:t>
            </w:r>
            <w:r>
              <w:rPr>
                <w:spacing w:val="-5"/>
              </w:rPr>
              <w:t xml:space="preserve"> </w:t>
            </w:r>
            <w:r>
              <w:t>in</w:t>
            </w:r>
            <w:r>
              <w:rPr>
                <w:spacing w:val="-13"/>
              </w:rPr>
              <w:t xml:space="preserve"> </w:t>
            </w:r>
            <w:r>
              <w:t>accordance</w:t>
            </w:r>
            <w:r>
              <w:rPr>
                <w:spacing w:val="-9"/>
              </w:rPr>
              <w:t xml:space="preserve"> </w:t>
            </w:r>
            <w:r>
              <w:t>with</w:t>
            </w:r>
            <w:r>
              <w:rPr>
                <w:spacing w:val="-13"/>
              </w:rPr>
              <w:t xml:space="preserve"> </w:t>
            </w:r>
            <w:r>
              <w:t>Table</w:t>
            </w:r>
            <w:r>
              <w:rPr>
                <w:spacing w:val="-9"/>
              </w:rPr>
              <w:t xml:space="preserve"> </w:t>
            </w:r>
            <w:r>
              <w:t>500- 1 In</w:t>
            </w:r>
            <w:r>
              <w:rPr>
                <w:spacing w:val="-2"/>
              </w:rPr>
              <w:t xml:space="preserve"> </w:t>
            </w:r>
            <w:r>
              <w:t>case no</w:t>
            </w:r>
            <w:r>
              <w:rPr>
                <w:spacing w:val="-2"/>
              </w:rPr>
              <w:t xml:space="preserve"> </w:t>
            </w:r>
            <w:r>
              <w:t>traffic type is specified in</w:t>
            </w:r>
            <w:r>
              <w:rPr>
                <w:spacing w:val="-2"/>
              </w:rPr>
              <w:t xml:space="preserve"> </w:t>
            </w:r>
            <w:r>
              <w:t>the contract, very</w:t>
            </w:r>
            <w:r>
              <w:rPr>
                <w:spacing w:val="-7"/>
              </w:rPr>
              <w:t xml:space="preserve"> </w:t>
            </w:r>
            <w:r>
              <w:t>heavy</w:t>
            </w:r>
            <w:r>
              <w:rPr>
                <w:spacing w:val="-7"/>
              </w:rPr>
              <w:t xml:space="preserve"> </w:t>
            </w:r>
            <w:r>
              <w:t>traffic (V) shall</w:t>
            </w:r>
            <w:r>
              <w:rPr>
                <w:spacing w:val="-1"/>
              </w:rPr>
              <w:t xml:space="preserve"> </w:t>
            </w:r>
            <w:r>
              <w:t>be considered as default since PMB is largely used for such traffic.</w:t>
            </w:r>
          </w:p>
          <w:p w14:paraId="7C925499" w14:textId="77777777" w:rsidR="00A16A36" w:rsidRDefault="00A16A36" w:rsidP="003F4022">
            <w:pPr>
              <w:pStyle w:val="BodyText"/>
              <w:tabs>
                <w:tab w:val="left" w:pos="1135"/>
              </w:tabs>
              <w:spacing w:before="93"/>
              <w:ind w:left="72" w:right="252"/>
            </w:pPr>
          </w:p>
          <w:p w14:paraId="14C478E8" w14:textId="77777777" w:rsidR="00A16A36" w:rsidRPr="002A3BC3" w:rsidRDefault="00A16A36" w:rsidP="003F4022">
            <w:pPr>
              <w:pStyle w:val="Heading1"/>
              <w:keepNext w:val="0"/>
              <w:widowControl w:val="0"/>
              <w:numPr>
                <w:ilvl w:val="2"/>
                <w:numId w:val="59"/>
              </w:numPr>
              <w:tabs>
                <w:tab w:val="left" w:pos="1135"/>
                <w:tab w:val="left" w:pos="2160"/>
              </w:tabs>
              <w:autoSpaceDE w:val="0"/>
              <w:autoSpaceDN w:val="0"/>
              <w:ind w:left="72" w:right="252" w:firstLine="0"/>
              <w:rPr>
                <w:b/>
                <w:bCs/>
                <w:sz w:val="24"/>
                <w:szCs w:val="18"/>
              </w:rPr>
            </w:pPr>
            <w:r w:rsidRPr="002A3BC3">
              <w:rPr>
                <w:b/>
                <w:bCs/>
                <w:sz w:val="24"/>
                <w:szCs w:val="18"/>
              </w:rPr>
              <w:t>Coarse</w:t>
            </w:r>
            <w:r w:rsidRPr="002A3BC3">
              <w:rPr>
                <w:b/>
                <w:bCs/>
                <w:spacing w:val="-4"/>
                <w:sz w:val="24"/>
                <w:szCs w:val="18"/>
              </w:rPr>
              <w:t xml:space="preserve"> </w:t>
            </w:r>
            <w:r w:rsidRPr="002A3BC3">
              <w:rPr>
                <w:b/>
                <w:bCs/>
                <w:spacing w:val="-2"/>
                <w:sz w:val="24"/>
                <w:szCs w:val="18"/>
              </w:rPr>
              <w:t>Aggregates</w:t>
            </w:r>
          </w:p>
          <w:p w14:paraId="505F1168" w14:textId="77777777" w:rsidR="00A16A36" w:rsidRDefault="00A16A36" w:rsidP="003F4022">
            <w:pPr>
              <w:pStyle w:val="BodyText"/>
              <w:tabs>
                <w:tab w:val="left" w:pos="1135"/>
              </w:tabs>
              <w:spacing w:before="96"/>
              <w:ind w:left="72" w:right="252"/>
              <w:rPr>
                <w:b/>
              </w:rPr>
            </w:pPr>
          </w:p>
          <w:p w14:paraId="6A2B944D" w14:textId="2510313F" w:rsidR="00A16A36" w:rsidRDefault="00A16A36" w:rsidP="003F4022">
            <w:pPr>
              <w:pStyle w:val="BodyText"/>
              <w:tabs>
                <w:tab w:val="left" w:pos="1135"/>
              </w:tabs>
              <w:spacing w:line="261" w:lineRule="auto"/>
              <w:ind w:left="72" w:right="252"/>
            </w:pPr>
            <w:r>
              <w:t>The</w:t>
            </w:r>
            <w:r>
              <w:rPr>
                <w:spacing w:val="-15"/>
              </w:rPr>
              <w:t xml:space="preserve"> </w:t>
            </w:r>
            <w:r>
              <w:t>coarse</w:t>
            </w:r>
            <w:r>
              <w:rPr>
                <w:spacing w:val="-15"/>
              </w:rPr>
              <w:t xml:space="preserve"> </w:t>
            </w:r>
            <w:r>
              <w:t>aggregates</w:t>
            </w:r>
            <w:r>
              <w:rPr>
                <w:spacing w:val="-15"/>
              </w:rPr>
              <w:t xml:space="preserve"> </w:t>
            </w:r>
            <w:r>
              <w:t>shall</w:t>
            </w:r>
            <w:r>
              <w:rPr>
                <w:spacing w:val="-15"/>
              </w:rPr>
              <w:t xml:space="preserve"> </w:t>
            </w:r>
            <w:r>
              <w:t>consist</w:t>
            </w:r>
            <w:r>
              <w:rPr>
                <w:spacing w:val="-15"/>
              </w:rPr>
              <w:t xml:space="preserve"> </w:t>
            </w:r>
            <w:r>
              <w:t>of</w:t>
            </w:r>
            <w:r>
              <w:rPr>
                <w:spacing w:val="-15"/>
              </w:rPr>
              <w:t xml:space="preserve"> </w:t>
            </w:r>
            <w:r>
              <w:t>crushed</w:t>
            </w:r>
            <w:r>
              <w:rPr>
                <w:spacing w:val="-15"/>
              </w:rPr>
              <w:t xml:space="preserve"> </w:t>
            </w:r>
            <w:r>
              <w:t>rock</w:t>
            </w:r>
            <w:r>
              <w:rPr>
                <w:spacing w:val="-15"/>
              </w:rPr>
              <w:t xml:space="preserve"> </w:t>
            </w:r>
            <w:r>
              <w:t>retained</w:t>
            </w:r>
            <w:r>
              <w:rPr>
                <w:spacing w:val="-15"/>
              </w:rPr>
              <w:t xml:space="preserve"> </w:t>
            </w:r>
            <w:r>
              <w:t>on</w:t>
            </w:r>
            <w:r>
              <w:rPr>
                <w:spacing w:val="-15"/>
              </w:rPr>
              <w:t xml:space="preserve"> </w:t>
            </w:r>
            <w:r>
              <w:t>2.36</w:t>
            </w:r>
            <w:r>
              <w:rPr>
                <w:spacing w:val="-15"/>
              </w:rPr>
              <w:t xml:space="preserve"> </w:t>
            </w:r>
            <w:r>
              <w:t>mm</w:t>
            </w:r>
            <w:r>
              <w:rPr>
                <w:spacing w:val="-15"/>
              </w:rPr>
              <w:t xml:space="preserve"> </w:t>
            </w:r>
            <w:r>
              <w:t>sieve.</w:t>
            </w:r>
            <w:r>
              <w:rPr>
                <w:spacing w:val="-14"/>
              </w:rPr>
              <w:t xml:space="preserve"> </w:t>
            </w:r>
            <w:r>
              <w:t>It</w:t>
            </w:r>
            <w:r>
              <w:rPr>
                <w:spacing w:val="-11"/>
              </w:rPr>
              <w:t xml:space="preserve"> </w:t>
            </w:r>
            <w:r>
              <w:t>shall</w:t>
            </w:r>
            <w:r>
              <w:rPr>
                <w:spacing w:val="-11"/>
              </w:rPr>
              <w:t xml:space="preserve"> </w:t>
            </w:r>
            <w:r>
              <w:t>be</w:t>
            </w:r>
            <w:r>
              <w:rPr>
                <w:spacing w:val="-13"/>
              </w:rPr>
              <w:t xml:space="preserve"> </w:t>
            </w:r>
            <w:r>
              <w:t>clean, hard, durable, of cubical shape and free from dust and soft organic and other deleterious substances. The aggregates shall satisfy the physical requirements given in Table 500- 30.</w:t>
            </w:r>
          </w:p>
          <w:p w14:paraId="24E53FCA" w14:textId="77777777" w:rsidR="00A16A36" w:rsidRDefault="00A16A36" w:rsidP="003F4022">
            <w:pPr>
              <w:pStyle w:val="BodyText"/>
              <w:tabs>
                <w:tab w:val="left" w:pos="1135"/>
              </w:tabs>
              <w:spacing w:before="84"/>
              <w:ind w:left="72" w:right="252"/>
            </w:pPr>
          </w:p>
          <w:p w14:paraId="09CCFEDB" w14:textId="77777777" w:rsidR="00A16A36" w:rsidRPr="002A3BC3" w:rsidRDefault="00A16A36" w:rsidP="003F4022">
            <w:pPr>
              <w:pStyle w:val="Heading1"/>
              <w:keepNext w:val="0"/>
              <w:widowControl w:val="0"/>
              <w:numPr>
                <w:ilvl w:val="2"/>
                <w:numId w:val="59"/>
              </w:numPr>
              <w:tabs>
                <w:tab w:val="left" w:pos="1135"/>
                <w:tab w:val="left" w:pos="2160"/>
              </w:tabs>
              <w:autoSpaceDE w:val="0"/>
              <w:autoSpaceDN w:val="0"/>
              <w:ind w:left="72" w:right="252" w:firstLine="0"/>
              <w:rPr>
                <w:b/>
                <w:bCs/>
                <w:sz w:val="24"/>
                <w:szCs w:val="18"/>
              </w:rPr>
            </w:pPr>
            <w:r w:rsidRPr="002A3BC3">
              <w:rPr>
                <w:b/>
                <w:bCs/>
                <w:sz w:val="24"/>
                <w:szCs w:val="18"/>
              </w:rPr>
              <w:t>Fine</w:t>
            </w:r>
            <w:r w:rsidRPr="002A3BC3">
              <w:rPr>
                <w:b/>
                <w:bCs/>
                <w:spacing w:val="-1"/>
                <w:sz w:val="24"/>
                <w:szCs w:val="18"/>
              </w:rPr>
              <w:t xml:space="preserve"> </w:t>
            </w:r>
            <w:r w:rsidRPr="002A3BC3">
              <w:rPr>
                <w:b/>
                <w:bCs/>
                <w:spacing w:val="-2"/>
                <w:sz w:val="24"/>
                <w:szCs w:val="18"/>
              </w:rPr>
              <w:t>Aggregates</w:t>
            </w:r>
          </w:p>
          <w:p w14:paraId="1859BC34" w14:textId="77777777" w:rsidR="00A16A36" w:rsidRDefault="00A16A36" w:rsidP="003F4022">
            <w:pPr>
              <w:pStyle w:val="BodyText"/>
              <w:tabs>
                <w:tab w:val="left" w:pos="1135"/>
              </w:tabs>
              <w:spacing w:before="102"/>
              <w:ind w:left="72" w:right="252"/>
              <w:rPr>
                <w:b/>
              </w:rPr>
            </w:pPr>
          </w:p>
          <w:p w14:paraId="6F004BB8" w14:textId="24CA494D" w:rsidR="00A16A36" w:rsidRDefault="00A16A36" w:rsidP="003F4022">
            <w:pPr>
              <w:pStyle w:val="BodyText"/>
              <w:tabs>
                <w:tab w:val="left" w:pos="1135"/>
              </w:tabs>
              <w:spacing w:line="259" w:lineRule="auto"/>
              <w:ind w:left="72" w:right="252"/>
            </w:pPr>
            <w:r>
              <w:t>Fine aggregates (passing 2.36 mm</w:t>
            </w:r>
            <w:r>
              <w:rPr>
                <w:spacing w:val="-1"/>
              </w:rPr>
              <w:t xml:space="preserve"> </w:t>
            </w:r>
            <w:r>
              <w:t>sieve and retained on</w:t>
            </w:r>
            <w:r>
              <w:rPr>
                <w:spacing w:val="-1"/>
              </w:rPr>
              <w:t xml:space="preserve"> </w:t>
            </w:r>
            <w:r>
              <w:t>0.075 mm</w:t>
            </w:r>
            <w:r>
              <w:rPr>
                <w:spacing w:val="-6"/>
              </w:rPr>
              <w:t xml:space="preserve"> </w:t>
            </w:r>
            <w:r>
              <w:t>sieve) shall consist of</w:t>
            </w:r>
            <w:r>
              <w:rPr>
                <w:spacing w:val="-4"/>
              </w:rPr>
              <w:t xml:space="preserve"> </w:t>
            </w:r>
            <w:r>
              <w:t>100 percent crushed, manufactured sand resulting from crushing operations. The fine aggregate shall</w:t>
            </w:r>
            <w:r>
              <w:rPr>
                <w:spacing w:val="-2"/>
              </w:rPr>
              <w:t xml:space="preserve"> </w:t>
            </w:r>
            <w:r>
              <w:t>be</w:t>
            </w:r>
            <w:r>
              <w:rPr>
                <w:spacing w:val="-3"/>
              </w:rPr>
              <w:t xml:space="preserve"> </w:t>
            </w:r>
            <w:r>
              <w:t>clean,</w:t>
            </w:r>
            <w:r>
              <w:rPr>
                <w:spacing w:val="-1"/>
              </w:rPr>
              <w:t xml:space="preserve"> </w:t>
            </w:r>
            <w:r>
              <w:t>hard,</w:t>
            </w:r>
            <w:r>
              <w:rPr>
                <w:spacing w:val="-1"/>
              </w:rPr>
              <w:t xml:space="preserve"> </w:t>
            </w:r>
            <w:r>
              <w:t>durable,</w:t>
            </w:r>
            <w:r>
              <w:rPr>
                <w:spacing w:val="-5"/>
              </w:rPr>
              <w:t xml:space="preserve"> </w:t>
            </w:r>
            <w:r>
              <w:t>of</w:t>
            </w:r>
            <w:r>
              <w:rPr>
                <w:spacing w:val="-5"/>
              </w:rPr>
              <w:t xml:space="preserve"> </w:t>
            </w:r>
            <w:r>
              <w:t>fairly</w:t>
            </w:r>
            <w:r>
              <w:rPr>
                <w:spacing w:val="-7"/>
              </w:rPr>
              <w:t xml:space="preserve"> </w:t>
            </w:r>
            <w:r>
              <w:t>cubical</w:t>
            </w:r>
            <w:r>
              <w:rPr>
                <w:spacing w:val="-7"/>
              </w:rPr>
              <w:t xml:space="preserve"> </w:t>
            </w:r>
            <w:r>
              <w:t>shape</w:t>
            </w:r>
            <w:r>
              <w:rPr>
                <w:spacing w:val="-3"/>
              </w:rPr>
              <w:t xml:space="preserve"> </w:t>
            </w:r>
            <w:r>
              <w:t>and</w:t>
            </w:r>
            <w:r>
              <w:rPr>
                <w:spacing w:val="-2"/>
              </w:rPr>
              <w:t xml:space="preserve"> </w:t>
            </w:r>
            <w:r>
              <w:t xml:space="preserve">free </w:t>
            </w:r>
            <w:r>
              <w:lastRenderedPageBreak/>
              <w:t>from</w:t>
            </w:r>
            <w:r>
              <w:rPr>
                <w:spacing w:val="-11"/>
              </w:rPr>
              <w:t xml:space="preserve"> </w:t>
            </w:r>
            <w:r>
              <w:t>soft pieces,</w:t>
            </w:r>
            <w:r>
              <w:rPr>
                <w:spacing w:val="-1"/>
              </w:rPr>
              <w:t xml:space="preserve"> </w:t>
            </w:r>
            <w:r>
              <w:t>organic</w:t>
            </w:r>
            <w:r>
              <w:rPr>
                <w:spacing w:val="-3"/>
              </w:rPr>
              <w:t xml:space="preserve"> </w:t>
            </w:r>
            <w:r>
              <w:t>or</w:t>
            </w:r>
            <w:r>
              <w:rPr>
                <w:spacing w:val="-10"/>
              </w:rPr>
              <w:t xml:space="preserve"> </w:t>
            </w:r>
            <w:r>
              <w:t>other deleterious substances. The Sand Equivalent Test (IS:2720, Part 37) value for the fine aggregate shall not be less than 50. The fine aggregates shall be non plastic.</w:t>
            </w:r>
          </w:p>
          <w:p w14:paraId="7965D544" w14:textId="77777777" w:rsidR="00A16A36" w:rsidRDefault="00A16A36" w:rsidP="003F4022">
            <w:pPr>
              <w:pStyle w:val="BodyText"/>
              <w:tabs>
                <w:tab w:val="left" w:pos="1135"/>
              </w:tabs>
              <w:spacing w:before="89"/>
              <w:ind w:left="72" w:right="252"/>
            </w:pPr>
          </w:p>
          <w:p w14:paraId="52B38278" w14:textId="4075A7A3" w:rsidR="00A16A36" w:rsidRPr="002A3BC3" w:rsidRDefault="00A16A36" w:rsidP="003F4022">
            <w:pPr>
              <w:pStyle w:val="Heading1"/>
              <w:keepNext w:val="0"/>
              <w:widowControl w:val="0"/>
              <w:numPr>
                <w:ilvl w:val="2"/>
                <w:numId w:val="59"/>
              </w:numPr>
              <w:tabs>
                <w:tab w:val="left" w:pos="1135"/>
                <w:tab w:val="left" w:pos="2160"/>
              </w:tabs>
              <w:autoSpaceDE w:val="0"/>
              <w:autoSpaceDN w:val="0"/>
              <w:ind w:left="72" w:right="252" w:firstLine="0"/>
              <w:rPr>
                <w:b/>
                <w:bCs/>
                <w:sz w:val="24"/>
                <w:szCs w:val="18"/>
              </w:rPr>
            </w:pPr>
            <w:r w:rsidRPr="002A3BC3">
              <w:rPr>
                <w:b/>
                <w:bCs/>
                <w:sz w:val="24"/>
                <w:szCs w:val="18"/>
              </w:rPr>
              <w:t>Mineral</w:t>
            </w:r>
            <w:r w:rsidRPr="002A3BC3">
              <w:rPr>
                <w:b/>
                <w:bCs/>
                <w:spacing w:val="-6"/>
                <w:sz w:val="24"/>
                <w:szCs w:val="18"/>
              </w:rPr>
              <w:t xml:space="preserve"> </w:t>
            </w:r>
            <w:r w:rsidRPr="002A3BC3">
              <w:rPr>
                <w:b/>
                <w:bCs/>
                <w:spacing w:val="-2"/>
                <w:sz w:val="24"/>
                <w:szCs w:val="18"/>
              </w:rPr>
              <w:t>Filler</w:t>
            </w:r>
          </w:p>
          <w:p w14:paraId="4BA11DAB" w14:textId="77777777" w:rsidR="00A16A36" w:rsidRDefault="00A16A36" w:rsidP="003F4022">
            <w:pPr>
              <w:pStyle w:val="BodyText"/>
              <w:tabs>
                <w:tab w:val="left" w:pos="1135"/>
              </w:tabs>
              <w:spacing w:before="101"/>
              <w:ind w:left="72" w:right="252"/>
              <w:rPr>
                <w:b/>
              </w:rPr>
            </w:pPr>
          </w:p>
          <w:p w14:paraId="7EFC0E6C" w14:textId="77777777" w:rsidR="00A16A36" w:rsidRDefault="00A16A36" w:rsidP="003F4022">
            <w:pPr>
              <w:pStyle w:val="BodyText"/>
              <w:tabs>
                <w:tab w:val="left" w:pos="1135"/>
              </w:tabs>
              <w:spacing w:line="259" w:lineRule="auto"/>
              <w:ind w:left="72" w:right="252"/>
            </w:pPr>
            <w:r>
              <w:t>Mineral</w:t>
            </w:r>
            <w:r>
              <w:rPr>
                <w:spacing w:val="-6"/>
              </w:rPr>
              <w:t xml:space="preserve"> </w:t>
            </w:r>
            <w:r>
              <w:t>filler shall</w:t>
            </w:r>
            <w:r>
              <w:rPr>
                <w:spacing w:val="-5"/>
              </w:rPr>
              <w:t xml:space="preserve"> </w:t>
            </w:r>
            <w:r>
              <w:t>consist of</w:t>
            </w:r>
            <w:r>
              <w:rPr>
                <w:spacing w:val="-4"/>
              </w:rPr>
              <w:t xml:space="preserve"> </w:t>
            </w:r>
            <w:r>
              <w:t>finely</w:t>
            </w:r>
            <w:r>
              <w:rPr>
                <w:spacing w:val="-10"/>
              </w:rPr>
              <w:t xml:space="preserve"> </w:t>
            </w:r>
            <w:r>
              <w:t>divided mineral</w:t>
            </w:r>
            <w:r>
              <w:rPr>
                <w:spacing w:val="-6"/>
              </w:rPr>
              <w:t xml:space="preserve"> </w:t>
            </w:r>
            <w:r>
              <w:t>matter such</w:t>
            </w:r>
            <w:r>
              <w:rPr>
                <w:spacing w:val="-6"/>
              </w:rPr>
              <w:t xml:space="preserve"> </w:t>
            </w:r>
            <w:r>
              <w:t>as</w:t>
            </w:r>
            <w:r>
              <w:rPr>
                <w:spacing w:val="-3"/>
              </w:rPr>
              <w:t xml:space="preserve"> </w:t>
            </w:r>
            <w:r>
              <w:t>stone</w:t>
            </w:r>
            <w:r>
              <w:rPr>
                <w:spacing w:val="-2"/>
              </w:rPr>
              <w:t xml:space="preserve"> </w:t>
            </w:r>
            <w:r>
              <w:t>dust and/or hydrated lime. Fly ash shall not be permitted as a filler. The filler shall be graded within the limits indicated in Table 500-</w:t>
            </w:r>
            <w:r>
              <w:rPr>
                <w:b/>
              </w:rPr>
              <w:t>31</w:t>
            </w:r>
            <w:r>
              <w:t>.</w:t>
            </w:r>
          </w:p>
          <w:p w14:paraId="26C23541" w14:textId="77777777" w:rsidR="00A16A36" w:rsidRDefault="00A16A36" w:rsidP="003F4022">
            <w:pPr>
              <w:pStyle w:val="BodyText"/>
              <w:tabs>
                <w:tab w:val="left" w:pos="1135"/>
              </w:tabs>
              <w:spacing w:before="87"/>
              <w:ind w:left="72" w:right="252"/>
            </w:pPr>
          </w:p>
          <w:p w14:paraId="6AC98671" w14:textId="0B55D37B" w:rsidR="00A16A36" w:rsidRDefault="00A16A36" w:rsidP="003F4022">
            <w:pPr>
              <w:pStyle w:val="Heading1"/>
              <w:tabs>
                <w:tab w:val="left" w:pos="1135"/>
              </w:tabs>
              <w:spacing w:before="1"/>
              <w:ind w:left="72" w:right="252"/>
              <w:jc w:val="center"/>
            </w:pPr>
            <w:r w:rsidRPr="007C3CBA">
              <w:rPr>
                <w:b/>
                <w:bCs/>
                <w:noProof/>
                <w:sz w:val="24"/>
                <w:szCs w:val="18"/>
                <w:lang w:bidi="hi-IN"/>
              </w:rPr>
              <mc:AlternateContent>
                <mc:Choice Requires="wps">
                  <w:drawing>
                    <wp:anchor distT="0" distB="0" distL="0" distR="0" simplePos="0" relativeHeight="252030976" behindDoc="1" locked="0" layoutInCell="1" allowOverlap="1" wp14:anchorId="13311DB8" wp14:editId="408D6483">
                      <wp:simplePos x="0" y="0"/>
                      <wp:positionH relativeFrom="page">
                        <wp:posOffset>3186430</wp:posOffset>
                      </wp:positionH>
                      <wp:positionV relativeFrom="paragraph">
                        <wp:posOffset>173355</wp:posOffset>
                      </wp:positionV>
                      <wp:extent cx="2889885" cy="2684145"/>
                      <wp:effectExtent l="5080" t="0" r="635" b="190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885" cy="2684145"/>
                              </a:xfrm>
                              <a:custGeom>
                                <a:avLst/>
                                <a:gdLst>
                                  <a:gd name="T0" fmla="*/ 602107 w 2889885"/>
                                  <a:gd name="T1" fmla="*/ 1449197 h 2684145"/>
                                  <a:gd name="T2" fmla="*/ 521614 w 2889885"/>
                                  <a:gd name="T3" fmla="*/ 1341247 h 2684145"/>
                                  <a:gd name="T4" fmla="*/ 508 w 2889885"/>
                                  <a:gd name="T5" fmla="*/ 1813179 h 2684145"/>
                                  <a:gd name="T6" fmla="*/ 115951 w 2889885"/>
                                  <a:gd name="T7" fmla="*/ 1928622 h 2684145"/>
                                  <a:gd name="T8" fmla="*/ 1275588 w 2889885"/>
                                  <a:gd name="T9" fmla="*/ 2683637 h 2684145"/>
                                  <a:gd name="T10" fmla="*/ 1356995 w 2889885"/>
                                  <a:gd name="T11" fmla="*/ 2610739 h 2684145"/>
                                  <a:gd name="T12" fmla="*/ 2261844 w 2889885"/>
                                  <a:gd name="T13" fmla="*/ 1698028 h 2684145"/>
                                  <a:gd name="T14" fmla="*/ 2225179 w 2889885"/>
                                  <a:gd name="T15" fmla="*/ 1659928 h 2684145"/>
                                  <a:gd name="T16" fmla="*/ 2152396 w 2889885"/>
                                  <a:gd name="T17" fmla="*/ 1621828 h 2684145"/>
                                  <a:gd name="T18" fmla="*/ 1930146 w 2889885"/>
                                  <a:gd name="T19" fmla="*/ 1609128 h 2684145"/>
                                  <a:gd name="T20" fmla="*/ 1838083 w 2889885"/>
                                  <a:gd name="T21" fmla="*/ 1837728 h 2684145"/>
                                  <a:gd name="T22" fmla="*/ 1818500 w 2889885"/>
                                  <a:gd name="T23" fmla="*/ 1939328 h 2684145"/>
                                  <a:gd name="T24" fmla="*/ 1614678 w 2889885"/>
                                  <a:gd name="T25" fmla="*/ 2053628 h 2684145"/>
                                  <a:gd name="T26" fmla="*/ 1459001 w 2889885"/>
                                  <a:gd name="T27" fmla="*/ 1964728 h 2684145"/>
                                  <a:gd name="T28" fmla="*/ 1375156 w 2889885"/>
                                  <a:gd name="T29" fmla="*/ 1863128 h 2684145"/>
                                  <a:gd name="T30" fmla="*/ 1328331 w 2889885"/>
                                  <a:gd name="T31" fmla="*/ 1748828 h 2684145"/>
                                  <a:gd name="T32" fmla="*/ 1374051 w 2889885"/>
                                  <a:gd name="T33" fmla="*/ 1659928 h 2684145"/>
                                  <a:gd name="T34" fmla="*/ 1633118 w 2889885"/>
                                  <a:gd name="T35" fmla="*/ 1723428 h 2684145"/>
                                  <a:gd name="T36" fmla="*/ 1832991 w 2889885"/>
                                  <a:gd name="T37" fmla="*/ 1761528 h 2684145"/>
                                  <a:gd name="T38" fmla="*/ 1734883 w 2889885"/>
                                  <a:gd name="T39" fmla="*/ 1291628 h 2684145"/>
                                  <a:gd name="T40" fmla="*/ 1600200 w 2889885"/>
                                  <a:gd name="T41" fmla="*/ 1190028 h 2684145"/>
                                  <a:gd name="T42" fmla="*/ 1557553 w 2889885"/>
                                  <a:gd name="T43" fmla="*/ 1228128 h 2684145"/>
                                  <a:gd name="T44" fmla="*/ 1552448 w 2889885"/>
                                  <a:gd name="T45" fmla="*/ 1266228 h 2684145"/>
                                  <a:gd name="T46" fmla="*/ 1608759 w 2889885"/>
                                  <a:gd name="T47" fmla="*/ 1329728 h 2684145"/>
                                  <a:gd name="T48" fmla="*/ 1699552 w 2889885"/>
                                  <a:gd name="T49" fmla="*/ 1444028 h 2684145"/>
                                  <a:gd name="T50" fmla="*/ 1777326 w 2889885"/>
                                  <a:gd name="T51" fmla="*/ 1571028 h 2684145"/>
                                  <a:gd name="T52" fmla="*/ 1674749 w 2889885"/>
                                  <a:gd name="T53" fmla="*/ 1583728 h 2684145"/>
                                  <a:gd name="T54" fmla="*/ 1464513 w 2889885"/>
                                  <a:gd name="T55" fmla="*/ 1532928 h 2684145"/>
                                  <a:gd name="T56" fmla="*/ 1329436 w 2889885"/>
                                  <a:gd name="T57" fmla="*/ 1405928 h 2684145"/>
                                  <a:gd name="T58" fmla="*/ 1315783 w 2889885"/>
                                  <a:gd name="T59" fmla="*/ 1228128 h 2684145"/>
                                  <a:gd name="T60" fmla="*/ 1243914 w 2889885"/>
                                  <a:gd name="T61" fmla="*/ 1050328 h 2684145"/>
                                  <a:gd name="T62" fmla="*/ 1194689 w 2889885"/>
                                  <a:gd name="T63" fmla="*/ 1444028 h 2684145"/>
                                  <a:gd name="T64" fmla="*/ 1062380 w 2889885"/>
                                  <a:gd name="T65" fmla="*/ 1393228 h 2684145"/>
                                  <a:gd name="T66" fmla="*/ 965835 w 2889885"/>
                                  <a:gd name="T67" fmla="*/ 1342428 h 2684145"/>
                                  <a:gd name="T68" fmla="*/ 890879 w 2889885"/>
                                  <a:gd name="T69" fmla="*/ 1266228 h 2684145"/>
                                  <a:gd name="T70" fmla="*/ 843534 w 2889885"/>
                                  <a:gd name="T71" fmla="*/ 1177328 h 2684145"/>
                                  <a:gd name="T72" fmla="*/ 920902 w 2889885"/>
                                  <a:gd name="T73" fmla="*/ 1024928 h 2684145"/>
                                  <a:gd name="T74" fmla="*/ 1089253 w 2889885"/>
                                  <a:gd name="T75" fmla="*/ 1075728 h 2684145"/>
                                  <a:gd name="T76" fmla="*/ 1160716 w 2889885"/>
                                  <a:gd name="T77" fmla="*/ 1164628 h 2684145"/>
                                  <a:gd name="T78" fmla="*/ 1196936 w 2889885"/>
                                  <a:gd name="T79" fmla="*/ 1355128 h 2684145"/>
                                  <a:gd name="T80" fmla="*/ 1023962 w 2889885"/>
                                  <a:gd name="T81" fmla="*/ 872528 h 2684145"/>
                                  <a:gd name="T82" fmla="*/ 846251 w 2889885"/>
                                  <a:gd name="T83" fmla="*/ 885228 h 2684145"/>
                                  <a:gd name="T84" fmla="*/ 713689 w 2889885"/>
                                  <a:gd name="T85" fmla="*/ 1024928 h 2684145"/>
                                  <a:gd name="T86" fmla="*/ 705688 w 2889885"/>
                                  <a:gd name="T87" fmla="*/ 1202728 h 2684145"/>
                                  <a:gd name="T88" fmla="*/ 809675 w 2889885"/>
                                  <a:gd name="T89" fmla="*/ 1380528 h 2684145"/>
                                  <a:gd name="T90" fmla="*/ 992974 w 2889885"/>
                                  <a:gd name="T91" fmla="*/ 1507528 h 2684145"/>
                                  <a:gd name="T92" fmla="*/ 1183703 w 2889885"/>
                                  <a:gd name="T93" fmla="*/ 1659928 h 2684145"/>
                                  <a:gd name="T94" fmla="*/ 1261198 w 2889885"/>
                                  <a:gd name="T95" fmla="*/ 1926628 h 2684145"/>
                                  <a:gd name="T96" fmla="*/ 1477987 w 2889885"/>
                                  <a:gd name="T97" fmla="*/ 2142528 h 2684145"/>
                                  <a:gd name="T98" fmla="*/ 1792173 w 2889885"/>
                                  <a:gd name="T99" fmla="*/ 2193328 h 2684145"/>
                                  <a:gd name="T100" fmla="*/ 1940052 w 2889885"/>
                                  <a:gd name="T101" fmla="*/ 2053628 h 2684145"/>
                                  <a:gd name="T102" fmla="*/ 1981200 w 2889885"/>
                                  <a:gd name="T103" fmla="*/ 1875828 h 2684145"/>
                                  <a:gd name="T104" fmla="*/ 2038007 w 2889885"/>
                                  <a:gd name="T105" fmla="*/ 1786928 h 2684145"/>
                                  <a:gd name="T106" fmla="*/ 2254618 w 2889885"/>
                                  <a:gd name="T107" fmla="*/ 1748828 h 2684145"/>
                                  <a:gd name="T108" fmla="*/ 2889758 w 2889885"/>
                                  <a:gd name="T109" fmla="*/ 1074547 h 2684145"/>
                                  <a:gd name="T110" fmla="*/ 1829689 w 2889885"/>
                                  <a:gd name="T111" fmla="*/ 3937 h 2684145"/>
                                  <a:gd name="T112" fmla="*/ 1737106 w 2889885"/>
                                  <a:gd name="T113" fmla="*/ 78232 h 2684145"/>
                                  <a:gd name="T114" fmla="*/ 1435227 w 2889885"/>
                                  <a:gd name="T115" fmla="*/ 406908 h 2684145"/>
                                  <a:gd name="T116" fmla="*/ 1347597 w 2889885"/>
                                  <a:gd name="T117" fmla="*/ 452628 h 2684145"/>
                                  <a:gd name="T118" fmla="*/ 2423287 w 2889885"/>
                                  <a:gd name="T119" fmla="*/ 1549400 h 2684145"/>
                                  <a:gd name="T120" fmla="*/ 2486533 w 2889885"/>
                                  <a:gd name="T121" fmla="*/ 1459357 h 2684145"/>
                                  <a:gd name="T122" fmla="*/ 2806827 w 2889885"/>
                                  <a:gd name="T123" fmla="*/ 1152410 h 2684145"/>
                                  <a:gd name="T124" fmla="*/ 2887853 w 2889885"/>
                                  <a:gd name="T125" fmla="*/ 1079881 h 2684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9885" h="2684145">
                                    <a:moveTo>
                                      <a:pt x="1358900" y="2605278"/>
                                    </a:moveTo>
                                    <a:lnTo>
                                      <a:pt x="1358646" y="2600579"/>
                                    </a:lnTo>
                                    <a:lnTo>
                                      <a:pt x="1354963" y="2590800"/>
                                    </a:lnTo>
                                    <a:lnTo>
                                      <a:pt x="1351407" y="2586101"/>
                                    </a:lnTo>
                                    <a:lnTo>
                                      <a:pt x="408305" y="1642999"/>
                                    </a:lnTo>
                                    <a:lnTo>
                                      <a:pt x="602107" y="1449197"/>
                                    </a:lnTo>
                                    <a:lnTo>
                                      <a:pt x="603885" y="1445641"/>
                                    </a:lnTo>
                                    <a:lnTo>
                                      <a:pt x="604012" y="1440561"/>
                                    </a:lnTo>
                                    <a:lnTo>
                                      <a:pt x="603504" y="1435862"/>
                                    </a:lnTo>
                                    <a:lnTo>
                                      <a:pt x="583692" y="1402334"/>
                                    </a:lnTo>
                                    <a:lnTo>
                                      <a:pt x="557022" y="1373632"/>
                                    </a:lnTo>
                                    <a:lnTo>
                                      <a:pt x="521614" y="1341247"/>
                                    </a:lnTo>
                                    <a:lnTo>
                                      <a:pt x="488569" y="1324991"/>
                                    </a:lnTo>
                                    <a:lnTo>
                                      <a:pt x="483362" y="1325118"/>
                                    </a:lnTo>
                                    <a:lnTo>
                                      <a:pt x="479933" y="1327023"/>
                                    </a:lnTo>
                                    <a:lnTo>
                                      <a:pt x="1905" y="1805051"/>
                                    </a:lnTo>
                                    <a:lnTo>
                                      <a:pt x="0" y="1808480"/>
                                    </a:lnTo>
                                    <a:lnTo>
                                      <a:pt x="508" y="1813179"/>
                                    </a:lnTo>
                                    <a:lnTo>
                                      <a:pt x="381" y="1818132"/>
                                    </a:lnTo>
                                    <a:lnTo>
                                      <a:pt x="27432" y="1859305"/>
                                    </a:lnTo>
                                    <a:lnTo>
                                      <a:pt x="56476" y="1889912"/>
                                    </a:lnTo>
                                    <a:lnTo>
                                      <a:pt x="89369" y="1917509"/>
                                    </a:lnTo>
                                    <a:lnTo>
                                      <a:pt x="110871" y="1928622"/>
                                    </a:lnTo>
                                    <a:lnTo>
                                      <a:pt x="115951" y="1928622"/>
                                    </a:lnTo>
                                    <a:lnTo>
                                      <a:pt x="120510" y="1929003"/>
                                    </a:lnTo>
                                    <a:lnTo>
                                      <a:pt x="124079" y="1927225"/>
                                    </a:lnTo>
                                    <a:lnTo>
                                      <a:pt x="317881" y="1733296"/>
                                    </a:lnTo>
                                    <a:lnTo>
                                      <a:pt x="1260983" y="2676525"/>
                                    </a:lnTo>
                                    <a:lnTo>
                                      <a:pt x="1265682" y="2680081"/>
                                    </a:lnTo>
                                    <a:lnTo>
                                      <a:pt x="1275588" y="2683637"/>
                                    </a:lnTo>
                                    <a:lnTo>
                                      <a:pt x="1280160" y="2684018"/>
                                    </a:lnTo>
                                    <a:lnTo>
                                      <a:pt x="1285621" y="2682113"/>
                                    </a:lnTo>
                                    <a:lnTo>
                                      <a:pt x="1291717" y="2680970"/>
                                    </a:lnTo>
                                    <a:lnTo>
                                      <a:pt x="1328801" y="2653919"/>
                                    </a:lnTo>
                                    <a:lnTo>
                                      <a:pt x="1353312" y="2622677"/>
                                    </a:lnTo>
                                    <a:lnTo>
                                      <a:pt x="1356995" y="2610739"/>
                                    </a:lnTo>
                                    <a:lnTo>
                                      <a:pt x="1358900" y="2605278"/>
                                    </a:lnTo>
                                    <a:close/>
                                  </a:path>
                                  <a:path w="2889885" h="2684145">
                                    <a:moveTo>
                                      <a:pt x="2271522" y="1723428"/>
                                    </a:moveTo>
                                    <a:lnTo>
                                      <a:pt x="2271141" y="1710728"/>
                                    </a:lnTo>
                                    <a:lnTo>
                                      <a:pt x="2270633" y="1710728"/>
                                    </a:lnTo>
                                    <a:lnTo>
                                      <a:pt x="2268093" y="1698028"/>
                                    </a:lnTo>
                                    <a:lnTo>
                                      <a:pt x="2261844" y="1698028"/>
                                    </a:lnTo>
                                    <a:lnTo>
                                      <a:pt x="2258098" y="1685328"/>
                                    </a:lnTo>
                                    <a:lnTo>
                                      <a:pt x="2253577" y="1685328"/>
                                    </a:lnTo>
                                    <a:lnTo>
                                      <a:pt x="2248154" y="1672628"/>
                                    </a:lnTo>
                                    <a:lnTo>
                                      <a:pt x="2241664" y="1672628"/>
                                    </a:lnTo>
                                    <a:lnTo>
                                      <a:pt x="2234019" y="1659928"/>
                                    </a:lnTo>
                                    <a:lnTo>
                                      <a:pt x="2225179" y="1659928"/>
                                    </a:lnTo>
                                    <a:lnTo>
                                      <a:pt x="2205139" y="1634528"/>
                                    </a:lnTo>
                                    <a:lnTo>
                                      <a:pt x="2196452" y="1621828"/>
                                    </a:lnTo>
                                    <a:lnTo>
                                      <a:pt x="2182749" y="1621828"/>
                                    </a:lnTo>
                                    <a:lnTo>
                                      <a:pt x="2174875" y="1609128"/>
                                    </a:lnTo>
                                    <a:lnTo>
                                      <a:pt x="2154682" y="1609128"/>
                                    </a:lnTo>
                                    <a:lnTo>
                                      <a:pt x="2152396" y="1621828"/>
                                    </a:lnTo>
                                    <a:lnTo>
                                      <a:pt x="2141855" y="1621828"/>
                                    </a:lnTo>
                                    <a:lnTo>
                                      <a:pt x="2135886" y="1634528"/>
                                    </a:lnTo>
                                    <a:lnTo>
                                      <a:pt x="2006701" y="1634528"/>
                                    </a:lnTo>
                                    <a:lnTo>
                                      <a:pt x="1984730" y="1621828"/>
                                    </a:lnTo>
                                    <a:lnTo>
                                      <a:pt x="1934972" y="1621828"/>
                                    </a:lnTo>
                                    <a:lnTo>
                                      <a:pt x="1930146" y="1609128"/>
                                    </a:lnTo>
                                    <a:lnTo>
                                      <a:pt x="1925332" y="1596428"/>
                                    </a:lnTo>
                                    <a:lnTo>
                                      <a:pt x="1914855" y="1571028"/>
                                    </a:lnTo>
                                    <a:lnTo>
                                      <a:pt x="1891030" y="1520228"/>
                                    </a:lnTo>
                                    <a:lnTo>
                                      <a:pt x="1862658" y="1469428"/>
                                    </a:lnTo>
                                    <a:lnTo>
                                      <a:pt x="1838083" y="1430959"/>
                                    </a:lnTo>
                                    <a:lnTo>
                                      <a:pt x="1838083" y="1837728"/>
                                    </a:lnTo>
                                    <a:lnTo>
                                      <a:pt x="1837067" y="1863128"/>
                                    </a:lnTo>
                                    <a:lnTo>
                                      <a:pt x="1835023" y="1875828"/>
                                    </a:lnTo>
                                    <a:lnTo>
                                      <a:pt x="1832102" y="1888528"/>
                                    </a:lnTo>
                                    <a:lnTo>
                                      <a:pt x="1828571" y="1901228"/>
                                    </a:lnTo>
                                    <a:lnTo>
                                      <a:pt x="1824050" y="1913928"/>
                                    </a:lnTo>
                                    <a:lnTo>
                                      <a:pt x="1818500" y="1939328"/>
                                    </a:lnTo>
                                    <a:lnTo>
                                      <a:pt x="1796834" y="1977428"/>
                                    </a:lnTo>
                                    <a:lnTo>
                                      <a:pt x="1759407" y="2015528"/>
                                    </a:lnTo>
                                    <a:lnTo>
                                      <a:pt x="1720913" y="2040928"/>
                                    </a:lnTo>
                                    <a:lnTo>
                                      <a:pt x="1700403" y="2040928"/>
                                    </a:lnTo>
                                    <a:lnTo>
                                      <a:pt x="1679765" y="2053628"/>
                                    </a:lnTo>
                                    <a:lnTo>
                                      <a:pt x="1614678" y="2053628"/>
                                    </a:lnTo>
                                    <a:lnTo>
                                      <a:pt x="1592554" y="2040928"/>
                                    </a:lnTo>
                                    <a:lnTo>
                                      <a:pt x="1570494" y="2040928"/>
                                    </a:lnTo>
                                    <a:lnTo>
                                      <a:pt x="1526032" y="2015528"/>
                                    </a:lnTo>
                                    <a:lnTo>
                                      <a:pt x="1503387" y="2002828"/>
                                    </a:lnTo>
                                    <a:lnTo>
                                      <a:pt x="1481086" y="1977428"/>
                                    </a:lnTo>
                                    <a:lnTo>
                                      <a:pt x="1459001" y="1964728"/>
                                    </a:lnTo>
                                    <a:lnTo>
                                      <a:pt x="1437005" y="1939328"/>
                                    </a:lnTo>
                                    <a:lnTo>
                                      <a:pt x="1422933" y="1926628"/>
                                    </a:lnTo>
                                    <a:lnTo>
                                      <a:pt x="1409585" y="1913928"/>
                                    </a:lnTo>
                                    <a:lnTo>
                                      <a:pt x="1397114" y="1901228"/>
                                    </a:lnTo>
                                    <a:lnTo>
                                      <a:pt x="1385697" y="1875828"/>
                                    </a:lnTo>
                                    <a:lnTo>
                                      <a:pt x="1375156" y="1863128"/>
                                    </a:lnTo>
                                    <a:lnTo>
                                      <a:pt x="1365300" y="1850428"/>
                                    </a:lnTo>
                                    <a:lnTo>
                                      <a:pt x="1356220" y="1825028"/>
                                    </a:lnTo>
                                    <a:lnTo>
                                      <a:pt x="1347978" y="1812328"/>
                                    </a:lnTo>
                                    <a:lnTo>
                                      <a:pt x="1340370" y="1799628"/>
                                    </a:lnTo>
                                    <a:lnTo>
                                      <a:pt x="1333881" y="1774228"/>
                                    </a:lnTo>
                                    <a:lnTo>
                                      <a:pt x="1328331" y="1748828"/>
                                    </a:lnTo>
                                    <a:lnTo>
                                      <a:pt x="1323594" y="1736128"/>
                                    </a:lnTo>
                                    <a:lnTo>
                                      <a:pt x="1319618" y="1710728"/>
                                    </a:lnTo>
                                    <a:lnTo>
                                      <a:pt x="1316926" y="1685328"/>
                                    </a:lnTo>
                                    <a:lnTo>
                                      <a:pt x="1315262" y="1659928"/>
                                    </a:lnTo>
                                    <a:lnTo>
                                      <a:pt x="1314450" y="1634528"/>
                                    </a:lnTo>
                                    <a:lnTo>
                                      <a:pt x="1374051" y="1659928"/>
                                    </a:lnTo>
                                    <a:lnTo>
                                      <a:pt x="1404797" y="1659928"/>
                                    </a:lnTo>
                                    <a:lnTo>
                                      <a:pt x="1468361" y="1685328"/>
                                    </a:lnTo>
                                    <a:lnTo>
                                      <a:pt x="1500771" y="1685328"/>
                                    </a:lnTo>
                                    <a:lnTo>
                                      <a:pt x="1566545" y="1710728"/>
                                    </a:lnTo>
                                    <a:lnTo>
                                      <a:pt x="1599793" y="1710728"/>
                                    </a:lnTo>
                                    <a:lnTo>
                                      <a:pt x="1633118" y="1723428"/>
                                    </a:lnTo>
                                    <a:lnTo>
                                      <a:pt x="1666582" y="1723428"/>
                                    </a:lnTo>
                                    <a:lnTo>
                                      <a:pt x="1700276" y="1736128"/>
                                    </a:lnTo>
                                    <a:lnTo>
                                      <a:pt x="1734019" y="1736128"/>
                                    </a:lnTo>
                                    <a:lnTo>
                                      <a:pt x="1767344" y="1748828"/>
                                    </a:lnTo>
                                    <a:lnTo>
                                      <a:pt x="1800301" y="1748828"/>
                                    </a:lnTo>
                                    <a:lnTo>
                                      <a:pt x="1832991" y="1761528"/>
                                    </a:lnTo>
                                    <a:lnTo>
                                      <a:pt x="1837626" y="1812328"/>
                                    </a:lnTo>
                                    <a:lnTo>
                                      <a:pt x="1838083" y="1837728"/>
                                    </a:lnTo>
                                    <a:lnTo>
                                      <a:pt x="1838083" y="1430959"/>
                                    </a:lnTo>
                                    <a:lnTo>
                                      <a:pt x="1812315" y="1393228"/>
                                    </a:lnTo>
                                    <a:lnTo>
                                      <a:pt x="1775218" y="1342428"/>
                                    </a:lnTo>
                                    <a:lnTo>
                                      <a:pt x="1734883" y="1291628"/>
                                    </a:lnTo>
                                    <a:lnTo>
                                      <a:pt x="1691170" y="1240828"/>
                                    </a:lnTo>
                                    <a:lnTo>
                                      <a:pt x="1639824" y="1190028"/>
                                    </a:lnTo>
                                    <a:lnTo>
                                      <a:pt x="1633347" y="1190028"/>
                                    </a:lnTo>
                                    <a:lnTo>
                                      <a:pt x="1627632" y="1177328"/>
                                    </a:lnTo>
                                    <a:lnTo>
                                      <a:pt x="1605153" y="1177328"/>
                                    </a:lnTo>
                                    <a:lnTo>
                                      <a:pt x="1600200" y="1190028"/>
                                    </a:lnTo>
                                    <a:lnTo>
                                      <a:pt x="1589163" y="1190028"/>
                                    </a:lnTo>
                                    <a:lnTo>
                                      <a:pt x="1584159" y="1202728"/>
                                    </a:lnTo>
                                    <a:lnTo>
                                      <a:pt x="1573276" y="1202728"/>
                                    </a:lnTo>
                                    <a:lnTo>
                                      <a:pt x="1567116" y="1215428"/>
                                    </a:lnTo>
                                    <a:lnTo>
                                      <a:pt x="1561909" y="1215428"/>
                                    </a:lnTo>
                                    <a:lnTo>
                                      <a:pt x="1557553" y="1228128"/>
                                    </a:lnTo>
                                    <a:lnTo>
                                      <a:pt x="1549019" y="1240828"/>
                                    </a:lnTo>
                                    <a:lnTo>
                                      <a:pt x="1546479" y="1240828"/>
                                    </a:lnTo>
                                    <a:lnTo>
                                      <a:pt x="1546352" y="1253528"/>
                                    </a:lnTo>
                                    <a:lnTo>
                                      <a:pt x="1547495" y="1253528"/>
                                    </a:lnTo>
                                    <a:lnTo>
                                      <a:pt x="1549781" y="1266228"/>
                                    </a:lnTo>
                                    <a:lnTo>
                                      <a:pt x="1552448" y="1266228"/>
                                    </a:lnTo>
                                    <a:lnTo>
                                      <a:pt x="1556004" y="1278928"/>
                                    </a:lnTo>
                                    <a:lnTo>
                                      <a:pt x="1561846" y="1278928"/>
                                    </a:lnTo>
                                    <a:lnTo>
                                      <a:pt x="1569415" y="1291628"/>
                                    </a:lnTo>
                                    <a:lnTo>
                                      <a:pt x="1584490" y="1304328"/>
                                    </a:lnTo>
                                    <a:lnTo>
                                      <a:pt x="1592072" y="1317028"/>
                                    </a:lnTo>
                                    <a:lnTo>
                                      <a:pt x="1608759" y="1329728"/>
                                    </a:lnTo>
                                    <a:lnTo>
                                      <a:pt x="1625104" y="1342428"/>
                                    </a:lnTo>
                                    <a:lnTo>
                                      <a:pt x="1641094" y="1367828"/>
                                    </a:lnTo>
                                    <a:lnTo>
                                      <a:pt x="1656715" y="1380528"/>
                                    </a:lnTo>
                                    <a:lnTo>
                                      <a:pt x="1671688" y="1405928"/>
                                    </a:lnTo>
                                    <a:lnTo>
                                      <a:pt x="1685963" y="1418628"/>
                                    </a:lnTo>
                                    <a:lnTo>
                                      <a:pt x="1699552" y="1444028"/>
                                    </a:lnTo>
                                    <a:lnTo>
                                      <a:pt x="1725244" y="1469428"/>
                                    </a:lnTo>
                                    <a:lnTo>
                                      <a:pt x="1737169" y="1494828"/>
                                    </a:lnTo>
                                    <a:lnTo>
                                      <a:pt x="1748320" y="1507528"/>
                                    </a:lnTo>
                                    <a:lnTo>
                                      <a:pt x="1758823" y="1532928"/>
                                    </a:lnTo>
                                    <a:lnTo>
                                      <a:pt x="1768589" y="1545628"/>
                                    </a:lnTo>
                                    <a:lnTo>
                                      <a:pt x="1777326" y="1571028"/>
                                    </a:lnTo>
                                    <a:lnTo>
                                      <a:pt x="1785073" y="1583728"/>
                                    </a:lnTo>
                                    <a:lnTo>
                                      <a:pt x="1791843" y="1609128"/>
                                    </a:lnTo>
                                    <a:lnTo>
                                      <a:pt x="1763255" y="1596428"/>
                                    </a:lnTo>
                                    <a:lnTo>
                                      <a:pt x="1734146" y="1596428"/>
                                    </a:lnTo>
                                    <a:lnTo>
                                      <a:pt x="1704606" y="1583728"/>
                                    </a:lnTo>
                                    <a:lnTo>
                                      <a:pt x="1674749" y="1583728"/>
                                    </a:lnTo>
                                    <a:lnTo>
                                      <a:pt x="1644561" y="1571028"/>
                                    </a:lnTo>
                                    <a:lnTo>
                                      <a:pt x="1614512" y="1571028"/>
                                    </a:lnTo>
                                    <a:lnTo>
                                      <a:pt x="1584515" y="1558328"/>
                                    </a:lnTo>
                                    <a:lnTo>
                                      <a:pt x="1554480" y="1558328"/>
                                    </a:lnTo>
                                    <a:lnTo>
                                      <a:pt x="1494294" y="1532928"/>
                                    </a:lnTo>
                                    <a:lnTo>
                                      <a:pt x="1464513" y="1532928"/>
                                    </a:lnTo>
                                    <a:lnTo>
                                      <a:pt x="1406461" y="1507528"/>
                                    </a:lnTo>
                                    <a:lnTo>
                                      <a:pt x="1378546" y="1507528"/>
                                    </a:lnTo>
                                    <a:lnTo>
                                      <a:pt x="1351343" y="1494828"/>
                                    </a:lnTo>
                                    <a:lnTo>
                                      <a:pt x="1324991" y="1494828"/>
                                    </a:lnTo>
                                    <a:lnTo>
                                      <a:pt x="1327772" y="1444028"/>
                                    </a:lnTo>
                                    <a:lnTo>
                                      <a:pt x="1329436" y="1405928"/>
                                    </a:lnTo>
                                    <a:lnTo>
                                      <a:pt x="1329512" y="1393228"/>
                                    </a:lnTo>
                                    <a:lnTo>
                                      <a:pt x="1329588" y="1380528"/>
                                    </a:lnTo>
                                    <a:lnTo>
                                      <a:pt x="1328166" y="1329728"/>
                                    </a:lnTo>
                                    <a:lnTo>
                                      <a:pt x="1325384" y="1291628"/>
                                    </a:lnTo>
                                    <a:lnTo>
                                      <a:pt x="1321384" y="1253528"/>
                                    </a:lnTo>
                                    <a:lnTo>
                                      <a:pt x="1315783" y="1228128"/>
                                    </a:lnTo>
                                    <a:lnTo>
                                      <a:pt x="1308227" y="1190028"/>
                                    </a:lnTo>
                                    <a:lnTo>
                                      <a:pt x="1298867" y="1164628"/>
                                    </a:lnTo>
                                    <a:lnTo>
                                      <a:pt x="1287995" y="1139228"/>
                                    </a:lnTo>
                                    <a:lnTo>
                                      <a:pt x="1275359" y="1113828"/>
                                    </a:lnTo>
                                    <a:lnTo>
                                      <a:pt x="1260729" y="1075728"/>
                                    </a:lnTo>
                                    <a:lnTo>
                                      <a:pt x="1243914" y="1050328"/>
                                    </a:lnTo>
                                    <a:lnTo>
                                      <a:pt x="1224915" y="1024928"/>
                                    </a:lnTo>
                                    <a:lnTo>
                                      <a:pt x="1203718" y="999528"/>
                                    </a:lnTo>
                                    <a:lnTo>
                                      <a:pt x="1197102" y="995946"/>
                                    </a:lnTo>
                                    <a:lnTo>
                                      <a:pt x="1197102" y="1380528"/>
                                    </a:lnTo>
                                    <a:lnTo>
                                      <a:pt x="1196301" y="1418628"/>
                                    </a:lnTo>
                                    <a:lnTo>
                                      <a:pt x="1194689" y="1444028"/>
                                    </a:lnTo>
                                    <a:lnTo>
                                      <a:pt x="1169098" y="1444028"/>
                                    </a:lnTo>
                                    <a:lnTo>
                                      <a:pt x="1145095" y="1431328"/>
                                    </a:lnTo>
                                    <a:lnTo>
                                      <a:pt x="1122603" y="1418628"/>
                                    </a:lnTo>
                                    <a:lnTo>
                                      <a:pt x="1101598" y="1418628"/>
                                    </a:lnTo>
                                    <a:lnTo>
                                      <a:pt x="1081633" y="1405928"/>
                                    </a:lnTo>
                                    <a:lnTo>
                                      <a:pt x="1062380" y="1393228"/>
                                    </a:lnTo>
                                    <a:lnTo>
                                      <a:pt x="1043940" y="1380528"/>
                                    </a:lnTo>
                                    <a:lnTo>
                                      <a:pt x="1026414" y="1380528"/>
                                    </a:lnTo>
                                    <a:lnTo>
                                      <a:pt x="1010043" y="1367828"/>
                                    </a:lnTo>
                                    <a:lnTo>
                                      <a:pt x="994600" y="1355128"/>
                                    </a:lnTo>
                                    <a:lnTo>
                                      <a:pt x="979906" y="1355128"/>
                                    </a:lnTo>
                                    <a:lnTo>
                                      <a:pt x="965835" y="1342428"/>
                                    </a:lnTo>
                                    <a:lnTo>
                                      <a:pt x="952271" y="1329728"/>
                                    </a:lnTo>
                                    <a:lnTo>
                                      <a:pt x="939419" y="1317028"/>
                                    </a:lnTo>
                                    <a:lnTo>
                                      <a:pt x="927214" y="1304328"/>
                                    </a:lnTo>
                                    <a:lnTo>
                                      <a:pt x="915670" y="1304328"/>
                                    </a:lnTo>
                                    <a:lnTo>
                                      <a:pt x="902855" y="1291628"/>
                                    </a:lnTo>
                                    <a:lnTo>
                                      <a:pt x="890879" y="1266228"/>
                                    </a:lnTo>
                                    <a:lnTo>
                                      <a:pt x="879754" y="1253528"/>
                                    </a:lnTo>
                                    <a:lnTo>
                                      <a:pt x="869442" y="1240828"/>
                                    </a:lnTo>
                                    <a:lnTo>
                                      <a:pt x="860475" y="1228128"/>
                                    </a:lnTo>
                                    <a:lnTo>
                                      <a:pt x="853198" y="1215428"/>
                                    </a:lnTo>
                                    <a:lnTo>
                                      <a:pt x="847559" y="1190028"/>
                                    </a:lnTo>
                                    <a:lnTo>
                                      <a:pt x="843534" y="1177328"/>
                                    </a:lnTo>
                                    <a:lnTo>
                                      <a:pt x="840943" y="1164628"/>
                                    </a:lnTo>
                                    <a:lnTo>
                                      <a:pt x="840371" y="1151928"/>
                                    </a:lnTo>
                                    <a:lnTo>
                                      <a:pt x="841717" y="1126528"/>
                                    </a:lnTo>
                                    <a:lnTo>
                                      <a:pt x="857732" y="1088428"/>
                                    </a:lnTo>
                                    <a:lnTo>
                                      <a:pt x="893889" y="1050328"/>
                                    </a:lnTo>
                                    <a:lnTo>
                                      <a:pt x="920902" y="1024928"/>
                                    </a:lnTo>
                                    <a:lnTo>
                                      <a:pt x="1021397" y="1024928"/>
                                    </a:lnTo>
                                    <a:lnTo>
                                      <a:pt x="1035646" y="1037628"/>
                                    </a:lnTo>
                                    <a:lnTo>
                                      <a:pt x="1049401" y="1037628"/>
                                    </a:lnTo>
                                    <a:lnTo>
                                      <a:pt x="1063167" y="1050328"/>
                                    </a:lnTo>
                                    <a:lnTo>
                                      <a:pt x="1076477" y="1063028"/>
                                    </a:lnTo>
                                    <a:lnTo>
                                      <a:pt x="1089253" y="1075728"/>
                                    </a:lnTo>
                                    <a:lnTo>
                                      <a:pt x="1101471" y="1088428"/>
                                    </a:lnTo>
                                    <a:lnTo>
                                      <a:pt x="1115923" y="1101128"/>
                                    </a:lnTo>
                                    <a:lnTo>
                                      <a:pt x="1129157" y="1113828"/>
                                    </a:lnTo>
                                    <a:lnTo>
                                      <a:pt x="1141044" y="1126528"/>
                                    </a:lnTo>
                                    <a:lnTo>
                                      <a:pt x="1151509" y="1151928"/>
                                    </a:lnTo>
                                    <a:lnTo>
                                      <a:pt x="1160716" y="1164628"/>
                                    </a:lnTo>
                                    <a:lnTo>
                                      <a:pt x="1168882" y="1190028"/>
                                    </a:lnTo>
                                    <a:lnTo>
                                      <a:pt x="1175981" y="1202728"/>
                                    </a:lnTo>
                                    <a:lnTo>
                                      <a:pt x="1181989" y="1228128"/>
                                    </a:lnTo>
                                    <a:lnTo>
                                      <a:pt x="1190790" y="1266228"/>
                                    </a:lnTo>
                                    <a:lnTo>
                                      <a:pt x="1195705" y="1317028"/>
                                    </a:lnTo>
                                    <a:lnTo>
                                      <a:pt x="1196936" y="1355128"/>
                                    </a:lnTo>
                                    <a:lnTo>
                                      <a:pt x="1197013" y="1367828"/>
                                    </a:lnTo>
                                    <a:lnTo>
                                      <a:pt x="1197102" y="1380528"/>
                                    </a:lnTo>
                                    <a:lnTo>
                                      <a:pt x="1197102" y="995946"/>
                                    </a:lnTo>
                                    <a:lnTo>
                                      <a:pt x="1180338" y="986828"/>
                                    </a:lnTo>
                                    <a:lnTo>
                                      <a:pt x="1102537" y="910628"/>
                                    </a:lnTo>
                                    <a:lnTo>
                                      <a:pt x="1023962" y="872528"/>
                                    </a:lnTo>
                                    <a:lnTo>
                                      <a:pt x="998080" y="872528"/>
                                    </a:lnTo>
                                    <a:lnTo>
                                      <a:pt x="972439" y="859828"/>
                                    </a:lnTo>
                                    <a:lnTo>
                                      <a:pt x="921473" y="859828"/>
                                    </a:lnTo>
                                    <a:lnTo>
                                      <a:pt x="896277" y="872528"/>
                                    </a:lnTo>
                                    <a:lnTo>
                                      <a:pt x="871093" y="872528"/>
                                    </a:lnTo>
                                    <a:lnTo>
                                      <a:pt x="846251" y="885228"/>
                                    </a:lnTo>
                                    <a:lnTo>
                                      <a:pt x="822007" y="897928"/>
                                    </a:lnTo>
                                    <a:lnTo>
                                      <a:pt x="798220" y="910628"/>
                                    </a:lnTo>
                                    <a:lnTo>
                                      <a:pt x="774827" y="936028"/>
                                    </a:lnTo>
                                    <a:lnTo>
                                      <a:pt x="749871" y="961428"/>
                                    </a:lnTo>
                                    <a:lnTo>
                                      <a:pt x="729437" y="999528"/>
                                    </a:lnTo>
                                    <a:lnTo>
                                      <a:pt x="713689" y="1024928"/>
                                    </a:lnTo>
                                    <a:lnTo>
                                      <a:pt x="702818" y="1050328"/>
                                    </a:lnTo>
                                    <a:lnTo>
                                      <a:pt x="696112" y="1075728"/>
                                    </a:lnTo>
                                    <a:lnTo>
                                      <a:pt x="693013" y="1113828"/>
                                    </a:lnTo>
                                    <a:lnTo>
                                      <a:pt x="693610" y="1139228"/>
                                    </a:lnTo>
                                    <a:lnTo>
                                      <a:pt x="697992" y="1177328"/>
                                    </a:lnTo>
                                    <a:lnTo>
                                      <a:pt x="705688" y="1202728"/>
                                    </a:lnTo>
                                    <a:lnTo>
                                      <a:pt x="716229" y="1228128"/>
                                    </a:lnTo>
                                    <a:lnTo>
                                      <a:pt x="729653" y="1266228"/>
                                    </a:lnTo>
                                    <a:lnTo>
                                      <a:pt x="745998" y="1291628"/>
                                    </a:lnTo>
                                    <a:lnTo>
                                      <a:pt x="765390" y="1317028"/>
                                    </a:lnTo>
                                    <a:lnTo>
                                      <a:pt x="786638" y="1342428"/>
                                    </a:lnTo>
                                    <a:lnTo>
                                      <a:pt x="809675" y="1380528"/>
                                    </a:lnTo>
                                    <a:lnTo>
                                      <a:pt x="849261" y="1418628"/>
                                    </a:lnTo>
                                    <a:lnTo>
                                      <a:pt x="880300" y="1444028"/>
                                    </a:lnTo>
                                    <a:lnTo>
                                      <a:pt x="913561" y="1469428"/>
                                    </a:lnTo>
                                    <a:lnTo>
                                      <a:pt x="951369" y="1494828"/>
                                    </a:lnTo>
                                    <a:lnTo>
                                      <a:pt x="971804" y="1507528"/>
                                    </a:lnTo>
                                    <a:lnTo>
                                      <a:pt x="992974" y="1507528"/>
                                    </a:lnTo>
                                    <a:lnTo>
                                      <a:pt x="1015746" y="1520228"/>
                                    </a:lnTo>
                                    <a:lnTo>
                                      <a:pt x="1065022" y="1545628"/>
                                    </a:lnTo>
                                    <a:lnTo>
                                      <a:pt x="1120165" y="1571028"/>
                                    </a:lnTo>
                                    <a:lnTo>
                                      <a:pt x="1182751" y="1596428"/>
                                    </a:lnTo>
                                    <a:lnTo>
                                      <a:pt x="1182700" y="1609128"/>
                                    </a:lnTo>
                                    <a:lnTo>
                                      <a:pt x="1183703" y="1659928"/>
                                    </a:lnTo>
                                    <a:lnTo>
                                      <a:pt x="1186205" y="1698028"/>
                                    </a:lnTo>
                                    <a:lnTo>
                                      <a:pt x="1190371" y="1736128"/>
                                    </a:lnTo>
                                    <a:lnTo>
                                      <a:pt x="1202702" y="1786928"/>
                                    </a:lnTo>
                                    <a:lnTo>
                                      <a:pt x="1211237" y="1825028"/>
                                    </a:lnTo>
                                    <a:lnTo>
                                      <a:pt x="1233563" y="1875828"/>
                                    </a:lnTo>
                                    <a:lnTo>
                                      <a:pt x="1261198" y="1926628"/>
                                    </a:lnTo>
                                    <a:lnTo>
                                      <a:pt x="1294879" y="1977428"/>
                                    </a:lnTo>
                                    <a:lnTo>
                                      <a:pt x="1334884" y="2028228"/>
                                    </a:lnTo>
                                    <a:lnTo>
                                      <a:pt x="1381188" y="2079028"/>
                                    </a:lnTo>
                                    <a:lnTo>
                                      <a:pt x="1405229" y="2091728"/>
                                    </a:lnTo>
                                    <a:lnTo>
                                      <a:pt x="1429448" y="2117128"/>
                                    </a:lnTo>
                                    <a:lnTo>
                                      <a:pt x="1477987" y="2142528"/>
                                    </a:lnTo>
                                    <a:lnTo>
                                      <a:pt x="1501876" y="2167928"/>
                                    </a:lnTo>
                                    <a:lnTo>
                                      <a:pt x="1525562" y="2167928"/>
                                    </a:lnTo>
                                    <a:lnTo>
                                      <a:pt x="1595843" y="2206028"/>
                                    </a:lnTo>
                                    <a:lnTo>
                                      <a:pt x="1751139" y="2206028"/>
                                    </a:lnTo>
                                    <a:lnTo>
                                      <a:pt x="1771904" y="2193328"/>
                                    </a:lnTo>
                                    <a:lnTo>
                                      <a:pt x="1792173" y="2193328"/>
                                    </a:lnTo>
                                    <a:lnTo>
                                      <a:pt x="1830654" y="2167928"/>
                                    </a:lnTo>
                                    <a:lnTo>
                                      <a:pt x="1866569" y="2142528"/>
                                    </a:lnTo>
                                    <a:lnTo>
                                      <a:pt x="1900288" y="2104428"/>
                                    </a:lnTo>
                                    <a:lnTo>
                                      <a:pt x="1915223" y="2091728"/>
                                    </a:lnTo>
                                    <a:lnTo>
                                      <a:pt x="1928431" y="2066328"/>
                                    </a:lnTo>
                                    <a:lnTo>
                                      <a:pt x="1940052" y="2053628"/>
                                    </a:lnTo>
                                    <a:lnTo>
                                      <a:pt x="1949373" y="2028228"/>
                                    </a:lnTo>
                                    <a:lnTo>
                                      <a:pt x="1964651" y="1990128"/>
                                    </a:lnTo>
                                    <a:lnTo>
                                      <a:pt x="1974977" y="1939328"/>
                                    </a:lnTo>
                                    <a:lnTo>
                                      <a:pt x="1978406" y="1913928"/>
                                    </a:lnTo>
                                    <a:lnTo>
                                      <a:pt x="1980488" y="1901228"/>
                                    </a:lnTo>
                                    <a:lnTo>
                                      <a:pt x="1981200" y="1875828"/>
                                    </a:lnTo>
                                    <a:lnTo>
                                      <a:pt x="1980907" y="1850428"/>
                                    </a:lnTo>
                                    <a:lnTo>
                                      <a:pt x="1979815" y="1825028"/>
                                    </a:lnTo>
                                    <a:lnTo>
                                      <a:pt x="1977783" y="1799628"/>
                                    </a:lnTo>
                                    <a:lnTo>
                                      <a:pt x="1974723" y="1774228"/>
                                    </a:lnTo>
                                    <a:lnTo>
                                      <a:pt x="2007717" y="1774228"/>
                                    </a:lnTo>
                                    <a:lnTo>
                                      <a:pt x="2038007" y="1786928"/>
                                    </a:lnTo>
                                    <a:lnTo>
                                      <a:pt x="2197379" y="1786928"/>
                                    </a:lnTo>
                                    <a:lnTo>
                                      <a:pt x="2209177" y="1774228"/>
                                    </a:lnTo>
                                    <a:lnTo>
                                      <a:pt x="2236063" y="1774228"/>
                                    </a:lnTo>
                                    <a:lnTo>
                                      <a:pt x="2242756" y="1761528"/>
                                    </a:lnTo>
                                    <a:lnTo>
                                      <a:pt x="2248408" y="1761528"/>
                                    </a:lnTo>
                                    <a:lnTo>
                                      <a:pt x="2254618" y="1748828"/>
                                    </a:lnTo>
                                    <a:lnTo>
                                      <a:pt x="2259876" y="1748828"/>
                                    </a:lnTo>
                                    <a:lnTo>
                                      <a:pt x="2264067" y="1736128"/>
                                    </a:lnTo>
                                    <a:lnTo>
                                      <a:pt x="2267077" y="1736128"/>
                                    </a:lnTo>
                                    <a:lnTo>
                                      <a:pt x="2270252" y="1723428"/>
                                    </a:lnTo>
                                    <a:lnTo>
                                      <a:pt x="2271522" y="1723428"/>
                                    </a:lnTo>
                                    <a:close/>
                                  </a:path>
                                  <a:path w="2889885" h="2684145">
                                    <a:moveTo>
                                      <a:pt x="2889758" y="1074547"/>
                                    </a:moveTo>
                                    <a:lnTo>
                                      <a:pt x="2889377" y="1069848"/>
                                    </a:lnTo>
                                    <a:lnTo>
                                      <a:pt x="2885821" y="1060069"/>
                                    </a:lnTo>
                                    <a:lnTo>
                                      <a:pt x="2882138" y="1055370"/>
                                    </a:lnTo>
                                    <a:lnTo>
                                      <a:pt x="2877947" y="1051179"/>
                                    </a:lnTo>
                                    <a:lnTo>
                                      <a:pt x="1834515" y="7620"/>
                                    </a:lnTo>
                                    <a:lnTo>
                                      <a:pt x="1829689" y="3937"/>
                                    </a:lnTo>
                                    <a:lnTo>
                                      <a:pt x="1819910" y="381"/>
                                    </a:lnTo>
                                    <a:lnTo>
                                      <a:pt x="1815338" y="0"/>
                                    </a:lnTo>
                                    <a:lnTo>
                                      <a:pt x="1809115" y="1143"/>
                                    </a:lnTo>
                                    <a:lnTo>
                                      <a:pt x="1773389" y="23660"/>
                                    </a:lnTo>
                                    <a:lnTo>
                                      <a:pt x="1746758" y="53340"/>
                                    </a:lnTo>
                                    <a:lnTo>
                                      <a:pt x="1737106" y="78232"/>
                                    </a:lnTo>
                                    <a:lnTo>
                                      <a:pt x="1737360" y="82804"/>
                                    </a:lnTo>
                                    <a:lnTo>
                                      <a:pt x="1740916" y="92710"/>
                                    </a:lnTo>
                                    <a:lnTo>
                                      <a:pt x="1744599" y="97409"/>
                                    </a:lnTo>
                                    <a:lnTo>
                                      <a:pt x="2182241" y="535051"/>
                                    </a:lnTo>
                                    <a:lnTo>
                                      <a:pt x="1872869" y="844550"/>
                                    </a:lnTo>
                                    <a:lnTo>
                                      <a:pt x="1435227" y="406908"/>
                                    </a:lnTo>
                                    <a:lnTo>
                                      <a:pt x="1430401" y="403225"/>
                                    </a:lnTo>
                                    <a:lnTo>
                                      <a:pt x="1420622" y="399542"/>
                                    </a:lnTo>
                                    <a:lnTo>
                                      <a:pt x="1416050" y="399288"/>
                                    </a:lnTo>
                                    <a:lnTo>
                                      <a:pt x="1409827" y="400304"/>
                                    </a:lnTo>
                                    <a:lnTo>
                                      <a:pt x="1373936" y="423113"/>
                                    </a:lnTo>
                                    <a:lnTo>
                                      <a:pt x="1347597" y="452628"/>
                                    </a:lnTo>
                                    <a:lnTo>
                                      <a:pt x="1337310" y="478028"/>
                                    </a:lnTo>
                                    <a:lnTo>
                                      <a:pt x="1337564" y="482600"/>
                                    </a:lnTo>
                                    <a:lnTo>
                                      <a:pt x="2392553" y="1544955"/>
                                    </a:lnTo>
                                    <a:lnTo>
                                      <a:pt x="2411730" y="1552448"/>
                                    </a:lnTo>
                                    <a:lnTo>
                                      <a:pt x="2417064" y="1550543"/>
                                    </a:lnTo>
                                    <a:lnTo>
                                      <a:pt x="2423287" y="1549400"/>
                                    </a:lnTo>
                                    <a:lnTo>
                                      <a:pt x="2460371" y="1522349"/>
                                    </a:lnTo>
                                    <a:lnTo>
                                      <a:pt x="2484755" y="1491107"/>
                                    </a:lnTo>
                                    <a:lnTo>
                                      <a:pt x="2488565" y="1479042"/>
                                    </a:lnTo>
                                    <a:lnTo>
                                      <a:pt x="2490597" y="1473708"/>
                                    </a:lnTo>
                                    <a:lnTo>
                                      <a:pt x="2490216" y="1469009"/>
                                    </a:lnTo>
                                    <a:lnTo>
                                      <a:pt x="2486533" y="1459357"/>
                                    </a:lnTo>
                                    <a:lnTo>
                                      <a:pt x="2482850" y="1454658"/>
                                    </a:lnTo>
                                    <a:lnTo>
                                      <a:pt x="1998345" y="970026"/>
                                    </a:lnTo>
                                    <a:lnTo>
                                      <a:pt x="2307844" y="660654"/>
                                    </a:lnTo>
                                    <a:lnTo>
                                      <a:pt x="2792349" y="1145159"/>
                                    </a:lnTo>
                                    <a:lnTo>
                                      <a:pt x="2797048" y="1148715"/>
                                    </a:lnTo>
                                    <a:lnTo>
                                      <a:pt x="2806827" y="1152410"/>
                                    </a:lnTo>
                                    <a:lnTo>
                                      <a:pt x="2811526" y="1152779"/>
                                    </a:lnTo>
                                    <a:lnTo>
                                      <a:pt x="2816860" y="1150759"/>
                                    </a:lnTo>
                                    <a:lnTo>
                                      <a:pt x="2823083" y="1149604"/>
                                    </a:lnTo>
                                    <a:lnTo>
                                      <a:pt x="2860040" y="1122553"/>
                                    </a:lnTo>
                                    <a:lnTo>
                                      <a:pt x="2884043" y="1091946"/>
                                    </a:lnTo>
                                    <a:lnTo>
                                      <a:pt x="2887853" y="1079881"/>
                                    </a:lnTo>
                                    <a:lnTo>
                                      <a:pt x="2889758"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1267" id="Freeform 12" o:spid="_x0000_s1026" style="position:absolute;margin-left:250.9pt;margin-top:13.65pt;width:227.55pt;height:211.35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9885,268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" path="m1358900,2605278r-254,-4699l1354963,2590800r-3556,-4699l408305,1642999,602107,1449197r1778,-3556l604012,1440561r-508,-4699l583692,1402334r-26670,-28702l521614,1341247r-33045,-16256l483362,1325118r-3429,1905l1905,1805051,,1808480r508,4699l381,1818132r27051,41173l56476,1889912r32893,27597l110871,1928622r5080,l120510,1929003r3569,-1778l317881,1733296r943102,943229l1265682,2680081r9906,3556l1280160,2684018r5461,-1905l1291717,2680970r37084,-27051l1353312,2622677r3683,-11938l1358900,2605278xem2271522,1723428r-381,-12700l2270633,1710728r-2540,-12700l2261844,1698028r-3746,-12700l2253577,1685328r-5423,-12700l2241664,1672628r-7645,-12700l2225179,1659928r-20040,-25400l2196452,1621828r-13703,l2174875,1609128r-20193,l2152396,1621828r-10541,l2135886,1634528r-129185,l1984730,1621828r-49758,l1930146,1609128r-4814,-12700l1914855,1571028r-23825,-50800l1862658,1469428r-24575,-38469l1838083,1837728r-1016,25400l1835023,1875828r-2921,12700l1828571,1901228r-4521,12700l1818500,1939328r-21666,38100l1759407,2015528r-38494,25400l1700403,2040928r-20638,12700l1614678,2053628r-22124,-12700l1570494,2040928r-44462,-25400l1503387,2002828r-22301,-25400l1459001,1964728r-21996,-25400l1422933,1926628r-13348,-12700l1397114,1901228r-11417,-25400l1375156,1863128r-9856,-12700l1356220,1825028r-8242,-12700l1340370,1799628r-6489,-25400l1328331,1748828r-4737,-12700l1319618,1710728r-2692,-25400l1315262,1659928r-812,-25400l1374051,1659928r30746,l1468361,1685328r32410,l1566545,1710728r33248,l1633118,1723428r33464,l1700276,1736128r33743,l1767344,1748828r32957,l1832991,1761528r4635,50800l1838083,1837728r,-406769l1812315,1393228r-37097,-50800l1734883,1291628r-43713,-50800l1639824,1190028r-6477,l1627632,1177328r-22479,l1600200,1190028r-11037,l1584159,1202728r-10883,l1567116,1215428r-5207,l1557553,1228128r-8534,12700l1546479,1240828r-127,12700l1547495,1253528r2286,12700l1552448,1266228r3556,12700l1561846,1278928r7569,12700l1584490,1304328r7582,12700l1608759,1329728r16345,12700l1641094,1367828r15621,12700l1671688,1405928r14275,12700l1699552,1444028r25692,25400l1737169,1494828r11151,12700l1758823,1532928r9766,12700l1777326,1571028r7747,12700l1791843,1609128r-28588,-12700l1734146,1596428r-29540,-12700l1674749,1583728r-30188,-12700l1614512,1571028r-29997,-12700l1554480,1558328r-60186,-25400l1464513,1532928r-58052,-25400l1378546,1507528r-27203,-12700l1324991,1494828r2781,-50800l1329436,1405928r76,-12700l1329588,1380528r-1422,-50800l1325384,1291628r-4000,-38100l1315783,1228128r-7556,-38100l1298867,1164628r-10872,-25400l1275359,1113828r-14630,-38100l1243914,1050328r-18999,-25400l1203718,999528r-6616,-3582l1197102,1380528r-801,38100l1194689,1444028r-25591,l1145095,1431328r-22492,-12700l1101598,1418628r-19965,-12700l1062380,1393228r-18440,-12700l1026414,1380528r-16371,-12700l994600,1355128r-14694,l965835,1342428r-13564,-12700l939419,1317028r-12205,-12700l915670,1304328r-12815,-12700l890879,1266228r-11125,-12700l869442,1240828r-8967,-12700l853198,1215428r-5639,-25400l843534,1177328r-2591,-12700l840371,1151928r1346,-25400l857732,1088428r36157,-38100l920902,1024928r100495,l1035646,1037628r13755,l1063167,1050328r13310,12700l1089253,1075728r12218,12700l1115923,1101128r13234,12700l1141044,1126528r10465,25400l1160716,1164628r8166,25400l1175981,1202728r6008,25400l1190790,1266228r4915,50800l1196936,1355128r77,12700l1197102,1380528r,-384582l1180338,986828r-77801,-76200l1023962,872528r-25882,l972439,859828r-50966,l896277,872528r-25184,l846251,885228r-24244,12700l798220,910628r-23393,25400l749871,961428r-20434,38100l713689,1024928r-10871,25400l696112,1075728r-3099,38100l693610,1139228r4382,38100l705688,1202728r10541,25400l729653,1266228r16345,25400l765390,1317028r21248,25400l809675,1380528r39586,38100l880300,1444028r33261,25400l951369,1494828r20435,12700l992974,1507528r22772,12700l1065022,1545628r55143,25400l1182751,1596428r-51,12700l1183703,1659928r2502,38100l1190371,1736128r12331,50800l1211237,1825028r22326,50800l1261198,1926628r33681,50800l1334884,2028228r46304,50800l1405229,2091728r24219,25400l1477987,2142528r23889,25400l1525562,2167928r70281,38100l1751139,2206028r20765,-12700l1792173,2193328r38481,-25400l1866569,2142528r33719,-38100l1915223,2091728r13208,-25400l1940052,2053628r9321,-25400l1964651,1990128r10326,-50800l1978406,1913928r2082,-12700l1981200,1875828r-293,-25400l1979815,1825028r-2032,-25400l1974723,1774228r32994,l2038007,1786928r159372,l2209177,1774228r26886,l2242756,1761528r5652,l2254618,1748828r5258,l2264067,1736128r3010,l2270252,1723428r1270,xem2889758,1074547r-381,-4699l2885821,1060069r-3683,-4699l2877947,1051179,1834515,7620r-4826,-3683l1819910,381,1815338,r-6223,1143l1773389,23660r-26631,29680l1737106,78232r254,4572l1740916,92710r3683,4699l2182241,535051,1872869,844550,1435227,406908r-4826,-3683l1420622,399542r-4572,-254l1409827,400304r-35891,22809l1347597,452628r-10287,25400l1337564,482600,2392553,1544955r19177,7493l2417064,1550543r6223,-1143l2460371,1522349r24384,-31242l2488565,1479042r2032,-5334l2490216,1469009r-3683,-9652l2482850,1454658,1998345,970026,2307844,660654r484505,484505l2797048,1148715r9779,3695l2811526,1152779r5334,-2020l2823083,1149604r36957,-27051l2884043,1091946r3810,-12065l2889758,1074547xe" fillcolor="silver" stroked="f">
                      <v:path arrowok="t" o:connecttype="custom" o:connectlocs="602107,1449197;521614,1341247;508,1813179;115951,1928622;1275588,2683637;1356995,2610739;2261844,1698028;2225179,1659928;2152396,1621828;1930146,1609128;1838083,1837728;1818500,1939328;1614678,2053628;1459001,1964728;1375156,1863128;1328331,1748828;1374051,1659928;1633118,1723428;1832991,1761528;1734883,1291628;1600200,1190028;1557553,1228128;1552448,1266228;1608759,1329728;1699552,1444028;1777326,1571028;1674749,1583728;1464513,1532928;1329436,1405928;1315783,1228128;1243914,1050328;1194689,1444028;1062380,1393228;965835,1342428;890879,1266228;843534,1177328;920902,1024928;1089253,1075728;1160716,1164628;1196936,1355128;1023962,872528;846251,885228;713689,1024928;705688,1202728;809675,1380528;992974,1507528;1183703,1659928;1261198,1926628;1477987,2142528;1792173,2193328;1940052,2053628;1981200,1875828;2038007,1786928;2254618,1748828;2889758,1074547;1829689,3937;1737106,78232;1435227,406908;1347597,452628;2423287,1549400;2486533,1459357;2806827,1152410;2887853,1079881" o:connectangles="0,0,0,0,0,0,0,0,0,0,0,0,0,0,0,0,0,0,0,0,0,0,0,0,0,0,0,0,0,0,0,0,0,0,0,0,0,0,0,0,0,0,0,0,0,0,0,0,0,0,0,0,0,0,0,0,0,0,0,0,0,0,0"/>
                      <w10:wrap anchorx="page"/>
                    </v:shape>
                  </w:pict>
                </mc:Fallback>
              </mc:AlternateContent>
            </w:r>
            <w:r w:rsidRPr="007C3CBA">
              <w:rPr>
                <w:b/>
                <w:bCs/>
                <w:sz w:val="24"/>
                <w:szCs w:val="18"/>
              </w:rPr>
              <w:t>Table</w:t>
            </w:r>
            <w:r w:rsidRPr="007C3CBA">
              <w:rPr>
                <w:b/>
                <w:bCs/>
                <w:spacing w:val="-4"/>
                <w:sz w:val="24"/>
                <w:szCs w:val="18"/>
              </w:rPr>
              <w:t xml:space="preserve"> </w:t>
            </w:r>
            <w:r w:rsidRPr="007C3CBA">
              <w:rPr>
                <w:b/>
                <w:bCs/>
                <w:sz w:val="24"/>
                <w:szCs w:val="18"/>
              </w:rPr>
              <w:t>500-30</w:t>
            </w:r>
            <w:r w:rsidRPr="007C3CBA">
              <w:rPr>
                <w:b/>
                <w:bCs/>
                <w:spacing w:val="-1"/>
                <w:sz w:val="24"/>
                <w:szCs w:val="18"/>
              </w:rPr>
              <w:t xml:space="preserve"> </w:t>
            </w:r>
            <w:r w:rsidRPr="007C3CBA">
              <w:rPr>
                <w:b/>
                <w:bCs/>
                <w:sz w:val="24"/>
                <w:szCs w:val="18"/>
              </w:rPr>
              <w:t>:</w:t>
            </w:r>
            <w:r w:rsidRPr="007C3CBA">
              <w:rPr>
                <w:b/>
                <w:bCs/>
                <w:spacing w:val="1"/>
                <w:sz w:val="24"/>
                <w:szCs w:val="18"/>
              </w:rPr>
              <w:t xml:space="preserve"> </w:t>
            </w:r>
            <w:r w:rsidRPr="007C3CBA">
              <w:rPr>
                <w:b/>
                <w:bCs/>
                <w:sz w:val="24"/>
                <w:szCs w:val="18"/>
              </w:rPr>
              <w:t>Physical</w:t>
            </w:r>
            <w:r w:rsidRPr="007C3CBA">
              <w:rPr>
                <w:b/>
                <w:bCs/>
                <w:spacing w:val="-4"/>
                <w:sz w:val="24"/>
                <w:szCs w:val="18"/>
              </w:rPr>
              <w:t xml:space="preserve"> </w:t>
            </w:r>
            <w:r w:rsidRPr="007C3CBA">
              <w:rPr>
                <w:b/>
                <w:bCs/>
                <w:sz w:val="24"/>
                <w:szCs w:val="18"/>
              </w:rPr>
              <w:t>Requirements</w:t>
            </w:r>
            <w:r w:rsidRPr="007C3CBA">
              <w:rPr>
                <w:b/>
                <w:bCs/>
                <w:spacing w:val="-2"/>
                <w:sz w:val="24"/>
                <w:szCs w:val="18"/>
              </w:rPr>
              <w:t xml:space="preserve"> </w:t>
            </w:r>
            <w:r w:rsidRPr="007C3CBA">
              <w:rPr>
                <w:b/>
                <w:bCs/>
                <w:sz w:val="24"/>
                <w:szCs w:val="18"/>
              </w:rPr>
              <w:t>for</w:t>
            </w:r>
            <w:r w:rsidRPr="007C3CBA">
              <w:rPr>
                <w:b/>
                <w:bCs/>
                <w:spacing w:val="-4"/>
                <w:sz w:val="24"/>
                <w:szCs w:val="18"/>
              </w:rPr>
              <w:t xml:space="preserve"> </w:t>
            </w:r>
            <w:r w:rsidRPr="007C3CBA">
              <w:rPr>
                <w:b/>
                <w:bCs/>
                <w:sz w:val="24"/>
                <w:szCs w:val="18"/>
              </w:rPr>
              <w:t>Coarse</w:t>
            </w:r>
            <w:r w:rsidRPr="007C3CBA">
              <w:rPr>
                <w:b/>
                <w:bCs/>
                <w:spacing w:val="-1"/>
                <w:sz w:val="24"/>
                <w:szCs w:val="18"/>
              </w:rPr>
              <w:t xml:space="preserve"> </w:t>
            </w:r>
            <w:r w:rsidRPr="007C3CBA">
              <w:rPr>
                <w:b/>
                <w:bCs/>
                <w:sz w:val="24"/>
                <w:szCs w:val="18"/>
              </w:rPr>
              <w:t>aggregates</w:t>
            </w:r>
            <w:r w:rsidRPr="007C3CBA">
              <w:rPr>
                <w:b/>
                <w:bCs/>
                <w:spacing w:val="-3"/>
                <w:sz w:val="24"/>
                <w:szCs w:val="18"/>
              </w:rPr>
              <w:t xml:space="preserve"> </w:t>
            </w:r>
            <w:r w:rsidRPr="007C3CBA">
              <w:rPr>
                <w:b/>
                <w:bCs/>
                <w:sz w:val="24"/>
                <w:szCs w:val="18"/>
              </w:rPr>
              <w:t>for</w:t>
            </w:r>
            <w:r w:rsidRPr="007C3CBA">
              <w:rPr>
                <w:b/>
                <w:bCs/>
                <w:spacing w:val="-4"/>
                <w:sz w:val="24"/>
                <w:szCs w:val="18"/>
              </w:rPr>
              <w:t xml:space="preserve"> </w:t>
            </w:r>
            <w:r w:rsidRPr="007C3CBA">
              <w:rPr>
                <w:b/>
                <w:bCs/>
                <w:sz w:val="24"/>
                <w:szCs w:val="18"/>
              </w:rPr>
              <w:t>Stone</w:t>
            </w:r>
            <w:r w:rsidRPr="007C3CBA">
              <w:rPr>
                <w:b/>
                <w:bCs/>
                <w:spacing w:val="-2"/>
                <w:sz w:val="24"/>
                <w:szCs w:val="18"/>
              </w:rPr>
              <w:t xml:space="preserve"> </w:t>
            </w:r>
            <w:r w:rsidRPr="007C3CBA">
              <w:rPr>
                <w:b/>
                <w:bCs/>
                <w:sz w:val="24"/>
                <w:szCs w:val="18"/>
              </w:rPr>
              <w:t>Matrix</w:t>
            </w:r>
            <w:r w:rsidRPr="007C3CBA">
              <w:rPr>
                <w:b/>
                <w:bCs/>
                <w:spacing w:val="-4"/>
                <w:sz w:val="24"/>
                <w:szCs w:val="18"/>
              </w:rPr>
              <w:t xml:space="preserve"> </w:t>
            </w:r>
            <w:r w:rsidRPr="007C3CBA">
              <w:rPr>
                <w:b/>
                <w:bCs/>
                <w:spacing w:val="-2"/>
                <w:sz w:val="24"/>
                <w:szCs w:val="18"/>
              </w:rPr>
              <w:t>Asphalt</w:t>
            </w:r>
          </w:p>
          <w:p w14:paraId="5037837A" w14:textId="77777777" w:rsidR="00A16A36" w:rsidRDefault="00A16A36" w:rsidP="003F4022">
            <w:pPr>
              <w:pStyle w:val="BodyText"/>
              <w:tabs>
                <w:tab w:val="left" w:pos="1135"/>
              </w:tabs>
              <w:spacing w:before="154"/>
              <w:ind w:left="72" w:right="252"/>
              <w:rPr>
                <w:b/>
                <w:sz w:val="20"/>
              </w:rPr>
            </w:pPr>
          </w:p>
          <w:tbl>
            <w:tblPr>
              <w:tblW w:w="657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980"/>
              <w:gridCol w:w="1800"/>
              <w:gridCol w:w="1260"/>
            </w:tblGrid>
            <w:tr w:rsidR="00A16A36" w:rsidRPr="002A3BC3" w14:paraId="18B935BD" w14:textId="77777777" w:rsidTr="002A3BC3">
              <w:trPr>
                <w:trHeight w:val="297"/>
              </w:trPr>
              <w:tc>
                <w:tcPr>
                  <w:tcW w:w="1530" w:type="dxa"/>
                </w:tcPr>
                <w:p w14:paraId="7CBBC4D8" w14:textId="77777777" w:rsidR="00A16A36" w:rsidRPr="002A3BC3" w:rsidRDefault="00A16A36" w:rsidP="003F4022">
                  <w:pPr>
                    <w:pStyle w:val="TableParagraph"/>
                    <w:tabs>
                      <w:tab w:val="left" w:pos="1135"/>
                    </w:tabs>
                    <w:spacing w:line="273" w:lineRule="exact"/>
                    <w:ind w:left="72" w:right="252"/>
                    <w:rPr>
                      <w:rFonts w:ascii="Times New Roman"/>
                      <w:b/>
                      <w:sz w:val="20"/>
                      <w:szCs w:val="20"/>
                    </w:rPr>
                  </w:pPr>
                  <w:r w:rsidRPr="002A3BC3">
                    <w:rPr>
                      <w:rFonts w:ascii="Times New Roman"/>
                      <w:b/>
                      <w:spacing w:val="-2"/>
                      <w:sz w:val="20"/>
                      <w:szCs w:val="20"/>
                    </w:rPr>
                    <w:t>Property</w:t>
                  </w:r>
                </w:p>
              </w:tc>
              <w:tc>
                <w:tcPr>
                  <w:tcW w:w="1980" w:type="dxa"/>
                </w:tcPr>
                <w:p w14:paraId="4A7B9764" w14:textId="77777777" w:rsidR="00A16A36" w:rsidRPr="002A3BC3" w:rsidRDefault="00A16A36" w:rsidP="003F4022">
                  <w:pPr>
                    <w:pStyle w:val="TableParagraph"/>
                    <w:tabs>
                      <w:tab w:val="left" w:pos="1135"/>
                    </w:tabs>
                    <w:spacing w:line="273" w:lineRule="exact"/>
                    <w:ind w:left="72" w:right="252"/>
                    <w:jc w:val="center"/>
                    <w:rPr>
                      <w:rFonts w:ascii="Times New Roman"/>
                      <w:b/>
                      <w:sz w:val="20"/>
                      <w:szCs w:val="20"/>
                    </w:rPr>
                  </w:pPr>
                  <w:r w:rsidRPr="002A3BC3">
                    <w:rPr>
                      <w:rFonts w:ascii="Times New Roman"/>
                      <w:b/>
                      <w:spacing w:val="-4"/>
                      <w:sz w:val="20"/>
                      <w:szCs w:val="20"/>
                    </w:rPr>
                    <w:t>Test</w:t>
                  </w:r>
                </w:p>
              </w:tc>
              <w:tc>
                <w:tcPr>
                  <w:tcW w:w="1800" w:type="dxa"/>
                </w:tcPr>
                <w:p w14:paraId="026BBA03" w14:textId="77777777" w:rsidR="00A16A36" w:rsidRPr="002A3BC3" w:rsidRDefault="00A16A36" w:rsidP="003F4022">
                  <w:pPr>
                    <w:pStyle w:val="TableParagraph"/>
                    <w:tabs>
                      <w:tab w:val="left" w:pos="1135"/>
                    </w:tabs>
                    <w:spacing w:line="273" w:lineRule="exact"/>
                    <w:ind w:left="72" w:right="252"/>
                    <w:jc w:val="center"/>
                    <w:rPr>
                      <w:rFonts w:ascii="Times New Roman"/>
                      <w:b/>
                      <w:sz w:val="20"/>
                      <w:szCs w:val="20"/>
                    </w:rPr>
                  </w:pPr>
                  <w:r w:rsidRPr="002A3BC3">
                    <w:rPr>
                      <w:rFonts w:ascii="Times New Roman"/>
                      <w:b/>
                      <w:spacing w:val="-2"/>
                      <w:sz w:val="20"/>
                      <w:szCs w:val="20"/>
                    </w:rPr>
                    <w:t>Method</w:t>
                  </w:r>
                </w:p>
              </w:tc>
              <w:tc>
                <w:tcPr>
                  <w:tcW w:w="1260" w:type="dxa"/>
                </w:tcPr>
                <w:p w14:paraId="79CBC107" w14:textId="77777777" w:rsidR="00A16A36" w:rsidRPr="002A3BC3" w:rsidRDefault="00A16A36" w:rsidP="003F4022">
                  <w:pPr>
                    <w:pStyle w:val="TableParagraph"/>
                    <w:tabs>
                      <w:tab w:val="left" w:pos="1135"/>
                    </w:tabs>
                    <w:spacing w:line="273" w:lineRule="exact"/>
                    <w:ind w:left="72" w:right="252"/>
                    <w:jc w:val="center"/>
                    <w:rPr>
                      <w:rFonts w:ascii="Times New Roman"/>
                      <w:b/>
                      <w:sz w:val="20"/>
                      <w:szCs w:val="20"/>
                    </w:rPr>
                  </w:pPr>
                  <w:r w:rsidRPr="002A3BC3">
                    <w:rPr>
                      <w:rFonts w:ascii="Times New Roman"/>
                      <w:b/>
                      <w:spacing w:val="-2"/>
                      <w:sz w:val="20"/>
                      <w:szCs w:val="20"/>
                    </w:rPr>
                    <w:t>Specification</w:t>
                  </w:r>
                </w:p>
              </w:tc>
            </w:tr>
            <w:tr w:rsidR="00A16A36" w:rsidRPr="002A3BC3" w14:paraId="2BA8A0E4" w14:textId="77777777" w:rsidTr="002A3BC3">
              <w:trPr>
                <w:trHeight w:val="600"/>
              </w:trPr>
              <w:tc>
                <w:tcPr>
                  <w:tcW w:w="1530" w:type="dxa"/>
                </w:tcPr>
                <w:p w14:paraId="144F585F" w14:textId="77777777" w:rsidR="00A16A36" w:rsidRPr="002A3BC3" w:rsidRDefault="00A16A36" w:rsidP="003F4022">
                  <w:pPr>
                    <w:pStyle w:val="TableParagraph"/>
                    <w:tabs>
                      <w:tab w:val="left" w:pos="1135"/>
                    </w:tabs>
                    <w:spacing w:before="145"/>
                    <w:ind w:left="72" w:right="252"/>
                    <w:rPr>
                      <w:rFonts w:ascii="Times New Roman"/>
                      <w:sz w:val="20"/>
                      <w:szCs w:val="20"/>
                    </w:rPr>
                  </w:pPr>
                  <w:r w:rsidRPr="002A3BC3">
                    <w:rPr>
                      <w:rFonts w:ascii="Times New Roman"/>
                      <w:spacing w:val="-2"/>
                      <w:sz w:val="20"/>
                      <w:szCs w:val="20"/>
                    </w:rPr>
                    <w:t>Cleanliness</w:t>
                  </w:r>
                </w:p>
              </w:tc>
              <w:tc>
                <w:tcPr>
                  <w:tcW w:w="1980" w:type="dxa"/>
                </w:tcPr>
                <w:p w14:paraId="42FDFDA4" w14:textId="77777777" w:rsidR="00A16A36" w:rsidRPr="002A3BC3" w:rsidRDefault="00A16A36" w:rsidP="003F4022">
                  <w:pPr>
                    <w:pStyle w:val="TableParagraph"/>
                    <w:tabs>
                      <w:tab w:val="left" w:pos="1135"/>
                    </w:tabs>
                    <w:spacing w:before="145"/>
                    <w:ind w:left="72" w:right="252"/>
                    <w:rPr>
                      <w:rFonts w:ascii="Times New Roman"/>
                      <w:sz w:val="20"/>
                      <w:szCs w:val="20"/>
                    </w:rPr>
                  </w:pPr>
                  <w:r w:rsidRPr="002A3BC3">
                    <w:rPr>
                      <w:rFonts w:ascii="Times New Roman"/>
                      <w:sz w:val="20"/>
                      <w:szCs w:val="20"/>
                    </w:rPr>
                    <w:t>Grain</w:t>
                  </w:r>
                  <w:r w:rsidRPr="002A3BC3">
                    <w:rPr>
                      <w:rFonts w:ascii="Times New Roman"/>
                      <w:spacing w:val="-7"/>
                      <w:sz w:val="20"/>
                      <w:szCs w:val="20"/>
                    </w:rPr>
                    <w:t xml:space="preserve"> </w:t>
                  </w:r>
                  <w:r w:rsidRPr="002A3BC3">
                    <w:rPr>
                      <w:rFonts w:ascii="Times New Roman"/>
                      <w:sz w:val="20"/>
                      <w:szCs w:val="20"/>
                    </w:rPr>
                    <w:t>Size</w:t>
                  </w:r>
                  <w:r w:rsidRPr="002A3BC3">
                    <w:rPr>
                      <w:rFonts w:ascii="Times New Roman"/>
                      <w:spacing w:val="2"/>
                      <w:sz w:val="20"/>
                      <w:szCs w:val="20"/>
                    </w:rPr>
                    <w:t xml:space="preserve"> </w:t>
                  </w:r>
                  <w:r w:rsidRPr="002A3BC3">
                    <w:rPr>
                      <w:rFonts w:ascii="Times New Roman"/>
                      <w:spacing w:val="-2"/>
                      <w:sz w:val="20"/>
                      <w:szCs w:val="20"/>
                    </w:rPr>
                    <w:t>Analysis</w:t>
                  </w:r>
                </w:p>
              </w:tc>
              <w:tc>
                <w:tcPr>
                  <w:tcW w:w="1800" w:type="dxa"/>
                </w:tcPr>
                <w:p w14:paraId="24F86135" w14:textId="77777777" w:rsidR="00A16A36" w:rsidRPr="002A3BC3" w:rsidRDefault="00A16A36" w:rsidP="003F4022">
                  <w:pPr>
                    <w:pStyle w:val="TableParagraph"/>
                    <w:tabs>
                      <w:tab w:val="left" w:pos="1135"/>
                    </w:tabs>
                    <w:spacing w:before="145"/>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1)</w:t>
                  </w:r>
                </w:p>
              </w:tc>
              <w:tc>
                <w:tcPr>
                  <w:tcW w:w="1260" w:type="dxa"/>
                </w:tcPr>
                <w:p w14:paraId="67B605EB" w14:textId="77777777" w:rsidR="00A16A36" w:rsidRPr="002A3BC3" w:rsidRDefault="00A16A36" w:rsidP="003F4022">
                  <w:pPr>
                    <w:pStyle w:val="TableParagraph"/>
                    <w:tabs>
                      <w:tab w:val="left" w:pos="1135"/>
                    </w:tabs>
                    <w:spacing w:line="273" w:lineRule="exact"/>
                    <w:ind w:left="72" w:right="252"/>
                    <w:jc w:val="center"/>
                    <w:rPr>
                      <w:rFonts w:ascii="Times New Roman"/>
                      <w:sz w:val="20"/>
                      <w:szCs w:val="20"/>
                    </w:rPr>
                  </w:pPr>
                  <w:r w:rsidRPr="002A3BC3">
                    <w:rPr>
                      <w:rFonts w:ascii="Times New Roman"/>
                      <w:sz w:val="20"/>
                      <w:szCs w:val="20"/>
                    </w:rPr>
                    <w:t>&lt;</w:t>
                  </w:r>
                  <w:r w:rsidRPr="002A3BC3">
                    <w:rPr>
                      <w:rFonts w:ascii="Times New Roman"/>
                      <w:spacing w:val="-4"/>
                      <w:sz w:val="20"/>
                      <w:szCs w:val="20"/>
                    </w:rPr>
                    <w:t xml:space="preserve"> </w:t>
                  </w:r>
                  <w:r w:rsidRPr="002A3BC3">
                    <w:rPr>
                      <w:rFonts w:ascii="Times New Roman"/>
                      <w:sz w:val="20"/>
                      <w:szCs w:val="20"/>
                    </w:rPr>
                    <w:t>2%</w:t>
                  </w:r>
                  <w:r w:rsidRPr="002A3BC3">
                    <w:rPr>
                      <w:rFonts w:ascii="Times New Roman"/>
                      <w:spacing w:val="1"/>
                      <w:sz w:val="20"/>
                      <w:szCs w:val="20"/>
                    </w:rPr>
                    <w:t xml:space="preserve"> </w:t>
                  </w:r>
                  <w:r w:rsidRPr="002A3BC3">
                    <w:rPr>
                      <w:rFonts w:ascii="Times New Roman"/>
                      <w:sz w:val="20"/>
                      <w:szCs w:val="20"/>
                    </w:rPr>
                    <w:t>passing</w:t>
                  </w:r>
                  <w:r w:rsidRPr="002A3BC3">
                    <w:rPr>
                      <w:rFonts w:ascii="Times New Roman"/>
                      <w:spacing w:val="-1"/>
                      <w:sz w:val="20"/>
                      <w:szCs w:val="20"/>
                    </w:rPr>
                    <w:t xml:space="preserve"> </w:t>
                  </w:r>
                  <w:r w:rsidRPr="002A3BC3">
                    <w:rPr>
                      <w:rFonts w:ascii="Times New Roman"/>
                      <w:sz w:val="20"/>
                      <w:szCs w:val="20"/>
                    </w:rPr>
                    <w:t xml:space="preserve">0.075 </w:t>
                  </w:r>
                  <w:r w:rsidRPr="002A3BC3">
                    <w:rPr>
                      <w:rFonts w:ascii="Times New Roman"/>
                      <w:spacing w:val="-5"/>
                      <w:sz w:val="20"/>
                      <w:szCs w:val="20"/>
                    </w:rPr>
                    <w:t>mm</w:t>
                  </w:r>
                </w:p>
                <w:p w14:paraId="4D0DF624" w14:textId="77777777" w:rsidR="00A16A36" w:rsidRPr="002A3BC3" w:rsidRDefault="00A16A36" w:rsidP="003F4022">
                  <w:pPr>
                    <w:pStyle w:val="TableParagraph"/>
                    <w:tabs>
                      <w:tab w:val="left" w:pos="1135"/>
                    </w:tabs>
                    <w:spacing w:before="21"/>
                    <w:ind w:left="72" w:right="252"/>
                    <w:jc w:val="center"/>
                    <w:rPr>
                      <w:rFonts w:ascii="Times New Roman"/>
                      <w:sz w:val="20"/>
                      <w:szCs w:val="20"/>
                    </w:rPr>
                  </w:pPr>
                  <w:r w:rsidRPr="002A3BC3">
                    <w:rPr>
                      <w:rFonts w:ascii="Times New Roman"/>
                      <w:spacing w:val="-2"/>
                      <w:sz w:val="20"/>
                      <w:szCs w:val="20"/>
                    </w:rPr>
                    <w:t>sieve</w:t>
                  </w:r>
                </w:p>
              </w:tc>
            </w:tr>
            <w:tr w:rsidR="00A16A36" w:rsidRPr="002A3BC3" w14:paraId="342C1362" w14:textId="77777777" w:rsidTr="002A3BC3">
              <w:trPr>
                <w:trHeight w:val="594"/>
              </w:trPr>
              <w:tc>
                <w:tcPr>
                  <w:tcW w:w="1530" w:type="dxa"/>
                </w:tcPr>
                <w:p w14:paraId="7F310E2F" w14:textId="77777777" w:rsidR="00A16A36" w:rsidRPr="002A3BC3" w:rsidRDefault="00A16A36" w:rsidP="003F4022">
                  <w:pPr>
                    <w:pStyle w:val="TableParagraph"/>
                    <w:tabs>
                      <w:tab w:val="left" w:pos="1135"/>
                    </w:tabs>
                    <w:spacing w:before="140"/>
                    <w:ind w:left="72" w:right="252"/>
                    <w:rPr>
                      <w:rFonts w:ascii="Times New Roman"/>
                      <w:sz w:val="20"/>
                      <w:szCs w:val="20"/>
                    </w:rPr>
                  </w:pPr>
                  <w:r w:rsidRPr="002A3BC3">
                    <w:rPr>
                      <w:rFonts w:ascii="Times New Roman"/>
                      <w:sz w:val="20"/>
                      <w:szCs w:val="20"/>
                    </w:rPr>
                    <w:t>Particle</w:t>
                  </w:r>
                  <w:r w:rsidRPr="002A3BC3">
                    <w:rPr>
                      <w:rFonts w:ascii="Times New Roman"/>
                      <w:spacing w:val="-8"/>
                      <w:sz w:val="20"/>
                      <w:szCs w:val="20"/>
                    </w:rPr>
                    <w:t xml:space="preserve"> </w:t>
                  </w:r>
                  <w:r w:rsidRPr="002A3BC3">
                    <w:rPr>
                      <w:rFonts w:ascii="Times New Roman"/>
                      <w:spacing w:val="-2"/>
                      <w:sz w:val="20"/>
                      <w:szCs w:val="20"/>
                    </w:rPr>
                    <w:t>Shape</w:t>
                  </w:r>
                </w:p>
              </w:tc>
              <w:tc>
                <w:tcPr>
                  <w:tcW w:w="1980" w:type="dxa"/>
                </w:tcPr>
                <w:p w14:paraId="17FA2C98"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Combined</w:t>
                  </w:r>
                  <w:r w:rsidRPr="002A3BC3">
                    <w:rPr>
                      <w:rFonts w:ascii="Times New Roman"/>
                      <w:spacing w:val="-3"/>
                      <w:sz w:val="20"/>
                      <w:szCs w:val="20"/>
                    </w:rPr>
                    <w:t xml:space="preserve"> </w:t>
                  </w:r>
                  <w:r w:rsidRPr="002A3BC3">
                    <w:rPr>
                      <w:rFonts w:ascii="Times New Roman"/>
                      <w:spacing w:val="-2"/>
                      <w:sz w:val="20"/>
                      <w:szCs w:val="20"/>
                    </w:rPr>
                    <w:t>Flakiness</w:t>
                  </w:r>
                </w:p>
                <w:p w14:paraId="738D7EEF" w14:textId="77777777" w:rsidR="00A16A36" w:rsidRPr="002A3BC3" w:rsidRDefault="00A16A36" w:rsidP="003F4022">
                  <w:pPr>
                    <w:pStyle w:val="TableParagraph"/>
                    <w:tabs>
                      <w:tab w:val="left" w:pos="1135"/>
                    </w:tabs>
                    <w:spacing w:before="21"/>
                    <w:ind w:left="72" w:right="252"/>
                    <w:rPr>
                      <w:rFonts w:ascii="Times New Roman"/>
                      <w:sz w:val="20"/>
                      <w:szCs w:val="20"/>
                    </w:rPr>
                  </w:pPr>
                  <w:r w:rsidRPr="002A3BC3">
                    <w:rPr>
                      <w:rFonts w:ascii="Times New Roman"/>
                      <w:sz w:val="20"/>
                      <w:szCs w:val="20"/>
                    </w:rPr>
                    <w:t>and</w:t>
                  </w:r>
                  <w:r w:rsidRPr="002A3BC3">
                    <w:rPr>
                      <w:rFonts w:ascii="Times New Roman"/>
                      <w:spacing w:val="-5"/>
                      <w:sz w:val="20"/>
                      <w:szCs w:val="20"/>
                    </w:rPr>
                    <w:t xml:space="preserve"> </w:t>
                  </w:r>
                  <w:r w:rsidRPr="002A3BC3">
                    <w:rPr>
                      <w:rFonts w:ascii="Times New Roman"/>
                      <w:sz w:val="20"/>
                      <w:szCs w:val="20"/>
                    </w:rPr>
                    <w:t>Elongation</w:t>
                  </w:r>
                  <w:r w:rsidRPr="002A3BC3">
                    <w:rPr>
                      <w:rFonts w:ascii="Times New Roman"/>
                      <w:spacing w:val="-7"/>
                      <w:sz w:val="20"/>
                      <w:szCs w:val="20"/>
                    </w:rPr>
                    <w:t xml:space="preserve"> </w:t>
                  </w:r>
                  <w:r w:rsidRPr="002A3BC3">
                    <w:rPr>
                      <w:rFonts w:ascii="Times New Roman"/>
                      <w:spacing w:val="-4"/>
                      <w:sz w:val="20"/>
                      <w:szCs w:val="20"/>
                    </w:rPr>
                    <w:t>Index</w:t>
                  </w:r>
                </w:p>
              </w:tc>
              <w:tc>
                <w:tcPr>
                  <w:tcW w:w="1800" w:type="dxa"/>
                </w:tcPr>
                <w:p w14:paraId="164B8E1D"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1)</w:t>
                  </w:r>
                </w:p>
              </w:tc>
              <w:tc>
                <w:tcPr>
                  <w:tcW w:w="1260" w:type="dxa"/>
                </w:tcPr>
                <w:p w14:paraId="6B97A89A"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&lt;</w:t>
                  </w:r>
                  <w:r w:rsidRPr="002A3BC3">
                    <w:rPr>
                      <w:rFonts w:ascii="Times New Roman"/>
                      <w:spacing w:val="1"/>
                      <w:sz w:val="20"/>
                      <w:szCs w:val="20"/>
                    </w:rPr>
                    <w:t xml:space="preserve"> </w:t>
                  </w:r>
                  <w:r w:rsidRPr="002A3BC3">
                    <w:rPr>
                      <w:rFonts w:ascii="Times New Roman"/>
                      <w:spacing w:val="-5"/>
                      <w:sz w:val="20"/>
                      <w:szCs w:val="20"/>
                    </w:rPr>
                    <w:t>30%</w:t>
                  </w:r>
                </w:p>
              </w:tc>
            </w:tr>
            <w:tr w:rsidR="00A16A36" w:rsidRPr="002A3BC3" w14:paraId="19142E86" w14:textId="77777777" w:rsidTr="002A3BC3">
              <w:trPr>
                <w:trHeight w:val="594"/>
              </w:trPr>
              <w:tc>
                <w:tcPr>
                  <w:tcW w:w="1530" w:type="dxa"/>
                  <w:vMerge w:val="restart"/>
                </w:tcPr>
                <w:p w14:paraId="19F05E9C" w14:textId="77777777" w:rsidR="00A16A36" w:rsidRPr="002A3BC3" w:rsidRDefault="00A16A36" w:rsidP="003F4022">
                  <w:pPr>
                    <w:pStyle w:val="TableParagraph"/>
                    <w:tabs>
                      <w:tab w:val="left" w:pos="1135"/>
                    </w:tabs>
                    <w:spacing w:before="166"/>
                    <w:ind w:left="72" w:right="252"/>
                    <w:rPr>
                      <w:rFonts w:ascii="Times New Roman"/>
                      <w:b/>
                      <w:sz w:val="20"/>
                      <w:szCs w:val="20"/>
                    </w:rPr>
                  </w:pPr>
                </w:p>
                <w:p w14:paraId="356A4F81" w14:textId="77777777" w:rsidR="00A16A36" w:rsidRPr="002A3BC3" w:rsidRDefault="00A16A36" w:rsidP="003F4022">
                  <w:pPr>
                    <w:pStyle w:val="TableParagraph"/>
                    <w:tabs>
                      <w:tab w:val="left" w:pos="1135"/>
                    </w:tabs>
                    <w:spacing w:before="1"/>
                    <w:ind w:left="72" w:right="252"/>
                    <w:rPr>
                      <w:rFonts w:ascii="Times New Roman"/>
                      <w:sz w:val="20"/>
                      <w:szCs w:val="20"/>
                    </w:rPr>
                  </w:pPr>
                  <w:r w:rsidRPr="002A3BC3">
                    <w:rPr>
                      <w:rFonts w:ascii="Times New Roman"/>
                      <w:spacing w:val="-2"/>
                      <w:sz w:val="20"/>
                      <w:szCs w:val="20"/>
                    </w:rPr>
                    <w:t>Strength</w:t>
                  </w:r>
                </w:p>
              </w:tc>
              <w:tc>
                <w:tcPr>
                  <w:tcW w:w="1980" w:type="dxa"/>
                </w:tcPr>
                <w:p w14:paraId="4A78D09E"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Los</w:t>
                  </w:r>
                  <w:r w:rsidRPr="002A3BC3">
                    <w:rPr>
                      <w:rFonts w:ascii="Times New Roman"/>
                      <w:spacing w:val="1"/>
                      <w:sz w:val="20"/>
                      <w:szCs w:val="20"/>
                    </w:rPr>
                    <w:t xml:space="preserve"> </w:t>
                  </w:r>
                  <w:r w:rsidRPr="002A3BC3">
                    <w:rPr>
                      <w:rFonts w:ascii="Times New Roman"/>
                      <w:spacing w:val="-2"/>
                      <w:sz w:val="20"/>
                      <w:szCs w:val="20"/>
                    </w:rPr>
                    <w:t>Angeles</w:t>
                  </w:r>
                </w:p>
                <w:p w14:paraId="17E8258D" w14:textId="77777777" w:rsidR="00A16A36" w:rsidRPr="002A3BC3" w:rsidRDefault="00A16A36" w:rsidP="003F4022">
                  <w:pPr>
                    <w:pStyle w:val="TableParagraph"/>
                    <w:tabs>
                      <w:tab w:val="left" w:pos="1135"/>
                    </w:tabs>
                    <w:spacing w:before="21"/>
                    <w:ind w:left="72" w:right="252"/>
                    <w:rPr>
                      <w:rFonts w:ascii="Times New Roman"/>
                      <w:sz w:val="20"/>
                      <w:szCs w:val="20"/>
                    </w:rPr>
                  </w:pPr>
                  <w:r w:rsidRPr="002A3BC3">
                    <w:rPr>
                      <w:rFonts w:ascii="Times New Roman"/>
                      <w:sz w:val="20"/>
                      <w:szCs w:val="20"/>
                    </w:rPr>
                    <w:t>Abrasion</w:t>
                  </w:r>
                  <w:r w:rsidRPr="002A3BC3">
                    <w:rPr>
                      <w:rFonts w:ascii="Times New Roman"/>
                      <w:spacing w:val="-8"/>
                      <w:sz w:val="20"/>
                      <w:szCs w:val="20"/>
                    </w:rPr>
                    <w:t xml:space="preserve"> </w:t>
                  </w:r>
                  <w:r w:rsidRPr="002A3BC3">
                    <w:rPr>
                      <w:rFonts w:ascii="Times New Roman"/>
                      <w:spacing w:val="-2"/>
                      <w:sz w:val="20"/>
                      <w:szCs w:val="20"/>
                    </w:rPr>
                    <w:t>Value</w:t>
                  </w:r>
                </w:p>
              </w:tc>
              <w:tc>
                <w:tcPr>
                  <w:tcW w:w="1800" w:type="dxa"/>
                </w:tcPr>
                <w:p w14:paraId="3FF55822"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IS:2386(P-</w:t>
                  </w:r>
                  <w:r w:rsidRPr="002A3BC3">
                    <w:rPr>
                      <w:rFonts w:ascii="Times New Roman"/>
                      <w:spacing w:val="-5"/>
                      <w:sz w:val="20"/>
                      <w:szCs w:val="20"/>
                    </w:rPr>
                    <w:t>4)</w:t>
                  </w:r>
                </w:p>
              </w:tc>
              <w:tc>
                <w:tcPr>
                  <w:tcW w:w="1260" w:type="dxa"/>
                </w:tcPr>
                <w:p w14:paraId="4242D5E3"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&lt;</w:t>
                  </w:r>
                  <w:r w:rsidRPr="002A3BC3">
                    <w:rPr>
                      <w:rFonts w:ascii="Times New Roman"/>
                      <w:spacing w:val="1"/>
                      <w:sz w:val="20"/>
                      <w:szCs w:val="20"/>
                    </w:rPr>
                    <w:t xml:space="preserve"> </w:t>
                  </w:r>
                  <w:r w:rsidRPr="002A3BC3">
                    <w:rPr>
                      <w:rFonts w:ascii="Times New Roman"/>
                      <w:spacing w:val="-5"/>
                      <w:sz w:val="20"/>
                      <w:szCs w:val="20"/>
                    </w:rPr>
                    <w:t>25%</w:t>
                  </w:r>
                </w:p>
              </w:tc>
            </w:tr>
            <w:tr w:rsidR="00A16A36" w:rsidRPr="002A3BC3" w14:paraId="6B9A7443" w14:textId="77777777" w:rsidTr="002A3BC3">
              <w:trPr>
                <w:trHeight w:val="595"/>
              </w:trPr>
              <w:tc>
                <w:tcPr>
                  <w:tcW w:w="1530" w:type="dxa"/>
                  <w:vMerge/>
                  <w:tcBorders>
                    <w:top w:val="nil"/>
                  </w:tcBorders>
                </w:tcPr>
                <w:p w14:paraId="364981FA" w14:textId="77777777" w:rsidR="00A16A36" w:rsidRPr="002A3BC3" w:rsidRDefault="00A16A36" w:rsidP="003F4022">
                  <w:pPr>
                    <w:tabs>
                      <w:tab w:val="left" w:pos="1135"/>
                    </w:tabs>
                    <w:ind w:left="72" w:right="252"/>
                    <w:rPr>
                      <w:sz w:val="20"/>
                      <w:szCs w:val="20"/>
                    </w:rPr>
                  </w:pPr>
                </w:p>
              </w:tc>
              <w:tc>
                <w:tcPr>
                  <w:tcW w:w="1980" w:type="dxa"/>
                </w:tcPr>
                <w:p w14:paraId="3D0C2F9C"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Aggregate</w:t>
                  </w:r>
                  <w:r w:rsidRPr="002A3BC3">
                    <w:rPr>
                      <w:rFonts w:ascii="Times New Roman"/>
                      <w:spacing w:val="-1"/>
                      <w:sz w:val="20"/>
                      <w:szCs w:val="20"/>
                    </w:rPr>
                    <w:t xml:space="preserve"> </w:t>
                  </w:r>
                  <w:r w:rsidRPr="002A3BC3">
                    <w:rPr>
                      <w:rFonts w:ascii="Times New Roman"/>
                      <w:spacing w:val="-2"/>
                      <w:sz w:val="20"/>
                      <w:szCs w:val="20"/>
                    </w:rPr>
                    <w:t>Impact</w:t>
                  </w:r>
                </w:p>
                <w:p w14:paraId="178B3AB5" w14:textId="77777777" w:rsidR="00A16A36" w:rsidRPr="002A3BC3" w:rsidRDefault="00A16A36" w:rsidP="003F4022">
                  <w:pPr>
                    <w:pStyle w:val="TableParagraph"/>
                    <w:tabs>
                      <w:tab w:val="left" w:pos="1135"/>
                    </w:tabs>
                    <w:spacing w:before="22"/>
                    <w:ind w:left="72" w:right="252"/>
                    <w:rPr>
                      <w:rFonts w:ascii="Times New Roman"/>
                      <w:sz w:val="20"/>
                      <w:szCs w:val="20"/>
                    </w:rPr>
                  </w:pPr>
                  <w:r w:rsidRPr="002A3BC3">
                    <w:rPr>
                      <w:rFonts w:ascii="Times New Roman"/>
                      <w:spacing w:val="-2"/>
                      <w:sz w:val="20"/>
                      <w:szCs w:val="20"/>
                    </w:rPr>
                    <w:t>Value</w:t>
                  </w:r>
                </w:p>
              </w:tc>
              <w:tc>
                <w:tcPr>
                  <w:tcW w:w="1800" w:type="dxa"/>
                </w:tcPr>
                <w:p w14:paraId="5357ECB9"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4)</w:t>
                  </w:r>
                </w:p>
              </w:tc>
              <w:tc>
                <w:tcPr>
                  <w:tcW w:w="1260" w:type="dxa"/>
                </w:tcPr>
                <w:p w14:paraId="6F214D2C" w14:textId="77777777" w:rsidR="00A16A36" w:rsidRPr="002A3BC3" w:rsidRDefault="00A16A36" w:rsidP="003F4022">
                  <w:pPr>
                    <w:pStyle w:val="TableParagraph"/>
                    <w:tabs>
                      <w:tab w:val="left" w:pos="1135"/>
                    </w:tabs>
                    <w:spacing w:before="140"/>
                    <w:ind w:left="72" w:right="252"/>
                    <w:jc w:val="center"/>
                    <w:rPr>
                      <w:rFonts w:ascii="Times New Roman"/>
                      <w:sz w:val="20"/>
                      <w:szCs w:val="20"/>
                    </w:rPr>
                  </w:pPr>
                  <w:r w:rsidRPr="002A3BC3">
                    <w:rPr>
                      <w:rFonts w:ascii="Times New Roman"/>
                      <w:sz w:val="20"/>
                      <w:szCs w:val="20"/>
                    </w:rPr>
                    <w:t>&lt;</w:t>
                  </w:r>
                  <w:r w:rsidRPr="002A3BC3">
                    <w:rPr>
                      <w:rFonts w:ascii="Times New Roman"/>
                      <w:spacing w:val="1"/>
                      <w:sz w:val="20"/>
                      <w:szCs w:val="20"/>
                    </w:rPr>
                    <w:t xml:space="preserve"> </w:t>
                  </w:r>
                  <w:r w:rsidRPr="002A3BC3">
                    <w:rPr>
                      <w:rFonts w:ascii="Times New Roman"/>
                      <w:spacing w:val="-5"/>
                      <w:sz w:val="20"/>
                      <w:szCs w:val="20"/>
                    </w:rPr>
                    <w:t>18%</w:t>
                  </w:r>
                </w:p>
              </w:tc>
            </w:tr>
            <w:tr w:rsidR="00A16A36" w:rsidRPr="002A3BC3" w14:paraId="3C6FE421" w14:textId="77777777" w:rsidTr="002A3BC3">
              <w:trPr>
                <w:trHeight w:val="297"/>
              </w:trPr>
              <w:tc>
                <w:tcPr>
                  <w:tcW w:w="1530" w:type="dxa"/>
                </w:tcPr>
                <w:p w14:paraId="1F6B221B"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pacing w:val="-2"/>
                      <w:sz w:val="20"/>
                      <w:szCs w:val="20"/>
                    </w:rPr>
                    <w:t>Polishing</w:t>
                  </w:r>
                </w:p>
              </w:tc>
              <w:tc>
                <w:tcPr>
                  <w:tcW w:w="1980" w:type="dxa"/>
                </w:tcPr>
                <w:p w14:paraId="6C0831B5"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Polished</w:t>
                  </w:r>
                  <w:r w:rsidRPr="002A3BC3">
                    <w:rPr>
                      <w:rFonts w:ascii="Times New Roman"/>
                      <w:spacing w:val="-6"/>
                      <w:sz w:val="20"/>
                      <w:szCs w:val="20"/>
                    </w:rPr>
                    <w:t xml:space="preserve"> </w:t>
                  </w:r>
                  <w:r w:rsidRPr="002A3BC3">
                    <w:rPr>
                      <w:rFonts w:ascii="Times New Roman"/>
                      <w:sz w:val="20"/>
                      <w:szCs w:val="20"/>
                    </w:rPr>
                    <w:t>Stone</w:t>
                  </w:r>
                  <w:r w:rsidRPr="002A3BC3">
                    <w:rPr>
                      <w:rFonts w:ascii="Times New Roman"/>
                      <w:spacing w:val="-3"/>
                      <w:sz w:val="20"/>
                      <w:szCs w:val="20"/>
                    </w:rPr>
                    <w:t xml:space="preserve"> </w:t>
                  </w:r>
                  <w:r w:rsidRPr="002A3BC3">
                    <w:rPr>
                      <w:rFonts w:ascii="Times New Roman"/>
                      <w:spacing w:val="-4"/>
                      <w:sz w:val="20"/>
                      <w:szCs w:val="20"/>
                    </w:rPr>
                    <w:lastRenderedPageBreak/>
                    <w:t>Value</w:t>
                  </w:r>
                </w:p>
              </w:tc>
              <w:tc>
                <w:tcPr>
                  <w:tcW w:w="1800" w:type="dxa"/>
                </w:tcPr>
                <w:p w14:paraId="1167ED09" w14:textId="77777777" w:rsidR="00A16A36" w:rsidRPr="002A3BC3" w:rsidRDefault="00A16A36" w:rsidP="003F4022">
                  <w:pPr>
                    <w:pStyle w:val="TableParagraph"/>
                    <w:tabs>
                      <w:tab w:val="left" w:pos="1135"/>
                    </w:tabs>
                    <w:spacing w:line="268" w:lineRule="exact"/>
                    <w:ind w:left="72" w:right="252"/>
                    <w:jc w:val="center"/>
                    <w:rPr>
                      <w:rFonts w:ascii="Times New Roman"/>
                      <w:sz w:val="20"/>
                      <w:szCs w:val="20"/>
                    </w:rPr>
                  </w:pPr>
                  <w:r w:rsidRPr="002A3BC3">
                    <w:rPr>
                      <w:rFonts w:ascii="Times New Roman"/>
                      <w:sz w:val="20"/>
                      <w:szCs w:val="20"/>
                    </w:rPr>
                    <w:lastRenderedPageBreak/>
                    <w:t>IS:2386</w:t>
                  </w:r>
                  <w:r w:rsidRPr="002A3BC3">
                    <w:rPr>
                      <w:rFonts w:ascii="Times New Roman"/>
                      <w:spacing w:val="3"/>
                      <w:sz w:val="20"/>
                      <w:szCs w:val="20"/>
                    </w:rPr>
                    <w:t xml:space="preserve"> </w:t>
                  </w:r>
                  <w:r w:rsidRPr="002A3BC3">
                    <w:rPr>
                      <w:rFonts w:ascii="Times New Roman"/>
                      <w:sz w:val="20"/>
                      <w:szCs w:val="20"/>
                    </w:rPr>
                    <w:t>(P-</w:t>
                  </w:r>
                  <w:r w:rsidRPr="002A3BC3">
                    <w:rPr>
                      <w:rFonts w:ascii="Times New Roman"/>
                      <w:spacing w:val="-4"/>
                      <w:sz w:val="20"/>
                      <w:szCs w:val="20"/>
                    </w:rPr>
                    <w:t>114)</w:t>
                  </w:r>
                </w:p>
              </w:tc>
              <w:tc>
                <w:tcPr>
                  <w:tcW w:w="1260" w:type="dxa"/>
                </w:tcPr>
                <w:p w14:paraId="5AFD248C" w14:textId="77777777" w:rsidR="00A16A36" w:rsidRPr="002A3BC3" w:rsidRDefault="00A16A36" w:rsidP="003F4022">
                  <w:pPr>
                    <w:pStyle w:val="TableParagraph"/>
                    <w:tabs>
                      <w:tab w:val="left" w:pos="1135"/>
                    </w:tabs>
                    <w:spacing w:line="268" w:lineRule="exact"/>
                    <w:ind w:left="72" w:right="252"/>
                    <w:jc w:val="center"/>
                    <w:rPr>
                      <w:rFonts w:ascii="Times New Roman"/>
                      <w:sz w:val="20"/>
                      <w:szCs w:val="20"/>
                    </w:rPr>
                  </w:pPr>
                  <w:r w:rsidRPr="002A3BC3">
                    <w:rPr>
                      <w:rFonts w:ascii="Times New Roman"/>
                      <w:sz w:val="20"/>
                      <w:szCs w:val="20"/>
                    </w:rPr>
                    <w:t>&gt;</w:t>
                  </w:r>
                  <w:r w:rsidRPr="002A3BC3">
                    <w:rPr>
                      <w:rFonts w:ascii="Times New Roman"/>
                      <w:spacing w:val="1"/>
                      <w:sz w:val="20"/>
                      <w:szCs w:val="20"/>
                    </w:rPr>
                    <w:t xml:space="preserve"> </w:t>
                  </w:r>
                  <w:r w:rsidRPr="002A3BC3">
                    <w:rPr>
                      <w:rFonts w:ascii="Times New Roman"/>
                      <w:spacing w:val="-5"/>
                      <w:sz w:val="20"/>
                      <w:szCs w:val="20"/>
                    </w:rPr>
                    <w:t>55%</w:t>
                  </w:r>
                </w:p>
              </w:tc>
            </w:tr>
            <w:tr w:rsidR="00A16A36" w:rsidRPr="002A3BC3" w14:paraId="21DDFC54" w14:textId="77777777" w:rsidTr="002A3BC3">
              <w:trPr>
                <w:trHeight w:val="297"/>
              </w:trPr>
              <w:tc>
                <w:tcPr>
                  <w:tcW w:w="1530" w:type="dxa"/>
                  <w:vMerge w:val="restart"/>
                </w:tcPr>
                <w:p w14:paraId="2B8F9497" w14:textId="77777777" w:rsidR="00A16A36" w:rsidRPr="002A3BC3" w:rsidRDefault="00A16A36" w:rsidP="003F4022">
                  <w:pPr>
                    <w:pStyle w:val="TableParagraph"/>
                    <w:tabs>
                      <w:tab w:val="left" w:pos="1135"/>
                    </w:tabs>
                    <w:spacing w:before="27"/>
                    <w:ind w:left="72" w:right="252"/>
                    <w:rPr>
                      <w:rFonts w:ascii="Times New Roman"/>
                      <w:b/>
                      <w:sz w:val="20"/>
                      <w:szCs w:val="20"/>
                    </w:rPr>
                  </w:pPr>
                </w:p>
                <w:p w14:paraId="3E442D16" w14:textId="77777777" w:rsidR="00A16A36" w:rsidRPr="002A3BC3" w:rsidRDefault="00A16A36" w:rsidP="003F4022">
                  <w:pPr>
                    <w:pStyle w:val="TableParagraph"/>
                    <w:tabs>
                      <w:tab w:val="left" w:pos="1135"/>
                    </w:tabs>
                    <w:ind w:left="72" w:right="252"/>
                    <w:rPr>
                      <w:rFonts w:ascii="Times New Roman"/>
                      <w:sz w:val="20"/>
                      <w:szCs w:val="20"/>
                    </w:rPr>
                  </w:pPr>
                  <w:r w:rsidRPr="002A3BC3">
                    <w:rPr>
                      <w:rFonts w:ascii="Times New Roman"/>
                      <w:spacing w:val="-2"/>
                      <w:sz w:val="20"/>
                      <w:szCs w:val="20"/>
                    </w:rPr>
                    <w:t>Durability</w:t>
                  </w:r>
                </w:p>
              </w:tc>
              <w:tc>
                <w:tcPr>
                  <w:tcW w:w="5040" w:type="dxa"/>
                  <w:gridSpan w:val="3"/>
                </w:tcPr>
                <w:p w14:paraId="588282BA"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Soundness</w:t>
                  </w:r>
                  <w:r w:rsidRPr="002A3BC3">
                    <w:rPr>
                      <w:rFonts w:ascii="Times New Roman"/>
                      <w:spacing w:val="-6"/>
                      <w:sz w:val="20"/>
                      <w:szCs w:val="20"/>
                    </w:rPr>
                    <w:t xml:space="preserve"> </w:t>
                  </w:r>
                  <w:r w:rsidRPr="002A3BC3">
                    <w:rPr>
                      <w:rFonts w:ascii="Times New Roman"/>
                      <w:sz w:val="20"/>
                      <w:szCs w:val="20"/>
                    </w:rPr>
                    <w:t>(either</w:t>
                  </w:r>
                  <w:r w:rsidRPr="002A3BC3">
                    <w:rPr>
                      <w:rFonts w:ascii="Times New Roman"/>
                      <w:spacing w:val="-1"/>
                      <w:sz w:val="20"/>
                      <w:szCs w:val="20"/>
                    </w:rPr>
                    <w:t xml:space="preserve"> </w:t>
                  </w:r>
                  <w:r w:rsidRPr="002A3BC3">
                    <w:rPr>
                      <w:rFonts w:ascii="Times New Roman"/>
                      <w:sz w:val="20"/>
                      <w:szCs w:val="20"/>
                    </w:rPr>
                    <w:t>Sodium</w:t>
                  </w:r>
                  <w:r w:rsidRPr="002A3BC3">
                    <w:rPr>
                      <w:rFonts w:ascii="Times New Roman"/>
                      <w:spacing w:val="-10"/>
                      <w:sz w:val="20"/>
                      <w:szCs w:val="20"/>
                    </w:rPr>
                    <w:t xml:space="preserve"> </w:t>
                  </w:r>
                  <w:r w:rsidRPr="002A3BC3">
                    <w:rPr>
                      <w:rFonts w:ascii="Times New Roman"/>
                      <w:sz w:val="20"/>
                      <w:szCs w:val="20"/>
                    </w:rPr>
                    <w:t>or Magnesium)</w:t>
                  </w:r>
                  <w:r w:rsidRPr="002A3BC3">
                    <w:rPr>
                      <w:rFonts w:ascii="Times New Roman"/>
                      <w:spacing w:val="6"/>
                      <w:sz w:val="20"/>
                      <w:szCs w:val="20"/>
                    </w:rPr>
                    <w:t xml:space="preserve"> </w:t>
                  </w:r>
                  <w:r w:rsidRPr="002A3BC3">
                    <w:rPr>
                      <w:rFonts w:ascii="Times New Roman"/>
                      <w:sz w:val="20"/>
                      <w:szCs w:val="20"/>
                    </w:rPr>
                    <w:t>- 5</w:t>
                  </w:r>
                  <w:r w:rsidRPr="002A3BC3">
                    <w:rPr>
                      <w:rFonts w:ascii="Times New Roman"/>
                      <w:spacing w:val="-1"/>
                      <w:sz w:val="20"/>
                      <w:szCs w:val="20"/>
                    </w:rPr>
                    <w:t xml:space="preserve"> </w:t>
                  </w:r>
                  <w:r w:rsidRPr="002A3BC3">
                    <w:rPr>
                      <w:rFonts w:ascii="Times New Roman"/>
                      <w:spacing w:val="-2"/>
                      <w:sz w:val="20"/>
                      <w:szCs w:val="20"/>
                    </w:rPr>
                    <w:t>cycles</w:t>
                  </w:r>
                </w:p>
              </w:tc>
            </w:tr>
            <w:tr w:rsidR="00A16A36" w:rsidRPr="002A3BC3" w14:paraId="787E8313" w14:textId="77777777" w:rsidTr="002A3BC3">
              <w:trPr>
                <w:trHeight w:val="302"/>
              </w:trPr>
              <w:tc>
                <w:tcPr>
                  <w:tcW w:w="1530" w:type="dxa"/>
                  <w:vMerge/>
                  <w:tcBorders>
                    <w:top w:val="nil"/>
                  </w:tcBorders>
                </w:tcPr>
                <w:p w14:paraId="5C25E56D" w14:textId="77777777" w:rsidR="00A16A36" w:rsidRPr="002A3BC3" w:rsidRDefault="00A16A36" w:rsidP="003F4022">
                  <w:pPr>
                    <w:tabs>
                      <w:tab w:val="left" w:pos="1135"/>
                    </w:tabs>
                    <w:ind w:left="72" w:right="252"/>
                    <w:rPr>
                      <w:sz w:val="20"/>
                      <w:szCs w:val="20"/>
                    </w:rPr>
                  </w:pPr>
                </w:p>
              </w:tc>
              <w:tc>
                <w:tcPr>
                  <w:tcW w:w="1980" w:type="dxa"/>
                </w:tcPr>
                <w:p w14:paraId="34DF684E" w14:textId="77777777" w:rsidR="00A16A36" w:rsidRPr="002A3BC3" w:rsidRDefault="00A16A36" w:rsidP="003F4022">
                  <w:pPr>
                    <w:pStyle w:val="TableParagraph"/>
                    <w:tabs>
                      <w:tab w:val="left" w:pos="1135"/>
                    </w:tabs>
                    <w:spacing w:line="273" w:lineRule="exact"/>
                    <w:ind w:left="72" w:right="252"/>
                    <w:rPr>
                      <w:rFonts w:ascii="Times New Roman"/>
                      <w:sz w:val="20"/>
                      <w:szCs w:val="20"/>
                    </w:rPr>
                  </w:pPr>
                  <w:r w:rsidRPr="002A3BC3">
                    <w:rPr>
                      <w:rFonts w:ascii="Times New Roman"/>
                      <w:sz w:val="20"/>
                      <w:szCs w:val="20"/>
                    </w:rPr>
                    <w:t>Sodium</w:t>
                  </w:r>
                  <w:r w:rsidRPr="002A3BC3">
                    <w:rPr>
                      <w:rFonts w:ascii="Times New Roman"/>
                      <w:spacing w:val="-9"/>
                      <w:sz w:val="20"/>
                      <w:szCs w:val="20"/>
                    </w:rPr>
                    <w:t xml:space="preserve"> </w:t>
                  </w:r>
                  <w:r w:rsidRPr="002A3BC3">
                    <w:rPr>
                      <w:rFonts w:ascii="Times New Roman"/>
                      <w:spacing w:val="-2"/>
                      <w:sz w:val="20"/>
                      <w:szCs w:val="20"/>
                    </w:rPr>
                    <w:t>Sulphate</w:t>
                  </w:r>
                </w:p>
              </w:tc>
              <w:tc>
                <w:tcPr>
                  <w:tcW w:w="1800" w:type="dxa"/>
                </w:tcPr>
                <w:p w14:paraId="79B14CC7" w14:textId="77777777" w:rsidR="00A16A36" w:rsidRPr="002A3BC3" w:rsidRDefault="00A16A36" w:rsidP="003F4022">
                  <w:pPr>
                    <w:pStyle w:val="TableParagraph"/>
                    <w:tabs>
                      <w:tab w:val="left" w:pos="1135"/>
                    </w:tabs>
                    <w:spacing w:line="273" w:lineRule="exact"/>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5)</w:t>
                  </w:r>
                </w:p>
              </w:tc>
              <w:tc>
                <w:tcPr>
                  <w:tcW w:w="1260" w:type="dxa"/>
                </w:tcPr>
                <w:p w14:paraId="21DB6355" w14:textId="77777777" w:rsidR="00A16A36" w:rsidRPr="002A3BC3" w:rsidRDefault="00A16A36" w:rsidP="003F4022">
                  <w:pPr>
                    <w:pStyle w:val="TableParagraph"/>
                    <w:tabs>
                      <w:tab w:val="left" w:pos="1135"/>
                    </w:tabs>
                    <w:spacing w:line="273" w:lineRule="exact"/>
                    <w:ind w:left="72" w:right="252"/>
                    <w:jc w:val="center"/>
                    <w:rPr>
                      <w:rFonts w:ascii="Times New Roman"/>
                      <w:sz w:val="20"/>
                      <w:szCs w:val="20"/>
                    </w:rPr>
                  </w:pPr>
                  <w:r w:rsidRPr="002A3BC3">
                    <w:rPr>
                      <w:rFonts w:ascii="Times New Roman"/>
                      <w:sz w:val="20"/>
                      <w:szCs w:val="20"/>
                    </w:rPr>
                    <w:t>&lt;</w:t>
                  </w:r>
                  <w:r w:rsidRPr="002A3BC3">
                    <w:rPr>
                      <w:rFonts w:ascii="Times New Roman"/>
                      <w:spacing w:val="1"/>
                      <w:sz w:val="20"/>
                      <w:szCs w:val="20"/>
                    </w:rPr>
                    <w:t xml:space="preserve"> </w:t>
                  </w:r>
                  <w:r w:rsidRPr="002A3BC3">
                    <w:rPr>
                      <w:rFonts w:ascii="Times New Roman"/>
                      <w:spacing w:val="-5"/>
                      <w:sz w:val="20"/>
                      <w:szCs w:val="20"/>
                    </w:rPr>
                    <w:t>12%</w:t>
                  </w:r>
                </w:p>
              </w:tc>
            </w:tr>
            <w:tr w:rsidR="00A16A36" w:rsidRPr="002A3BC3" w14:paraId="3CEF2BA2" w14:textId="77777777" w:rsidTr="002A3BC3">
              <w:trPr>
                <w:trHeight w:val="297"/>
              </w:trPr>
              <w:tc>
                <w:tcPr>
                  <w:tcW w:w="1530" w:type="dxa"/>
                  <w:vMerge/>
                  <w:tcBorders>
                    <w:top w:val="nil"/>
                  </w:tcBorders>
                </w:tcPr>
                <w:p w14:paraId="28776FE2" w14:textId="77777777" w:rsidR="00A16A36" w:rsidRPr="002A3BC3" w:rsidRDefault="00A16A36" w:rsidP="003F4022">
                  <w:pPr>
                    <w:tabs>
                      <w:tab w:val="left" w:pos="1135"/>
                    </w:tabs>
                    <w:ind w:left="72" w:right="252"/>
                    <w:rPr>
                      <w:sz w:val="20"/>
                      <w:szCs w:val="20"/>
                    </w:rPr>
                  </w:pPr>
                </w:p>
              </w:tc>
              <w:tc>
                <w:tcPr>
                  <w:tcW w:w="1980" w:type="dxa"/>
                </w:tcPr>
                <w:p w14:paraId="090BEDDF"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Magnesium</w:t>
                  </w:r>
                  <w:r w:rsidRPr="002A3BC3">
                    <w:rPr>
                      <w:rFonts w:ascii="Times New Roman"/>
                      <w:spacing w:val="-8"/>
                      <w:sz w:val="20"/>
                      <w:szCs w:val="20"/>
                    </w:rPr>
                    <w:t xml:space="preserve"> </w:t>
                  </w:r>
                  <w:r w:rsidRPr="002A3BC3">
                    <w:rPr>
                      <w:rFonts w:ascii="Times New Roman"/>
                      <w:spacing w:val="-2"/>
                      <w:sz w:val="20"/>
                      <w:szCs w:val="20"/>
                    </w:rPr>
                    <w:t>Sulphate</w:t>
                  </w:r>
                </w:p>
              </w:tc>
              <w:tc>
                <w:tcPr>
                  <w:tcW w:w="1800" w:type="dxa"/>
                </w:tcPr>
                <w:p w14:paraId="29B14367" w14:textId="77777777" w:rsidR="00A16A36" w:rsidRPr="002A3BC3" w:rsidRDefault="00A16A36" w:rsidP="003F4022">
                  <w:pPr>
                    <w:pStyle w:val="TableParagraph"/>
                    <w:tabs>
                      <w:tab w:val="left" w:pos="1135"/>
                    </w:tabs>
                    <w:spacing w:line="268" w:lineRule="exact"/>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5)</w:t>
                  </w:r>
                </w:p>
              </w:tc>
              <w:tc>
                <w:tcPr>
                  <w:tcW w:w="1260" w:type="dxa"/>
                </w:tcPr>
                <w:p w14:paraId="10739386" w14:textId="77777777" w:rsidR="00A16A36" w:rsidRPr="002A3BC3" w:rsidRDefault="00A16A36" w:rsidP="003F4022">
                  <w:pPr>
                    <w:pStyle w:val="TableParagraph"/>
                    <w:tabs>
                      <w:tab w:val="left" w:pos="1135"/>
                    </w:tabs>
                    <w:ind w:left="72" w:right="252"/>
                    <w:rPr>
                      <w:rFonts w:ascii="Times New Roman"/>
                      <w:sz w:val="20"/>
                      <w:szCs w:val="20"/>
                    </w:rPr>
                  </w:pPr>
                </w:p>
              </w:tc>
            </w:tr>
            <w:tr w:rsidR="00A16A36" w:rsidRPr="002A3BC3" w14:paraId="57D8944D" w14:textId="77777777" w:rsidTr="002A3BC3">
              <w:trPr>
                <w:trHeight w:val="297"/>
              </w:trPr>
              <w:tc>
                <w:tcPr>
                  <w:tcW w:w="1530" w:type="dxa"/>
                </w:tcPr>
                <w:p w14:paraId="3E69C948"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 xml:space="preserve">Water </w:t>
                  </w:r>
                  <w:r w:rsidRPr="002A3BC3">
                    <w:rPr>
                      <w:rFonts w:ascii="Times New Roman"/>
                      <w:spacing w:val="-2"/>
                      <w:sz w:val="20"/>
                      <w:szCs w:val="20"/>
                    </w:rPr>
                    <w:t>Absorption</w:t>
                  </w:r>
                </w:p>
              </w:tc>
              <w:tc>
                <w:tcPr>
                  <w:tcW w:w="1980" w:type="dxa"/>
                </w:tcPr>
                <w:p w14:paraId="7B5BAA6A" w14:textId="77777777" w:rsidR="00A16A36" w:rsidRPr="002A3BC3" w:rsidRDefault="00A16A36" w:rsidP="003F4022">
                  <w:pPr>
                    <w:pStyle w:val="TableParagraph"/>
                    <w:tabs>
                      <w:tab w:val="left" w:pos="1135"/>
                    </w:tabs>
                    <w:spacing w:line="268" w:lineRule="exact"/>
                    <w:ind w:left="72" w:right="252"/>
                    <w:rPr>
                      <w:rFonts w:ascii="Times New Roman"/>
                      <w:sz w:val="20"/>
                      <w:szCs w:val="20"/>
                    </w:rPr>
                  </w:pPr>
                  <w:r w:rsidRPr="002A3BC3">
                    <w:rPr>
                      <w:rFonts w:ascii="Times New Roman"/>
                      <w:sz w:val="20"/>
                      <w:szCs w:val="20"/>
                    </w:rPr>
                    <w:t xml:space="preserve">Water </w:t>
                  </w:r>
                  <w:r w:rsidRPr="002A3BC3">
                    <w:rPr>
                      <w:rFonts w:ascii="Times New Roman"/>
                      <w:spacing w:val="-2"/>
                      <w:sz w:val="20"/>
                      <w:szCs w:val="20"/>
                    </w:rPr>
                    <w:t>Absorption</w:t>
                  </w:r>
                </w:p>
              </w:tc>
              <w:tc>
                <w:tcPr>
                  <w:tcW w:w="1800" w:type="dxa"/>
                </w:tcPr>
                <w:p w14:paraId="06A5ADDB" w14:textId="77777777" w:rsidR="00A16A36" w:rsidRPr="002A3BC3" w:rsidRDefault="00A16A36" w:rsidP="003F4022">
                  <w:pPr>
                    <w:pStyle w:val="TableParagraph"/>
                    <w:tabs>
                      <w:tab w:val="left" w:pos="1135"/>
                    </w:tabs>
                    <w:spacing w:line="268" w:lineRule="exact"/>
                    <w:ind w:left="72" w:right="252"/>
                    <w:jc w:val="center"/>
                    <w:rPr>
                      <w:rFonts w:ascii="Times New Roman"/>
                      <w:sz w:val="20"/>
                      <w:szCs w:val="20"/>
                    </w:rPr>
                  </w:pPr>
                  <w:r w:rsidRPr="002A3BC3">
                    <w:rPr>
                      <w:rFonts w:ascii="Times New Roman"/>
                      <w:sz w:val="20"/>
                      <w:szCs w:val="20"/>
                    </w:rPr>
                    <w:t>IS:2386</w:t>
                  </w:r>
                  <w:r w:rsidRPr="002A3BC3">
                    <w:rPr>
                      <w:rFonts w:ascii="Times New Roman"/>
                      <w:spacing w:val="1"/>
                      <w:sz w:val="20"/>
                      <w:szCs w:val="20"/>
                    </w:rPr>
                    <w:t xml:space="preserve"> </w:t>
                  </w:r>
                  <w:r w:rsidRPr="002A3BC3">
                    <w:rPr>
                      <w:rFonts w:ascii="Times New Roman"/>
                      <w:sz w:val="20"/>
                      <w:szCs w:val="20"/>
                    </w:rPr>
                    <w:t>(P-</w:t>
                  </w:r>
                  <w:r w:rsidRPr="002A3BC3">
                    <w:rPr>
                      <w:rFonts w:ascii="Times New Roman"/>
                      <w:spacing w:val="-5"/>
                      <w:sz w:val="20"/>
                      <w:szCs w:val="20"/>
                    </w:rPr>
                    <w:t>3)</w:t>
                  </w:r>
                </w:p>
              </w:tc>
              <w:tc>
                <w:tcPr>
                  <w:tcW w:w="1260" w:type="dxa"/>
                </w:tcPr>
                <w:p w14:paraId="1D0B5C17" w14:textId="77777777" w:rsidR="00A16A36" w:rsidRPr="002A3BC3" w:rsidRDefault="00A16A36" w:rsidP="003F4022">
                  <w:pPr>
                    <w:pStyle w:val="TableParagraph"/>
                    <w:tabs>
                      <w:tab w:val="left" w:pos="1135"/>
                    </w:tabs>
                    <w:spacing w:line="268" w:lineRule="exact"/>
                    <w:ind w:left="72" w:right="252"/>
                    <w:jc w:val="center"/>
                    <w:rPr>
                      <w:rFonts w:ascii="Times New Roman"/>
                      <w:sz w:val="20"/>
                      <w:szCs w:val="20"/>
                    </w:rPr>
                  </w:pPr>
                  <w:r w:rsidRPr="002A3BC3">
                    <w:rPr>
                      <w:rFonts w:ascii="Times New Roman"/>
                      <w:sz w:val="20"/>
                      <w:szCs w:val="20"/>
                    </w:rPr>
                    <w:t>&lt;</w:t>
                  </w:r>
                  <w:r w:rsidRPr="002A3BC3">
                    <w:rPr>
                      <w:rFonts w:ascii="Times New Roman"/>
                      <w:spacing w:val="1"/>
                      <w:sz w:val="20"/>
                      <w:szCs w:val="20"/>
                    </w:rPr>
                    <w:t xml:space="preserve"> </w:t>
                  </w:r>
                  <w:r w:rsidRPr="002A3BC3">
                    <w:rPr>
                      <w:rFonts w:ascii="Times New Roman"/>
                      <w:spacing w:val="-5"/>
                      <w:sz w:val="20"/>
                      <w:szCs w:val="20"/>
                    </w:rPr>
                    <w:t>2%</w:t>
                  </w:r>
                </w:p>
              </w:tc>
            </w:tr>
          </w:tbl>
          <w:p w14:paraId="2ABE45C9" w14:textId="77777777" w:rsidR="00A16A36" w:rsidRDefault="00A16A36" w:rsidP="003F4022">
            <w:pPr>
              <w:pStyle w:val="BodyText"/>
              <w:tabs>
                <w:tab w:val="left" w:pos="1135"/>
              </w:tabs>
              <w:spacing w:before="78"/>
              <w:ind w:left="72" w:right="252"/>
              <w:rPr>
                <w:b/>
              </w:rPr>
            </w:pPr>
          </w:p>
          <w:p w14:paraId="3EE8F7EB" w14:textId="77777777" w:rsidR="00A16A36" w:rsidRDefault="00A16A36" w:rsidP="003F4022">
            <w:pPr>
              <w:widowControl w:val="0"/>
              <w:tabs>
                <w:tab w:val="left" w:pos="1135"/>
              </w:tabs>
              <w:autoSpaceDE w:val="0"/>
              <w:autoSpaceDN w:val="0"/>
              <w:spacing w:before="120"/>
              <w:ind w:left="72" w:right="252"/>
              <w:jc w:val="both"/>
              <w:rPr>
                <w:rFonts w:ascii="Times New Roman"/>
              </w:rPr>
            </w:pPr>
            <w:r>
              <w:rPr>
                <w:rFonts w:ascii="Times New Roman"/>
                <w:noProof/>
                <w:lang w:val="en-US" w:bidi="hi-IN"/>
              </w:rPr>
              <mc:AlternateContent>
                <mc:Choice Requires="wps">
                  <w:drawing>
                    <wp:anchor distT="0" distB="0" distL="0" distR="0" simplePos="0" relativeHeight="252029952" behindDoc="1" locked="0" layoutInCell="1" allowOverlap="1" wp14:anchorId="5E4DD3F7" wp14:editId="13CC1B39">
                      <wp:simplePos x="0" y="0"/>
                      <wp:positionH relativeFrom="page">
                        <wp:posOffset>1210310</wp:posOffset>
                      </wp:positionH>
                      <wp:positionV relativeFrom="paragraph">
                        <wp:posOffset>-1149985</wp:posOffset>
                      </wp:positionV>
                      <wp:extent cx="2988945" cy="2842895"/>
                      <wp:effectExtent l="635" t="635" r="1270" b="444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945" cy="2842895"/>
                              </a:xfrm>
                              <a:custGeom>
                                <a:avLst/>
                                <a:gdLst>
                                  <a:gd name="T0" fmla="*/ 700011 w 2988945"/>
                                  <a:gd name="T1" fmla="*/ 1055141 h 2842895"/>
                                  <a:gd name="T2" fmla="*/ 593077 w 2988945"/>
                                  <a:gd name="T3" fmla="*/ 1188745 h 2842895"/>
                                  <a:gd name="T4" fmla="*/ 1031062 w 2988945"/>
                                  <a:gd name="T5" fmla="*/ 1958721 h 2842895"/>
                                  <a:gd name="T6" fmla="*/ 183756 w 2988945"/>
                                  <a:gd name="T7" fmla="*/ 1656613 h 2842895"/>
                                  <a:gd name="T8" fmla="*/ 11861 w 2988945"/>
                                  <a:gd name="T9" fmla="*/ 1731543 h 2842895"/>
                                  <a:gd name="T10" fmla="*/ 1048880 w 2988945"/>
                                  <a:gd name="T11" fmla="*/ 2840126 h 2842895"/>
                                  <a:gd name="T12" fmla="*/ 1106030 w 2988945"/>
                                  <a:gd name="T13" fmla="*/ 2813202 h 2842895"/>
                                  <a:gd name="T14" fmla="*/ 1133208 w 2988945"/>
                                  <a:gd name="T15" fmla="*/ 2749067 h 2842895"/>
                                  <a:gd name="T16" fmla="*/ 1359268 w 2988945"/>
                                  <a:gd name="T17" fmla="*/ 2514752 h 2842895"/>
                                  <a:gd name="T18" fmla="*/ 1381874 w 2988945"/>
                                  <a:gd name="T19" fmla="*/ 2520467 h 2842895"/>
                                  <a:gd name="T20" fmla="*/ 1453502 w 2988945"/>
                                  <a:gd name="T21" fmla="*/ 2450503 h 2842895"/>
                                  <a:gd name="T22" fmla="*/ 1688071 w 2988945"/>
                                  <a:gd name="T23" fmla="*/ 2185949 h 2842895"/>
                                  <a:gd name="T24" fmla="*/ 1718297 w 2988945"/>
                                  <a:gd name="T25" fmla="*/ 2190902 h 2842895"/>
                                  <a:gd name="T26" fmla="*/ 1785734 w 2988945"/>
                                  <a:gd name="T27" fmla="*/ 2110130 h 2842895"/>
                                  <a:gd name="T28" fmla="*/ 2227453 w 2988945"/>
                                  <a:gd name="T29" fmla="*/ 1416634 h 2842895"/>
                                  <a:gd name="T30" fmla="*/ 2114753 w 2988945"/>
                                  <a:gd name="T31" fmla="*/ 1226769 h 2842895"/>
                                  <a:gd name="T32" fmla="*/ 2023884 w 2988945"/>
                                  <a:gd name="T33" fmla="*/ 1672145 h 2842895"/>
                                  <a:gd name="T34" fmla="*/ 1807337 w 2988945"/>
                                  <a:gd name="T35" fmla="*/ 1635848 h 2842895"/>
                                  <a:gd name="T36" fmla="*/ 1623428 w 2988945"/>
                                  <a:gd name="T37" fmla="*/ 1485671 h 2842895"/>
                                  <a:gd name="T38" fmla="*/ 1473644 w 2988945"/>
                                  <a:gd name="T39" fmla="*/ 1296377 h 2842895"/>
                                  <a:gd name="T40" fmla="*/ 1444117 w 2988945"/>
                                  <a:gd name="T41" fmla="*/ 1083449 h 2842895"/>
                                  <a:gd name="T42" fmla="*/ 1649526 w 2988945"/>
                                  <a:gd name="T43" fmla="*/ 1005293 h 2842895"/>
                                  <a:gd name="T44" fmla="*/ 1889074 w 2988945"/>
                                  <a:gd name="T45" fmla="*/ 1166075 h 2842895"/>
                                  <a:gd name="T46" fmla="*/ 2031225 w 2988945"/>
                                  <a:gd name="T47" fmla="*/ 1323873 h 2842895"/>
                                  <a:gd name="T48" fmla="*/ 2114753 w 2988945"/>
                                  <a:gd name="T49" fmla="*/ 1226769 h 2842895"/>
                                  <a:gd name="T50" fmla="*/ 1925764 w 2988945"/>
                                  <a:gd name="T51" fmla="*/ 1026706 h 2842895"/>
                                  <a:gd name="T52" fmla="*/ 1728584 w 2988945"/>
                                  <a:gd name="T53" fmla="*/ 889838 h 2842895"/>
                                  <a:gd name="T54" fmla="*/ 1528724 w 2988945"/>
                                  <a:gd name="T55" fmla="*/ 843178 h 2842895"/>
                                  <a:gd name="T56" fmla="*/ 1313713 w 2988945"/>
                                  <a:gd name="T57" fmla="*/ 986942 h 2842895"/>
                                  <a:gd name="T58" fmla="*/ 1289608 w 2988945"/>
                                  <a:gd name="T59" fmla="*/ 1178941 h 2842895"/>
                                  <a:gd name="T60" fmla="*/ 1388224 w 2988945"/>
                                  <a:gd name="T61" fmla="*/ 1399565 h 2842895"/>
                                  <a:gd name="T62" fmla="*/ 1542783 w 2988945"/>
                                  <a:gd name="T63" fmla="*/ 1584604 h 2842895"/>
                                  <a:gd name="T64" fmla="*/ 1727695 w 2988945"/>
                                  <a:gd name="T65" fmla="*/ 1741195 h 2842895"/>
                                  <a:gd name="T66" fmla="*/ 1939023 w 2988945"/>
                                  <a:gd name="T67" fmla="*/ 1835658 h 2842895"/>
                                  <a:gd name="T68" fmla="*/ 2180704 w 2988945"/>
                                  <a:gd name="T69" fmla="*/ 1760245 h 2842895"/>
                                  <a:gd name="T70" fmla="*/ 2258720 w 2988945"/>
                                  <a:gd name="T71" fmla="*/ 1584604 h 2842895"/>
                                  <a:gd name="T72" fmla="*/ 2624874 w 2988945"/>
                                  <a:gd name="T73" fmla="*/ 675538 h 2842895"/>
                                  <a:gd name="T74" fmla="*/ 2376322 w 2988945"/>
                                  <a:gd name="T75" fmla="*/ 559904 h 2842895"/>
                                  <a:gd name="T76" fmla="*/ 2309926 w 2988945"/>
                                  <a:gd name="T77" fmla="*/ 511073 h 2842895"/>
                                  <a:gd name="T78" fmla="*/ 2288057 w 2988945"/>
                                  <a:gd name="T79" fmla="*/ 338505 h 2842895"/>
                                  <a:gd name="T80" fmla="*/ 2178507 w 2988945"/>
                                  <a:gd name="T81" fmla="*/ 470928 h 2842895"/>
                                  <a:gd name="T82" fmla="*/ 1670418 w 2988945"/>
                                  <a:gd name="T83" fmla="*/ 310667 h 2842895"/>
                                  <a:gd name="T84" fmla="*/ 1891474 w 2988945"/>
                                  <a:gd name="T85" fmla="*/ 161632 h 2842895"/>
                                  <a:gd name="T86" fmla="*/ 2114550 w 2988945"/>
                                  <a:gd name="T87" fmla="*/ 304990 h 2842895"/>
                                  <a:gd name="T88" fmla="*/ 2178507 w 2988945"/>
                                  <a:gd name="T89" fmla="*/ 174536 h 2842895"/>
                                  <a:gd name="T90" fmla="*/ 1905457 w 2988945"/>
                                  <a:gd name="T91" fmla="*/ 4165 h 2842895"/>
                                  <a:gd name="T92" fmla="*/ 1684007 w 2988945"/>
                                  <a:gd name="T93" fmla="*/ 62636 h 2842895"/>
                                  <a:gd name="T94" fmla="*/ 1505381 w 2988945"/>
                                  <a:gd name="T95" fmla="*/ 325018 h 2842895"/>
                                  <a:gd name="T96" fmla="*/ 2594216 w 2988945"/>
                                  <a:gd name="T97" fmla="*/ 1324889 h 2842895"/>
                                  <a:gd name="T98" fmla="*/ 2211946 w 2988945"/>
                                  <a:gd name="T99" fmla="*/ 731418 h 2842895"/>
                                  <a:gd name="T100" fmla="*/ 2380411 w 2988945"/>
                                  <a:gd name="T101" fmla="*/ 701179 h 2842895"/>
                                  <a:gd name="T102" fmla="*/ 2886189 w 2988945"/>
                                  <a:gd name="T103" fmla="*/ 989482 h 2842895"/>
                                  <a:gd name="T104" fmla="*/ 2917304 w 2988945"/>
                                  <a:gd name="T105" fmla="*/ 993546 h 2842895"/>
                                  <a:gd name="T106" fmla="*/ 2988424 w 2988945"/>
                                  <a:gd name="T107" fmla="*/ 912266 h 284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88945" h="2842895">
                                    <a:moveTo>
                                      <a:pt x="1785734" y="2110130"/>
                                    </a:moveTo>
                                    <a:lnTo>
                                      <a:pt x="778370" y="1095527"/>
                                    </a:lnTo>
                                    <a:lnTo>
                                      <a:pt x="745223" y="1068603"/>
                                    </a:lnTo>
                                    <a:lnTo>
                                      <a:pt x="708012" y="1055395"/>
                                    </a:lnTo>
                                    <a:lnTo>
                                      <a:pt x="700011" y="1055141"/>
                                    </a:lnTo>
                                    <a:lnTo>
                                      <a:pt x="685533" y="1059459"/>
                                    </a:lnTo>
                                    <a:lnTo>
                                      <a:pt x="615937" y="1127404"/>
                                    </a:lnTo>
                                    <a:lnTo>
                                      <a:pt x="594372" y="1163027"/>
                                    </a:lnTo>
                                    <a:lnTo>
                                      <a:pt x="592696" y="1179652"/>
                                    </a:lnTo>
                                    <a:lnTo>
                                      <a:pt x="593077" y="1188745"/>
                                    </a:lnTo>
                                    <a:lnTo>
                                      <a:pt x="606412" y="1232433"/>
                                    </a:lnTo>
                                    <a:lnTo>
                                      <a:pt x="627227" y="1272781"/>
                                    </a:lnTo>
                                    <a:lnTo>
                                      <a:pt x="636511" y="1287678"/>
                                    </a:lnTo>
                                    <a:lnTo>
                                      <a:pt x="715911" y="1421612"/>
                                    </a:lnTo>
                                    <a:lnTo>
                                      <a:pt x="1031062" y="1958721"/>
                                    </a:lnTo>
                                    <a:lnTo>
                                      <a:pt x="1215758" y="2271547"/>
                                    </a:lnTo>
                                    <a:lnTo>
                                      <a:pt x="1213091" y="2274214"/>
                                    </a:lnTo>
                                    <a:lnTo>
                                      <a:pt x="1124343" y="2220290"/>
                                    </a:lnTo>
                                    <a:lnTo>
                                      <a:pt x="220967" y="1676171"/>
                                    </a:lnTo>
                                    <a:lnTo>
                                      <a:pt x="183756" y="1656613"/>
                                    </a:lnTo>
                                    <a:lnTo>
                                      <a:pt x="140449" y="1644802"/>
                                    </a:lnTo>
                                    <a:lnTo>
                                      <a:pt x="130035" y="1644789"/>
                                    </a:lnTo>
                                    <a:lnTo>
                                      <a:pt x="120256" y="1645983"/>
                                    </a:lnTo>
                                    <a:lnTo>
                                      <a:pt x="84391" y="1661502"/>
                                    </a:lnTo>
                                    <a:lnTo>
                                      <a:pt x="11861" y="1731543"/>
                                    </a:lnTo>
                                    <a:lnTo>
                                      <a:pt x="0" y="1760334"/>
                                    </a:lnTo>
                                    <a:lnTo>
                                      <a:pt x="635" y="1772945"/>
                                    </a:lnTo>
                                    <a:lnTo>
                                      <a:pt x="23660" y="1817624"/>
                                    </a:lnTo>
                                    <a:lnTo>
                                      <a:pt x="1039355" y="2834665"/>
                                    </a:lnTo>
                                    <a:lnTo>
                                      <a:pt x="1048880" y="2840126"/>
                                    </a:lnTo>
                                    <a:lnTo>
                                      <a:pt x="1053325" y="2842412"/>
                                    </a:lnTo>
                                    <a:lnTo>
                                      <a:pt x="1057897" y="2842793"/>
                                    </a:lnTo>
                                    <a:lnTo>
                                      <a:pt x="1063358" y="2840888"/>
                                    </a:lnTo>
                                    <a:lnTo>
                                      <a:pt x="1068946" y="2840253"/>
                                    </a:lnTo>
                                    <a:lnTo>
                                      <a:pt x="1106030" y="2813202"/>
                                    </a:lnTo>
                                    <a:lnTo>
                                      <a:pt x="1131049" y="2781452"/>
                                    </a:lnTo>
                                    <a:lnTo>
                                      <a:pt x="1134732" y="2769387"/>
                                    </a:lnTo>
                                    <a:lnTo>
                                      <a:pt x="1136764" y="2764053"/>
                                    </a:lnTo>
                                    <a:lnTo>
                                      <a:pt x="1136891" y="2758846"/>
                                    </a:lnTo>
                                    <a:lnTo>
                                      <a:pt x="1133208" y="2749067"/>
                                    </a:lnTo>
                                    <a:lnTo>
                                      <a:pt x="1129652" y="2744368"/>
                                    </a:lnTo>
                                    <a:lnTo>
                                      <a:pt x="182359" y="1797075"/>
                                    </a:lnTo>
                                    <a:lnTo>
                                      <a:pt x="182867" y="1796440"/>
                                    </a:lnTo>
                                    <a:lnTo>
                                      <a:pt x="313321" y="1876691"/>
                                    </a:lnTo>
                                    <a:lnTo>
                                      <a:pt x="1359268" y="2514752"/>
                                    </a:lnTo>
                                    <a:lnTo>
                                      <a:pt x="1363078" y="2517673"/>
                                    </a:lnTo>
                                    <a:lnTo>
                                      <a:pt x="1368031" y="2519324"/>
                                    </a:lnTo>
                                    <a:lnTo>
                                      <a:pt x="1372730" y="2519832"/>
                                    </a:lnTo>
                                    <a:lnTo>
                                      <a:pt x="1376667" y="2520721"/>
                                    </a:lnTo>
                                    <a:lnTo>
                                      <a:pt x="1381874" y="2520467"/>
                                    </a:lnTo>
                                    <a:lnTo>
                                      <a:pt x="1387208" y="2518562"/>
                                    </a:lnTo>
                                    <a:lnTo>
                                      <a:pt x="1393431" y="2517419"/>
                                    </a:lnTo>
                                    <a:lnTo>
                                      <a:pt x="1430947" y="2488247"/>
                                    </a:lnTo>
                                    <a:lnTo>
                                      <a:pt x="1451597" y="2455824"/>
                                    </a:lnTo>
                                    <a:lnTo>
                                      <a:pt x="1453502" y="2450503"/>
                                    </a:lnTo>
                                    <a:lnTo>
                                      <a:pt x="1342186" y="2250973"/>
                                    </a:lnTo>
                                    <a:lnTo>
                                      <a:pt x="1002220" y="1679028"/>
                                    </a:lnTo>
                                    <a:lnTo>
                                      <a:pt x="739762" y="1239672"/>
                                    </a:lnTo>
                                    <a:lnTo>
                                      <a:pt x="740778" y="1238656"/>
                                    </a:lnTo>
                                    <a:lnTo>
                                      <a:pt x="1688071" y="2185949"/>
                                    </a:lnTo>
                                    <a:lnTo>
                                      <a:pt x="1692770" y="2189505"/>
                                    </a:lnTo>
                                    <a:lnTo>
                                      <a:pt x="1702676" y="2193188"/>
                                    </a:lnTo>
                                    <a:lnTo>
                                      <a:pt x="1707248" y="2193442"/>
                                    </a:lnTo>
                                    <a:lnTo>
                                      <a:pt x="1712582" y="2191537"/>
                                    </a:lnTo>
                                    <a:lnTo>
                                      <a:pt x="1718297" y="2190902"/>
                                    </a:lnTo>
                                    <a:lnTo>
                                      <a:pt x="1755381" y="2163851"/>
                                    </a:lnTo>
                                    <a:lnTo>
                                      <a:pt x="1779765" y="2132609"/>
                                    </a:lnTo>
                                    <a:lnTo>
                                      <a:pt x="1783575" y="2120671"/>
                                    </a:lnTo>
                                    <a:lnTo>
                                      <a:pt x="1785480" y="2115210"/>
                                    </a:lnTo>
                                    <a:lnTo>
                                      <a:pt x="1785734" y="2110130"/>
                                    </a:lnTo>
                                    <a:close/>
                                  </a:path>
                                  <a:path w="2988945" h="2842895">
                                    <a:moveTo>
                                      <a:pt x="2258720" y="1584604"/>
                                    </a:moveTo>
                                    <a:lnTo>
                                      <a:pt x="2258530" y="1543773"/>
                                    </a:lnTo>
                                    <a:lnTo>
                                      <a:pt x="2253488" y="1502892"/>
                                    </a:lnTo>
                                    <a:lnTo>
                                      <a:pt x="2243061" y="1460144"/>
                                    </a:lnTo>
                                    <a:lnTo>
                                      <a:pt x="2227453" y="1416634"/>
                                    </a:lnTo>
                                    <a:lnTo>
                                      <a:pt x="2207691" y="1372235"/>
                                    </a:lnTo>
                                    <a:lnTo>
                                      <a:pt x="2183434" y="1327023"/>
                                    </a:lnTo>
                                    <a:lnTo>
                                      <a:pt x="2154415" y="1281074"/>
                                    </a:lnTo>
                                    <a:lnTo>
                                      <a:pt x="2128367" y="1244422"/>
                                    </a:lnTo>
                                    <a:lnTo>
                                      <a:pt x="2114753" y="1226769"/>
                                    </a:lnTo>
                                    <a:lnTo>
                                      <a:pt x="2114753" y="1526095"/>
                                    </a:lnTo>
                                    <a:lnTo>
                                      <a:pt x="2113521" y="1551203"/>
                                    </a:lnTo>
                                    <a:lnTo>
                                      <a:pt x="2099043" y="1598282"/>
                                    </a:lnTo>
                                    <a:lnTo>
                                      <a:pt x="2068563" y="1639722"/>
                                    </a:lnTo>
                                    <a:lnTo>
                                      <a:pt x="2023884" y="1672145"/>
                                    </a:lnTo>
                                    <a:lnTo>
                                      <a:pt x="1974456" y="1685315"/>
                                    </a:lnTo>
                                    <a:lnTo>
                                      <a:pt x="1948129" y="1685734"/>
                                    </a:lnTo>
                                    <a:lnTo>
                                      <a:pt x="1921281" y="1682762"/>
                                    </a:lnTo>
                                    <a:lnTo>
                                      <a:pt x="1865363" y="1665630"/>
                                    </a:lnTo>
                                    <a:lnTo>
                                      <a:pt x="1807337" y="1635848"/>
                                    </a:lnTo>
                                    <a:lnTo>
                                      <a:pt x="1747126" y="1594637"/>
                                    </a:lnTo>
                                    <a:lnTo>
                                      <a:pt x="1716417" y="1570151"/>
                                    </a:lnTo>
                                    <a:lnTo>
                                      <a:pt x="1685417" y="1543773"/>
                                    </a:lnTo>
                                    <a:lnTo>
                                      <a:pt x="1654340" y="1515592"/>
                                    </a:lnTo>
                                    <a:lnTo>
                                      <a:pt x="1623428" y="1485671"/>
                                    </a:lnTo>
                                    <a:lnTo>
                                      <a:pt x="1592529" y="1453565"/>
                                    </a:lnTo>
                                    <a:lnTo>
                                      <a:pt x="1563878" y="1421409"/>
                                    </a:lnTo>
                                    <a:lnTo>
                                      <a:pt x="1537538" y="1389456"/>
                                    </a:lnTo>
                                    <a:lnTo>
                                      <a:pt x="1513573" y="1357909"/>
                                    </a:lnTo>
                                    <a:lnTo>
                                      <a:pt x="1473644" y="1296377"/>
                                    </a:lnTo>
                                    <a:lnTo>
                                      <a:pt x="1445247" y="1237132"/>
                                    </a:lnTo>
                                    <a:lnTo>
                                      <a:pt x="1430845" y="1181735"/>
                                    </a:lnTo>
                                    <a:lnTo>
                                      <a:pt x="1428686" y="1155446"/>
                                    </a:lnTo>
                                    <a:lnTo>
                                      <a:pt x="1429880" y="1130325"/>
                                    </a:lnTo>
                                    <a:lnTo>
                                      <a:pt x="1444117" y="1083449"/>
                                    </a:lnTo>
                                    <a:lnTo>
                                      <a:pt x="1474838" y="1041806"/>
                                    </a:lnTo>
                                    <a:lnTo>
                                      <a:pt x="1519072" y="1008888"/>
                                    </a:lnTo>
                                    <a:lnTo>
                                      <a:pt x="1568399" y="994854"/>
                                    </a:lnTo>
                                    <a:lnTo>
                                      <a:pt x="1594777" y="994854"/>
                                    </a:lnTo>
                                    <a:lnTo>
                                      <a:pt x="1649526" y="1005293"/>
                                    </a:lnTo>
                                    <a:lnTo>
                                      <a:pt x="1707197" y="1029957"/>
                                    </a:lnTo>
                                    <a:lnTo>
                                      <a:pt x="1766773" y="1065720"/>
                                    </a:lnTo>
                                    <a:lnTo>
                                      <a:pt x="1827707" y="1112139"/>
                                    </a:lnTo>
                                    <a:lnTo>
                                      <a:pt x="1858352" y="1138199"/>
                                    </a:lnTo>
                                    <a:lnTo>
                                      <a:pt x="1889074" y="1166075"/>
                                    </a:lnTo>
                                    <a:lnTo>
                                      <a:pt x="1919846" y="1195857"/>
                                    </a:lnTo>
                                    <a:lnTo>
                                      <a:pt x="1951355" y="1228407"/>
                                    </a:lnTo>
                                    <a:lnTo>
                                      <a:pt x="1980488" y="1260627"/>
                                    </a:lnTo>
                                    <a:lnTo>
                                      <a:pt x="2007133" y="1292479"/>
                                    </a:lnTo>
                                    <a:lnTo>
                                      <a:pt x="2031225" y="1323873"/>
                                    </a:lnTo>
                                    <a:lnTo>
                                      <a:pt x="2070735" y="1385620"/>
                                    </a:lnTo>
                                    <a:lnTo>
                                      <a:pt x="2098154" y="1444396"/>
                                    </a:lnTo>
                                    <a:lnTo>
                                      <a:pt x="2112594" y="1499806"/>
                                    </a:lnTo>
                                    <a:lnTo>
                                      <a:pt x="2114753" y="1526095"/>
                                    </a:lnTo>
                                    <a:lnTo>
                                      <a:pt x="2114753" y="1226769"/>
                                    </a:lnTo>
                                    <a:lnTo>
                                      <a:pt x="2069134" y="1170533"/>
                                    </a:lnTo>
                                    <a:lnTo>
                                      <a:pt x="2035975" y="1133589"/>
                                    </a:lnTo>
                                    <a:lnTo>
                                      <a:pt x="2000491" y="1096797"/>
                                    </a:lnTo>
                                    <a:lnTo>
                                      <a:pt x="1962975" y="1060462"/>
                                    </a:lnTo>
                                    <a:lnTo>
                                      <a:pt x="1925764" y="1026706"/>
                                    </a:lnTo>
                                    <a:lnTo>
                                      <a:pt x="1888896" y="995565"/>
                                    </a:lnTo>
                                    <a:lnTo>
                                      <a:pt x="1852447" y="967028"/>
                                    </a:lnTo>
                                    <a:lnTo>
                                      <a:pt x="1816468" y="941095"/>
                                    </a:lnTo>
                                    <a:lnTo>
                                      <a:pt x="1771967" y="913155"/>
                                    </a:lnTo>
                                    <a:lnTo>
                                      <a:pt x="1728584" y="889838"/>
                                    </a:lnTo>
                                    <a:lnTo>
                                      <a:pt x="1686229" y="871080"/>
                                    </a:lnTo>
                                    <a:lnTo>
                                      <a:pt x="1644891" y="856767"/>
                                    </a:lnTo>
                                    <a:lnTo>
                                      <a:pt x="1604772" y="847191"/>
                                    </a:lnTo>
                                    <a:lnTo>
                                      <a:pt x="1566087" y="842721"/>
                                    </a:lnTo>
                                    <a:lnTo>
                                      <a:pt x="1528724" y="843178"/>
                                    </a:lnTo>
                                    <a:lnTo>
                                      <a:pt x="1457833" y="858774"/>
                                    </a:lnTo>
                                    <a:lnTo>
                                      <a:pt x="1392936" y="896099"/>
                                    </a:lnTo>
                                    <a:lnTo>
                                      <a:pt x="1362951" y="922680"/>
                                    </a:lnTo>
                                    <a:lnTo>
                                      <a:pt x="1335455" y="953871"/>
                                    </a:lnTo>
                                    <a:lnTo>
                                      <a:pt x="1313713" y="986942"/>
                                    </a:lnTo>
                                    <a:lnTo>
                                      <a:pt x="1297952" y="1022019"/>
                                    </a:lnTo>
                                    <a:lnTo>
                                      <a:pt x="1288402" y="1059205"/>
                                    </a:lnTo>
                                    <a:lnTo>
                                      <a:pt x="1284249" y="1096797"/>
                                    </a:lnTo>
                                    <a:lnTo>
                                      <a:pt x="1284312" y="1130325"/>
                                    </a:lnTo>
                                    <a:lnTo>
                                      <a:pt x="1289608" y="1178941"/>
                                    </a:lnTo>
                                    <a:lnTo>
                                      <a:pt x="1300340" y="1221384"/>
                                    </a:lnTo>
                                    <a:lnTo>
                                      <a:pt x="1315707" y="1265110"/>
                                    </a:lnTo>
                                    <a:lnTo>
                                      <a:pt x="1335417" y="1309382"/>
                                    </a:lnTo>
                                    <a:lnTo>
                                      <a:pt x="1359560" y="1354213"/>
                                    </a:lnTo>
                                    <a:lnTo>
                                      <a:pt x="1388224" y="1399565"/>
                                    </a:lnTo>
                                    <a:lnTo>
                                      <a:pt x="1414614" y="1436649"/>
                                    </a:lnTo>
                                    <a:lnTo>
                                      <a:pt x="1443240" y="1473771"/>
                                    </a:lnTo>
                                    <a:lnTo>
                                      <a:pt x="1474127" y="1510868"/>
                                    </a:lnTo>
                                    <a:lnTo>
                                      <a:pt x="1507299" y="1547837"/>
                                    </a:lnTo>
                                    <a:lnTo>
                                      <a:pt x="1542783" y="1584604"/>
                                    </a:lnTo>
                                    <a:lnTo>
                                      <a:pt x="1580730" y="1621409"/>
                                    </a:lnTo>
                                    <a:lnTo>
                                      <a:pt x="1618234" y="1655445"/>
                                    </a:lnTo>
                                    <a:lnTo>
                                      <a:pt x="1655254" y="1686737"/>
                                    </a:lnTo>
                                    <a:lnTo>
                                      <a:pt x="1691741" y="1715325"/>
                                    </a:lnTo>
                                    <a:lnTo>
                                      <a:pt x="1727695" y="1741195"/>
                                    </a:lnTo>
                                    <a:lnTo>
                                      <a:pt x="1771904" y="1769516"/>
                                    </a:lnTo>
                                    <a:lnTo>
                                      <a:pt x="1815198" y="1793024"/>
                                    </a:lnTo>
                                    <a:lnTo>
                                      <a:pt x="1857527" y="1811858"/>
                                    </a:lnTo>
                                    <a:lnTo>
                                      <a:pt x="1898891" y="1826158"/>
                                    </a:lnTo>
                                    <a:lnTo>
                                      <a:pt x="1939023" y="1835658"/>
                                    </a:lnTo>
                                    <a:lnTo>
                                      <a:pt x="1977898" y="1839963"/>
                                    </a:lnTo>
                                    <a:lnTo>
                                      <a:pt x="2015451" y="1839328"/>
                                    </a:lnTo>
                                    <a:lnTo>
                                      <a:pt x="2086343" y="1823745"/>
                                    </a:lnTo>
                                    <a:lnTo>
                                      <a:pt x="2150808" y="1786763"/>
                                    </a:lnTo>
                                    <a:lnTo>
                                      <a:pt x="2180704" y="1760245"/>
                                    </a:lnTo>
                                    <a:lnTo>
                                      <a:pt x="2207780" y="1729206"/>
                                    </a:lnTo>
                                    <a:lnTo>
                                      <a:pt x="2229167" y="1695919"/>
                                    </a:lnTo>
                                    <a:lnTo>
                                      <a:pt x="2244763" y="1660448"/>
                                    </a:lnTo>
                                    <a:lnTo>
                                      <a:pt x="2254491" y="1622831"/>
                                    </a:lnTo>
                                    <a:lnTo>
                                      <a:pt x="2258720" y="1584604"/>
                                    </a:lnTo>
                                    <a:close/>
                                  </a:path>
                                  <a:path w="2988945" h="2842895">
                                    <a:moveTo>
                                      <a:pt x="2988424" y="912266"/>
                                    </a:moveTo>
                                    <a:lnTo>
                                      <a:pt x="2961246" y="877773"/>
                                    </a:lnTo>
                                    <a:lnTo>
                                      <a:pt x="2902953" y="840384"/>
                                    </a:lnTo>
                                    <a:lnTo>
                                      <a:pt x="2648686" y="689749"/>
                                    </a:lnTo>
                                    <a:lnTo>
                                      <a:pt x="2624874" y="675538"/>
                                    </a:lnTo>
                                    <a:lnTo>
                                      <a:pt x="2578303" y="647915"/>
                                    </a:lnTo>
                                    <a:lnTo>
                                      <a:pt x="2508872" y="610260"/>
                                    </a:lnTo>
                                    <a:lnTo>
                                      <a:pt x="2467508" y="590130"/>
                                    </a:lnTo>
                                    <a:lnTo>
                                      <a:pt x="2429116" y="574573"/>
                                    </a:lnTo>
                                    <a:lnTo>
                                      <a:pt x="2376322" y="559904"/>
                                    </a:lnTo>
                                    <a:lnTo>
                                      <a:pt x="2329180" y="554990"/>
                                    </a:lnTo>
                                    <a:lnTo>
                                      <a:pt x="2314333" y="555942"/>
                                    </a:lnTo>
                                    <a:lnTo>
                                      <a:pt x="2300084" y="557936"/>
                                    </a:lnTo>
                                    <a:lnTo>
                                      <a:pt x="2305875" y="534593"/>
                                    </a:lnTo>
                                    <a:lnTo>
                                      <a:pt x="2309926" y="511073"/>
                                    </a:lnTo>
                                    <a:lnTo>
                                      <a:pt x="2312365" y="487006"/>
                                    </a:lnTo>
                                    <a:lnTo>
                                      <a:pt x="2313165" y="462940"/>
                                    </a:lnTo>
                                    <a:lnTo>
                                      <a:pt x="2312263" y="438607"/>
                                    </a:lnTo>
                                    <a:lnTo>
                                      <a:pt x="2304224" y="388975"/>
                                    </a:lnTo>
                                    <a:lnTo>
                                      <a:pt x="2288057" y="338505"/>
                                    </a:lnTo>
                                    <a:lnTo>
                                      <a:pt x="2263610" y="287045"/>
                                    </a:lnTo>
                                    <a:lnTo>
                                      <a:pt x="2229269" y="234721"/>
                                    </a:lnTo>
                                    <a:lnTo>
                                      <a:pt x="2185212" y="181571"/>
                                    </a:lnTo>
                                    <a:lnTo>
                                      <a:pt x="2178507" y="174536"/>
                                    </a:lnTo>
                                    <a:lnTo>
                                      <a:pt x="2178507" y="470928"/>
                                    </a:lnTo>
                                    <a:lnTo>
                                      <a:pt x="2176030" y="491109"/>
                                    </a:lnTo>
                                    <a:lnTo>
                                      <a:pt x="2163737" y="530860"/>
                                    </a:lnTo>
                                    <a:lnTo>
                                      <a:pt x="2139848" y="569137"/>
                                    </a:lnTo>
                                    <a:lnTo>
                                      <a:pt x="2035289" y="675538"/>
                                    </a:lnTo>
                                    <a:lnTo>
                                      <a:pt x="1670418" y="310667"/>
                                    </a:lnTo>
                                    <a:lnTo>
                                      <a:pt x="1746618" y="234467"/>
                                    </a:lnTo>
                                    <a:lnTo>
                                      <a:pt x="1782597" y="201269"/>
                                    </a:lnTo>
                                    <a:lnTo>
                                      <a:pt x="1820659" y="176364"/>
                                    </a:lnTo>
                                    <a:lnTo>
                                      <a:pt x="1860880" y="164045"/>
                                    </a:lnTo>
                                    <a:lnTo>
                                      <a:pt x="1891474" y="161632"/>
                                    </a:lnTo>
                                    <a:lnTo>
                                      <a:pt x="1922170" y="165328"/>
                                    </a:lnTo>
                                    <a:lnTo>
                                      <a:pt x="1984121" y="190754"/>
                                    </a:lnTo>
                                    <a:lnTo>
                                      <a:pt x="2046998" y="235724"/>
                                    </a:lnTo>
                                    <a:lnTo>
                                      <a:pt x="2078850" y="265328"/>
                                    </a:lnTo>
                                    <a:lnTo>
                                      <a:pt x="2114550" y="304990"/>
                                    </a:lnTo>
                                    <a:lnTo>
                                      <a:pt x="2143874" y="345973"/>
                                    </a:lnTo>
                                    <a:lnTo>
                                      <a:pt x="2164423" y="388099"/>
                                    </a:lnTo>
                                    <a:lnTo>
                                      <a:pt x="2175751" y="429539"/>
                                    </a:lnTo>
                                    <a:lnTo>
                                      <a:pt x="2178507" y="470928"/>
                                    </a:lnTo>
                                    <a:lnTo>
                                      <a:pt x="2178507" y="174536"/>
                                    </a:lnTo>
                                    <a:lnTo>
                                      <a:pt x="2131237" y="127635"/>
                                    </a:lnTo>
                                    <a:lnTo>
                                      <a:pt x="2074837" y="81203"/>
                                    </a:lnTo>
                                    <a:lnTo>
                                      <a:pt x="2018334" y="45021"/>
                                    </a:lnTo>
                                    <a:lnTo>
                                      <a:pt x="1961883" y="19850"/>
                                    </a:lnTo>
                                    <a:lnTo>
                                      <a:pt x="1905457" y="4165"/>
                                    </a:lnTo>
                                    <a:lnTo>
                                      <a:pt x="1850656" y="0"/>
                                    </a:lnTo>
                                    <a:lnTo>
                                      <a:pt x="1823707" y="1676"/>
                                    </a:lnTo>
                                    <a:lnTo>
                                      <a:pt x="1770659" y="14122"/>
                                    </a:lnTo>
                                    <a:lnTo>
                                      <a:pt x="1719440" y="37236"/>
                                    </a:lnTo>
                                    <a:lnTo>
                                      <a:pt x="1684007" y="62636"/>
                                    </a:lnTo>
                                    <a:lnTo>
                                      <a:pt x="1651838" y="91859"/>
                                    </a:lnTo>
                                    <a:lnTo>
                                      <a:pt x="1494777" y="248564"/>
                                    </a:lnTo>
                                    <a:lnTo>
                                      <a:pt x="1484503" y="272935"/>
                                    </a:lnTo>
                                    <a:lnTo>
                                      <a:pt x="1484744" y="283743"/>
                                    </a:lnTo>
                                    <a:lnTo>
                                      <a:pt x="1505381" y="325018"/>
                                    </a:lnTo>
                                    <a:lnTo>
                                      <a:pt x="2526525" y="1347495"/>
                                    </a:lnTo>
                                    <a:lnTo>
                                      <a:pt x="2545702" y="1355115"/>
                                    </a:lnTo>
                                    <a:lnTo>
                                      <a:pt x="2551036" y="1353083"/>
                                    </a:lnTo>
                                    <a:lnTo>
                                      <a:pt x="2557132" y="1351940"/>
                                    </a:lnTo>
                                    <a:lnTo>
                                      <a:pt x="2594216" y="1324889"/>
                                    </a:lnTo>
                                    <a:lnTo>
                                      <a:pt x="2618727" y="1293774"/>
                                    </a:lnTo>
                                    <a:lnTo>
                                      <a:pt x="2622537" y="1281709"/>
                                    </a:lnTo>
                                    <a:lnTo>
                                      <a:pt x="2623934" y="1276883"/>
                                    </a:lnTo>
                                    <a:lnTo>
                                      <a:pt x="2151621" y="791870"/>
                                    </a:lnTo>
                                    <a:lnTo>
                                      <a:pt x="2211946" y="731418"/>
                                    </a:lnTo>
                                    <a:lnTo>
                                      <a:pt x="2244267" y="706323"/>
                                    </a:lnTo>
                                    <a:lnTo>
                                      <a:pt x="2298077" y="690206"/>
                                    </a:lnTo>
                                    <a:lnTo>
                                      <a:pt x="2317508" y="689749"/>
                                    </a:lnTo>
                                    <a:lnTo>
                                      <a:pt x="2337651" y="691362"/>
                                    </a:lnTo>
                                    <a:lnTo>
                                      <a:pt x="2380411" y="701179"/>
                                    </a:lnTo>
                                    <a:lnTo>
                                      <a:pt x="2425966" y="718273"/>
                                    </a:lnTo>
                                    <a:lnTo>
                                      <a:pt x="2474188" y="742581"/>
                                    </a:lnTo>
                                    <a:lnTo>
                                      <a:pt x="2525674" y="771423"/>
                                    </a:lnTo>
                                    <a:lnTo>
                                      <a:pt x="2878696" y="985291"/>
                                    </a:lnTo>
                                    <a:lnTo>
                                      <a:pt x="2886189" y="989482"/>
                                    </a:lnTo>
                                    <a:lnTo>
                                      <a:pt x="2892412" y="991641"/>
                                    </a:lnTo>
                                    <a:lnTo>
                                      <a:pt x="2898127" y="994308"/>
                                    </a:lnTo>
                                    <a:lnTo>
                                      <a:pt x="2904223" y="994943"/>
                                    </a:lnTo>
                                    <a:lnTo>
                                      <a:pt x="2910446" y="993800"/>
                                    </a:lnTo>
                                    <a:lnTo>
                                      <a:pt x="2917304" y="993546"/>
                                    </a:lnTo>
                                    <a:lnTo>
                                      <a:pt x="2923781" y="990371"/>
                                    </a:lnTo>
                                    <a:lnTo>
                                      <a:pt x="2954134" y="965098"/>
                                    </a:lnTo>
                                    <a:lnTo>
                                      <a:pt x="2983090" y="931062"/>
                                    </a:lnTo>
                                    <a:lnTo>
                                      <a:pt x="2987408" y="918362"/>
                                    </a:lnTo>
                                    <a:lnTo>
                                      <a:pt x="2988424" y="91226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CC5F2" id="Freeform 11" o:spid="_x0000_s1026" style="position:absolute;margin-left:95.3pt;margin-top:-90.55pt;width:235.35pt;height:223.85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8945,28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" path="m1785734,2110130l778370,1095527r-33147,-26924l708012,1055395r-8001,-254l685533,1059459r-69596,67945l594372,1163027r-1676,16625l593077,1188745r13335,43688l627227,1272781r9284,14897l715911,1421612r315151,537109l1215758,2271547r-2667,2667l1124343,2220290,220967,1676171r-37211,-19558l140449,1644802r-10414,-13l120256,1645983r-35865,15519l11861,1731543,,1760334r635,12611l23660,1817624,1039355,2834665r9525,5461l1053325,2842412r4572,381l1063358,2840888r5588,-635l1106030,2813202r25019,-31750l1134732,2769387r2032,-5334l1136891,2758846r-3683,-9779l1129652,2744368,182359,1797075r508,-635l313321,1876691r1045947,638061l1363078,2517673r4953,1651l1372730,2519832r3937,889l1381874,2520467r5334,-1905l1393431,2517419r37516,-29172l1451597,2455824r1905,-5321l1342186,2250973,1002220,1679028,739762,1239672r1016,-1016l1688071,2185949r4699,3556l1702676,2193188r4572,254l1712582,2191537r5715,-635l1755381,2163851r24384,-31242l1783575,2120671r1905,-5461l1785734,2110130xem2258720,1584604r-190,-40831l2253488,1502892r-10427,-42748l2227453,1416634r-19762,-44399l2183434,1327023r-29019,-45949l2128367,1244422r-13614,-17653l2114753,1526095r-1232,25108l2099043,1598282r-30480,41440l2023884,1672145r-49428,13170l1948129,1685734r-26848,-2972l1865363,1665630r-58026,-29782l1747126,1594637r-30709,-24486l1685417,1543773r-31077,-28181l1623428,1485671r-30899,-32106l1563878,1421409r-26340,-31953l1513573,1357909r-39929,-61532l1445247,1237132r-14402,-55397l1428686,1155446r1194,-25121l1444117,1083449r30721,-41643l1519072,1008888r49327,-14034l1594777,994854r54749,10439l1707197,1029957r59576,35763l1827707,1112139r30645,26060l1889074,1166075r30772,29782l1951355,1228407r29133,32220l2007133,1292479r24092,31394l2070735,1385620r27419,58776l2112594,1499806r2159,26289l2114753,1226769r-45619,-56236l2035975,1133589r-35484,-36792l1962975,1060462r-37211,-33756l1888896,995565r-36449,-28537l1816468,941095r-44501,-27940l1728584,889838r-42355,-18758l1644891,856767r-40119,-9576l1566087,842721r-37363,457l1457833,858774r-64897,37325l1362951,922680r-27496,31191l1313713,986942r-15761,35077l1288402,1059205r-4153,37592l1284312,1130325r5296,48616l1300340,1221384r15367,43726l1335417,1309382r24143,44831l1388224,1399565r26390,37084l1443240,1473771r30887,37097l1507299,1547837r35484,36767l1580730,1621409r37504,34036l1655254,1686737r36487,28588l1727695,1741195r44209,28321l1815198,1793024r42329,18834l1898891,1826158r40132,9500l1977898,1839963r37553,-635l2086343,1823745r64465,-36982l2180704,1760245r27076,-31039l2229167,1695919r15596,-35471l2254491,1622831r4229,-38227xem2988424,912266r-27178,-34493l2902953,840384,2648686,689749r-23812,-14211l2578303,647915r-69431,-37655l2467508,590130r-38392,-15557l2376322,559904r-47142,-4914l2314333,555942r-14249,1994l2305875,534593r4051,-23520l2312365,487006r800,-24066l2312263,438607r-8039,-49632l2288057,338505r-24447,-51460l2229269,234721r-44057,-53150l2178507,174536r,296392l2176030,491109r-12293,39751l2139848,569137,2035289,675538,1670418,310667r76200,-76200l1782597,201269r38062,-24905l1860880,164045r30594,-2413l1922170,165328r61951,25426l2046998,235724r31852,29604l2114550,304990r29324,40983l2164423,388099r11328,41440l2178507,470928r,-296392l2131237,127635,2074837,81203,2018334,45021,1961883,19850,1905457,4165,1850656,r-26949,1676l1770659,14122r-51219,23114l1684007,62636r-32169,29223l1494777,248564r-10274,24371l1484744,283743r20637,41275l2526525,1347495r19177,7620l2551036,1353083r6096,-1143l2594216,1324889r24511,-31115l2622537,1281709r1397,-4826l2151621,791870r60325,-60452l2244267,706323r53810,-16117l2317508,689749r20143,1613l2380411,701179r45555,17094l2474188,742581r51486,28842l2878696,985291r7493,4191l2892412,991641r5715,2667l2904223,994943r6223,-1143l2917304,993546r6477,-3175l2954134,965098r28956,-34036l2987408,918362r1016,-6096xe" fillcolor="silver" stroked="f">
                      <v:path arrowok="t" o:connecttype="custom" o:connectlocs="700011,1055141;593077,1188745;1031062,1958721;183756,1656613;11861,1731543;1048880,2840126;1106030,2813202;1133208,2749067;1359268,2514752;1381874,2520467;1453502,2450503;1688071,2185949;1718297,2190902;1785734,2110130;2227453,1416634;2114753,1226769;2023884,1672145;1807337,1635848;1623428,1485671;1473644,1296377;1444117,1083449;1649526,1005293;1889074,1166075;2031225,1323873;2114753,1226769;1925764,1026706;1728584,889838;1528724,843178;1313713,986942;1289608,1178941;1388224,1399565;1542783,1584604;1727695,1741195;1939023,1835658;2180704,1760245;2258720,1584604;2624874,675538;2376322,559904;2309926,511073;2288057,338505;2178507,470928;1670418,310667;1891474,161632;2114550,304990;2178507,174536;1905457,4165;1684007,62636;1505381,325018;2594216,1324889;2211946,731418;2380411,701179;2886189,989482;2917304,993546;2988424,912266" o:connectangles="0,0,0,0,0,0,0,0,0,0,0,0,0,0,0,0,0,0,0,0,0,0,0,0,0,0,0,0,0,0,0,0,0,0,0,0,0,0,0,0,0,0,0,0,0,0,0,0,0,0,0,0,0,0"/>
                      <w10:wrap anchorx="page"/>
                    </v:shape>
                  </w:pict>
                </mc:Fallback>
              </mc:AlternateContent>
            </w:r>
            <w:r>
              <w:rPr>
                <w:rFonts w:ascii="Times New Roman"/>
              </w:rPr>
              <w:t>*</w:t>
            </w:r>
            <w:r>
              <w:rPr>
                <w:rFonts w:ascii="Times New Roman"/>
                <w:spacing w:val="80"/>
              </w:rPr>
              <w:t xml:space="preserve"> </w:t>
            </w:r>
            <w:r>
              <w:rPr>
                <w:rFonts w:ascii="Times New Roman"/>
              </w:rPr>
              <w:t>Polishing</w:t>
            </w:r>
            <w:r>
              <w:rPr>
                <w:rFonts w:ascii="Times New Roman"/>
                <w:spacing w:val="-3"/>
              </w:rPr>
              <w:t xml:space="preserve"> </w:t>
            </w:r>
            <w:r>
              <w:rPr>
                <w:rFonts w:ascii="Times New Roman"/>
              </w:rPr>
              <w:t>requirement does</w:t>
            </w:r>
            <w:r>
              <w:rPr>
                <w:rFonts w:ascii="Times New Roman"/>
                <w:spacing w:val="-5"/>
              </w:rPr>
              <w:t xml:space="preserve"> </w:t>
            </w:r>
            <w:r>
              <w:rPr>
                <w:rFonts w:ascii="Times New Roman"/>
              </w:rPr>
              <w:t>not</w:t>
            </w:r>
            <w:r>
              <w:rPr>
                <w:rFonts w:ascii="Times New Roman"/>
                <w:spacing w:val="-3"/>
              </w:rPr>
              <w:t xml:space="preserve"> </w:t>
            </w:r>
            <w:r>
              <w:rPr>
                <w:rFonts w:ascii="Times New Roman"/>
              </w:rPr>
              <w:t>apply</w:t>
            </w:r>
            <w:r>
              <w:rPr>
                <w:rFonts w:ascii="Times New Roman"/>
                <w:spacing w:val="-2"/>
              </w:rPr>
              <w:t xml:space="preserve"> </w:t>
            </w:r>
            <w:r>
              <w:rPr>
                <w:rFonts w:ascii="Times New Roman"/>
              </w:rPr>
              <w:t>when</w:t>
            </w:r>
            <w:r>
              <w:rPr>
                <w:rFonts w:ascii="Times New Roman"/>
                <w:spacing w:val="-8"/>
              </w:rPr>
              <w:t xml:space="preserve"> </w:t>
            </w:r>
            <w:r>
              <w:rPr>
                <w:rFonts w:ascii="Times New Roman"/>
              </w:rPr>
              <w:t>the</w:t>
            </w:r>
            <w:r>
              <w:rPr>
                <w:rFonts w:ascii="Times New Roman"/>
                <w:spacing w:val="-4"/>
              </w:rPr>
              <w:t xml:space="preserve"> </w:t>
            </w:r>
            <w:r>
              <w:rPr>
                <w:rFonts w:ascii="Times New Roman"/>
              </w:rPr>
              <w:t>coarse</w:t>
            </w:r>
            <w:r>
              <w:rPr>
                <w:rFonts w:ascii="Times New Roman"/>
                <w:spacing w:val="-4"/>
              </w:rPr>
              <w:t xml:space="preserve"> </w:t>
            </w:r>
            <w:r>
              <w:rPr>
                <w:rFonts w:ascii="Times New Roman"/>
              </w:rPr>
              <w:t>aggregate</w:t>
            </w:r>
            <w:r>
              <w:rPr>
                <w:rFonts w:ascii="Times New Roman"/>
                <w:spacing w:val="-4"/>
              </w:rPr>
              <w:t xml:space="preserve"> </w:t>
            </w:r>
            <w:r>
              <w:rPr>
                <w:rFonts w:ascii="Times New Roman"/>
              </w:rPr>
              <w:t>is</w:t>
            </w:r>
            <w:r>
              <w:rPr>
                <w:rFonts w:ascii="Times New Roman"/>
                <w:spacing w:val="-5"/>
              </w:rPr>
              <w:t xml:space="preserve"> </w:t>
            </w:r>
            <w:r>
              <w:rPr>
                <w:rFonts w:ascii="Times New Roman"/>
              </w:rPr>
              <w:t>used for intermediate</w:t>
            </w:r>
          </w:p>
          <w:p w14:paraId="793DF4BB" w14:textId="77777777" w:rsidR="00A16A36" w:rsidRDefault="00A16A36" w:rsidP="003F4022">
            <w:pPr>
              <w:widowControl w:val="0"/>
              <w:tabs>
                <w:tab w:val="left" w:pos="1135"/>
              </w:tabs>
              <w:autoSpaceDE w:val="0"/>
              <w:autoSpaceDN w:val="0"/>
              <w:spacing w:before="120"/>
              <w:ind w:left="72" w:right="252"/>
              <w:jc w:val="both"/>
              <w:rPr>
                <w:rFonts w:ascii="Times New Roman"/>
              </w:rPr>
            </w:pPr>
          </w:p>
          <w:p w14:paraId="0A7BCC83" w14:textId="77777777" w:rsidR="00A16A36" w:rsidRPr="002A3BC3" w:rsidRDefault="00A16A36" w:rsidP="003F4022">
            <w:pPr>
              <w:pStyle w:val="Heading1"/>
              <w:tabs>
                <w:tab w:val="left" w:pos="1135"/>
              </w:tabs>
              <w:spacing w:before="1"/>
              <w:ind w:left="72" w:right="252"/>
              <w:jc w:val="center"/>
              <w:rPr>
                <w:b/>
                <w:bCs/>
                <w:sz w:val="24"/>
                <w:szCs w:val="18"/>
              </w:rPr>
            </w:pPr>
            <w:r w:rsidRPr="002A3BC3">
              <w:rPr>
                <w:b/>
                <w:bCs/>
                <w:sz w:val="24"/>
                <w:szCs w:val="18"/>
              </w:rPr>
              <w:t>Table</w:t>
            </w:r>
            <w:r w:rsidRPr="002A3BC3">
              <w:rPr>
                <w:b/>
                <w:bCs/>
                <w:spacing w:val="-5"/>
                <w:sz w:val="24"/>
                <w:szCs w:val="18"/>
              </w:rPr>
              <w:t xml:space="preserve"> </w:t>
            </w:r>
            <w:r w:rsidRPr="002A3BC3">
              <w:rPr>
                <w:b/>
                <w:bCs/>
                <w:sz w:val="24"/>
                <w:szCs w:val="18"/>
              </w:rPr>
              <w:t>500-31:</w:t>
            </w:r>
            <w:r w:rsidRPr="002A3BC3">
              <w:rPr>
                <w:b/>
                <w:bCs/>
                <w:spacing w:val="-1"/>
                <w:sz w:val="24"/>
                <w:szCs w:val="18"/>
              </w:rPr>
              <w:t xml:space="preserve"> </w:t>
            </w:r>
            <w:r w:rsidRPr="002A3BC3">
              <w:rPr>
                <w:b/>
                <w:bCs/>
                <w:sz w:val="24"/>
                <w:szCs w:val="18"/>
              </w:rPr>
              <w:t>Grading Requirement</w:t>
            </w:r>
            <w:r w:rsidRPr="002A3BC3">
              <w:rPr>
                <w:b/>
                <w:bCs/>
                <w:spacing w:val="-1"/>
                <w:sz w:val="24"/>
                <w:szCs w:val="18"/>
              </w:rPr>
              <w:t xml:space="preserve"> </w:t>
            </w:r>
            <w:r w:rsidRPr="002A3BC3">
              <w:rPr>
                <w:b/>
                <w:bCs/>
                <w:sz w:val="24"/>
                <w:szCs w:val="18"/>
              </w:rPr>
              <w:t>of</w:t>
            </w:r>
            <w:r w:rsidRPr="002A3BC3">
              <w:rPr>
                <w:b/>
                <w:bCs/>
                <w:spacing w:val="-3"/>
                <w:sz w:val="24"/>
                <w:szCs w:val="18"/>
              </w:rPr>
              <w:t xml:space="preserve"> </w:t>
            </w:r>
            <w:r w:rsidRPr="002A3BC3">
              <w:rPr>
                <w:b/>
                <w:bCs/>
                <w:sz w:val="24"/>
                <w:szCs w:val="18"/>
              </w:rPr>
              <w:t xml:space="preserve">Mineral </w:t>
            </w:r>
            <w:r w:rsidRPr="002A3BC3">
              <w:rPr>
                <w:b/>
                <w:bCs/>
                <w:spacing w:val="-2"/>
                <w:sz w:val="24"/>
                <w:szCs w:val="18"/>
              </w:rPr>
              <w:t>Filler</w:t>
            </w:r>
          </w:p>
          <w:p w14:paraId="4A6184C5" w14:textId="77777777" w:rsidR="00A16A36" w:rsidRDefault="00A16A36" w:rsidP="003F4022">
            <w:pPr>
              <w:pStyle w:val="BodyText"/>
              <w:tabs>
                <w:tab w:val="left" w:pos="1135"/>
              </w:tabs>
              <w:spacing w:before="155"/>
              <w:ind w:left="72" w:right="252"/>
              <w:rPr>
                <w:b/>
                <w:sz w:val="20"/>
              </w:rPr>
            </w:pPr>
          </w:p>
          <w:tbl>
            <w:tblPr>
              <w:tblW w:w="6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4701"/>
            </w:tblGrid>
            <w:tr w:rsidR="00A16A36" w14:paraId="4AD31E42" w14:textId="77777777" w:rsidTr="002A3BC3">
              <w:trPr>
                <w:trHeight w:val="714"/>
              </w:trPr>
              <w:tc>
                <w:tcPr>
                  <w:tcW w:w="1666" w:type="dxa"/>
                </w:tcPr>
                <w:p w14:paraId="1A2F68D6" w14:textId="77777777" w:rsidR="00A16A36" w:rsidRDefault="00A16A36" w:rsidP="003F4022">
                  <w:pPr>
                    <w:pStyle w:val="TableParagraph"/>
                    <w:tabs>
                      <w:tab w:val="left" w:pos="1135"/>
                    </w:tabs>
                    <w:spacing w:before="203"/>
                    <w:ind w:left="72" w:right="252"/>
                    <w:jc w:val="center"/>
                    <w:rPr>
                      <w:rFonts w:ascii="Times New Roman"/>
                      <w:b/>
                      <w:sz w:val="24"/>
                    </w:rPr>
                  </w:pPr>
                  <w:r>
                    <w:rPr>
                      <w:rFonts w:ascii="Times New Roman"/>
                      <w:b/>
                      <w:sz w:val="24"/>
                    </w:rPr>
                    <w:t>IS Sieve</w:t>
                  </w:r>
                  <w:r>
                    <w:rPr>
                      <w:rFonts w:ascii="Times New Roman"/>
                      <w:b/>
                      <w:spacing w:val="-1"/>
                      <w:sz w:val="24"/>
                    </w:rPr>
                    <w:t xml:space="preserve"> </w:t>
                  </w:r>
                  <w:r>
                    <w:rPr>
                      <w:rFonts w:ascii="Times New Roman"/>
                      <w:b/>
                      <w:spacing w:val="-4"/>
                      <w:sz w:val="24"/>
                    </w:rPr>
                    <w:t>(mm)</w:t>
                  </w:r>
                </w:p>
              </w:tc>
              <w:tc>
                <w:tcPr>
                  <w:tcW w:w="4701" w:type="dxa"/>
                </w:tcPr>
                <w:p w14:paraId="27D5A978" w14:textId="77777777" w:rsidR="00A16A36" w:rsidRDefault="00A16A36" w:rsidP="003F4022">
                  <w:pPr>
                    <w:pStyle w:val="TableParagraph"/>
                    <w:tabs>
                      <w:tab w:val="left" w:pos="1135"/>
                    </w:tabs>
                    <w:spacing w:before="59" w:line="259" w:lineRule="auto"/>
                    <w:ind w:left="72" w:right="252"/>
                    <w:rPr>
                      <w:rFonts w:ascii="Times New Roman"/>
                      <w:b/>
                      <w:sz w:val="24"/>
                    </w:rPr>
                  </w:pPr>
                  <w:r>
                    <w:rPr>
                      <w:rFonts w:ascii="Times New Roman"/>
                      <w:b/>
                      <w:sz w:val="24"/>
                    </w:rPr>
                    <w:t>Cumulative</w:t>
                  </w:r>
                  <w:r>
                    <w:rPr>
                      <w:rFonts w:ascii="Times New Roman"/>
                      <w:b/>
                      <w:spacing w:val="-6"/>
                      <w:sz w:val="24"/>
                    </w:rPr>
                    <w:t xml:space="preserve"> </w:t>
                  </w:r>
                  <w:r>
                    <w:rPr>
                      <w:rFonts w:ascii="Times New Roman"/>
                      <w:b/>
                      <w:sz w:val="24"/>
                    </w:rPr>
                    <w:t>%</w:t>
                  </w:r>
                  <w:r>
                    <w:rPr>
                      <w:rFonts w:ascii="Times New Roman"/>
                      <w:b/>
                      <w:spacing w:val="-10"/>
                      <w:sz w:val="24"/>
                    </w:rPr>
                    <w:t xml:space="preserve"> </w:t>
                  </w:r>
                  <w:r>
                    <w:rPr>
                      <w:rFonts w:ascii="Times New Roman"/>
                      <w:b/>
                      <w:sz w:val="24"/>
                    </w:rPr>
                    <w:t>Passing</w:t>
                  </w:r>
                  <w:r>
                    <w:rPr>
                      <w:rFonts w:ascii="Times New Roman"/>
                      <w:b/>
                      <w:spacing w:val="-5"/>
                      <w:sz w:val="24"/>
                    </w:rPr>
                    <w:t xml:space="preserve"> </w:t>
                  </w:r>
                  <w:r>
                    <w:rPr>
                      <w:rFonts w:ascii="Times New Roman"/>
                      <w:b/>
                      <w:sz w:val="24"/>
                    </w:rPr>
                    <w:t>by</w:t>
                  </w:r>
                  <w:r>
                    <w:rPr>
                      <w:rFonts w:ascii="Times New Roman"/>
                      <w:b/>
                      <w:spacing w:val="-5"/>
                      <w:sz w:val="24"/>
                    </w:rPr>
                    <w:t xml:space="preserve"> </w:t>
                  </w:r>
                  <w:r>
                    <w:rPr>
                      <w:rFonts w:ascii="Times New Roman"/>
                      <w:b/>
                      <w:sz w:val="24"/>
                    </w:rPr>
                    <w:t>Weight</w:t>
                  </w:r>
                  <w:r>
                    <w:rPr>
                      <w:rFonts w:ascii="Times New Roman"/>
                      <w:b/>
                      <w:spacing w:val="-4"/>
                      <w:sz w:val="24"/>
                    </w:rPr>
                    <w:t xml:space="preserve"> </w:t>
                  </w:r>
                  <w:r>
                    <w:rPr>
                      <w:rFonts w:ascii="Times New Roman"/>
                      <w:b/>
                      <w:sz w:val="24"/>
                    </w:rPr>
                    <w:t>of</w:t>
                  </w:r>
                  <w:r>
                    <w:rPr>
                      <w:rFonts w:ascii="Times New Roman"/>
                      <w:b/>
                      <w:spacing w:val="-8"/>
                      <w:sz w:val="24"/>
                    </w:rPr>
                    <w:t xml:space="preserve"> </w:t>
                  </w:r>
                  <w:r>
                    <w:rPr>
                      <w:rFonts w:ascii="Times New Roman"/>
                      <w:b/>
                      <w:sz w:val="24"/>
                    </w:rPr>
                    <w:t xml:space="preserve">Total </w:t>
                  </w:r>
                  <w:r>
                    <w:rPr>
                      <w:rFonts w:ascii="Times New Roman"/>
                      <w:b/>
                      <w:spacing w:val="-2"/>
                      <w:sz w:val="24"/>
                    </w:rPr>
                    <w:t>Aggregate</w:t>
                  </w:r>
                </w:p>
              </w:tc>
            </w:tr>
            <w:tr w:rsidR="00A16A36" w14:paraId="575B4B87" w14:textId="77777777" w:rsidTr="002A3BC3">
              <w:trPr>
                <w:trHeight w:val="401"/>
              </w:trPr>
              <w:tc>
                <w:tcPr>
                  <w:tcW w:w="1666" w:type="dxa"/>
                  <w:tcBorders>
                    <w:bottom w:val="nil"/>
                  </w:tcBorders>
                </w:tcPr>
                <w:p w14:paraId="203CB6A0" w14:textId="77777777" w:rsidR="00A16A36" w:rsidRDefault="00A16A36" w:rsidP="003F4022">
                  <w:pPr>
                    <w:pStyle w:val="TableParagraph"/>
                    <w:tabs>
                      <w:tab w:val="left" w:pos="1135"/>
                    </w:tabs>
                    <w:spacing w:before="49"/>
                    <w:ind w:left="72" w:right="252"/>
                    <w:jc w:val="center"/>
                    <w:rPr>
                      <w:rFonts w:ascii="Times New Roman"/>
                      <w:sz w:val="24"/>
                    </w:rPr>
                  </w:pPr>
                  <w:r>
                    <w:rPr>
                      <w:rFonts w:ascii="Times New Roman"/>
                      <w:spacing w:val="-5"/>
                      <w:sz w:val="24"/>
                    </w:rPr>
                    <w:t>0.6</w:t>
                  </w:r>
                </w:p>
              </w:tc>
              <w:tc>
                <w:tcPr>
                  <w:tcW w:w="4701" w:type="dxa"/>
                  <w:tcBorders>
                    <w:bottom w:val="nil"/>
                  </w:tcBorders>
                </w:tcPr>
                <w:p w14:paraId="5436DA23" w14:textId="77777777" w:rsidR="00A16A36" w:rsidRDefault="00A16A36" w:rsidP="003F4022">
                  <w:pPr>
                    <w:pStyle w:val="TableParagraph"/>
                    <w:tabs>
                      <w:tab w:val="left" w:pos="1135"/>
                    </w:tabs>
                    <w:spacing w:before="49"/>
                    <w:ind w:left="72" w:right="252"/>
                    <w:jc w:val="center"/>
                    <w:rPr>
                      <w:rFonts w:ascii="Times New Roman"/>
                      <w:sz w:val="24"/>
                    </w:rPr>
                  </w:pPr>
                  <w:r>
                    <w:rPr>
                      <w:rFonts w:ascii="Times New Roman"/>
                      <w:spacing w:val="-5"/>
                      <w:sz w:val="24"/>
                    </w:rPr>
                    <w:t>100</w:t>
                  </w:r>
                </w:p>
              </w:tc>
            </w:tr>
            <w:tr w:rsidR="00A16A36" w14:paraId="231EB303" w14:textId="77777777" w:rsidTr="002A3BC3">
              <w:trPr>
                <w:trHeight w:val="417"/>
              </w:trPr>
              <w:tc>
                <w:tcPr>
                  <w:tcW w:w="1666" w:type="dxa"/>
                  <w:tcBorders>
                    <w:top w:val="nil"/>
                    <w:bottom w:val="nil"/>
                  </w:tcBorders>
                </w:tcPr>
                <w:p w14:paraId="646D5993" w14:textId="77777777" w:rsidR="00A16A36" w:rsidRDefault="00A16A36" w:rsidP="003F4022">
                  <w:pPr>
                    <w:pStyle w:val="TableParagraph"/>
                    <w:tabs>
                      <w:tab w:val="left" w:pos="1135"/>
                    </w:tabs>
                    <w:spacing w:before="66"/>
                    <w:ind w:left="72" w:right="252"/>
                    <w:jc w:val="center"/>
                    <w:rPr>
                      <w:rFonts w:ascii="Times New Roman"/>
                      <w:sz w:val="24"/>
                    </w:rPr>
                  </w:pPr>
                  <w:r>
                    <w:rPr>
                      <w:rFonts w:ascii="Times New Roman"/>
                      <w:spacing w:val="-5"/>
                      <w:sz w:val="24"/>
                    </w:rPr>
                    <w:t>0.3</w:t>
                  </w:r>
                </w:p>
              </w:tc>
              <w:tc>
                <w:tcPr>
                  <w:tcW w:w="4701" w:type="dxa"/>
                  <w:tcBorders>
                    <w:top w:val="nil"/>
                    <w:bottom w:val="nil"/>
                  </w:tcBorders>
                </w:tcPr>
                <w:p w14:paraId="52124CF2" w14:textId="77777777" w:rsidR="00A16A36" w:rsidRDefault="00A16A36" w:rsidP="003F4022">
                  <w:pPr>
                    <w:pStyle w:val="TableParagraph"/>
                    <w:tabs>
                      <w:tab w:val="left" w:pos="1135"/>
                    </w:tabs>
                    <w:spacing w:before="66"/>
                    <w:ind w:left="72" w:right="252"/>
                    <w:jc w:val="center"/>
                    <w:rPr>
                      <w:rFonts w:ascii="Times New Roman"/>
                      <w:sz w:val="24"/>
                    </w:rPr>
                  </w:pPr>
                  <w:r>
                    <w:rPr>
                      <w:rFonts w:ascii="Times New Roman"/>
                      <w:sz w:val="24"/>
                    </w:rPr>
                    <w:t>95-</w:t>
                  </w:r>
                  <w:r>
                    <w:rPr>
                      <w:rFonts w:ascii="Times New Roman"/>
                      <w:spacing w:val="-5"/>
                      <w:sz w:val="24"/>
                    </w:rPr>
                    <w:t>100</w:t>
                  </w:r>
                </w:p>
              </w:tc>
            </w:tr>
            <w:tr w:rsidR="00A16A36" w14:paraId="04247233" w14:textId="77777777" w:rsidTr="002A3BC3">
              <w:trPr>
                <w:trHeight w:val="438"/>
              </w:trPr>
              <w:tc>
                <w:tcPr>
                  <w:tcW w:w="1666" w:type="dxa"/>
                  <w:tcBorders>
                    <w:top w:val="nil"/>
                  </w:tcBorders>
                </w:tcPr>
                <w:p w14:paraId="6BC63E6C" w14:textId="77777777" w:rsidR="00A16A36" w:rsidRDefault="00A16A36" w:rsidP="003F4022">
                  <w:pPr>
                    <w:pStyle w:val="TableParagraph"/>
                    <w:tabs>
                      <w:tab w:val="left" w:pos="1135"/>
                    </w:tabs>
                    <w:spacing w:before="65"/>
                    <w:ind w:left="72" w:right="252"/>
                    <w:jc w:val="center"/>
                    <w:rPr>
                      <w:rFonts w:ascii="Times New Roman"/>
                      <w:sz w:val="24"/>
                    </w:rPr>
                  </w:pPr>
                  <w:r>
                    <w:rPr>
                      <w:rFonts w:ascii="Times New Roman"/>
                      <w:spacing w:val="-4"/>
                      <w:sz w:val="24"/>
                    </w:rPr>
                    <w:t>0.075</w:t>
                  </w:r>
                </w:p>
              </w:tc>
              <w:tc>
                <w:tcPr>
                  <w:tcW w:w="4701" w:type="dxa"/>
                  <w:tcBorders>
                    <w:top w:val="nil"/>
                  </w:tcBorders>
                </w:tcPr>
                <w:p w14:paraId="2F55A840" w14:textId="77777777" w:rsidR="00A16A36" w:rsidRDefault="00A16A36" w:rsidP="003F4022">
                  <w:pPr>
                    <w:pStyle w:val="TableParagraph"/>
                    <w:tabs>
                      <w:tab w:val="left" w:pos="1135"/>
                    </w:tabs>
                    <w:spacing w:before="65"/>
                    <w:ind w:left="72" w:right="252"/>
                    <w:jc w:val="center"/>
                    <w:rPr>
                      <w:rFonts w:ascii="Times New Roman"/>
                      <w:sz w:val="24"/>
                    </w:rPr>
                  </w:pPr>
                  <w:r>
                    <w:rPr>
                      <w:rFonts w:ascii="Times New Roman"/>
                      <w:sz w:val="24"/>
                    </w:rPr>
                    <w:t>85-</w:t>
                  </w:r>
                  <w:r>
                    <w:rPr>
                      <w:rFonts w:ascii="Times New Roman"/>
                      <w:spacing w:val="-5"/>
                      <w:sz w:val="24"/>
                    </w:rPr>
                    <w:t>100</w:t>
                  </w:r>
                </w:p>
              </w:tc>
            </w:tr>
          </w:tbl>
          <w:p w14:paraId="053DC4EE" w14:textId="77777777" w:rsidR="00A16A36" w:rsidRDefault="00A16A36" w:rsidP="003F4022">
            <w:pPr>
              <w:pStyle w:val="BodyText"/>
              <w:tabs>
                <w:tab w:val="left" w:pos="1135"/>
              </w:tabs>
              <w:spacing w:before="77"/>
              <w:ind w:left="72" w:right="252"/>
              <w:rPr>
                <w:b/>
              </w:rPr>
            </w:pPr>
          </w:p>
          <w:p w14:paraId="2DB88CFE" w14:textId="77777777" w:rsidR="00A16A36" w:rsidRDefault="00A16A36" w:rsidP="003F4022">
            <w:pPr>
              <w:pStyle w:val="BodyText"/>
              <w:tabs>
                <w:tab w:val="left" w:pos="1135"/>
              </w:tabs>
              <w:spacing w:before="1" w:line="259" w:lineRule="auto"/>
              <w:ind w:left="72" w:right="252"/>
            </w:pPr>
            <w:r>
              <w:t>The</w:t>
            </w:r>
            <w:r>
              <w:rPr>
                <w:spacing w:val="-13"/>
              </w:rPr>
              <w:t xml:space="preserve"> </w:t>
            </w:r>
            <w:r>
              <w:t>filler</w:t>
            </w:r>
            <w:r>
              <w:rPr>
                <w:spacing w:val="-10"/>
              </w:rPr>
              <w:t xml:space="preserve"> </w:t>
            </w:r>
            <w:r>
              <w:t>shall</w:t>
            </w:r>
            <w:r>
              <w:rPr>
                <w:spacing w:val="-11"/>
              </w:rPr>
              <w:t xml:space="preserve"> </w:t>
            </w:r>
            <w:r>
              <w:t>be</w:t>
            </w:r>
            <w:r>
              <w:rPr>
                <w:spacing w:val="-8"/>
              </w:rPr>
              <w:t xml:space="preserve"> </w:t>
            </w:r>
            <w:r>
              <w:t>inert</w:t>
            </w:r>
            <w:r>
              <w:rPr>
                <w:spacing w:val="-7"/>
              </w:rPr>
              <w:t xml:space="preserve"> </w:t>
            </w:r>
            <w:r>
              <w:t>material</w:t>
            </w:r>
            <w:r>
              <w:rPr>
                <w:spacing w:val="-15"/>
              </w:rPr>
              <w:t xml:space="preserve"> </w:t>
            </w:r>
            <w:r>
              <w:t>free</w:t>
            </w:r>
            <w:r>
              <w:rPr>
                <w:spacing w:val="-8"/>
              </w:rPr>
              <w:t xml:space="preserve"> </w:t>
            </w:r>
            <w:r>
              <w:t>from</w:t>
            </w:r>
            <w:r>
              <w:rPr>
                <w:spacing w:val="-15"/>
              </w:rPr>
              <w:t xml:space="preserve"> </w:t>
            </w:r>
            <w:r>
              <w:t>organic</w:t>
            </w:r>
            <w:r>
              <w:rPr>
                <w:spacing w:val="-8"/>
              </w:rPr>
              <w:t xml:space="preserve"> </w:t>
            </w:r>
            <w:r>
              <w:t>impurities</w:t>
            </w:r>
            <w:r>
              <w:rPr>
                <w:spacing w:val="-14"/>
              </w:rPr>
              <w:t xml:space="preserve"> </w:t>
            </w:r>
            <w:r>
              <w:t>and</w:t>
            </w:r>
            <w:r>
              <w:rPr>
                <w:spacing w:val="-12"/>
              </w:rPr>
              <w:t xml:space="preserve"> </w:t>
            </w:r>
            <w:r>
              <w:t>shall</w:t>
            </w:r>
            <w:r>
              <w:rPr>
                <w:spacing w:val="-11"/>
              </w:rPr>
              <w:t xml:space="preserve"> </w:t>
            </w:r>
            <w:r>
              <w:t>have</w:t>
            </w:r>
            <w:r>
              <w:rPr>
                <w:spacing w:val="-13"/>
              </w:rPr>
              <w:t xml:space="preserve"> </w:t>
            </w:r>
            <w:r>
              <w:t>plasticity</w:t>
            </w:r>
            <w:r>
              <w:rPr>
                <w:spacing w:val="-12"/>
              </w:rPr>
              <w:t xml:space="preserve"> </w:t>
            </w:r>
            <w:r>
              <w:t>index</w:t>
            </w:r>
            <w:r>
              <w:rPr>
                <w:spacing w:val="-12"/>
              </w:rPr>
              <w:t xml:space="preserve"> </w:t>
            </w:r>
            <w:r>
              <w:t>not greater</w:t>
            </w:r>
            <w:r>
              <w:rPr>
                <w:spacing w:val="-6"/>
              </w:rPr>
              <w:t xml:space="preserve"> </w:t>
            </w:r>
            <w:r>
              <w:t>than</w:t>
            </w:r>
            <w:r>
              <w:rPr>
                <w:spacing w:val="-7"/>
              </w:rPr>
              <w:t xml:space="preserve"> </w:t>
            </w:r>
            <w:r>
              <w:t>4.</w:t>
            </w:r>
            <w:r>
              <w:rPr>
                <w:spacing w:val="-1"/>
              </w:rPr>
              <w:t xml:space="preserve"> </w:t>
            </w:r>
            <w:r>
              <w:t>Plasticity</w:t>
            </w:r>
            <w:r>
              <w:rPr>
                <w:spacing w:val="-4"/>
              </w:rPr>
              <w:t xml:space="preserve"> </w:t>
            </w:r>
            <w:r>
              <w:t>Index</w:t>
            </w:r>
            <w:r>
              <w:rPr>
                <w:spacing w:val="-7"/>
              </w:rPr>
              <w:t xml:space="preserve"> </w:t>
            </w:r>
            <w:r>
              <w:t>requirement will</w:t>
            </w:r>
            <w:r>
              <w:rPr>
                <w:spacing w:val="-3"/>
              </w:rPr>
              <w:t xml:space="preserve"> </w:t>
            </w:r>
            <w:r>
              <w:t>not apply</w:t>
            </w:r>
            <w:r>
              <w:rPr>
                <w:spacing w:val="-3"/>
              </w:rPr>
              <w:t xml:space="preserve"> </w:t>
            </w:r>
            <w:r>
              <w:t>if</w:t>
            </w:r>
            <w:r>
              <w:rPr>
                <w:spacing w:val="-2"/>
              </w:rPr>
              <w:t xml:space="preserve"> </w:t>
            </w:r>
            <w:r>
              <w:t>filler is</w:t>
            </w:r>
            <w:r>
              <w:rPr>
                <w:spacing w:val="-1"/>
              </w:rPr>
              <w:t xml:space="preserve"> </w:t>
            </w:r>
            <w:r>
              <w:t>hydrated lime. Where</w:t>
            </w:r>
            <w:r>
              <w:rPr>
                <w:spacing w:val="-4"/>
              </w:rPr>
              <w:t xml:space="preserve"> </w:t>
            </w:r>
            <w:r>
              <w:t>the complete SMA mixture fails to satisfy the requirement of Moisture Susceptibility Test (AASHTO</w:t>
            </w:r>
            <w:r>
              <w:rPr>
                <w:spacing w:val="-7"/>
              </w:rPr>
              <w:t xml:space="preserve"> </w:t>
            </w:r>
            <w:r>
              <w:t>T</w:t>
            </w:r>
            <w:r>
              <w:rPr>
                <w:spacing w:val="-9"/>
              </w:rPr>
              <w:t xml:space="preserve"> </w:t>
            </w:r>
            <w:r>
              <w:t>283/</w:t>
            </w:r>
            <w:r>
              <w:rPr>
                <w:spacing w:val="-10"/>
              </w:rPr>
              <w:t xml:space="preserve"> </w:t>
            </w:r>
            <w:r>
              <w:t>IRC:</w:t>
            </w:r>
            <w:r>
              <w:rPr>
                <w:spacing w:val="-6"/>
              </w:rPr>
              <w:t xml:space="preserve"> </w:t>
            </w:r>
            <w:r>
              <w:t>SP:79),</w:t>
            </w:r>
            <w:r>
              <w:rPr>
                <w:spacing w:val="-8"/>
              </w:rPr>
              <w:t xml:space="preserve"> </w:t>
            </w:r>
            <w:r>
              <w:t>at</w:t>
            </w:r>
            <w:r>
              <w:rPr>
                <w:spacing w:val="-6"/>
              </w:rPr>
              <w:t xml:space="preserve"> </w:t>
            </w:r>
            <w:r>
              <w:t>least</w:t>
            </w:r>
            <w:r>
              <w:rPr>
                <w:spacing w:val="-2"/>
              </w:rPr>
              <w:t xml:space="preserve"> </w:t>
            </w:r>
            <w:r>
              <w:t>2</w:t>
            </w:r>
            <w:r>
              <w:rPr>
                <w:spacing w:val="-11"/>
              </w:rPr>
              <w:t xml:space="preserve"> </w:t>
            </w:r>
            <w:r>
              <w:t>percent</w:t>
            </w:r>
            <w:r>
              <w:rPr>
                <w:spacing w:val="-6"/>
              </w:rPr>
              <w:t xml:space="preserve"> </w:t>
            </w:r>
            <w:r>
              <w:t>by</w:t>
            </w:r>
            <w:r>
              <w:rPr>
                <w:spacing w:val="-15"/>
              </w:rPr>
              <w:t xml:space="preserve"> </w:t>
            </w:r>
            <w:r>
              <w:t>total</w:t>
            </w:r>
            <w:r>
              <w:rPr>
                <w:spacing w:val="-15"/>
              </w:rPr>
              <w:t xml:space="preserve"> </w:t>
            </w:r>
            <w:r>
              <w:t>weight</w:t>
            </w:r>
            <w:r>
              <w:rPr>
                <w:spacing w:val="-2"/>
              </w:rPr>
              <w:t xml:space="preserve"> </w:t>
            </w:r>
            <w:r>
              <w:t>of</w:t>
            </w:r>
            <w:r>
              <w:rPr>
                <w:spacing w:val="-14"/>
              </w:rPr>
              <w:t xml:space="preserve"> </w:t>
            </w:r>
            <w:r>
              <w:t>aggregate</w:t>
            </w:r>
            <w:r>
              <w:rPr>
                <w:spacing w:val="-15"/>
              </w:rPr>
              <w:t xml:space="preserve"> </w:t>
            </w:r>
            <w:r>
              <w:t>of</w:t>
            </w:r>
            <w:r>
              <w:rPr>
                <w:spacing w:val="-14"/>
              </w:rPr>
              <w:t xml:space="preserve"> </w:t>
            </w:r>
            <w:r>
              <w:t>hydrated</w:t>
            </w:r>
            <w:r>
              <w:rPr>
                <w:spacing w:val="-6"/>
              </w:rPr>
              <w:t xml:space="preserve"> </w:t>
            </w:r>
            <w:r>
              <w:t>lime shall be used as filler and the percentage of fine aggregate reduced accordingly.</w:t>
            </w:r>
          </w:p>
          <w:p w14:paraId="58E2A8A3" w14:textId="77777777" w:rsidR="00A16A36" w:rsidRDefault="00A16A36" w:rsidP="003F4022">
            <w:pPr>
              <w:pStyle w:val="BodyText"/>
              <w:tabs>
                <w:tab w:val="left" w:pos="1135"/>
              </w:tabs>
              <w:spacing w:before="1" w:line="259" w:lineRule="auto"/>
              <w:ind w:left="72" w:right="252"/>
            </w:pPr>
          </w:p>
          <w:p w14:paraId="38108F8B" w14:textId="4AD232A7" w:rsidR="00A16A36" w:rsidRPr="002A3BC3" w:rsidRDefault="00A16A36" w:rsidP="003F4022">
            <w:pPr>
              <w:pStyle w:val="ListParagraph"/>
              <w:widowControl w:val="0"/>
              <w:numPr>
                <w:ilvl w:val="2"/>
                <w:numId w:val="59"/>
              </w:numPr>
              <w:tabs>
                <w:tab w:val="left" w:pos="1135"/>
              </w:tabs>
              <w:autoSpaceDE w:val="0"/>
              <w:autoSpaceDN w:val="0"/>
              <w:ind w:left="72" w:right="252" w:firstLine="0"/>
              <w:jc w:val="both"/>
              <w:rPr>
                <w:b/>
              </w:rPr>
            </w:pPr>
            <w:r>
              <w:rPr>
                <w:b/>
              </w:rPr>
              <w:t xml:space="preserve">  </w:t>
            </w:r>
            <w:r w:rsidRPr="002A3BC3">
              <w:rPr>
                <w:b/>
              </w:rPr>
              <w:t>Drain</w:t>
            </w:r>
            <w:r w:rsidRPr="002A3BC3">
              <w:rPr>
                <w:b/>
                <w:spacing w:val="-2"/>
              </w:rPr>
              <w:t xml:space="preserve"> </w:t>
            </w:r>
            <w:r w:rsidRPr="002A3BC3">
              <w:rPr>
                <w:b/>
              </w:rPr>
              <w:t>Down</w:t>
            </w:r>
            <w:r w:rsidRPr="002A3BC3">
              <w:rPr>
                <w:b/>
                <w:spacing w:val="-1"/>
              </w:rPr>
              <w:t xml:space="preserve"> </w:t>
            </w:r>
            <w:r w:rsidRPr="002A3BC3">
              <w:rPr>
                <w:b/>
                <w:spacing w:val="-2"/>
              </w:rPr>
              <w:t>Inhibitor</w:t>
            </w:r>
          </w:p>
          <w:p w14:paraId="6E5FA0CF" w14:textId="77777777" w:rsidR="00A16A36" w:rsidRDefault="00A16A36" w:rsidP="003F4022">
            <w:pPr>
              <w:pStyle w:val="BodyText"/>
              <w:tabs>
                <w:tab w:val="left" w:pos="1135"/>
              </w:tabs>
              <w:spacing w:before="101"/>
              <w:ind w:left="72" w:right="252"/>
              <w:rPr>
                <w:b/>
              </w:rPr>
            </w:pPr>
          </w:p>
          <w:p w14:paraId="65A912D1" w14:textId="77777777" w:rsidR="00A16A36" w:rsidRDefault="00A16A36" w:rsidP="003F4022">
            <w:pPr>
              <w:pStyle w:val="BodyText"/>
              <w:tabs>
                <w:tab w:val="left" w:pos="1135"/>
              </w:tabs>
              <w:spacing w:line="259" w:lineRule="auto"/>
              <w:ind w:left="72" w:right="252"/>
            </w:pPr>
            <w:r>
              <w:t>Only pelletized cellulose fibres shall be utilized as drain down inhibitor. The dosage rate for cellulose fibres is 0.3 percent minimum</w:t>
            </w:r>
            <w:r>
              <w:rPr>
                <w:spacing w:val="-1"/>
              </w:rPr>
              <w:t xml:space="preserve"> </w:t>
            </w:r>
            <w:r>
              <w:t>by</w:t>
            </w:r>
            <w:r>
              <w:rPr>
                <w:spacing w:val="-1"/>
              </w:rPr>
              <w:t xml:space="preserve"> </w:t>
            </w:r>
            <w:r>
              <w:t>weight (on</w:t>
            </w:r>
            <w:r>
              <w:rPr>
                <w:spacing w:val="-1"/>
              </w:rPr>
              <w:t xml:space="preserve"> </w:t>
            </w:r>
            <w:r>
              <w:t>loose fibre basis) of</w:t>
            </w:r>
            <w:r>
              <w:rPr>
                <w:spacing w:val="-4"/>
              </w:rPr>
              <w:t xml:space="preserve"> </w:t>
            </w:r>
            <w:r>
              <w:t>the total</w:t>
            </w:r>
            <w:r>
              <w:rPr>
                <w:spacing w:val="-1"/>
              </w:rPr>
              <w:t xml:space="preserve"> </w:t>
            </w:r>
            <w:r>
              <w:t>mix. The dosage rate shall be confirmed so that the bitumen drain down does not exceed 0.3 percent when the designed mix is tested in accordance with ASTM D 6390/IRC: SP:79/ AASHTO T305-09. If</w:t>
            </w:r>
            <w:r>
              <w:rPr>
                <w:spacing w:val="-1"/>
              </w:rPr>
              <w:t xml:space="preserve"> </w:t>
            </w:r>
            <w:r>
              <w:t>paving bitumen is used for manufacturing pellets, the optimum binder content of the SMA mixture may be reduced to account for</w:t>
            </w:r>
            <w:r>
              <w:rPr>
                <w:spacing w:val="-1"/>
              </w:rPr>
              <w:t xml:space="preserve"> </w:t>
            </w:r>
            <w:r>
              <w:t>the binder content in the pellets.</w:t>
            </w:r>
          </w:p>
          <w:p w14:paraId="2243D23D" w14:textId="77777777" w:rsidR="00A16A36" w:rsidRDefault="00A16A36" w:rsidP="003F4022">
            <w:pPr>
              <w:pStyle w:val="BodyText"/>
              <w:tabs>
                <w:tab w:val="left" w:pos="1135"/>
              </w:tabs>
              <w:spacing w:before="82"/>
              <w:ind w:left="72" w:right="252"/>
            </w:pPr>
          </w:p>
          <w:p w14:paraId="1EE540BC" w14:textId="77777777" w:rsidR="00A16A36" w:rsidRDefault="00A16A36" w:rsidP="003F4022">
            <w:pPr>
              <w:pStyle w:val="ListParagraph"/>
              <w:widowControl w:val="0"/>
              <w:numPr>
                <w:ilvl w:val="2"/>
                <w:numId w:val="59"/>
              </w:numPr>
              <w:tabs>
                <w:tab w:val="left" w:pos="1135"/>
                <w:tab w:val="left" w:pos="1536"/>
              </w:tabs>
              <w:autoSpaceDE w:val="0"/>
              <w:autoSpaceDN w:val="0"/>
              <w:spacing w:line="259" w:lineRule="auto"/>
              <w:ind w:left="72" w:right="252" w:firstLine="0"/>
              <w:jc w:val="both"/>
            </w:pPr>
            <w:r>
              <w:rPr>
                <w:noProof/>
                <w:lang w:bidi="hi-IN"/>
              </w:rPr>
              <w:drawing>
                <wp:anchor distT="0" distB="0" distL="0" distR="0" simplePos="0" relativeHeight="252032000" behindDoc="1" locked="0" layoutInCell="1" allowOverlap="1" wp14:anchorId="16E5C875" wp14:editId="0847FD9C">
                  <wp:simplePos x="0" y="0"/>
                  <wp:positionH relativeFrom="page">
                    <wp:posOffset>670864</wp:posOffset>
                  </wp:positionH>
                  <wp:positionV relativeFrom="paragraph">
                    <wp:posOffset>215553</wp:posOffset>
                  </wp:positionV>
                  <wp:extent cx="5405450" cy="4882515"/>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0" cstate="print"/>
                          <a:stretch>
                            <a:fillRect/>
                          </a:stretch>
                        </pic:blipFill>
                        <pic:spPr>
                          <a:xfrm>
                            <a:off x="0" y="0"/>
                            <a:ext cx="5405450" cy="4882515"/>
                          </a:xfrm>
                          <a:prstGeom prst="rect">
                            <a:avLst/>
                          </a:prstGeom>
                        </pic:spPr>
                      </pic:pic>
                    </a:graphicData>
                  </a:graphic>
                </wp:anchor>
              </w:drawing>
            </w:r>
            <w:r>
              <w:t>The cellulose fibres to be used in pellets shall meet the following requirements conforming to IRCSP:112/IRCSP:79:</w:t>
            </w:r>
          </w:p>
          <w:p w14:paraId="5BF12637" w14:textId="77777777" w:rsidR="00A16A36" w:rsidRDefault="00A16A36" w:rsidP="003F4022">
            <w:pPr>
              <w:pStyle w:val="BodyText"/>
              <w:tabs>
                <w:tab w:val="left" w:pos="1135"/>
              </w:tabs>
              <w:spacing w:before="84"/>
              <w:ind w:left="72" w:right="252"/>
            </w:pPr>
          </w:p>
          <w:p w14:paraId="4D53F57B" w14:textId="36178E12" w:rsidR="00A16A36" w:rsidRDefault="00A16A36" w:rsidP="003F4022">
            <w:pPr>
              <w:pStyle w:val="ListParagraph"/>
              <w:widowControl w:val="0"/>
              <w:numPr>
                <w:ilvl w:val="0"/>
                <w:numId w:val="60"/>
              </w:numPr>
              <w:tabs>
                <w:tab w:val="left" w:pos="506"/>
                <w:tab w:val="left" w:pos="1135"/>
                <w:tab w:val="left" w:pos="5584"/>
              </w:tabs>
              <w:autoSpaceDE w:val="0"/>
              <w:autoSpaceDN w:val="0"/>
              <w:ind w:left="72" w:right="252" w:firstLine="0"/>
            </w:pPr>
            <w:r>
              <w:t>Maximum</w:t>
            </w:r>
            <w:r>
              <w:rPr>
                <w:spacing w:val="-5"/>
              </w:rPr>
              <w:t xml:space="preserve"> </w:t>
            </w:r>
            <w:r>
              <w:t>fibre</w:t>
            </w:r>
            <w:r>
              <w:rPr>
                <w:spacing w:val="-1"/>
              </w:rPr>
              <w:t xml:space="preserve"> </w:t>
            </w:r>
            <w:r>
              <w:rPr>
                <w:spacing w:val="-2"/>
              </w:rPr>
              <w:t>length</w:t>
            </w:r>
            <w:r>
              <w:t xml:space="preserve"> </w:t>
            </w:r>
            <w:r>
              <w:rPr>
                <w:spacing w:val="-10"/>
              </w:rPr>
              <w:t xml:space="preserve">-   </w:t>
            </w:r>
            <w:r>
              <w:t xml:space="preserve">8 </w:t>
            </w:r>
            <w:r>
              <w:rPr>
                <w:spacing w:val="-5"/>
              </w:rPr>
              <w:t>mm</w:t>
            </w:r>
          </w:p>
          <w:p w14:paraId="28FD3FEF" w14:textId="40B21318" w:rsidR="00A16A36" w:rsidRDefault="00A16A36" w:rsidP="003F4022">
            <w:pPr>
              <w:pStyle w:val="ListParagraph"/>
              <w:widowControl w:val="0"/>
              <w:numPr>
                <w:ilvl w:val="0"/>
                <w:numId w:val="60"/>
              </w:numPr>
              <w:tabs>
                <w:tab w:val="left" w:pos="506"/>
                <w:tab w:val="left" w:pos="1135"/>
                <w:tab w:val="left" w:pos="5042"/>
                <w:tab w:val="left" w:pos="5584"/>
                <w:tab w:val="left" w:pos="7094"/>
              </w:tabs>
              <w:autoSpaceDE w:val="0"/>
              <w:autoSpaceDN w:val="0"/>
              <w:spacing w:before="130"/>
              <w:ind w:left="72" w:right="252" w:firstLine="0"/>
            </w:pPr>
            <w:r>
              <w:t>Ash</w:t>
            </w:r>
            <w:r>
              <w:rPr>
                <w:spacing w:val="-4"/>
              </w:rPr>
              <w:t xml:space="preserve"> </w:t>
            </w:r>
            <w:r>
              <w:rPr>
                <w:spacing w:val="-2"/>
              </w:rPr>
              <w:t xml:space="preserve">content                  </w:t>
            </w:r>
            <w:r>
              <w:rPr>
                <w:spacing w:val="-10"/>
              </w:rPr>
              <w:t xml:space="preserve">– </w:t>
            </w:r>
            <w:r>
              <w:rPr>
                <w:spacing w:val="-2"/>
              </w:rPr>
              <w:t>maximum</w:t>
            </w:r>
            <w:r>
              <w:t xml:space="preserve"> of</w:t>
            </w:r>
            <w:r>
              <w:rPr>
                <w:spacing w:val="-9"/>
              </w:rPr>
              <w:t xml:space="preserve"> </w:t>
            </w:r>
            <w:r>
              <w:t>20</w:t>
            </w:r>
            <w:r>
              <w:rPr>
                <w:spacing w:val="1"/>
              </w:rPr>
              <w:t xml:space="preserve"> </w:t>
            </w:r>
            <w:r>
              <w:t>percent</w:t>
            </w:r>
            <w:r>
              <w:rPr>
                <w:spacing w:val="6"/>
              </w:rPr>
              <w:t xml:space="preserve"> </w:t>
            </w:r>
            <w:r>
              <w:rPr>
                <w:spacing w:val="-2"/>
              </w:rPr>
              <w:t>nonvolatile</w:t>
            </w:r>
          </w:p>
          <w:p w14:paraId="0DDADD80" w14:textId="77777777" w:rsidR="00A16A36" w:rsidRDefault="00A16A36" w:rsidP="003F4022">
            <w:pPr>
              <w:pStyle w:val="ListParagraph"/>
              <w:widowControl w:val="0"/>
              <w:numPr>
                <w:ilvl w:val="0"/>
                <w:numId w:val="60"/>
              </w:numPr>
              <w:tabs>
                <w:tab w:val="left" w:pos="291"/>
                <w:tab w:val="left" w:pos="506"/>
                <w:tab w:val="left" w:pos="1135"/>
                <w:tab w:val="left" w:pos="5042"/>
                <w:tab w:val="left" w:pos="5584"/>
              </w:tabs>
              <w:autoSpaceDE w:val="0"/>
              <w:autoSpaceDN w:val="0"/>
              <w:spacing w:before="129"/>
              <w:ind w:left="72" w:right="252" w:firstLine="0"/>
            </w:pPr>
            <w:r>
              <w:t>Non</w:t>
            </w:r>
            <w:r>
              <w:rPr>
                <w:spacing w:val="-5"/>
              </w:rPr>
              <w:t xml:space="preserve"> </w:t>
            </w:r>
            <w:r>
              <w:t>volatile oil</w:t>
            </w:r>
            <w:r>
              <w:rPr>
                <w:spacing w:val="-8"/>
              </w:rPr>
              <w:t xml:space="preserve"> </w:t>
            </w:r>
            <w:r>
              <w:rPr>
                <w:spacing w:val="-2"/>
              </w:rPr>
              <w:t xml:space="preserve">absorption </w:t>
            </w:r>
            <w:r>
              <w:rPr>
                <w:spacing w:val="-10"/>
              </w:rPr>
              <w:t xml:space="preserve">-  </w:t>
            </w:r>
            <w:r>
              <w:t>more</w:t>
            </w:r>
            <w:r>
              <w:rPr>
                <w:spacing w:val="-3"/>
              </w:rPr>
              <w:t xml:space="preserve"> </w:t>
            </w:r>
            <w:r>
              <w:t>than</w:t>
            </w:r>
            <w:r>
              <w:rPr>
                <w:spacing w:val="-5"/>
              </w:rPr>
              <w:t xml:space="preserve"> </w:t>
            </w:r>
            <w:r>
              <w:t>4 times</w:t>
            </w:r>
            <w:r>
              <w:rPr>
                <w:spacing w:val="-1"/>
              </w:rPr>
              <w:t xml:space="preserve"> </w:t>
            </w:r>
            <w:r>
              <w:t>of</w:t>
            </w:r>
            <w:r>
              <w:rPr>
                <w:spacing w:val="-8"/>
              </w:rPr>
              <w:t xml:space="preserve"> </w:t>
            </w:r>
            <w:r>
              <w:t>the</w:t>
            </w:r>
            <w:r>
              <w:rPr>
                <w:spacing w:val="-1"/>
              </w:rPr>
              <w:t xml:space="preserve"> </w:t>
            </w:r>
            <w:r>
              <w:t xml:space="preserve">fibre  </w:t>
            </w:r>
          </w:p>
          <w:p w14:paraId="168A7BE8" w14:textId="0A6C550D" w:rsidR="00A16A36" w:rsidRDefault="00A16A36" w:rsidP="003F4022">
            <w:pPr>
              <w:pStyle w:val="ListParagraph"/>
              <w:widowControl w:val="0"/>
              <w:tabs>
                <w:tab w:val="left" w:pos="506"/>
                <w:tab w:val="left" w:pos="1135"/>
                <w:tab w:val="left" w:pos="5042"/>
                <w:tab w:val="left" w:pos="5584"/>
              </w:tabs>
              <w:autoSpaceDE w:val="0"/>
              <w:autoSpaceDN w:val="0"/>
              <w:spacing w:before="129"/>
              <w:ind w:left="72" w:right="252"/>
            </w:pPr>
            <w:r>
              <w:t xml:space="preserve">                                                     </w:t>
            </w:r>
            <w:r>
              <w:rPr>
                <w:spacing w:val="-2"/>
              </w:rPr>
              <w:t>weight</w:t>
            </w:r>
          </w:p>
          <w:p w14:paraId="59C04314" w14:textId="60F5B3E4" w:rsidR="00A16A36" w:rsidRDefault="00A16A36" w:rsidP="003F4022">
            <w:pPr>
              <w:pStyle w:val="ListParagraph"/>
              <w:widowControl w:val="0"/>
              <w:numPr>
                <w:ilvl w:val="0"/>
                <w:numId w:val="60"/>
              </w:numPr>
              <w:tabs>
                <w:tab w:val="left" w:pos="506"/>
                <w:tab w:val="left" w:pos="1135"/>
                <w:tab w:val="left" w:pos="5042"/>
                <w:tab w:val="left" w:pos="5584"/>
              </w:tabs>
              <w:autoSpaceDE w:val="0"/>
              <w:autoSpaceDN w:val="0"/>
              <w:spacing w:before="130"/>
              <w:ind w:left="72" w:right="252" w:firstLine="0"/>
            </w:pPr>
            <w:r>
              <w:t xml:space="preserve">Moisture </w:t>
            </w:r>
            <w:r>
              <w:rPr>
                <w:spacing w:val="-2"/>
              </w:rPr>
              <w:t xml:space="preserve">content                 </w:t>
            </w:r>
            <w:r>
              <w:rPr>
                <w:spacing w:val="-10"/>
              </w:rPr>
              <w:t xml:space="preserve">- </w:t>
            </w:r>
            <w:r>
              <w:t>less</w:t>
            </w:r>
            <w:r>
              <w:rPr>
                <w:spacing w:val="-4"/>
              </w:rPr>
              <w:t xml:space="preserve"> </w:t>
            </w:r>
            <w:r>
              <w:t>than</w:t>
            </w:r>
            <w:r>
              <w:rPr>
                <w:spacing w:val="-5"/>
              </w:rPr>
              <w:t xml:space="preserve"> </w:t>
            </w:r>
            <w:r>
              <w:t>5 percent</w:t>
            </w:r>
            <w:r>
              <w:rPr>
                <w:spacing w:val="5"/>
              </w:rPr>
              <w:t xml:space="preserve"> </w:t>
            </w:r>
            <w:r>
              <w:t>by</w:t>
            </w:r>
            <w:r>
              <w:rPr>
                <w:spacing w:val="-9"/>
              </w:rPr>
              <w:t xml:space="preserve"> </w:t>
            </w:r>
            <w:r>
              <w:rPr>
                <w:spacing w:val="-2"/>
              </w:rPr>
              <w:t>weight</w:t>
            </w:r>
          </w:p>
          <w:p w14:paraId="3FDA4143" w14:textId="77777777" w:rsidR="00A16A36" w:rsidRDefault="00A16A36" w:rsidP="003F4022">
            <w:pPr>
              <w:pStyle w:val="BodyText"/>
              <w:tabs>
                <w:tab w:val="left" w:pos="506"/>
                <w:tab w:val="left" w:pos="1135"/>
              </w:tabs>
              <w:spacing w:before="93"/>
              <w:ind w:left="72" w:right="252"/>
            </w:pPr>
          </w:p>
          <w:p w14:paraId="33068FDE" w14:textId="77777777" w:rsidR="00A16A36" w:rsidRDefault="00A16A36" w:rsidP="003F4022">
            <w:pPr>
              <w:pStyle w:val="BodyText"/>
              <w:tabs>
                <w:tab w:val="left" w:pos="506"/>
                <w:tab w:val="left" w:pos="1135"/>
              </w:tabs>
              <w:spacing w:line="259" w:lineRule="auto"/>
              <w:ind w:left="72" w:right="252"/>
            </w:pPr>
            <w:r>
              <w:t xml:space="preserve">When the Contractor submits the proposed job-mix formula for SMA for approval, it shall include the fibre manufacturer’s most recently dated actual test data showing that the fibres meet the above requirements. The Contractor shall protect the </w:t>
            </w:r>
            <w:r>
              <w:lastRenderedPageBreak/>
              <w:t>cellulose from moisture and contamination prior to incorporating it into the SMA.</w:t>
            </w:r>
          </w:p>
          <w:p w14:paraId="1DC9FA0A" w14:textId="77777777" w:rsidR="00A16A36" w:rsidRDefault="00A16A36" w:rsidP="003F4022">
            <w:pPr>
              <w:pStyle w:val="BodyText"/>
              <w:tabs>
                <w:tab w:val="left" w:pos="1135"/>
              </w:tabs>
              <w:spacing w:before="92"/>
              <w:ind w:left="72" w:right="252"/>
            </w:pPr>
          </w:p>
          <w:p w14:paraId="688A028F" w14:textId="77777777" w:rsidR="00A16A36" w:rsidRPr="00440DB2" w:rsidRDefault="00A16A36" w:rsidP="003F4022">
            <w:pPr>
              <w:pStyle w:val="Heading1"/>
              <w:keepNext w:val="0"/>
              <w:widowControl w:val="0"/>
              <w:numPr>
                <w:ilvl w:val="1"/>
                <w:numId w:val="59"/>
              </w:numPr>
              <w:tabs>
                <w:tab w:val="left" w:pos="1135"/>
                <w:tab w:val="left" w:pos="1443"/>
              </w:tabs>
              <w:autoSpaceDE w:val="0"/>
              <w:autoSpaceDN w:val="0"/>
              <w:ind w:left="72" w:right="252" w:firstLine="0"/>
              <w:jc w:val="both"/>
              <w:rPr>
                <w:b/>
                <w:bCs/>
                <w:sz w:val="24"/>
                <w:szCs w:val="18"/>
              </w:rPr>
            </w:pPr>
            <w:r w:rsidRPr="00440DB2">
              <w:rPr>
                <w:b/>
                <w:bCs/>
                <w:sz w:val="24"/>
                <w:szCs w:val="18"/>
              </w:rPr>
              <w:t>SMA</w:t>
            </w:r>
            <w:r w:rsidRPr="00440DB2">
              <w:rPr>
                <w:b/>
                <w:bCs/>
                <w:spacing w:val="-2"/>
                <w:sz w:val="24"/>
                <w:szCs w:val="18"/>
              </w:rPr>
              <w:t xml:space="preserve"> </w:t>
            </w:r>
            <w:r w:rsidRPr="00440DB2">
              <w:rPr>
                <w:b/>
                <w:bCs/>
                <w:sz w:val="24"/>
                <w:szCs w:val="18"/>
              </w:rPr>
              <w:t>Mix</w:t>
            </w:r>
            <w:r w:rsidRPr="00440DB2">
              <w:rPr>
                <w:b/>
                <w:bCs/>
                <w:spacing w:val="-2"/>
                <w:sz w:val="24"/>
                <w:szCs w:val="18"/>
              </w:rPr>
              <w:t xml:space="preserve"> Design</w:t>
            </w:r>
          </w:p>
          <w:p w14:paraId="1191193E" w14:textId="77777777" w:rsidR="00A16A36" w:rsidRDefault="00A16A36" w:rsidP="003F4022">
            <w:pPr>
              <w:pStyle w:val="BodyText"/>
              <w:tabs>
                <w:tab w:val="left" w:pos="1135"/>
              </w:tabs>
              <w:spacing w:before="101"/>
              <w:ind w:left="72" w:right="252"/>
              <w:rPr>
                <w:b/>
              </w:rPr>
            </w:pPr>
          </w:p>
          <w:p w14:paraId="06822B94" w14:textId="77777777" w:rsidR="00A16A36" w:rsidRDefault="00A16A36" w:rsidP="003F4022">
            <w:pPr>
              <w:pStyle w:val="ListParagraph"/>
              <w:widowControl w:val="0"/>
              <w:numPr>
                <w:ilvl w:val="2"/>
                <w:numId w:val="59"/>
              </w:numPr>
              <w:tabs>
                <w:tab w:val="left" w:pos="1135"/>
                <w:tab w:val="left" w:pos="1641"/>
              </w:tabs>
              <w:autoSpaceDE w:val="0"/>
              <w:autoSpaceDN w:val="0"/>
              <w:spacing w:line="259" w:lineRule="auto"/>
              <w:ind w:left="72" w:right="252" w:firstLine="0"/>
              <w:jc w:val="both"/>
            </w:pPr>
            <w:r>
              <w:t xml:space="preserve">The combined grading of the coarse aggregate, fine aggregate and mineral filler (including hydrated lime if used) shall be within the limits shown in Table 500- </w:t>
            </w:r>
            <w:r>
              <w:rPr>
                <w:b/>
              </w:rPr>
              <w:t xml:space="preserve">32. </w:t>
            </w:r>
            <w:r>
              <w:t>Good starting</w:t>
            </w:r>
            <w:r>
              <w:rPr>
                <w:spacing w:val="-13"/>
              </w:rPr>
              <w:t xml:space="preserve"> </w:t>
            </w:r>
            <w:r>
              <w:t>point</w:t>
            </w:r>
            <w:r>
              <w:rPr>
                <w:spacing w:val="-1"/>
              </w:rPr>
              <w:t xml:space="preserve"> </w:t>
            </w:r>
            <w:r>
              <w:t>is</w:t>
            </w:r>
            <w:r>
              <w:rPr>
                <w:spacing w:val="-13"/>
              </w:rPr>
              <w:t xml:space="preserve"> </w:t>
            </w:r>
            <w:r>
              <w:t>to</w:t>
            </w:r>
            <w:r>
              <w:rPr>
                <w:spacing w:val="-6"/>
              </w:rPr>
              <w:t xml:space="preserve"> </w:t>
            </w:r>
            <w:r>
              <w:t>use</w:t>
            </w:r>
            <w:r>
              <w:rPr>
                <w:spacing w:val="-12"/>
              </w:rPr>
              <w:t xml:space="preserve"> </w:t>
            </w:r>
            <w:r>
              <w:t>minimum</w:t>
            </w:r>
            <w:r>
              <w:rPr>
                <w:spacing w:val="-15"/>
              </w:rPr>
              <w:t xml:space="preserve"> </w:t>
            </w:r>
            <w:r>
              <w:t>6%</w:t>
            </w:r>
            <w:r>
              <w:rPr>
                <w:spacing w:val="-9"/>
              </w:rPr>
              <w:t xml:space="preserve"> </w:t>
            </w:r>
            <w:r>
              <w:t>bitumen</w:t>
            </w:r>
            <w:r>
              <w:rPr>
                <w:spacing w:val="35"/>
              </w:rPr>
              <w:t xml:space="preserve"> </w:t>
            </w:r>
            <w:r>
              <w:t>with</w:t>
            </w:r>
            <w:r>
              <w:rPr>
                <w:spacing w:val="-11"/>
              </w:rPr>
              <w:t xml:space="preserve"> </w:t>
            </w:r>
            <w:r>
              <w:t>sp</w:t>
            </w:r>
            <w:r>
              <w:rPr>
                <w:spacing w:val="-11"/>
              </w:rPr>
              <w:t xml:space="preserve"> </w:t>
            </w:r>
            <w:r>
              <w:t>gr</w:t>
            </w:r>
            <w:r>
              <w:rPr>
                <w:spacing w:val="-9"/>
              </w:rPr>
              <w:t xml:space="preserve"> </w:t>
            </w:r>
            <w:r>
              <w:t>equal</w:t>
            </w:r>
            <w:r>
              <w:rPr>
                <w:spacing w:val="-17"/>
              </w:rPr>
              <w:t xml:space="preserve"> </w:t>
            </w:r>
            <w:r>
              <w:t>to</w:t>
            </w:r>
            <w:r>
              <w:rPr>
                <w:spacing w:val="-6"/>
              </w:rPr>
              <w:t xml:space="preserve"> </w:t>
            </w:r>
            <w:r>
              <w:t>2.75</w:t>
            </w:r>
            <w:r>
              <w:rPr>
                <w:spacing w:val="-15"/>
              </w:rPr>
              <w:t xml:space="preserve"> </w:t>
            </w:r>
            <w:r>
              <w:t>or</w:t>
            </w:r>
            <w:r>
              <w:rPr>
                <w:spacing w:val="-14"/>
              </w:rPr>
              <w:t xml:space="preserve"> </w:t>
            </w:r>
            <w:r>
              <w:t>less</w:t>
            </w:r>
            <w:r>
              <w:rPr>
                <w:spacing w:val="-13"/>
              </w:rPr>
              <w:t xml:space="preserve"> </w:t>
            </w:r>
            <w:r>
              <w:t>as</w:t>
            </w:r>
            <w:r>
              <w:rPr>
                <w:spacing w:val="-13"/>
              </w:rPr>
              <w:t xml:space="preserve"> </w:t>
            </w:r>
            <w:r>
              <w:t>per IRC:SP:79.</w:t>
            </w:r>
          </w:p>
          <w:p w14:paraId="4ACE8E41" w14:textId="77777777" w:rsidR="00A16A36" w:rsidRDefault="00A16A36" w:rsidP="003F4022">
            <w:pPr>
              <w:pStyle w:val="BodyText"/>
              <w:tabs>
                <w:tab w:val="left" w:pos="1135"/>
              </w:tabs>
              <w:spacing w:before="87"/>
              <w:ind w:left="72" w:right="252"/>
            </w:pPr>
          </w:p>
          <w:p w14:paraId="71342402" w14:textId="77777777" w:rsidR="00A16A36" w:rsidRPr="00440DB2" w:rsidRDefault="00A16A36" w:rsidP="003F4022">
            <w:pPr>
              <w:pStyle w:val="Heading1"/>
              <w:tabs>
                <w:tab w:val="left" w:pos="1135"/>
              </w:tabs>
              <w:spacing w:before="1"/>
              <w:ind w:left="72" w:right="252"/>
              <w:rPr>
                <w:b/>
                <w:bCs/>
                <w:sz w:val="24"/>
                <w:szCs w:val="18"/>
              </w:rPr>
            </w:pPr>
            <w:r w:rsidRPr="00440DB2">
              <w:rPr>
                <w:b/>
                <w:bCs/>
                <w:sz w:val="24"/>
                <w:szCs w:val="18"/>
              </w:rPr>
              <w:t>Table</w:t>
            </w:r>
            <w:r w:rsidRPr="00440DB2">
              <w:rPr>
                <w:b/>
                <w:bCs/>
                <w:spacing w:val="-2"/>
                <w:sz w:val="24"/>
                <w:szCs w:val="18"/>
              </w:rPr>
              <w:t xml:space="preserve"> </w:t>
            </w:r>
            <w:r w:rsidRPr="00440DB2">
              <w:rPr>
                <w:b/>
                <w:bCs/>
                <w:sz w:val="24"/>
                <w:szCs w:val="18"/>
              </w:rPr>
              <w:t>500-32 : Composition of</w:t>
            </w:r>
            <w:r w:rsidRPr="00440DB2">
              <w:rPr>
                <w:b/>
                <w:bCs/>
                <w:spacing w:val="-3"/>
                <w:sz w:val="24"/>
                <w:szCs w:val="18"/>
              </w:rPr>
              <w:t xml:space="preserve"> </w:t>
            </w:r>
            <w:r w:rsidRPr="00440DB2">
              <w:rPr>
                <w:b/>
                <w:bCs/>
                <w:sz w:val="24"/>
                <w:szCs w:val="18"/>
              </w:rPr>
              <w:t>Stone</w:t>
            </w:r>
            <w:r w:rsidRPr="00440DB2">
              <w:rPr>
                <w:b/>
                <w:bCs/>
                <w:spacing w:val="-6"/>
                <w:sz w:val="24"/>
                <w:szCs w:val="18"/>
              </w:rPr>
              <w:t xml:space="preserve"> </w:t>
            </w:r>
            <w:r w:rsidRPr="00440DB2">
              <w:rPr>
                <w:b/>
                <w:bCs/>
                <w:sz w:val="24"/>
                <w:szCs w:val="18"/>
              </w:rPr>
              <w:t>Matrix</w:t>
            </w:r>
            <w:r w:rsidRPr="00440DB2">
              <w:rPr>
                <w:b/>
                <w:bCs/>
                <w:spacing w:val="-5"/>
                <w:sz w:val="24"/>
                <w:szCs w:val="18"/>
              </w:rPr>
              <w:t xml:space="preserve"> </w:t>
            </w:r>
            <w:r w:rsidRPr="00440DB2">
              <w:rPr>
                <w:b/>
                <w:bCs/>
                <w:spacing w:val="-2"/>
                <w:sz w:val="24"/>
                <w:szCs w:val="18"/>
              </w:rPr>
              <w:t>Asphalt</w:t>
            </w:r>
          </w:p>
          <w:p w14:paraId="78565D1B" w14:textId="77777777" w:rsidR="00A16A36" w:rsidRDefault="00A16A36" w:rsidP="003F4022">
            <w:pPr>
              <w:pStyle w:val="BodyText"/>
              <w:tabs>
                <w:tab w:val="left" w:pos="1135"/>
              </w:tabs>
              <w:spacing w:before="155"/>
              <w:ind w:left="72" w:right="252"/>
              <w:rPr>
                <w:b/>
                <w:sz w:val="20"/>
              </w:rPr>
            </w:pPr>
          </w:p>
          <w:tbl>
            <w:tblPr>
              <w:tblW w:w="6211"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881"/>
              <w:gridCol w:w="2340"/>
              <w:gridCol w:w="1980"/>
            </w:tblGrid>
            <w:tr w:rsidR="00A16A36" w14:paraId="20D4B514" w14:textId="77777777" w:rsidTr="003F4022">
              <w:trPr>
                <w:gridBefore w:val="1"/>
                <w:wBefore w:w="10" w:type="dxa"/>
                <w:trHeight w:val="335"/>
              </w:trPr>
              <w:tc>
                <w:tcPr>
                  <w:tcW w:w="1881" w:type="dxa"/>
                  <w:tcBorders>
                    <w:top w:val="single" w:sz="4" w:space="0" w:color="000000"/>
                  </w:tcBorders>
                </w:tcPr>
                <w:p w14:paraId="243EC2BB" w14:textId="77777777" w:rsidR="00A16A36" w:rsidRDefault="00A16A36" w:rsidP="003F4022">
                  <w:pPr>
                    <w:pStyle w:val="TableParagraph"/>
                    <w:tabs>
                      <w:tab w:val="left" w:pos="1135"/>
                    </w:tabs>
                    <w:spacing w:before="15"/>
                    <w:ind w:left="72" w:right="252"/>
                    <w:jc w:val="center"/>
                    <w:rPr>
                      <w:rFonts w:ascii="Times New Roman"/>
                      <w:b/>
                      <w:sz w:val="24"/>
                    </w:rPr>
                  </w:pPr>
                  <w:r>
                    <w:rPr>
                      <w:rFonts w:ascii="Times New Roman"/>
                      <w:b/>
                      <w:sz w:val="24"/>
                    </w:rPr>
                    <w:t>SMA</w:t>
                  </w:r>
                  <w:r>
                    <w:rPr>
                      <w:rFonts w:ascii="Times New Roman"/>
                      <w:b/>
                      <w:spacing w:val="4"/>
                      <w:sz w:val="24"/>
                    </w:rPr>
                    <w:t xml:space="preserve"> </w:t>
                  </w:r>
                  <w:r>
                    <w:rPr>
                      <w:rFonts w:ascii="Times New Roman"/>
                      <w:b/>
                      <w:spacing w:val="-2"/>
                      <w:sz w:val="24"/>
                    </w:rPr>
                    <w:t>Designation</w:t>
                  </w:r>
                </w:p>
              </w:tc>
              <w:tc>
                <w:tcPr>
                  <w:tcW w:w="2340" w:type="dxa"/>
                  <w:tcBorders>
                    <w:top w:val="single" w:sz="4" w:space="0" w:color="000000"/>
                  </w:tcBorders>
                </w:tcPr>
                <w:p w14:paraId="16C14565" w14:textId="77777777" w:rsidR="00A16A36" w:rsidRDefault="00A16A36" w:rsidP="003F4022">
                  <w:pPr>
                    <w:pStyle w:val="TableParagraph"/>
                    <w:tabs>
                      <w:tab w:val="left" w:pos="1135"/>
                    </w:tabs>
                    <w:spacing w:before="15"/>
                    <w:ind w:left="72" w:right="252"/>
                    <w:jc w:val="center"/>
                    <w:rPr>
                      <w:rFonts w:ascii="Times New Roman"/>
                      <w:b/>
                      <w:sz w:val="24"/>
                    </w:rPr>
                  </w:pPr>
                  <w:r>
                    <w:rPr>
                      <w:rFonts w:ascii="Times New Roman"/>
                      <w:b/>
                      <w:sz w:val="24"/>
                    </w:rPr>
                    <w:t>13</w:t>
                  </w:r>
                  <w:r>
                    <w:rPr>
                      <w:rFonts w:ascii="Times New Roman"/>
                      <w:b/>
                      <w:spacing w:val="-1"/>
                      <w:sz w:val="24"/>
                    </w:rPr>
                    <w:t xml:space="preserve"> </w:t>
                  </w:r>
                  <w:r>
                    <w:rPr>
                      <w:rFonts w:ascii="Times New Roman"/>
                      <w:b/>
                      <w:sz w:val="24"/>
                    </w:rPr>
                    <w:t>mm</w:t>
                  </w:r>
                  <w:r>
                    <w:rPr>
                      <w:rFonts w:ascii="Times New Roman"/>
                      <w:b/>
                      <w:spacing w:val="-2"/>
                      <w:sz w:val="24"/>
                    </w:rPr>
                    <w:t xml:space="preserve"> </w:t>
                  </w:r>
                  <w:r>
                    <w:rPr>
                      <w:rFonts w:ascii="Times New Roman"/>
                      <w:b/>
                      <w:spacing w:val="-5"/>
                      <w:sz w:val="24"/>
                    </w:rPr>
                    <w:t>SMA</w:t>
                  </w:r>
                </w:p>
              </w:tc>
              <w:tc>
                <w:tcPr>
                  <w:tcW w:w="1980" w:type="dxa"/>
                  <w:tcBorders>
                    <w:top w:val="single" w:sz="4" w:space="0" w:color="000000"/>
                  </w:tcBorders>
                </w:tcPr>
                <w:p w14:paraId="0F8FF5C8" w14:textId="77777777" w:rsidR="00A16A36" w:rsidRDefault="00A16A36" w:rsidP="003F4022">
                  <w:pPr>
                    <w:pStyle w:val="TableParagraph"/>
                    <w:tabs>
                      <w:tab w:val="left" w:pos="1135"/>
                    </w:tabs>
                    <w:spacing w:before="15"/>
                    <w:ind w:left="72" w:right="252"/>
                    <w:jc w:val="center"/>
                    <w:rPr>
                      <w:rFonts w:ascii="Times New Roman"/>
                      <w:b/>
                      <w:sz w:val="24"/>
                    </w:rPr>
                  </w:pPr>
                  <w:r>
                    <w:rPr>
                      <w:rFonts w:ascii="Times New Roman"/>
                      <w:b/>
                      <w:sz w:val="24"/>
                    </w:rPr>
                    <w:t>19</w:t>
                  </w:r>
                  <w:r>
                    <w:rPr>
                      <w:rFonts w:ascii="Times New Roman"/>
                      <w:b/>
                      <w:spacing w:val="-1"/>
                      <w:sz w:val="24"/>
                    </w:rPr>
                    <w:t xml:space="preserve"> </w:t>
                  </w:r>
                  <w:r>
                    <w:rPr>
                      <w:rFonts w:ascii="Times New Roman"/>
                      <w:b/>
                      <w:sz w:val="24"/>
                    </w:rPr>
                    <w:t>mm</w:t>
                  </w:r>
                  <w:r>
                    <w:rPr>
                      <w:rFonts w:ascii="Times New Roman"/>
                      <w:b/>
                      <w:spacing w:val="-2"/>
                      <w:sz w:val="24"/>
                    </w:rPr>
                    <w:t xml:space="preserve"> </w:t>
                  </w:r>
                  <w:r>
                    <w:rPr>
                      <w:rFonts w:ascii="Times New Roman"/>
                      <w:b/>
                      <w:spacing w:val="-5"/>
                      <w:sz w:val="24"/>
                    </w:rPr>
                    <w:t>SMA</w:t>
                  </w:r>
                </w:p>
              </w:tc>
            </w:tr>
            <w:tr w:rsidR="00A16A36" w14:paraId="23778292" w14:textId="77777777" w:rsidTr="00EC6E29">
              <w:trPr>
                <w:gridBefore w:val="1"/>
                <w:wBefore w:w="10" w:type="dxa"/>
                <w:trHeight w:val="340"/>
              </w:trPr>
              <w:tc>
                <w:tcPr>
                  <w:tcW w:w="1881" w:type="dxa"/>
                </w:tcPr>
                <w:p w14:paraId="1B337551" w14:textId="77777777" w:rsidR="00A16A36" w:rsidRDefault="00A16A36" w:rsidP="0073718F">
                  <w:pPr>
                    <w:pStyle w:val="TableParagraph"/>
                    <w:spacing w:before="11"/>
                    <w:ind w:left="72" w:right="252"/>
                    <w:jc w:val="center"/>
                    <w:rPr>
                      <w:rFonts w:ascii="Times New Roman"/>
                      <w:sz w:val="24"/>
                    </w:rPr>
                  </w:pPr>
                  <w:r>
                    <w:rPr>
                      <w:rFonts w:ascii="Times New Roman"/>
                      <w:sz w:val="24"/>
                    </w:rPr>
                    <w:t>Course</w:t>
                  </w:r>
                  <w:r>
                    <w:rPr>
                      <w:rFonts w:ascii="Times New Roman"/>
                      <w:spacing w:val="-4"/>
                      <w:sz w:val="24"/>
                    </w:rPr>
                    <w:t xml:space="preserve"> </w:t>
                  </w:r>
                  <w:r>
                    <w:rPr>
                      <w:rFonts w:ascii="Times New Roman"/>
                      <w:sz w:val="24"/>
                    </w:rPr>
                    <w:t>where</w:t>
                  </w:r>
                  <w:r>
                    <w:rPr>
                      <w:rFonts w:ascii="Times New Roman"/>
                      <w:spacing w:val="-2"/>
                      <w:sz w:val="24"/>
                    </w:rPr>
                    <w:t xml:space="preserve"> </w:t>
                  </w:r>
                  <w:r>
                    <w:rPr>
                      <w:rFonts w:ascii="Times New Roman"/>
                      <w:spacing w:val="-4"/>
                      <w:sz w:val="24"/>
                    </w:rPr>
                    <w:t>used</w:t>
                  </w:r>
                </w:p>
              </w:tc>
              <w:tc>
                <w:tcPr>
                  <w:tcW w:w="2340" w:type="dxa"/>
                </w:tcPr>
                <w:p w14:paraId="20286EFB" w14:textId="77777777" w:rsidR="00A16A36" w:rsidRDefault="00A16A36" w:rsidP="0073718F">
                  <w:pPr>
                    <w:pStyle w:val="TableParagraph"/>
                    <w:spacing w:before="11"/>
                    <w:ind w:left="72" w:right="252"/>
                    <w:jc w:val="center"/>
                    <w:rPr>
                      <w:rFonts w:ascii="Times New Roman"/>
                      <w:sz w:val="24"/>
                    </w:rPr>
                  </w:pPr>
                  <w:r>
                    <w:rPr>
                      <w:rFonts w:ascii="Times New Roman"/>
                      <w:sz w:val="24"/>
                    </w:rPr>
                    <w:t>Wearing</w:t>
                  </w:r>
                  <w:r>
                    <w:rPr>
                      <w:rFonts w:ascii="Times New Roman"/>
                      <w:spacing w:val="-6"/>
                      <w:sz w:val="24"/>
                    </w:rPr>
                    <w:t xml:space="preserve"> </w:t>
                  </w:r>
                  <w:r>
                    <w:rPr>
                      <w:rFonts w:ascii="Times New Roman"/>
                      <w:spacing w:val="-2"/>
                      <w:sz w:val="24"/>
                    </w:rPr>
                    <w:t>course</w:t>
                  </w:r>
                </w:p>
              </w:tc>
              <w:tc>
                <w:tcPr>
                  <w:tcW w:w="1980" w:type="dxa"/>
                </w:tcPr>
                <w:p w14:paraId="4A3662C2" w14:textId="77777777" w:rsidR="00A16A36" w:rsidRDefault="00A16A36" w:rsidP="0073718F">
                  <w:pPr>
                    <w:pStyle w:val="TableParagraph"/>
                    <w:spacing w:before="11"/>
                    <w:ind w:left="72" w:right="252"/>
                    <w:jc w:val="center"/>
                    <w:rPr>
                      <w:rFonts w:ascii="Times New Roman"/>
                      <w:sz w:val="24"/>
                    </w:rPr>
                  </w:pPr>
                  <w:r>
                    <w:rPr>
                      <w:rFonts w:ascii="Times New Roman"/>
                      <w:sz w:val="24"/>
                    </w:rPr>
                    <w:t>Binder</w:t>
                  </w:r>
                  <w:r>
                    <w:rPr>
                      <w:rFonts w:ascii="Times New Roman"/>
                      <w:spacing w:val="-3"/>
                      <w:sz w:val="24"/>
                    </w:rPr>
                    <w:t xml:space="preserve"> </w:t>
                  </w:r>
                  <w:r>
                    <w:rPr>
                      <w:rFonts w:ascii="Times New Roman"/>
                      <w:sz w:val="24"/>
                    </w:rPr>
                    <w:t>(intermediate)</w:t>
                  </w:r>
                  <w:r>
                    <w:rPr>
                      <w:rFonts w:ascii="Times New Roman"/>
                      <w:spacing w:val="-3"/>
                      <w:sz w:val="24"/>
                    </w:rPr>
                    <w:t xml:space="preserve"> </w:t>
                  </w:r>
                  <w:r>
                    <w:rPr>
                      <w:rFonts w:ascii="Times New Roman"/>
                      <w:spacing w:val="-2"/>
                      <w:sz w:val="24"/>
                    </w:rPr>
                    <w:t>course</w:t>
                  </w:r>
                </w:p>
              </w:tc>
            </w:tr>
            <w:tr w:rsidR="00A16A36" w14:paraId="6B297D60" w14:textId="77777777" w:rsidTr="00EC6E29">
              <w:trPr>
                <w:gridBefore w:val="1"/>
                <w:wBefore w:w="10" w:type="dxa"/>
                <w:trHeight w:val="335"/>
              </w:trPr>
              <w:tc>
                <w:tcPr>
                  <w:tcW w:w="1881" w:type="dxa"/>
                </w:tcPr>
                <w:p w14:paraId="3AD8E991" w14:textId="77777777" w:rsidR="00A16A36" w:rsidRDefault="00A16A36" w:rsidP="0073718F">
                  <w:pPr>
                    <w:pStyle w:val="TableParagraph"/>
                    <w:spacing w:before="11"/>
                    <w:ind w:left="72" w:right="252"/>
                    <w:jc w:val="center"/>
                    <w:rPr>
                      <w:rFonts w:ascii="Times New Roman"/>
                      <w:sz w:val="24"/>
                    </w:rPr>
                  </w:pPr>
                  <w:r>
                    <w:rPr>
                      <w:rFonts w:ascii="Times New Roman"/>
                      <w:sz w:val="24"/>
                    </w:rPr>
                    <w:t>Nominal</w:t>
                  </w:r>
                  <w:r>
                    <w:rPr>
                      <w:rFonts w:ascii="Times New Roman"/>
                      <w:spacing w:val="-3"/>
                      <w:sz w:val="24"/>
                    </w:rPr>
                    <w:t xml:space="preserve"> </w:t>
                  </w:r>
                  <w:r>
                    <w:rPr>
                      <w:rFonts w:ascii="Times New Roman"/>
                      <w:sz w:val="24"/>
                    </w:rPr>
                    <w:t>aggregate</w:t>
                  </w:r>
                  <w:r>
                    <w:rPr>
                      <w:rFonts w:ascii="Times New Roman"/>
                      <w:spacing w:val="1"/>
                      <w:sz w:val="24"/>
                    </w:rPr>
                    <w:t xml:space="preserve"> </w:t>
                  </w:r>
                  <w:r>
                    <w:rPr>
                      <w:rFonts w:ascii="Times New Roman"/>
                      <w:spacing w:val="-4"/>
                      <w:sz w:val="24"/>
                    </w:rPr>
                    <w:t>size</w:t>
                  </w:r>
                </w:p>
              </w:tc>
              <w:tc>
                <w:tcPr>
                  <w:tcW w:w="2340" w:type="dxa"/>
                </w:tcPr>
                <w:p w14:paraId="2E8520F1" w14:textId="77777777" w:rsidR="00A16A36" w:rsidRDefault="00A16A36" w:rsidP="0073718F">
                  <w:pPr>
                    <w:pStyle w:val="TableParagraph"/>
                    <w:spacing w:before="11"/>
                    <w:ind w:left="72" w:right="252"/>
                    <w:jc w:val="center"/>
                    <w:rPr>
                      <w:rFonts w:ascii="Times New Roman"/>
                      <w:sz w:val="24"/>
                    </w:rPr>
                  </w:pPr>
                  <w:r>
                    <w:rPr>
                      <w:rFonts w:ascii="Times New Roman"/>
                      <w:sz w:val="24"/>
                    </w:rPr>
                    <w:t>13</w:t>
                  </w:r>
                  <w:r>
                    <w:rPr>
                      <w:rFonts w:ascii="Times New Roman"/>
                      <w:spacing w:val="2"/>
                      <w:sz w:val="24"/>
                    </w:rPr>
                    <w:t xml:space="preserve"> </w:t>
                  </w:r>
                  <w:r>
                    <w:rPr>
                      <w:rFonts w:ascii="Times New Roman"/>
                      <w:spacing w:val="-5"/>
                      <w:sz w:val="24"/>
                    </w:rPr>
                    <w:t>mm</w:t>
                  </w:r>
                </w:p>
              </w:tc>
              <w:tc>
                <w:tcPr>
                  <w:tcW w:w="1980" w:type="dxa"/>
                </w:tcPr>
                <w:p w14:paraId="444D790B" w14:textId="77777777" w:rsidR="00A16A36" w:rsidRDefault="00A16A36" w:rsidP="0073718F">
                  <w:pPr>
                    <w:pStyle w:val="TableParagraph"/>
                    <w:spacing w:before="11"/>
                    <w:ind w:left="72" w:right="252"/>
                    <w:jc w:val="center"/>
                    <w:rPr>
                      <w:rFonts w:ascii="Times New Roman"/>
                      <w:sz w:val="24"/>
                    </w:rPr>
                  </w:pPr>
                  <w:r>
                    <w:rPr>
                      <w:rFonts w:ascii="Times New Roman"/>
                      <w:sz w:val="24"/>
                    </w:rPr>
                    <w:t>19</w:t>
                  </w:r>
                  <w:r>
                    <w:rPr>
                      <w:rFonts w:ascii="Times New Roman"/>
                      <w:spacing w:val="2"/>
                      <w:sz w:val="24"/>
                    </w:rPr>
                    <w:t xml:space="preserve"> </w:t>
                  </w:r>
                  <w:r>
                    <w:rPr>
                      <w:rFonts w:ascii="Times New Roman"/>
                      <w:spacing w:val="-5"/>
                      <w:sz w:val="24"/>
                    </w:rPr>
                    <w:t>mm</w:t>
                  </w:r>
                </w:p>
              </w:tc>
            </w:tr>
            <w:tr w:rsidR="00A16A36" w14:paraId="548EB379" w14:textId="77777777" w:rsidTr="00EC6E29">
              <w:trPr>
                <w:gridBefore w:val="1"/>
                <w:wBefore w:w="10" w:type="dxa"/>
                <w:trHeight w:val="340"/>
              </w:trPr>
              <w:tc>
                <w:tcPr>
                  <w:tcW w:w="1881" w:type="dxa"/>
                </w:tcPr>
                <w:p w14:paraId="31BBB8AC" w14:textId="77777777" w:rsidR="00A16A36" w:rsidRDefault="00A16A36" w:rsidP="0073718F">
                  <w:pPr>
                    <w:pStyle w:val="TableParagraph"/>
                    <w:spacing w:before="11"/>
                    <w:ind w:left="72" w:right="252"/>
                    <w:jc w:val="center"/>
                    <w:rPr>
                      <w:rFonts w:ascii="Times New Roman"/>
                      <w:sz w:val="24"/>
                    </w:rPr>
                  </w:pPr>
                  <w:r>
                    <w:rPr>
                      <w:rFonts w:ascii="Times New Roman"/>
                      <w:sz w:val="24"/>
                    </w:rPr>
                    <w:t>Layer</w:t>
                  </w:r>
                  <w:r>
                    <w:rPr>
                      <w:rFonts w:ascii="Times New Roman"/>
                      <w:spacing w:val="-3"/>
                      <w:sz w:val="24"/>
                    </w:rPr>
                    <w:t xml:space="preserve"> </w:t>
                  </w:r>
                  <w:r>
                    <w:rPr>
                      <w:rFonts w:ascii="Times New Roman"/>
                      <w:spacing w:val="-2"/>
                      <w:sz w:val="24"/>
                    </w:rPr>
                    <w:t>thickness</w:t>
                  </w:r>
                </w:p>
              </w:tc>
              <w:tc>
                <w:tcPr>
                  <w:tcW w:w="2340" w:type="dxa"/>
                </w:tcPr>
                <w:p w14:paraId="09A86E70" w14:textId="77777777" w:rsidR="00A16A36" w:rsidRDefault="00A16A36" w:rsidP="0073718F">
                  <w:pPr>
                    <w:pStyle w:val="TableParagraph"/>
                    <w:spacing w:before="11"/>
                    <w:ind w:left="72" w:right="252"/>
                    <w:jc w:val="center"/>
                    <w:rPr>
                      <w:rFonts w:ascii="Times New Roman"/>
                      <w:sz w:val="24"/>
                    </w:rPr>
                  </w:pPr>
                  <w:r>
                    <w:rPr>
                      <w:rFonts w:ascii="Times New Roman"/>
                      <w:sz w:val="24"/>
                    </w:rPr>
                    <w:t>40-50</w:t>
                  </w:r>
                  <w:r>
                    <w:rPr>
                      <w:rFonts w:ascii="Times New Roman"/>
                      <w:spacing w:val="3"/>
                      <w:sz w:val="24"/>
                    </w:rPr>
                    <w:t xml:space="preserve"> </w:t>
                  </w:r>
                  <w:r>
                    <w:rPr>
                      <w:rFonts w:ascii="Times New Roman"/>
                      <w:spacing w:val="-5"/>
                      <w:sz w:val="24"/>
                    </w:rPr>
                    <w:t>mm</w:t>
                  </w:r>
                </w:p>
              </w:tc>
              <w:tc>
                <w:tcPr>
                  <w:tcW w:w="1980" w:type="dxa"/>
                </w:tcPr>
                <w:p w14:paraId="1DA16AE6" w14:textId="77777777" w:rsidR="00A16A36" w:rsidRDefault="00A16A36" w:rsidP="0073718F">
                  <w:pPr>
                    <w:pStyle w:val="TableParagraph"/>
                    <w:spacing w:before="11"/>
                    <w:ind w:left="72" w:right="252"/>
                    <w:jc w:val="center"/>
                    <w:rPr>
                      <w:rFonts w:ascii="Times New Roman"/>
                      <w:sz w:val="24"/>
                    </w:rPr>
                  </w:pPr>
                  <w:r>
                    <w:rPr>
                      <w:rFonts w:ascii="Times New Roman"/>
                      <w:sz w:val="24"/>
                    </w:rPr>
                    <w:t>60-</w:t>
                  </w:r>
                  <w:r>
                    <w:rPr>
                      <w:rFonts w:ascii="Times New Roman"/>
                      <w:spacing w:val="-4"/>
                      <w:sz w:val="24"/>
                    </w:rPr>
                    <w:t>80mm</w:t>
                  </w:r>
                </w:p>
              </w:tc>
            </w:tr>
            <w:tr w:rsidR="00A16A36" w14:paraId="2F762F6E" w14:textId="77777777" w:rsidTr="00EC6E29">
              <w:trPr>
                <w:gridBefore w:val="1"/>
                <w:wBefore w:w="10" w:type="dxa"/>
                <w:trHeight w:val="633"/>
              </w:trPr>
              <w:tc>
                <w:tcPr>
                  <w:tcW w:w="1881" w:type="dxa"/>
                </w:tcPr>
                <w:p w14:paraId="01881276" w14:textId="77777777" w:rsidR="00A16A36" w:rsidRDefault="00A16A36" w:rsidP="0073718F">
                  <w:pPr>
                    <w:pStyle w:val="TableParagraph"/>
                    <w:spacing w:before="159"/>
                    <w:ind w:left="72" w:right="252"/>
                    <w:jc w:val="center"/>
                    <w:rPr>
                      <w:rFonts w:ascii="Times New Roman"/>
                      <w:sz w:val="24"/>
                    </w:rPr>
                  </w:pPr>
                  <w:r>
                    <w:rPr>
                      <w:rFonts w:ascii="Times New Roman"/>
                      <w:sz w:val="24"/>
                    </w:rPr>
                    <w:t>IS</w:t>
                  </w:r>
                  <w:r>
                    <w:rPr>
                      <w:rFonts w:ascii="Times New Roman"/>
                      <w:spacing w:val="-5"/>
                      <w:sz w:val="24"/>
                    </w:rPr>
                    <w:t xml:space="preserve"> </w:t>
                  </w:r>
                  <w:r>
                    <w:rPr>
                      <w:rFonts w:ascii="Times New Roman"/>
                      <w:sz w:val="24"/>
                    </w:rPr>
                    <w:t>sieve</w:t>
                  </w:r>
                  <w:r>
                    <w:rPr>
                      <w:rFonts w:ascii="Times New Roman"/>
                      <w:spacing w:val="-3"/>
                      <w:sz w:val="24"/>
                    </w:rPr>
                    <w:t xml:space="preserve"> </w:t>
                  </w:r>
                  <w:r>
                    <w:rPr>
                      <w:rFonts w:ascii="Times New Roman"/>
                      <w:spacing w:val="-4"/>
                      <w:sz w:val="24"/>
                    </w:rPr>
                    <w:t>(mm)</w:t>
                  </w:r>
                </w:p>
              </w:tc>
              <w:tc>
                <w:tcPr>
                  <w:tcW w:w="2340" w:type="dxa"/>
                </w:tcPr>
                <w:p w14:paraId="5C38E2C0" w14:textId="77777777" w:rsidR="00A16A36" w:rsidRDefault="00A16A36" w:rsidP="0073718F">
                  <w:pPr>
                    <w:pStyle w:val="TableParagraph"/>
                    <w:spacing w:before="11" w:line="259" w:lineRule="auto"/>
                    <w:ind w:left="72" w:right="252"/>
                    <w:rPr>
                      <w:rFonts w:ascii="Times New Roman"/>
                      <w:sz w:val="24"/>
                    </w:rPr>
                  </w:pPr>
                  <w:r>
                    <w:rPr>
                      <w:rFonts w:ascii="Times New Roman"/>
                      <w:sz w:val="24"/>
                    </w:rPr>
                    <w:t>Cumulative</w:t>
                  </w:r>
                  <w:r>
                    <w:rPr>
                      <w:rFonts w:ascii="Times New Roman"/>
                      <w:spacing w:val="-8"/>
                      <w:sz w:val="24"/>
                    </w:rPr>
                    <w:t xml:space="preserve"> </w:t>
                  </w:r>
                  <w:r>
                    <w:rPr>
                      <w:rFonts w:ascii="Times New Roman"/>
                      <w:sz w:val="24"/>
                    </w:rPr>
                    <w:t>%</w:t>
                  </w:r>
                  <w:r>
                    <w:rPr>
                      <w:rFonts w:ascii="Times New Roman"/>
                      <w:spacing w:val="-6"/>
                      <w:sz w:val="24"/>
                    </w:rPr>
                    <w:t xml:space="preserve"> </w:t>
                  </w:r>
                  <w:r>
                    <w:rPr>
                      <w:rFonts w:ascii="Times New Roman"/>
                      <w:sz w:val="24"/>
                    </w:rPr>
                    <w:t>by</w:t>
                  </w:r>
                  <w:r>
                    <w:rPr>
                      <w:rFonts w:ascii="Times New Roman"/>
                      <w:spacing w:val="-15"/>
                      <w:sz w:val="24"/>
                    </w:rPr>
                    <w:t xml:space="preserve"> </w:t>
                  </w:r>
                  <w:r>
                    <w:rPr>
                      <w:rFonts w:ascii="Times New Roman"/>
                      <w:sz w:val="24"/>
                    </w:rPr>
                    <w:t>weight</w:t>
                  </w:r>
                  <w:r>
                    <w:rPr>
                      <w:rFonts w:ascii="Times New Roman"/>
                      <w:spacing w:val="-7"/>
                      <w:sz w:val="24"/>
                    </w:rPr>
                    <w:t xml:space="preserve"> </w:t>
                  </w:r>
                  <w:r>
                    <w:rPr>
                      <w:rFonts w:ascii="Times New Roman"/>
                      <w:sz w:val="24"/>
                    </w:rPr>
                    <w:t>of total aggregate passing</w:t>
                  </w:r>
                </w:p>
              </w:tc>
              <w:tc>
                <w:tcPr>
                  <w:tcW w:w="1980" w:type="dxa"/>
                </w:tcPr>
                <w:p w14:paraId="0D5FCE33" w14:textId="77777777" w:rsidR="00A16A36" w:rsidRDefault="00A16A36" w:rsidP="0073718F">
                  <w:pPr>
                    <w:pStyle w:val="TableParagraph"/>
                    <w:spacing w:before="11" w:line="259" w:lineRule="auto"/>
                    <w:ind w:left="72" w:right="252"/>
                    <w:rPr>
                      <w:rFonts w:ascii="Times New Roman"/>
                      <w:sz w:val="24"/>
                    </w:rPr>
                  </w:pPr>
                  <w:r>
                    <w:rPr>
                      <w:rFonts w:ascii="Times New Roman"/>
                      <w:sz w:val="24"/>
                    </w:rPr>
                    <w:t>Cumulative</w:t>
                  </w:r>
                  <w:r>
                    <w:rPr>
                      <w:rFonts w:ascii="Times New Roman"/>
                      <w:spacing w:val="-5"/>
                      <w:sz w:val="24"/>
                    </w:rPr>
                    <w:t xml:space="preserve"> </w:t>
                  </w:r>
                  <w:r>
                    <w:rPr>
                      <w:rFonts w:ascii="Times New Roman"/>
                      <w:sz w:val="24"/>
                    </w:rPr>
                    <w:t>%</w:t>
                  </w:r>
                  <w:r>
                    <w:rPr>
                      <w:rFonts w:ascii="Times New Roman"/>
                      <w:spacing w:val="-3"/>
                      <w:sz w:val="24"/>
                    </w:rPr>
                    <w:t xml:space="preserve"> </w:t>
                  </w:r>
                  <w:r>
                    <w:rPr>
                      <w:rFonts w:ascii="Times New Roman"/>
                      <w:sz w:val="24"/>
                    </w:rPr>
                    <w:t>by</w:t>
                  </w:r>
                  <w:r>
                    <w:rPr>
                      <w:rFonts w:ascii="Times New Roman"/>
                      <w:spacing w:val="-13"/>
                      <w:sz w:val="24"/>
                    </w:rPr>
                    <w:t xml:space="preserve"> </w:t>
                  </w:r>
                  <w:r>
                    <w:rPr>
                      <w:rFonts w:ascii="Times New Roman"/>
                      <w:sz w:val="24"/>
                    </w:rPr>
                    <w:t>weight</w:t>
                  </w:r>
                  <w:r>
                    <w:rPr>
                      <w:rFonts w:ascii="Times New Roman"/>
                      <w:spacing w:val="-4"/>
                      <w:sz w:val="24"/>
                    </w:rPr>
                    <w:t xml:space="preserve"> </w:t>
                  </w:r>
                  <w:r>
                    <w:rPr>
                      <w:rFonts w:ascii="Times New Roman"/>
                      <w:sz w:val="24"/>
                    </w:rPr>
                    <w:t>of</w:t>
                  </w:r>
                  <w:r>
                    <w:rPr>
                      <w:rFonts w:ascii="Times New Roman"/>
                      <w:spacing w:val="-12"/>
                      <w:sz w:val="24"/>
                    </w:rPr>
                    <w:t xml:space="preserve"> </w:t>
                  </w:r>
                  <w:r>
                    <w:rPr>
                      <w:rFonts w:ascii="Times New Roman"/>
                      <w:sz w:val="24"/>
                    </w:rPr>
                    <w:t>total aggregate passing</w:t>
                  </w:r>
                </w:p>
              </w:tc>
            </w:tr>
            <w:tr w:rsidR="00A16A36" w14:paraId="42E24086" w14:textId="77777777" w:rsidTr="00EC6E29">
              <w:trPr>
                <w:gridBefore w:val="1"/>
                <w:wBefore w:w="10" w:type="dxa"/>
                <w:trHeight w:val="340"/>
              </w:trPr>
              <w:tc>
                <w:tcPr>
                  <w:tcW w:w="1881" w:type="dxa"/>
                </w:tcPr>
                <w:p w14:paraId="64064B93"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26.5</w:t>
                  </w:r>
                </w:p>
              </w:tc>
              <w:tc>
                <w:tcPr>
                  <w:tcW w:w="2340" w:type="dxa"/>
                </w:tcPr>
                <w:p w14:paraId="608E4494" w14:textId="77777777" w:rsidR="00A16A36" w:rsidRDefault="00A16A36" w:rsidP="0073718F">
                  <w:pPr>
                    <w:pStyle w:val="TableParagraph"/>
                    <w:spacing w:before="11"/>
                    <w:ind w:left="72" w:right="252"/>
                    <w:jc w:val="center"/>
                    <w:rPr>
                      <w:rFonts w:ascii="Times New Roman" w:hAnsi="Times New Roman"/>
                      <w:sz w:val="24"/>
                    </w:rPr>
                  </w:pPr>
                  <w:r>
                    <w:rPr>
                      <w:rFonts w:ascii="Times New Roman" w:hAnsi="Times New Roman"/>
                      <w:spacing w:val="-10"/>
                      <w:sz w:val="24"/>
                    </w:rPr>
                    <w:t>–</w:t>
                  </w:r>
                </w:p>
              </w:tc>
              <w:tc>
                <w:tcPr>
                  <w:tcW w:w="1980" w:type="dxa"/>
                </w:tcPr>
                <w:p w14:paraId="4CE9DD79" w14:textId="77777777" w:rsidR="00A16A36" w:rsidRDefault="00A16A36" w:rsidP="0073718F">
                  <w:pPr>
                    <w:pStyle w:val="TableParagraph"/>
                    <w:spacing w:before="11"/>
                    <w:ind w:left="72" w:right="252"/>
                    <w:jc w:val="center"/>
                    <w:rPr>
                      <w:rFonts w:ascii="Times New Roman"/>
                      <w:sz w:val="24"/>
                    </w:rPr>
                  </w:pPr>
                  <w:r>
                    <w:rPr>
                      <w:rFonts w:ascii="Times New Roman"/>
                      <w:spacing w:val="-5"/>
                      <w:sz w:val="24"/>
                    </w:rPr>
                    <w:t>100</w:t>
                  </w:r>
                </w:p>
              </w:tc>
            </w:tr>
            <w:tr w:rsidR="00A16A36" w14:paraId="6A6C9936" w14:textId="77777777" w:rsidTr="00EC6E29">
              <w:trPr>
                <w:gridBefore w:val="1"/>
                <w:wBefore w:w="10" w:type="dxa"/>
                <w:trHeight w:val="335"/>
              </w:trPr>
              <w:tc>
                <w:tcPr>
                  <w:tcW w:w="1881" w:type="dxa"/>
                </w:tcPr>
                <w:p w14:paraId="7CD23F26" w14:textId="77777777" w:rsidR="00A16A36" w:rsidRDefault="00A16A36" w:rsidP="0073718F">
                  <w:pPr>
                    <w:pStyle w:val="TableParagraph"/>
                    <w:spacing w:before="11"/>
                    <w:ind w:left="72" w:right="252"/>
                    <w:jc w:val="center"/>
                    <w:rPr>
                      <w:rFonts w:ascii="Times New Roman"/>
                      <w:sz w:val="24"/>
                    </w:rPr>
                  </w:pPr>
                  <w:r>
                    <w:rPr>
                      <w:rFonts w:ascii="Times New Roman"/>
                      <w:spacing w:val="-5"/>
                      <w:sz w:val="24"/>
                    </w:rPr>
                    <w:t>19</w:t>
                  </w:r>
                </w:p>
              </w:tc>
              <w:tc>
                <w:tcPr>
                  <w:tcW w:w="2340" w:type="dxa"/>
                </w:tcPr>
                <w:p w14:paraId="28CD9948" w14:textId="77777777" w:rsidR="00A16A36" w:rsidRDefault="00A16A36" w:rsidP="0073718F">
                  <w:pPr>
                    <w:pStyle w:val="TableParagraph"/>
                    <w:spacing w:before="11"/>
                    <w:ind w:left="72" w:right="252"/>
                    <w:jc w:val="center"/>
                    <w:rPr>
                      <w:rFonts w:ascii="Times New Roman"/>
                      <w:sz w:val="24"/>
                    </w:rPr>
                  </w:pPr>
                  <w:r>
                    <w:rPr>
                      <w:rFonts w:ascii="Times New Roman"/>
                      <w:spacing w:val="-5"/>
                      <w:sz w:val="24"/>
                    </w:rPr>
                    <w:t>100</w:t>
                  </w:r>
                </w:p>
              </w:tc>
              <w:tc>
                <w:tcPr>
                  <w:tcW w:w="1980" w:type="dxa"/>
                </w:tcPr>
                <w:p w14:paraId="727E1806" w14:textId="77777777" w:rsidR="00A16A36" w:rsidRDefault="00A16A36" w:rsidP="0073718F">
                  <w:pPr>
                    <w:pStyle w:val="TableParagraph"/>
                    <w:spacing w:before="11"/>
                    <w:ind w:left="72" w:right="252"/>
                    <w:jc w:val="center"/>
                    <w:rPr>
                      <w:rFonts w:ascii="Times New Roman"/>
                      <w:sz w:val="24"/>
                    </w:rPr>
                  </w:pPr>
                  <w:r>
                    <w:rPr>
                      <w:rFonts w:ascii="Times New Roman"/>
                      <w:sz w:val="24"/>
                    </w:rPr>
                    <w:t>90-</w:t>
                  </w:r>
                  <w:r>
                    <w:rPr>
                      <w:rFonts w:ascii="Times New Roman"/>
                      <w:spacing w:val="-5"/>
                      <w:sz w:val="24"/>
                    </w:rPr>
                    <w:t>100</w:t>
                  </w:r>
                </w:p>
              </w:tc>
            </w:tr>
            <w:tr w:rsidR="00A16A36" w14:paraId="1AA0FE53" w14:textId="77777777" w:rsidTr="00EC6E29">
              <w:trPr>
                <w:gridBefore w:val="1"/>
                <w:wBefore w:w="10" w:type="dxa"/>
                <w:trHeight w:val="341"/>
              </w:trPr>
              <w:tc>
                <w:tcPr>
                  <w:tcW w:w="1881" w:type="dxa"/>
                </w:tcPr>
                <w:p w14:paraId="633E9032"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13.2</w:t>
                  </w:r>
                </w:p>
              </w:tc>
              <w:tc>
                <w:tcPr>
                  <w:tcW w:w="2340" w:type="dxa"/>
                </w:tcPr>
                <w:p w14:paraId="722EB75C" w14:textId="77777777" w:rsidR="00A16A36" w:rsidRDefault="00A16A36" w:rsidP="0073718F">
                  <w:pPr>
                    <w:pStyle w:val="TableParagraph"/>
                    <w:spacing w:before="11"/>
                    <w:ind w:left="72" w:right="252"/>
                    <w:jc w:val="center"/>
                    <w:rPr>
                      <w:rFonts w:ascii="Times New Roman"/>
                      <w:sz w:val="24"/>
                    </w:rPr>
                  </w:pPr>
                  <w:r>
                    <w:rPr>
                      <w:rFonts w:ascii="Times New Roman"/>
                      <w:sz w:val="24"/>
                    </w:rPr>
                    <w:t>90-</w:t>
                  </w:r>
                  <w:r>
                    <w:rPr>
                      <w:rFonts w:ascii="Times New Roman"/>
                      <w:spacing w:val="-5"/>
                      <w:sz w:val="24"/>
                    </w:rPr>
                    <w:t>100</w:t>
                  </w:r>
                </w:p>
              </w:tc>
              <w:tc>
                <w:tcPr>
                  <w:tcW w:w="1980" w:type="dxa"/>
                </w:tcPr>
                <w:p w14:paraId="053D4587" w14:textId="77777777" w:rsidR="00A16A36" w:rsidRDefault="00A16A36" w:rsidP="0073718F">
                  <w:pPr>
                    <w:pStyle w:val="TableParagraph"/>
                    <w:spacing w:before="11"/>
                    <w:ind w:left="72" w:right="252"/>
                    <w:jc w:val="center"/>
                    <w:rPr>
                      <w:rFonts w:ascii="Times New Roman"/>
                      <w:sz w:val="24"/>
                    </w:rPr>
                  </w:pPr>
                  <w:r>
                    <w:rPr>
                      <w:rFonts w:ascii="Times New Roman"/>
                      <w:sz w:val="24"/>
                    </w:rPr>
                    <w:t>45-</w:t>
                  </w:r>
                  <w:r>
                    <w:rPr>
                      <w:rFonts w:ascii="Times New Roman"/>
                      <w:spacing w:val="-5"/>
                      <w:sz w:val="24"/>
                    </w:rPr>
                    <w:t>70</w:t>
                  </w:r>
                </w:p>
              </w:tc>
            </w:tr>
            <w:tr w:rsidR="00A16A36" w14:paraId="65A5F760" w14:textId="77777777" w:rsidTr="00EC6E29">
              <w:trPr>
                <w:gridBefore w:val="1"/>
                <w:wBefore w:w="10" w:type="dxa"/>
                <w:trHeight w:val="335"/>
              </w:trPr>
              <w:tc>
                <w:tcPr>
                  <w:tcW w:w="1881" w:type="dxa"/>
                </w:tcPr>
                <w:p w14:paraId="2D49650F" w14:textId="77777777" w:rsidR="00A16A36" w:rsidRDefault="00A16A36" w:rsidP="0073718F">
                  <w:pPr>
                    <w:pStyle w:val="TableParagraph"/>
                    <w:spacing w:before="11"/>
                    <w:ind w:left="72" w:right="252"/>
                    <w:jc w:val="center"/>
                    <w:rPr>
                      <w:rFonts w:ascii="Times New Roman"/>
                      <w:sz w:val="24"/>
                    </w:rPr>
                  </w:pPr>
                  <w:r>
                    <w:rPr>
                      <w:rFonts w:ascii="Times New Roman"/>
                      <w:spacing w:val="-5"/>
                      <w:sz w:val="24"/>
                    </w:rPr>
                    <w:lastRenderedPageBreak/>
                    <w:t>9.5</w:t>
                  </w:r>
                </w:p>
              </w:tc>
              <w:tc>
                <w:tcPr>
                  <w:tcW w:w="2340" w:type="dxa"/>
                </w:tcPr>
                <w:p w14:paraId="73B6BF0C" w14:textId="77777777" w:rsidR="00A16A36" w:rsidRDefault="00A16A36" w:rsidP="0073718F">
                  <w:pPr>
                    <w:pStyle w:val="TableParagraph"/>
                    <w:spacing w:before="11"/>
                    <w:ind w:left="72" w:right="252"/>
                    <w:jc w:val="center"/>
                    <w:rPr>
                      <w:rFonts w:ascii="Times New Roman"/>
                      <w:sz w:val="24"/>
                    </w:rPr>
                  </w:pPr>
                  <w:r>
                    <w:rPr>
                      <w:rFonts w:ascii="Times New Roman"/>
                      <w:sz w:val="24"/>
                    </w:rPr>
                    <w:t>50-</w:t>
                  </w:r>
                  <w:r>
                    <w:rPr>
                      <w:rFonts w:ascii="Times New Roman"/>
                      <w:spacing w:val="-5"/>
                      <w:sz w:val="24"/>
                    </w:rPr>
                    <w:t>75</w:t>
                  </w:r>
                </w:p>
              </w:tc>
              <w:tc>
                <w:tcPr>
                  <w:tcW w:w="1980" w:type="dxa"/>
                </w:tcPr>
                <w:p w14:paraId="44CC1DF4" w14:textId="77777777" w:rsidR="00A16A36" w:rsidRDefault="00A16A36" w:rsidP="0073718F">
                  <w:pPr>
                    <w:pStyle w:val="TableParagraph"/>
                    <w:spacing w:before="11"/>
                    <w:ind w:left="72" w:right="252"/>
                    <w:jc w:val="center"/>
                    <w:rPr>
                      <w:rFonts w:ascii="Times New Roman"/>
                      <w:sz w:val="24"/>
                    </w:rPr>
                  </w:pPr>
                  <w:r>
                    <w:rPr>
                      <w:rFonts w:ascii="Times New Roman"/>
                      <w:sz w:val="24"/>
                    </w:rPr>
                    <w:t>25-</w:t>
                  </w:r>
                  <w:r>
                    <w:rPr>
                      <w:rFonts w:ascii="Times New Roman"/>
                      <w:spacing w:val="-5"/>
                      <w:sz w:val="24"/>
                    </w:rPr>
                    <w:t>60</w:t>
                  </w:r>
                </w:p>
              </w:tc>
            </w:tr>
            <w:tr w:rsidR="00A16A36" w14:paraId="6F52524D" w14:textId="77777777" w:rsidTr="00EC6E29">
              <w:trPr>
                <w:gridBefore w:val="1"/>
                <w:wBefore w:w="10" w:type="dxa"/>
                <w:trHeight w:val="335"/>
              </w:trPr>
              <w:tc>
                <w:tcPr>
                  <w:tcW w:w="1881" w:type="dxa"/>
                </w:tcPr>
                <w:p w14:paraId="2B1000A2"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4.75</w:t>
                  </w:r>
                </w:p>
              </w:tc>
              <w:tc>
                <w:tcPr>
                  <w:tcW w:w="2340" w:type="dxa"/>
                </w:tcPr>
                <w:p w14:paraId="1FF509C4" w14:textId="77777777" w:rsidR="00A16A36" w:rsidRDefault="00A16A36" w:rsidP="0073718F">
                  <w:pPr>
                    <w:pStyle w:val="TableParagraph"/>
                    <w:spacing w:before="11"/>
                    <w:ind w:left="72" w:right="252"/>
                    <w:jc w:val="center"/>
                    <w:rPr>
                      <w:rFonts w:ascii="Times New Roman"/>
                      <w:sz w:val="24"/>
                    </w:rPr>
                  </w:pPr>
                  <w:r>
                    <w:rPr>
                      <w:rFonts w:ascii="Times New Roman"/>
                      <w:sz w:val="24"/>
                    </w:rPr>
                    <w:t>20-</w:t>
                  </w:r>
                  <w:r>
                    <w:rPr>
                      <w:rFonts w:ascii="Times New Roman"/>
                      <w:spacing w:val="-5"/>
                      <w:sz w:val="24"/>
                    </w:rPr>
                    <w:t>28</w:t>
                  </w:r>
                </w:p>
              </w:tc>
              <w:tc>
                <w:tcPr>
                  <w:tcW w:w="1980" w:type="dxa"/>
                </w:tcPr>
                <w:p w14:paraId="16845F8D" w14:textId="77777777" w:rsidR="00A16A36" w:rsidRDefault="00A16A36" w:rsidP="0073718F">
                  <w:pPr>
                    <w:pStyle w:val="TableParagraph"/>
                    <w:spacing w:before="11"/>
                    <w:ind w:left="72" w:right="252"/>
                    <w:jc w:val="center"/>
                    <w:rPr>
                      <w:rFonts w:ascii="Times New Roman"/>
                      <w:sz w:val="24"/>
                    </w:rPr>
                  </w:pPr>
                  <w:r>
                    <w:rPr>
                      <w:rFonts w:ascii="Times New Roman"/>
                      <w:sz w:val="24"/>
                    </w:rPr>
                    <w:t>20-</w:t>
                  </w:r>
                  <w:r>
                    <w:rPr>
                      <w:rFonts w:ascii="Times New Roman"/>
                      <w:spacing w:val="-5"/>
                      <w:sz w:val="24"/>
                    </w:rPr>
                    <w:t>28</w:t>
                  </w:r>
                </w:p>
              </w:tc>
            </w:tr>
            <w:tr w:rsidR="00A16A36" w14:paraId="5E7A5A44" w14:textId="77777777" w:rsidTr="00EC6E29">
              <w:trPr>
                <w:gridBefore w:val="1"/>
                <w:wBefore w:w="10" w:type="dxa"/>
                <w:trHeight w:val="340"/>
              </w:trPr>
              <w:tc>
                <w:tcPr>
                  <w:tcW w:w="1881" w:type="dxa"/>
                </w:tcPr>
                <w:p w14:paraId="442C4903" w14:textId="77777777" w:rsidR="00A16A36" w:rsidRDefault="00A16A36" w:rsidP="0073718F">
                  <w:pPr>
                    <w:pStyle w:val="TableParagraph"/>
                    <w:spacing w:before="15"/>
                    <w:ind w:left="72" w:right="252"/>
                    <w:jc w:val="center"/>
                    <w:rPr>
                      <w:rFonts w:ascii="Times New Roman"/>
                      <w:sz w:val="24"/>
                    </w:rPr>
                  </w:pPr>
                  <w:r>
                    <w:rPr>
                      <w:rFonts w:ascii="Times New Roman"/>
                      <w:spacing w:val="-4"/>
                      <w:sz w:val="24"/>
                    </w:rPr>
                    <w:t>2.36</w:t>
                  </w:r>
                </w:p>
              </w:tc>
              <w:tc>
                <w:tcPr>
                  <w:tcW w:w="2340" w:type="dxa"/>
                </w:tcPr>
                <w:p w14:paraId="71F9C749" w14:textId="77777777" w:rsidR="00A16A36" w:rsidRDefault="00A16A36" w:rsidP="0073718F">
                  <w:pPr>
                    <w:pStyle w:val="TableParagraph"/>
                    <w:spacing w:before="15"/>
                    <w:ind w:left="72" w:right="252"/>
                    <w:jc w:val="center"/>
                    <w:rPr>
                      <w:rFonts w:ascii="Times New Roman"/>
                      <w:sz w:val="24"/>
                    </w:rPr>
                  </w:pPr>
                  <w:r>
                    <w:rPr>
                      <w:rFonts w:ascii="Times New Roman"/>
                      <w:sz w:val="24"/>
                    </w:rPr>
                    <w:t>16-</w:t>
                  </w:r>
                  <w:r>
                    <w:rPr>
                      <w:rFonts w:ascii="Times New Roman"/>
                      <w:spacing w:val="-5"/>
                      <w:sz w:val="24"/>
                    </w:rPr>
                    <w:t>24</w:t>
                  </w:r>
                </w:p>
              </w:tc>
              <w:tc>
                <w:tcPr>
                  <w:tcW w:w="1980" w:type="dxa"/>
                </w:tcPr>
                <w:p w14:paraId="165F3B80" w14:textId="77777777" w:rsidR="00A16A36" w:rsidRDefault="00A16A36" w:rsidP="0073718F">
                  <w:pPr>
                    <w:pStyle w:val="TableParagraph"/>
                    <w:spacing w:before="15"/>
                    <w:ind w:left="72" w:right="252"/>
                    <w:jc w:val="center"/>
                    <w:rPr>
                      <w:rFonts w:ascii="Times New Roman"/>
                      <w:sz w:val="24"/>
                    </w:rPr>
                  </w:pPr>
                  <w:r>
                    <w:rPr>
                      <w:rFonts w:ascii="Times New Roman"/>
                      <w:sz w:val="24"/>
                    </w:rPr>
                    <w:t>16-</w:t>
                  </w:r>
                  <w:r>
                    <w:rPr>
                      <w:rFonts w:ascii="Times New Roman"/>
                      <w:spacing w:val="-5"/>
                      <w:sz w:val="24"/>
                    </w:rPr>
                    <w:t>24</w:t>
                  </w:r>
                </w:p>
              </w:tc>
            </w:tr>
            <w:tr w:rsidR="00A16A36" w14:paraId="37AAEB28" w14:textId="77777777" w:rsidTr="003F4022">
              <w:trPr>
                <w:trHeight w:val="335"/>
              </w:trPr>
              <w:tc>
                <w:tcPr>
                  <w:tcW w:w="1891" w:type="dxa"/>
                  <w:gridSpan w:val="2"/>
                </w:tcPr>
                <w:p w14:paraId="1DCD8EEB"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1.18</w:t>
                  </w:r>
                </w:p>
              </w:tc>
              <w:tc>
                <w:tcPr>
                  <w:tcW w:w="2340" w:type="dxa"/>
                </w:tcPr>
                <w:p w14:paraId="71F08304" w14:textId="77777777" w:rsidR="00A16A36" w:rsidRDefault="00A16A36" w:rsidP="0073718F">
                  <w:pPr>
                    <w:pStyle w:val="TableParagraph"/>
                    <w:spacing w:before="11"/>
                    <w:ind w:left="72" w:right="252"/>
                    <w:jc w:val="center"/>
                    <w:rPr>
                      <w:rFonts w:ascii="Times New Roman"/>
                      <w:sz w:val="24"/>
                    </w:rPr>
                  </w:pPr>
                  <w:r>
                    <w:rPr>
                      <w:rFonts w:ascii="Times New Roman"/>
                      <w:sz w:val="24"/>
                    </w:rPr>
                    <w:t>13-</w:t>
                  </w:r>
                  <w:r>
                    <w:rPr>
                      <w:rFonts w:ascii="Times New Roman"/>
                      <w:spacing w:val="-5"/>
                      <w:sz w:val="24"/>
                    </w:rPr>
                    <w:t>21</w:t>
                  </w:r>
                </w:p>
              </w:tc>
              <w:tc>
                <w:tcPr>
                  <w:tcW w:w="1980" w:type="dxa"/>
                </w:tcPr>
                <w:p w14:paraId="32DF32C1" w14:textId="77777777" w:rsidR="00A16A36" w:rsidRDefault="00A16A36" w:rsidP="0073718F">
                  <w:pPr>
                    <w:pStyle w:val="TableParagraph"/>
                    <w:spacing w:before="11"/>
                    <w:ind w:left="72" w:right="252"/>
                    <w:jc w:val="center"/>
                    <w:rPr>
                      <w:rFonts w:ascii="Times New Roman"/>
                      <w:sz w:val="24"/>
                    </w:rPr>
                  </w:pPr>
                  <w:r>
                    <w:rPr>
                      <w:rFonts w:ascii="Times New Roman"/>
                      <w:sz w:val="24"/>
                    </w:rPr>
                    <w:t>13-</w:t>
                  </w:r>
                  <w:r>
                    <w:rPr>
                      <w:rFonts w:ascii="Times New Roman"/>
                      <w:spacing w:val="-5"/>
                      <w:sz w:val="24"/>
                    </w:rPr>
                    <w:t>21</w:t>
                  </w:r>
                </w:p>
              </w:tc>
            </w:tr>
            <w:tr w:rsidR="00A16A36" w14:paraId="09B7894A" w14:textId="77777777" w:rsidTr="003F4022">
              <w:trPr>
                <w:trHeight w:val="340"/>
              </w:trPr>
              <w:tc>
                <w:tcPr>
                  <w:tcW w:w="1891" w:type="dxa"/>
                  <w:gridSpan w:val="2"/>
                </w:tcPr>
                <w:p w14:paraId="330C3D97" w14:textId="77777777" w:rsidR="00A16A36" w:rsidRDefault="00A16A36" w:rsidP="0073718F">
                  <w:pPr>
                    <w:pStyle w:val="TableParagraph"/>
                    <w:spacing w:before="15"/>
                    <w:ind w:left="72" w:right="252"/>
                    <w:jc w:val="center"/>
                    <w:rPr>
                      <w:rFonts w:ascii="Times New Roman"/>
                      <w:sz w:val="24"/>
                    </w:rPr>
                  </w:pPr>
                  <w:r>
                    <w:rPr>
                      <w:rFonts w:ascii="Times New Roman"/>
                      <w:spacing w:val="-4"/>
                      <w:sz w:val="24"/>
                    </w:rPr>
                    <w:t>0.600</w:t>
                  </w:r>
                </w:p>
              </w:tc>
              <w:tc>
                <w:tcPr>
                  <w:tcW w:w="2340" w:type="dxa"/>
                </w:tcPr>
                <w:p w14:paraId="77A39E72" w14:textId="77777777" w:rsidR="00A16A36" w:rsidRDefault="00A16A36" w:rsidP="0073718F">
                  <w:pPr>
                    <w:pStyle w:val="TableParagraph"/>
                    <w:spacing w:before="15"/>
                    <w:ind w:left="72" w:right="252"/>
                    <w:jc w:val="center"/>
                    <w:rPr>
                      <w:rFonts w:ascii="Times New Roman"/>
                      <w:sz w:val="24"/>
                    </w:rPr>
                  </w:pPr>
                  <w:r>
                    <w:rPr>
                      <w:rFonts w:ascii="Times New Roman"/>
                      <w:sz w:val="24"/>
                    </w:rPr>
                    <w:t>12-</w:t>
                  </w:r>
                  <w:r>
                    <w:rPr>
                      <w:rFonts w:ascii="Times New Roman"/>
                      <w:spacing w:val="-5"/>
                      <w:sz w:val="24"/>
                    </w:rPr>
                    <w:t>18</w:t>
                  </w:r>
                </w:p>
              </w:tc>
              <w:tc>
                <w:tcPr>
                  <w:tcW w:w="1980" w:type="dxa"/>
                </w:tcPr>
                <w:p w14:paraId="5B027E63" w14:textId="77777777" w:rsidR="00A16A36" w:rsidRDefault="00A16A36" w:rsidP="0073718F">
                  <w:pPr>
                    <w:pStyle w:val="TableParagraph"/>
                    <w:spacing w:before="15"/>
                    <w:ind w:left="72" w:right="252"/>
                    <w:jc w:val="center"/>
                    <w:rPr>
                      <w:rFonts w:ascii="Times New Roman"/>
                      <w:sz w:val="24"/>
                    </w:rPr>
                  </w:pPr>
                  <w:r>
                    <w:rPr>
                      <w:rFonts w:ascii="Times New Roman"/>
                      <w:sz w:val="24"/>
                    </w:rPr>
                    <w:t>12-</w:t>
                  </w:r>
                  <w:r>
                    <w:rPr>
                      <w:rFonts w:ascii="Times New Roman"/>
                      <w:spacing w:val="-5"/>
                      <w:sz w:val="24"/>
                    </w:rPr>
                    <w:t>18</w:t>
                  </w:r>
                </w:p>
              </w:tc>
            </w:tr>
            <w:tr w:rsidR="00A16A36" w14:paraId="0B9C19D2" w14:textId="77777777" w:rsidTr="003F4022">
              <w:trPr>
                <w:trHeight w:val="336"/>
              </w:trPr>
              <w:tc>
                <w:tcPr>
                  <w:tcW w:w="1891" w:type="dxa"/>
                  <w:gridSpan w:val="2"/>
                </w:tcPr>
                <w:p w14:paraId="611A8FE2"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0.300</w:t>
                  </w:r>
                </w:p>
              </w:tc>
              <w:tc>
                <w:tcPr>
                  <w:tcW w:w="2340" w:type="dxa"/>
                </w:tcPr>
                <w:p w14:paraId="530EAD30" w14:textId="77777777" w:rsidR="00A16A36" w:rsidRDefault="00A16A36" w:rsidP="0073718F">
                  <w:pPr>
                    <w:pStyle w:val="TableParagraph"/>
                    <w:spacing w:before="11"/>
                    <w:ind w:left="72" w:right="252"/>
                    <w:jc w:val="center"/>
                    <w:rPr>
                      <w:rFonts w:ascii="Times New Roman"/>
                      <w:sz w:val="24"/>
                    </w:rPr>
                  </w:pPr>
                  <w:r>
                    <w:rPr>
                      <w:rFonts w:ascii="Times New Roman"/>
                      <w:sz w:val="24"/>
                    </w:rPr>
                    <w:t>10-</w:t>
                  </w:r>
                  <w:r>
                    <w:rPr>
                      <w:rFonts w:ascii="Times New Roman"/>
                      <w:spacing w:val="-5"/>
                      <w:sz w:val="24"/>
                    </w:rPr>
                    <w:t>20</w:t>
                  </w:r>
                </w:p>
              </w:tc>
              <w:tc>
                <w:tcPr>
                  <w:tcW w:w="1980" w:type="dxa"/>
                </w:tcPr>
                <w:p w14:paraId="7516ED57" w14:textId="77777777" w:rsidR="00A16A36" w:rsidRDefault="00A16A36" w:rsidP="0073718F">
                  <w:pPr>
                    <w:pStyle w:val="TableParagraph"/>
                    <w:spacing w:before="11"/>
                    <w:ind w:left="72" w:right="252"/>
                    <w:jc w:val="center"/>
                    <w:rPr>
                      <w:rFonts w:ascii="Times New Roman"/>
                      <w:sz w:val="24"/>
                    </w:rPr>
                  </w:pPr>
                  <w:r>
                    <w:rPr>
                      <w:rFonts w:ascii="Times New Roman"/>
                      <w:sz w:val="24"/>
                    </w:rPr>
                    <w:t>10-</w:t>
                  </w:r>
                  <w:r>
                    <w:rPr>
                      <w:rFonts w:ascii="Times New Roman"/>
                      <w:spacing w:val="-5"/>
                      <w:sz w:val="24"/>
                    </w:rPr>
                    <w:t>20</w:t>
                  </w:r>
                </w:p>
              </w:tc>
            </w:tr>
            <w:tr w:rsidR="00A16A36" w14:paraId="7E155E9D" w14:textId="77777777" w:rsidTr="003F4022">
              <w:trPr>
                <w:trHeight w:val="340"/>
              </w:trPr>
              <w:tc>
                <w:tcPr>
                  <w:tcW w:w="1891" w:type="dxa"/>
                  <w:gridSpan w:val="2"/>
                </w:tcPr>
                <w:p w14:paraId="7E974076" w14:textId="77777777" w:rsidR="00A16A36" w:rsidRDefault="00A16A36" w:rsidP="0073718F">
                  <w:pPr>
                    <w:pStyle w:val="TableParagraph"/>
                    <w:spacing w:before="11"/>
                    <w:ind w:left="72" w:right="252"/>
                    <w:jc w:val="center"/>
                    <w:rPr>
                      <w:rFonts w:ascii="Times New Roman"/>
                      <w:sz w:val="24"/>
                    </w:rPr>
                  </w:pPr>
                  <w:r>
                    <w:rPr>
                      <w:rFonts w:ascii="Times New Roman"/>
                      <w:spacing w:val="-4"/>
                      <w:sz w:val="24"/>
                    </w:rPr>
                    <w:t>0.075</w:t>
                  </w:r>
                </w:p>
              </w:tc>
              <w:tc>
                <w:tcPr>
                  <w:tcW w:w="2340" w:type="dxa"/>
                </w:tcPr>
                <w:p w14:paraId="0B90F165" w14:textId="77777777" w:rsidR="00A16A36" w:rsidRDefault="00A16A36" w:rsidP="0073718F">
                  <w:pPr>
                    <w:pStyle w:val="TableParagraph"/>
                    <w:spacing w:before="11"/>
                    <w:ind w:left="72" w:right="252"/>
                    <w:jc w:val="center"/>
                    <w:rPr>
                      <w:rFonts w:ascii="Times New Roman"/>
                      <w:sz w:val="24"/>
                    </w:rPr>
                  </w:pPr>
                  <w:r>
                    <w:rPr>
                      <w:rFonts w:ascii="Times New Roman"/>
                      <w:sz w:val="24"/>
                    </w:rPr>
                    <w:t>8-</w:t>
                  </w:r>
                  <w:r>
                    <w:rPr>
                      <w:rFonts w:ascii="Times New Roman"/>
                      <w:spacing w:val="-5"/>
                      <w:sz w:val="24"/>
                    </w:rPr>
                    <w:t>12</w:t>
                  </w:r>
                </w:p>
              </w:tc>
              <w:tc>
                <w:tcPr>
                  <w:tcW w:w="1980" w:type="dxa"/>
                </w:tcPr>
                <w:p w14:paraId="52897333" w14:textId="77777777" w:rsidR="00A16A36" w:rsidRDefault="00A16A36" w:rsidP="0073718F">
                  <w:pPr>
                    <w:pStyle w:val="TableParagraph"/>
                    <w:spacing w:before="11"/>
                    <w:ind w:left="72" w:right="252"/>
                    <w:jc w:val="center"/>
                    <w:rPr>
                      <w:rFonts w:ascii="Times New Roman"/>
                      <w:sz w:val="24"/>
                    </w:rPr>
                  </w:pPr>
                  <w:r>
                    <w:rPr>
                      <w:rFonts w:ascii="Times New Roman"/>
                      <w:sz w:val="24"/>
                    </w:rPr>
                    <w:t>8-</w:t>
                  </w:r>
                  <w:r>
                    <w:rPr>
                      <w:rFonts w:ascii="Times New Roman"/>
                      <w:spacing w:val="-5"/>
                      <w:sz w:val="24"/>
                    </w:rPr>
                    <w:t>12</w:t>
                  </w:r>
                </w:p>
              </w:tc>
            </w:tr>
          </w:tbl>
          <w:p w14:paraId="79079369" w14:textId="77777777" w:rsidR="00A16A36" w:rsidRDefault="00A16A36" w:rsidP="0073718F">
            <w:pPr>
              <w:pStyle w:val="ListParagraph"/>
              <w:widowControl w:val="0"/>
              <w:tabs>
                <w:tab w:val="left" w:pos="2160"/>
              </w:tabs>
              <w:autoSpaceDE w:val="0"/>
              <w:autoSpaceDN w:val="0"/>
              <w:spacing w:line="259" w:lineRule="auto"/>
              <w:ind w:left="72" w:right="252"/>
              <w:jc w:val="both"/>
              <w:rPr>
                <w:b/>
                <w:bCs/>
              </w:rPr>
            </w:pPr>
          </w:p>
          <w:p w14:paraId="624BD6E1" w14:textId="0A2C6467" w:rsidR="00A16A36" w:rsidRDefault="00A16A36" w:rsidP="0073718F">
            <w:pPr>
              <w:pStyle w:val="ListParagraph"/>
              <w:widowControl w:val="0"/>
              <w:tabs>
                <w:tab w:val="left" w:pos="2160"/>
              </w:tabs>
              <w:autoSpaceDE w:val="0"/>
              <w:autoSpaceDN w:val="0"/>
              <w:spacing w:line="259" w:lineRule="auto"/>
              <w:ind w:left="72" w:right="252"/>
              <w:jc w:val="both"/>
            </w:pPr>
            <w:r w:rsidRPr="00EC6E29">
              <w:rPr>
                <w:b/>
                <w:bCs/>
                <w:noProof/>
                <w:lang w:bidi="hi-IN"/>
              </w:rPr>
              <w:drawing>
                <wp:anchor distT="0" distB="0" distL="0" distR="0" simplePos="0" relativeHeight="252033024" behindDoc="1" locked="0" layoutInCell="1" allowOverlap="1" wp14:anchorId="484F76D2" wp14:editId="2B8E38F9">
                  <wp:simplePos x="0" y="0"/>
                  <wp:positionH relativeFrom="page">
                    <wp:posOffset>1210324</wp:posOffset>
                  </wp:positionH>
                  <wp:positionV relativeFrom="paragraph">
                    <wp:posOffset>876949</wp:posOffset>
                  </wp:positionV>
                  <wp:extent cx="4865990" cy="4882515"/>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2" cstate="print"/>
                          <a:stretch>
                            <a:fillRect/>
                          </a:stretch>
                        </pic:blipFill>
                        <pic:spPr>
                          <a:xfrm>
                            <a:off x="0" y="0"/>
                            <a:ext cx="4865990" cy="4882515"/>
                          </a:xfrm>
                          <a:prstGeom prst="rect">
                            <a:avLst/>
                          </a:prstGeom>
                        </pic:spPr>
                      </pic:pic>
                    </a:graphicData>
                  </a:graphic>
                </wp:anchor>
              </w:drawing>
            </w:r>
            <w:r w:rsidRPr="00EC6E29">
              <w:rPr>
                <w:b/>
                <w:bCs/>
              </w:rPr>
              <w:t>512.3.2</w:t>
            </w:r>
            <w:r>
              <w:t xml:space="preserve"> The SMA mixture will be designed using IRC: SP:79./AASHTO M325-08 (2021), Standard Specification for Designing Stone Matrix Asphalt and AASHTO R46-22, Standard Practice for Designing Stone Matrix Asphalt. The SMA mixture shall</w:t>
            </w:r>
            <w:r>
              <w:rPr>
                <w:spacing w:val="-3"/>
              </w:rPr>
              <w:t xml:space="preserve"> </w:t>
            </w:r>
            <w:r>
              <w:t>be compacted with 50 blows on each side using the Marshall procedure given in the Asphalt Institute MS-2 (Sixth edition). The designed mix shall meet the requirements given in Table 500-</w:t>
            </w:r>
            <w:r>
              <w:rPr>
                <w:b/>
              </w:rPr>
              <w:t>-33</w:t>
            </w:r>
            <w:r>
              <w:t>.</w:t>
            </w:r>
          </w:p>
          <w:p w14:paraId="127F6B01" w14:textId="77777777" w:rsidR="00A16A36" w:rsidRDefault="00A16A36" w:rsidP="0073718F">
            <w:pPr>
              <w:pStyle w:val="BodyText"/>
              <w:spacing w:before="91"/>
              <w:ind w:left="72" w:right="252"/>
            </w:pPr>
          </w:p>
          <w:p w14:paraId="3D38C31B" w14:textId="77777777" w:rsidR="00A16A36" w:rsidRDefault="00A16A36" w:rsidP="0073718F">
            <w:pPr>
              <w:spacing w:before="1"/>
              <w:ind w:left="72" w:right="252"/>
              <w:rPr>
                <w:rFonts w:ascii="Times New Roman"/>
                <w:b/>
                <w:sz w:val="24"/>
              </w:rPr>
            </w:pPr>
            <w:r>
              <w:rPr>
                <w:rFonts w:ascii="Times New Roman"/>
                <w:b/>
                <w:sz w:val="24"/>
              </w:rPr>
              <w:t>Table 500-</w:t>
            </w:r>
            <w:r>
              <w:rPr>
                <w:rFonts w:ascii="Times New Roman"/>
                <w:b/>
                <w:spacing w:val="3"/>
                <w:sz w:val="24"/>
              </w:rPr>
              <w:t xml:space="preserve"> </w:t>
            </w:r>
            <w:r>
              <w:rPr>
                <w:rFonts w:ascii="Times New Roman"/>
                <w:b/>
                <w:sz w:val="24"/>
              </w:rPr>
              <w:t>33</w:t>
            </w:r>
            <w:r>
              <w:rPr>
                <w:rFonts w:ascii="Times New Roman"/>
                <w:b/>
                <w:spacing w:val="1"/>
                <w:sz w:val="24"/>
              </w:rPr>
              <w:t xml:space="preserve"> </w:t>
            </w:r>
            <w:r>
              <w:rPr>
                <w:rFonts w:ascii="Times New Roman"/>
                <w:b/>
                <w:sz w:val="24"/>
              </w:rPr>
              <w:t>:</w:t>
            </w:r>
            <w:r>
              <w:rPr>
                <w:rFonts w:ascii="Times New Roman"/>
                <w:b/>
                <w:spacing w:val="-1"/>
                <w:sz w:val="24"/>
              </w:rPr>
              <w:t xml:space="preserve"> </w:t>
            </w:r>
            <w:r>
              <w:rPr>
                <w:rFonts w:ascii="Times New Roman"/>
                <w:b/>
                <w:sz w:val="24"/>
              </w:rPr>
              <w:t>SMA</w:t>
            </w:r>
            <w:r>
              <w:rPr>
                <w:rFonts w:ascii="Times New Roman"/>
                <w:b/>
                <w:spacing w:val="-4"/>
                <w:sz w:val="24"/>
              </w:rPr>
              <w:t xml:space="preserve"> </w:t>
            </w:r>
            <w:r>
              <w:rPr>
                <w:rFonts w:ascii="Times New Roman"/>
                <w:b/>
                <w:sz w:val="24"/>
              </w:rPr>
              <w:t>Mix</w:t>
            </w:r>
            <w:r>
              <w:rPr>
                <w:rFonts w:ascii="Times New Roman"/>
                <w:b/>
                <w:spacing w:val="-3"/>
                <w:sz w:val="24"/>
              </w:rPr>
              <w:t xml:space="preserve"> </w:t>
            </w:r>
            <w:r>
              <w:rPr>
                <w:rFonts w:ascii="Times New Roman"/>
                <w:b/>
                <w:spacing w:val="-2"/>
                <w:sz w:val="24"/>
              </w:rPr>
              <w:t>requirements</w:t>
            </w:r>
          </w:p>
          <w:tbl>
            <w:tblPr>
              <w:tblpPr w:leftFromText="180" w:rightFromText="180" w:vertAnchor="text" w:horzAnchor="margin" w:tblpY="23"/>
              <w:tblOverlap w:val="neve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2700"/>
            </w:tblGrid>
            <w:tr w:rsidR="00A16A36" w14:paraId="116F4633" w14:textId="77777777" w:rsidTr="00EC6E29">
              <w:trPr>
                <w:trHeight w:val="336"/>
              </w:trPr>
              <w:tc>
                <w:tcPr>
                  <w:tcW w:w="3865" w:type="dxa"/>
                </w:tcPr>
                <w:p w14:paraId="10941AC8" w14:textId="77777777" w:rsidR="00A16A36" w:rsidRDefault="00A16A36" w:rsidP="003F4022">
                  <w:pPr>
                    <w:pStyle w:val="TableParagraph"/>
                    <w:spacing w:before="16"/>
                    <w:ind w:left="72" w:right="252"/>
                    <w:jc w:val="center"/>
                    <w:rPr>
                      <w:rFonts w:ascii="Times New Roman"/>
                      <w:b/>
                      <w:sz w:val="24"/>
                    </w:rPr>
                  </w:pPr>
                  <w:r>
                    <w:rPr>
                      <w:rFonts w:ascii="Times New Roman"/>
                      <w:b/>
                      <w:sz w:val="24"/>
                    </w:rPr>
                    <w:t>Mix</w:t>
                  </w:r>
                  <w:r>
                    <w:rPr>
                      <w:rFonts w:ascii="Times New Roman"/>
                      <w:b/>
                      <w:spacing w:val="-4"/>
                      <w:sz w:val="24"/>
                    </w:rPr>
                    <w:t xml:space="preserve"> </w:t>
                  </w:r>
                  <w:r>
                    <w:rPr>
                      <w:rFonts w:ascii="Times New Roman"/>
                      <w:b/>
                      <w:sz w:val="24"/>
                    </w:rPr>
                    <w:t>Design</w:t>
                  </w:r>
                  <w:r>
                    <w:rPr>
                      <w:rFonts w:ascii="Times New Roman"/>
                      <w:b/>
                      <w:spacing w:val="2"/>
                      <w:sz w:val="24"/>
                    </w:rPr>
                    <w:t xml:space="preserve"> </w:t>
                  </w:r>
                  <w:r>
                    <w:rPr>
                      <w:rFonts w:ascii="Times New Roman"/>
                      <w:b/>
                      <w:spacing w:val="-2"/>
                      <w:sz w:val="24"/>
                    </w:rPr>
                    <w:t>Parameters</w:t>
                  </w:r>
                </w:p>
              </w:tc>
              <w:tc>
                <w:tcPr>
                  <w:tcW w:w="2700" w:type="dxa"/>
                </w:tcPr>
                <w:p w14:paraId="1CD423D4" w14:textId="77777777" w:rsidR="00A16A36" w:rsidRDefault="00A16A36" w:rsidP="003F4022">
                  <w:pPr>
                    <w:pStyle w:val="TableParagraph"/>
                    <w:spacing w:before="16"/>
                    <w:ind w:left="72" w:right="252"/>
                    <w:jc w:val="center"/>
                    <w:rPr>
                      <w:rFonts w:ascii="Times New Roman"/>
                      <w:b/>
                      <w:sz w:val="24"/>
                    </w:rPr>
                  </w:pPr>
                  <w:r>
                    <w:rPr>
                      <w:rFonts w:ascii="Times New Roman"/>
                      <w:b/>
                      <w:spacing w:val="-2"/>
                      <w:sz w:val="24"/>
                    </w:rPr>
                    <w:t>Requirement</w:t>
                  </w:r>
                </w:p>
              </w:tc>
            </w:tr>
            <w:tr w:rsidR="00A16A36" w14:paraId="7EA0867F" w14:textId="77777777" w:rsidTr="00EC6E29">
              <w:trPr>
                <w:trHeight w:val="340"/>
              </w:trPr>
              <w:tc>
                <w:tcPr>
                  <w:tcW w:w="3865" w:type="dxa"/>
                </w:tcPr>
                <w:p w14:paraId="74E4BF42" w14:textId="77777777" w:rsidR="00A16A36" w:rsidRDefault="00A16A36" w:rsidP="0073718F">
                  <w:pPr>
                    <w:pStyle w:val="TableParagraph"/>
                    <w:spacing w:before="11"/>
                    <w:ind w:left="72" w:right="252"/>
                    <w:rPr>
                      <w:rFonts w:ascii="Times New Roman"/>
                      <w:sz w:val="24"/>
                    </w:rPr>
                  </w:pPr>
                  <w:r>
                    <w:rPr>
                      <w:rFonts w:ascii="Times New Roman"/>
                      <w:sz w:val="24"/>
                    </w:rPr>
                    <w:t>Air void</w:t>
                  </w:r>
                  <w:r>
                    <w:rPr>
                      <w:rFonts w:ascii="Times New Roman"/>
                      <w:spacing w:val="-1"/>
                      <w:sz w:val="24"/>
                    </w:rPr>
                    <w:t xml:space="preserve"> </w:t>
                  </w:r>
                  <w:r>
                    <w:rPr>
                      <w:rFonts w:ascii="Times New Roman"/>
                      <w:sz w:val="24"/>
                    </w:rPr>
                    <w:t>content,</w:t>
                  </w:r>
                  <w:r>
                    <w:rPr>
                      <w:rFonts w:ascii="Times New Roman"/>
                      <w:spacing w:val="1"/>
                      <w:sz w:val="24"/>
                    </w:rPr>
                    <w:t xml:space="preserve"> </w:t>
                  </w:r>
                  <w:r>
                    <w:rPr>
                      <w:rFonts w:ascii="Times New Roman"/>
                      <w:spacing w:val="-2"/>
                      <w:sz w:val="24"/>
                    </w:rPr>
                    <w:t>percent</w:t>
                  </w:r>
                </w:p>
              </w:tc>
              <w:tc>
                <w:tcPr>
                  <w:tcW w:w="2700" w:type="dxa"/>
                </w:tcPr>
                <w:p w14:paraId="068A31AE" w14:textId="77777777" w:rsidR="00A16A36" w:rsidRDefault="00A16A36" w:rsidP="0073718F">
                  <w:pPr>
                    <w:pStyle w:val="TableParagraph"/>
                    <w:spacing w:before="11"/>
                    <w:ind w:left="72" w:right="252"/>
                    <w:jc w:val="center"/>
                    <w:rPr>
                      <w:rFonts w:ascii="Times New Roman"/>
                      <w:sz w:val="24"/>
                    </w:rPr>
                  </w:pPr>
                  <w:r>
                    <w:rPr>
                      <w:rFonts w:ascii="Times New Roman"/>
                      <w:spacing w:val="-5"/>
                      <w:sz w:val="24"/>
                    </w:rPr>
                    <w:t>4.0</w:t>
                  </w:r>
                </w:p>
              </w:tc>
            </w:tr>
            <w:tr w:rsidR="00A16A36" w14:paraId="784A7A6C" w14:textId="77777777" w:rsidTr="00EC6E29">
              <w:trPr>
                <w:trHeight w:val="335"/>
              </w:trPr>
              <w:tc>
                <w:tcPr>
                  <w:tcW w:w="3865" w:type="dxa"/>
                </w:tcPr>
                <w:p w14:paraId="6F54AF5E" w14:textId="77777777" w:rsidR="00A16A36" w:rsidRDefault="00A16A36" w:rsidP="0073718F">
                  <w:pPr>
                    <w:pStyle w:val="TableParagraph"/>
                    <w:spacing w:before="11"/>
                    <w:ind w:left="72" w:right="252"/>
                    <w:rPr>
                      <w:rFonts w:ascii="Times New Roman"/>
                      <w:sz w:val="24"/>
                    </w:rPr>
                  </w:pPr>
                  <w:r>
                    <w:rPr>
                      <w:rFonts w:ascii="Times New Roman"/>
                      <w:sz w:val="24"/>
                    </w:rPr>
                    <w:t>Bitumen</w:t>
                  </w:r>
                  <w:r>
                    <w:rPr>
                      <w:rFonts w:ascii="Times New Roman"/>
                      <w:spacing w:val="-5"/>
                      <w:sz w:val="24"/>
                    </w:rPr>
                    <w:t xml:space="preserve"> </w:t>
                  </w:r>
                  <w:r>
                    <w:rPr>
                      <w:rFonts w:ascii="Times New Roman"/>
                      <w:sz w:val="24"/>
                    </w:rPr>
                    <w:t>content,</w:t>
                  </w:r>
                  <w:r>
                    <w:rPr>
                      <w:rFonts w:ascii="Times New Roman"/>
                      <w:spacing w:val="2"/>
                      <w:sz w:val="24"/>
                    </w:rPr>
                    <w:t xml:space="preserve"> </w:t>
                  </w:r>
                  <w:r>
                    <w:rPr>
                      <w:rFonts w:ascii="Times New Roman"/>
                      <w:spacing w:val="-2"/>
                      <w:sz w:val="24"/>
                    </w:rPr>
                    <w:t>percent</w:t>
                  </w:r>
                </w:p>
              </w:tc>
              <w:tc>
                <w:tcPr>
                  <w:tcW w:w="2700" w:type="dxa"/>
                </w:tcPr>
                <w:p w14:paraId="1ED8A54F" w14:textId="77777777" w:rsidR="00A16A36" w:rsidRDefault="00A16A36" w:rsidP="0073718F">
                  <w:pPr>
                    <w:pStyle w:val="TableParagraph"/>
                    <w:spacing w:before="11"/>
                    <w:ind w:left="72" w:right="252"/>
                    <w:rPr>
                      <w:rFonts w:ascii="Times New Roman"/>
                      <w:sz w:val="24"/>
                    </w:rPr>
                  </w:pPr>
                  <w:r>
                    <w:rPr>
                      <w:rFonts w:ascii="Times New Roman"/>
                      <w:sz w:val="24"/>
                    </w:rPr>
                    <w:t>5.8</w:t>
                  </w:r>
                  <w:r>
                    <w:rPr>
                      <w:rFonts w:ascii="Times New Roman"/>
                      <w:spacing w:val="2"/>
                      <w:sz w:val="24"/>
                    </w:rPr>
                    <w:t xml:space="preserve"> </w:t>
                  </w:r>
                  <w:r>
                    <w:rPr>
                      <w:rFonts w:ascii="Times New Roman"/>
                      <w:spacing w:val="-4"/>
                      <w:sz w:val="24"/>
                    </w:rPr>
                    <w:t>min.</w:t>
                  </w:r>
                </w:p>
              </w:tc>
            </w:tr>
            <w:tr w:rsidR="00A16A36" w14:paraId="60F8A973" w14:textId="77777777" w:rsidTr="00EC6E29">
              <w:trPr>
                <w:trHeight w:val="638"/>
              </w:trPr>
              <w:tc>
                <w:tcPr>
                  <w:tcW w:w="3865" w:type="dxa"/>
                </w:tcPr>
                <w:p w14:paraId="5C478050" w14:textId="77777777" w:rsidR="00A16A36" w:rsidRDefault="00A16A36" w:rsidP="0073718F">
                  <w:pPr>
                    <w:pStyle w:val="TableParagraph"/>
                    <w:spacing w:before="159"/>
                    <w:ind w:left="72" w:right="252"/>
                    <w:rPr>
                      <w:rFonts w:ascii="Times New Roman"/>
                      <w:sz w:val="24"/>
                    </w:rPr>
                  </w:pPr>
                  <w:r>
                    <w:rPr>
                      <w:rFonts w:ascii="Times New Roman"/>
                      <w:sz w:val="24"/>
                    </w:rPr>
                    <w:t>Celluloid</w:t>
                  </w:r>
                  <w:r>
                    <w:rPr>
                      <w:rFonts w:ascii="Times New Roman"/>
                      <w:spacing w:val="-5"/>
                      <w:sz w:val="24"/>
                    </w:rPr>
                    <w:t xml:space="preserve"> </w:t>
                  </w:r>
                  <w:r>
                    <w:rPr>
                      <w:rFonts w:ascii="Times New Roman"/>
                      <w:spacing w:val="-2"/>
                      <w:sz w:val="24"/>
                    </w:rPr>
                    <w:t>fibres</w:t>
                  </w:r>
                </w:p>
              </w:tc>
              <w:tc>
                <w:tcPr>
                  <w:tcW w:w="2700" w:type="dxa"/>
                </w:tcPr>
                <w:p w14:paraId="3E12594D" w14:textId="77777777" w:rsidR="00A16A36" w:rsidRDefault="00A16A36" w:rsidP="0073718F">
                  <w:pPr>
                    <w:pStyle w:val="TableParagraph"/>
                    <w:spacing w:before="11" w:line="259" w:lineRule="auto"/>
                    <w:ind w:left="72" w:right="252"/>
                    <w:rPr>
                      <w:rFonts w:ascii="Times New Roman"/>
                      <w:sz w:val="24"/>
                    </w:rPr>
                  </w:pPr>
                  <w:r>
                    <w:rPr>
                      <w:rFonts w:ascii="Times New Roman"/>
                      <w:sz w:val="24"/>
                    </w:rPr>
                    <w:t>0.3</w:t>
                  </w:r>
                  <w:r>
                    <w:rPr>
                      <w:rFonts w:ascii="Times New Roman"/>
                      <w:spacing w:val="-8"/>
                      <w:sz w:val="24"/>
                    </w:rPr>
                    <w:t xml:space="preserve"> </w:t>
                  </w:r>
                  <w:r>
                    <w:rPr>
                      <w:rFonts w:ascii="Times New Roman"/>
                      <w:sz w:val="24"/>
                    </w:rPr>
                    <w:t>percent</w:t>
                  </w:r>
                  <w:r>
                    <w:rPr>
                      <w:rFonts w:ascii="Times New Roman"/>
                      <w:spacing w:val="-3"/>
                      <w:sz w:val="24"/>
                    </w:rPr>
                    <w:t xml:space="preserve"> </w:t>
                  </w:r>
                  <w:r>
                    <w:rPr>
                      <w:rFonts w:ascii="Times New Roman"/>
                      <w:sz w:val="24"/>
                    </w:rPr>
                    <w:t>minimum</w:t>
                  </w:r>
                  <w:r>
                    <w:rPr>
                      <w:rFonts w:ascii="Times New Roman"/>
                      <w:spacing w:val="-7"/>
                      <w:sz w:val="24"/>
                    </w:rPr>
                    <w:t xml:space="preserve"> </w:t>
                  </w:r>
                  <w:r>
                    <w:rPr>
                      <w:rFonts w:ascii="Times New Roman"/>
                      <w:sz w:val="24"/>
                    </w:rPr>
                    <w:t>by</w:t>
                  </w:r>
                  <w:r>
                    <w:rPr>
                      <w:rFonts w:ascii="Times New Roman"/>
                      <w:spacing w:val="-15"/>
                      <w:sz w:val="24"/>
                    </w:rPr>
                    <w:t xml:space="preserve"> </w:t>
                  </w:r>
                  <w:r>
                    <w:rPr>
                      <w:rFonts w:ascii="Times New Roman"/>
                      <w:sz w:val="24"/>
                    </w:rPr>
                    <w:t>weight</w:t>
                  </w:r>
                  <w:r>
                    <w:rPr>
                      <w:rFonts w:ascii="Times New Roman"/>
                      <w:spacing w:val="-3"/>
                      <w:sz w:val="24"/>
                    </w:rPr>
                    <w:t xml:space="preserve"> </w:t>
                  </w:r>
                  <w:r>
                    <w:rPr>
                      <w:rFonts w:ascii="Times New Roman"/>
                      <w:sz w:val="24"/>
                    </w:rPr>
                    <w:t>of total mix</w:t>
                  </w:r>
                </w:p>
              </w:tc>
            </w:tr>
            <w:tr w:rsidR="00A16A36" w14:paraId="7ABF1E18" w14:textId="77777777" w:rsidTr="00EC6E29">
              <w:trPr>
                <w:trHeight w:val="336"/>
              </w:trPr>
              <w:tc>
                <w:tcPr>
                  <w:tcW w:w="3865" w:type="dxa"/>
                </w:tcPr>
                <w:p w14:paraId="3E898FBF" w14:textId="77777777" w:rsidR="00A16A36" w:rsidRDefault="00A16A36" w:rsidP="0073718F">
                  <w:pPr>
                    <w:pStyle w:val="TableParagraph"/>
                    <w:spacing w:before="11"/>
                    <w:ind w:left="72" w:right="252"/>
                    <w:rPr>
                      <w:rFonts w:ascii="Times New Roman"/>
                      <w:sz w:val="24"/>
                    </w:rPr>
                  </w:pPr>
                  <w:r>
                    <w:rPr>
                      <w:rFonts w:ascii="Times New Roman"/>
                      <w:sz w:val="24"/>
                    </w:rPr>
                    <w:t>Voids in</w:t>
                  </w:r>
                  <w:r>
                    <w:rPr>
                      <w:rFonts w:ascii="Times New Roman"/>
                      <w:spacing w:val="-1"/>
                      <w:sz w:val="24"/>
                    </w:rPr>
                    <w:t xml:space="preserve"> </w:t>
                  </w:r>
                  <w:r>
                    <w:rPr>
                      <w:rFonts w:ascii="Times New Roman"/>
                      <w:sz w:val="24"/>
                    </w:rPr>
                    <w:t>mineral</w:t>
                  </w:r>
                  <w:r>
                    <w:rPr>
                      <w:rFonts w:ascii="Times New Roman"/>
                      <w:spacing w:val="-6"/>
                      <w:sz w:val="24"/>
                    </w:rPr>
                    <w:t xml:space="preserve"> </w:t>
                  </w:r>
                  <w:r>
                    <w:rPr>
                      <w:rFonts w:ascii="Times New Roman"/>
                      <w:sz w:val="24"/>
                    </w:rPr>
                    <w:t>aggregate</w:t>
                  </w:r>
                  <w:r>
                    <w:rPr>
                      <w:rFonts w:ascii="Times New Roman"/>
                      <w:spacing w:val="-2"/>
                      <w:sz w:val="24"/>
                    </w:rPr>
                    <w:t xml:space="preserve"> </w:t>
                  </w:r>
                  <w:r>
                    <w:rPr>
                      <w:rFonts w:ascii="Times New Roman"/>
                      <w:sz w:val="24"/>
                    </w:rPr>
                    <w:t>(VMA),</w:t>
                  </w:r>
                  <w:r>
                    <w:rPr>
                      <w:rFonts w:ascii="Times New Roman"/>
                      <w:spacing w:val="1"/>
                      <w:sz w:val="24"/>
                    </w:rPr>
                    <w:t xml:space="preserve"> </w:t>
                  </w:r>
                  <w:r>
                    <w:rPr>
                      <w:rFonts w:ascii="Times New Roman"/>
                      <w:spacing w:val="-2"/>
                      <w:sz w:val="24"/>
                    </w:rPr>
                    <w:t>percent</w:t>
                  </w:r>
                </w:p>
              </w:tc>
              <w:tc>
                <w:tcPr>
                  <w:tcW w:w="2700" w:type="dxa"/>
                </w:tcPr>
                <w:p w14:paraId="3E5C6C9A" w14:textId="77777777" w:rsidR="00A16A36" w:rsidRDefault="00A16A36" w:rsidP="0073718F">
                  <w:pPr>
                    <w:pStyle w:val="TableParagraph"/>
                    <w:spacing w:before="11"/>
                    <w:ind w:left="72" w:right="252"/>
                    <w:jc w:val="center"/>
                    <w:rPr>
                      <w:rFonts w:ascii="Times New Roman"/>
                      <w:sz w:val="24"/>
                    </w:rPr>
                  </w:pPr>
                  <w:r>
                    <w:rPr>
                      <w:rFonts w:ascii="Times New Roman"/>
                      <w:sz w:val="24"/>
                    </w:rPr>
                    <w:t>17</w:t>
                  </w:r>
                  <w:r>
                    <w:rPr>
                      <w:rFonts w:ascii="Times New Roman"/>
                      <w:spacing w:val="2"/>
                      <w:sz w:val="24"/>
                    </w:rPr>
                    <w:t xml:space="preserve"> </w:t>
                  </w:r>
                  <w:r>
                    <w:rPr>
                      <w:rFonts w:ascii="Times New Roman"/>
                      <w:spacing w:val="-4"/>
                      <w:sz w:val="24"/>
                    </w:rPr>
                    <w:t>min.</w:t>
                  </w:r>
                </w:p>
              </w:tc>
            </w:tr>
            <w:tr w:rsidR="00A16A36" w14:paraId="6EB834E4" w14:textId="77777777" w:rsidTr="00EC6E29">
              <w:trPr>
                <w:trHeight w:val="335"/>
              </w:trPr>
              <w:tc>
                <w:tcPr>
                  <w:tcW w:w="3865" w:type="dxa"/>
                </w:tcPr>
                <w:p w14:paraId="10F269DF" w14:textId="77777777" w:rsidR="00A16A36" w:rsidRDefault="00A16A36" w:rsidP="0073718F">
                  <w:pPr>
                    <w:pStyle w:val="TableParagraph"/>
                    <w:spacing w:before="11"/>
                    <w:ind w:left="72" w:right="252"/>
                    <w:rPr>
                      <w:rFonts w:ascii="Times New Roman"/>
                      <w:sz w:val="24"/>
                    </w:rPr>
                  </w:pPr>
                  <w:r>
                    <w:rPr>
                      <w:rFonts w:ascii="Times New Roman"/>
                      <w:sz w:val="24"/>
                    </w:rPr>
                    <w:t>Voids</w:t>
                  </w:r>
                  <w:r>
                    <w:rPr>
                      <w:rFonts w:ascii="Times New Roman"/>
                      <w:spacing w:val="-3"/>
                      <w:sz w:val="24"/>
                    </w:rPr>
                    <w:t xml:space="preserve"> </w:t>
                  </w:r>
                  <w:r>
                    <w:rPr>
                      <w:rFonts w:ascii="Times New Roman"/>
                      <w:sz w:val="24"/>
                    </w:rPr>
                    <w:t>in</w:t>
                  </w:r>
                  <w:r>
                    <w:rPr>
                      <w:rFonts w:ascii="Times New Roman"/>
                      <w:spacing w:val="-4"/>
                      <w:sz w:val="24"/>
                    </w:rPr>
                    <w:t xml:space="preserve"> </w:t>
                  </w:r>
                  <w:r>
                    <w:rPr>
                      <w:rFonts w:ascii="Times New Roman"/>
                      <w:sz w:val="24"/>
                    </w:rPr>
                    <w:t>Coarse</w:t>
                  </w:r>
                  <w:r>
                    <w:rPr>
                      <w:rFonts w:ascii="Times New Roman"/>
                      <w:spacing w:val="-5"/>
                      <w:sz w:val="24"/>
                    </w:rPr>
                    <w:t xml:space="preserve"> </w:t>
                  </w:r>
                  <w:r>
                    <w:rPr>
                      <w:rFonts w:ascii="Times New Roman"/>
                      <w:sz w:val="24"/>
                    </w:rPr>
                    <w:t>Aggregates</w:t>
                  </w:r>
                  <w:r>
                    <w:rPr>
                      <w:rFonts w:ascii="Times New Roman"/>
                      <w:spacing w:val="-6"/>
                      <w:sz w:val="24"/>
                    </w:rPr>
                    <w:t xml:space="preserve"> </w:t>
                  </w:r>
                  <w:r>
                    <w:rPr>
                      <w:rFonts w:ascii="Times New Roman"/>
                      <w:sz w:val="24"/>
                    </w:rPr>
                    <w:t>(VCA)</w:t>
                  </w:r>
                  <w:r>
                    <w:rPr>
                      <w:rFonts w:ascii="Times New Roman"/>
                      <w:spacing w:val="1"/>
                      <w:sz w:val="24"/>
                    </w:rPr>
                    <w:t xml:space="preserve"> </w:t>
                  </w:r>
                  <w:r>
                    <w:rPr>
                      <w:rFonts w:ascii="Times New Roman"/>
                      <w:sz w:val="24"/>
                    </w:rPr>
                    <w:t>mix,</w:t>
                  </w:r>
                  <w:r>
                    <w:rPr>
                      <w:rFonts w:ascii="Times New Roman"/>
                      <w:spacing w:val="-2"/>
                      <w:sz w:val="24"/>
                    </w:rPr>
                    <w:t xml:space="preserve"> percent</w:t>
                  </w:r>
                </w:p>
              </w:tc>
              <w:tc>
                <w:tcPr>
                  <w:tcW w:w="2700" w:type="dxa"/>
                </w:tcPr>
                <w:p w14:paraId="3ED439BF" w14:textId="77777777" w:rsidR="00A16A36" w:rsidRDefault="00A16A36" w:rsidP="0073718F">
                  <w:pPr>
                    <w:pStyle w:val="TableParagraph"/>
                    <w:spacing w:before="11"/>
                    <w:ind w:left="72" w:right="252"/>
                    <w:jc w:val="center"/>
                    <w:rPr>
                      <w:rFonts w:ascii="Times New Roman"/>
                      <w:sz w:val="24"/>
                    </w:rPr>
                  </w:pPr>
                  <w:r>
                    <w:rPr>
                      <w:rFonts w:ascii="Times New Roman"/>
                      <w:sz w:val="24"/>
                    </w:rPr>
                    <w:t>Less</w:t>
                  </w:r>
                  <w:r>
                    <w:rPr>
                      <w:rFonts w:ascii="Times New Roman"/>
                      <w:spacing w:val="1"/>
                      <w:sz w:val="24"/>
                    </w:rPr>
                    <w:t xml:space="preserve"> </w:t>
                  </w:r>
                  <w:r>
                    <w:rPr>
                      <w:rFonts w:ascii="Times New Roman"/>
                      <w:sz w:val="24"/>
                    </w:rPr>
                    <w:t>than</w:t>
                  </w:r>
                  <w:r>
                    <w:rPr>
                      <w:rFonts w:ascii="Times New Roman"/>
                      <w:spacing w:val="-1"/>
                      <w:sz w:val="24"/>
                    </w:rPr>
                    <w:t xml:space="preserve"> </w:t>
                  </w:r>
                  <w:r>
                    <w:rPr>
                      <w:rFonts w:ascii="Times New Roman"/>
                      <w:sz w:val="24"/>
                    </w:rPr>
                    <w:t>VCA</w:t>
                  </w:r>
                  <w:r>
                    <w:rPr>
                      <w:rFonts w:ascii="Times New Roman"/>
                      <w:spacing w:val="-3"/>
                      <w:sz w:val="24"/>
                    </w:rPr>
                    <w:t xml:space="preserve"> </w:t>
                  </w:r>
                  <w:r>
                    <w:rPr>
                      <w:rFonts w:ascii="Times New Roman"/>
                      <w:sz w:val="24"/>
                    </w:rPr>
                    <w:t>(dry</w:t>
                  </w:r>
                  <w:r>
                    <w:rPr>
                      <w:rFonts w:ascii="Times New Roman"/>
                      <w:spacing w:val="-3"/>
                      <w:sz w:val="24"/>
                    </w:rPr>
                    <w:t xml:space="preserve"> </w:t>
                  </w:r>
                  <w:r>
                    <w:rPr>
                      <w:rFonts w:ascii="Times New Roman"/>
                      <w:spacing w:val="-2"/>
                      <w:sz w:val="24"/>
                    </w:rPr>
                    <w:t>rodded)</w:t>
                  </w:r>
                </w:p>
              </w:tc>
            </w:tr>
            <w:tr w:rsidR="00A16A36" w14:paraId="5B3C34A6" w14:textId="77777777" w:rsidTr="00EC6E29">
              <w:trPr>
                <w:trHeight w:val="637"/>
              </w:trPr>
              <w:tc>
                <w:tcPr>
                  <w:tcW w:w="3865" w:type="dxa"/>
                </w:tcPr>
                <w:p w14:paraId="2BD20D3C" w14:textId="77777777" w:rsidR="00A16A36" w:rsidRDefault="00A16A36" w:rsidP="0073718F">
                  <w:pPr>
                    <w:pStyle w:val="TableParagraph"/>
                    <w:spacing w:before="15" w:line="259" w:lineRule="auto"/>
                    <w:ind w:left="72" w:right="252"/>
                    <w:rPr>
                      <w:rFonts w:ascii="Times New Roman"/>
                      <w:sz w:val="24"/>
                    </w:rPr>
                  </w:pPr>
                  <w:r>
                    <w:rPr>
                      <w:rFonts w:ascii="Times New Roman"/>
                      <w:sz w:val="24"/>
                    </w:rPr>
                    <w:lastRenderedPageBreak/>
                    <w:t>Asphalt drain</w:t>
                  </w:r>
                  <w:r>
                    <w:rPr>
                      <w:rFonts w:ascii="Times New Roman"/>
                      <w:spacing w:val="-9"/>
                      <w:sz w:val="24"/>
                    </w:rPr>
                    <w:t xml:space="preserve"> </w:t>
                  </w:r>
                  <w:r>
                    <w:rPr>
                      <w:rFonts w:ascii="Times New Roman"/>
                      <w:sz w:val="24"/>
                    </w:rPr>
                    <w:t>down,</w:t>
                  </w:r>
                  <w:r>
                    <w:rPr>
                      <w:rFonts w:ascii="Times New Roman"/>
                      <w:spacing w:val="-3"/>
                      <w:sz w:val="24"/>
                    </w:rPr>
                    <w:t xml:space="preserve"> </w:t>
                  </w:r>
                  <w:r>
                    <w:rPr>
                      <w:rFonts w:ascii="Times New Roman"/>
                      <w:sz w:val="24"/>
                    </w:rPr>
                    <w:t>percent ASTM</w:t>
                  </w:r>
                  <w:r>
                    <w:rPr>
                      <w:rFonts w:ascii="Times New Roman"/>
                      <w:spacing w:val="-6"/>
                      <w:sz w:val="24"/>
                    </w:rPr>
                    <w:t xml:space="preserve"> </w:t>
                  </w:r>
                  <w:r>
                    <w:rPr>
                      <w:rFonts w:ascii="Times New Roman"/>
                      <w:sz w:val="24"/>
                    </w:rPr>
                    <w:t>D</w:t>
                  </w:r>
                  <w:r>
                    <w:rPr>
                      <w:rFonts w:ascii="Times New Roman"/>
                      <w:spacing w:val="-5"/>
                      <w:sz w:val="24"/>
                    </w:rPr>
                    <w:t xml:space="preserve"> </w:t>
                  </w:r>
                  <w:r>
                    <w:rPr>
                      <w:rFonts w:ascii="Times New Roman"/>
                      <w:sz w:val="24"/>
                    </w:rPr>
                    <w:t>6390</w:t>
                  </w:r>
                  <w:r>
                    <w:rPr>
                      <w:rFonts w:ascii="Times New Roman"/>
                      <w:spacing w:val="-9"/>
                      <w:sz w:val="24"/>
                    </w:rPr>
                    <w:t xml:space="preserve"> </w:t>
                  </w:r>
                  <w:r>
                    <w:rPr>
                      <w:rFonts w:ascii="Times New Roman"/>
                      <w:sz w:val="24"/>
                    </w:rPr>
                    <w:t>(Annex</w:t>
                  </w:r>
                  <w:r>
                    <w:rPr>
                      <w:rFonts w:ascii="Times New Roman"/>
                      <w:spacing w:val="-9"/>
                      <w:sz w:val="24"/>
                    </w:rPr>
                    <w:t xml:space="preserve"> </w:t>
                  </w:r>
                  <w:r>
                    <w:rPr>
                      <w:rFonts w:ascii="Times New Roman"/>
                      <w:sz w:val="24"/>
                    </w:rPr>
                    <w:t>C</w:t>
                  </w:r>
                  <w:r>
                    <w:rPr>
                      <w:rFonts w:ascii="Times New Roman"/>
                      <w:spacing w:val="-6"/>
                      <w:sz w:val="24"/>
                    </w:rPr>
                    <w:t xml:space="preserve"> </w:t>
                  </w:r>
                  <w:r>
                    <w:rPr>
                      <w:rFonts w:ascii="Times New Roman"/>
                      <w:sz w:val="24"/>
                    </w:rPr>
                    <w:t xml:space="preserve">of </w:t>
                  </w:r>
                  <w:r>
                    <w:rPr>
                      <w:rFonts w:ascii="Times New Roman"/>
                      <w:spacing w:val="-2"/>
                      <w:sz w:val="24"/>
                    </w:rPr>
                    <w:t>IRC:SP:79)</w:t>
                  </w:r>
                </w:p>
              </w:tc>
              <w:tc>
                <w:tcPr>
                  <w:tcW w:w="2700" w:type="dxa"/>
                </w:tcPr>
                <w:p w14:paraId="34527AC2" w14:textId="77777777" w:rsidR="00A16A36" w:rsidRDefault="00A16A36" w:rsidP="0073718F">
                  <w:pPr>
                    <w:pStyle w:val="TableParagraph"/>
                    <w:spacing w:before="164"/>
                    <w:ind w:left="72" w:right="252"/>
                    <w:rPr>
                      <w:rFonts w:ascii="Times New Roman"/>
                      <w:sz w:val="24"/>
                    </w:rPr>
                  </w:pPr>
                  <w:r>
                    <w:rPr>
                      <w:rFonts w:ascii="Times New Roman"/>
                      <w:sz w:val="24"/>
                    </w:rPr>
                    <w:t>0.3</w:t>
                  </w:r>
                  <w:r>
                    <w:rPr>
                      <w:rFonts w:ascii="Times New Roman"/>
                      <w:spacing w:val="2"/>
                      <w:sz w:val="24"/>
                    </w:rPr>
                    <w:t xml:space="preserve"> </w:t>
                  </w:r>
                  <w:r>
                    <w:rPr>
                      <w:rFonts w:ascii="Times New Roman"/>
                      <w:spacing w:val="-4"/>
                      <w:sz w:val="24"/>
                    </w:rPr>
                    <w:t>max.</w:t>
                  </w:r>
                </w:p>
              </w:tc>
            </w:tr>
            <w:tr w:rsidR="00A16A36" w14:paraId="0D293F4E" w14:textId="77777777" w:rsidTr="00EC6E29">
              <w:trPr>
                <w:trHeight w:val="638"/>
              </w:trPr>
              <w:tc>
                <w:tcPr>
                  <w:tcW w:w="3865" w:type="dxa"/>
                </w:tcPr>
                <w:p w14:paraId="2FBCABC8" w14:textId="77777777" w:rsidR="00A16A36" w:rsidRDefault="00A16A36" w:rsidP="0073718F">
                  <w:pPr>
                    <w:pStyle w:val="TableParagraph"/>
                    <w:spacing w:before="11"/>
                    <w:ind w:left="72" w:right="252"/>
                    <w:rPr>
                      <w:sz w:val="24"/>
                    </w:rPr>
                  </w:pPr>
                  <w:r>
                    <w:rPr>
                      <w:rFonts w:ascii="Times New Roman"/>
                      <w:sz w:val="24"/>
                    </w:rPr>
                    <w:t>Tensile</w:t>
                  </w:r>
                  <w:r>
                    <w:rPr>
                      <w:rFonts w:ascii="Times New Roman"/>
                      <w:spacing w:val="-5"/>
                      <w:sz w:val="24"/>
                    </w:rPr>
                    <w:t xml:space="preserve"> </w:t>
                  </w:r>
                  <w:r>
                    <w:rPr>
                      <w:rFonts w:ascii="Times New Roman"/>
                      <w:sz w:val="24"/>
                    </w:rPr>
                    <w:t>Strength</w:t>
                  </w:r>
                  <w:r>
                    <w:rPr>
                      <w:rFonts w:ascii="Times New Roman"/>
                      <w:spacing w:val="-9"/>
                      <w:sz w:val="24"/>
                    </w:rPr>
                    <w:t xml:space="preserve"> </w:t>
                  </w:r>
                  <w:r>
                    <w:rPr>
                      <w:rFonts w:ascii="Times New Roman"/>
                      <w:sz w:val="24"/>
                    </w:rPr>
                    <w:t>Ratio (TSR),</w:t>
                  </w:r>
                  <w:r>
                    <w:rPr>
                      <w:rFonts w:ascii="Times New Roman"/>
                      <w:spacing w:val="-6"/>
                      <w:sz w:val="24"/>
                    </w:rPr>
                    <w:t xml:space="preserve"> </w:t>
                  </w:r>
                  <w:r>
                    <w:rPr>
                      <w:rFonts w:ascii="Times New Roman"/>
                      <w:sz w:val="24"/>
                    </w:rPr>
                    <w:t>per</w:t>
                  </w:r>
                  <w:r>
                    <w:rPr>
                      <w:rFonts w:ascii="Times New Roman"/>
                      <w:spacing w:val="-3"/>
                      <w:sz w:val="24"/>
                    </w:rPr>
                    <w:t xml:space="preserve"> </w:t>
                  </w:r>
                  <w:r>
                    <w:rPr>
                      <w:rFonts w:ascii="Times New Roman"/>
                      <w:sz w:val="24"/>
                    </w:rPr>
                    <w:t>cent</w:t>
                  </w:r>
                  <w:r>
                    <w:rPr>
                      <w:rFonts w:ascii="Times New Roman"/>
                      <w:spacing w:val="1"/>
                      <w:sz w:val="24"/>
                    </w:rPr>
                    <w:t xml:space="preserve"> </w:t>
                  </w:r>
                  <w:r>
                    <w:rPr>
                      <w:sz w:val="24"/>
                    </w:rPr>
                    <w:t>IS:17116-</w:t>
                  </w:r>
                  <w:r>
                    <w:rPr>
                      <w:spacing w:val="-4"/>
                      <w:sz w:val="24"/>
                    </w:rPr>
                    <w:t>2019</w:t>
                  </w:r>
                </w:p>
                <w:p w14:paraId="7416EB93" w14:textId="77777777" w:rsidR="00A16A36" w:rsidRDefault="00A16A36" w:rsidP="0073718F">
                  <w:pPr>
                    <w:pStyle w:val="TableParagraph"/>
                    <w:spacing w:before="26"/>
                    <w:ind w:left="72" w:right="252"/>
                    <w:rPr>
                      <w:rFonts w:ascii="Times New Roman"/>
                      <w:sz w:val="24"/>
                    </w:rPr>
                  </w:pPr>
                  <w:r>
                    <w:rPr>
                      <w:rFonts w:ascii="Times New Roman"/>
                      <w:sz w:val="24"/>
                    </w:rPr>
                    <w:t>(Annex</w:t>
                  </w:r>
                  <w:r>
                    <w:rPr>
                      <w:rFonts w:ascii="Times New Roman"/>
                      <w:spacing w:val="-3"/>
                      <w:sz w:val="24"/>
                    </w:rPr>
                    <w:t xml:space="preserve"> </w:t>
                  </w:r>
                  <w:r>
                    <w:rPr>
                      <w:rFonts w:ascii="Times New Roman"/>
                      <w:sz w:val="24"/>
                    </w:rPr>
                    <w:t>E of</w:t>
                  </w:r>
                  <w:r>
                    <w:rPr>
                      <w:rFonts w:ascii="Times New Roman"/>
                      <w:spacing w:val="-5"/>
                      <w:sz w:val="24"/>
                    </w:rPr>
                    <w:t xml:space="preserve"> </w:t>
                  </w:r>
                  <w:r>
                    <w:rPr>
                      <w:rFonts w:ascii="Times New Roman"/>
                      <w:spacing w:val="-2"/>
                      <w:sz w:val="24"/>
                    </w:rPr>
                    <w:t>IRC:SP:79)</w:t>
                  </w:r>
                </w:p>
              </w:tc>
              <w:tc>
                <w:tcPr>
                  <w:tcW w:w="2700" w:type="dxa"/>
                </w:tcPr>
                <w:p w14:paraId="2E585107" w14:textId="5C3D841F" w:rsidR="00A16A36" w:rsidRDefault="00A16A36" w:rsidP="0073718F">
                  <w:pPr>
                    <w:pStyle w:val="TableParagraph"/>
                    <w:numPr>
                      <w:ilvl w:val="0"/>
                      <w:numId w:val="61"/>
                    </w:numPr>
                    <w:spacing w:before="159"/>
                    <w:ind w:left="72" w:right="252" w:firstLine="0"/>
                    <w:jc w:val="center"/>
                    <w:rPr>
                      <w:rFonts w:ascii="Times New Roman"/>
                      <w:sz w:val="24"/>
                    </w:rPr>
                  </w:pPr>
                  <w:r>
                    <w:rPr>
                      <w:rFonts w:ascii="Times New Roman"/>
                      <w:spacing w:val="-4"/>
                      <w:sz w:val="24"/>
                    </w:rPr>
                    <w:t>min.</w:t>
                  </w:r>
                </w:p>
              </w:tc>
            </w:tr>
          </w:tbl>
          <w:p w14:paraId="6B5A1B9D" w14:textId="77777777" w:rsidR="00A16A36" w:rsidRDefault="00A16A36" w:rsidP="0073718F">
            <w:pPr>
              <w:pStyle w:val="BodyText"/>
              <w:spacing w:before="83"/>
              <w:ind w:left="72" w:right="252"/>
              <w:rPr>
                <w:b/>
              </w:rPr>
            </w:pPr>
          </w:p>
          <w:p w14:paraId="079E1A2E" w14:textId="77777777" w:rsidR="00A16A36" w:rsidRDefault="00A16A36" w:rsidP="0073718F">
            <w:pPr>
              <w:pStyle w:val="BodyText"/>
              <w:spacing w:before="83"/>
              <w:ind w:left="72" w:right="252"/>
              <w:rPr>
                <w:b/>
              </w:rPr>
            </w:pPr>
          </w:p>
          <w:p w14:paraId="575F1520" w14:textId="77777777" w:rsidR="00A16A36" w:rsidRDefault="00A16A36" w:rsidP="0073718F">
            <w:pPr>
              <w:pStyle w:val="BodyText"/>
              <w:spacing w:before="83"/>
              <w:ind w:left="72" w:right="252"/>
              <w:rPr>
                <w:b/>
              </w:rPr>
            </w:pPr>
          </w:p>
          <w:p w14:paraId="75BA523A" w14:textId="77777777" w:rsidR="00A16A36" w:rsidRDefault="00A16A36" w:rsidP="0073718F">
            <w:pPr>
              <w:pStyle w:val="BodyText"/>
              <w:spacing w:before="83"/>
              <w:ind w:left="72" w:right="252"/>
              <w:rPr>
                <w:b/>
              </w:rPr>
            </w:pPr>
          </w:p>
          <w:p w14:paraId="07F1609A" w14:textId="77777777" w:rsidR="00A16A36" w:rsidRDefault="00A16A36" w:rsidP="0073718F">
            <w:pPr>
              <w:pStyle w:val="BodyText"/>
              <w:spacing w:before="83"/>
              <w:ind w:left="72" w:right="252"/>
              <w:rPr>
                <w:b/>
              </w:rPr>
            </w:pPr>
          </w:p>
          <w:p w14:paraId="5213AC37" w14:textId="77777777" w:rsidR="00A16A36" w:rsidRDefault="00A16A36" w:rsidP="0073718F">
            <w:pPr>
              <w:pStyle w:val="BodyText"/>
              <w:spacing w:before="83"/>
              <w:ind w:left="72" w:right="252"/>
              <w:rPr>
                <w:b/>
              </w:rPr>
            </w:pPr>
          </w:p>
          <w:p w14:paraId="57C2A3A1" w14:textId="77777777" w:rsidR="00A16A36" w:rsidRDefault="00A16A36" w:rsidP="0073718F">
            <w:pPr>
              <w:pStyle w:val="BodyText"/>
              <w:spacing w:before="83"/>
              <w:ind w:left="72" w:right="252"/>
              <w:rPr>
                <w:b/>
              </w:rPr>
            </w:pPr>
          </w:p>
          <w:p w14:paraId="610C35AC" w14:textId="77777777" w:rsidR="00A16A36" w:rsidRDefault="00A16A36" w:rsidP="0073718F">
            <w:pPr>
              <w:pStyle w:val="BodyText"/>
              <w:spacing w:before="83"/>
              <w:ind w:left="72" w:right="252"/>
              <w:rPr>
                <w:b/>
              </w:rPr>
            </w:pPr>
          </w:p>
          <w:p w14:paraId="2C73EDB0" w14:textId="77777777" w:rsidR="00A16A36" w:rsidRDefault="00A16A36" w:rsidP="0073718F">
            <w:pPr>
              <w:pStyle w:val="BodyText"/>
              <w:spacing w:before="83"/>
              <w:ind w:left="72" w:right="252"/>
              <w:rPr>
                <w:b/>
              </w:rPr>
            </w:pPr>
          </w:p>
          <w:p w14:paraId="7672497B" w14:textId="77777777" w:rsidR="00A16A36" w:rsidRDefault="00A16A36" w:rsidP="0073718F">
            <w:pPr>
              <w:pStyle w:val="BodyText"/>
              <w:spacing w:before="83"/>
              <w:ind w:left="72" w:right="252"/>
              <w:rPr>
                <w:b/>
              </w:rPr>
            </w:pPr>
          </w:p>
          <w:p w14:paraId="1979FE01" w14:textId="77777777" w:rsidR="00A16A36" w:rsidRDefault="00A16A36" w:rsidP="0073718F">
            <w:pPr>
              <w:pStyle w:val="BodyText"/>
              <w:spacing w:before="83"/>
              <w:ind w:left="72" w:right="252"/>
              <w:rPr>
                <w:b/>
              </w:rPr>
            </w:pPr>
          </w:p>
          <w:p w14:paraId="78122BAD" w14:textId="77777777" w:rsidR="00A16A36" w:rsidRDefault="00A16A36" w:rsidP="0073718F">
            <w:pPr>
              <w:pStyle w:val="BodyText"/>
              <w:spacing w:before="83"/>
              <w:ind w:left="72" w:right="252"/>
              <w:rPr>
                <w:b/>
              </w:rPr>
            </w:pPr>
          </w:p>
          <w:p w14:paraId="6C227857" w14:textId="77777777" w:rsidR="00A16A36" w:rsidRDefault="00A16A36" w:rsidP="0073718F">
            <w:pPr>
              <w:pStyle w:val="BodyText"/>
              <w:spacing w:before="83"/>
              <w:ind w:left="72" w:right="252"/>
              <w:rPr>
                <w:b/>
              </w:rPr>
            </w:pPr>
          </w:p>
          <w:p w14:paraId="016FA269" w14:textId="77777777" w:rsidR="00A16A36" w:rsidRDefault="00A16A36" w:rsidP="0073718F">
            <w:pPr>
              <w:pStyle w:val="BodyText"/>
              <w:spacing w:before="83"/>
              <w:ind w:left="72" w:right="252"/>
              <w:rPr>
                <w:b/>
              </w:rPr>
            </w:pPr>
          </w:p>
          <w:p w14:paraId="32B652EA" w14:textId="77777777" w:rsidR="00A16A36" w:rsidRDefault="00A16A36" w:rsidP="0073718F">
            <w:pPr>
              <w:pStyle w:val="BodyText"/>
              <w:spacing w:before="83"/>
              <w:ind w:left="72" w:right="252"/>
              <w:rPr>
                <w:b/>
              </w:rPr>
            </w:pPr>
          </w:p>
          <w:p w14:paraId="17979A67" w14:textId="77777777" w:rsidR="00A16A36" w:rsidRDefault="00A16A36" w:rsidP="0073718F">
            <w:pPr>
              <w:pStyle w:val="BodyText"/>
              <w:spacing w:before="83"/>
              <w:ind w:left="72" w:right="252"/>
              <w:rPr>
                <w:b/>
              </w:rPr>
            </w:pPr>
          </w:p>
          <w:p w14:paraId="2E0B13A9" w14:textId="77777777" w:rsidR="00A16A36" w:rsidRDefault="00A16A36" w:rsidP="0073718F">
            <w:pPr>
              <w:pStyle w:val="BodyText"/>
              <w:spacing w:before="83"/>
              <w:ind w:left="72" w:right="252"/>
              <w:rPr>
                <w:b/>
              </w:rPr>
            </w:pPr>
          </w:p>
          <w:p w14:paraId="79FDF8FE" w14:textId="77777777" w:rsidR="00A16A36" w:rsidRDefault="00A16A36" w:rsidP="0073718F">
            <w:pPr>
              <w:pStyle w:val="BodyText"/>
              <w:spacing w:before="83"/>
              <w:ind w:left="72" w:right="252"/>
              <w:rPr>
                <w:b/>
              </w:rPr>
            </w:pPr>
          </w:p>
          <w:p w14:paraId="1F46327B" w14:textId="77777777" w:rsidR="00A16A36" w:rsidRDefault="00A16A36" w:rsidP="0073718F">
            <w:pPr>
              <w:pStyle w:val="BodyText"/>
              <w:spacing w:before="83"/>
              <w:ind w:left="72" w:right="252"/>
              <w:rPr>
                <w:b/>
              </w:rPr>
            </w:pPr>
          </w:p>
          <w:p w14:paraId="630B60B0" w14:textId="77777777" w:rsidR="00A16A36" w:rsidRDefault="00A16A36" w:rsidP="0073718F">
            <w:pPr>
              <w:pStyle w:val="BodyText"/>
              <w:spacing w:before="83"/>
              <w:ind w:left="72" w:right="252"/>
              <w:rPr>
                <w:b/>
              </w:rPr>
            </w:pPr>
          </w:p>
          <w:p w14:paraId="46892F22" w14:textId="77777777" w:rsidR="00A16A36" w:rsidRDefault="00A16A36" w:rsidP="0073718F">
            <w:pPr>
              <w:pStyle w:val="BodyText"/>
              <w:spacing w:before="83"/>
              <w:ind w:left="72" w:right="252"/>
              <w:rPr>
                <w:b/>
              </w:rPr>
            </w:pPr>
          </w:p>
          <w:p w14:paraId="17E1F41C" w14:textId="77777777" w:rsidR="00A16A36" w:rsidRDefault="00A16A36" w:rsidP="0073718F">
            <w:pPr>
              <w:pStyle w:val="BodyText"/>
              <w:spacing w:before="83"/>
              <w:ind w:left="72" w:right="252"/>
              <w:rPr>
                <w:b/>
              </w:rPr>
            </w:pPr>
          </w:p>
          <w:p w14:paraId="525E97F5" w14:textId="77777777" w:rsidR="00A16A36" w:rsidRDefault="00A16A36" w:rsidP="0073718F">
            <w:pPr>
              <w:pStyle w:val="BodyText"/>
              <w:spacing w:before="83"/>
              <w:ind w:left="72" w:right="252"/>
              <w:rPr>
                <w:b/>
              </w:rPr>
            </w:pPr>
          </w:p>
          <w:p w14:paraId="11F87E47" w14:textId="77777777" w:rsidR="00A16A36" w:rsidRDefault="00A16A36" w:rsidP="0073718F">
            <w:pPr>
              <w:pStyle w:val="BodyText"/>
              <w:spacing w:before="83"/>
              <w:ind w:left="72" w:right="252"/>
              <w:rPr>
                <w:b/>
              </w:rPr>
            </w:pPr>
          </w:p>
          <w:p w14:paraId="05112F55" w14:textId="77777777" w:rsidR="00A16A36" w:rsidRDefault="00A16A36" w:rsidP="0073718F">
            <w:pPr>
              <w:pStyle w:val="BodyText"/>
              <w:spacing w:before="83"/>
              <w:ind w:left="72" w:right="252"/>
              <w:rPr>
                <w:b/>
              </w:rPr>
            </w:pPr>
          </w:p>
          <w:p w14:paraId="1EC48019" w14:textId="77777777" w:rsidR="00A16A36" w:rsidRDefault="00A16A36" w:rsidP="0073718F">
            <w:pPr>
              <w:pStyle w:val="BodyText"/>
              <w:spacing w:before="83"/>
              <w:ind w:left="72" w:right="252"/>
              <w:rPr>
                <w:b/>
              </w:rPr>
            </w:pPr>
          </w:p>
          <w:p w14:paraId="73730297" w14:textId="77777777" w:rsidR="00A16A36" w:rsidRDefault="00A16A36" w:rsidP="0073718F">
            <w:pPr>
              <w:pStyle w:val="BodyText"/>
              <w:spacing w:before="83"/>
              <w:ind w:left="72" w:right="252"/>
              <w:rPr>
                <w:b/>
              </w:rPr>
            </w:pPr>
          </w:p>
          <w:p w14:paraId="1E374DF3" w14:textId="77777777" w:rsidR="00A16A36" w:rsidRDefault="00A16A36" w:rsidP="0073718F">
            <w:pPr>
              <w:pStyle w:val="BodyText"/>
              <w:spacing w:before="83"/>
              <w:ind w:left="72" w:right="252"/>
              <w:rPr>
                <w:b/>
              </w:rPr>
            </w:pPr>
          </w:p>
          <w:p w14:paraId="4AB616C1" w14:textId="77777777" w:rsidR="00A16A36" w:rsidRDefault="00A16A36" w:rsidP="0073718F">
            <w:pPr>
              <w:pStyle w:val="BodyText"/>
              <w:spacing w:before="83"/>
              <w:ind w:left="72" w:right="252"/>
              <w:rPr>
                <w:b/>
              </w:rPr>
            </w:pPr>
          </w:p>
          <w:p w14:paraId="4693BBC9" w14:textId="77777777" w:rsidR="00A16A36" w:rsidRDefault="00A16A36" w:rsidP="0073718F">
            <w:pPr>
              <w:pStyle w:val="BodyText"/>
              <w:spacing w:before="83"/>
              <w:ind w:left="72" w:right="252"/>
              <w:rPr>
                <w:b/>
              </w:rPr>
            </w:pPr>
          </w:p>
          <w:p w14:paraId="2C97E769" w14:textId="77777777" w:rsidR="00A16A36" w:rsidRDefault="00A16A36" w:rsidP="0073718F">
            <w:pPr>
              <w:pStyle w:val="BodyText"/>
              <w:spacing w:before="83"/>
              <w:ind w:left="72" w:right="252"/>
              <w:rPr>
                <w:b/>
              </w:rPr>
            </w:pPr>
          </w:p>
          <w:p w14:paraId="5A95755E" w14:textId="77777777" w:rsidR="00A16A36" w:rsidRDefault="00A16A36" w:rsidP="0073718F">
            <w:pPr>
              <w:pStyle w:val="BodyText"/>
              <w:spacing w:before="83"/>
              <w:ind w:left="72" w:right="252"/>
              <w:rPr>
                <w:b/>
              </w:rPr>
            </w:pPr>
          </w:p>
          <w:p w14:paraId="32C48944" w14:textId="77777777" w:rsidR="00A16A36" w:rsidRDefault="00A16A36" w:rsidP="0073718F">
            <w:pPr>
              <w:pStyle w:val="BodyText"/>
              <w:spacing w:before="83"/>
              <w:ind w:left="72" w:right="252"/>
              <w:rPr>
                <w:b/>
              </w:rPr>
            </w:pPr>
          </w:p>
          <w:p w14:paraId="38D2C1AE" w14:textId="77777777" w:rsidR="00A16A36" w:rsidRDefault="00A16A36" w:rsidP="0073718F">
            <w:pPr>
              <w:pStyle w:val="BodyText"/>
              <w:spacing w:before="83"/>
              <w:ind w:left="72" w:right="252"/>
              <w:rPr>
                <w:b/>
              </w:rPr>
            </w:pPr>
          </w:p>
          <w:p w14:paraId="085D1119" w14:textId="77777777" w:rsidR="00A16A36" w:rsidRDefault="00A16A36" w:rsidP="0073718F">
            <w:pPr>
              <w:pStyle w:val="BodyText"/>
              <w:spacing w:before="83"/>
              <w:ind w:left="72" w:right="252"/>
              <w:rPr>
                <w:b/>
              </w:rPr>
            </w:pPr>
          </w:p>
          <w:p w14:paraId="7F517291" w14:textId="77777777" w:rsidR="00A16A36" w:rsidRDefault="00A16A36" w:rsidP="0073718F">
            <w:pPr>
              <w:pStyle w:val="BodyText"/>
              <w:spacing w:before="83"/>
              <w:ind w:left="72" w:right="252"/>
              <w:rPr>
                <w:b/>
              </w:rPr>
            </w:pPr>
          </w:p>
          <w:p w14:paraId="72A528B2" w14:textId="77777777" w:rsidR="00A16A36" w:rsidRDefault="00A16A36" w:rsidP="0073718F">
            <w:pPr>
              <w:pStyle w:val="BodyText"/>
              <w:spacing w:before="83"/>
              <w:ind w:left="72" w:right="252"/>
              <w:rPr>
                <w:b/>
              </w:rPr>
            </w:pPr>
          </w:p>
          <w:p w14:paraId="73F984AA" w14:textId="77777777" w:rsidR="00A16A36" w:rsidRDefault="00A16A36" w:rsidP="0073718F">
            <w:pPr>
              <w:pStyle w:val="BodyText"/>
              <w:spacing w:before="83"/>
              <w:ind w:left="72" w:right="252"/>
              <w:rPr>
                <w:b/>
              </w:rPr>
            </w:pPr>
          </w:p>
          <w:p w14:paraId="6B9BB4DC" w14:textId="77777777" w:rsidR="00A16A36" w:rsidRDefault="00A16A36" w:rsidP="0073718F">
            <w:pPr>
              <w:pStyle w:val="BodyText"/>
              <w:spacing w:before="83"/>
              <w:ind w:left="72" w:right="252"/>
              <w:rPr>
                <w:b/>
              </w:rPr>
            </w:pPr>
          </w:p>
          <w:p w14:paraId="06EA9524" w14:textId="77777777" w:rsidR="00A16A36" w:rsidRDefault="00A16A36" w:rsidP="0073718F">
            <w:pPr>
              <w:pStyle w:val="BodyText"/>
              <w:spacing w:before="83"/>
              <w:ind w:left="72" w:right="252"/>
              <w:rPr>
                <w:b/>
              </w:rPr>
            </w:pPr>
          </w:p>
          <w:p w14:paraId="6BC7D37C" w14:textId="77777777" w:rsidR="00A16A36" w:rsidRDefault="00A16A36" w:rsidP="0073718F">
            <w:pPr>
              <w:pStyle w:val="BodyText"/>
              <w:spacing w:before="83"/>
              <w:ind w:left="72" w:right="252"/>
              <w:rPr>
                <w:b/>
              </w:rPr>
            </w:pPr>
          </w:p>
          <w:p w14:paraId="37EF054B" w14:textId="77777777" w:rsidR="00A16A36" w:rsidRDefault="00A16A36" w:rsidP="0073718F">
            <w:pPr>
              <w:pStyle w:val="BodyText"/>
              <w:spacing w:before="83"/>
              <w:ind w:left="72" w:right="252"/>
              <w:rPr>
                <w:b/>
              </w:rPr>
            </w:pPr>
          </w:p>
          <w:p w14:paraId="20E73911" w14:textId="77777777" w:rsidR="00A16A36" w:rsidRDefault="00A16A36" w:rsidP="0073718F">
            <w:pPr>
              <w:pStyle w:val="BodyText"/>
              <w:spacing w:before="83"/>
              <w:ind w:left="72" w:right="252"/>
              <w:rPr>
                <w:b/>
              </w:rPr>
            </w:pPr>
          </w:p>
          <w:p w14:paraId="453FF59D" w14:textId="77777777" w:rsidR="00A16A36" w:rsidRDefault="00A16A36" w:rsidP="0073718F">
            <w:pPr>
              <w:pStyle w:val="BodyText"/>
              <w:spacing w:before="83"/>
              <w:ind w:left="72" w:right="252"/>
              <w:rPr>
                <w:b/>
              </w:rPr>
            </w:pPr>
          </w:p>
          <w:p w14:paraId="420DC568" w14:textId="77777777" w:rsidR="00A16A36" w:rsidRDefault="00A16A36" w:rsidP="0073718F">
            <w:pPr>
              <w:pStyle w:val="BodyText"/>
              <w:spacing w:before="83"/>
              <w:ind w:left="72" w:right="252"/>
              <w:rPr>
                <w:b/>
              </w:rPr>
            </w:pPr>
          </w:p>
          <w:p w14:paraId="2E64AEBF" w14:textId="77777777" w:rsidR="00A16A36" w:rsidRDefault="00A16A36" w:rsidP="0073718F">
            <w:pPr>
              <w:pStyle w:val="BodyText"/>
              <w:spacing w:before="83"/>
              <w:ind w:left="72" w:right="252"/>
              <w:rPr>
                <w:b/>
              </w:rPr>
            </w:pPr>
          </w:p>
          <w:p w14:paraId="3306E81C" w14:textId="77777777" w:rsidR="00A16A36" w:rsidRDefault="00A16A36" w:rsidP="0073718F">
            <w:pPr>
              <w:pStyle w:val="BodyText"/>
              <w:spacing w:before="83"/>
              <w:ind w:left="72" w:right="252"/>
              <w:rPr>
                <w:b/>
              </w:rPr>
            </w:pPr>
          </w:p>
          <w:p w14:paraId="355F7AF1" w14:textId="77777777" w:rsidR="00A16A36" w:rsidRDefault="00A16A36" w:rsidP="0073718F">
            <w:pPr>
              <w:pStyle w:val="BodyText"/>
              <w:spacing w:before="83"/>
              <w:ind w:left="72" w:right="252"/>
              <w:rPr>
                <w:b/>
              </w:rPr>
            </w:pPr>
          </w:p>
          <w:p w14:paraId="29AFA8FD" w14:textId="77777777" w:rsidR="00A16A36" w:rsidRDefault="00A16A36" w:rsidP="0073718F">
            <w:pPr>
              <w:pStyle w:val="BodyText"/>
              <w:spacing w:before="83"/>
              <w:ind w:left="72" w:right="252"/>
              <w:rPr>
                <w:b/>
              </w:rPr>
            </w:pPr>
          </w:p>
          <w:p w14:paraId="451736D1" w14:textId="77777777" w:rsidR="00A16A36" w:rsidRDefault="00A16A36" w:rsidP="0073718F">
            <w:pPr>
              <w:pStyle w:val="BodyText"/>
              <w:spacing w:before="83"/>
              <w:ind w:left="72" w:right="252"/>
              <w:rPr>
                <w:b/>
              </w:rPr>
            </w:pPr>
          </w:p>
          <w:p w14:paraId="7AE25449" w14:textId="5713A7E0" w:rsidR="00A16A36" w:rsidRDefault="00A16A36" w:rsidP="00820E92">
            <w:pPr>
              <w:pStyle w:val="ListParagraph"/>
              <w:widowControl w:val="0"/>
              <w:numPr>
                <w:ilvl w:val="1"/>
                <w:numId w:val="59"/>
              </w:numPr>
              <w:tabs>
                <w:tab w:val="left" w:pos="1440"/>
              </w:tabs>
              <w:autoSpaceDE w:val="0"/>
              <w:autoSpaceDN w:val="0"/>
              <w:ind w:left="72" w:right="252" w:firstLine="0"/>
              <w:jc w:val="both"/>
              <w:rPr>
                <w:b/>
              </w:rPr>
            </w:pPr>
            <w:r>
              <w:rPr>
                <w:b/>
              </w:rPr>
              <w:t xml:space="preserve">  SMA</w:t>
            </w:r>
            <w:r>
              <w:rPr>
                <w:b/>
                <w:spacing w:val="4"/>
              </w:rPr>
              <w:t xml:space="preserve"> </w:t>
            </w:r>
            <w:r>
              <w:rPr>
                <w:b/>
                <w:spacing w:val="-2"/>
              </w:rPr>
              <w:t>Production</w:t>
            </w:r>
          </w:p>
          <w:p w14:paraId="57C87745" w14:textId="77777777" w:rsidR="00A16A36" w:rsidRDefault="00A16A36" w:rsidP="00820E92">
            <w:pPr>
              <w:pStyle w:val="BodyText"/>
              <w:spacing w:before="106"/>
              <w:ind w:left="72" w:right="252"/>
              <w:rPr>
                <w:b/>
              </w:rPr>
            </w:pPr>
          </w:p>
          <w:p w14:paraId="40946A8F" w14:textId="545EE212" w:rsidR="00A16A36" w:rsidRPr="0095656D" w:rsidRDefault="00A16A36" w:rsidP="00820E92">
            <w:pPr>
              <w:widowControl w:val="0"/>
              <w:tabs>
                <w:tab w:val="left" w:pos="2160"/>
              </w:tabs>
              <w:autoSpaceDE w:val="0"/>
              <w:autoSpaceDN w:val="0"/>
              <w:ind w:left="72" w:right="252"/>
              <w:jc w:val="both"/>
              <w:rPr>
                <w:rFonts w:ascii="Times New Roman" w:eastAsia="Times New Roman" w:hAnsi="Times New Roman" w:cs="Times New Roman"/>
                <w:b/>
                <w:spacing w:val="-2"/>
                <w:sz w:val="24"/>
                <w:szCs w:val="24"/>
                <w:lang w:val="en-US"/>
              </w:rPr>
            </w:pPr>
            <w:r w:rsidRPr="0095656D">
              <w:rPr>
                <w:rFonts w:ascii="Times New Roman" w:eastAsia="Times New Roman" w:hAnsi="Times New Roman" w:cs="Times New Roman"/>
                <w:b/>
                <w:spacing w:val="-2"/>
                <w:sz w:val="24"/>
                <w:szCs w:val="24"/>
                <w:lang w:val="en-US"/>
              </w:rPr>
              <w:t>512.4.1 Mixing</w:t>
            </w:r>
          </w:p>
          <w:p w14:paraId="18C8B749" w14:textId="77777777" w:rsidR="00A16A36" w:rsidRDefault="00A16A36" w:rsidP="00820E92">
            <w:pPr>
              <w:pStyle w:val="BodyText"/>
              <w:spacing w:before="101"/>
              <w:ind w:left="72" w:right="252"/>
              <w:rPr>
                <w:b/>
              </w:rPr>
            </w:pPr>
          </w:p>
          <w:p w14:paraId="672C1BFF" w14:textId="77777777" w:rsidR="00A16A36" w:rsidRDefault="00A16A36" w:rsidP="00820E92">
            <w:pPr>
              <w:pStyle w:val="BodyText"/>
              <w:spacing w:line="259" w:lineRule="auto"/>
              <w:ind w:left="72" w:right="252"/>
            </w:pPr>
            <w:r>
              <w:t>The</w:t>
            </w:r>
            <w:r>
              <w:rPr>
                <w:spacing w:val="-15"/>
              </w:rPr>
              <w:t xml:space="preserve"> </w:t>
            </w:r>
            <w:r>
              <w:t>SMA</w:t>
            </w:r>
            <w:r>
              <w:rPr>
                <w:spacing w:val="-15"/>
              </w:rPr>
              <w:t xml:space="preserve"> </w:t>
            </w:r>
            <w:r>
              <w:t>mix</w:t>
            </w:r>
            <w:r>
              <w:rPr>
                <w:spacing w:val="-12"/>
              </w:rPr>
              <w:t xml:space="preserve"> </w:t>
            </w:r>
            <w:r>
              <w:t>shall</w:t>
            </w:r>
            <w:r>
              <w:rPr>
                <w:spacing w:val="-10"/>
              </w:rPr>
              <w:t xml:space="preserve"> </w:t>
            </w:r>
            <w:r>
              <w:t>be</w:t>
            </w:r>
            <w:r>
              <w:rPr>
                <w:spacing w:val="-12"/>
              </w:rPr>
              <w:t xml:space="preserve"> </w:t>
            </w:r>
            <w:r>
              <w:t>prepared</w:t>
            </w:r>
            <w:r>
              <w:rPr>
                <w:spacing w:val="-7"/>
              </w:rPr>
              <w:t xml:space="preserve"> </w:t>
            </w:r>
            <w:r>
              <w:t>in</w:t>
            </w:r>
            <w:r>
              <w:rPr>
                <w:spacing w:val="-15"/>
              </w:rPr>
              <w:t xml:space="preserve"> </w:t>
            </w:r>
            <w:r>
              <w:t>a</w:t>
            </w:r>
            <w:r>
              <w:rPr>
                <w:spacing w:val="-8"/>
              </w:rPr>
              <w:t xml:space="preserve"> </w:t>
            </w:r>
            <w:r>
              <w:t>hot</w:t>
            </w:r>
            <w:r>
              <w:rPr>
                <w:spacing w:val="-7"/>
              </w:rPr>
              <w:t xml:space="preserve"> </w:t>
            </w:r>
            <w:r>
              <w:t>mix</w:t>
            </w:r>
            <w:r>
              <w:rPr>
                <w:spacing w:val="-11"/>
              </w:rPr>
              <w:t xml:space="preserve"> </w:t>
            </w:r>
            <w:r>
              <w:t>plant</w:t>
            </w:r>
            <w:r>
              <w:rPr>
                <w:spacing w:val="-6"/>
              </w:rPr>
              <w:t xml:space="preserve"> </w:t>
            </w:r>
            <w:r>
              <w:t>of</w:t>
            </w:r>
            <w:r>
              <w:rPr>
                <w:spacing w:val="-15"/>
              </w:rPr>
              <w:t xml:space="preserve"> </w:t>
            </w:r>
            <w:r>
              <w:t>adequate</w:t>
            </w:r>
            <w:r>
              <w:rPr>
                <w:spacing w:val="-12"/>
              </w:rPr>
              <w:t xml:space="preserve"> </w:t>
            </w:r>
            <w:r>
              <w:t>capacity</w:t>
            </w:r>
            <w:r>
              <w:rPr>
                <w:spacing w:val="-15"/>
              </w:rPr>
              <w:t xml:space="preserve"> </w:t>
            </w:r>
            <w:r>
              <w:t>and</w:t>
            </w:r>
            <w:r>
              <w:rPr>
                <w:spacing w:val="-11"/>
              </w:rPr>
              <w:t xml:space="preserve"> </w:t>
            </w:r>
            <w:r>
              <w:t>capable</w:t>
            </w:r>
            <w:r>
              <w:rPr>
                <w:spacing w:val="-12"/>
              </w:rPr>
              <w:t xml:space="preserve"> </w:t>
            </w:r>
            <w:r>
              <w:t>of</w:t>
            </w:r>
            <w:r>
              <w:rPr>
                <w:spacing w:val="-14"/>
              </w:rPr>
              <w:t xml:space="preserve"> </w:t>
            </w:r>
            <w:r>
              <w:t>yielding a mix of proper and uniform quality with thoroughly coated aggregate. Necessary tolerances to various</w:t>
            </w:r>
            <w:r>
              <w:rPr>
                <w:spacing w:val="-1"/>
              </w:rPr>
              <w:t xml:space="preserve"> </w:t>
            </w:r>
            <w:r>
              <w:t>percentages</w:t>
            </w:r>
            <w:r>
              <w:rPr>
                <w:spacing w:val="-1"/>
              </w:rPr>
              <w:t xml:space="preserve"> </w:t>
            </w:r>
            <w:r>
              <w:t>passing sieve sizes</w:t>
            </w:r>
            <w:r>
              <w:rPr>
                <w:spacing w:val="-1"/>
              </w:rPr>
              <w:t xml:space="preserve"> </w:t>
            </w:r>
            <w:r>
              <w:t>and bitumen</w:t>
            </w:r>
            <w:r>
              <w:rPr>
                <w:spacing w:val="-3"/>
              </w:rPr>
              <w:t xml:space="preserve"> </w:t>
            </w:r>
            <w:r>
              <w:t>content shall be followed as</w:t>
            </w:r>
            <w:r>
              <w:rPr>
                <w:spacing w:val="-1"/>
              </w:rPr>
              <w:t xml:space="preserve"> </w:t>
            </w:r>
            <w:r>
              <w:t>per Table 500-12, “Permissible Variations in Actual Mix for the Job Mix Formulas.</w:t>
            </w:r>
          </w:p>
          <w:p w14:paraId="223AF37C" w14:textId="77777777" w:rsidR="00A16A36" w:rsidRDefault="00A16A36" w:rsidP="00820E92">
            <w:pPr>
              <w:pStyle w:val="BodyText"/>
              <w:spacing w:before="68"/>
              <w:ind w:left="72" w:right="252"/>
            </w:pPr>
          </w:p>
          <w:p w14:paraId="5A108F1F" w14:textId="0559DE32" w:rsidR="00A16A36" w:rsidRDefault="00A16A36" w:rsidP="00820E92">
            <w:pPr>
              <w:pStyle w:val="BodyText"/>
              <w:spacing w:line="280" w:lineRule="auto"/>
              <w:ind w:left="72" w:right="252"/>
              <w:rPr>
                <w:spacing w:val="-2"/>
              </w:rPr>
            </w:pPr>
            <w:r>
              <w:t>When viscosity</w:t>
            </w:r>
            <w:r>
              <w:rPr>
                <w:spacing w:val="-10"/>
              </w:rPr>
              <w:t xml:space="preserve"> </w:t>
            </w:r>
            <w:r>
              <w:t>grade</w:t>
            </w:r>
            <w:r>
              <w:rPr>
                <w:spacing w:val="-1"/>
              </w:rPr>
              <w:t xml:space="preserve"> </w:t>
            </w:r>
            <w:r>
              <w:t>bitumen is</w:t>
            </w:r>
            <w:r>
              <w:rPr>
                <w:spacing w:val="-2"/>
              </w:rPr>
              <w:t xml:space="preserve"> </w:t>
            </w:r>
            <w:r>
              <w:t>used, the mix</w:t>
            </w:r>
            <w:r>
              <w:rPr>
                <w:spacing w:val="-5"/>
              </w:rPr>
              <w:t xml:space="preserve"> </w:t>
            </w:r>
            <w:r>
              <w:t>temperature</w:t>
            </w:r>
            <w:r>
              <w:rPr>
                <w:spacing w:val="-1"/>
              </w:rPr>
              <w:t xml:space="preserve"> </w:t>
            </w:r>
            <w:r>
              <w:t>shall</w:t>
            </w:r>
            <w:r>
              <w:rPr>
                <w:spacing w:val="-4"/>
              </w:rPr>
              <w:t xml:space="preserve"> </w:t>
            </w:r>
            <w:r>
              <w:t>range from</w:t>
            </w:r>
            <w:r>
              <w:rPr>
                <w:spacing w:val="-9"/>
              </w:rPr>
              <w:t xml:space="preserve"> </w:t>
            </w:r>
            <w:r>
              <w:t>150</w:t>
            </w:r>
            <w:r w:rsidRPr="000D028A">
              <w:rPr>
                <w:position w:val="14"/>
                <w:sz w:val="26"/>
                <w:vertAlign w:val="superscript"/>
              </w:rPr>
              <w:t>o</w:t>
            </w:r>
            <w:r>
              <w:t>C</w:t>
            </w:r>
            <w:r>
              <w:rPr>
                <w:spacing w:val="-2"/>
              </w:rPr>
              <w:t xml:space="preserve"> </w:t>
            </w:r>
            <w:r>
              <w:t>to 165</w:t>
            </w:r>
            <w:r w:rsidRPr="000D028A">
              <w:rPr>
                <w:position w:val="14"/>
                <w:sz w:val="26"/>
                <w:vertAlign w:val="superscript"/>
              </w:rPr>
              <w:t>o</w:t>
            </w:r>
            <w:r>
              <w:t xml:space="preserve">C. In case of modified bitumen, the temperature of mixing and compaction shall be higher than </w:t>
            </w:r>
            <w:r>
              <w:rPr>
                <w:spacing w:val="-2"/>
              </w:rPr>
              <w:t>the</w:t>
            </w:r>
            <w:r>
              <w:rPr>
                <w:spacing w:val="-8"/>
              </w:rPr>
              <w:t xml:space="preserve"> </w:t>
            </w:r>
            <w:r>
              <w:rPr>
                <w:spacing w:val="-2"/>
              </w:rPr>
              <w:t>mix</w:t>
            </w:r>
            <w:r>
              <w:rPr>
                <w:spacing w:val="-4"/>
              </w:rPr>
              <w:t xml:space="preserve"> </w:t>
            </w:r>
            <w:r>
              <w:rPr>
                <w:spacing w:val="-2"/>
              </w:rPr>
              <w:t>with</w:t>
            </w:r>
            <w:r>
              <w:rPr>
                <w:spacing w:val="-10"/>
              </w:rPr>
              <w:t xml:space="preserve"> </w:t>
            </w:r>
            <w:r>
              <w:rPr>
                <w:spacing w:val="-2"/>
              </w:rPr>
              <w:t>viscosity</w:t>
            </w:r>
            <w:r>
              <w:rPr>
                <w:spacing w:val="-15"/>
              </w:rPr>
              <w:t xml:space="preserve"> </w:t>
            </w:r>
            <w:r>
              <w:rPr>
                <w:spacing w:val="-2"/>
              </w:rPr>
              <w:t>grade bitumen. The</w:t>
            </w:r>
            <w:r>
              <w:rPr>
                <w:spacing w:val="-5"/>
              </w:rPr>
              <w:t xml:space="preserve"> </w:t>
            </w:r>
            <w:r>
              <w:rPr>
                <w:spacing w:val="-2"/>
              </w:rPr>
              <w:t>exact</w:t>
            </w:r>
            <w:r>
              <w:rPr>
                <w:spacing w:val="2"/>
              </w:rPr>
              <w:t xml:space="preserve"> </w:t>
            </w:r>
            <w:r>
              <w:rPr>
                <w:spacing w:val="-2"/>
              </w:rPr>
              <w:t>temperature</w:t>
            </w:r>
            <w:r>
              <w:rPr>
                <w:spacing w:val="-6"/>
              </w:rPr>
              <w:t xml:space="preserve"> </w:t>
            </w:r>
            <w:r>
              <w:rPr>
                <w:spacing w:val="-2"/>
              </w:rPr>
              <w:t>depends</w:t>
            </w:r>
            <w:r>
              <w:rPr>
                <w:spacing w:val="-7"/>
              </w:rPr>
              <w:t xml:space="preserve"> </w:t>
            </w:r>
            <w:r>
              <w:rPr>
                <w:spacing w:val="-2"/>
              </w:rPr>
              <w:t>upon</w:t>
            </w:r>
            <w:r>
              <w:rPr>
                <w:spacing w:val="-10"/>
              </w:rPr>
              <w:t xml:space="preserve"> </w:t>
            </w:r>
            <w:r>
              <w:rPr>
                <w:spacing w:val="-2"/>
              </w:rPr>
              <w:t>the</w:t>
            </w:r>
            <w:r>
              <w:rPr>
                <w:spacing w:val="-11"/>
              </w:rPr>
              <w:t xml:space="preserve"> </w:t>
            </w:r>
            <w:r>
              <w:rPr>
                <w:spacing w:val="-2"/>
              </w:rPr>
              <w:t>type</w:t>
            </w:r>
            <w:r>
              <w:rPr>
                <w:spacing w:val="-5"/>
              </w:rPr>
              <w:t xml:space="preserve"> </w:t>
            </w:r>
            <w:r>
              <w:rPr>
                <w:spacing w:val="-2"/>
              </w:rPr>
              <w:t>and</w:t>
            </w:r>
            <w:r>
              <w:rPr>
                <w:spacing w:val="-4"/>
              </w:rPr>
              <w:t xml:space="preserve"> </w:t>
            </w:r>
            <w:r>
              <w:rPr>
                <w:spacing w:val="-2"/>
              </w:rPr>
              <w:t xml:space="preserve">amount </w:t>
            </w:r>
            <w:r>
              <w:t>of</w:t>
            </w:r>
            <w:r>
              <w:rPr>
                <w:spacing w:val="-17"/>
              </w:rPr>
              <w:t xml:space="preserve"> </w:t>
            </w:r>
            <w:r>
              <w:t>modifier</w:t>
            </w:r>
            <w:r>
              <w:rPr>
                <w:spacing w:val="-15"/>
              </w:rPr>
              <w:t xml:space="preserve"> </w:t>
            </w:r>
            <w:r>
              <w:t>used</w:t>
            </w:r>
            <w:r>
              <w:rPr>
                <w:spacing w:val="-14"/>
              </w:rPr>
              <w:t xml:space="preserve"> </w:t>
            </w:r>
            <w:r>
              <w:t>and</w:t>
            </w:r>
            <w:r>
              <w:rPr>
                <w:spacing w:val="-12"/>
              </w:rPr>
              <w:t xml:space="preserve"> </w:t>
            </w:r>
            <w:r>
              <w:t>shall</w:t>
            </w:r>
            <w:r>
              <w:rPr>
                <w:spacing w:val="-15"/>
              </w:rPr>
              <w:t xml:space="preserve"> </w:t>
            </w:r>
            <w:r>
              <w:t>be</w:t>
            </w:r>
            <w:r>
              <w:rPr>
                <w:spacing w:val="-12"/>
              </w:rPr>
              <w:t xml:space="preserve"> </w:t>
            </w:r>
            <w:r>
              <w:t>adopted</w:t>
            </w:r>
            <w:r>
              <w:rPr>
                <w:spacing w:val="-15"/>
              </w:rPr>
              <w:t xml:space="preserve"> </w:t>
            </w:r>
            <w:r>
              <w:t>as</w:t>
            </w:r>
            <w:r>
              <w:rPr>
                <w:spacing w:val="-13"/>
              </w:rPr>
              <w:t xml:space="preserve"> </w:t>
            </w:r>
            <w:r>
              <w:t>per</w:t>
            </w:r>
            <w:r>
              <w:rPr>
                <w:spacing w:val="-16"/>
              </w:rPr>
              <w:t xml:space="preserve"> </w:t>
            </w:r>
            <w:r>
              <w:t>the</w:t>
            </w:r>
            <w:r>
              <w:rPr>
                <w:spacing w:val="-13"/>
              </w:rPr>
              <w:t xml:space="preserve"> </w:t>
            </w:r>
            <w:r>
              <w:t>recommendations</w:t>
            </w:r>
            <w:r>
              <w:rPr>
                <w:spacing w:val="-13"/>
              </w:rPr>
              <w:t xml:space="preserve"> </w:t>
            </w:r>
            <w:r>
              <w:t>of</w:t>
            </w:r>
            <w:r>
              <w:rPr>
                <w:spacing w:val="-16"/>
              </w:rPr>
              <w:t xml:space="preserve"> </w:t>
            </w:r>
            <w:r>
              <w:t>the</w:t>
            </w:r>
            <w:r>
              <w:rPr>
                <w:spacing w:val="-12"/>
              </w:rPr>
              <w:t xml:space="preserve"> </w:t>
            </w:r>
            <w:r>
              <w:t>manufacturer.</w:t>
            </w:r>
            <w:r>
              <w:rPr>
                <w:spacing w:val="-13"/>
              </w:rPr>
              <w:t xml:space="preserve"> </w:t>
            </w:r>
            <w:r>
              <w:t>In</w:t>
            </w:r>
            <w:r>
              <w:rPr>
                <w:spacing w:val="-17"/>
              </w:rPr>
              <w:t xml:space="preserve"> </w:t>
            </w:r>
            <w:r>
              <w:rPr>
                <w:spacing w:val="-2"/>
              </w:rPr>
              <w:t xml:space="preserve">order </w:t>
            </w:r>
            <w:r>
              <w:t>to</w:t>
            </w:r>
            <w:r>
              <w:rPr>
                <w:spacing w:val="-3"/>
              </w:rPr>
              <w:t xml:space="preserve"> </w:t>
            </w:r>
            <w:r>
              <w:t>ensure</w:t>
            </w:r>
            <w:r>
              <w:rPr>
                <w:spacing w:val="-2"/>
              </w:rPr>
              <w:t xml:space="preserve"> </w:t>
            </w:r>
            <w:r>
              <w:t>uniform</w:t>
            </w:r>
            <w:r>
              <w:rPr>
                <w:spacing w:val="-9"/>
              </w:rPr>
              <w:t xml:space="preserve"> </w:t>
            </w:r>
            <w:r>
              <w:t>quality</w:t>
            </w:r>
            <w:r>
              <w:rPr>
                <w:spacing w:val="-10"/>
              </w:rPr>
              <w:t xml:space="preserve"> </w:t>
            </w:r>
            <w:r>
              <w:t>of</w:t>
            </w:r>
            <w:r>
              <w:rPr>
                <w:spacing w:val="-3"/>
              </w:rPr>
              <w:t xml:space="preserve"> </w:t>
            </w:r>
            <w:r>
              <w:t>mix,</w:t>
            </w:r>
            <w:r>
              <w:rPr>
                <w:spacing w:val="1"/>
              </w:rPr>
              <w:t xml:space="preserve"> </w:t>
            </w:r>
            <w:r>
              <w:t>the</w:t>
            </w:r>
            <w:r>
              <w:rPr>
                <w:spacing w:val="-2"/>
              </w:rPr>
              <w:t xml:space="preserve"> </w:t>
            </w:r>
            <w:r>
              <w:t>plant</w:t>
            </w:r>
            <w:r>
              <w:rPr>
                <w:spacing w:val="5"/>
              </w:rPr>
              <w:t xml:space="preserve"> </w:t>
            </w:r>
            <w:r>
              <w:t>shall</w:t>
            </w:r>
            <w:r>
              <w:rPr>
                <w:spacing w:val="-5"/>
              </w:rPr>
              <w:t xml:space="preserve"> </w:t>
            </w:r>
            <w:r>
              <w:t>be</w:t>
            </w:r>
            <w:r>
              <w:rPr>
                <w:spacing w:val="2"/>
              </w:rPr>
              <w:t xml:space="preserve"> </w:t>
            </w:r>
            <w:r>
              <w:t>calibrated</w:t>
            </w:r>
            <w:r>
              <w:rPr>
                <w:spacing w:val="4"/>
              </w:rPr>
              <w:t xml:space="preserve"> </w:t>
            </w:r>
            <w:r>
              <w:t>from</w:t>
            </w:r>
            <w:r>
              <w:rPr>
                <w:spacing w:val="-10"/>
              </w:rPr>
              <w:t xml:space="preserve"> </w:t>
            </w:r>
            <w:r>
              <w:t>time</w:t>
            </w:r>
            <w:r>
              <w:rPr>
                <w:spacing w:val="-1"/>
              </w:rPr>
              <w:t xml:space="preserve"> </w:t>
            </w:r>
            <w:r>
              <w:t>to</w:t>
            </w:r>
            <w:r>
              <w:rPr>
                <w:spacing w:val="-4"/>
              </w:rPr>
              <w:t xml:space="preserve"> </w:t>
            </w:r>
            <w:r>
              <w:rPr>
                <w:spacing w:val="-2"/>
              </w:rPr>
              <w:t>time.</w:t>
            </w:r>
          </w:p>
          <w:p w14:paraId="74DCAFED" w14:textId="77777777" w:rsidR="00A16A36" w:rsidRDefault="00A16A36" w:rsidP="00820E92">
            <w:pPr>
              <w:pStyle w:val="BodyText"/>
              <w:spacing w:before="22"/>
              <w:ind w:left="72" w:right="252"/>
            </w:pPr>
          </w:p>
          <w:p w14:paraId="2D54F879" w14:textId="529743FA" w:rsidR="00A16A36" w:rsidRPr="00EC6E29" w:rsidRDefault="00A16A36" w:rsidP="00820E92">
            <w:pPr>
              <w:pStyle w:val="ListParagraph"/>
              <w:widowControl w:val="0"/>
              <w:numPr>
                <w:ilvl w:val="2"/>
                <w:numId w:val="62"/>
              </w:numPr>
              <w:tabs>
                <w:tab w:val="left" w:pos="2160"/>
              </w:tabs>
              <w:autoSpaceDE w:val="0"/>
              <w:autoSpaceDN w:val="0"/>
              <w:ind w:left="72" w:right="252" w:firstLine="0"/>
              <w:rPr>
                <w:b/>
              </w:rPr>
            </w:pPr>
            <w:r>
              <w:rPr>
                <w:b/>
              </w:rPr>
              <w:t xml:space="preserve">  </w:t>
            </w:r>
            <w:r w:rsidRPr="00EC6E29">
              <w:rPr>
                <w:b/>
              </w:rPr>
              <w:t>Handling</w:t>
            </w:r>
            <w:r w:rsidRPr="00EC6E29">
              <w:rPr>
                <w:b/>
                <w:spacing w:val="-2"/>
              </w:rPr>
              <w:t xml:space="preserve"> </w:t>
            </w:r>
            <w:r w:rsidRPr="00EC6E29">
              <w:rPr>
                <w:b/>
              </w:rPr>
              <w:t>Mineral</w:t>
            </w:r>
            <w:r w:rsidRPr="00EC6E29">
              <w:rPr>
                <w:b/>
                <w:spacing w:val="-6"/>
              </w:rPr>
              <w:t xml:space="preserve"> </w:t>
            </w:r>
            <w:r w:rsidRPr="00EC6E29">
              <w:rPr>
                <w:b/>
                <w:spacing w:val="-2"/>
              </w:rPr>
              <w:t>Filler</w:t>
            </w:r>
          </w:p>
          <w:p w14:paraId="2FCD0E8D" w14:textId="77777777" w:rsidR="00A16A36" w:rsidRDefault="00A16A36" w:rsidP="00820E92">
            <w:pPr>
              <w:pStyle w:val="BodyText"/>
              <w:spacing w:before="101"/>
              <w:ind w:left="72" w:right="252"/>
              <w:rPr>
                <w:b/>
              </w:rPr>
            </w:pPr>
          </w:p>
          <w:p w14:paraId="68B413D5" w14:textId="77777777" w:rsidR="00A16A36" w:rsidRDefault="00A16A36" w:rsidP="00820E92">
            <w:pPr>
              <w:pStyle w:val="BodyText"/>
              <w:spacing w:line="259" w:lineRule="auto"/>
              <w:ind w:left="72" w:right="252"/>
            </w:pPr>
            <w:r>
              <w:lastRenderedPageBreak/>
              <w:t>Adequate dry</w:t>
            </w:r>
            <w:r>
              <w:rPr>
                <w:spacing w:val="-2"/>
              </w:rPr>
              <w:t xml:space="preserve"> </w:t>
            </w:r>
            <w:r>
              <w:t>storage will be provided for the mineral filler and provisions shall be made for proportioning the filler into the mixture uniformly and in the desired quantities. This is necessary because relatively large amounts of mineral filler are required in SMA mixes.</w:t>
            </w:r>
          </w:p>
          <w:p w14:paraId="5F69BFB3" w14:textId="77777777" w:rsidR="00A16A36" w:rsidRDefault="00A16A36" w:rsidP="00820E92">
            <w:pPr>
              <w:pStyle w:val="BodyText"/>
              <w:spacing w:before="88"/>
              <w:ind w:left="72" w:right="252"/>
            </w:pPr>
          </w:p>
          <w:p w14:paraId="76EC1063" w14:textId="01963D05" w:rsidR="00A16A36" w:rsidRPr="00EC6E29" w:rsidRDefault="00A16A36" w:rsidP="00820E92">
            <w:pPr>
              <w:pStyle w:val="Heading1"/>
              <w:keepNext w:val="0"/>
              <w:widowControl w:val="0"/>
              <w:numPr>
                <w:ilvl w:val="2"/>
                <w:numId w:val="62"/>
              </w:numPr>
              <w:tabs>
                <w:tab w:val="left" w:pos="2160"/>
              </w:tabs>
              <w:autoSpaceDE w:val="0"/>
              <w:autoSpaceDN w:val="0"/>
              <w:ind w:left="72" w:right="252" w:firstLine="0"/>
              <w:rPr>
                <w:b/>
                <w:bCs/>
                <w:sz w:val="24"/>
                <w:szCs w:val="18"/>
              </w:rPr>
            </w:pPr>
            <w:r>
              <w:rPr>
                <w:b/>
                <w:bCs/>
                <w:sz w:val="24"/>
                <w:szCs w:val="18"/>
              </w:rPr>
              <w:t xml:space="preserve">  </w:t>
            </w:r>
            <w:r w:rsidRPr="00EC6E29">
              <w:rPr>
                <w:b/>
                <w:bCs/>
                <w:sz w:val="24"/>
                <w:szCs w:val="18"/>
              </w:rPr>
              <w:t>Fibre</w:t>
            </w:r>
            <w:r w:rsidRPr="00EC6E29">
              <w:rPr>
                <w:b/>
                <w:bCs/>
                <w:spacing w:val="-2"/>
                <w:sz w:val="24"/>
                <w:szCs w:val="18"/>
              </w:rPr>
              <w:t xml:space="preserve"> Additive</w:t>
            </w:r>
          </w:p>
          <w:p w14:paraId="593DA86A" w14:textId="77777777" w:rsidR="00A16A36" w:rsidRDefault="00A16A36" w:rsidP="00820E92">
            <w:pPr>
              <w:pStyle w:val="BodyText"/>
              <w:spacing w:before="101"/>
              <w:ind w:left="72" w:right="252"/>
              <w:rPr>
                <w:b/>
              </w:rPr>
            </w:pPr>
          </w:p>
          <w:p w14:paraId="2D72CD7D" w14:textId="77777777" w:rsidR="00A16A36" w:rsidRDefault="00A16A36" w:rsidP="00820E92">
            <w:pPr>
              <w:pStyle w:val="BodyText"/>
              <w:spacing w:line="259" w:lineRule="auto"/>
              <w:ind w:left="72" w:right="252"/>
            </w:pPr>
            <w:r>
              <w:rPr>
                <w:noProof/>
                <w:lang w:val="en-US" w:bidi="hi-IN"/>
              </w:rPr>
              <w:drawing>
                <wp:anchor distT="0" distB="0" distL="0" distR="0" simplePos="0" relativeHeight="252034048" behindDoc="1" locked="0" layoutInCell="1" allowOverlap="1" wp14:anchorId="295C5DCC" wp14:editId="57871926">
                  <wp:simplePos x="0" y="0"/>
                  <wp:positionH relativeFrom="page">
                    <wp:posOffset>1210324</wp:posOffset>
                  </wp:positionH>
                  <wp:positionV relativeFrom="paragraph">
                    <wp:posOffset>364912</wp:posOffset>
                  </wp:positionV>
                  <wp:extent cx="4865990" cy="4882515"/>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2" cstate="print"/>
                          <a:stretch>
                            <a:fillRect/>
                          </a:stretch>
                        </pic:blipFill>
                        <pic:spPr>
                          <a:xfrm>
                            <a:off x="0" y="0"/>
                            <a:ext cx="4865990" cy="4882515"/>
                          </a:xfrm>
                          <a:prstGeom prst="rect">
                            <a:avLst/>
                          </a:prstGeom>
                        </pic:spPr>
                      </pic:pic>
                    </a:graphicData>
                  </a:graphic>
                </wp:anchor>
              </w:drawing>
            </w:r>
            <w:r>
              <w:t>For batch plant, the fibre will be added directly into the weigh hopper above the pugmill. Adequate dry mixing time is required to disperse the fiber uniformly throughout the hot aggregate. Dry mixing time will be increased by 5 to 10 seconds. Wet mixing time shall be increased by at least 5 seconds. For drum mix plant, a separate fibre feeding system shall be utilized</w:t>
            </w:r>
            <w:r>
              <w:rPr>
                <w:spacing w:val="-1"/>
              </w:rPr>
              <w:t xml:space="preserve"> </w:t>
            </w:r>
            <w:r>
              <w:t>that can</w:t>
            </w:r>
            <w:r>
              <w:rPr>
                <w:spacing w:val="-6"/>
              </w:rPr>
              <w:t xml:space="preserve"> </w:t>
            </w:r>
            <w:r>
              <w:t>accurately</w:t>
            </w:r>
            <w:r>
              <w:rPr>
                <w:spacing w:val="-6"/>
              </w:rPr>
              <w:t xml:space="preserve"> </w:t>
            </w:r>
            <w:r>
              <w:t>and</w:t>
            </w:r>
            <w:r>
              <w:rPr>
                <w:spacing w:val="-1"/>
              </w:rPr>
              <w:t xml:space="preserve"> </w:t>
            </w:r>
            <w:r>
              <w:t>uniformly</w:t>
            </w:r>
            <w:r>
              <w:rPr>
                <w:spacing w:val="-6"/>
              </w:rPr>
              <w:t xml:space="preserve"> </w:t>
            </w:r>
            <w:r>
              <w:t>introduce</w:t>
            </w:r>
            <w:r>
              <w:rPr>
                <w:spacing w:val="-2"/>
              </w:rPr>
              <w:t xml:space="preserve"> </w:t>
            </w:r>
            <w:r>
              <w:t>fibre into</w:t>
            </w:r>
            <w:r>
              <w:rPr>
                <w:spacing w:val="-1"/>
              </w:rPr>
              <w:t xml:space="preserve"> </w:t>
            </w:r>
            <w:r>
              <w:t>the</w:t>
            </w:r>
            <w:r>
              <w:rPr>
                <w:spacing w:val="-2"/>
              </w:rPr>
              <w:t xml:space="preserve"> </w:t>
            </w:r>
            <w:r>
              <w:t>drum</w:t>
            </w:r>
            <w:r>
              <w:rPr>
                <w:spacing w:val="-10"/>
              </w:rPr>
              <w:t xml:space="preserve"> </w:t>
            </w:r>
            <w:r>
              <w:t>at such</w:t>
            </w:r>
            <w:r>
              <w:rPr>
                <w:spacing w:val="-6"/>
              </w:rPr>
              <w:t xml:space="preserve"> </w:t>
            </w:r>
            <w:r>
              <w:t>a</w:t>
            </w:r>
            <w:r>
              <w:rPr>
                <w:spacing w:val="-2"/>
              </w:rPr>
              <w:t xml:space="preserve"> </w:t>
            </w:r>
            <w:r>
              <w:t>rate</w:t>
            </w:r>
            <w:r>
              <w:rPr>
                <w:spacing w:val="-2"/>
              </w:rPr>
              <w:t xml:space="preserve"> </w:t>
            </w:r>
            <w:r>
              <w:t>as</w:t>
            </w:r>
            <w:r>
              <w:rPr>
                <w:spacing w:val="-3"/>
              </w:rPr>
              <w:t xml:space="preserve"> </w:t>
            </w:r>
            <w:r>
              <w:t>not</w:t>
            </w:r>
            <w:r>
              <w:rPr>
                <w:spacing w:val="-5"/>
              </w:rPr>
              <w:t xml:space="preserve"> </w:t>
            </w:r>
            <w:r>
              <w:t>to limit the normal production of mix through the drum. At no time shall there be any evidence of fibre in the baghouse /wasted baghouse fines.</w:t>
            </w:r>
          </w:p>
          <w:p w14:paraId="75659A3C" w14:textId="77777777" w:rsidR="00A16A36" w:rsidRDefault="00A16A36" w:rsidP="00820E92">
            <w:pPr>
              <w:pStyle w:val="BodyText"/>
              <w:spacing w:line="259" w:lineRule="auto"/>
              <w:ind w:left="72" w:right="252"/>
            </w:pPr>
          </w:p>
          <w:p w14:paraId="55DAEBCD" w14:textId="77777777" w:rsidR="00A16A36" w:rsidRDefault="00A16A36" w:rsidP="00820E92">
            <w:pPr>
              <w:pStyle w:val="BodyText"/>
              <w:spacing w:line="259" w:lineRule="auto"/>
              <w:ind w:left="72" w:right="252"/>
            </w:pPr>
          </w:p>
          <w:p w14:paraId="4A9508FD" w14:textId="77777777" w:rsidR="00A16A36" w:rsidRDefault="00A16A36" w:rsidP="00820E92">
            <w:pPr>
              <w:pStyle w:val="BodyText"/>
              <w:spacing w:line="259" w:lineRule="auto"/>
              <w:ind w:left="72" w:right="252"/>
            </w:pPr>
          </w:p>
          <w:p w14:paraId="5286B2DE" w14:textId="77777777" w:rsidR="00A16A36" w:rsidRDefault="00A16A36" w:rsidP="00820E92">
            <w:pPr>
              <w:pStyle w:val="BodyText"/>
              <w:spacing w:line="259" w:lineRule="auto"/>
              <w:ind w:left="72" w:right="252"/>
            </w:pPr>
          </w:p>
          <w:p w14:paraId="1488CA24" w14:textId="77777777" w:rsidR="00A16A36" w:rsidRDefault="00A16A36" w:rsidP="00820E92">
            <w:pPr>
              <w:pStyle w:val="BodyText"/>
              <w:spacing w:line="259" w:lineRule="auto"/>
              <w:ind w:left="72" w:right="252"/>
            </w:pPr>
          </w:p>
          <w:p w14:paraId="5EBF723C" w14:textId="77777777" w:rsidR="00A16A36" w:rsidRDefault="00A16A36" w:rsidP="00820E92">
            <w:pPr>
              <w:pStyle w:val="BodyText"/>
              <w:spacing w:line="259" w:lineRule="auto"/>
              <w:ind w:left="72" w:right="252"/>
            </w:pPr>
          </w:p>
          <w:p w14:paraId="718E599C" w14:textId="77777777" w:rsidR="00A16A36" w:rsidRDefault="00A16A36" w:rsidP="00820E92">
            <w:pPr>
              <w:pStyle w:val="BodyText"/>
              <w:spacing w:line="259" w:lineRule="auto"/>
              <w:ind w:left="72" w:right="252"/>
            </w:pPr>
          </w:p>
          <w:p w14:paraId="7D10B280" w14:textId="77777777" w:rsidR="00A16A36" w:rsidRDefault="00A16A36" w:rsidP="00820E92">
            <w:pPr>
              <w:pStyle w:val="BodyText"/>
              <w:spacing w:line="259" w:lineRule="auto"/>
              <w:ind w:left="72" w:right="252"/>
            </w:pPr>
          </w:p>
          <w:p w14:paraId="049CC9DF" w14:textId="77777777" w:rsidR="00A16A36" w:rsidRDefault="00A16A36" w:rsidP="00820E92">
            <w:pPr>
              <w:pStyle w:val="BodyText"/>
              <w:spacing w:line="259" w:lineRule="auto"/>
              <w:ind w:left="72" w:right="252"/>
            </w:pPr>
          </w:p>
          <w:p w14:paraId="0DF91CBF" w14:textId="77777777" w:rsidR="00A16A36" w:rsidRDefault="00A16A36" w:rsidP="00820E92">
            <w:pPr>
              <w:pStyle w:val="BodyText"/>
              <w:spacing w:line="259" w:lineRule="auto"/>
              <w:ind w:left="72" w:right="252"/>
            </w:pPr>
          </w:p>
          <w:p w14:paraId="28D08FB9" w14:textId="77777777" w:rsidR="00A16A36" w:rsidRDefault="00A16A36" w:rsidP="00820E92">
            <w:pPr>
              <w:pStyle w:val="BodyText"/>
              <w:spacing w:line="259" w:lineRule="auto"/>
              <w:ind w:left="72" w:right="252"/>
            </w:pPr>
          </w:p>
          <w:p w14:paraId="642678DB" w14:textId="77777777" w:rsidR="00A16A36" w:rsidRDefault="00A16A36" w:rsidP="00820E92">
            <w:pPr>
              <w:pStyle w:val="BodyText"/>
              <w:spacing w:line="259" w:lineRule="auto"/>
              <w:ind w:left="72" w:right="252"/>
            </w:pPr>
          </w:p>
          <w:p w14:paraId="32F762CB" w14:textId="77777777" w:rsidR="00A16A36" w:rsidRDefault="00A16A36" w:rsidP="00820E92">
            <w:pPr>
              <w:pStyle w:val="BodyText"/>
              <w:spacing w:line="259" w:lineRule="auto"/>
              <w:ind w:left="72" w:right="252"/>
            </w:pPr>
          </w:p>
          <w:p w14:paraId="28420C3A" w14:textId="77777777" w:rsidR="00A16A36" w:rsidRDefault="00A16A36" w:rsidP="00820E92">
            <w:pPr>
              <w:pStyle w:val="BodyText"/>
              <w:spacing w:before="91"/>
              <w:ind w:left="72" w:right="252"/>
              <w:rPr>
                <w:rFonts w:cstheme="minorBidi"/>
                <w:lang w:bidi="hi-IN"/>
              </w:rPr>
            </w:pPr>
          </w:p>
          <w:p w14:paraId="45C95A00" w14:textId="77777777" w:rsidR="00A16A36" w:rsidRDefault="00A16A36" w:rsidP="00820E92">
            <w:pPr>
              <w:pStyle w:val="BodyText"/>
              <w:spacing w:before="91"/>
              <w:ind w:left="72" w:right="252"/>
              <w:rPr>
                <w:rFonts w:cstheme="minorBidi"/>
                <w:lang w:bidi="hi-IN"/>
              </w:rPr>
            </w:pPr>
          </w:p>
          <w:p w14:paraId="432F8815" w14:textId="77777777" w:rsidR="00A16A36" w:rsidRDefault="00A16A36" w:rsidP="00820E92">
            <w:pPr>
              <w:pStyle w:val="BodyText"/>
              <w:spacing w:before="91"/>
              <w:ind w:left="72" w:right="252"/>
              <w:rPr>
                <w:rFonts w:cstheme="minorBidi"/>
                <w:lang w:bidi="hi-IN"/>
              </w:rPr>
            </w:pPr>
          </w:p>
          <w:p w14:paraId="20E0E87D" w14:textId="77777777" w:rsidR="00A16A36" w:rsidRPr="00811318" w:rsidRDefault="00A16A36" w:rsidP="00820E92">
            <w:pPr>
              <w:pStyle w:val="BodyText"/>
              <w:spacing w:before="91"/>
              <w:ind w:left="72" w:right="252"/>
              <w:rPr>
                <w:rFonts w:cstheme="minorBidi"/>
                <w:lang w:bidi="hi-IN"/>
              </w:rPr>
            </w:pPr>
          </w:p>
          <w:p w14:paraId="08DBE26B" w14:textId="77777777" w:rsidR="00A16A36" w:rsidRPr="00EC6E29" w:rsidRDefault="00A16A36" w:rsidP="00820E92">
            <w:pPr>
              <w:pStyle w:val="Heading1"/>
              <w:keepNext w:val="0"/>
              <w:widowControl w:val="0"/>
              <w:numPr>
                <w:ilvl w:val="1"/>
                <w:numId w:val="62"/>
              </w:numPr>
              <w:tabs>
                <w:tab w:val="left" w:pos="1135"/>
                <w:tab w:val="left" w:pos="1440"/>
              </w:tabs>
              <w:autoSpaceDE w:val="0"/>
              <w:autoSpaceDN w:val="0"/>
              <w:ind w:left="72" w:right="252" w:firstLine="0"/>
              <w:rPr>
                <w:b/>
                <w:bCs/>
                <w:sz w:val="24"/>
                <w:szCs w:val="18"/>
              </w:rPr>
            </w:pPr>
            <w:r w:rsidRPr="00EC6E29">
              <w:rPr>
                <w:b/>
                <w:bCs/>
                <w:sz w:val="24"/>
                <w:szCs w:val="18"/>
              </w:rPr>
              <w:t>SMA</w:t>
            </w:r>
            <w:r w:rsidRPr="00EC6E29">
              <w:rPr>
                <w:b/>
                <w:bCs/>
                <w:spacing w:val="-3"/>
                <w:sz w:val="24"/>
                <w:szCs w:val="18"/>
              </w:rPr>
              <w:t xml:space="preserve"> </w:t>
            </w:r>
            <w:r w:rsidRPr="00EC6E29">
              <w:rPr>
                <w:b/>
                <w:bCs/>
                <w:sz w:val="24"/>
                <w:szCs w:val="18"/>
              </w:rPr>
              <w:t>Placement</w:t>
            </w:r>
            <w:r w:rsidRPr="00EC6E29">
              <w:rPr>
                <w:b/>
                <w:bCs/>
                <w:spacing w:val="-1"/>
                <w:sz w:val="24"/>
                <w:szCs w:val="18"/>
              </w:rPr>
              <w:t xml:space="preserve"> </w:t>
            </w:r>
            <w:r w:rsidRPr="00EC6E29">
              <w:rPr>
                <w:b/>
                <w:bCs/>
                <w:sz w:val="24"/>
                <w:szCs w:val="18"/>
              </w:rPr>
              <w:t>and</w:t>
            </w:r>
            <w:r w:rsidRPr="00EC6E29">
              <w:rPr>
                <w:b/>
                <w:bCs/>
                <w:spacing w:val="-2"/>
                <w:sz w:val="24"/>
                <w:szCs w:val="18"/>
              </w:rPr>
              <w:t xml:space="preserve"> Compaction</w:t>
            </w:r>
          </w:p>
          <w:p w14:paraId="7689D213" w14:textId="77777777" w:rsidR="00A16A36" w:rsidRDefault="00A16A36" w:rsidP="00820E92">
            <w:pPr>
              <w:pStyle w:val="BodyText"/>
              <w:spacing w:before="106"/>
              <w:ind w:left="72" w:right="252"/>
              <w:rPr>
                <w:b/>
              </w:rPr>
            </w:pPr>
          </w:p>
          <w:p w14:paraId="204D0D61" w14:textId="5040C6C7" w:rsidR="00A16A36" w:rsidRPr="00EC6E29" w:rsidRDefault="00A16A36" w:rsidP="00820E92">
            <w:pPr>
              <w:pStyle w:val="ListParagraph"/>
              <w:widowControl w:val="0"/>
              <w:numPr>
                <w:ilvl w:val="2"/>
                <w:numId w:val="63"/>
              </w:numPr>
              <w:tabs>
                <w:tab w:val="left" w:pos="1135"/>
                <w:tab w:val="left" w:pos="2160"/>
              </w:tabs>
              <w:autoSpaceDE w:val="0"/>
              <w:autoSpaceDN w:val="0"/>
              <w:ind w:left="72" w:right="252" w:firstLine="0"/>
              <w:rPr>
                <w:b/>
              </w:rPr>
            </w:pPr>
            <w:r>
              <w:rPr>
                <w:b/>
              </w:rPr>
              <w:t xml:space="preserve"> </w:t>
            </w:r>
            <w:r w:rsidRPr="00EC6E29">
              <w:rPr>
                <w:b/>
              </w:rPr>
              <w:t>Preparation</w:t>
            </w:r>
            <w:r w:rsidRPr="00EC6E29">
              <w:rPr>
                <w:b/>
                <w:spacing w:val="-1"/>
              </w:rPr>
              <w:t xml:space="preserve"> </w:t>
            </w:r>
            <w:r w:rsidRPr="00EC6E29">
              <w:rPr>
                <w:b/>
              </w:rPr>
              <w:t>of</w:t>
            </w:r>
            <w:r w:rsidRPr="00EC6E29">
              <w:rPr>
                <w:b/>
                <w:spacing w:val="-5"/>
              </w:rPr>
              <w:t xml:space="preserve"> </w:t>
            </w:r>
            <w:r w:rsidRPr="00EC6E29">
              <w:rPr>
                <w:b/>
              </w:rPr>
              <w:t>Existing</w:t>
            </w:r>
            <w:r w:rsidRPr="00EC6E29">
              <w:rPr>
                <w:b/>
                <w:spacing w:val="-2"/>
              </w:rPr>
              <w:t xml:space="preserve"> </w:t>
            </w:r>
            <w:r w:rsidRPr="00EC6E29">
              <w:rPr>
                <w:b/>
              </w:rPr>
              <w:t>Bituminous</w:t>
            </w:r>
            <w:r w:rsidRPr="00EC6E29">
              <w:rPr>
                <w:b/>
                <w:spacing w:val="-3"/>
              </w:rPr>
              <w:t xml:space="preserve"> </w:t>
            </w:r>
            <w:r w:rsidRPr="00EC6E29">
              <w:rPr>
                <w:b/>
                <w:spacing w:val="-2"/>
              </w:rPr>
              <w:t>Surface</w:t>
            </w:r>
          </w:p>
          <w:p w14:paraId="4706FA0F" w14:textId="77777777" w:rsidR="00A16A36" w:rsidRDefault="00A16A36" w:rsidP="00820E92">
            <w:pPr>
              <w:pStyle w:val="BodyText"/>
              <w:spacing w:before="101"/>
              <w:ind w:left="72" w:right="252"/>
              <w:rPr>
                <w:b/>
              </w:rPr>
            </w:pPr>
          </w:p>
          <w:p w14:paraId="71B3F7A6" w14:textId="77777777" w:rsidR="00A16A36" w:rsidRDefault="00A16A36" w:rsidP="00820E92">
            <w:pPr>
              <w:pStyle w:val="BodyText"/>
              <w:spacing w:line="259" w:lineRule="auto"/>
              <w:ind w:left="72" w:right="252"/>
            </w:pPr>
            <w:r>
              <w:t>The existing bituminous surface shall be cleaned of all loose extraneous matter by means of mechanical broom and high-pressure air jet from compressor or any other approved equipment/method. Any potholes and/or cracks shall be repaired and sealed.</w:t>
            </w:r>
          </w:p>
          <w:p w14:paraId="55C82F82" w14:textId="77777777" w:rsidR="00A16A36" w:rsidRDefault="00A16A36" w:rsidP="00820E92">
            <w:pPr>
              <w:pStyle w:val="BodyText"/>
              <w:spacing w:line="259" w:lineRule="auto"/>
              <w:ind w:left="72" w:right="252"/>
            </w:pPr>
          </w:p>
          <w:p w14:paraId="20309238" w14:textId="77777777" w:rsidR="00A16A36" w:rsidRDefault="00A16A36" w:rsidP="00820E92">
            <w:pPr>
              <w:pStyle w:val="BodyText"/>
              <w:spacing w:before="88"/>
              <w:ind w:left="72" w:right="252"/>
            </w:pPr>
          </w:p>
          <w:p w14:paraId="02662C04" w14:textId="77777777" w:rsidR="00A16A36" w:rsidRPr="00EC6E29" w:rsidRDefault="00A16A36" w:rsidP="00820E92">
            <w:pPr>
              <w:pStyle w:val="Heading1"/>
              <w:keepNext w:val="0"/>
              <w:widowControl w:val="0"/>
              <w:numPr>
                <w:ilvl w:val="2"/>
                <w:numId w:val="63"/>
              </w:numPr>
              <w:tabs>
                <w:tab w:val="left" w:pos="1185"/>
                <w:tab w:val="left" w:pos="2160"/>
              </w:tabs>
              <w:autoSpaceDE w:val="0"/>
              <w:autoSpaceDN w:val="0"/>
              <w:ind w:left="72" w:right="252" w:firstLine="0"/>
              <w:rPr>
                <w:b/>
                <w:bCs/>
              </w:rPr>
            </w:pPr>
            <w:r w:rsidRPr="00EC6E29">
              <w:rPr>
                <w:b/>
                <w:bCs/>
                <w:sz w:val="24"/>
                <w:szCs w:val="18"/>
              </w:rPr>
              <w:t>Tack</w:t>
            </w:r>
            <w:r w:rsidRPr="00EC6E29">
              <w:rPr>
                <w:b/>
                <w:bCs/>
                <w:spacing w:val="-5"/>
                <w:sz w:val="24"/>
                <w:szCs w:val="18"/>
              </w:rPr>
              <w:t xml:space="preserve"> </w:t>
            </w:r>
            <w:r w:rsidRPr="00EC6E29">
              <w:rPr>
                <w:b/>
                <w:bCs/>
                <w:spacing w:val="-4"/>
                <w:sz w:val="24"/>
                <w:szCs w:val="18"/>
              </w:rPr>
              <w:t>Coat</w:t>
            </w:r>
          </w:p>
          <w:p w14:paraId="24B33560" w14:textId="77777777" w:rsidR="00A16A36" w:rsidRDefault="00A16A36" w:rsidP="00820E92">
            <w:pPr>
              <w:pStyle w:val="BodyText"/>
              <w:tabs>
                <w:tab w:val="left" w:pos="1185"/>
              </w:tabs>
              <w:spacing w:before="101"/>
              <w:ind w:left="72" w:right="252"/>
              <w:rPr>
                <w:b/>
              </w:rPr>
            </w:pPr>
          </w:p>
          <w:p w14:paraId="0A1365E5" w14:textId="77777777" w:rsidR="00A16A36" w:rsidRDefault="00A16A36" w:rsidP="00820E92">
            <w:pPr>
              <w:pStyle w:val="BodyText"/>
              <w:tabs>
                <w:tab w:val="left" w:pos="1185"/>
              </w:tabs>
              <w:ind w:left="72" w:right="252"/>
            </w:pPr>
            <w:r>
              <w:t>Clause</w:t>
            </w:r>
            <w:r>
              <w:rPr>
                <w:spacing w:val="-4"/>
              </w:rPr>
              <w:t xml:space="preserve"> </w:t>
            </w:r>
            <w:r>
              <w:t>503</w:t>
            </w:r>
            <w:r>
              <w:rPr>
                <w:spacing w:val="-2"/>
              </w:rPr>
              <w:t xml:space="preserve"> </w:t>
            </w:r>
            <w:r>
              <w:t>shall</w:t>
            </w:r>
            <w:r>
              <w:rPr>
                <w:spacing w:val="-7"/>
              </w:rPr>
              <w:t xml:space="preserve"> </w:t>
            </w:r>
            <w:r>
              <w:rPr>
                <w:spacing w:val="-2"/>
              </w:rPr>
              <w:t>apply.</w:t>
            </w:r>
          </w:p>
          <w:p w14:paraId="2538A748" w14:textId="77777777" w:rsidR="00A16A36" w:rsidRDefault="00A16A36" w:rsidP="00820E92">
            <w:pPr>
              <w:pStyle w:val="BodyText"/>
              <w:tabs>
                <w:tab w:val="left" w:pos="1185"/>
              </w:tabs>
              <w:spacing w:before="110"/>
              <w:ind w:left="72" w:right="252"/>
              <w:rPr>
                <w:rFonts w:cstheme="minorBidi"/>
                <w:lang w:bidi="hi-IN"/>
              </w:rPr>
            </w:pPr>
          </w:p>
          <w:p w14:paraId="7088FDE9" w14:textId="77777777" w:rsidR="00A16A36" w:rsidRDefault="00A16A36" w:rsidP="00820E92">
            <w:pPr>
              <w:pStyle w:val="BodyText"/>
              <w:tabs>
                <w:tab w:val="left" w:pos="1185"/>
              </w:tabs>
              <w:spacing w:before="110"/>
              <w:ind w:left="72" w:right="252"/>
              <w:rPr>
                <w:rFonts w:cstheme="minorBidi"/>
                <w:lang w:bidi="hi-IN"/>
              </w:rPr>
            </w:pPr>
          </w:p>
          <w:p w14:paraId="7C6DF641" w14:textId="77777777" w:rsidR="00A16A36" w:rsidRDefault="00A16A36" w:rsidP="00820E92">
            <w:pPr>
              <w:pStyle w:val="BodyText"/>
              <w:tabs>
                <w:tab w:val="left" w:pos="1185"/>
              </w:tabs>
              <w:spacing w:before="110"/>
              <w:ind w:left="72" w:right="252"/>
              <w:rPr>
                <w:rFonts w:cstheme="minorBidi"/>
                <w:lang w:bidi="hi-IN"/>
              </w:rPr>
            </w:pPr>
          </w:p>
          <w:p w14:paraId="3A57965E" w14:textId="77777777" w:rsidR="00A16A36" w:rsidRDefault="00A16A36" w:rsidP="00820E92">
            <w:pPr>
              <w:pStyle w:val="BodyText"/>
              <w:tabs>
                <w:tab w:val="left" w:pos="1185"/>
              </w:tabs>
              <w:spacing w:before="110"/>
              <w:ind w:left="72" w:right="252"/>
              <w:rPr>
                <w:rFonts w:cstheme="minorBidi"/>
                <w:lang w:bidi="hi-IN"/>
              </w:rPr>
            </w:pPr>
          </w:p>
          <w:p w14:paraId="54ED009C" w14:textId="77777777" w:rsidR="00A16A36" w:rsidRDefault="00A16A36" w:rsidP="00820E92">
            <w:pPr>
              <w:pStyle w:val="BodyText"/>
              <w:tabs>
                <w:tab w:val="left" w:pos="1185"/>
              </w:tabs>
              <w:spacing w:before="110"/>
              <w:ind w:left="72" w:right="252"/>
              <w:rPr>
                <w:rFonts w:cstheme="minorBidi"/>
                <w:lang w:bidi="hi-IN"/>
              </w:rPr>
            </w:pPr>
          </w:p>
          <w:p w14:paraId="59753FE8" w14:textId="77777777" w:rsidR="00A16A36" w:rsidRPr="00811318" w:rsidRDefault="00A16A36" w:rsidP="00820E92">
            <w:pPr>
              <w:pStyle w:val="BodyText"/>
              <w:tabs>
                <w:tab w:val="left" w:pos="1185"/>
              </w:tabs>
              <w:spacing w:before="110"/>
              <w:ind w:left="72" w:right="252"/>
              <w:rPr>
                <w:rFonts w:cstheme="minorBidi"/>
                <w:lang w:bidi="hi-IN"/>
              </w:rPr>
            </w:pPr>
          </w:p>
          <w:p w14:paraId="09764BA1" w14:textId="77777777" w:rsidR="00A16A36" w:rsidRPr="00EC6E29" w:rsidRDefault="00A16A36" w:rsidP="00820E92">
            <w:pPr>
              <w:pStyle w:val="Heading1"/>
              <w:keepNext w:val="0"/>
              <w:widowControl w:val="0"/>
              <w:numPr>
                <w:ilvl w:val="2"/>
                <w:numId w:val="63"/>
              </w:numPr>
              <w:tabs>
                <w:tab w:val="left" w:pos="1185"/>
                <w:tab w:val="left" w:pos="2160"/>
              </w:tabs>
              <w:autoSpaceDE w:val="0"/>
              <w:autoSpaceDN w:val="0"/>
              <w:ind w:left="72" w:right="252" w:firstLine="0"/>
              <w:rPr>
                <w:b/>
                <w:bCs/>
                <w:sz w:val="24"/>
                <w:szCs w:val="18"/>
              </w:rPr>
            </w:pPr>
            <w:r w:rsidRPr="00EC6E29">
              <w:rPr>
                <w:b/>
                <w:bCs/>
                <w:spacing w:val="-2"/>
                <w:sz w:val="24"/>
                <w:szCs w:val="18"/>
              </w:rPr>
              <w:lastRenderedPageBreak/>
              <w:t>Transportation</w:t>
            </w:r>
          </w:p>
          <w:p w14:paraId="1A400421" w14:textId="77777777" w:rsidR="00A16A36" w:rsidRDefault="00A16A36" w:rsidP="00820E92">
            <w:pPr>
              <w:pStyle w:val="BodyText"/>
              <w:tabs>
                <w:tab w:val="left" w:pos="1185"/>
              </w:tabs>
              <w:spacing w:before="102"/>
              <w:ind w:left="72" w:right="252"/>
              <w:rPr>
                <w:b/>
              </w:rPr>
            </w:pPr>
          </w:p>
          <w:p w14:paraId="24EB3903" w14:textId="77777777" w:rsidR="00A16A36" w:rsidRDefault="00A16A36" w:rsidP="00820E92">
            <w:pPr>
              <w:pStyle w:val="BodyText"/>
              <w:tabs>
                <w:tab w:val="left" w:pos="1185"/>
              </w:tabs>
              <w:spacing w:line="259" w:lineRule="auto"/>
              <w:ind w:left="72" w:right="252"/>
            </w:pPr>
            <w:r>
              <w:t>Clause</w:t>
            </w:r>
            <w:r>
              <w:rPr>
                <w:spacing w:val="-15"/>
              </w:rPr>
              <w:t xml:space="preserve"> </w:t>
            </w:r>
            <w:r>
              <w:t>501.4</w:t>
            </w:r>
            <w:r>
              <w:rPr>
                <w:spacing w:val="-15"/>
              </w:rPr>
              <w:t xml:space="preserve"> </w:t>
            </w:r>
            <w:r>
              <w:t>shall</w:t>
            </w:r>
            <w:r>
              <w:rPr>
                <w:spacing w:val="-15"/>
              </w:rPr>
              <w:t xml:space="preserve"> </w:t>
            </w:r>
            <w:r>
              <w:t>apply.</w:t>
            </w:r>
            <w:r>
              <w:rPr>
                <w:spacing w:val="-15"/>
              </w:rPr>
              <w:t xml:space="preserve"> </w:t>
            </w:r>
            <w:r>
              <w:t>An</w:t>
            </w:r>
            <w:r>
              <w:rPr>
                <w:spacing w:val="-15"/>
              </w:rPr>
              <w:t xml:space="preserve"> </w:t>
            </w:r>
            <w:r>
              <w:t>approved</w:t>
            </w:r>
            <w:r>
              <w:rPr>
                <w:spacing w:val="-15"/>
              </w:rPr>
              <w:t xml:space="preserve"> </w:t>
            </w:r>
            <w:r>
              <w:t>asphalt</w:t>
            </w:r>
            <w:r>
              <w:rPr>
                <w:spacing w:val="-15"/>
              </w:rPr>
              <w:t xml:space="preserve"> </w:t>
            </w:r>
            <w:r>
              <w:t>release</w:t>
            </w:r>
            <w:r>
              <w:rPr>
                <w:spacing w:val="-15"/>
              </w:rPr>
              <w:t xml:space="preserve"> </w:t>
            </w:r>
            <w:r>
              <w:t>agent</w:t>
            </w:r>
            <w:r>
              <w:rPr>
                <w:spacing w:val="-15"/>
              </w:rPr>
              <w:t xml:space="preserve"> </w:t>
            </w:r>
            <w:r>
              <w:t>shall</w:t>
            </w:r>
            <w:r>
              <w:rPr>
                <w:spacing w:val="-15"/>
              </w:rPr>
              <w:t xml:space="preserve"> </w:t>
            </w:r>
            <w:r>
              <w:t>be</w:t>
            </w:r>
            <w:r>
              <w:rPr>
                <w:spacing w:val="-15"/>
              </w:rPr>
              <w:t xml:space="preserve"> </w:t>
            </w:r>
            <w:r>
              <w:t>used</w:t>
            </w:r>
            <w:r>
              <w:rPr>
                <w:spacing w:val="-15"/>
              </w:rPr>
              <w:t xml:space="preserve"> </w:t>
            </w:r>
            <w:r>
              <w:t>on</w:t>
            </w:r>
            <w:r>
              <w:rPr>
                <w:spacing w:val="-15"/>
              </w:rPr>
              <w:t xml:space="preserve"> </w:t>
            </w:r>
            <w:r>
              <w:t>truck</w:t>
            </w:r>
            <w:r>
              <w:rPr>
                <w:spacing w:val="-15"/>
              </w:rPr>
              <w:t xml:space="preserve"> </w:t>
            </w:r>
            <w:r>
              <w:t>beds.</w:t>
            </w:r>
            <w:r>
              <w:rPr>
                <w:spacing w:val="-15"/>
              </w:rPr>
              <w:t xml:space="preserve"> </w:t>
            </w:r>
            <w:r>
              <w:t>Ensure that</w:t>
            </w:r>
            <w:r>
              <w:rPr>
                <w:spacing w:val="-15"/>
              </w:rPr>
              <w:t xml:space="preserve"> </w:t>
            </w:r>
            <w:r>
              <w:t>no</w:t>
            </w:r>
            <w:r>
              <w:rPr>
                <w:spacing w:val="-15"/>
              </w:rPr>
              <w:t xml:space="preserve"> </w:t>
            </w:r>
            <w:r>
              <w:t>drain</w:t>
            </w:r>
            <w:r>
              <w:rPr>
                <w:spacing w:val="-15"/>
              </w:rPr>
              <w:t xml:space="preserve"> </w:t>
            </w:r>
            <w:r>
              <w:t>down</w:t>
            </w:r>
            <w:r>
              <w:rPr>
                <w:spacing w:val="-15"/>
              </w:rPr>
              <w:t xml:space="preserve"> </w:t>
            </w:r>
            <w:r>
              <w:t>of</w:t>
            </w:r>
            <w:r>
              <w:rPr>
                <w:spacing w:val="-15"/>
              </w:rPr>
              <w:t xml:space="preserve"> </w:t>
            </w:r>
            <w:r>
              <w:t>bitumen</w:t>
            </w:r>
            <w:r>
              <w:rPr>
                <w:spacing w:val="-15"/>
              </w:rPr>
              <w:t xml:space="preserve"> </w:t>
            </w:r>
            <w:r>
              <w:t>binder</w:t>
            </w:r>
            <w:r>
              <w:rPr>
                <w:spacing w:val="-12"/>
              </w:rPr>
              <w:t xml:space="preserve"> </w:t>
            </w:r>
            <w:r>
              <w:t>occurs</w:t>
            </w:r>
            <w:r>
              <w:rPr>
                <w:spacing w:val="-12"/>
              </w:rPr>
              <w:t xml:space="preserve"> </w:t>
            </w:r>
            <w:r>
              <w:t>in</w:t>
            </w:r>
            <w:r>
              <w:rPr>
                <w:spacing w:val="-15"/>
              </w:rPr>
              <w:t xml:space="preserve"> </w:t>
            </w:r>
            <w:r>
              <w:t>the</w:t>
            </w:r>
            <w:r>
              <w:rPr>
                <w:spacing w:val="-15"/>
              </w:rPr>
              <w:t xml:space="preserve"> </w:t>
            </w:r>
            <w:r>
              <w:t>trucks.</w:t>
            </w:r>
            <w:r>
              <w:rPr>
                <w:spacing w:val="-9"/>
              </w:rPr>
              <w:t xml:space="preserve"> </w:t>
            </w:r>
            <w:r>
              <w:t>The</w:t>
            </w:r>
            <w:r>
              <w:rPr>
                <w:spacing w:val="-12"/>
              </w:rPr>
              <w:t xml:space="preserve"> </w:t>
            </w:r>
            <w:r>
              <w:t>use</w:t>
            </w:r>
            <w:r>
              <w:rPr>
                <w:spacing w:val="-15"/>
              </w:rPr>
              <w:t xml:space="preserve"> </w:t>
            </w:r>
            <w:r>
              <w:t>of</w:t>
            </w:r>
            <w:r>
              <w:rPr>
                <w:spacing w:val="-15"/>
              </w:rPr>
              <w:t xml:space="preserve"> </w:t>
            </w:r>
            <w:r>
              <w:t>Material</w:t>
            </w:r>
            <w:r>
              <w:rPr>
                <w:spacing w:val="-15"/>
              </w:rPr>
              <w:t xml:space="preserve"> </w:t>
            </w:r>
            <w:r>
              <w:t>Transfer</w:t>
            </w:r>
            <w:r>
              <w:rPr>
                <w:spacing w:val="-9"/>
              </w:rPr>
              <w:t xml:space="preserve"> </w:t>
            </w:r>
            <w:r>
              <w:t>Vehicle (MTV) should be encouraged on large projects to ensure uniform SMA construction without any drain down and segregation.</w:t>
            </w:r>
          </w:p>
          <w:p w14:paraId="6EF6E574" w14:textId="77777777" w:rsidR="00A16A36" w:rsidRDefault="00A16A36" w:rsidP="00820E92">
            <w:pPr>
              <w:pStyle w:val="BodyText"/>
              <w:spacing w:before="87"/>
              <w:ind w:left="72" w:right="252"/>
            </w:pPr>
          </w:p>
          <w:p w14:paraId="10CD8A48" w14:textId="77777777" w:rsidR="00A16A36" w:rsidRPr="00EC6E29" w:rsidRDefault="00A16A36" w:rsidP="00820E92">
            <w:pPr>
              <w:pStyle w:val="Heading1"/>
              <w:keepNext w:val="0"/>
              <w:widowControl w:val="0"/>
              <w:numPr>
                <w:ilvl w:val="2"/>
                <w:numId w:val="63"/>
              </w:numPr>
              <w:tabs>
                <w:tab w:val="left" w:pos="1169"/>
                <w:tab w:val="left" w:pos="2160"/>
              </w:tabs>
              <w:autoSpaceDE w:val="0"/>
              <w:autoSpaceDN w:val="0"/>
              <w:ind w:left="72" w:right="252" w:firstLine="0"/>
              <w:rPr>
                <w:b/>
                <w:bCs/>
                <w:sz w:val="24"/>
                <w:szCs w:val="18"/>
              </w:rPr>
            </w:pPr>
            <w:r w:rsidRPr="00EC6E29">
              <w:rPr>
                <w:b/>
                <w:bCs/>
                <w:spacing w:val="-2"/>
                <w:sz w:val="24"/>
                <w:szCs w:val="18"/>
              </w:rPr>
              <w:t>Laying</w:t>
            </w:r>
          </w:p>
          <w:p w14:paraId="383E984A" w14:textId="77777777" w:rsidR="00A16A36" w:rsidRDefault="00A16A36" w:rsidP="00820E92">
            <w:pPr>
              <w:pStyle w:val="BodyText"/>
              <w:tabs>
                <w:tab w:val="left" w:pos="1169"/>
              </w:tabs>
              <w:spacing w:before="106"/>
              <w:ind w:left="72" w:right="252"/>
              <w:rPr>
                <w:b/>
              </w:rPr>
            </w:pPr>
          </w:p>
          <w:p w14:paraId="54652832" w14:textId="77777777" w:rsidR="00A16A36" w:rsidRDefault="00A16A36" w:rsidP="00820E92">
            <w:pPr>
              <w:pStyle w:val="ListParagraph"/>
              <w:widowControl w:val="0"/>
              <w:numPr>
                <w:ilvl w:val="3"/>
                <w:numId w:val="63"/>
              </w:numPr>
              <w:tabs>
                <w:tab w:val="left" w:pos="1169"/>
                <w:tab w:val="left" w:pos="2160"/>
              </w:tabs>
              <w:autoSpaceDE w:val="0"/>
              <w:autoSpaceDN w:val="0"/>
              <w:ind w:left="72"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47C3F3C9" w14:textId="77777777" w:rsidR="00A16A36" w:rsidRDefault="00A16A36" w:rsidP="00820E92">
            <w:pPr>
              <w:pStyle w:val="BodyText"/>
              <w:tabs>
                <w:tab w:val="left" w:pos="1169"/>
              </w:tabs>
              <w:spacing w:before="101"/>
              <w:ind w:left="72" w:right="252"/>
              <w:rPr>
                <w:b/>
              </w:rPr>
            </w:pPr>
          </w:p>
          <w:p w14:paraId="436C35E5" w14:textId="77777777" w:rsidR="00A16A36" w:rsidRDefault="00A16A36" w:rsidP="00820E92">
            <w:pPr>
              <w:pStyle w:val="BodyText"/>
              <w:tabs>
                <w:tab w:val="left" w:pos="1169"/>
              </w:tabs>
              <w:ind w:left="72" w:right="252"/>
              <w:rPr>
                <w:spacing w:val="-2"/>
              </w:rPr>
            </w:pPr>
            <w:r>
              <w:t>Clause</w:t>
            </w:r>
            <w:r>
              <w:rPr>
                <w:spacing w:val="-4"/>
              </w:rPr>
              <w:t xml:space="preserve"> </w:t>
            </w:r>
            <w:r>
              <w:t>501.5.1</w:t>
            </w:r>
            <w:r>
              <w:rPr>
                <w:spacing w:val="-3"/>
              </w:rPr>
              <w:t xml:space="preserve"> </w:t>
            </w:r>
            <w:r>
              <w:t>shall</w:t>
            </w:r>
            <w:r>
              <w:rPr>
                <w:spacing w:val="-7"/>
              </w:rPr>
              <w:t xml:space="preserve"> </w:t>
            </w:r>
            <w:r>
              <w:rPr>
                <w:spacing w:val="-2"/>
              </w:rPr>
              <w:t>apply.</w:t>
            </w:r>
          </w:p>
          <w:p w14:paraId="1C2B8176" w14:textId="77777777" w:rsidR="00A16A36" w:rsidRDefault="00A16A36" w:rsidP="00820E92">
            <w:pPr>
              <w:pStyle w:val="BodyText"/>
              <w:tabs>
                <w:tab w:val="left" w:pos="1169"/>
              </w:tabs>
              <w:ind w:left="72" w:right="252"/>
            </w:pPr>
          </w:p>
          <w:p w14:paraId="2556C94D" w14:textId="47CFA16D" w:rsidR="00A16A36" w:rsidRDefault="00A16A36" w:rsidP="00820E92">
            <w:pPr>
              <w:pStyle w:val="ListParagraph"/>
              <w:widowControl w:val="0"/>
              <w:numPr>
                <w:ilvl w:val="3"/>
                <w:numId w:val="63"/>
              </w:numPr>
              <w:tabs>
                <w:tab w:val="left" w:pos="1169"/>
              </w:tabs>
              <w:autoSpaceDE w:val="0"/>
              <w:autoSpaceDN w:val="0"/>
              <w:ind w:left="72" w:right="252" w:firstLine="0"/>
              <w:rPr>
                <w:b/>
              </w:rPr>
            </w:pPr>
            <w:r>
              <w:rPr>
                <w:b/>
                <w:spacing w:val="-2"/>
              </w:rPr>
              <w:t>Spreading</w:t>
            </w:r>
          </w:p>
          <w:p w14:paraId="0D755CAD" w14:textId="77777777" w:rsidR="00A16A36" w:rsidRDefault="00A16A36" w:rsidP="00820E92">
            <w:pPr>
              <w:pStyle w:val="BodyText"/>
              <w:tabs>
                <w:tab w:val="left" w:pos="1169"/>
              </w:tabs>
              <w:spacing w:before="101"/>
              <w:ind w:left="72" w:right="252"/>
              <w:rPr>
                <w:b/>
              </w:rPr>
            </w:pPr>
          </w:p>
          <w:p w14:paraId="6A711A2F" w14:textId="77777777" w:rsidR="00A16A36" w:rsidRDefault="00A16A36" w:rsidP="00820E92">
            <w:pPr>
              <w:pStyle w:val="BodyText"/>
              <w:tabs>
                <w:tab w:val="left" w:pos="1169"/>
              </w:tabs>
              <w:ind w:left="72" w:right="252"/>
            </w:pPr>
            <w:r>
              <w:t>Clause</w:t>
            </w:r>
            <w:r>
              <w:rPr>
                <w:spacing w:val="-4"/>
              </w:rPr>
              <w:t xml:space="preserve"> </w:t>
            </w:r>
            <w:r>
              <w:t>501.5.3</w:t>
            </w:r>
            <w:r>
              <w:rPr>
                <w:spacing w:val="-3"/>
              </w:rPr>
              <w:t xml:space="preserve"> </w:t>
            </w:r>
            <w:r>
              <w:t>shall</w:t>
            </w:r>
            <w:r>
              <w:rPr>
                <w:spacing w:val="-7"/>
              </w:rPr>
              <w:t xml:space="preserve"> </w:t>
            </w:r>
            <w:r>
              <w:rPr>
                <w:spacing w:val="-2"/>
              </w:rPr>
              <w:t>apply.</w:t>
            </w:r>
          </w:p>
          <w:p w14:paraId="100665E7" w14:textId="77777777" w:rsidR="00A16A36" w:rsidRDefault="00A16A36" w:rsidP="00820E92">
            <w:pPr>
              <w:pStyle w:val="BodyText"/>
              <w:tabs>
                <w:tab w:val="left" w:pos="1169"/>
              </w:tabs>
              <w:spacing w:before="111"/>
              <w:ind w:left="72" w:right="252"/>
            </w:pPr>
          </w:p>
          <w:p w14:paraId="18DF39AF" w14:textId="77777777" w:rsidR="00A16A36" w:rsidRDefault="00A16A36" w:rsidP="00820E92">
            <w:pPr>
              <w:pStyle w:val="BodyText"/>
              <w:tabs>
                <w:tab w:val="left" w:pos="1169"/>
              </w:tabs>
              <w:spacing w:before="111"/>
              <w:ind w:left="72" w:right="252"/>
            </w:pPr>
          </w:p>
          <w:p w14:paraId="1D3D816E" w14:textId="77777777" w:rsidR="00A16A36" w:rsidRDefault="00A16A36" w:rsidP="00820E92">
            <w:pPr>
              <w:pStyle w:val="BodyText"/>
              <w:tabs>
                <w:tab w:val="left" w:pos="1169"/>
              </w:tabs>
              <w:spacing w:before="111"/>
              <w:ind w:left="72" w:right="252"/>
            </w:pPr>
          </w:p>
          <w:p w14:paraId="65CBBB46" w14:textId="77777777" w:rsidR="00A16A36" w:rsidRDefault="00A16A36" w:rsidP="00820E92">
            <w:pPr>
              <w:pStyle w:val="BodyText"/>
              <w:tabs>
                <w:tab w:val="left" w:pos="1169"/>
              </w:tabs>
              <w:spacing w:before="111"/>
              <w:ind w:left="72" w:right="252"/>
            </w:pPr>
          </w:p>
          <w:p w14:paraId="44E81215" w14:textId="77777777" w:rsidR="00A16A36" w:rsidRDefault="00A16A36" w:rsidP="00820E92">
            <w:pPr>
              <w:pStyle w:val="BodyText"/>
              <w:tabs>
                <w:tab w:val="left" w:pos="1169"/>
              </w:tabs>
              <w:spacing w:before="111"/>
              <w:ind w:left="72" w:right="252"/>
            </w:pPr>
          </w:p>
          <w:p w14:paraId="2DFACA40" w14:textId="77777777" w:rsidR="00A16A36" w:rsidRDefault="00A16A36" w:rsidP="00820E92">
            <w:pPr>
              <w:pStyle w:val="BodyText"/>
              <w:tabs>
                <w:tab w:val="left" w:pos="1169"/>
              </w:tabs>
              <w:spacing w:before="111"/>
              <w:ind w:left="72" w:right="252"/>
            </w:pPr>
          </w:p>
          <w:p w14:paraId="3A2B1784" w14:textId="77777777" w:rsidR="00A16A36" w:rsidRDefault="00A16A36" w:rsidP="00820E92">
            <w:pPr>
              <w:pStyle w:val="BodyText"/>
              <w:tabs>
                <w:tab w:val="left" w:pos="1169"/>
              </w:tabs>
              <w:spacing w:before="111"/>
              <w:ind w:left="72" w:right="252"/>
            </w:pPr>
          </w:p>
          <w:p w14:paraId="72658D4C" w14:textId="77777777" w:rsidR="00A16A36" w:rsidRDefault="00A16A36" w:rsidP="00820E92">
            <w:pPr>
              <w:pStyle w:val="BodyText"/>
              <w:tabs>
                <w:tab w:val="left" w:pos="1169"/>
              </w:tabs>
              <w:spacing w:before="111"/>
              <w:ind w:left="72" w:right="252"/>
            </w:pPr>
          </w:p>
          <w:p w14:paraId="608006D0" w14:textId="0370B8CE" w:rsidR="00A16A36" w:rsidRPr="00EC6E29" w:rsidRDefault="00A16A36" w:rsidP="00820E92">
            <w:pPr>
              <w:pStyle w:val="Heading1"/>
              <w:keepNext w:val="0"/>
              <w:widowControl w:val="0"/>
              <w:numPr>
                <w:ilvl w:val="2"/>
                <w:numId w:val="63"/>
              </w:numPr>
              <w:tabs>
                <w:tab w:val="left" w:pos="1169"/>
                <w:tab w:val="left" w:pos="1563"/>
              </w:tabs>
              <w:autoSpaceDE w:val="0"/>
              <w:autoSpaceDN w:val="0"/>
              <w:ind w:left="72" w:right="252" w:firstLine="0"/>
              <w:rPr>
                <w:b/>
                <w:bCs/>
                <w:sz w:val="24"/>
                <w:szCs w:val="18"/>
              </w:rPr>
            </w:pPr>
            <w:r w:rsidRPr="00EC6E29">
              <w:rPr>
                <w:b/>
                <w:bCs/>
                <w:spacing w:val="-2"/>
                <w:sz w:val="24"/>
                <w:szCs w:val="18"/>
              </w:rPr>
              <w:t xml:space="preserve"> Compaction</w:t>
            </w:r>
          </w:p>
          <w:p w14:paraId="48B066B9" w14:textId="77777777" w:rsidR="00A16A36" w:rsidRDefault="00A16A36" w:rsidP="00820E92">
            <w:pPr>
              <w:pStyle w:val="BodyText"/>
              <w:spacing w:line="259" w:lineRule="auto"/>
              <w:ind w:left="72" w:right="252"/>
            </w:pPr>
            <w:r>
              <w:lastRenderedPageBreak/>
              <w:t>Clause</w:t>
            </w:r>
            <w:r>
              <w:rPr>
                <w:spacing w:val="-8"/>
              </w:rPr>
              <w:t xml:space="preserve"> </w:t>
            </w:r>
            <w:r>
              <w:t>501.6.</w:t>
            </w:r>
            <w:r>
              <w:rPr>
                <w:spacing w:val="-5"/>
              </w:rPr>
              <w:t xml:space="preserve"> </w:t>
            </w:r>
            <w:r>
              <w:t>shall</w:t>
            </w:r>
            <w:r>
              <w:rPr>
                <w:spacing w:val="-11"/>
              </w:rPr>
              <w:t xml:space="preserve"> </w:t>
            </w:r>
            <w:r>
              <w:t>apply,</w:t>
            </w:r>
            <w:r>
              <w:rPr>
                <w:spacing w:val="-5"/>
              </w:rPr>
              <w:t xml:space="preserve"> </w:t>
            </w:r>
            <w:r>
              <w:t>except</w:t>
            </w:r>
            <w:r>
              <w:rPr>
                <w:spacing w:val="-7"/>
              </w:rPr>
              <w:t xml:space="preserve"> </w:t>
            </w:r>
            <w:r>
              <w:t>that</w:t>
            </w:r>
            <w:r>
              <w:rPr>
                <w:spacing w:val="-7"/>
              </w:rPr>
              <w:t xml:space="preserve"> </w:t>
            </w:r>
            <w:r>
              <w:t>the</w:t>
            </w:r>
            <w:r>
              <w:rPr>
                <w:spacing w:val="-8"/>
              </w:rPr>
              <w:t xml:space="preserve"> </w:t>
            </w:r>
            <w:r>
              <w:t>use</w:t>
            </w:r>
            <w:r>
              <w:rPr>
                <w:spacing w:val="-13"/>
              </w:rPr>
              <w:t xml:space="preserve"> </w:t>
            </w:r>
            <w:r>
              <w:t>of</w:t>
            </w:r>
            <w:r>
              <w:rPr>
                <w:spacing w:val="-15"/>
              </w:rPr>
              <w:t xml:space="preserve"> </w:t>
            </w:r>
            <w:r>
              <w:t>pneumatic</w:t>
            </w:r>
            <w:r>
              <w:rPr>
                <w:spacing w:val="-8"/>
              </w:rPr>
              <w:t xml:space="preserve"> </w:t>
            </w:r>
            <w:r>
              <w:t>roller</w:t>
            </w:r>
            <w:r>
              <w:rPr>
                <w:spacing w:val="-5"/>
              </w:rPr>
              <w:t xml:space="preserve"> </w:t>
            </w:r>
            <w:r>
              <w:t>shall</w:t>
            </w:r>
            <w:r>
              <w:rPr>
                <w:spacing w:val="-11"/>
              </w:rPr>
              <w:t xml:space="preserve"> </w:t>
            </w:r>
            <w:r>
              <w:t>not</w:t>
            </w:r>
            <w:r>
              <w:rPr>
                <w:spacing w:val="-6"/>
              </w:rPr>
              <w:t xml:space="preserve"> </w:t>
            </w:r>
            <w:r>
              <w:t>be</w:t>
            </w:r>
            <w:r>
              <w:rPr>
                <w:spacing w:val="-8"/>
              </w:rPr>
              <w:t xml:space="preserve"> </w:t>
            </w:r>
            <w:r>
              <w:t>permitted</w:t>
            </w:r>
            <w:r>
              <w:rPr>
                <w:spacing w:val="-7"/>
              </w:rPr>
              <w:t xml:space="preserve"> </w:t>
            </w:r>
            <w:r>
              <w:t>if</w:t>
            </w:r>
            <w:r>
              <w:rPr>
                <w:spacing w:val="-15"/>
              </w:rPr>
              <w:t xml:space="preserve"> </w:t>
            </w:r>
            <w:r>
              <w:t>there is a possibility of pick-up.</w:t>
            </w:r>
          </w:p>
          <w:p w14:paraId="3261AB8A" w14:textId="77777777" w:rsidR="00A16A36" w:rsidRDefault="00A16A36" w:rsidP="00820E92">
            <w:pPr>
              <w:pStyle w:val="BodyText"/>
              <w:spacing w:before="83"/>
              <w:ind w:left="72" w:right="252"/>
            </w:pPr>
          </w:p>
          <w:p w14:paraId="67FE88EC" w14:textId="77777777" w:rsidR="00A16A36" w:rsidRDefault="00A16A36" w:rsidP="00820E92">
            <w:pPr>
              <w:pStyle w:val="BodyText"/>
              <w:spacing w:line="259" w:lineRule="auto"/>
              <w:ind w:left="72" w:right="252"/>
            </w:pPr>
            <w:r>
              <w:rPr>
                <w:noProof/>
                <w:lang w:val="en-US" w:bidi="hi-IN"/>
              </w:rPr>
              <w:drawing>
                <wp:anchor distT="0" distB="0" distL="0" distR="0" simplePos="0" relativeHeight="252035072" behindDoc="1" locked="0" layoutInCell="1" allowOverlap="1" wp14:anchorId="28EF6E27" wp14:editId="04618671">
                  <wp:simplePos x="0" y="0"/>
                  <wp:positionH relativeFrom="page">
                    <wp:posOffset>1210324</wp:posOffset>
                  </wp:positionH>
                  <wp:positionV relativeFrom="paragraph">
                    <wp:posOffset>136377</wp:posOffset>
                  </wp:positionV>
                  <wp:extent cx="4865990" cy="4882515"/>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8"/>
              </w:rPr>
              <w:t xml:space="preserve"> </w:t>
            </w:r>
            <w:r>
              <w:t>density</w:t>
            </w:r>
            <w:r>
              <w:rPr>
                <w:spacing w:val="-15"/>
              </w:rPr>
              <w:t xml:space="preserve"> </w:t>
            </w:r>
            <w:r>
              <w:t>of</w:t>
            </w:r>
            <w:r>
              <w:rPr>
                <w:spacing w:val="-14"/>
              </w:rPr>
              <w:t xml:space="preserve"> </w:t>
            </w:r>
            <w:r>
              <w:t>the</w:t>
            </w:r>
            <w:r>
              <w:rPr>
                <w:spacing w:val="-8"/>
              </w:rPr>
              <w:t xml:space="preserve"> </w:t>
            </w:r>
            <w:r>
              <w:t>finished</w:t>
            </w:r>
            <w:r>
              <w:rPr>
                <w:spacing w:val="-7"/>
              </w:rPr>
              <w:t xml:space="preserve"> </w:t>
            </w:r>
            <w:r>
              <w:t>paving</w:t>
            </w:r>
            <w:r>
              <w:rPr>
                <w:spacing w:val="-2"/>
              </w:rPr>
              <w:t xml:space="preserve"> </w:t>
            </w:r>
            <w:r>
              <w:t>layer</w:t>
            </w:r>
            <w:r>
              <w:rPr>
                <w:spacing w:val="-5"/>
              </w:rPr>
              <w:t xml:space="preserve"> </w:t>
            </w:r>
            <w:r>
              <w:t>shall</w:t>
            </w:r>
            <w:r>
              <w:rPr>
                <w:spacing w:val="-6"/>
              </w:rPr>
              <w:t xml:space="preserve"> </w:t>
            </w:r>
            <w:r>
              <w:t>be</w:t>
            </w:r>
            <w:r>
              <w:rPr>
                <w:spacing w:val="-8"/>
              </w:rPr>
              <w:t xml:space="preserve"> </w:t>
            </w:r>
            <w:r>
              <w:t>determined</w:t>
            </w:r>
            <w:r>
              <w:rPr>
                <w:spacing w:val="-7"/>
              </w:rPr>
              <w:t xml:space="preserve"> </w:t>
            </w:r>
            <w:r>
              <w:t>by</w:t>
            </w:r>
            <w:r>
              <w:rPr>
                <w:spacing w:val="-12"/>
              </w:rPr>
              <w:t xml:space="preserve"> </w:t>
            </w:r>
            <w:r>
              <w:t>taking</w:t>
            </w:r>
            <w:r>
              <w:rPr>
                <w:spacing w:val="-7"/>
              </w:rPr>
              <w:t xml:space="preserve"> </w:t>
            </w:r>
            <w:r>
              <w:t>150</w:t>
            </w:r>
            <w:r>
              <w:rPr>
                <w:spacing w:val="-2"/>
              </w:rPr>
              <w:t xml:space="preserve"> </w:t>
            </w:r>
            <w:r>
              <w:t>mm</w:t>
            </w:r>
            <w:r>
              <w:rPr>
                <w:spacing w:val="-15"/>
              </w:rPr>
              <w:t xml:space="preserve"> </w:t>
            </w:r>
            <w:r>
              <w:t>diameter</w:t>
            </w:r>
            <w:r>
              <w:rPr>
                <w:spacing w:val="-5"/>
              </w:rPr>
              <w:t xml:space="preserve"> </w:t>
            </w:r>
            <w:r>
              <w:t>cores. The density of finished paving</w:t>
            </w:r>
            <w:r>
              <w:rPr>
                <w:spacing w:val="14"/>
              </w:rPr>
              <w:t xml:space="preserve"> </w:t>
            </w:r>
            <w:r>
              <w:t>layer shall not</w:t>
            </w:r>
            <w:r>
              <w:rPr>
                <w:spacing w:val="14"/>
              </w:rPr>
              <w:t xml:space="preserve"> </w:t>
            </w:r>
            <w:r>
              <w:t>be less than 94 percent</w:t>
            </w:r>
            <w:r>
              <w:rPr>
                <w:spacing w:val="14"/>
              </w:rPr>
              <w:t xml:space="preserve"> </w:t>
            </w:r>
            <w:r>
              <w:t>of the average (sample</w:t>
            </w:r>
          </w:p>
          <w:p w14:paraId="2AD7C3FD" w14:textId="77777777" w:rsidR="00A16A36" w:rsidRDefault="00A16A36" w:rsidP="00820E92">
            <w:pPr>
              <w:pStyle w:val="BodyText"/>
              <w:spacing w:before="143" w:line="264" w:lineRule="auto"/>
              <w:ind w:left="72" w:right="252"/>
            </w:pPr>
            <w:r>
              <w:t>size</w:t>
            </w:r>
            <w:r>
              <w:rPr>
                <w:spacing w:val="-1"/>
              </w:rPr>
              <w:t xml:space="preserve"> </w:t>
            </w:r>
            <w:r>
              <w:t>N=2) theoretical</w:t>
            </w:r>
            <w:r>
              <w:rPr>
                <w:spacing w:val="-5"/>
              </w:rPr>
              <w:t xml:space="preserve"> </w:t>
            </w:r>
            <w:r>
              <w:t>maximum</w:t>
            </w:r>
            <w:r>
              <w:rPr>
                <w:spacing w:val="-5"/>
              </w:rPr>
              <w:t xml:space="preserve"> </w:t>
            </w:r>
            <w:r>
              <w:t>specific</w:t>
            </w:r>
            <w:r>
              <w:rPr>
                <w:spacing w:val="-1"/>
              </w:rPr>
              <w:t xml:space="preserve"> </w:t>
            </w:r>
            <w:r>
              <w:t>gravity</w:t>
            </w:r>
            <w:r>
              <w:rPr>
                <w:spacing w:val="-10"/>
              </w:rPr>
              <w:t xml:space="preserve"> </w:t>
            </w:r>
            <w:r>
              <w:t>of</w:t>
            </w:r>
            <w:r>
              <w:rPr>
                <w:spacing w:val="-3"/>
              </w:rPr>
              <w:t xml:space="preserve"> </w:t>
            </w:r>
            <w:r>
              <w:t>the</w:t>
            </w:r>
            <w:r>
              <w:rPr>
                <w:spacing w:val="-1"/>
              </w:rPr>
              <w:t xml:space="preserve"> </w:t>
            </w:r>
            <w:r>
              <w:t>loose</w:t>
            </w:r>
            <w:r>
              <w:rPr>
                <w:spacing w:val="-1"/>
              </w:rPr>
              <w:t xml:space="preserve"> </w:t>
            </w:r>
            <w:r>
              <w:t>mix (G</w:t>
            </w:r>
            <w:r>
              <w:rPr>
                <w:position w:val="-3"/>
                <w:sz w:val="26"/>
              </w:rPr>
              <w:t>mm</w:t>
            </w:r>
            <w:r>
              <w:t>) obtained on</w:t>
            </w:r>
            <w:r>
              <w:rPr>
                <w:spacing w:val="-5"/>
              </w:rPr>
              <w:t xml:space="preserve"> </w:t>
            </w:r>
            <w:r>
              <w:t>that day in accordance with ASTM D2041. That is, no more than 6 percent air voids shall be allowed in the compacted SMA mat.</w:t>
            </w:r>
          </w:p>
          <w:p w14:paraId="39AD358E" w14:textId="77777777" w:rsidR="00A16A36" w:rsidRDefault="00A16A36" w:rsidP="00820E92">
            <w:pPr>
              <w:pStyle w:val="BodyText"/>
              <w:spacing w:before="83"/>
              <w:ind w:left="72" w:right="252"/>
            </w:pPr>
          </w:p>
          <w:p w14:paraId="714A6527" w14:textId="77777777" w:rsidR="00A16A36" w:rsidRPr="00EC6E29" w:rsidRDefault="00A16A36" w:rsidP="006B6CBD">
            <w:pPr>
              <w:pStyle w:val="Heading1"/>
              <w:keepNext w:val="0"/>
              <w:widowControl w:val="0"/>
              <w:numPr>
                <w:ilvl w:val="2"/>
                <w:numId w:val="63"/>
              </w:numPr>
              <w:tabs>
                <w:tab w:val="left" w:pos="1169"/>
                <w:tab w:val="left" w:pos="2160"/>
              </w:tabs>
              <w:autoSpaceDE w:val="0"/>
              <w:autoSpaceDN w:val="0"/>
              <w:ind w:left="72" w:right="252" w:firstLine="0"/>
              <w:rPr>
                <w:b/>
                <w:bCs/>
                <w:sz w:val="24"/>
                <w:szCs w:val="18"/>
              </w:rPr>
            </w:pPr>
            <w:r w:rsidRPr="00EC6E29">
              <w:rPr>
                <w:b/>
                <w:bCs/>
                <w:spacing w:val="-2"/>
                <w:sz w:val="24"/>
                <w:szCs w:val="18"/>
              </w:rPr>
              <w:t>Joints</w:t>
            </w:r>
          </w:p>
          <w:p w14:paraId="4E177404" w14:textId="77777777" w:rsidR="00A16A36" w:rsidRDefault="00A16A36" w:rsidP="006B6CBD">
            <w:pPr>
              <w:pStyle w:val="BodyText"/>
              <w:tabs>
                <w:tab w:val="left" w:pos="1169"/>
              </w:tabs>
              <w:spacing w:before="101"/>
              <w:ind w:left="72" w:right="252"/>
              <w:rPr>
                <w:b/>
              </w:rPr>
            </w:pPr>
          </w:p>
          <w:p w14:paraId="74CA980A" w14:textId="77777777" w:rsidR="00A16A36" w:rsidRDefault="00A16A36" w:rsidP="006B6CBD">
            <w:pPr>
              <w:pStyle w:val="BodyText"/>
              <w:tabs>
                <w:tab w:val="left" w:pos="1169"/>
              </w:tabs>
              <w:ind w:left="72" w:right="252"/>
              <w:rPr>
                <w:spacing w:val="-2"/>
              </w:rPr>
            </w:pPr>
            <w:r>
              <w:t>Clause</w:t>
            </w:r>
            <w:r>
              <w:rPr>
                <w:spacing w:val="-3"/>
              </w:rPr>
              <w:t xml:space="preserve"> </w:t>
            </w:r>
            <w:r>
              <w:t>501.7</w:t>
            </w:r>
            <w:r>
              <w:rPr>
                <w:spacing w:val="-2"/>
              </w:rPr>
              <w:t xml:space="preserve"> </w:t>
            </w:r>
            <w:r>
              <w:t>shall</w:t>
            </w:r>
            <w:r>
              <w:rPr>
                <w:spacing w:val="-5"/>
              </w:rPr>
              <w:t xml:space="preserve"> </w:t>
            </w:r>
            <w:r>
              <w:rPr>
                <w:spacing w:val="-2"/>
              </w:rPr>
              <w:t>apply.</w:t>
            </w:r>
          </w:p>
          <w:p w14:paraId="385722BC" w14:textId="77777777" w:rsidR="00A16A36" w:rsidRDefault="00A16A36" w:rsidP="006B6CBD">
            <w:pPr>
              <w:pStyle w:val="BodyText"/>
              <w:tabs>
                <w:tab w:val="left" w:pos="1169"/>
              </w:tabs>
              <w:ind w:left="72" w:right="252"/>
              <w:rPr>
                <w:spacing w:val="-2"/>
              </w:rPr>
            </w:pPr>
          </w:p>
          <w:p w14:paraId="7DEB15B0" w14:textId="77777777" w:rsidR="00A16A36" w:rsidRDefault="00A16A36" w:rsidP="006B6CBD">
            <w:pPr>
              <w:pStyle w:val="BodyText"/>
              <w:tabs>
                <w:tab w:val="left" w:pos="1169"/>
              </w:tabs>
              <w:ind w:left="72" w:right="252"/>
              <w:rPr>
                <w:spacing w:val="-2"/>
              </w:rPr>
            </w:pPr>
          </w:p>
          <w:p w14:paraId="6436B30C" w14:textId="77777777" w:rsidR="00A16A36" w:rsidRDefault="00A16A36" w:rsidP="006B6CBD">
            <w:pPr>
              <w:pStyle w:val="BodyText"/>
              <w:tabs>
                <w:tab w:val="left" w:pos="1169"/>
              </w:tabs>
              <w:ind w:left="72" w:right="252"/>
              <w:rPr>
                <w:spacing w:val="-2"/>
              </w:rPr>
            </w:pPr>
          </w:p>
          <w:p w14:paraId="3C1B5891" w14:textId="77777777" w:rsidR="00A16A36" w:rsidRDefault="00A16A36" w:rsidP="006B6CBD">
            <w:pPr>
              <w:pStyle w:val="BodyText"/>
              <w:tabs>
                <w:tab w:val="left" w:pos="1169"/>
              </w:tabs>
              <w:ind w:left="72" w:right="252"/>
              <w:rPr>
                <w:spacing w:val="-2"/>
              </w:rPr>
            </w:pPr>
          </w:p>
          <w:p w14:paraId="232F4915" w14:textId="77777777" w:rsidR="00A16A36" w:rsidRDefault="00A16A36" w:rsidP="006B6CBD">
            <w:pPr>
              <w:pStyle w:val="BodyText"/>
              <w:tabs>
                <w:tab w:val="left" w:pos="1169"/>
              </w:tabs>
              <w:ind w:left="72" w:right="252"/>
              <w:rPr>
                <w:spacing w:val="-2"/>
              </w:rPr>
            </w:pPr>
          </w:p>
          <w:p w14:paraId="4D528C3B" w14:textId="77777777" w:rsidR="00A16A36" w:rsidRDefault="00A16A36" w:rsidP="006B6CBD">
            <w:pPr>
              <w:pStyle w:val="BodyText"/>
              <w:tabs>
                <w:tab w:val="left" w:pos="1169"/>
              </w:tabs>
              <w:ind w:left="72" w:right="252"/>
              <w:rPr>
                <w:spacing w:val="-2"/>
              </w:rPr>
            </w:pPr>
          </w:p>
          <w:p w14:paraId="48E2C024" w14:textId="77777777" w:rsidR="00A16A36" w:rsidRDefault="00A16A36" w:rsidP="006B6CBD">
            <w:pPr>
              <w:pStyle w:val="BodyText"/>
              <w:tabs>
                <w:tab w:val="left" w:pos="1169"/>
              </w:tabs>
              <w:ind w:left="72" w:right="252"/>
              <w:rPr>
                <w:spacing w:val="-2"/>
              </w:rPr>
            </w:pPr>
          </w:p>
          <w:p w14:paraId="06A25C7F" w14:textId="77777777" w:rsidR="00A16A36" w:rsidRDefault="00A16A36" w:rsidP="006B6CBD">
            <w:pPr>
              <w:pStyle w:val="BodyText"/>
              <w:tabs>
                <w:tab w:val="left" w:pos="1169"/>
              </w:tabs>
              <w:ind w:left="72" w:right="252"/>
              <w:rPr>
                <w:spacing w:val="-2"/>
              </w:rPr>
            </w:pPr>
          </w:p>
          <w:p w14:paraId="63BF391A" w14:textId="77777777" w:rsidR="00A16A36" w:rsidRDefault="00A16A36" w:rsidP="006B6CBD">
            <w:pPr>
              <w:pStyle w:val="BodyText"/>
              <w:tabs>
                <w:tab w:val="left" w:pos="1169"/>
              </w:tabs>
              <w:ind w:left="72" w:right="252"/>
              <w:rPr>
                <w:spacing w:val="-2"/>
              </w:rPr>
            </w:pPr>
          </w:p>
          <w:p w14:paraId="72C85A4A" w14:textId="77777777" w:rsidR="00A16A36" w:rsidRDefault="00A16A36" w:rsidP="006B6CBD">
            <w:pPr>
              <w:pStyle w:val="BodyText"/>
              <w:tabs>
                <w:tab w:val="left" w:pos="1169"/>
              </w:tabs>
              <w:ind w:left="72" w:right="252"/>
              <w:rPr>
                <w:spacing w:val="-2"/>
              </w:rPr>
            </w:pPr>
          </w:p>
          <w:p w14:paraId="36965BC2" w14:textId="77777777" w:rsidR="00A16A36" w:rsidRDefault="00A16A36" w:rsidP="006B6CBD">
            <w:pPr>
              <w:pStyle w:val="BodyText"/>
              <w:tabs>
                <w:tab w:val="left" w:pos="1169"/>
              </w:tabs>
              <w:ind w:left="72" w:right="252"/>
              <w:rPr>
                <w:spacing w:val="-2"/>
              </w:rPr>
            </w:pPr>
          </w:p>
          <w:p w14:paraId="70F7ADDE" w14:textId="77777777" w:rsidR="00A16A36" w:rsidRDefault="00A16A36" w:rsidP="006B6CBD">
            <w:pPr>
              <w:pStyle w:val="BodyText"/>
              <w:tabs>
                <w:tab w:val="left" w:pos="1169"/>
              </w:tabs>
              <w:ind w:left="72" w:right="252"/>
              <w:rPr>
                <w:spacing w:val="-2"/>
              </w:rPr>
            </w:pPr>
          </w:p>
          <w:p w14:paraId="77753AD6" w14:textId="77777777" w:rsidR="00A16A36" w:rsidRDefault="00A16A36" w:rsidP="006B6CBD">
            <w:pPr>
              <w:pStyle w:val="BodyText"/>
              <w:tabs>
                <w:tab w:val="left" w:pos="1169"/>
              </w:tabs>
              <w:ind w:left="72" w:right="252"/>
              <w:rPr>
                <w:spacing w:val="-2"/>
              </w:rPr>
            </w:pPr>
          </w:p>
          <w:p w14:paraId="45EA8425" w14:textId="77777777" w:rsidR="00A16A36" w:rsidRDefault="00A16A36" w:rsidP="006B6CBD">
            <w:pPr>
              <w:pStyle w:val="BodyText"/>
              <w:tabs>
                <w:tab w:val="left" w:pos="1169"/>
              </w:tabs>
              <w:ind w:left="72" w:right="252"/>
              <w:rPr>
                <w:spacing w:val="-2"/>
              </w:rPr>
            </w:pPr>
          </w:p>
          <w:p w14:paraId="2F2C1E69" w14:textId="77777777" w:rsidR="00A16A36" w:rsidRDefault="00A16A36" w:rsidP="006B6CBD">
            <w:pPr>
              <w:pStyle w:val="BodyText"/>
              <w:tabs>
                <w:tab w:val="left" w:pos="1169"/>
              </w:tabs>
              <w:ind w:left="72" w:right="252"/>
              <w:rPr>
                <w:spacing w:val="-2"/>
              </w:rPr>
            </w:pPr>
          </w:p>
          <w:p w14:paraId="2C4654B8" w14:textId="77777777" w:rsidR="00A16A36" w:rsidRDefault="00A16A36" w:rsidP="006B6CBD">
            <w:pPr>
              <w:pStyle w:val="BodyText"/>
              <w:tabs>
                <w:tab w:val="left" w:pos="1169"/>
              </w:tabs>
              <w:ind w:left="72" w:right="252"/>
              <w:rPr>
                <w:spacing w:val="-2"/>
              </w:rPr>
            </w:pPr>
          </w:p>
          <w:p w14:paraId="4FEA0B7C" w14:textId="77777777" w:rsidR="00A16A36" w:rsidRDefault="00A16A36" w:rsidP="006B6CBD">
            <w:pPr>
              <w:pStyle w:val="BodyText"/>
              <w:tabs>
                <w:tab w:val="left" w:pos="1169"/>
              </w:tabs>
              <w:ind w:left="72" w:right="252"/>
              <w:rPr>
                <w:spacing w:val="-2"/>
              </w:rPr>
            </w:pPr>
          </w:p>
          <w:p w14:paraId="5E22CB62" w14:textId="77777777" w:rsidR="00A16A36" w:rsidRDefault="00A16A36" w:rsidP="006B6CBD">
            <w:pPr>
              <w:pStyle w:val="BodyText"/>
              <w:tabs>
                <w:tab w:val="left" w:pos="1169"/>
              </w:tabs>
              <w:ind w:left="72" w:right="252"/>
              <w:rPr>
                <w:spacing w:val="-2"/>
              </w:rPr>
            </w:pPr>
          </w:p>
          <w:p w14:paraId="1DA9CEEB" w14:textId="77777777" w:rsidR="00A16A36" w:rsidRDefault="00A16A36" w:rsidP="006B6CBD">
            <w:pPr>
              <w:pStyle w:val="BodyText"/>
              <w:tabs>
                <w:tab w:val="left" w:pos="1169"/>
              </w:tabs>
              <w:ind w:left="72" w:right="252"/>
              <w:rPr>
                <w:spacing w:val="-2"/>
              </w:rPr>
            </w:pPr>
          </w:p>
          <w:p w14:paraId="7191D850" w14:textId="77777777" w:rsidR="00A16A36" w:rsidRDefault="00A16A36" w:rsidP="006B6CBD">
            <w:pPr>
              <w:pStyle w:val="BodyText"/>
              <w:tabs>
                <w:tab w:val="left" w:pos="1169"/>
              </w:tabs>
              <w:ind w:left="72" w:right="252"/>
              <w:rPr>
                <w:spacing w:val="-2"/>
              </w:rPr>
            </w:pPr>
          </w:p>
          <w:p w14:paraId="25C82514" w14:textId="77777777" w:rsidR="00A16A36" w:rsidRDefault="00A16A36" w:rsidP="006B6CBD">
            <w:pPr>
              <w:pStyle w:val="BodyText"/>
              <w:tabs>
                <w:tab w:val="left" w:pos="1169"/>
              </w:tabs>
              <w:ind w:left="72" w:right="252"/>
              <w:rPr>
                <w:spacing w:val="-2"/>
              </w:rPr>
            </w:pPr>
          </w:p>
          <w:p w14:paraId="63513E42" w14:textId="77777777" w:rsidR="00A16A36" w:rsidRDefault="00A16A36" w:rsidP="006B6CBD">
            <w:pPr>
              <w:pStyle w:val="BodyText"/>
              <w:tabs>
                <w:tab w:val="left" w:pos="1169"/>
              </w:tabs>
              <w:ind w:left="72" w:right="252"/>
              <w:rPr>
                <w:spacing w:val="-2"/>
              </w:rPr>
            </w:pPr>
          </w:p>
          <w:p w14:paraId="0E39CA7E" w14:textId="77777777" w:rsidR="00A16A36" w:rsidRDefault="00A16A36" w:rsidP="006B6CBD">
            <w:pPr>
              <w:pStyle w:val="BodyText"/>
              <w:tabs>
                <w:tab w:val="left" w:pos="1169"/>
              </w:tabs>
              <w:ind w:left="72" w:right="252"/>
              <w:rPr>
                <w:spacing w:val="-2"/>
              </w:rPr>
            </w:pPr>
          </w:p>
          <w:p w14:paraId="3157621D" w14:textId="77777777" w:rsidR="00A16A36" w:rsidRDefault="00A16A36" w:rsidP="006B6CBD">
            <w:pPr>
              <w:pStyle w:val="BodyText"/>
              <w:tabs>
                <w:tab w:val="left" w:pos="1169"/>
              </w:tabs>
              <w:ind w:left="72" w:right="252"/>
              <w:rPr>
                <w:spacing w:val="-2"/>
              </w:rPr>
            </w:pPr>
          </w:p>
          <w:p w14:paraId="59C572B0" w14:textId="77777777" w:rsidR="00A16A36" w:rsidRDefault="00A16A36" w:rsidP="006B6CBD">
            <w:pPr>
              <w:pStyle w:val="BodyText"/>
              <w:tabs>
                <w:tab w:val="left" w:pos="1169"/>
              </w:tabs>
              <w:ind w:left="72" w:right="252"/>
              <w:rPr>
                <w:spacing w:val="-2"/>
              </w:rPr>
            </w:pPr>
          </w:p>
          <w:p w14:paraId="1C109255" w14:textId="77777777" w:rsidR="00A16A36" w:rsidRDefault="00A16A36" w:rsidP="006B6CBD">
            <w:pPr>
              <w:pStyle w:val="BodyText"/>
              <w:tabs>
                <w:tab w:val="left" w:pos="1169"/>
              </w:tabs>
              <w:ind w:left="72" w:right="252"/>
              <w:rPr>
                <w:spacing w:val="-2"/>
              </w:rPr>
            </w:pPr>
          </w:p>
          <w:p w14:paraId="4D51B21A" w14:textId="77777777" w:rsidR="00A16A36" w:rsidRDefault="00A16A36" w:rsidP="006B6CBD">
            <w:pPr>
              <w:pStyle w:val="BodyText"/>
              <w:tabs>
                <w:tab w:val="left" w:pos="1169"/>
              </w:tabs>
              <w:ind w:left="72" w:right="252"/>
            </w:pPr>
          </w:p>
          <w:p w14:paraId="1B37A8A1" w14:textId="77777777" w:rsidR="00A16A36" w:rsidRDefault="00A16A36" w:rsidP="006B6CBD">
            <w:pPr>
              <w:pStyle w:val="BodyText"/>
              <w:tabs>
                <w:tab w:val="left" w:pos="1169"/>
              </w:tabs>
              <w:spacing w:before="110"/>
              <w:ind w:left="72" w:right="252"/>
            </w:pPr>
          </w:p>
          <w:p w14:paraId="414CD8AB" w14:textId="77777777" w:rsidR="00A16A36" w:rsidRPr="00EC6E29" w:rsidRDefault="00A16A36" w:rsidP="006B6CBD">
            <w:pPr>
              <w:pStyle w:val="Heading1"/>
              <w:keepNext w:val="0"/>
              <w:widowControl w:val="0"/>
              <w:numPr>
                <w:ilvl w:val="2"/>
                <w:numId w:val="63"/>
              </w:numPr>
              <w:tabs>
                <w:tab w:val="left" w:pos="1169"/>
                <w:tab w:val="left" w:pos="2160"/>
              </w:tabs>
              <w:autoSpaceDE w:val="0"/>
              <w:autoSpaceDN w:val="0"/>
              <w:spacing w:before="1"/>
              <w:ind w:left="72" w:right="252" w:firstLine="0"/>
              <w:rPr>
                <w:b/>
                <w:bCs/>
                <w:sz w:val="24"/>
                <w:szCs w:val="18"/>
              </w:rPr>
            </w:pPr>
            <w:r w:rsidRPr="00EC6E29">
              <w:rPr>
                <w:b/>
                <w:bCs/>
                <w:sz w:val="24"/>
                <w:szCs w:val="18"/>
              </w:rPr>
              <w:t>Quality</w:t>
            </w:r>
            <w:r w:rsidRPr="00EC6E29">
              <w:rPr>
                <w:b/>
                <w:bCs/>
                <w:spacing w:val="-2"/>
                <w:sz w:val="24"/>
                <w:szCs w:val="18"/>
              </w:rPr>
              <w:t xml:space="preserve"> </w:t>
            </w:r>
            <w:r w:rsidRPr="00EC6E29">
              <w:rPr>
                <w:b/>
                <w:bCs/>
                <w:sz w:val="24"/>
                <w:szCs w:val="18"/>
              </w:rPr>
              <w:t>Control</w:t>
            </w:r>
            <w:r w:rsidRPr="00EC6E29">
              <w:rPr>
                <w:b/>
                <w:bCs/>
                <w:spacing w:val="-7"/>
                <w:sz w:val="24"/>
                <w:szCs w:val="18"/>
              </w:rPr>
              <w:t xml:space="preserve"> </w:t>
            </w:r>
            <w:r w:rsidRPr="00EC6E29">
              <w:rPr>
                <w:b/>
                <w:bCs/>
                <w:sz w:val="24"/>
                <w:szCs w:val="18"/>
              </w:rPr>
              <w:t>and</w:t>
            </w:r>
            <w:r w:rsidRPr="00EC6E29">
              <w:rPr>
                <w:b/>
                <w:bCs/>
                <w:spacing w:val="-2"/>
                <w:sz w:val="24"/>
                <w:szCs w:val="18"/>
              </w:rPr>
              <w:t xml:space="preserve"> </w:t>
            </w:r>
            <w:r w:rsidRPr="00EC6E29">
              <w:rPr>
                <w:b/>
                <w:bCs/>
                <w:sz w:val="24"/>
                <w:szCs w:val="18"/>
              </w:rPr>
              <w:t>Surface</w:t>
            </w:r>
            <w:r w:rsidRPr="00EC6E29">
              <w:rPr>
                <w:b/>
                <w:bCs/>
                <w:spacing w:val="-2"/>
                <w:sz w:val="24"/>
                <w:szCs w:val="18"/>
              </w:rPr>
              <w:t xml:space="preserve"> Finish</w:t>
            </w:r>
          </w:p>
          <w:p w14:paraId="3C20EA18" w14:textId="77777777" w:rsidR="00A16A36" w:rsidRDefault="00A16A36" w:rsidP="006B6CBD">
            <w:pPr>
              <w:pStyle w:val="BodyText"/>
              <w:tabs>
                <w:tab w:val="left" w:pos="1169"/>
              </w:tabs>
              <w:spacing w:before="100"/>
              <w:ind w:left="72" w:right="252"/>
              <w:rPr>
                <w:b/>
              </w:rPr>
            </w:pPr>
          </w:p>
          <w:p w14:paraId="55C1699E" w14:textId="77777777" w:rsidR="00A16A36" w:rsidRDefault="00A16A36" w:rsidP="006B6CBD">
            <w:pPr>
              <w:pStyle w:val="BodyText"/>
              <w:tabs>
                <w:tab w:val="left" w:pos="1169"/>
              </w:tabs>
              <w:spacing w:before="1" w:line="259" w:lineRule="auto"/>
              <w:ind w:left="72" w:right="252"/>
              <w:rPr>
                <w:rFonts w:cstheme="minorBidi"/>
                <w:spacing w:val="-2"/>
                <w:lang w:bidi="hi-IN"/>
              </w:rPr>
            </w:pP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15"/>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14"/>
              </w:rPr>
              <w:t xml:space="preserve"> </w:t>
            </w:r>
            <w:r>
              <w:t>Clause</w:t>
            </w:r>
            <w:r>
              <w:rPr>
                <w:spacing w:val="-7"/>
              </w:rPr>
              <w:t xml:space="preserve"> </w:t>
            </w:r>
            <w:r>
              <w:t>902.</w:t>
            </w:r>
            <w:r>
              <w:rPr>
                <w:spacing w:val="-8"/>
              </w:rPr>
              <w:t xml:space="preserve"> </w:t>
            </w:r>
            <w:r>
              <w:t>For</w:t>
            </w:r>
            <w:r>
              <w:rPr>
                <w:spacing w:val="-9"/>
              </w:rPr>
              <w:t xml:space="preserve"> </w:t>
            </w:r>
            <w:r>
              <w:t>control of</w:t>
            </w:r>
            <w:r>
              <w:rPr>
                <w:spacing w:val="-8"/>
              </w:rPr>
              <w:t xml:space="preserve"> </w:t>
            </w:r>
            <w:r>
              <w:t>the</w:t>
            </w:r>
            <w:r>
              <w:rPr>
                <w:spacing w:val="-2"/>
              </w:rPr>
              <w:t xml:space="preserve"> </w:t>
            </w:r>
            <w:r>
              <w:t>quality</w:t>
            </w:r>
            <w:r>
              <w:rPr>
                <w:spacing w:val="-10"/>
              </w:rPr>
              <w:t xml:space="preserve"> </w:t>
            </w:r>
            <w:r>
              <w:t>of</w:t>
            </w:r>
            <w:r>
              <w:rPr>
                <w:spacing w:val="-3"/>
              </w:rPr>
              <w:t xml:space="preserve"> </w:t>
            </w:r>
            <w:r>
              <w:t>materials</w:t>
            </w:r>
            <w:r>
              <w:rPr>
                <w:spacing w:val="-3"/>
              </w:rPr>
              <w:t xml:space="preserve"> </w:t>
            </w:r>
            <w:r>
              <w:t>supplied</w:t>
            </w:r>
            <w:r>
              <w:rPr>
                <w:spacing w:val="-1"/>
              </w:rPr>
              <w:t xml:space="preserve"> </w:t>
            </w:r>
            <w:r>
              <w:t>and</w:t>
            </w:r>
            <w:r>
              <w:rPr>
                <w:spacing w:val="-1"/>
              </w:rPr>
              <w:t xml:space="preserve"> </w:t>
            </w:r>
            <w:r>
              <w:t>work</w:t>
            </w:r>
            <w:r>
              <w:rPr>
                <w:spacing w:val="-1"/>
              </w:rPr>
              <w:t xml:space="preserve"> </w:t>
            </w:r>
            <w:r>
              <w:t>carried</w:t>
            </w:r>
            <w:r>
              <w:rPr>
                <w:spacing w:val="-1"/>
              </w:rPr>
              <w:t xml:space="preserve"> </w:t>
            </w:r>
            <w:r>
              <w:t>out, relevant portion</w:t>
            </w:r>
            <w:r>
              <w:rPr>
                <w:spacing w:val="-5"/>
              </w:rPr>
              <w:t xml:space="preserve"> </w:t>
            </w:r>
            <w:r>
              <w:t>of</w:t>
            </w:r>
            <w:r>
              <w:rPr>
                <w:spacing w:val="-8"/>
              </w:rPr>
              <w:t xml:space="preserve"> </w:t>
            </w:r>
            <w:r>
              <w:t>Section</w:t>
            </w:r>
            <w:r>
              <w:rPr>
                <w:spacing w:val="-5"/>
              </w:rPr>
              <w:t xml:space="preserve"> </w:t>
            </w:r>
            <w:r>
              <w:t>900</w:t>
            </w:r>
            <w:r>
              <w:rPr>
                <w:spacing w:val="-1"/>
              </w:rPr>
              <w:t xml:space="preserve"> </w:t>
            </w:r>
            <w:r>
              <w:t xml:space="preserve">shall </w:t>
            </w:r>
            <w:r>
              <w:rPr>
                <w:spacing w:val="-2"/>
              </w:rPr>
              <w:t>apply.</w:t>
            </w:r>
          </w:p>
          <w:p w14:paraId="293DE8A6"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3C691818"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4AB44A9E"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5BD1781D"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453F2045"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3BF21134"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7A884E7D"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31D7FEED"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444E2421" w14:textId="77777777" w:rsidR="00A16A36" w:rsidRDefault="00A16A36" w:rsidP="006B6CBD">
            <w:pPr>
              <w:pStyle w:val="BodyText"/>
              <w:tabs>
                <w:tab w:val="left" w:pos="1169"/>
              </w:tabs>
              <w:spacing w:before="1" w:line="259" w:lineRule="auto"/>
              <w:ind w:left="72" w:right="252"/>
              <w:rPr>
                <w:rFonts w:cstheme="minorBidi"/>
                <w:spacing w:val="-2"/>
                <w:lang w:bidi="hi-IN"/>
              </w:rPr>
            </w:pPr>
          </w:p>
          <w:p w14:paraId="77FDB680" w14:textId="77777777" w:rsidR="00A16A36" w:rsidRDefault="00A16A36" w:rsidP="006B6CBD">
            <w:pPr>
              <w:pStyle w:val="BodyText"/>
              <w:tabs>
                <w:tab w:val="left" w:pos="1169"/>
              </w:tabs>
              <w:spacing w:before="87"/>
              <w:ind w:left="72" w:right="252"/>
            </w:pPr>
          </w:p>
          <w:p w14:paraId="5B4F401D" w14:textId="77777777" w:rsidR="00A16A36" w:rsidRPr="00EC6E29" w:rsidRDefault="00A16A36" w:rsidP="006B6CBD">
            <w:pPr>
              <w:pStyle w:val="Heading1"/>
              <w:keepNext w:val="0"/>
              <w:widowControl w:val="0"/>
              <w:numPr>
                <w:ilvl w:val="1"/>
                <w:numId w:val="63"/>
              </w:numPr>
              <w:tabs>
                <w:tab w:val="left" w:pos="1169"/>
                <w:tab w:val="left" w:pos="1440"/>
              </w:tabs>
              <w:autoSpaceDE w:val="0"/>
              <w:autoSpaceDN w:val="0"/>
              <w:ind w:left="72" w:right="252" w:firstLine="0"/>
              <w:rPr>
                <w:b/>
                <w:bCs/>
              </w:rPr>
            </w:pPr>
            <w:r w:rsidRPr="00EC6E29">
              <w:rPr>
                <w:b/>
                <w:bCs/>
                <w:sz w:val="24"/>
                <w:szCs w:val="18"/>
              </w:rPr>
              <w:t>Control</w:t>
            </w:r>
            <w:r w:rsidRPr="00EC6E29">
              <w:rPr>
                <w:b/>
                <w:bCs/>
                <w:spacing w:val="-4"/>
                <w:sz w:val="24"/>
                <w:szCs w:val="18"/>
              </w:rPr>
              <w:t xml:space="preserve"> </w:t>
            </w:r>
            <w:r w:rsidRPr="00EC6E29">
              <w:rPr>
                <w:b/>
                <w:bCs/>
                <w:sz w:val="24"/>
                <w:szCs w:val="18"/>
              </w:rPr>
              <w:t>of</w:t>
            </w:r>
            <w:r w:rsidRPr="00EC6E29">
              <w:rPr>
                <w:b/>
                <w:bCs/>
                <w:spacing w:val="-1"/>
                <w:sz w:val="24"/>
                <w:szCs w:val="18"/>
              </w:rPr>
              <w:t xml:space="preserve"> </w:t>
            </w:r>
            <w:r w:rsidRPr="00EC6E29">
              <w:rPr>
                <w:b/>
                <w:bCs/>
                <w:spacing w:val="-2"/>
                <w:sz w:val="24"/>
                <w:szCs w:val="18"/>
              </w:rPr>
              <w:t>Traffic</w:t>
            </w:r>
          </w:p>
          <w:p w14:paraId="72D20C70" w14:textId="77777777" w:rsidR="00A16A36" w:rsidRDefault="00A16A36" w:rsidP="006B6CBD">
            <w:pPr>
              <w:pStyle w:val="BodyText"/>
              <w:tabs>
                <w:tab w:val="left" w:pos="1169"/>
              </w:tabs>
              <w:spacing w:line="259" w:lineRule="auto"/>
              <w:ind w:left="72" w:right="252"/>
              <w:rPr>
                <w:rFonts w:cstheme="minorBidi"/>
                <w:lang w:bidi="hi-IN"/>
              </w:rPr>
            </w:pPr>
            <w:r>
              <w:t>It</w:t>
            </w:r>
            <w:r>
              <w:rPr>
                <w:spacing w:val="-15"/>
              </w:rPr>
              <w:t xml:space="preserve"> </w:t>
            </w:r>
            <w:r>
              <w:t>shall</w:t>
            </w:r>
            <w:r>
              <w:rPr>
                <w:spacing w:val="-11"/>
              </w:rPr>
              <w:t xml:space="preserve"> </w:t>
            </w:r>
            <w:r>
              <w:t>be</w:t>
            </w:r>
            <w:r>
              <w:rPr>
                <w:spacing w:val="-13"/>
              </w:rPr>
              <w:t xml:space="preserve"> </w:t>
            </w:r>
            <w:r>
              <w:t>ensured</w:t>
            </w:r>
            <w:r>
              <w:rPr>
                <w:spacing w:val="-13"/>
              </w:rPr>
              <w:t xml:space="preserve"> </w:t>
            </w:r>
            <w:r>
              <w:t>that</w:t>
            </w:r>
            <w:r>
              <w:rPr>
                <w:spacing w:val="-12"/>
              </w:rPr>
              <w:t xml:space="preserve"> </w:t>
            </w:r>
            <w:r>
              <w:t>traffic</w:t>
            </w:r>
            <w:r>
              <w:rPr>
                <w:spacing w:val="-9"/>
              </w:rPr>
              <w:t xml:space="preserve"> </w:t>
            </w:r>
            <w:r>
              <w:t>is</w:t>
            </w:r>
            <w:r>
              <w:rPr>
                <w:spacing w:val="-10"/>
              </w:rPr>
              <w:t xml:space="preserve"> </w:t>
            </w:r>
            <w:r>
              <w:t>not</w:t>
            </w:r>
            <w:r>
              <w:rPr>
                <w:spacing w:val="-12"/>
              </w:rPr>
              <w:t xml:space="preserve"> </w:t>
            </w:r>
            <w:r>
              <w:t>allowed</w:t>
            </w:r>
            <w:r>
              <w:rPr>
                <w:spacing w:val="-13"/>
              </w:rPr>
              <w:t xml:space="preserve"> </w:t>
            </w:r>
            <w:r>
              <w:t>on</w:t>
            </w:r>
            <w:r>
              <w:rPr>
                <w:spacing w:val="-15"/>
              </w:rPr>
              <w:t xml:space="preserve"> </w:t>
            </w:r>
            <w:r>
              <w:t>the</w:t>
            </w:r>
            <w:r>
              <w:rPr>
                <w:spacing w:val="-13"/>
              </w:rPr>
              <w:t xml:space="preserve"> </w:t>
            </w:r>
            <w:r>
              <w:t>SMA</w:t>
            </w:r>
            <w:r>
              <w:rPr>
                <w:spacing w:val="-15"/>
              </w:rPr>
              <w:t xml:space="preserve"> </w:t>
            </w:r>
            <w:r>
              <w:t>surface</w:t>
            </w:r>
            <w:r>
              <w:rPr>
                <w:spacing w:val="-13"/>
              </w:rPr>
              <w:t xml:space="preserve"> </w:t>
            </w:r>
            <w:r>
              <w:lastRenderedPageBreak/>
              <w:t>until</w:t>
            </w:r>
            <w:r>
              <w:rPr>
                <w:spacing w:val="-15"/>
              </w:rPr>
              <w:t xml:space="preserve"> </w:t>
            </w:r>
            <w:r>
              <w:t>the</w:t>
            </w:r>
            <w:r>
              <w:rPr>
                <w:spacing w:val="-13"/>
              </w:rPr>
              <w:t xml:space="preserve"> </w:t>
            </w:r>
            <w:r>
              <w:t>paved</w:t>
            </w:r>
            <w:r>
              <w:rPr>
                <w:spacing w:val="-8"/>
              </w:rPr>
              <w:t xml:space="preserve"> </w:t>
            </w:r>
            <w:r>
              <w:t>mat</w:t>
            </w:r>
            <w:r>
              <w:rPr>
                <w:spacing w:val="-8"/>
              </w:rPr>
              <w:t xml:space="preserve"> </w:t>
            </w:r>
            <w:r>
              <w:t>has</w:t>
            </w:r>
            <w:r>
              <w:rPr>
                <w:spacing w:val="-14"/>
              </w:rPr>
              <w:t xml:space="preserve"> </w:t>
            </w:r>
            <w:r>
              <w:t>cooled to ambient temperature in its entire depth.</w:t>
            </w:r>
          </w:p>
          <w:p w14:paraId="347902C4" w14:textId="77777777" w:rsidR="00A16A36" w:rsidRDefault="00A16A36" w:rsidP="006B6CBD">
            <w:pPr>
              <w:pStyle w:val="BodyText"/>
              <w:tabs>
                <w:tab w:val="left" w:pos="1169"/>
              </w:tabs>
              <w:spacing w:line="259" w:lineRule="auto"/>
              <w:ind w:left="72" w:right="252"/>
              <w:rPr>
                <w:rFonts w:cstheme="minorBidi"/>
                <w:lang w:bidi="hi-IN"/>
              </w:rPr>
            </w:pPr>
          </w:p>
          <w:p w14:paraId="4318EF89" w14:textId="77777777" w:rsidR="00A16A36" w:rsidRDefault="00A16A36" w:rsidP="006B6CBD">
            <w:pPr>
              <w:pStyle w:val="BodyText"/>
              <w:tabs>
                <w:tab w:val="left" w:pos="1169"/>
              </w:tabs>
              <w:spacing w:line="259" w:lineRule="auto"/>
              <w:ind w:left="72" w:right="252"/>
              <w:rPr>
                <w:rFonts w:cstheme="minorBidi"/>
                <w:lang w:bidi="hi-IN"/>
              </w:rPr>
            </w:pPr>
          </w:p>
          <w:p w14:paraId="540CE6B2" w14:textId="77777777" w:rsidR="00A16A36" w:rsidRDefault="00A16A36" w:rsidP="006B6CBD">
            <w:pPr>
              <w:pStyle w:val="BodyText"/>
              <w:tabs>
                <w:tab w:val="left" w:pos="1169"/>
              </w:tabs>
              <w:spacing w:line="259" w:lineRule="auto"/>
              <w:ind w:left="72" w:right="252"/>
              <w:rPr>
                <w:rFonts w:cstheme="minorBidi"/>
                <w:lang w:bidi="hi-IN"/>
              </w:rPr>
            </w:pPr>
          </w:p>
          <w:p w14:paraId="74400B2E" w14:textId="77777777" w:rsidR="00A16A36" w:rsidRDefault="00A16A36" w:rsidP="006B6CBD">
            <w:pPr>
              <w:pStyle w:val="BodyText"/>
              <w:tabs>
                <w:tab w:val="left" w:pos="1169"/>
              </w:tabs>
              <w:spacing w:line="259" w:lineRule="auto"/>
              <w:ind w:left="72" w:right="252"/>
              <w:rPr>
                <w:rFonts w:cstheme="minorBidi"/>
                <w:lang w:bidi="hi-IN"/>
              </w:rPr>
            </w:pPr>
          </w:p>
          <w:p w14:paraId="25EED91C" w14:textId="77777777" w:rsidR="00A16A36" w:rsidRDefault="00A16A36" w:rsidP="006B6CBD">
            <w:pPr>
              <w:pStyle w:val="BodyText"/>
              <w:tabs>
                <w:tab w:val="left" w:pos="1169"/>
              </w:tabs>
              <w:spacing w:line="259" w:lineRule="auto"/>
              <w:ind w:left="72" w:right="252"/>
              <w:rPr>
                <w:rFonts w:cstheme="minorBidi"/>
                <w:lang w:bidi="hi-IN"/>
              </w:rPr>
            </w:pPr>
          </w:p>
          <w:p w14:paraId="1B2CF1E1" w14:textId="77777777" w:rsidR="00A16A36" w:rsidRDefault="00A16A36" w:rsidP="006B6CBD">
            <w:pPr>
              <w:pStyle w:val="BodyText"/>
              <w:tabs>
                <w:tab w:val="left" w:pos="1169"/>
              </w:tabs>
              <w:spacing w:line="259" w:lineRule="auto"/>
              <w:ind w:left="72" w:right="252"/>
              <w:rPr>
                <w:rFonts w:cstheme="minorBidi"/>
                <w:lang w:bidi="hi-IN"/>
              </w:rPr>
            </w:pPr>
          </w:p>
          <w:p w14:paraId="355181E4" w14:textId="77777777" w:rsidR="00A16A36" w:rsidRPr="007D2857" w:rsidRDefault="00A16A36" w:rsidP="006B6CBD">
            <w:pPr>
              <w:pStyle w:val="BodyText"/>
              <w:tabs>
                <w:tab w:val="left" w:pos="1169"/>
              </w:tabs>
              <w:spacing w:line="259" w:lineRule="auto"/>
              <w:ind w:left="72" w:right="252"/>
              <w:rPr>
                <w:rFonts w:cstheme="minorBidi"/>
                <w:lang w:bidi="hi-IN"/>
              </w:rPr>
            </w:pPr>
          </w:p>
          <w:p w14:paraId="7F3422F0" w14:textId="77777777" w:rsidR="00A16A36" w:rsidRDefault="00A16A36" w:rsidP="006B6CBD">
            <w:pPr>
              <w:pStyle w:val="BodyText"/>
              <w:tabs>
                <w:tab w:val="left" w:pos="1169"/>
              </w:tabs>
              <w:spacing w:before="89"/>
              <w:ind w:left="72" w:right="252"/>
            </w:pPr>
          </w:p>
          <w:p w14:paraId="0E2D53F1" w14:textId="77777777" w:rsidR="00A16A36" w:rsidRPr="005C1956" w:rsidRDefault="00A16A36" w:rsidP="006B6CBD">
            <w:pPr>
              <w:pStyle w:val="Heading1"/>
              <w:keepNext w:val="0"/>
              <w:widowControl w:val="0"/>
              <w:numPr>
                <w:ilvl w:val="1"/>
                <w:numId w:val="63"/>
              </w:numPr>
              <w:tabs>
                <w:tab w:val="left" w:pos="1169"/>
                <w:tab w:val="left" w:pos="1440"/>
              </w:tabs>
              <w:autoSpaceDE w:val="0"/>
              <w:autoSpaceDN w:val="0"/>
              <w:ind w:left="72" w:right="252" w:firstLine="0"/>
              <w:rPr>
                <w:b/>
                <w:bCs/>
                <w:sz w:val="24"/>
                <w:szCs w:val="18"/>
              </w:rPr>
            </w:pPr>
            <w:r w:rsidRPr="005C1956">
              <w:rPr>
                <w:b/>
                <w:bCs/>
                <w:sz w:val="24"/>
                <w:szCs w:val="18"/>
              </w:rPr>
              <w:t>Arrangements</w:t>
            </w:r>
            <w:r w:rsidRPr="005C1956">
              <w:rPr>
                <w:b/>
                <w:bCs/>
                <w:spacing w:val="-5"/>
                <w:sz w:val="24"/>
                <w:szCs w:val="18"/>
              </w:rPr>
              <w:t xml:space="preserve"> </w:t>
            </w:r>
            <w:r w:rsidRPr="005C1956">
              <w:rPr>
                <w:b/>
                <w:bCs/>
                <w:sz w:val="24"/>
                <w:szCs w:val="18"/>
              </w:rPr>
              <w:t>for</w:t>
            </w:r>
            <w:r w:rsidRPr="005C1956">
              <w:rPr>
                <w:b/>
                <w:bCs/>
                <w:spacing w:val="-8"/>
                <w:sz w:val="24"/>
                <w:szCs w:val="18"/>
              </w:rPr>
              <w:t xml:space="preserve"> </w:t>
            </w:r>
            <w:r w:rsidRPr="005C1956">
              <w:rPr>
                <w:b/>
                <w:bCs/>
                <w:spacing w:val="-2"/>
                <w:sz w:val="24"/>
                <w:szCs w:val="18"/>
              </w:rPr>
              <w:t>Traffic</w:t>
            </w:r>
          </w:p>
          <w:p w14:paraId="7BF9F6AD" w14:textId="77777777" w:rsidR="00A16A36" w:rsidRDefault="00A16A36" w:rsidP="006B6CBD">
            <w:pPr>
              <w:pStyle w:val="BodyText"/>
              <w:tabs>
                <w:tab w:val="left" w:pos="1169"/>
              </w:tabs>
              <w:spacing w:before="100"/>
              <w:ind w:left="72" w:right="252"/>
              <w:rPr>
                <w:b/>
              </w:rPr>
            </w:pPr>
          </w:p>
          <w:p w14:paraId="3F79388B" w14:textId="77777777" w:rsidR="00A16A36" w:rsidRDefault="00A16A36" w:rsidP="006B6CBD">
            <w:pPr>
              <w:pStyle w:val="BodyText"/>
              <w:tabs>
                <w:tab w:val="left" w:pos="1169"/>
              </w:tabs>
              <w:spacing w:before="1" w:line="259" w:lineRule="auto"/>
              <w:ind w:left="72" w:right="252"/>
            </w:pPr>
            <w:r>
              <w:t>During the period of construction, arrangements for traffic shall be made in accordance with the provisions of Clause 115.</w:t>
            </w:r>
          </w:p>
          <w:p w14:paraId="132EE7F4" w14:textId="77777777" w:rsidR="00A16A36" w:rsidRDefault="00A16A36" w:rsidP="006B6CBD">
            <w:pPr>
              <w:pStyle w:val="BodyText"/>
              <w:tabs>
                <w:tab w:val="left" w:pos="1169"/>
              </w:tabs>
              <w:spacing w:before="1" w:line="259" w:lineRule="auto"/>
              <w:ind w:left="72" w:right="252"/>
            </w:pPr>
          </w:p>
          <w:p w14:paraId="597DF4C1" w14:textId="77777777" w:rsidR="00A16A36" w:rsidRDefault="00A16A36" w:rsidP="006B6CBD">
            <w:pPr>
              <w:pStyle w:val="BodyText"/>
              <w:tabs>
                <w:tab w:val="left" w:pos="1169"/>
              </w:tabs>
              <w:spacing w:before="1" w:line="259" w:lineRule="auto"/>
              <w:ind w:left="72" w:right="252"/>
            </w:pPr>
          </w:p>
          <w:p w14:paraId="5B6B24E4" w14:textId="77777777" w:rsidR="00A16A36" w:rsidRDefault="00A16A36" w:rsidP="006B6CBD">
            <w:pPr>
              <w:pStyle w:val="BodyText"/>
              <w:tabs>
                <w:tab w:val="left" w:pos="1169"/>
              </w:tabs>
              <w:spacing w:before="1" w:line="259" w:lineRule="auto"/>
              <w:ind w:left="72" w:right="252"/>
            </w:pPr>
          </w:p>
          <w:p w14:paraId="287B0357" w14:textId="77777777" w:rsidR="00A16A36" w:rsidRDefault="00A16A36" w:rsidP="006B6CBD">
            <w:pPr>
              <w:pStyle w:val="BodyText"/>
              <w:tabs>
                <w:tab w:val="left" w:pos="1169"/>
              </w:tabs>
              <w:spacing w:before="88"/>
              <w:ind w:left="72" w:right="252"/>
            </w:pPr>
          </w:p>
          <w:p w14:paraId="123BE817" w14:textId="77777777" w:rsidR="00A16A36" w:rsidRPr="005C1956" w:rsidRDefault="00A16A36" w:rsidP="00820E92">
            <w:pPr>
              <w:pStyle w:val="Heading1"/>
              <w:keepNext w:val="0"/>
              <w:widowControl w:val="0"/>
              <w:numPr>
                <w:ilvl w:val="1"/>
                <w:numId w:val="63"/>
              </w:numPr>
              <w:tabs>
                <w:tab w:val="left" w:pos="1440"/>
              </w:tabs>
              <w:autoSpaceDE w:val="0"/>
              <w:autoSpaceDN w:val="0"/>
              <w:ind w:left="72" w:right="252" w:firstLine="0"/>
              <w:rPr>
                <w:b/>
                <w:bCs/>
                <w:sz w:val="24"/>
                <w:szCs w:val="18"/>
              </w:rPr>
            </w:pPr>
            <w:r w:rsidRPr="005C1956">
              <w:rPr>
                <w:b/>
                <w:bCs/>
                <w:sz w:val="24"/>
                <w:szCs w:val="18"/>
              </w:rPr>
              <w:t>Measurement</w:t>
            </w:r>
            <w:r w:rsidRPr="005C1956">
              <w:rPr>
                <w:b/>
                <w:bCs/>
                <w:spacing w:val="-2"/>
                <w:sz w:val="24"/>
                <w:szCs w:val="18"/>
              </w:rPr>
              <w:t xml:space="preserve"> </w:t>
            </w:r>
            <w:r w:rsidRPr="005C1956">
              <w:rPr>
                <w:b/>
                <w:bCs/>
                <w:sz w:val="24"/>
                <w:szCs w:val="18"/>
              </w:rPr>
              <w:t>for</w:t>
            </w:r>
            <w:r w:rsidRPr="005C1956">
              <w:rPr>
                <w:b/>
                <w:bCs/>
                <w:spacing w:val="-8"/>
                <w:sz w:val="24"/>
                <w:szCs w:val="18"/>
              </w:rPr>
              <w:t xml:space="preserve"> </w:t>
            </w:r>
            <w:r w:rsidRPr="005C1956">
              <w:rPr>
                <w:b/>
                <w:bCs/>
                <w:spacing w:val="-2"/>
                <w:sz w:val="24"/>
                <w:szCs w:val="18"/>
              </w:rPr>
              <w:t>Payment</w:t>
            </w:r>
          </w:p>
          <w:p w14:paraId="1F4378C6" w14:textId="77777777" w:rsidR="00A16A36" w:rsidRDefault="00A16A36" w:rsidP="00820E92">
            <w:pPr>
              <w:pStyle w:val="BodyText"/>
              <w:spacing w:before="101"/>
              <w:ind w:left="72" w:right="252"/>
              <w:rPr>
                <w:b/>
              </w:rPr>
            </w:pPr>
          </w:p>
          <w:p w14:paraId="7A7D032A" w14:textId="77777777" w:rsidR="00A16A36" w:rsidRDefault="00A16A36" w:rsidP="00820E92">
            <w:pPr>
              <w:pStyle w:val="BodyText"/>
              <w:spacing w:line="264" w:lineRule="auto"/>
              <w:ind w:left="72" w:right="252"/>
              <w:rPr>
                <w:rFonts w:cstheme="minorBidi"/>
                <w:lang w:bidi="hi-IN"/>
              </w:rPr>
            </w:pPr>
            <w:r>
              <w:t>SMA shall be measured as finished work in sq m at this specified thickness or in cu m as specified in the Contract.</w:t>
            </w:r>
          </w:p>
          <w:p w14:paraId="03698FFF" w14:textId="77777777" w:rsidR="00A16A36" w:rsidRDefault="00A16A36" w:rsidP="00820E92">
            <w:pPr>
              <w:pStyle w:val="BodyText"/>
              <w:spacing w:line="264" w:lineRule="auto"/>
              <w:ind w:left="72" w:right="252"/>
              <w:rPr>
                <w:rFonts w:cstheme="minorBidi"/>
                <w:lang w:bidi="hi-IN"/>
              </w:rPr>
            </w:pPr>
          </w:p>
          <w:p w14:paraId="50C9CC5C" w14:textId="77777777" w:rsidR="00A16A36" w:rsidRDefault="00A16A36" w:rsidP="00820E92">
            <w:pPr>
              <w:pStyle w:val="BodyText"/>
              <w:spacing w:line="264" w:lineRule="auto"/>
              <w:ind w:left="72" w:right="252"/>
            </w:pPr>
          </w:p>
          <w:p w14:paraId="1BA16229" w14:textId="64202BDB" w:rsidR="00A16A36" w:rsidRPr="005C1956" w:rsidRDefault="00A16A36" w:rsidP="00820E92">
            <w:pPr>
              <w:pStyle w:val="ListParagraph"/>
              <w:widowControl w:val="0"/>
              <w:numPr>
                <w:ilvl w:val="1"/>
                <w:numId w:val="63"/>
              </w:numPr>
              <w:tabs>
                <w:tab w:val="left" w:pos="1152"/>
                <w:tab w:val="left" w:pos="2160"/>
              </w:tabs>
              <w:autoSpaceDE w:val="0"/>
              <w:autoSpaceDN w:val="0"/>
              <w:ind w:left="72" w:right="252" w:firstLine="0"/>
              <w:rPr>
                <w:b/>
              </w:rPr>
            </w:pPr>
            <w:r w:rsidRPr="005C1956">
              <w:rPr>
                <w:b/>
                <w:spacing w:val="-4"/>
              </w:rPr>
              <w:t>Rate</w:t>
            </w:r>
          </w:p>
          <w:p w14:paraId="193F755F" w14:textId="77777777" w:rsidR="00A16A36" w:rsidRDefault="00A16A36" w:rsidP="00820E92">
            <w:pPr>
              <w:pStyle w:val="BodyText"/>
              <w:tabs>
                <w:tab w:val="left" w:pos="1152"/>
              </w:tabs>
              <w:spacing w:before="101"/>
              <w:ind w:left="72" w:right="252"/>
              <w:rPr>
                <w:b/>
              </w:rPr>
            </w:pPr>
          </w:p>
          <w:p w14:paraId="32867303" w14:textId="77777777" w:rsidR="00A16A36" w:rsidRDefault="00A16A36" w:rsidP="00820E92">
            <w:pPr>
              <w:pStyle w:val="BodyText"/>
              <w:tabs>
                <w:tab w:val="left" w:pos="1152"/>
              </w:tabs>
              <w:spacing w:line="259" w:lineRule="auto"/>
              <w:ind w:left="72" w:right="252"/>
            </w:pPr>
            <w:r>
              <w:t>The</w:t>
            </w:r>
            <w:r>
              <w:rPr>
                <w:spacing w:val="-14"/>
              </w:rPr>
              <w:t xml:space="preserve"> </w:t>
            </w:r>
            <w:r>
              <w:t>contract</w:t>
            </w:r>
            <w:r>
              <w:rPr>
                <w:spacing w:val="-7"/>
              </w:rPr>
              <w:t xml:space="preserve"> </w:t>
            </w:r>
            <w:r>
              <w:t>unit</w:t>
            </w:r>
            <w:r>
              <w:rPr>
                <w:spacing w:val="-7"/>
              </w:rPr>
              <w:t xml:space="preserve"> </w:t>
            </w:r>
            <w:r>
              <w:t>rate</w:t>
            </w:r>
            <w:r>
              <w:rPr>
                <w:spacing w:val="-13"/>
              </w:rPr>
              <w:t xml:space="preserve"> </w:t>
            </w:r>
            <w:r>
              <w:t>for</w:t>
            </w:r>
            <w:r>
              <w:rPr>
                <w:spacing w:val="-10"/>
              </w:rPr>
              <w:t xml:space="preserve"> </w:t>
            </w:r>
            <w:r>
              <w:t>SMA</w:t>
            </w:r>
            <w:r>
              <w:rPr>
                <w:spacing w:val="-15"/>
              </w:rPr>
              <w:t xml:space="preserve"> </w:t>
            </w:r>
            <w:r>
              <w:t>shall</w:t>
            </w:r>
            <w:r>
              <w:rPr>
                <w:spacing w:val="-11"/>
              </w:rPr>
              <w:t xml:space="preserve"> </w:t>
            </w:r>
            <w:r>
              <w:t>be</w:t>
            </w:r>
            <w:r>
              <w:rPr>
                <w:spacing w:val="-13"/>
              </w:rPr>
              <w:t xml:space="preserve"> </w:t>
            </w:r>
            <w:r>
              <w:t>payment</w:t>
            </w:r>
            <w:r>
              <w:rPr>
                <w:spacing w:val="-2"/>
              </w:rPr>
              <w:t xml:space="preserve"> </w:t>
            </w:r>
            <w:r>
              <w:t>in</w:t>
            </w:r>
            <w:r>
              <w:rPr>
                <w:spacing w:val="-12"/>
              </w:rPr>
              <w:t xml:space="preserve"> </w:t>
            </w:r>
            <w:r>
              <w:t>full</w:t>
            </w:r>
            <w:r>
              <w:rPr>
                <w:spacing w:val="-11"/>
              </w:rPr>
              <w:t xml:space="preserve"> </w:t>
            </w:r>
            <w:r>
              <w:t>for</w:t>
            </w:r>
            <w:r>
              <w:rPr>
                <w:spacing w:val="-10"/>
              </w:rPr>
              <w:t xml:space="preserve"> </w:t>
            </w:r>
            <w:r>
              <w:t>carrying</w:t>
            </w:r>
            <w:r>
              <w:rPr>
                <w:spacing w:val="-12"/>
              </w:rPr>
              <w:t xml:space="preserve"> </w:t>
            </w:r>
            <w:r>
              <w:t>out</w:t>
            </w:r>
            <w:r>
              <w:rPr>
                <w:spacing w:val="-11"/>
              </w:rPr>
              <w:t xml:space="preserve"> </w:t>
            </w:r>
            <w:r>
              <w:t>the</w:t>
            </w:r>
            <w:r>
              <w:rPr>
                <w:spacing w:val="-13"/>
              </w:rPr>
              <w:t xml:space="preserve"> </w:t>
            </w:r>
            <w:r>
              <w:t>required</w:t>
            </w:r>
            <w:r>
              <w:rPr>
                <w:spacing w:val="-12"/>
              </w:rPr>
              <w:t xml:space="preserve"> </w:t>
            </w:r>
            <w:r>
              <w:t>operations including full compensation for all components listed in Clause 501.8.8.2.</w:t>
            </w:r>
          </w:p>
          <w:p w14:paraId="08A9A07F" w14:textId="77777777" w:rsidR="00A16A36" w:rsidRDefault="00A16A36" w:rsidP="00820E92">
            <w:pPr>
              <w:pStyle w:val="BodyText"/>
              <w:tabs>
                <w:tab w:val="left" w:pos="1152"/>
              </w:tabs>
              <w:spacing w:line="259" w:lineRule="auto"/>
              <w:ind w:left="72" w:right="252"/>
            </w:pPr>
          </w:p>
          <w:p w14:paraId="11A53FC4" w14:textId="77777777" w:rsidR="00A16A36" w:rsidRDefault="00A16A36" w:rsidP="00820E92">
            <w:pPr>
              <w:pStyle w:val="BodyText"/>
              <w:tabs>
                <w:tab w:val="left" w:pos="1152"/>
              </w:tabs>
              <w:spacing w:line="259" w:lineRule="auto"/>
              <w:ind w:left="72" w:right="252"/>
            </w:pPr>
          </w:p>
          <w:p w14:paraId="6AF70817" w14:textId="77777777" w:rsidR="00A16A36" w:rsidRDefault="00A16A36" w:rsidP="00820E92">
            <w:pPr>
              <w:pStyle w:val="BodyText"/>
              <w:tabs>
                <w:tab w:val="left" w:pos="1152"/>
              </w:tabs>
              <w:spacing w:before="88"/>
              <w:ind w:left="72" w:right="252"/>
            </w:pPr>
          </w:p>
          <w:p w14:paraId="21FE3792" w14:textId="77777777" w:rsidR="00A16A36" w:rsidRPr="005C1956" w:rsidRDefault="00A16A36" w:rsidP="00820E92">
            <w:pPr>
              <w:pStyle w:val="Heading1"/>
              <w:keepNext w:val="0"/>
              <w:widowControl w:val="0"/>
              <w:numPr>
                <w:ilvl w:val="0"/>
                <w:numId w:val="63"/>
              </w:numPr>
              <w:tabs>
                <w:tab w:val="left" w:pos="1152"/>
                <w:tab w:val="left" w:pos="1440"/>
              </w:tabs>
              <w:autoSpaceDE w:val="0"/>
              <w:autoSpaceDN w:val="0"/>
              <w:spacing w:before="1"/>
              <w:ind w:left="72" w:right="252" w:firstLine="0"/>
              <w:rPr>
                <w:b/>
                <w:bCs/>
                <w:sz w:val="24"/>
                <w:szCs w:val="18"/>
              </w:rPr>
            </w:pPr>
            <w:r w:rsidRPr="005C1956">
              <w:rPr>
                <w:b/>
                <w:bCs/>
                <w:sz w:val="24"/>
                <w:szCs w:val="18"/>
              </w:rPr>
              <w:t>MASTIC</w:t>
            </w:r>
            <w:r w:rsidRPr="005C1956">
              <w:rPr>
                <w:b/>
                <w:bCs/>
                <w:spacing w:val="-14"/>
                <w:sz w:val="24"/>
                <w:szCs w:val="18"/>
              </w:rPr>
              <w:t xml:space="preserve"> </w:t>
            </w:r>
            <w:r w:rsidRPr="005C1956">
              <w:rPr>
                <w:b/>
                <w:bCs/>
                <w:spacing w:val="-2"/>
                <w:sz w:val="24"/>
                <w:szCs w:val="18"/>
              </w:rPr>
              <w:t>ASPHALT</w:t>
            </w:r>
          </w:p>
          <w:p w14:paraId="30A68E04" w14:textId="77777777" w:rsidR="00A16A36" w:rsidRDefault="00A16A36" w:rsidP="00820E92">
            <w:pPr>
              <w:pStyle w:val="BodyText"/>
              <w:tabs>
                <w:tab w:val="left" w:pos="1152"/>
              </w:tabs>
              <w:spacing w:before="105"/>
              <w:ind w:left="72" w:right="252"/>
              <w:rPr>
                <w:b/>
              </w:rPr>
            </w:pPr>
          </w:p>
          <w:p w14:paraId="00A30F37" w14:textId="1A31903E" w:rsidR="00A16A36" w:rsidRDefault="00A16A36" w:rsidP="00820E92">
            <w:pPr>
              <w:pStyle w:val="ListParagraph"/>
              <w:widowControl w:val="0"/>
              <w:numPr>
                <w:ilvl w:val="1"/>
                <w:numId w:val="64"/>
              </w:numPr>
              <w:tabs>
                <w:tab w:val="left" w:pos="1152"/>
                <w:tab w:val="left" w:pos="1440"/>
              </w:tabs>
              <w:autoSpaceDE w:val="0"/>
              <w:autoSpaceDN w:val="0"/>
              <w:ind w:left="72" w:right="252" w:firstLine="0"/>
              <w:rPr>
                <w:b/>
              </w:rPr>
            </w:pPr>
            <w:r>
              <w:rPr>
                <w:b/>
                <w:spacing w:val="-4"/>
              </w:rPr>
              <w:t xml:space="preserve">  Scope</w:t>
            </w:r>
          </w:p>
          <w:p w14:paraId="0A8B69B4" w14:textId="77777777" w:rsidR="00A16A36" w:rsidRDefault="00A16A36" w:rsidP="00820E92">
            <w:pPr>
              <w:pStyle w:val="BodyText"/>
              <w:tabs>
                <w:tab w:val="left" w:pos="1152"/>
              </w:tabs>
              <w:spacing w:before="101"/>
              <w:ind w:left="72" w:right="252"/>
              <w:rPr>
                <w:b/>
              </w:rPr>
            </w:pPr>
          </w:p>
          <w:p w14:paraId="4E78B4DC" w14:textId="3542792D" w:rsidR="00A16A36" w:rsidRDefault="00A16A36" w:rsidP="00820E92">
            <w:pPr>
              <w:pStyle w:val="BodyText"/>
              <w:tabs>
                <w:tab w:val="left" w:pos="1152"/>
              </w:tabs>
              <w:spacing w:line="259" w:lineRule="auto"/>
              <w:ind w:left="72" w:right="252"/>
            </w:pPr>
            <w:r>
              <w:rPr>
                <w:noProof/>
                <w:lang w:val="en-US" w:bidi="hi-IN"/>
              </w:rPr>
              <mc:AlternateContent>
                <mc:Choice Requires="wpg">
                  <w:drawing>
                    <wp:anchor distT="0" distB="0" distL="0" distR="0" simplePos="0" relativeHeight="252036096" behindDoc="1" locked="0" layoutInCell="1" allowOverlap="1" wp14:anchorId="610D18AE" wp14:editId="38D7436D">
                      <wp:simplePos x="0" y="0"/>
                      <wp:positionH relativeFrom="page">
                        <wp:posOffset>554990</wp:posOffset>
                      </wp:positionH>
                      <wp:positionV relativeFrom="paragraph">
                        <wp:posOffset>136525</wp:posOffset>
                      </wp:positionV>
                      <wp:extent cx="6845300" cy="4882515"/>
                      <wp:effectExtent l="2540" t="0" r="635"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4882515"/>
                                <a:chOff x="0" y="0"/>
                                <a:chExt cx="68453" cy="48825"/>
                              </a:xfrm>
                            </wpg:grpSpPr>
                            <pic:pic xmlns:pic="http://schemas.openxmlformats.org/drawingml/2006/picture">
                              <pic:nvPicPr>
                                <pic:cNvPr id="16" name="Image 3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12" cy="48825"/>
                                </a:xfrm>
                                <a:prstGeom prst="rect">
                                  <a:avLst/>
                                </a:prstGeom>
                                <a:noFill/>
                                <a:extLst>
                                  <a:ext uri="{909E8E84-426E-40DD-AFC4-6F175D3DCCD1}">
                                    <a14:hiddenFill xmlns:a14="http://schemas.microsoft.com/office/drawing/2010/main">
                                      <a:solidFill>
                                        <a:srgbClr val="FFFFFF"/>
                                      </a:solidFill>
                                    </a14:hiddenFill>
                                  </a:ext>
                                </a:extLst>
                              </pic:spPr>
                            </pic:pic>
                            <wps:wsp>
                              <wps:cNvPr id="23" name="Graphic 323"/>
                              <wps:cNvSpPr>
                                <a:spLocks/>
                              </wps:cNvSpPr>
                              <wps:spPr bwMode="auto">
                                <a:xfrm>
                                  <a:off x="19878" y="45369"/>
                                  <a:ext cx="48578" cy="64"/>
                                </a:xfrm>
                                <a:custGeom>
                                  <a:avLst/>
                                  <a:gdLst>
                                    <a:gd name="T0" fmla="*/ 4857293 w 4857750"/>
                                    <a:gd name="T1" fmla="*/ 0 h 6350"/>
                                    <a:gd name="T2" fmla="*/ 4122420 w 4857750"/>
                                    <a:gd name="T3" fmla="*/ 0 h 6350"/>
                                    <a:gd name="T4" fmla="*/ 4116324 w 4857750"/>
                                    <a:gd name="T5" fmla="*/ 0 h 6350"/>
                                    <a:gd name="T6" fmla="*/ 0 w 4857750"/>
                                    <a:gd name="T7" fmla="*/ 0 h 6350"/>
                                    <a:gd name="T8" fmla="*/ 0 w 4857750"/>
                                    <a:gd name="T9" fmla="*/ 6083 h 6350"/>
                                    <a:gd name="T10" fmla="*/ 4116324 w 4857750"/>
                                    <a:gd name="T11" fmla="*/ 6083 h 6350"/>
                                    <a:gd name="T12" fmla="*/ 4122420 w 4857750"/>
                                    <a:gd name="T13" fmla="*/ 6083 h 6350"/>
                                    <a:gd name="T14" fmla="*/ 4857293 w 4857750"/>
                                    <a:gd name="T15" fmla="*/ 6083 h 6350"/>
                                    <a:gd name="T16" fmla="*/ 4857293 w 4857750"/>
                                    <a:gd name="T17" fmla="*/ 0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57750" h="6350">
                                      <a:moveTo>
                                        <a:pt x="4857293" y="0"/>
                                      </a:moveTo>
                                      <a:lnTo>
                                        <a:pt x="4122420" y="0"/>
                                      </a:lnTo>
                                      <a:lnTo>
                                        <a:pt x="4116324" y="0"/>
                                      </a:lnTo>
                                      <a:lnTo>
                                        <a:pt x="0" y="0"/>
                                      </a:lnTo>
                                      <a:lnTo>
                                        <a:pt x="0" y="6083"/>
                                      </a:lnTo>
                                      <a:lnTo>
                                        <a:pt x="4116324" y="6083"/>
                                      </a:lnTo>
                                      <a:lnTo>
                                        <a:pt x="4122420" y="6083"/>
                                      </a:lnTo>
                                      <a:lnTo>
                                        <a:pt x="4857293" y="6083"/>
                                      </a:lnTo>
                                      <a:lnTo>
                                        <a:pt x="4857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A8877" id="Group 14" o:spid="_x0000_s1026" style="position:absolute;margin-left:43.7pt;margin-top:10.75pt;width:539pt;height:384.45pt;z-index:-251280384;mso-wrap-distance-left:0;mso-wrap-distance-right:0;mso-position-horizontal-relative:page" coordsize="68453,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">
                      <v:shape id="Image 322" o:spid="_x0000_s1027" type="#_x0000_t75" style="position:absolute;width:55212;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">
                        <v:imagedata r:id="rId32" o:title=""/>
                      </v:shape>
                      <v:shape id="Graphic 323" o:spid="_x0000_s1028" style="position:absolute;left:19878;top:45369;width:48578;height:64;visibility:visible;mso-wrap-style:square;v-text-anchor:top" coordsize="4857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" path="m4857293,l4122420,r-6096,l,,,6083r4116324,l4122420,6083r734873,l4857293,xe" fillcolor="black" stroked="f">
                        <v:path arrowok="t" o:connecttype="custom" o:connectlocs="48573,0;41225,0;41164,0;0,0;0,61;41164,61;41225,61;48573,61;48573,0" o:connectangles="0,0,0,0,0,0,0,0,0"/>
                      </v:shape>
                      <w10:wrap anchorx="page"/>
                    </v:group>
                  </w:pict>
                </mc:Fallback>
              </mc:AlternateContent>
            </w:r>
            <w:r>
              <w:t>This</w:t>
            </w:r>
            <w:r>
              <w:rPr>
                <w:spacing w:val="-9"/>
              </w:rPr>
              <w:t xml:space="preserve"> </w:t>
            </w:r>
            <w:r>
              <w:t>work</w:t>
            </w:r>
            <w:r>
              <w:rPr>
                <w:spacing w:val="-7"/>
              </w:rPr>
              <w:t xml:space="preserve"> </w:t>
            </w:r>
            <w:r>
              <w:t>shall</w:t>
            </w:r>
            <w:r>
              <w:rPr>
                <w:spacing w:val="-11"/>
              </w:rPr>
              <w:t xml:space="preserve"> </w:t>
            </w:r>
            <w:r>
              <w:t>consist</w:t>
            </w:r>
            <w:r>
              <w:rPr>
                <w:spacing w:val="-3"/>
              </w:rPr>
              <w:t xml:space="preserve"> </w:t>
            </w:r>
            <w:r>
              <w:t>of</w:t>
            </w:r>
            <w:r>
              <w:rPr>
                <w:spacing w:val="-15"/>
              </w:rPr>
              <w:t xml:space="preserve"> </w:t>
            </w:r>
            <w:r>
              <w:t>constructing</w:t>
            </w:r>
            <w:r>
              <w:rPr>
                <w:spacing w:val="-7"/>
              </w:rPr>
              <w:t xml:space="preserve"> </w:t>
            </w:r>
            <w:r>
              <w:t>a</w:t>
            </w:r>
            <w:r>
              <w:rPr>
                <w:spacing w:val="-3"/>
              </w:rPr>
              <w:t xml:space="preserve"> </w:t>
            </w:r>
            <w:r>
              <w:t>single</w:t>
            </w:r>
            <w:r>
              <w:rPr>
                <w:spacing w:val="-3"/>
              </w:rPr>
              <w:t xml:space="preserve"> </w:t>
            </w:r>
            <w:r>
              <w:t>layer</w:t>
            </w:r>
            <w:r>
              <w:rPr>
                <w:spacing w:val="-10"/>
              </w:rPr>
              <w:t xml:space="preserve"> </w:t>
            </w:r>
            <w:r>
              <w:t>of</w:t>
            </w:r>
            <w:r>
              <w:rPr>
                <w:spacing w:val="-10"/>
              </w:rPr>
              <w:t xml:space="preserve"> </w:t>
            </w:r>
            <w:r>
              <w:t>mastic</w:t>
            </w:r>
            <w:r>
              <w:rPr>
                <w:spacing w:val="-8"/>
              </w:rPr>
              <w:t xml:space="preserve"> </w:t>
            </w:r>
            <w:r>
              <w:t>asphalt</w:t>
            </w:r>
            <w:r>
              <w:rPr>
                <w:spacing w:val="-3"/>
              </w:rPr>
              <w:t xml:space="preserve"> </w:t>
            </w:r>
            <w:r>
              <w:t>wearing</w:t>
            </w:r>
            <w:r>
              <w:rPr>
                <w:spacing w:val="-7"/>
              </w:rPr>
              <w:t xml:space="preserve"> </w:t>
            </w:r>
            <w:r>
              <w:t>course</w:t>
            </w:r>
            <w:r>
              <w:rPr>
                <w:spacing w:val="-8"/>
              </w:rPr>
              <w:t xml:space="preserve"> </w:t>
            </w:r>
            <w:r>
              <w:t>for</w:t>
            </w:r>
            <w:r>
              <w:rPr>
                <w:spacing w:val="-5"/>
              </w:rPr>
              <w:t xml:space="preserve"> </w:t>
            </w:r>
            <w:r>
              <w:t>road pavements and bridge decks as per IRC: 107.</w:t>
            </w:r>
          </w:p>
          <w:p w14:paraId="07BF3A1C" w14:textId="77777777" w:rsidR="00A16A36" w:rsidRDefault="00A16A36" w:rsidP="00820E92">
            <w:pPr>
              <w:pStyle w:val="BodyText"/>
              <w:tabs>
                <w:tab w:val="left" w:pos="1152"/>
              </w:tabs>
              <w:spacing w:before="83"/>
              <w:ind w:left="72" w:right="252"/>
            </w:pPr>
          </w:p>
          <w:p w14:paraId="4E250403" w14:textId="77777777" w:rsidR="00A16A36" w:rsidRDefault="00A16A36" w:rsidP="00820E92">
            <w:pPr>
              <w:pStyle w:val="BodyText"/>
              <w:spacing w:before="1" w:line="259" w:lineRule="auto"/>
              <w:ind w:left="72" w:right="252"/>
            </w:pPr>
            <w:r>
              <w:t>Mastic asphalt is an intimate homogenous mixture of selected well-graded aggregates, filler and bitumen in such</w:t>
            </w:r>
            <w:r>
              <w:rPr>
                <w:spacing w:val="-1"/>
              </w:rPr>
              <w:t xml:space="preserve"> </w:t>
            </w:r>
            <w:r>
              <w:t>proportions as to yield a plastic and void less mass, which</w:t>
            </w:r>
            <w:r>
              <w:rPr>
                <w:spacing w:val="-1"/>
              </w:rPr>
              <w:t xml:space="preserve"> </w:t>
            </w:r>
            <w:r>
              <w:t>when</w:t>
            </w:r>
            <w:r>
              <w:rPr>
                <w:spacing w:val="-1"/>
              </w:rPr>
              <w:t xml:space="preserve"> </w:t>
            </w:r>
            <w:r>
              <w:t>applied hot can be troweled and floated to form a very dense impermeable surfacing.</w:t>
            </w:r>
          </w:p>
          <w:p w14:paraId="7D17B7A2" w14:textId="77777777" w:rsidR="00A16A36" w:rsidRDefault="00A16A36" w:rsidP="00820E92">
            <w:pPr>
              <w:pStyle w:val="BodyText"/>
              <w:spacing w:before="87"/>
              <w:ind w:left="72" w:right="252"/>
            </w:pPr>
          </w:p>
          <w:p w14:paraId="11ECCC2C" w14:textId="56D88E54" w:rsidR="00A16A36" w:rsidRPr="00627F30" w:rsidRDefault="00A16A36" w:rsidP="00820E92">
            <w:pPr>
              <w:pStyle w:val="Heading1"/>
              <w:keepNext w:val="0"/>
              <w:widowControl w:val="0"/>
              <w:numPr>
                <w:ilvl w:val="1"/>
                <w:numId w:val="64"/>
              </w:numPr>
              <w:tabs>
                <w:tab w:val="left" w:pos="1242"/>
                <w:tab w:val="left" w:pos="1440"/>
              </w:tabs>
              <w:autoSpaceDE w:val="0"/>
              <w:autoSpaceDN w:val="0"/>
              <w:spacing w:before="1"/>
              <w:ind w:left="72" w:right="252" w:firstLine="0"/>
              <w:rPr>
                <w:b/>
                <w:bCs/>
                <w:sz w:val="24"/>
                <w:szCs w:val="18"/>
              </w:rPr>
            </w:pPr>
            <w:r w:rsidRPr="00627F30">
              <w:rPr>
                <w:b/>
                <w:bCs/>
                <w:spacing w:val="-2"/>
                <w:sz w:val="24"/>
                <w:szCs w:val="18"/>
              </w:rPr>
              <w:t>Materials</w:t>
            </w:r>
          </w:p>
          <w:p w14:paraId="4461734D" w14:textId="77777777" w:rsidR="00A16A36" w:rsidRDefault="00A16A36" w:rsidP="00820E92">
            <w:pPr>
              <w:pStyle w:val="BodyText"/>
              <w:tabs>
                <w:tab w:val="left" w:pos="1242"/>
              </w:tabs>
              <w:spacing w:before="110"/>
              <w:ind w:left="72" w:right="252"/>
              <w:rPr>
                <w:b/>
              </w:rPr>
            </w:pPr>
          </w:p>
          <w:p w14:paraId="6991171A" w14:textId="77777777" w:rsidR="00A16A36" w:rsidRDefault="00A16A36" w:rsidP="00820E92">
            <w:pPr>
              <w:pStyle w:val="ListParagraph"/>
              <w:widowControl w:val="0"/>
              <w:numPr>
                <w:ilvl w:val="2"/>
                <w:numId w:val="64"/>
              </w:numPr>
              <w:tabs>
                <w:tab w:val="left" w:pos="1242"/>
                <w:tab w:val="left" w:pos="2160"/>
              </w:tabs>
              <w:autoSpaceDE w:val="0"/>
              <w:autoSpaceDN w:val="0"/>
              <w:ind w:left="72" w:right="252" w:firstLine="0"/>
              <w:rPr>
                <w:b/>
              </w:rPr>
            </w:pPr>
            <w:r>
              <w:rPr>
                <w:b/>
                <w:spacing w:val="-2"/>
              </w:rPr>
              <w:t>Binder</w:t>
            </w:r>
          </w:p>
          <w:p w14:paraId="7E30413E" w14:textId="77777777" w:rsidR="00A16A36" w:rsidRDefault="00A16A36" w:rsidP="00820E92">
            <w:pPr>
              <w:pStyle w:val="BodyText"/>
              <w:tabs>
                <w:tab w:val="left" w:pos="1242"/>
              </w:tabs>
              <w:spacing w:before="101"/>
              <w:ind w:left="72" w:right="252"/>
              <w:rPr>
                <w:b/>
              </w:rPr>
            </w:pPr>
          </w:p>
          <w:p w14:paraId="1C43F0F2" w14:textId="77777777" w:rsidR="00A16A36" w:rsidRDefault="00A16A36" w:rsidP="00820E92">
            <w:pPr>
              <w:pStyle w:val="BodyText"/>
              <w:tabs>
                <w:tab w:val="left" w:pos="1242"/>
              </w:tabs>
              <w:spacing w:line="259" w:lineRule="auto"/>
              <w:ind w:left="72" w:right="252"/>
            </w:pPr>
            <w:r>
              <w:t>Subject</w:t>
            </w:r>
            <w:r>
              <w:rPr>
                <w:spacing w:val="-7"/>
              </w:rPr>
              <w:t xml:space="preserve"> </w:t>
            </w:r>
            <w:r>
              <w:t>to</w:t>
            </w:r>
            <w:r>
              <w:rPr>
                <w:spacing w:val="-11"/>
              </w:rPr>
              <w:t xml:space="preserve"> </w:t>
            </w:r>
            <w:r>
              <w:t>the</w:t>
            </w:r>
            <w:r>
              <w:rPr>
                <w:spacing w:val="-8"/>
              </w:rPr>
              <w:t xml:space="preserve"> </w:t>
            </w:r>
            <w:r>
              <w:t>approval</w:t>
            </w:r>
            <w:r>
              <w:rPr>
                <w:spacing w:val="-15"/>
              </w:rPr>
              <w:t xml:space="preserve"> </w:t>
            </w:r>
            <w:r>
              <w:t>of</w:t>
            </w:r>
            <w:r>
              <w:rPr>
                <w:spacing w:val="-15"/>
              </w:rPr>
              <w:t xml:space="preserve"> </w:t>
            </w:r>
            <w:r>
              <w:t>the</w:t>
            </w:r>
            <w:r>
              <w:rPr>
                <w:spacing w:val="-8"/>
              </w:rPr>
              <w:t xml:space="preserve"> </w:t>
            </w:r>
            <w:r>
              <w:t>Engineer,</w:t>
            </w:r>
            <w:r>
              <w:rPr>
                <w:spacing w:val="-10"/>
              </w:rPr>
              <w:t xml:space="preserve"> </w:t>
            </w:r>
            <w:r>
              <w:t>the</w:t>
            </w:r>
            <w:r>
              <w:rPr>
                <w:spacing w:val="-8"/>
              </w:rPr>
              <w:t xml:space="preserve"> </w:t>
            </w:r>
            <w:r>
              <w:t>binder</w:t>
            </w:r>
            <w:r>
              <w:rPr>
                <w:spacing w:val="-10"/>
              </w:rPr>
              <w:t xml:space="preserve"> </w:t>
            </w:r>
            <w:r>
              <w:t>shall</w:t>
            </w:r>
            <w:r>
              <w:rPr>
                <w:spacing w:val="-7"/>
              </w:rPr>
              <w:t xml:space="preserve"> </w:t>
            </w:r>
            <w:r>
              <w:t>be</w:t>
            </w:r>
            <w:r>
              <w:rPr>
                <w:spacing w:val="-8"/>
              </w:rPr>
              <w:t xml:space="preserve"> </w:t>
            </w:r>
            <w:r>
              <w:t>a</w:t>
            </w:r>
            <w:r>
              <w:rPr>
                <w:spacing w:val="-8"/>
              </w:rPr>
              <w:t xml:space="preserve"> </w:t>
            </w:r>
            <w:r>
              <w:t>Industrial</w:t>
            </w:r>
            <w:r>
              <w:rPr>
                <w:spacing w:val="-15"/>
              </w:rPr>
              <w:t xml:space="preserve"> </w:t>
            </w:r>
            <w:r>
              <w:t>grade</w:t>
            </w:r>
            <w:r>
              <w:rPr>
                <w:spacing w:val="-8"/>
              </w:rPr>
              <w:t xml:space="preserve"> </w:t>
            </w:r>
            <w:r>
              <w:t>bitumen</w:t>
            </w:r>
            <w:r>
              <w:rPr>
                <w:spacing w:val="-7"/>
              </w:rPr>
              <w:t xml:space="preserve"> </w:t>
            </w:r>
            <w:r>
              <w:t>i.e</w:t>
            </w:r>
            <w:r>
              <w:rPr>
                <w:spacing w:val="-8"/>
              </w:rPr>
              <w:t xml:space="preserve"> </w:t>
            </w:r>
            <w:r>
              <w:t>90/15 as per IS: 702</w:t>
            </w:r>
            <w:r>
              <w:rPr>
                <w:spacing w:val="40"/>
              </w:rPr>
              <w:t xml:space="preserve"> </w:t>
            </w:r>
            <w:r>
              <w:t>meeting the requirements given in Table 500-34.</w:t>
            </w:r>
          </w:p>
          <w:p w14:paraId="757F2C55" w14:textId="77777777" w:rsidR="00A16A36" w:rsidRDefault="00A16A36" w:rsidP="00820E92">
            <w:pPr>
              <w:pStyle w:val="BodyText"/>
              <w:tabs>
                <w:tab w:val="left" w:pos="1242"/>
              </w:tabs>
              <w:spacing w:before="88"/>
              <w:ind w:left="72" w:right="252"/>
            </w:pPr>
          </w:p>
          <w:p w14:paraId="2AD4B077" w14:textId="77777777" w:rsidR="00A16A36" w:rsidRPr="00627F30" w:rsidRDefault="00A16A36" w:rsidP="00820E92">
            <w:pPr>
              <w:pStyle w:val="Heading1"/>
              <w:keepNext w:val="0"/>
              <w:widowControl w:val="0"/>
              <w:numPr>
                <w:ilvl w:val="2"/>
                <w:numId w:val="64"/>
              </w:numPr>
              <w:tabs>
                <w:tab w:val="left" w:pos="1242"/>
                <w:tab w:val="left" w:pos="1683"/>
              </w:tabs>
              <w:autoSpaceDE w:val="0"/>
              <w:autoSpaceDN w:val="0"/>
              <w:ind w:left="1683" w:right="252" w:hanging="1611"/>
              <w:rPr>
                <w:b/>
                <w:bCs/>
                <w:sz w:val="24"/>
                <w:szCs w:val="18"/>
              </w:rPr>
            </w:pPr>
            <w:r w:rsidRPr="00627F30">
              <w:rPr>
                <w:b/>
                <w:bCs/>
                <w:sz w:val="24"/>
                <w:szCs w:val="18"/>
              </w:rPr>
              <w:t>Coarse</w:t>
            </w:r>
            <w:r w:rsidRPr="00627F30">
              <w:rPr>
                <w:b/>
                <w:bCs/>
                <w:spacing w:val="-9"/>
                <w:sz w:val="24"/>
                <w:szCs w:val="18"/>
              </w:rPr>
              <w:t xml:space="preserve"> </w:t>
            </w:r>
            <w:r w:rsidRPr="00627F30">
              <w:rPr>
                <w:b/>
                <w:bCs/>
                <w:spacing w:val="-2"/>
                <w:sz w:val="24"/>
                <w:szCs w:val="18"/>
              </w:rPr>
              <w:t>Aggregates</w:t>
            </w:r>
          </w:p>
          <w:p w14:paraId="3C829B2C" w14:textId="77777777" w:rsidR="00A16A36" w:rsidRDefault="00A16A36" w:rsidP="00820E92">
            <w:pPr>
              <w:pStyle w:val="BodyText"/>
              <w:tabs>
                <w:tab w:val="left" w:pos="1242"/>
              </w:tabs>
              <w:spacing w:before="101"/>
              <w:ind w:right="252"/>
              <w:rPr>
                <w:b/>
              </w:rPr>
            </w:pPr>
          </w:p>
          <w:p w14:paraId="34F8DF4B" w14:textId="717BE3E5" w:rsidR="00A16A36" w:rsidRDefault="00A16A36" w:rsidP="00820E92">
            <w:pPr>
              <w:widowControl w:val="0"/>
              <w:tabs>
                <w:tab w:val="left" w:pos="1242"/>
              </w:tabs>
              <w:autoSpaceDE w:val="0"/>
              <w:autoSpaceDN w:val="0"/>
              <w:spacing w:before="120"/>
              <w:ind w:right="252"/>
              <w:jc w:val="both"/>
              <w:rPr>
                <w:rFonts w:ascii="Times New Roman"/>
              </w:rPr>
            </w:pPr>
            <w:r>
              <w:rPr>
                <w:rFonts w:ascii="Times New Roman"/>
              </w:rPr>
              <w:t xml:space="preserve">The coarse aggregates shall consist of crushed stone, crushed </w:t>
            </w:r>
            <w:r>
              <w:rPr>
                <w:rFonts w:ascii="Times New Roman"/>
              </w:rPr>
              <w:lastRenderedPageBreak/>
              <w:t>gravel/shingle or other stones. They</w:t>
            </w:r>
            <w:r>
              <w:rPr>
                <w:rFonts w:ascii="Times New Roman"/>
                <w:spacing w:val="-15"/>
              </w:rPr>
              <w:t xml:space="preserve"> </w:t>
            </w:r>
            <w:r>
              <w:rPr>
                <w:rFonts w:ascii="Times New Roman"/>
              </w:rPr>
              <w:t>shall</w:t>
            </w:r>
            <w:r>
              <w:rPr>
                <w:rFonts w:ascii="Times New Roman"/>
                <w:spacing w:val="-8"/>
              </w:rPr>
              <w:t xml:space="preserve"> </w:t>
            </w:r>
            <w:r>
              <w:rPr>
                <w:rFonts w:ascii="Times New Roman"/>
              </w:rPr>
              <w:t>be</w:t>
            </w:r>
            <w:r>
              <w:rPr>
                <w:rFonts w:ascii="Times New Roman"/>
                <w:spacing w:val="-8"/>
              </w:rPr>
              <w:t xml:space="preserve"> </w:t>
            </w:r>
            <w:r>
              <w:rPr>
                <w:rFonts w:ascii="Times New Roman"/>
              </w:rPr>
              <w:t>clean,</w:t>
            </w:r>
            <w:r>
              <w:rPr>
                <w:rFonts w:ascii="Times New Roman"/>
                <w:spacing w:val="-5"/>
              </w:rPr>
              <w:t xml:space="preserve"> </w:t>
            </w:r>
            <w:r>
              <w:rPr>
                <w:rFonts w:ascii="Times New Roman"/>
              </w:rPr>
              <w:t>hard,</w:t>
            </w:r>
            <w:r>
              <w:rPr>
                <w:rFonts w:ascii="Times New Roman"/>
                <w:spacing w:val="-5"/>
              </w:rPr>
              <w:t xml:space="preserve"> </w:t>
            </w:r>
            <w:r>
              <w:rPr>
                <w:rFonts w:ascii="Times New Roman"/>
              </w:rPr>
              <w:t>durable,</w:t>
            </w:r>
            <w:r>
              <w:rPr>
                <w:rFonts w:ascii="Times New Roman"/>
                <w:spacing w:val="-10"/>
              </w:rPr>
              <w:t xml:space="preserve"> </w:t>
            </w:r>
            <w:r>
              <w:rPr>
                <w:rFonts w:ascii="Times New Roman"/>
              </w:rPr>
              <w:t>of</w:t>
            </w:r>
            <w:r>
              <w:rPr>
                <w:rFonts w:ascii="Times New Roman"/>
                <w:spacing w:val="-10"/>
              </w:rPr>
              <w:t xml:space="preserve"> </w:t>
            </w:r>
            <w:r>
              <w:rPr>
                <w:rFonts w:ascii="Times New Roman"/>
              </w:rPr>
              <w:t>fairly</w:t>
            </w:r>
            <w:r>
              <w:rPr>
                <w:rFonts w:ascii="Times New Roman"/>
                <w:spacing w:val="-15"/>
              </w:rPr>
              <w:t xml:space="preserve"> </w:t>
            </w:r>
            <w:r>
              <w:rPr>
                <w:rFonts w:ascii="Times New Roman"/>
              </w:rPr>
              <w:t>cubical</w:t>
            </w:r>
            <w:r>
              <w:rPr>
                <w:rFonts w:ascii="Times New Roman"/>
                <w:spacing w:val="-11"/>
              </w:rPr>
              <w:t xml:space="preserve"> </w:t>
            </w:r>
            <w:r>
              <w:rPr>
                <w:rFonts w:ascii="Times New Roman"/>
              </w:rPr>
              <w:t>shape,</w:t>
            </w:r>
            <w:r>
              <w:rPr>
                <w:rFonts w:ascii="Times New Roman"/>
                <w:spacing w:val="-5"/>
              </w:rPr>
              <w:t xml:space="preserve"> </w:t>
            </w:r>
            <w:r>
              <w:rPr>
                <w:rFonts w:ascii="Times New Roman"/>
              </w:rPr>
              <w:t>uncoated</w:t>
            </w:r>
            <w:r>
              <w:rPr>
                <w:rFonts w:ascii="Times New Roman"/>
                <w:spacing w:val="-12"/>
              </w:rPr>
              <w:t xml:space="preserve"> </w:t>
            </w:r>
            <w:r>
              <w:rPr>
                <w:rFonts w:ascii="Times New Roman"/>
              </w:rPr>
              <w:t>and</w:t>
            </w:r>
            <w:r>
              <w:rPr>
                <w:rFonts w:ascii="Times New Roman"/>
                <w:spacing w:val="-7"/>
              </w:rPr>
              <w:t xml:space="preserve"> </w:t>
            </w:r>
            <w:r>
              <w:rPr>
                <w:rFonts w:ascii="Times New Roman"/>
              </w:rPr>
              <w:t>free</w:t>
            </w:r>
            <w:r>
              <w:rPr>
                <w:rFonts w:ascii="Times New Roman"/>
                <w:spacing w:val="-4"/>
              </w:rPr>
              <w:t xml:space="preserve"> </w:t>
            </w:r>
            <w:r>
              <w:rPr>
                <w:rFonts w:ascii="Times New Roman"/>
              </w:rPr>
              <w:t>from</w:t>
            </w:r>
            <w:r>
              <w:rPr>
                <w:rFonts w:ascii="Times New Roman"/>
                <w:spacing w:val="-15"/>
              </w:rPr>
              <w:t xml:space="preserve"> </w:t>
            </w:r>
            <w:r>
              <w:rPr>
                <w:rFonts w:ascii="Times New Roman"/>
              </w:rPr>
              <w:t>soft, organic or other deleterious substances. They shall satisfy the physical requirements given in Table 500-6.</w:t>
            </w:r>
          </w:p>
          <w:p w14:paraId="43BF119F" w14:textId="77777777" w:rsidR="00A16A36" w:rsidRDefault="00A16A36" w:rsidP="0073718F">
            <w:pPr>
              <w:widowControl w:val="0"/>
              <w:autoSpaceDE w:val="0"/>
              <w:autoSpaceDN w:val="0"/>
              <w:spacing w:before="120"/>
              <w:ind w:right="252"/>
              <w:jc w:val="both"/>
            </w:pPr>
            <w:r>
              <w:rPr>
                <w:noProof/>
                <w:lang w:val="en-US" w:bidi="hi-IN"/>
              </w:rPr>
              <w:drawing>
                <wp:inline distT="0" distB="0" distL="0" distR="0" wp14:anchorId="37BA3873" wp14:editId="4086F2EC">
                  <wp:extent cx="4143375" cy="2276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44531" cy="2277110"/>
                          </a:xfrm>
                          <a:prstGeom prst="rect">
                            <a:avLst/>
                          </a:prstGeom>
                        </pic:spPr>
                      </pic:pic>
                    </a:graphicData>
                  </a:graphic>
                </wp:inline>
              </w:drawing>
            </w:r>
          </w:p>
          <w:p w14:paraId="519D48C9" w14:textId="77777777" w:rsidR="00A16A36" w:rsidRDefault="00A16A36" w:rsidP="0073718F">
            <w:pPr>
              <w:widowControl w:val="0"/>
              <w:autoSpaceDE w:val="0"/>
              <w:autoSpaceDN w:val="0"/>
              <w:spacing w:before="120"/>
              <w:ind w:right="252"/>
              <w:jc w:val="both"/>
            </w:pPr>
            <w:r>
              <w:rPr>
                <w:noProof/>
                <w:lang w:val="en-US" w:bidi="hi-IN"/>
              </w:rPr>
              <w:drawing>
                <wp:inline distT="0" distB="0" distL="0" distR="0" wp14:anchorId="2124109D" wp14:editId="12681437">
                  <wp:extent cx="4204181" cy="2228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06523" cy="2230092"/>
                          </a:xfrm>
                          <a:prstGeom prst="rect">
                            <a:avLst/>
                          </a:prstGeom>
                        </pic:spPr>
                      </pic:pic>
                    </a:graphicData>
                  </a:graphic>
                </wp:inline>
              </w:drawing>
            </w:r>
          </w:p>
          <w:p w14:paraId="19FE34DE" w14:textId="77777777" w:rsidR="00A16A36" w:rsidRDefault="00A16A36" w:rsidP="00DA1ADD">
            <w:pPr>
              <w:pStyle w:val="BodyText"/>
              <w:tabs>
                <w:tab w:val="left" w:pos="1169"/>
              </w:tabs>
              <w:ind w:left="72" w:right="252"/>
            </w:pPr>
            <w:r>
              <w:t>*</w:t>
            </w:r>
            <w:r>
              <w:rPr>
                <w:spacing w:val="57"/>
              </w:rPr>
              <w:t xml:space="preserve"> </w:t>
            </w:r>
            <w:r>
              <w:t>In</w:t>
            </w:r>
            <w:r>
              <w:rPr>
                <w:spacing w:val="-5"/>
              </w:rPr>
              <w:t xml:space="preserve"> </w:t>
            </w:r>
            <w:r>
              <w:t>cold</w:t>
            </w:r>
            <w:r>
              <w:rPr>
                <w:spacing w:val="-2"/>
              </w:rPr>
              <w:t xml:space="preserve"> </w:t>
            </w:r>
            <w:r>
              <w:t>climatic</w:t>
            </w:r>
            <w:r>
              <w:rPr>
                <w:spacing w:val="-2"/>
              </w:rPr>
              <w:t xml:space="preserve"> </w:t>
            </w:r>
            <w:r>
              <w:t>regions</w:t>
            </w:r>
            <w:r>
              <w:rPr>
                <w:spacing w:val="-3"/>
              </w:rPr>
              <w:t xml:space="preserve"> </w:t>
            </w:r>
            <w:r>
              <w:t>(temperature</w:t>
            </w:r>
            <w:r>
              <w:rPr>
                <w:spacing w:val="-2"/>
              </w:rPr>
              <w:t xml:space="preserve"> </w:t>
            </w:r>
            <w:r>
              <w:t>less</w:t>
            </w:r>
            <w:r>
              <w:rPr>
                <w:spacing w:val="-3"/>
              </w:rPr>
              <w:t xml:space="preserve"> </w:t>
            </w:r>
            <w:r>
              <w:t>than</w:t>
            </w:r>
            <w:r>
              <w:rPr>
                <w:spacing w:val="-5"/>
              </w:rPr>
              <w:t xml:space="preserve"> </w:t>
            </w:r>
            <w:r>
              <w:t>10°C), VG</w:t>
            </w:r>
            <w:r>
              <w:rPr>
                <w:spacing w:val="-2"/>
              </w:rPr>
              <w:t xml:space="preserve"> </w:t>
            </w:r>
            <w:r>
              <w:t>40</w:t>
            </w:r>
            <w:r>
              <w:rPr>
                <w:spacing w:val="-1"/>
              </w:rPr>
              <w:t xml:space="preserve"> </w:t>
            </w:r>
            <w:r>
              <w:t>grade</w:t>
            </w:r>
            <w:r>
              <w:rPr>
                <w:spacing w:val="-2"/>
              </w:rPr>
              <w:t xml:space="preserve"> </w:t>
            </w:r>
            <w:r>
              <w:t>bitumen</w:t>
            </w:r>
            <w:r>
              <w:rPr>
                <w:spacing w:val="-1"/>
              </w:rPr>
              <w:t xml:space="preserve"> </w:t>
            </w:r>
            <w:r>
              <w:t>may</w:t>
            </w:r>
            <w:r>
              <w:rPr>
                <w:spacing w:val="-1"/>
              </w:rPr>
              <w:t xml:space="preserve"> </w:t>
            </w:r>
            <w:r>
              <w:t>be</w:t>
            </w:r>
            <w:r>
              <w:rPr>
                <w:spacing w:val="11"/>
              </w:rPr>
              <w:t xml:space="preserve"> </w:t>
            </w:r>
            <w:r>
              <w:rPr>
                <w:spacing w:val="-2"/>
              </w:rPr>
              <w:t>used.</w:t>
            </w:r>
          </w:p>
          <w:p w14:paraId="483EE710" w14:textId="77777777" w:rsidR="00A16A36" w:rsidRDefault="00A16A36" w:rsidP="00DA1ADD">
            <w:pPr>
              <w:pStyle w:val="BodyText"/>
              <w:tabs>
                <w:tab w:val="left" w:pos="1169"/>
              </w:tabs>
              <w:spacing w:before="106"/>
              <w:ind w:left="72" w:right="252"/>
            </w:pPr>
          </w:p>
          <w:p w14:paraId="3033366B" w14:textId="77777777" w:rsidR="00A16A36" w:rsidRDefault="00A16A36" w:rsidP="00DA1ADD">
            <w:pPr>
              <w:pStyle w:val="BodyText"/>
              <w:tabs>
                <w:tab w:val="left" w:pos="1169"/>
              </w:tabs>
              <w:spacing w:line="259" w:lineRule="auto"/>
              <w:ind w:left="72" w:right="252"/>
            </w:pPr>
            <w:r>
              <w:t>The percentage and grading of the coarse aggregates to be incorporated in the mastic asphalt depending upon the thickness of the finished course should be as specified in Table 500-35.</w:t>
            </w:r>
          </w:p>
          <w:p w14:paraId="2B7614DB" w14:textId="77777777" w:rsidR="00A16A36" w:rsidRDefault="00A16A36" w:rsidP="00DA1ADD">
            <w:pPr>
              <w:pStyle w:val="BodyText"/>
              <w:tabs>
                <w:tab w:val="left" w:pos="1169"/>
              </w:tabs>
              <w:spacing w:before="88"/>
              <w:ind w:left="72" w:right="252"/>
            </w:pPr>
          </w:p>
          <w:p w14:paraId="6C0ADACA" w14:textId="0BA9B004" w:rsidR="00A16A36" w:rsidRPr="00300D4C" w:rsidRDefault="00A16A36" w:rsidP="00DA1ADD">
            <w:pPr>
              <w:pStyle w:val="Heading1"/>
              <w:keepNext w:val="0"/>
              <w:widowControl w:val="0"/>
              <w:numPr>
                <w:ilvl w:val="2"/>
                <w:numId w:val="64"/>
              </w:numPr>
              <w:tabs>
                <w:tab w:val="left" w:pos="1169"/>
                <w:tab w:val="left" w:pos="1501"/>
                <w:tab w:val="left" w:pos="1854"/>
              </w:tabs>
              <w:autoSpaceDE w:val="0"/>
              <w:autoSpaceDN w:val="0"/>
              <w:ind w:left="72" w:right="252" w:firstLine="0"/>
              <w:rPr>
                <w:b/>
                <w:bCs/>
                <w:sz w:val="24"/>
                <w:szCs w:val="18"/>
              </w:rPr>
            </w:pPr>
            <w:r w:rsidRPr="00300D4C">
              <w:rPr>
                <w:b/>
                <w:bCs/>
                <w:sz w:val="24"/>
                <w:szCs w:val="18"/>
              </w:rPr>
              <w:t>Fine</w:t>
            </w:r>
            <w:r w:rsidRPr="00300D4C">
              <w:rPr>
                <w:b/>
                <w:bCs/>
                <w:spacing w:val="-1"/>
                <w:sz w:val="24"/>
                <w:szCs w:val="18"/>
              </w:rPr>
              <w:t xml:space="preserve"> </w:t>
            </w:r>
            <w:r w:rsidRPr="00300D4C">
              <w:rPr>
                <w:b/>
                <w:bCs/>
                <w:spacing w:val="-2"/>
                <w:sz w:val="24"/>
                <w:szCs w:val="18"/>
              </w:rPr>
              <w:t>Aggregates</w:t>
            </w:r>
          </w:p>
          <w:p w14:paraId="7778714A" w14:textId="77777777" w:rsidR="00A16A36" w:rsidRDefault="00A16A36" w:rsidP="00DA1ADD">
            <w:pPr>
              <w:pStyle w:val="BodyText"/>
              <w:tabs>
                <w:tab w:val="left" w:pos="1169"/>
              </w:tabs>
              <w:spacing w:before="101"/>
              <w:ind w:left="72" w:right="252"/>
              <w:rPr>
                <w:b/>
              </w:rPr>
            </w:pPr>
          </w:p>
          <w:p w14:paraId="629F121A" w14:textId="77777777" w:rsidR="00A16A36" w:rsidRDefault="00A16A36" w:rsidP="00DA1ADD">
            <w:pPr>
              <w:pStyle w:val="BodyText"/>
              <w:tabs>
                <w:tab w:val="left" w:pos="1169"/>
              </w:tabs>
              <w:spacing w:line="259" w:lineRule="auto"/>
              <w:ind w:left="72" w:right="252"/>
            </w:pPr>
            <w:r>
              <w:t>The fine aggregates shall be the fraction passing the 2.36 mm and retained on the 0.075 mm sieve consisting of crusher run screening, natural sand or a mixture of both. These shall be clean, hard, durable, uncoated, dry, and free from soft or flaky pieces and organic or other deleterious substances.</w:t>
            </w:r>
          </w:p>
          <w:p w14:paraId="0B8650C8" w14:textId="77777777" w:rsidR="00A16A36" w:rsidRDefault="00A16A36" w:rsidP="00DA1ADD">
            <w:pPr>
              <w:pStyle w:val="BodyText"/>
              <w:tabs>
                <w:tab w:val="left" w:pos="1169"/>
              </w:tabs>
              <w:spacing w:before="87"/>
              <w:ind w:left="72" w:right="252"/>
            </w:pPr>
          </w:p>
          <w:p w14:paraId="3AD5BA42" w14:textId="77777777" w:rsidR="00A16A36" w:rsidRPr="00300D4C" w:rsidRDefault="00A16A36" w:rsidP="00DA1ADD">
            <w:pPr>
              <w:pStyle w:val="Heading1"/>
              <w:keepNext w:val="0"/>
              <w:widowControl w:val="0"/>
              <w:numPr>
                <w:ilvl w:val="2"/>
                <w:numId w:val="64"/>
              </w:numPr>
              <w:tabs>
                <w:tab w:val="left" w:pos="1169"/>
                <w:tab w:val="left" w:pos="1501"/>
              </w:tabs>
              <w:autoSpaceDE w:val="0"/>
              <w:autoSpaceDN w:val="0"/>
              <w:ind w:left="72" w:right="252" w:firstLine="0"/>
              <w:rPr>
                <w:b/>
                <w:bCs/>
                <w:sz w:val="24"/>
                <w:szCs w:val="18"/>
              </w:rPr>
            </w:pPr>
            <w:r w:rsidRPr="00300D4C">
              <w:rPr>
                <w:b/>
                <w:bCs/>
                <w:spacing w:val="-2"/>
                <w:sz w:val="24"/>
                <w:szCs w:val="18"/>
              </w:rPr>
              <w:t>Filler</w:t>
            </w:r>
          </w:p>
          <w:p w14:paraId="34575942" w14:textId="77777777" w:rsidR="00A16A36" w:rsidRDefault="00A16A36" w:rsidP="00DA1ADD">
            <w:pPr>
              <w:pStyle w:val="BodyText"/>
              <w:tabs>
                <w:tab w:val="left" w:pos="1169"/>
              </w:tabs>
              <w:spacing w:before="102"/>
              <w:ind w:left="72" w:right="252"/>
              <w:rPr>
                <w:b/>
              </w:rPr>
            </w:pPr>
          </w:p>
          <w:p w14:paraId="1608064E" w14:textId="77777777" w:rsidR="00A16A36" w:rsidRDefault="00A16A36" w:rsidP="00DA1ADD">
            <w:pPr>
              <w:pStyle w:val="BodyText"/>
              <w:tabs>
                <w:tab w:val="left" w:pos="1169"/>
              </w:tabs>
              <w:spacing w:line="259" w:lineRule="auto"/>
              <w:ind w:left="72" w:right="252"/>
            </w:pPr>
            <w:r>
              <w:t>The filler shall be limestone powder passing the 0.075 mm sieve and shall have a calcium carbonate content of not less than 80 percent by</w:t>
            </w:r>
            <w:r>
              <w:rPr>
                <w:spacing w:val="-1"/>
              </w:rPr>
              <w:t xml:space="preserve"> </w:t>
            </w:r>
            <w:r>
              <w:t xml:space="preserve">weight when determined in accordance with </w:t>
            </w:r>
            <w:r>
              <w:rPr>
                <w:spacing w:val="-2"/>
              </w:rPr>
              <w:t>IS:1514.</w:t>
            </w:r>
          </w:p>
          <w:p w14:paraId="4CE6A332" w14:textId="77777777" w:rsidR="00A16A36" w:rsidRDefault="00A16A36" w:rsidP="00DA1ADD">
            <w:pPr>
              <w:pStyle w:val="BodyText"/>
              <w:tabs>
                <w:tab w:val="left" w:pos="1169"/>
              </w:tabs>
              <w:spacing w:before="82"/>
              <w:ind w:left="72" w:right="252"/>
            </w:pPr>
          </w:p>
          <w:p w14:paraId="470F8C3B" w14:textId="77777777" w:rsidR="00A16A36" w:rsidRDefault="00A16A36" w:rsidP="00DA1ADD">
            <w:pPr>
              <w:pStyle w:val="BodyText"/>
              <w:tabs>
                <w:tab w:val="left" w:pos="1169"/>
              </w:tabs>
              <w:ind w:left="72" w:right="252"/>
            </w:pPr>
            <w:r>
              <w:t>The</w:t>
            </w:r>
            <w:r>
              <w:rPr>
                <w:spacing w:val="-3"/>
              </w:rPr>
              <w:t xml:space="preserve"> </w:t>
            </w:r>
            <w:r>
              <w:t>grading of</w:t>
            </w:r>
            <w:r>
              <w:rPr>
                <w:spacing w:val="-7"/>
              </w:rPr>
              <w:t xml:space="preserve"> </w:t>
            </w:r>
            <w:r>
              <w:t>the</w:t>
            </w:r>
            <w:r>
              <w:rPr>
                <w:spacing w:val="4"/>
              </w:rPr>
              <w:t xml:space="preserve"> </w:t>
            </w:r>
            <w:r>
              <w:t>fine</w:t>
            </w:r>
            <w:r>
              <w:rPr>
                <w:spacing w:val="-1"/>
              </w:rPr>
              <w:t xml:space="preserve"> </w:t>
            </w:r>
            <w:r>
              <w:t>aggregate</w:t>
            </w:r>
            <w:r>
              <w:rPr>
                <w:spacing w:val="-1"/>
              </w:rPr>
              <w:t xml:space="preserve"> </w:t>
            </w:r>
            <w:r>
              <w:t>inclusive of</w:t>
            </w:r>
            <w:r>
              <w:rPr>
                <w:spacing w:val="-3"/>
              </w:rPr>
              <w:t xml:space="preserve"> </w:t>
            </w:r>
            <w:r>
              <w:t>filler</w:t>
            </w:r>
            <w:r>
              <w:rPr>
                <w:spacing w:val="1"/>
              </w:rPr>
              <w:t xml:space="preserve"> </w:t>
            </w:r>
            <w:r>
              <w:t>shall</w:t>
            </w:r>
            <w:r>
              <w:rPr>
                <w:spacing w:val="-3"/>
              </w:rPr>
              <w:t xml:space="preserve"> </w:t>
            </w:r>
            <w:r>
              <w:t>be</w:t>
            </w:r>
            <w:r>
              <w:rPr>
                <w:spacing w:val="-1"/>
              </w:rPr>
              <w:t xml:space="preserve"> </w:t>
            </w:r>
            <w:r>
              <w:t>as</w:t>
            </w:r>
            <w:r>
              <w:rPr>
                <w:spacing w:val="-2"/>
              </w:rPr>
              <w:t xml:space="preserve"> </w:t>
            </w:r>
            <w:r>
              <w:t>given</w:t>
            </w:r>
            <w:r>
              <w:rPr>
                <w:spacing w:val="1"/>
              </w:rPr>
              <w:t xml:space="preserve"> </w:t>
            </w:r>
            <w:r>
              <w:t>in</w:t>
            </w:r>
            <w:r>
              <w:rPr>
                <w:spacing w:val="-5"/>
              </w:rPr>
              <w:t xml:space="preserve"> </w:t>
            </w:r>
            <w:r>
              <w:t>Table</w:t>
            </w:r>
            <w:r>
              <w:rPr>
                <w:spacing w:val="-1"/>
              </w:rPr>
              <w:t xml:space="preserve"> </w:t>
            </w:r>
            <w:r>
              <w:t>500-</w:t>
            </w:r>
            <w:r>
              <w:rPr>
                <w:spacing w:val="3"/>
              </w:rPr>
              <w:t xml:space="preserve"> </w:t>
            </w:r>
            <w:r>
              <w:rPr>
                <w:spacing w:val="-5"/>
              </w:rPr>
              <w:t>36.</w:t>
            </w:r>
          </w:p>
          <w:p w14:paraId="3EB828C6" w14:textId="1F0DD7F1" w:rsidR="00A16A36" w:rsidRDefault="00A16A36" w:rsidP="00DA1ADD">
            <w:pPr>
              <w:tabs>
                <w:tab w:val="left" w:pos="1169"/>
                <w:tab w:val="left" w:pos="8028"/>
              </w:tabs>
              <w:spacing w:before="82"/>
              <w:ind w:left="72" w:right="252"/>
              <w:jc w:val="both"/>
              <w:rPr>
                <w:rFonts w:ascii="Arial"/>
                <w:b/>
                <w:sz w:val="24"/>
              </w:rPr>
            </w:pPr>
            <w:r>
              <w:rPr>
                <w:rFonts w:ascii="Arial"/>
                <w:b/>
                <w:sz w:val="24"/>
              </w:rPr>
              <w:tab/>
            </w:r>
          </w:p>
          <w:p w14:paraId="3A011C01" w14:textId="77777777" w:rsidR="00A16A36" w:rsidRDefault="00A16A36" w:rsidP="00DA1ADD">
            <w:pPr>
              <w:pStyle w:val="BodyText"/>
              <w:tabs>
                <w:tab w:val="left" w:pos="1169"/>
              </w:tabs>
              <w:spacing w:before="183"/>
              <w:ind w:left="72" w:right="252"/>
              <w:rPr>
                <w:rFonts w:ascii="Arial"/>
                <w:b/>
              </w:rPr>
            </w:pPr>
          </w:p>
          <w:p w14:paraId="579C37AA" w14:textId="77777777" w:rsidR="00A16A36" w:rsidRDefault="00A16A36" w:rsidP="00DA1ADD">
            <w:pPr>
              <w:tabs>
                <w:tab w:val="left" w:pos="1169"/>
              </w:tabs>
              <w:spacing w:line="264" w:lineRule="auto"/>
              <w:ind w:left="72" w:right="252"/>
              <w:jc w:val="center"/>
              <w:rPr>
                <w:rFonts w:ascii="Times New Roman"/>
                <w:b/>
                <w:sz w:val="24"/>
              </w:rPr>
            </w:pPr>
            <w:r>
              <w:rPr>
                <w:rFonts w:ascii="Times New Roman"/>
                <w:b/>
                <w:sz w:val="24"/>
              </w:rPr>
              <w:t>Table</w:t>
            </w:r>
            <w:r>
              <w:rPr>
                <w:rFonts w:ascii="Times New Roman"/>
                <w:b/>
                <w:spacing w:val="-3"/>
                <w:sz w:val="24"/>
              </w:rPr>
              <w:t xml:space="preserve"> </w:t>
            </w:r>
            <w:r>
              <w:rPr>
                <w:rFonts w:ascii="Times New Roman"/>
                <w:b/>
                <w:sz w:val="24"/>
              </w:rPr>
              <w:t>500-</w:t>
            </w:r>
            <w:r>
              <w:rPr>
                <w:rFonts w:ascii="Times New Roman"/>
                <w:sz w:val="24"/>
              </w:rPr>
              <w:t xml:space="preserve">- </w:t>
            </w:r>
            <w:r>
              <w:rPr>
                <w:rFonts w:ascii="Times New Roman"/>
                <w:b/>
                <w:sz w:val="24"/>
              </w:rPr>
              <w:t>35</w:t>
            </w:r>
            <w:r>
              <w:rPr>
                <w:rFonts w:ascii="Times New Roman"/>
                <w:b/>
                <w:spacing w:val="-2"/>
                <w:sz w:val="24"/>
              </w:rPr>
              <w:t xml:space="preserve"> </w:t>
            </w:r>
            <w:r>
              <w:rPr>
                <w:rFonts w:ascii="Times New Roman"/>
                <w:b/>
                <w:sz w:val="24"/>
              </w:rPr>
              <w:t>:</w:t>
            </w:r>
            <w:r>
              <w:rPr>
                <w:rFonts w:ascii="Times New Roman"/>
                <w:b/>
                <w:spacing w:val="-5"/>
                <w:sz w:val="24"/>
              </w:rPr>
              <w:t xml:space="preserve"> </w:t>
            </w:r>
            <w:r>
              <w:rPr>
                <w:rFonts w:ascii="Times New Roman"/>
                <w:b/>
                <w:sz w:val="24"/>
              </w:rPr>
              <w:t>Grade</w:t>
            </w:r>
            <w:r>
              <w:rPr>
                <w:rFonts w:ascii="Times New Roman"/>
                <w:b/>
                <w:spacing w:val="-3"/>
                <w:sz w:val="24"/>
              </w:rPr>
              <w:t xml:space="preserve"> </w:t>
            </w:r>
            <w:r>
              <w:rPr>
                <w:rFonts w:ascii="Times New Roman"/>
                <w:b/>
                <w:sz w:val="24"/>
              </w:rPr>
              <w:t>and</w:t>
            </w:r>
            <w:r>
              <w:rPr>
                <w:rFonts w:ascii="Times New Roman"/>
                <w:b/>
                <w:spacing w:val="-2"/>
                <w:sz w:val="24"/>
              </w:rPr>
              <w:t xml:space="preserve"> </w:t>
            </w:r>
            <w:r>
              <w:rPr>
                <w:rFonts w:ascii="Times New Roman"/>
                <w:b/>
                <w:sz w:val="24"/>
              </w:rPr>
              <w:t>Thickness</w:t>
            </w:r>
            <w:r>
              <w:rPr>
                <w:rFonts w:ascii="Times New Roman"/>
                <w:b/>
                <w:spacing w:val="-4"/>
                <w:sz w:val="24"/>
              </w:rPr>
              <w:t xml:space="preserve"> </w:t>
            </w:r>
            <w:r>
              <w:rPr>
                <w:rFonts w:ascii="Times New Roman"/>
                <w:b/>
                <w:sz w:val="24"/>
              </w:rPr>
              <w:t>of</w:t>
            </w:r>
            <w:r>
              <w:rPr>
                <w:rFonts w:ascii="Times New Roman"/>
                <w:b/>
                <w:spacing w:val="-5"/>
                <w:sz w:val="24"/>
              </w:rPr>
              <w:t xml:space="preserve"> </w:t>
            </w:r>
            <w:r>
              <w:rPr>
                <w:rFonts w:ascii="Times New Roman"/>
                <w:b/>
                <w:sz w:val="24"/>
              </w:rPr>
              <w:t>Mastic</w:t>
            </w:r>
            <w:r>
              <w:rPr>
                <w:rFonts w:ascii="Times New Roman"/>
                <w:b/>
                <w:spacing w:val="-3"/>
                <w:sz w:val="24"/>
              </w:rPr>
              <w:t xml:space="preserve"> </w:t>
            </w:r>
            <w:r>
              <w:rPr>
                <w:rFonts w:ascii="Times New Roman"/>
                <w:b/>
                <w:sz w:val="24"/>
              </w:rPr>
              <w:t>Asphalt</w:t>
            </w:r>
            <w:r>
              <w:rPr>
                <w:rFonts w:ascii="Times New Roman"/>
                <w:b/>
                <w:spacing w:val="-1"/>
                <w:sz w:val="24"/>
              </w:rPr>
              <w:t xml:space="preserve"> </w:t>
            </w:r>
            <w:r>
              <w:rPr>
                <w:rFonts w:ascii="Times New Roman"/>
                <w:b/>
                <w:sz w:val="24"/>
              </w:rPr>
              <w:t>Paving</w:t>
            </w:r>
            <w:r>
              <w:rPr>
                <w:rFonts w:ascii="Times New Roman"/>
                <w:b/>
                <w:spacing w:val="-2"/>
                <w:sz w:val="24"/>
              </w:rPr>
              <w:t xml:space="preserve"> </w:t>
            </w:r>
            <w:r>
              <w:rPr>
                <w:rFonts w:ascii="Times New Roman"/>
                <w:b/>
                <w:sz w:val="24"/>
              </w:rPr>
              <w:t>and</w:t>
            </w:r>
            <w:r>
              <w:rPr>
                <w:rFonts w:ascii="Times New Roman"/>
                <w:b/>
                <w:spacing w:val="-6"/>
                <w:sz w:val="24"/>
              </w:rPr>
              <w:t xml:space="preserve"> </w:t>
            </w:r>
            <w:r>
              <w:rPr>
                <w:rFonts w:ascii="Times New Roman"/>
                <w:b/>
                <w:sz w:val="24"/>
              </w:rPr>
              <w:t>Grading</w:t>
            </w:r>
            <w:r>
              <w:rPr>
                <w:rFonts w:ascii="Times New Roman"/>
                <w:b/>
                <w:spacing w:val="-2"/>
                <w:sz w:val="24"/>
              </w:rPr>
              <w:t xml:space="preserve"> </w:t>
            </w:r>
            <w:r>
              <w:rPr>
                <w:rFonts w:ascii="Times New Roman"/>
                <w:b/>
                <w:sz w:val="24"/>
              </w:rPr>
              <w:t>of</w:t>
            </w:r>
            <w:r>
              <w:rPr>
                <w:rFonts w:ascii="Times New Roman"/>
                <w:b/>
                <w:spacing w:val="-5"/>
                <w:sz w:val="24"/>
              </w:rPr>
              <w:t xml:space="preserve"> </w:t>
            </w:r>
            <w:r>
              <w:rPr>
                <w:rFonts w:ascii="Times New Roman"/>
                <w:b/>
                <w:sz w:val="24"/>
              </w:rPr>
              <w:t xml:space="preserve">Coarse </w:t>
            </w:r>
            <w:r>
              <w:rPr>
                <w:rFonts w:ascii="Times New Roman"/>
                <w:b/>
                <w:spacing w:val="-2"/>
                <w:sz w:val="24"/>
              </w:rPr>
              <w:t>Aggregates</w:t>
            </w:r>
          </w:p>
          <w:p w14:paraId="1F1064C7" w14:textId="77777777" w:rsidR="00A16A36" w:rsidRDefault="00A16A36" w:rsidP="00DA1ADD">
            <w:pPr>
              <w:pStyle w:val="BodyText"/>
              <w:tabs>
                <w:tab w:val="left" w:pos="1169"/>
              </w:tabs>
              <w:spacing w:before="126"/>
              <w:ind w:left="72" w:right="252"/>
              <w:rPr>
                <w:b/>
                <w:sz w:val="20"/>
              </w:rPr>
            </w:pPr>
          </w:p>
          <w:tbl>
            <w:tblPr>
              <w:tblW w:w="647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9"/>
              <w:gridCol w:w="1440"/>
              <w:gridCol w:w="1620"/>
              <w:gridCol w:w="1620"/>
            </w:tblGrid>
            <w:tr w:rsidR="00A16A36" w14:paraId="42844F02" w14:textId="77777777" w:rsidTr="0006423B">
              <w:trPr>
                <w:trHeight w:val="892"/>
              </w:trPr>
              <w:tc>
                <w:tcPr>
                  <w:tcW w:w="1799" w:type="dxa"/>
                </w:tcPr>
                <w:p w14:paraId="52F6EEF9" w14:textId="77777777" w:rsidR="00A16A36" w:rsidRDefault="00A16A36" w:rsidP="00DA1ADD">
                  <w:pPr>
                    <w:pStyle w:val="TableParagraph"/>
                    <w:tabs>
                      <w:tab w:val="left" w:pos="1169"/>
                    </w:tabs>
                    <w:spacing w:before="18"/>
                    <w:ind w:left="72" w:right="252"/>
                    <w:rPr>
                      <w:rFonts w:ascii="Times New Roman"/>
                      <w:b/>
                      <w:sz w:val="24"/>
                    </w:rPr>
                  </w:pPr>
                </w:p>
                <w:p w14:paraId="663AA7A3" w14:textId="77777777" w:rsidR="00A16A36" w:rsidRDefault="00A16A36" w:rsidP="00DA1ADD">
                  <w:pPr>
                    <w:pStyle w:val="TableParagraph"/>
                    <w:tabs>
                      <w:tab w:val="left" w:pos="1169"/>
                    </w:tabs>
                    <w:ind w:left="72" w:right="252"/>
                    <w:jc w:val="center"/>
                    <w:rPr>
                      <w:rFonts w:ascii="Times New Roman"/>
                      <w:b/>
                      <w:sz w:val="24"/>
                    </w:rPr>
                  </w:pPr>
                  <w:r>
                    <w:rPr>
                      <w:rFonts w:ascii="Times New Roman"/>
                      <w:b/>
                      <w:spacing w:val="-2"/>
                      <w:sz w:val="24"/>
                    </w:rPr>
                    <w:t>Application</w:t>
                  </w:r>
                </w:p>
              </w:tc>
              <w:tc>
                <w:tcPr>
                  <w:tcW w:w="1440" w:type="dxa"/>
                </w:tcPr>
                <w:p w14:paraId="733E089B" w14:textId="77777777" w:rsidR="00A16A36" w:rsidRDefault="00A16A36" w:rsidP="00DA1ADD">
                  <w:pPr>
                    <w:pStyle w:val="TableParagraph"/>
                    <w:tabs>
                      <w:tab w:val="left" w:pos="1169"/>
                    </w:tabs>
                    <w:spacing w:before="146" w:line="259" w:lineRule="auto"/>
                    <w:ind w:left="72" w:right="252"/>
                    <w:rPr>
                      <w:rFonts w:ascii="Times New Roman"/>
                      <w:b/>
                      <w:sz w:val="24"/>
                    </w:rPr>
                  </w:pPr>
                  <w:r>
                    <w:rPr>
                      <w:rFonts w:ascii="Times New Roman"/>
                      <w:b/>
                      <w:spacing w:val="-2"/>
                      <w:sz w:val="24"/>
                    </w:rPr>
                    <w:t xml:space="preserve">Thickness </w:t>
                  </w:r>
                  <w:r>
                    <w:rPr>
                      <w:rFonts w:ascii="Times New Roman"/>
                      <w:b/>
                      <w:sz w:val="24"/>
                    </w:rPr>
                    <w:t>Range</w:t>
                  </w:r>
                  <w:r>
                    <w:rPr>
                      <w:rFonts w:ascii="Times New Roman"/>
                      <w:b/>
                      <w:spacing w:val="-15"/>
                      <w:sz w:val="24"/>
                    </w:rPr>
                    <w:t xml:space="preserve"> </w:t>
                  </w:r>
                  <w:r>
                    <w:rPr>
                      <w:rFonts w:ascii="Times New Roman"/>
                      <w:b/>
                      <w:sz w:val="24"/>
                    </w:rPr>
                    <w:t>(mm)</w:t>
                  </w:r>
                </w:p>
              </w:tc>
              <w:tc>
                <w:tcPr>
                  <w:tcW w:w="1620" w:type="dxa"/>
                </w:tcPr>
                <w:p w14:paraId="2DDD0DD5" w14:textId="77777777" w:rsidR="00A16A36" w:rsidRDefault="00A16A36" w:rsidP="00DA1ADD">
                  <w:pPr>
                    <w:pStyle w:val="TableParagraph"/>
                    <w:tabs>
                      <w:tab w:val="left" w:pos="1169"/>
                    </w:tabs>
                    <w:spacing w:line="259" w:lineRule="auto"/>
                    <w:ind w:left="72" w:right="252"/>
                    <w:jc w:val="center"/>
                    <w:rPr>
                      <w:rFonts w:ascii="Times New Roman"/>
                      <w:b/>
                      <w:sz w:val="24"/>
                    </w:rPr>
                  </w:pPr>
                  <w:r>
                    <w:rPr>
                      <w:rFonts w:ascii="Times New Roman"/>
                      <w:b/>
                      <w:sz w:val="24"/>
                    </w:rPr>
                    <w:t>Nominal size of Coarse</w:t>
                  </w:r>
                  <w:r>
                    <w:rPr>
                      <w:rFonts w:ascii="Times New Roman"/>
                      <w:b/>
                      <w:spacing w:val="-15"/>
                      <w:sz w:val="24"/>
                    </w:rPr>
                    <w:t xml:space="preserve"> </w:t>
                  </w:r>
                  <w:r>
                    <w:rPr>
                      <w:rFonts w:ascii="Times New Roman"/>
                      <w:b/>
                      <w:sz w:val="24"/>
                    </w:rPr>
                    <w:t>Aggregate</w:t>
                  </w:r>
                </w:p>
                <w:p w14:paraId="14687109" w14:textId="77777777" w:rsidR="00A16A36" w:rsidRDefault="00A16A36" w:rsidP="00DA1ADD">
                  <w:pPr>
                    <w:pStyle w:val="TableParagraph"/>
                    <w:tabs>
                      <w:tab w:val="left" w:pos="1169"/>
                    </w:tabs>
                    <w:spacing w:line="275" w:lineRule="exact"/>
                    <w:ind w:left="72" w:right="252"/>
                    <w:jc w:val="center"/>
                    <w:rPr>
                      <w:rFonts w:ascii="Times New Roman"/>
                      <w:b/>
                      <w:sz w:val="24"/>
                    </w:rPr>
                  </w:pPr>
                  <w:r>
                    <w:rPr>
                      <w:rFonts w:ascii="Times New Roman"/>
                      <w:b/>
                      <w:spacing w:val="-4"/>
                      <w:sz w:val="24"/>
                    </w:rPr>
                    <w:t>(mm)</w:t>
                  </w:r>
                </w:p>
              </w:tc>
              <w:tc>
                <w:tcPr>
                  <w:tcW w:w="1620" w:type="dxa"/>
                </w:tcPr>
                <w:p w14:paraId="05C512C8" w14:textId="77777777" w:rsidR="00A16A36" w:rsidRDefault="00A16A36" w:rsidP="00DA1ADD">
                  <w:pPr>
                    <w:pStyle w:val="TableParagraph"/>
                    <w:tabs>
                      <w:tab w:val="left" w:pos="1169"/>
                    </w:tabs>
                    <w:spacing w:line="259" w:lineRule="auto"/>
                    <w:ind w:left="72" w:right="252"/>
                    <w:jc w:val="center"/>
                    <w:rPr>
                      <w:rFonts w:ascii="Times New Roman"/>
                      <w:b/>
                      <w:sz w:val="24"/>
                    </w:rPr>
                  </w:pPr>
                  <w:r>
                    <w:rPr>
                      <w:rFonts w:ascii="Times New Roman"/>
                      <w:b/>
                      <w:sz w:val="24"/>
                    </w:rPr>
                    <w:t>Coarse Aggregate Content,</w:t>
                  </w:r>
                  <w:r>
                    <w:rPr>
                      <w:rFonts w:ascii="Times New Roman"/>
                      <w:b/>
                      <w:spacing w:val="-11"/>
                      <w:sz w:val="24"/>
                    </w:rPr>
                    <w:t xml:space="preserve"> </w:t>
                  </w:r>
                  <w:r>
                    <w:rPr>
                      <w:rFonts w:ascii="Times New Roman"/>
                      <w:b/>
                      <w:sz w:val="24"/>
                    </w:rPr>
                    <w:t>%</w:t>
                  </w:r>
                  <w:r>
                    <w:rPr>
                      <w:rFonts w:ascii="Times New Roman"/>
                      <w:b/>
                      <w:spacing w:val="-12"/>
                      <w:sz w:val="24"/>
                    </w:rPr>
                    <w:t xml:space="preserve"> </w:t>
                  </w:r>
                  <w:r>
                    <w:rPr>
                      <w:rFonts w:ascii="Times New Roman"/>
                      <w:b/>
                      <w:sz w:val="24"/>
                    </w:rPr>
                    <w:t>by</w:t>
                  </w:r>
                  <w:r>
                    <w:rPr>
                      <w:rFonts w:ascii="Times New Roman"/>
                      <w:b/>
                      <w:spacing w:val="-8"/>
                      <w:sz w:val="24"/>
                    </w:rPr>
                    <w:t xml:space="preserve"> </w:t>
                  </w:r>
                  <w:r>
                    <w:rPr>
                      <w:rFonts w:ascii="Times New Roman"/>
                      <w:b/>
                      <w:sz w:val="24"/>
                    </w:rPr>
                    <w:t>mass</w:t>
                  </w:r>
                  <w:r>
                    <w:rPr>
                      <w:rFonts w:ascii="Times New Roman"/>
                      <w:b/>
                      <w:spacing w:val="-10"/>
                      <w:sz w:val="24"/>
                    </w:rPr>
                    <w:t xml:space="preserve"> </w:t>
                  </w:r>
                  <w:r>
                    <w:rPr>
                      <w:rFonts w:ascii="Times New Roman"/>
                      <w:b/>
                      <w:sz w:val="24"/>
                    </w:rPr>
                    <w:t>of</w:t>
                  </w:r>
                </w:p>
                <w:p w14:paraId="746E3215" w14:textId="77777777" w:rsidR="00A16A36" w:rsidRDefault="00A16A36" w:rsidP="00DA1ADD">
                  <w:pPr>
                    <w:pStyle w:val="TableParagraph"/>
                    <w:tabs>
                      <w:tab w:val="left" w:pos="1169"/>
                    </w:tabs>
                    <w:spacing w:line="275" w:lineRule="exact"/>
                    <w:ind w:left="72" w:right="252"/>
                    <w:jc w:val="center"/>
                    <w:rPr>
                      <w:rFonts w:ascii="Times New Roman"/>
                      <w:b/>
                      <w:sz w:val="24"/>
                    </w:rPr>
                  </w:pPr>
                  <w:r>
                    <w:rPr>
                      <w:rFonts w:ascii="Times New Roman"/>
                      <w:b/>
                      <w:sz w:val="24"/>
                    </w:rPr>
                    <w:t>total</w:t>
                  </w:r>
                  <w:r>
                    <w:rPr>
                      <w:rFonts w:ascii="Times New Roman"/>
                      <w:b/>
                      <w:spacing w:val="1"/>
                      <w:sz w:val="24"/>
                    </w:rPr>
                    <w:t xml:space="preserve"> </w:t>
                  </w:r>
                  <w:r>
                    <w:rPr>
                      <w:rFonts w:ascii="Times New Roman"/>
                      <w:b/>
                      <w:spacing w:val="-5"/>
                      <w:sz w:val="24"/>
                    </w:rPr>
                    <w:t>mix</w:t>
                  </w:r>
                </w:p>
              </w:tc>
            </w:tr>
            <w:tr w:rsidR="00A16A36" w14:paraId="66ABD19A" w14:textId="77777777" w:rsidTr="0006423B">
              <w:trPr>
                <w:trHeight w:val="658"/>
              </w:trPr>
              <w:tc>
                <w:tcPr>
                  <w:tcW w:w="1799" w:type="dxa"/>
                  <w:tcBorders>
                    <w:bottom w:val="nil"/>
                  </w:tcBorders>
                </w:tcPr>
                <w:p w14:paraId="68D7D179" w14:textId="77777777" w:rsidR="00A16A36" w:rsidRDefault="00A16A36" w:rsidP="00DA1ADD">
                  <w:pPr>
                    <w:pStyle w:val="TableParagraph"/>
                    <w:tabs>
                      <w:tab w:val="left" w:pos="1169"/>
                    </w:tabs>
                    <w:spacing w:before="140"/>
                    <w:ind w:left="72" w:right="252"/>
                    <w:jc w:val="center"/>
                    <w:rPr>
                      <w:rFonts w:ascii="Times New Roman"/>
                      <w:sz w:val="24"/>
                    </w:rPr>
                  </w:pPr>
                  <w:r>
                    <w:rPr>
                      <w:rFonts w:ascii="Times New Roman"/>
                      <w:sz w:val="24"/>
                    </w:rPr>
                    <w:t>Roads</w:t>
                  </w:r>
                  <w:r>
                    <w:rPr>
                      <w:rFonts w:ascii="Times New Roman"/>
                      <w:spacing w:val="-5"/>
                      <w:sz w:val="24"/>
                    </w:rPr>
                    <w:t xml:space="preserve"> </w:t>
                  </w:r>
                  <w:r>
                    <w:rPr>
                      <w:rFonts w:ascii="Times New Roman"/>
                      <w:sz w:val="24"/>
                    </w:rPr>
                    <w:t>and</w:t>
                  </w:r>
                  <w:r>
                    <w:rPr>
                      <w:rFonts w:ascii="Times New Roman"/>
                      <w:spacing w:val="-1"/>
                      <w:sz w:val="24"/>
                    </w:rPr>
                    <w:t xml:space="preserve"> </w:t>
                  </w:r>
                  <w:r>
                    <w:rPr>
                      <w:rFonts w:ascii="Times New Roman"/>
                      <w:sz w:val="24"/>
                    </w:rPr>
                    <w:t>bridge</w:t>
                  </w:r>
                  <w:r>
                    <w:rPr>
                      <w:rFonts w:ascii="Times New Roman"/>
                      <w:spacing w:val="-2"/>
                      <w:sz w:val="24"/>
                    </w:rPr>
                    <w:t xml:space="preserve"> decks</w:t>
                  </w:r>
                </w:p>
              </w:tc>
              <w:tc>
                <w:tcPr>
                  <w:tcW w:w="1440" w:type="dxa"/>
                  <w:tcBorders>
                    <w:bottom w:val="nil"/>
                  </w:tcBorders>
                </w:tcPr>
                <w:p w14:paraId="3A8BEF51" w14:textId="77777777" w:rsidR="00A16A36" w:rsidRDefault="00A16A36" w:rsidP="00DA1ADD">
                  <w:pPr>
                    <w:pStyle w:val="TableParagraph"/>
                    <w:tabs>
                      <w:tab w:val="left" w:pos="1169"/>
                    </w:tabs>
                    <w:spacing w:before="13"/>
                    <w:ind w:left="72" w:right="252"/>
                    <w:rPr>
                      <w:rFonts w:ascii="Times New Roman"/>
                      <w:b/>
                      <w:sz w:val="24"/>
                    </w:rPr>
                  </w:pPr>
                </w:p>
                <w:p w14:paraId="2568C088" w14:textId="77777777" w:rsidR="00A16A36" w:rsidRDefault="00A16A36" w:rsidP="00DA1ADD">
                  <w:pPr>
                    <w:pStyle w:val="TableParagraph"/>
                    <w:tabs>
                      <w:tab w:val="left" w:pos="1169"/>
                    </w:tabs>
                    <w:ind w:left="72" w:right="252"/>
                    <w:jc w:val="center"/>
                    <w:rPr>
                      <w:rFonts w:ascii="Times New Roman" w:hAnsi="Times New Roman"/>
                      <w:sz w:val="24"/>
                    </w:rPr>
                  </w:pPr>
                  <w:r>
                    <w:rPr>
                      <w:rFonts w:ascii="Times New Roman" w:hAnsi="Times New Roman"/>
                      <w:spacing w:val="-2"/>
                      <w:sz w:val="24"/>
                    </w:rPr>
                    <w:t>25–50</w:t>
                  </w:r>
                </w:p>
              </w:tc>
              <w:tc>
                <w:tcPr>
                  <w:tcW w:w="1620" w:type="dxa"/>
                  <w:tcBorders>
                    <w:bottom w:val="nil"/>
                  </w:tcBorders>
                </w:tcPr>
                <w:p w14:paraId="3EAEED89" w14:textId="77777777" w:rsidR="00A16A36" w:rsidRDefault="00A16A36" w:rsidP="00DA1ADD">
                  <w:pPr>
                    <w:pStyle w:val="TableParagraph"/>
                    <w:tabs>
                      <w:tab w:val="left" w:pos="1169"/>
                    </w:tabs>
                    <w:spacing w:before="13"/>
                    <w:ind w:left="72" w:right="252"/>
                    <w:rPr>
                      <w:rFonts w:ascii="Times New Roman"/>
                      <w:b/>
                      <w:sz w:val="24"/>
                    </w:rPr>
                  </w:pPr>
                </w:p>
                <w:p w14:paraId="57DB6939" w14:textId="77777777" w:rsidR="00A16A36" w:rsidRDefault="00A16A36" w:rsidP="00DA1ADD">
                  <w:pPr>
                    <w:pStyle w:val="TableParagraph"/>
                    <w:tabs>
                      <w:tab w:val="left" w:pos="1169"/>
                    </w:tabs>
                    <w:ind w:left="72" w:right="252"/>
                    <w:jc w:val="center"/>
                    <w:rPr>
                      <w:rFonts w:ascii="Times New Roman"/>
                      <w:sz w:val="24"/>
                    </w:rPr>
                  </w:pPr>
                  <w:r>
                    <w:rPr>
                      <w:rFonts w:ascii="Times New Roman"/>
                      <w:spacing w:val="-5"/>
                      <w:sz w:val="24"/>
                    </w:rPr>
                    <w:t>13</w:t>
                  </w:r>
                </w:p>
              </w:tc>
              <w:tc>
                <w:tcPr>
                  <w:tcW w:w="1620" w:type="dxa"/>
                  <w:tcBorders>
                    <w:bottom w:val="nil"/>
                  </w:tcBorders>
                </w:tcPr>
                <w:p w14:paraId="1760A25A" w14:textId="77777777" w:rsidR="00A16A36" w:rsidRDefault="00A16A36" w:rsidP="00DA1ADD">
                  <w:pPr>
                    <w:pStyle w:val="TableParagraph"/>
                    <w:tabs>
                      <w:tab w:val="left" w:pos="1169"/>
                    </w:tabs>
                    <w:spacing w:before="13"/>
                    <w:ind w:left="72" w:right="252"/>
                    <w:rPr>
                      <w:rFonts w:ascii="Times New Roman"/>
                      <w:b/>
                      <w:sz w:val="24"/>
                    </w:rPr>
                  </w:pPr>
                </w:p>
                <w:p w14:paraId="714106B9" w14:textId="77777777" w:rsidR="00A16A36" w:rsidRDefault="00A16A36" w:rsidP="00DA1ADD">
                  <w:pPr>
                    <w:pStyle w:val="TableParagraph"/>
                    <w:tabs>
                      <w:tab w:val="left" w:pos="1169"/>
                    </w:tabs>
                    <w:ind w:left="72" w:right="252"/>
                    <w:jc w:val="center"/>
                    <w:rPr>
                      <w:rFonts w:ascii="Times New Roman" w:hAnsi="Times New Roman"/>
                      <w:sz w:val="24"/>
                    </w:rPr>
                  </w:pPr>
                  <w:r>
                    <w:rPr>
                      <w:rFonts w:ascii="Times New Roman" w:hAnsi="Times New Roman"/>
                      <w:spacing w:val="-4"/>
                      <w:sz w:val="24"/>
                    </w:rPr>
                    <w:t>40±10</w:t>
                  </w:r>
                </w:p>
              </w:tc>
            </w:tr>
            <w:tr w:rsidR="00A16A36" w14:paraId="4E923F70" w14:textId="77777777" w:rsidTr="0006423B">
              <w:trPr>
                <w:trHeight w:val="834"/>
              </w:trPr>
              <w:tc>
                <w:tcPr>
                  <w:tcW w:w="1799" w:type="dxa"/>
                  <w:tcBorders>
                    <w:top w:val="nil"/>
                  </w:tcBorders>
                </w:tcPr>
                <w:p w14:paraId="6894FE73" w14:textId="77777777" w:rsidR="00A16A36" w:rsidRDefault="00A16A36" w:rsidP="00DA1ADD">
                  <w:pPr>
                    <w:pStyle w:val="TableParagraph"/>
                    <w:tabs>
                      <w:tab w:val="left" w:pos="1169"/>
                    </w:tabs>
                    <w:spacing w:before="82" w:line="259" w:lineRule="auto"/>
                    <w:ind w:left="72" w:right="252"/>
                    <w:rPr>
                      <w:rFonts w:ascii="Times New Roman"/>
                      <w:sz w:val="24"/>
                    </w:rPr>
                  </w:pPr>
                  <w:r>
                    <w:rPr>
                      <w:rFonts w:ascii="Times New Roman"/>
                      <w:sz w:val="24"/>
                    </w:rPr>
                    <w:t>Heavily</w:t>
                  </w:r>
                  <w:r>
                    <w:rPr>
                      <w:rFonts w:ascii="Times New Roman"/>
                      <w:spacing w:val="-15"/>
                      <w:sz w:val="24"/>
                    </w:rPr>
                    <w:t xml:space="preserve"> </w:t>
                  </w:r>
                  <w:r>
                    <w:rPr>
                      <w:rFonts w:ascii="Times New Roman"/>
                      <w:sz w:val="24"/>
                    </w:rPr>
                    <w:t>stressed</w:t>
                  </w:r>
                  <w:r>
                    <w:rPr>
                      <w:rFonts w:ascii="Times New Roman"/>
                      <w:spacing w:val="-15"/>
                      <w:sz w:val="24"/>
                    </w:rPr>
                    <w:t xml:space="preserve"> </w:t>
                  </w:r>
                  <w:r>
                    <w:rPr>
                      <w:rFonts w:ascii="Times New Roman"/>
                      <w:sz w:val="24"/>
                    </w:rPr>
                    <w:t>areas</w:t>
                  </w:r>
                  <w:r>
                    <w:rPr>
                      <w:rFonts w:ascii="Times New Roman"/>
                      <w:spacing w:val="-15"/>
                      <w:sz w:val="24"/>
                    </w:rPr>
                    <w:t xml:space="preserve"> </w:t>
                  </w:r>
                  <w:r>
                    <w:rPr>
                      <w:rFonts w:ascii="Times New Roman"/>
                      <w:sz w:val="24"/>
                    </w:rPr>
                    <w:t>i.e. Junctions and toll plaza</w:t>
                  </w:r>
                </w:p>
              </w:tc>
              <w:tc>
                <w:tcPr>
                  <w:tcW w:w="1440" w:type="dxa"/>
                  <w:tcBorders>
                    <w:top w:val="nil"/>
                  </w:tcBorders>
                </w:tcPr>
                <w:p w14:paraId="36F26522" w14:textId="77777777" w:rsidR="00A16A36" w:rsidRDefault="00A16A36" w:rsidP="00DA1ADD">
                  <w:pPr>
                    <w:pStyle w:val="TableParagraph"/>
                    <w:tabs>
                      <w:tab w:val="left" w:pos="1169"/>
                    </w:tabs>
                    <w:spacing w:before="231"/>
                    <w:ind w:left="72" w:right="252"/>
                    <w:jc w:val="center"/>
                    <w:rPr>
                      <w:rFonts w:ascii="Times New Roman" w:hAnsi="Times New Roman"/>
                      <w:sz w:val="24"/>
                    </w:rPr>
                  </w:pPr>
                  <w:r>
                    <w:rPr>
                      <w:rFonts w:ascii="Times New Roman" w:hAnsi="Times New Roman"/>
                      <w:spacing w:val="-2"/>
                      <w:sz w:val="24"/>
                    </w:rPr>
                    <w:t>40–50</w:t>
                  </w:r>
                </w:p>
              </w:tc>
              <w:tc>
                <w:tcPr>
                  <w:tcW w:w="1620" w:type="dxa"/>
                  <w:tcBorders>
                    <w:top w:val="nil"/>
                  </w:tcBorders>
                </w:tcPr>
                <w:p w14:paraId="0C1E9DA6" w14:textId="77777777" w:rsidR="00A16A36" w:rsidRDefault="00A16A36" w:rsidP="00DA1ADD">
                  <w:pPr>
                    <w:pStyle w:val="TableParagraph"/>
                    <w:tabs>
                      <w:tab w:val="left" w:pos="1169"/>
                    </w:tabs>
                    <w:spacing w:before="231"/>
                    <w:ind w:left="72" w:right="252"/>
                    <w:jc w:val="center"/>
                    <w:rPr>
                      <w:rFonts w:ascii="Times New Roman"/>
                      <w:sz w:val="24"/>
                    </w:rPr>
                  </w:pPr>
                  <w:r>
                    <w:rPr>
                      <w:rFonts w:ascii="Times New Roman"/>
                      <w:spacing w:val="-5"/>
                      <w:sz w:val="24"/>
                    </w:rPr>
                    <w:t>13</w:t>
                  </w:r>
                </w:p>
              </w:tc>
              <w:tc>
                <w:tcPr>
                  <w:tcW w:w="1620" w:type="dxa"/>
                  <w:tcBorders>
                    <w:top w:val="nil"/>
                  </w:tcBorders>
                </w:tcPr>
                <w:p w14:paraId="0D92AA0C" w14:textId="77777777" w:rsidR="00A16A36" w:rsidRDefault="00A16A36" w:rsidP="00DA1ADD">
                  <w:pPr>
                    <w:pStyle w:val="TableParagraph"/>
                    <w:tabs>
                      <w:tab w:val="left" w:pos="1169"/>
                    </w:tabs>
                    <w:spacing w:before="231"/>
                    <w:ind w:left="72" w:right="252"/>
                    <w:jc w:val="center"/>
                    <w:rPr>
                      <w:rFonts w:ascii="Times New Roman" w:hAnsi="Times New Roman"/>
                      <w:sz w:val="24"/>
                    </w:rPr>
                  </w:pPr>
                  <w:r>
                    <w:rPr>
                      <w:rFonts w:ascii="Times New Roman" w:hAnsi="Times New Roman"/>
                      <w:spacing w:val="-4"/>
                      <w:sz w:val="24"/>
                    </w:rPr>
                    <w:t>45±10</w:t>
                  </w:r>
                </w:p>
              </w:tc>
            </w:tr>
            <w:tr w:rsidR="00A16A36" w14:paraId="044FAE4C" w14:textId="77777777" w:rsidTr="0006423B">
              <w:trPr>
                <w:trHeight w:val="283"/>
              </w:trPr>
              <w:tc>
                <w:tcPr>
                  <w:tcW w:w="3239" w:type="dxa"/>
                  <w:gridSpan w:val="2"/>
                  <w:tcBorders>
                    <w:bottom w:val="nil"/>
                  </w:tcBorders>
                </w:tcPr>
                <w:p w14:paraId="5B98848D" w14:textId="77777777" w:rsidR="00A16A36" w:rsidRDefault="00A16A36" w:rsidP="00DA1ADD">
                  <w:pPr>
                    <w:pStyle w:val="TableParagraph"/>
                    <w:tabs>
                      <w:tab w:val="left" w:pos="1169"/>
                    </w:tabs>
                    <w:spacing w:line="264" w:lineRule="exact"/>
                    <w:ind w:left="72" w:right="252"/>
                    <w:rPr>
                      <w:rFonts w:ascii="Times New Roman"/>
                      <w:sz w:val="24"/>
                    </w:rPr>
                  </w:pPr>
                  <w:r>
                    <w:rPr>
                      <w:rFonts w:ascii="Times New Roman"/>
                      <w:sz w:val="24"/>
                    </w:rPr>
                    <w:t>Nominal</w:t>
                  </w:r>
                  <w:r>
                    <w:rPr>
                      <w:rFonts w:ascii="Times New Roman"/>
                      <w:spacing w:val="-4"/>
                      <w:sz w:val="24"/>
                    </w:rPr>
                    <w:t xml:space="preserve"> </w:t>
                  </w:r>
                  <w:r>
                    <w:rPr>
                      <w:rFonts w:ascii="Times New Roman"/>
                      <w:sz w:val="24"/>
                    </w:rPr>
                    <w:t>size of</w:t>
                  </w:r>
                  <w:r>
                    <w:rPr>
                      <w:rFonts w:ascii="Times New Roman"/>
                      <w:spacing w:val="-7"/>
                      <w:sz w:val="24"/>
                    </w:rPr>
                    <w:t xml:space="preserve"> </w:t>
                  </w:r>
                  <w:r>
                    <w:rPr>
                      <w:rFonts w:ascii="Times New Roman"/>
                      <w:sz w:val="24"/>
                    </w:rPr>
                    <w:t>coarse</w:t>
                  </w:r>
                  <w:r>
                    <w:rPr>
                      <w:rFonts w:ascii="Times New Roman"/>
                      <w:spacing w:val="1"/>
                      <w:sz w:val="24"/>
                    </w:rPr>
                    <w:t xml:space="preserve"> </w:t>
                  </w:r>
                  <w:r>
                    <w:rPr>
                      <w:rFonts w:ascii="Times New Roman"/>
                      <w:spacing w:val="-2"/>
                      <w:sz w:val="24"/>
                    </w:rPr>
                    <w:t>aggregate</w:t>
                  </w:r>
                </w:p>
              </w:tc>
              <w:tc>
                <w:tcPr>
                  <w:tcW w:w="3240" w:type="dxa"/>
                  <w:gridSpan w:val="2"/>
                  <w:tcBorders>
                    <w:bottom w:val="nil"/>
                  </w:tcBorders>
                </w:tcPr>
                <w:p w14:paraId="0521FF66" w14:textId="77777777" w:rsidR="00A16A36" w:rsidRDefault="00A16A36" w:rsidP="00DA1ADD">
                  <w:pPr>
                    <w:pStyle w:val="TableParagraph"/>
                    <w:tabs>
                      <w:tab w:val="left" w:pos="1169"/>
                    </w:tabs>
                    <w:spacing w:line="264" w:lineRule="exact"/>
                    <w:ind w:left="72" w:right="252"/>
                    <w:jc w:val="center"/>
                    <w:rPr>
                      <w:rFonts w:ascii="Times New Roman"/>
                      <w:sz w:val="24"/>
                    </w:rPr>
                  </w:pPr>
                  <w:r>
                    <w:rPr>
                      <w:rFonts w:ascii="Times New Roman"/>
                      <w:sz w:val="24"/>
                    </w:rPr>
                    <w:t>13</w:t>
                  </w:r>
                  <w:r>
                    <w:rPr>
                      <w:rFonts w:ascii="Times New Roman"/>
                      <w:spacing w:val="2"/>
                      <w:sz w:val="24"/>
                    </w:rPr>
                    <w:t xml:space="preserve"> </w:t>
                  </w:r>
                  <w:r>
                    <w:rPr>
                      <w:rFonts w:ascii="Times New Roman"/>
                      <w:spacing w:val="-5"/>
                      <w:sz w:val="24"/>
                    </w:rPr>
                    <w:t>mm</w:t>
                  </w:r>
                </w:p>
              </w:tc>
            </w:tr>
            <w:tr w:rsidR="00A16A36" w14:paraId="072F5135" w14:textId="77777777" w:rsidTr="0006423B">
              <w:trPr>
                <w:trHeight w:val="297"/>
              </w:trPr>
              <w:tc>
                <w:tcPr>
                  <w:tcW w:w="3239" w:type="dxa"/>
                  <w:gridSpan w:val="2"/>
                  <w:tcBorders>
                    <w:top w:val="nil"/>
                    <w:bottom w:val="nil"/>
                  </w:tcBorders>
                </w:tcPr>
                <w:p w14:paraId="7FDE3C99" w14:textId="77777777" w:rsidR="00A16A36" w:rsidRDefault="00A16A36" w:rsidP="00DA1ADD">
                  <w:pPr>
                    <w:pStyle w:val="TableParagraph"/>
                    <w:tabs>
                      <w:tab w:val="left" w:pos="1169"/>
                    </w:tabs>
                    <w:spacing w:before="5" w:line="272" w:lineRule="exact"/>
                    <w:ind w:left="72" w:right="252"/>
                    <w:jc w:val="center"/>
                    <w:rPr>
                      <w:rFonts w:ascii="Times New Roman"/>
                      <w:sz w:val="24"/>
                    </w:rPr>
                  </w:pPr>
                  <w:r>
                    <w:rPr>
                      <w:rFonts w:ascii="Times New Roman"/>
                      <w:sz w:val="24"/>
                    </w:rPr>
                    <w:t>IS</w:t>
                  </w:r>
                  <w:r>
                    <w:rPr>
                      <w:rFonts w:ascii="Times New Roman"/>
                      <w:spacing w:val="-4"/>
                      <w:sz w:val="24"/>
                    </w:rPr>
                    <w:t xml:space="preserve"> </w:t>
                  </w:r>
                  <w:r>
                    <w:rPr>
                      <w:rFonts w:ascii="Times New Roman"/>
                      <w:sz w:val="24"/>
                    </w:rPr>
                    <w:t>Sieve</w:t>
                  </w:r>
                  <w:r>
                    <w:rPr>
                      <w:rFonts w:ascii="Times New Roman"/>
                      <w:spacing w:val="-4"/>
                      <w:sz w:val="24"/>
                    </w:rPr>
                    <w:t xml:space="preserve"> (mm)</w:t>
                  </w:r>
                </w:p>
              </w:tc>
              <w:tc>
                <w:tcPr>
                  <w:tcW w:w="3240" w:type="dxa"/>
                  <w:gridSpan w:val="2"/>
                  <w:tcBorders>
                    <w:top w:val="nil"/>
                    <w:bottom w:val="nil"/>
                  </w:tcBorders>
                </w:tcPr>
                <w:p w14:paraId="0BC7B31F" w14:textId="77777777" w:rsidR="00A16A36" w:rsidRDefault="00A16A36" w:rsidP="00DA1ADD">
                  <w:pPr>
                    <w:pStyle w:val="TableParagraph"/>
                    <w:tabs>
                      <w:tab w:val="left" w:pos="1169"/>
                    </w:tabs>
                    <w:spacing w:before="5" w:line="272" w:lineRule="exact"/>
                    <w:ind w:left="72" w:right="252"/>
                    <w:rPr>
                      <w:rFonts w:ascii="Times New Roman"/>
                      <w:sz w:val="24"/>
                    </w:rPr>
                  </w:pPr>
                  <w:r>
                    <w:rPr>
                      <w:rFonts w:ascii="Times New Roman"/>
                      <w:sz w:val="24"/>
                    </w:rPr>
                    <w:t>Cumulative</w:t>
                  </w:r>
                  <w:r>
                    <w:rPr>
                      <w:rFonts w:ascii="Times New Roman"/>
                      <w:spacing w:val="-4"/>
                      <w:sz w:val="24"/>
                    </w:rPr>
                    <w:t xml:space="preserve"> </w:t>
                  </w:r>
                  <w:r>
                    <w:rPr>
                      <w:rFonts w:ascii="Times New Roman"/>
                      <w:sz w:val="24"/>
                    </w:rPr>
                    <w:t>%</w:t>
                  </w:r>
                  <w:r>
                    <w:rPr>
                      <w:rFonts w:ascii="Times New Roman"/>
                      <w:spacing w:val="-2"/>
                      <w:sz w:val="24"/>
                    </w:rPr>
                    <w:t xml:space="preserve"> </w:t>
                  </w:r>
                  <w:r>
                    <w:rPr>
                      <w:rFonts w:ascii="Times New Roman"/>
                      <w:sz w:val="24"/>
                    </w:rPr>
                    <w:t>passing</w:t>
                  </w:r>
                  <w:r>
                    <w:rPr>
                      <w:rFonts w:ascii="Times New Roman"/>
                      <w:spacing w:val="-2"/>
                      <w:sz w:val="24"/>
                    </w:rPr>
                    <w:t xml:space="preserve"> </w:t>
                  </w:r>
                  <w:r>
                    <w:rPr>
                      <w:rFonts w:ascii="Times New Roman"/>
                      <w:sz w:val="24"/>
                    </w:rPr>
                    <w:t>by</w:t>
                  </w:r>
                  <w:r>
                    <w:rPr>
                      <w:rFonts w:ascii="Times New Roman"/>
                      <w:spacing w:val="-7"/>
                      <w:sz w:val="24"/>
                    </w:rPr>
                    <w:t xml:space="preserve"> </w:t>
                  </w:r>
                  <w:r>
                    <w:rPr>
                      <w:rFonts w:ascii="Times New Roman"/>
                      <w:spacing w:val="-2"/>
                      <w:sz w:val="24"/>
                    </w:rPr>
                    <w:t>weight</w:t>
                  </w:r>
                </w:p>
              </w:tc>
            </w:tr>
            <w:tr w:rsidR="00A16A36" w14:paraId="41D7FAF4" w14:textId="77777777" w:rsidTr="0006423B">
              <w:trPr>
                <w:trHeight w:val="297"/>
              </w:trPr>
              <w:tc>
                <w:tcPr>
                  <w:tcW w:w="3239" w:type="dxa"/>
                  <w:gridSpan w:val="2"/>
                  <w:tcBorders>
                    <w:top w:val="nil"/>
                    <w:bottom w:val="nil"/>
                  </w:tcBorders>
                </w:tcPr>
                <w:p w14:paraId="3D4B006C" w14:textId="77777777" w:rsidR="00A16A36" w:rsidRDefault="00A16A36" w:rsidP="00DA1ADD">
                  <w:pPr>
                    <w:pStyle w:val="TableParagraph"/>
                    <w:tabs>
                      <w:tab w:val="left" w:pos="1169"/>
                    </w:tabs>
                    <w:spacing w:before="5" w:line="272" w:lineRule="exact"/>
                    <w:ind w:left="72" w:right="252"/>
                    <w:jc w:val="center"/>
                    <w:rPr>
                      <w:rFonts w:ascii="Times New Roman"/>
                      <w:sz w:val="24"/>
                    </w:rPr>
                  </w:pPr>
                  <w:r>
                    <w:rPr>
                      <w:rFonts w:ascii="Times New Roman"/>
                      <w:spacing w:val="-5"/>
                      <w:sz w:val="24"/>
                    </w:rPr>
                    <w:t>19</w:t>
                  </w:r>
                </w:p>
              </w:tc>
              <w:tc>
                <w:tcPr>
                  <w:tcW w:w="3240" w:type="dxa"/>
                  <w:gridSpan w:val="2"/>
                  <w:tcBorders>
                    <w:top w:val="nil"/>
                    <w:bottom w:val="nil"/>
                  </w:tcBorders>
                </w:tcPr>
                <w:p w14:paraId="015C027C" w14:textId="77777777" w:rsidR="00A16A36" w:rsidRDefault="00A16A36" w:rsidP="00DA1ADD">
                  <w:pPr>
                    <w:pStyle w:val="TableParagraph"/>
                    <w:tabs>
                      <w:tab w:val="left" w:pos="1169"/>
                    </w:tabs>
                    <w:spacing w:before="5" w:line="272" w:lineRule="exact"/>
                    <w:ind w:left="72" w:right="252"/>
                    <w:jc w:val="center"/>
                    <w:rPr>
                      <w:rFonts w:ascii="Times New Roman"/>
                      <w:sz w:val="24"/>
                    </w:rPr>
                  </w:pPr>
                  <w:r>
                    <w:rPr>
                      <w:rFonts w:ascii="Times New Roman"/>
                      <w:spacing w:val="-5"/>
                      <w:sz w:val="24"/>
                    </w:rPr>
                    <w:t>100</w:t>
                  </w:r>
                </w:p>
              </w:tc>
            </w:tr>
            <w:tr w:rsidR="00A16A36" w14:paraId="726C1FF3" w14:textId="77777777" w:rsidTr="0006423B">
              <w:trPr>
                <w:trHeight w:val="297"/>
              </w:trPr>
              <w:tc>
                <w:tcPr>
                  <w:tcW w:w="3239" w:type="dxa"/>
                  <w:gridSpan w:val="2"/>
                  <w:tcBorders>
                    <w:top w:val="nil"/>
                    <w:bottom w:val="nil"/>
                  </w:tcBorders>
                </w:tcPr>
                <w:p w14:paraId="15C34D6B" w14:textId="77777777" w:rsidR="00A16A36" w:rsidRDefault="00A16A36" w:rsidP="00DA1ADD">
                  <w:pPr>
                    <w:pStyle w:val="TableParagraph"/>
                    <w:tabs>
                      <w:tab w:val="left" w:pos="1169"/>
                    </w:tabs>
                    <w:spacing w:before="6" w:line="272" w:lineRule="exact"/>
                    <w:ind w:left="72" w:right="252"/>
                    <w:jc w:val="center"/>
                    <w:rPr>
                      <w:rFonts w:ascii="Times New Roman"/>
                      <w:sz w:val="24"/>
                    </w:rPr>
                  </w:pPr>
                  <w:r>
                    <w:rPr>
                      <w:rFonts w:ascii="Times New Roman"/>
                      <w:spacing w:val="-4"/>
                      <w:sz w:val="24"/>
                    </w:rPr>
                    <w:t>13.2</w:t>
                  </w:r>
                </w:p>
              </w:tc>
              <w:tc>
                <w:tcPr>
                  <w:tcW w:w="3240" w:type="dxa"/>
                  <w:gridSpan w:val="2"/>
                  <w:tcBorders>
                    <w:top w:val="nil"/>
                    <w:bottom w:val="nil"/>
                  </w:tcBorders>
                </w:tcPr>
                <w:p w14:paraId="007DBA99" w14:textId="77777777" w:rsidR="00A16A36" w:rsidRDefault="00A16A36" w:rsidP="00DA1ADD">
                  <w:pPr>
                    <w:pStyle w:val="TableParagraph"/>
                    <w:tabs>
                      <w:tab w:val="left" w:pos="1169"/>
                    </w:tabs>
                    <w:spacing w:before="6" w:line="272" w:lineRule="exact"/>
                    <w:ind w:left="72" w:right="252"/>
                    <w:jc w:val="center"/>
                    <w:rPr>
                      <w:rFonts w:ascii="Times New Roman" w:hAnsi="Times New Roman"/>
                      <w:sz w:val="24"/>
                    </w:rPr>
                  </w:pPr>
                  <w:r>
                    <w:rPr>
                      <w:rFonts w:ascii="Times New Roman" w:hAnsi="Times New Roman"/>
                      <w:spacing w:val="-2"/>
                      <w:sz w:val="24"/>
                    </w:rPr>
                    <w:t>88–96</w:t>
                  </w:r>
                </w:p>
              </w:tc>
            </w:tr>
            <w:tr w:rsidR="00A16A36" w14:paraId="1C3EDB67" w14:textId="77777777" w:rsidTr="0006423B">
              <w:trPr>
                <w:trHeight w:val="311"/>
              </w:trPr>
              <w:tc>
                <w:tcPr>
                  <w:tcW w:w="3239" w:type="dxa"/>
                  <w:gridSpan w:val="2"/>
                  <w:tcBorders>
                    <w:top w:val="nil"/>
                  </w:tcBorders>
                </w:tcPr>
                <w:p w14:paraId="3912991A" w14:textId="77777777" w:rsidR="00A16A36" w:rsidRDefault="00A16A36" w:rsidP="00DA1ADD">
                  <w:pPr>
                    <w:pStyle w:val="TableParagraph"/>
                    <w:tabs>
                      <w:tab w:val="left" w:pos="1169"/>
                    </w:tabs>
                    <w:spacing w:before="5"/>
                    <w:ind w:left="72" w:right="252"/>
                    <w:jc w:val="center"/>
                    <w:rPr>
                      <w:rFonts w:ascii="Times New Roman"/>
                      <w:sz w:val="24"/>
                    </w:rPr>
                  </w:pPr>
                  <w:r>
                    <w:rPr>
                      <w:rFonts w:ascii="Times New Roman"/>
                      <w:spacing w:val="-4"/>
                      <w:sz w:val="24"/>
                    </w:rPr>
                    <w:t>2.36</w:t>
                  </w:r>
                </w:p>
              </w:tc>
              <w:tc>
                <w:tcPr>
                  <w:tcW w:w="3240" w:type="dxa"/>
                  <w:gridSpan w:val="2"/>
                  <w:tcBorders>
                    <w:top w:val="nil"/>
                  </w:tcBorders>
                </w:tcPr>
                <w:p w14:paraId="19884800" w14:textId="77777777" w:rsidR="00A16A36" w:rsidRDefault="00A16A36" w:rsidP="00DA1ADD">
                  <w:pPr>
                    <w:pStyle w:val="TableParagraph"/>
                    <w:tabs>
                      <w:tab w:val="left" w:pos="1169"/>
                    </w:tabs>
                    <w:spacing w:before="5"/>
                    <w:ind w:left="72" w:right="252"/>
                    <w:jc w:val="center"/>
                    <w:rPr>
                      <w:rFonts w:ascii="Times New Roman"/>
                      <w:sz w:val="24"/>
                    </w:rPr>
                  </w:pPr>
                  <w:r>
                    <w:rPr>
                      <w:rFonts w:ascii="Times New Roman"/>
                      <w:sz w:val="24"/>
                    </w:rPr>
                    <w:t>0-</w:t>
                  </w:r>
                  <w:r>
                    <w:rPr>
                      <w:rFonts w:ascii="Times New Roman"/>
                      <w:spacing w:val="-10"/>
                      <w:sz w:val="24"/>
                    </w:rPr>
                    <w:t>5</w:t>
                  </w:r>
                </w:p>
              </w:tc>
            </w:tr>
          </w:tbl>
          <w:p w14:paraId="3273C91F" w14:textId="77777777" w:rsidR="00A16A36" w:rsidRDefault="00A16A36" w:rsidP="00DA1ADD">
            <w:pPr>
              <w:pStyle w:val="BodyText"/>
              <w:tabs>
                <w:tab w:val="left" w:pos="1169"/>
              </w:tabs>
              <w:ind w:left="72" w:right="252"/>
              <w:rPr>
                <w:b/>
              </w:rPr>
            </w:pPr>
          </w:p>
          <w:p w14:paraId="1EF787C6" w14:textId="77777777" w:rsidR="00A16A36" w:rsidRDefault="00A16A36" w:rsidP="00DA1ADD">
            <w:pPr>
              <w:pStyle w:val="BodyText"/>
              <w:tabs>
                <w:tab w:val="left" w:pos="1169"/>
              </w:tabs>
              <w:spacing w:before="106"/>
              <w:ind w:left="72" w:right="252"/>
              <w:rPr>
                <w:b/>
              </w:rPr>
            </w:pPr>
          </w:p>
          <w:p w14:paraId="192084C8" w14:textId="77777777" w:rsidR="00A16A36" w:rsidRDefault="00A16A36" w:rsidP="00DA1ADD">
            <w:pPr>
              <w:tabs>
                <w:tab w:val="left" w:pos="1169"/>
              </w:tabs>
              <w:spacing w:before="1"/>
              <w:ind w:left="72" w:right="252"/>
              <w:jc w:val="center"/>
              <w:rPr>
                <w:rFonts w:ascii="Times New Roman"/>
                <w:b/>
                <w:sz w:val="24"/>
              </w:rPr>
            </w:pPr>
            <w:r>
              <w:rPr>
                <w:rFonts w:ascii="Times New Roman"/>
                <w:b/>
                <w:noProof/>
                <w:sz w:val="24"/>
                <w:lang w:val="en-US" w:bidi="hi-IN"/>
              </w:rPr>
              <w:drawing>
                <wp:anchor distT="0" distB="0" distL="0" distR="0" simplePos="0" relativeHeight="252037120" behindDoc="1" locked="0" layoutInCell="1" allowOverlap="1" wp14:anchorId="66946060" wp14:editId="65422195">
                  <wp:simplePos x="0" y="0"/>
                  <wp:positionH relativeFrom="page">
                    <wp:posOffset>1210324</wp:posOffset>
                  </wp:positionH>
                  <wp:positionV relativeFrom="paragraph">
                    <wp:posOffset>-1515842</wp:posOffset>
                  </wp:positionV>
                  <wp:extent cx="4865990" cy="4882515"/>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sz w:val="24"/>
              </w:rPr>
              <w:t>Table</w:t>
            </w:r>
            <w:r>
              <w:rPr>
                <w:rFonts w:ascii="Times New Roman"/>
                <w:b/>
                <w:spacing w:val="-5"/>
                <w:sz w:val="24"/>
              </w:rPr>
              <w:t xml:space="preserve"> </w:t>
            </w:r>
            <w:r>
              <w:rPr>
                <w:rFonts w:ascii="Times New Roman"/>
                <w:b/>
                <w:sz w:val="24"/>
              </w:rPr>
              <w:t>500--</w:t>
            </w:r>
            <w:r>
              <w:rPr>
                <w:rFonts w:ascii="Times New Roman"/>
                <w:b/>
                <w:spacing w:val="1"/>
                <w:sz w:val="24"/>
              </w:rPr>
              <w:t xml:space="preserve"> </w:t>
            </w:r>
            <w:r>
              <w:rPr>
                <w:rFonts w:ascii="Times New Roman"/>
                <w:b/>
                <w:sz w:val="24"/>
              </w:rPr>
              <w:t>36</w:t>
            </w:r>
            <w:r>
              <w:rPr>
                <w:rFonts w:ascii="Times New Roman"/>
                <w:b/>
                <w:spacing w:val="-1"/>
                <w:sz w:val="24"/>
              </w:rPr>
              <w:t xml:space="preserve"> </w:t>
            </w:r>
            <w:r>
              <w:rPr>
                <w:rFonts w:ascii="Times New Roman"/>
                <w:b/>
                <w:sz w:val="24"/>
              </w:rPr>
              <w:t>:</w:t>
            </w:r>
            <w:r>
              <w:rPr>
                <w:rFonts w:ascii="Times New Roman"/>
                <w:b/>
                <w:spacing w:val="-4"/>
                <w:sz w:val="24"/>
              </w:rPr>
              <w:t xml:space="preserve"> </w:t>
            </w:r>
            <w:r>
              <w:rPr>
                <w:rFonts w:ascii="Times New Roman"/>
                <w:b/>
                <w:sz w:val="24"/>
              </w:rPr>
              <w:t>Grading</w:t>
            </w:r>
            <w:r>
              <w:rPr>
                <w:rFonts w:ascii="Times New Roman"/>
                <w:b/>
                <w:spacing w:val="-1"/>
                <w:sz w:val="24"/>
              </w:rPr>
              <w:t xml:space="preserve"> </w:t>
            </w:r>
            <w:r>
              <w:rPr>
                <w:rFonts w:ascii="Times New Roman"/>
                <w:b/>
                <w:sz w:val="24"/>
              </w:rPr>
              <w:t>of</w:t>
            </w:r>
            <w:r>
              <w:rPr>
                <w:rFonts w:ascii="Times New Roman"/>
                <w:b/>
                <w:spacing w:val="-4"/>
                <w:sz w:val="24"/>
              </w:rPr>
              <w:t xml:space="preserve"> </w:t>
            </w:r>
            <w:r>
              <w:rPr>
                <w:rFonts w:ascii="Times New Roman"/>
                <w:b/>
                <w:sz w:val="24"/>
              </w:rPr>
              <w:t>Fine</w:t>
            </w:r>
            <w:r>
              <w:rPr>
                <w:rFonts w:ascii="Times New Roman"/>
                <w:b/>
                <w:spacing w:val="-2"/>
                <w:sz w:val="24"/>
              </w:rPr>
              <w:t xml:space="preserve"> </w:t>
            </w:r>
            <w:r>
              <w:rPr>
                <w:rFonts w:ascii="Times New Roman"/>
                <w:b/>
                <w:sz w:val="24"/>
              </w:rPr>
              <w:t>Aggregate</w:t>
            </w:r>
            <w:r>
              <w:rPr>
                <w:rFonts w:ascii="Times New Roman"/>
                <w:b/>
                <w:spacing w:val="-2"/>
                <w:sz w:val="24"/>
              </w:rPr>
              <w:t xml:space="preserve"> </w:t>
            </w:r>
            <w:r>
              <w:rPr>
                <w:rFonts w:ascii="Times New Roman"/>
                <w:b/>
                <w:sz w:val="24"/>
              </w:rPr>
              <w:t>(Inclusive</w:t>
            </w:r>
            <w:r>
              <w:rPr>
                <w:rFonts w:ascii="Times New Roman"/>
                <w:b/>
                <w:spacing w:val="-2"/>
                <w:sz w:val="24"/>
              </w:rPr>
              <w:t xml:space="preserve"> </w:t>
            </w:r>
            <w:r>
              <w:rPr>
                <w:rFonts w:ascii="Times New Roman"/>
                <w:b/>
                <w:sz w:val="24"/>
              </w:rPr>
              <w:t>of</w:t>
            </w:r>
            <w:r>
              <w:rPr>
                <w:rFonts w:ascii="Times New Roman"/>
                <w:b/>
                <w:spacing w:val="-4"/>
                <w:sz w:val="24"/>
              </w:rPr>
              <w:t xml:space="preserve"> </w:t>
            </w:r>
            <w:r>
              <w:rPr>
                <w:rFonts w:ascii="Times New Roman"/>
                <w:b/>
                <w:spacing w:val="-2"/>
                <w:sz w:val="24"/>
              </w:rPr>
              <w:t>Filler)</w:t>
            </w:r>
          </w:p>
          <w:tbl>
            <w:tblPr>
              <w:tblW w:w="6237" w:type="dxa"/>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3118"/>
            </w:tblGrid>
            <w:tr w:rsidR="00A16A36" w14:paraId="0F25D360" w14:textId="77777777" w:rsidTr="000F4DBD">
              <w:trPr>
                <w:trHeight w:val="417"/>
              </w:trPr>
              <w:tc>
                <w:tcPr>
                  <w:tcW w:w="3119" w:type="dxa"/>
                </w:tcPr>
                <w:p w14:paraId="0C7777DD" w14:textId="77777777" w:rsidR="00A16A36" w:rsidRDefault="00A16A36" w:rsidP="000E093B">
                  <w:pPr>
                    <w:pStyle w:val="TableParagraph"/>
                    <w:tabs>
                      <w:tab w:val="left" w:pos="1169"/>
                    </w:tabs>
                    <w:spacing w:before="54"/>
                    <w:ind w:left="72" w:right="252"/>
                    <w:jc w:val="center"/>
                    <w:rPr>
                      <w:rFonts w:ascii="Times New Roman"/>
                      <w:b/>
                      <w:sz w:val="24"/>
                    </w:rPr>
                  </w:pPr>
                  <w:r>
                    <w:rPr>
                      <w:rFonts w:ascii="Times New Roman"/>
                      <w:b/>
                      <w:sz w:val="24"/>
                    </w:rPr>
                    <w:t>IS</w:t>
                  </w:r>
                  <w:r>
                    <w:rPr>
                      <w:rFonts w:ascii="Times New Roman"/>
                      <w:b/>
                      <w:spacing w:val="-1"/>
                      <w:sz w:val="24"/>
                    </w:rPr>
                    <w:t xml:space="preserve"> </w:t>
                  </w:r>
                  <w:r>
                    <w:rPr>
                      <w:rFonts w:ascii="Times New Roman"/>
                      <w:b/>
                      <w:spacing w:val="-2"/>
                      <w:sz w:val="24"/>
                    </w:rPr>
                    <w:t>Sieve</w:t>
                  </w:r>
                </w:p>
              </w:tc>
              <w:tc>
                <w:tcPr>
                  <w:tcW w:w="3118" w:type="dxa"/>
                </w:tcPr>
                <w:p w14:paraId="5E3E17D9" w14:textId="77777777" w:rsidR="00A16A36" w:rsidRDefault="00A16A36" w:rsidP="000E093B">
                  <w:pPr>
                    <w:pStyle w:val="TableParagraph"/>
                    <w:tabs>
                      <w:tab w:val="left" w:pos="1169"/>
                    </w:tabs>
                    <w:spacing w:before="54"/>
                    <w:ind w:left="72" w:right="252"/>
                    <w:jc w:val="center"/>
                    <w:rPr>
                      <w:rFonts w:ascii="Times New Roman"/>
                      <w:b/>
                      <w:sz w:val="24"/>
                    </w:rPr>
                  </w:pPr>
                  <w:r>
                    <w:rPr>
                      <w:rFonts w:ascii="Times New Roman"/>
                      <w:b/>
                      <w:sz w:val="24"/>
                    </w:rPr>
                    <w:t>Percentage</w:t>
                  </w:r>
                  <w:r>
                    <w:rPr>
                      <w:rFonts w:ascii="Times New Roman"/>
                      <w:b/>
                      <w:spacing w:val="-1"/>
                      <w:sz w:val="24"/>
                    </w:rPr>
                    <w:t xml:space="preserve"> </w:t>
                  </w:r>
                  <w:r>
                    <w:rPr>
                      <w:rFonts w:ascii="Times New Roman"/>
                      <w:b/>
                      <w:sz w:val="24"/>
                    </w:rPr>
                    <w:t>by Weight</w:t>
                  </w:r>
                  <w:r>
                    <w:rPr>
                      <w:rFonts w:ascii="Times New Roman"/>
                      <w:b/>
                      <w:spacing w:val="1"/>
                      <w:sz w:val="24"/>
                    </w:rPr>
                    <w:t xml:space="preserve"> </w:t>
                  </w:r>
                  <w:r>
                    <w:rPr>
                      <w:rFonts w:ascii="Times New Roman"/>
                      <w:b/>
                      <w:sz w:val="24"/>
                    </w:rPr>
                    <w:t>of</w:t>
                  </w:r>
                  <w:r>
                    <w:rPr>
                      <w:rFonts w:ascii="Times New Roman"/>
                      <w:b/>
                      <w:spacing w:val="-2"/>
                      <w:sz w:val="24"/>
                    </w:rPr>
                    <w:t xml:space="preserve"> Aggregate</w:t>
                  </w:r>
                </w:p>
              </w:tc>
            </w:tr>
            <w:tr w:rsidR="00A16A36" w14:paraId="1EFBB183" w14:textId="77777777" w:rsidTr="000F4DBD">
              <w:trPr>
                <w:trHeight w:val="403"/>
              </w:trPr>
              <w:tc>
                <w:tcPr>
                  <w:tcW w:w="3119" w:type="dxa"/>
                  <w:tcBorders>
                    <w:bottom w:val="nil"/>
                  </w:tcBorders>
                </w:tcPr>
                <w:p w14:paraId="392AC0CC" w14:textId="77777777" w:rsidR="00A16A36" w:rsidRDefault="00A16A36" w:rsidP="000E093B">
                  <w:pPr>
                    <w:pStyle w:val="TableParagraph"/>
                    <w:tabs>
                      <w:tab w:val="left" w:pos="1169"/>
                    </w:tabs>
                    <w:spacing w:before="49"/>
                    <w:ind w:left="72" w:right="252"/>
                    <w:rPr>
                      <w:rFonts w:ascii="Times New Roman"/>
                      <w:sz w:val="24"/>
                    </w:rPr>
                  </w:pPr>
                  <w:r>
                    <w:rPr>
                      <w:rFonts w:ascii="Times New Roman"/>
                      <w:sz w:val="24"/>
                    </w:rPr>
                    <w:t>Passing</w:t>
                  </w:r>
                  <w:r>
                    <w:rPr>
                      <w:rFonts w:ascii="Times New Roman"/>
                      <w:spacing w:val="-3"/>
                      <w:sz w:val="24"/>
                    </w:rPr>
                    <w:t xml:space="preserve"> </w:t>
                  </w:r>
                  <w:r>
                    <w:rPr>
                      <w:rFonts w:ascii="Times New Roman"/>
                      <w:sz w:val="24"/>
                    </w:rPr>
                    <w:t>2.36</w:t>
                  </w:r>
                  <w:r>
                    <w:rPr>
                      <w:rFonts w:ascii="Times New Roman"/>
                      <w:spacing w:val="-1"/>
                      <w:sz w:val="24"/>
                    </w:rPr>
                    <w:t xml:space="preserve"> </w:t>
                  </w:r>
                  <w:r>
                    <w:rPr>
                      <w:rFonts w:ascii="Times New Roman"/>
                      <w:sz w:val="24"/>
                    </w:rPr>
                    <w:t>mm</w:t>
                  </w:r>
                  <w:r>
                    <w:rPr>
                      <w:rFonts w:ascii="Times New Roman"/>
                      <w:spacing w:val="-1"/>
                      <w:sz w:val="24"/>
                    </w:rPr>
                    <w:t xml:space="preserve"> </w:t>
                  </w:r>
                  <w:r>
                    <w:rPr>
                      <w:rFonts w:ascii="Times New Roman"/>
                      <w:sz w:val="24"/>
                    </w:rPr>
                    <w:t>but</w:t>
                  </w:r>
                  <w:r>
                    <w:rPr>
                      <w:rFonts w:ascii="Times New Roman"/>
                      <w:spacing w:val="3"/>
                      <w:sz w:val="24"/>
                    </w:rPr>
                    <w:t xml:space="preserve"> </w:t>
                  </w:r>
                  <w:r>
                    <w:rPr>
                      <w:rFonts w:ascii="Times New Roman"/>
                      <w:sz w:val="24"/>
                    </w:rPr>
                    <w:t>retained</w:t>
                  </w:r>
                  <w:r>
                    <w:rPr>
                      <w:rFonts w:ascii="Times New Roman"/>
                      <w:spacing w:val="-1"/>
                      <w:sz w:val="24"/>
                    </w:rPr>
                    <w:t xml:space="preserve"> </w:t>
                  </w:r>
                  <w:r>
                    <w:rPr>
                      <w:rFonts w:ascii="Times New Roman"/>
                      <w:sz w:val="24"/>
                    </w:rPr>
                    <w:t>on</w:t>
                  </w:r>
                  <w:r>
                    <w:rPr>
                      <w:rFonts w:ascii="Times New Roman"/>
                      <w:spacing w:val="-5"/>
                      <w:sz w:val="24"/>
                    </w:rPr>
                    <w:t xml:space="preserve"> </w:t>
                  </w:r>
                  <w:r>
                    <w:rPr>
                      <w:rFonts w:ascii="Times New Roman"/>
                      <w:sz w:val="24"/>
                    </w:rPr>
                    <w:t>0.600</w:t>
                  </w:r>
                  <w:r>
                    <w:rPr>
                      <w:rFonts w:ascii="Times New Roman"/>
                      <w:spacing w:val="-1"/>
                      <w:sz w:val="24"/>
                    </w:rPr>
                    <w:t xml:space="preserve"> </w:t>
                  </w:r>
                  <w:r>
                    <w:rPr>
                      <w:rFonts w:ascii="Times New Roman"/>
                      <w:spacing w:val="-5"/>
                      <w:sz w:val="24"/>
                    </w:rPr>
                    <w:t>mm</w:t>
                  </w:r>
                </w:p>
              </w:tc>
              <w:tc>
                <w:tcPr>
                  <w:tcW w:w="3118" w:type="dxa"/>
                  <w:tcBorders>
                    <w:bottom w:val="nil"/>
                  </w:tcBorders>
                </w:tcPr>
                <w:p w14:paraId="3833316B" w14:textId="77777777" w:rsidR="00A16A36" w:rsidRDefault="00A16A36" w:rsidP="000E093B">
                  <w:pPr>
                    <w:pStyle w:val="TableParagraph"/>
                    <w:tabs>
                      <w:tab w:val="left" w:pos="1169"/>
                    </w:tabs>
                    <w:spacing w:before="49"/>
                    <w:ind w:left="72" w:right="252"/>
                    <w:jc w:val="center"/>
                    <w:rPr>
                      <w:rFonts w:ascii="Times New Roman" w:hAnsi="Times New Roman"/>
                      <w:sz w:val="24"/>
                    </w:rPr>
                  </w:pPr>
                  <w:r>
                    <w:rPr>
                      <w:rFonts w:ascii="Times New Roman" w:hAnsi="Times New Roman"/>
                      <w:sz w:val="24"/>
                    </w:rPr>
                    <w:t>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25</w:t>
                  </w:r>
                </w:p>
              </w:tc>
            </w:tr>
            <w:tr w:rsidR="00A16A36" w14:paraId="3C875F06" w14:textId="77777777" w:rsidTr="000F4DBD">
              <w:trPr>
                <w:trHeight w:val="717"/>
              </w:trPr>
              <w:tc>
                <w:tcPr>
                  <w:tcW w:w="3119" w:type="dxa"/>
                  <w:tcBorders>
                    <w:top w:val="nil"/>
                    <w:bottom w:val="nil"/>
                  </w:tcBorders>
                </w:tcPr>
                <w:p w14:paraId="38D5A7B0" w14:textId="77777777" w:rsidR="00A16A36" w:rsidRDefault="00A16A36" w:rsidP="000E093B">
                  <w:pPr>
                    <w:pStyle w:val="TableParagraph"/>
                    <w:tabs>
                      <w:tab w:val="left" w:pos="1169"/>
                    </w:tabs>
                    <w:spacing w:before="68" w:line="259" w:lineRule="auto"/>
                    <w:ind w:left="72" w:right="252"/>
                    <w:rPr>
                      <w:rFonts w:ascii="Times New Roman"/>
                      <w:sz w:val="24"/>
                    </w:rPr>
                  </w:pPr>
                  <w:r>
                    <w:rPr>
                      <w:rFonts w:ascii="Times New Roman"/>
                      <w:sz w:val="24"/>
                    </w:rPr>
                    <w:t>Passing</w:t>
                  </w:r>
                  <w:r>
                    <w:rPr>
                      <w:rFonts w:ascii="Times New Roman"/>
                      <w:spacing w:val="-7"/>
                      <w:sz w:val="24"/>
                    </w:rPr>
                    <w:t xml:space="preserve"> </w:t>
                  </w:r>
                  <w:r>
                    <w:rPr>
                      <w:rFonts w:ascii="Times New Roman"/>
                      <w:sz w:val="24"/>
                    </w:rPr>
                    <w:t>0.600</w:t>
                  </w:r>
                  <w:r>
                    <w:rPr>
                      <w:rFonts w:ascii="Times New Roman"/>
                      <w:spacing w:val="-7"/>
                      <w:sz w:val="24"/>
                    </w:rPr>
                    <w:t xml:space="preserve"> </w:t>
                  </w:r>
                  <w:r>
                    <w:rPr>
                      <w:rFonts w:ascii="Times New Roman"/>
                      <w:sz w:val="24"/>
                    </w:rPr>
                    <w:t>mm</w:t>
                  </w:r>
                  <w:r>
                    <w:rPr>
                      <w:rFonts w:ascii="Times New Roman"/>
                      <w:spacing w:val="-7"/>
                      <w:sz w:val="24"/>
                    </w:rPr>
                    <w:t xml:space="preserve"> </w:t>
                  </w:r>
                  <w:r>
                    <w:rPr>
                      <w:rFonts w:ascii="Times New Roman"/>
                      <w:sz w:val="24"/>
                    </w:rPr>
                    <w:t>but</w:t>
                  </w:r>
                  <w:r>
                    <w:rPr>
                      <w:rFonts w:ascii="Times New Roman"/>
                      <w:spacing w:val="-3"/>
                      <w:sz w:val="24"/>
                    </w:rPr>
                    <w:t xml:space="preserve"> </w:t>
                  </w:r>
                  <w:r>
                    <w:rPr>
                      <w:rFonts w:ascii="Times New Roman"/>
                      <w:sz w:val="24"/>
                    </w:rPr>
                    <w:t>retained</w:t>
                  </w:r>
                  <w:r>
                    <w:rPr>
                      <w:rFonts w:ascii="Times New Roman"/>
                      <w:spacing w:val="-7"/>
                      <w:sz w:val="24"/>
                    </w:rPr>
                    <w:t xml:space="preserve"> </w:t>
                  </w:r>
                  <w:r>
                    <w:rPr>
                      <w:rFonts w:ascii="Times New Roman"/>
                      <w:sz w:val="24"/>
                    </w:rPr>
                    <w:t>on</w:t>
                  </w:r>
                  <w:r>
                    <w:rPr>
                      <w:rFonts w:ascii="Times New Roman"/>
                      <w:spacing w:val="-11"/>
                      <w:sz w:val="24"/>
                    </w:rPr>
                    <w:t xml:space="preserve"> </w:t>
                  </w:r>
                  <w:r>
                    <w:rPr>
                      <w:rFonts w:ascii="Times New Roman"/>
                      <w:sz w:val="24"/>
                    </w:rPr>
                    <w:t xml:space="preserve">0.212 </w:t>
                  </w:r>
                  <w:r>
                    <w:rPr>
                      <w:rFonts w:ascii="Times New Roman"/>
                      <w:spacing w:val="-6"/>
                      <w:sz w:val="24"/>
                    </w:rPr>
                    <w:t>mm</w:t>
                  </w:r>
                </w:p>
              </w:tc>
              <w:tc>
                <w:tcPr>
                  <w:tcW w:w="3118" w:type="dxa"/>
                  <w:tcBorders>
                    <w:top w:val="nil"/>
                    <w:bottom w:val="nil"/>
                  </w:tcBorders>
                </w:tcPr>
                <w:p w14:paraId="778ECE25" w14:textId="77777777" w:rsidR="00A16A36" w:rsidRDefault="00A16A36" w:rsidP="000E093B">
                  <w:pPr>
                    <w:pStyle w:val="TableParagraph"/>
                    <w:tabs>
                      <w:tab w:val="left" w:pos="1169"/>
                    </w:tabs>
                    <w:spacing w:before="212"/>
                    <w:ind w:left="72" w:right="252"/>
                    <w:jc w:val="center"/>
                    <w:rPr>
                      <w:rFonts w:ascii="Times New Roman" w:hAnsi="Times New Roman"/>
                      <w:sz w:val="24"/>
                    </w:rPr>
                  </w:pP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30</w:t>
                  </w:r>
                </w:p>
              </w:tc>
            </w:tr>
            <w:tr w:rsidR="00A16A36" w14:paraId="0CAB14BB" w14:textId="77777777" w:rsidTr="000F4DBD">
              <w:trPr>
                <w:trHeight w:val="715"/>
              </w:trPr>
              <w:tc>
                <w:tcPr>
                  <w:tcW w:w="3119" w:type="dxa"/>
                  <w:tcBorders>
                    <w:top w:val="nil"/>
                    <w:bottom w:val="nil"/>
                  </w:tcBorders>
                </w:tcPr>
                <w:p w14:paraId="30552D24" w14:textId="77777777" w:rsidR="00A16A36" w:rsidRDefault="00A16A36" w:rsidP="000E093B">
                  <w:pPr>
                    <w:pStyle w:val="TableParagraph"/>
                    <w:tabs>
                      <w:tab w:val="left" w:pos="1169"/>
                    </w:tabs>
                    <w:spacing w:before="66" w:line="259" w:lineRule="auto"/>
                    <w:ind w:left="72" w:right="252"/>
                    <w:rPr>
                      <w:rFonts w:ascii="Times New Roman"/>
                      <w:sz w:val="24"/>
                    </w:rPr>
                  </w:pPr>
                  <w:r>
                    <w:rPr>
                      <w:rFonts w:ascii="Times New Roman"/>
                      <w:sz w:val="24"/>
                    </w:rPr>
                    <w:lastRenderedPageBreak/>
                    <w:t>Passing</w:t>
                  </w:r>
                  <w:r>
                    <w:rPr>
                      <w:rFonts w:ascii="Times New Roman"/>
                      <w:spacing w:val="-7"/>
                      <w:sz w:val="24"/>
                    </w:rPr>
                    <w:t xml:space="preserve"> </w:t>
                  </w:r>
                  <w:r>
                    <w:rPr>
                      <w:rFonts w:ascii="Times New Roman"/>
                      <w:sz w:val="24"/>
                    </w:rPr>
                    <w:t>0.212</w:t>
                  </w:r>
                  <w:r>
                    <w:rPr>
                      <w:rFonts w:ascii="Times New Roman"/>
                      <w:spacing w:val="-7"/>
                      <w:sz w:val="24"/>
                    </w:rPr>
                    <w:t xml:space="preserve"> </w:t>
                  </w:r>
                  <w:r>
                    <w:rPr>
                      <w:rFonts w:ascii="Times New Roman"/>
                      <w:sz w:val="24"/>
                    </w:rPr>
                    <w:t>mm</w:t>
                  </w:r>
                  <w:r>
                    <w:rPr>
                      <w:rFonts w:ascii="Times New Roman"/>
                      <w:spacing w:val="-7"/>
                      <w:sz w:val="24"/>
                    </w:rPr>
                    <w:t xml:space="preserve"> </w:t>
                  </w:r>
                  <w:r>
                    <w:rPr>
                      <w:rFonts w:ascii="Times New Roman"/>
                      <w:sz w:val="24"/>
                    </w:rPr>
                    <w:t>but</w:t>
                  </w:r>
                  <w:r>
                    <w:rPr>
                      <w:rFonts w:ascii="Times New Roman"/>
                      <w:spacing w:val="-3"/>
                      <w:sz w:val="24"/>
                    </w:rPr>
                    <w:t xml:space="preserve"> </w:t>
                  </w:r>
                  <w:r>
                    <w:rPr>
                      <w:rFonts w:ascii="Times New Roman"/>
                      <w:sz w:val="24"/>
                    </w:rPr>
                    <w:t>retained</w:t>
                  </w:r>
                  <w:r>
                    <w:rPr>
                      <w:rFonts w:ascii="Times New Roman"/>
                      <w:spacing w:val="-7"/>
                      <w:sz w:val="24"/>
                    </w:rPr>
                    <w:t xml:space="preserve"> </w:t>
                  </w:r>
                  <w:r>
                    <w:rPr>
                      <w:rFonts w:ascii="Times New Roman"/>
                      <w:sz w:val="24"/>
                    </w:rPr>
                    <w:t>on</w:t>
                  </w:r>
                  <w:r>
                    <w:rPr>
                      <w:rFonts w:ascii="Times New Roman"/>
                      <w:spacing w:val="-11"/>
                      <w:sz w:val="24"/>
                    </w:rPr>
                    <w:t xml:space="preserve"> </w:t>
                  </w:r>
                  <w:r>
                    <w:rPr>
                      <w:rFonts w:ascii="Times New Roman"/>
                      <w:sz w:val="24"/>
                    </w:rPr>
                    <w:t xml:space="preserve">0.075 </w:t>
                  </w:r>
                  <w:r>
                    <w:rPr>
                      <w:rFonts w:ascii="Times New Roman"/>
                      <w:spacing w:val="-6"/>
                      <w:sz w:val="24"/>
                    </w:rPr>
                    <w:t>mm</w:t>
                  </w:r>
                </w:p>
              </w:tc>
              <w:tc>
                <w:tcPr>
                  <w:tcW w:w="3118" w:type="dxa"/>
                  <w:tcBorders>
                    <w:top w:val="nil"/>
                    <w:bottom w:val="nil"/>
                  </w:tcBorders>
                </w:tcPr>
                <w:p w14:paraId="4EB18E40" w14:textId="77777777" w:rsidR="00A16A36" w:rsidRDefault="00A16A36" w:rsidP="000E093B">
                  <w:pPr>
                    <w:pStyle w:val="TableParagraph"/>
                    <w:tabs>
                      <w:tab w:val="left" w:pos="1169"/>
                    </w:tabs>
                    <w:spacing w:before="214"/>
                    <w:ind w:left="72" w:right="252"/>
                    <w:jc w:val="center"/>
                    <w:rPr>
                      <w:rFonts w:ascii="Times New Roman" w:hAnsi="Times New Roman"/>
                      <w:sz w:val="24"/>
                    </w:rPr>
                  </w:pP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30</w:t>
                  </w:r>
                </w:p>
              </w:tc>
            </w:tr>
            <w:tr w:rsidR="00A16A36" w14:paraId="77445BF3" w14:textId="77777777" w:rsidTr="000F4DBD">
              <w:trPr>
                <w:trHeight w:val="433"/>
              </w:trPr>
              <w:tc>
                <w:tcPr>
                  <w:tcW w:w="3119" w:type="dxa"/>
                  <w:tcBorders>
                    <w:top w:val="nil"/>
                  </w:tcBorders>
                </w:tcPr>
                <w:p w14:paraId="1A46F77E" w14:textId="77777777" w:rsidR="00A16A36" w:rsidRDefault="00A16A36" w:rsidP="000E093B">
                  <w:pPr>
                    <w:pStyle w:val="TableParagraph"/>
                    <w:tabs>
                      <w:tab w:val="left" w:pos="1169"/>
                    </w:tabs>
                    <w:spacing w:before="65"/>
                    <w:ind w:left="72" w:right="252"/>
                    <w:rPr>
                      <w:rFonts w:ascii="Times New Roman"/>
                      <w:sz w:val="24"/>
                    </w:rPr>
                  </w:pPr>
                  <w:r>
                    <w:rPr>
                      <w:rFonts w:ascii="Times New Roman"/>
                      <w:sz w:val="24"/>
                    </w:rPr>
                    <w:t>Passing</w:t>
                  </w:r>
                  <w:r>
                    <w:rPr>
                      <w:rFonts w:ascii="Times New Roman"/>
                      <w:spacing w:val="-3"/>
                      <w:sz w:val="24"/>
                    </w:rPr>
                    <w:t xml:space="preserve"> </w:t>
                  </w:r>
                  <w:r>
                    <w:rPr>
                      <w:rFonts w:ascii="Times New Roman"/>
                      <w:sz w:val="24"/>
                    </w:rPr>
                    <w:t xml:space="preserve">0.075 </w:t>
                  </w:r>
                  <w:r>
                    <w:rPr>
                      <w:rFonts w:ascii="Times New Roman"/>
                      <w:spacing w:val="-5"/>
                      <w:sz w:val="24"/>
                    </w:rPr>
                    <w:t>mm</w:t>
                  </w:r>
                </w:p>
              </w:tc>
              <w:tc>
                <w:tcPr>
                  <w:tcW w:w="3118" w:type="dxa"/>
                  <w:tcBorders>
                    <w:top w:val="nil"/>
                  </w:tcBorders>
                </w:tcPr>
                <w:p w14:paraId="2F916109" w14:textId="77777777" w:rsidR="00A16A36" w:rsidRDefault="00A16A36" w:rsidP="000E093B">
                  <w:pPr>
                    <w:pStyle w:val="TableParagraph"/>
                    <w:tabs>
                      <w:tab w:val="left" w:pos="1169"/>
                    </w:tabs>
                    <w:spacing w:before="65"/>
                    <w:ind w:left="72" w:right="252"/>
                    <w:jc w:val="center"/>
                    <w:rPr>
                      <w:rFonts w:ascii="Times New Roman" w:hAnsi="Times New Roman"/>
                      <w:sz w:val="24"/>
                    </w:rPr>
                  </w:pPr>
                  <w:r>
                    <w:rPr>
                      <w:rFonts w:ascii="Times New Roman" w:hAnsi="Times New Roman"/>
                      <w:sz w:val="24"/>
                    </w:rPr>
                    <w:t>30–</w:t>
                  </w:r>
                  <w:r>
                    <w:rPr>
                      <w:rFonts w:ascii="Times New Roman" w:hAnsi="Times New Roman"/>
                      <w:spacing w:val="3"/>
                      <w:sz w:val="24"/>
                    </w:rPr>
                    <w:t xml:space="preserve"> </w:t>
                  </w:r>
                  <w:r>
                    <w:rPr>
                      <w:rFonts w:ascii="Times New Roman" w:hAnsi="Times New Roman"/>
                      <w:spacing w:val="-5"/>
                      <w:sz w:val="24"/>
                    </w:rPr>
                    <w:t>55</w:t>
                  </w:r>
                </w:p>
              </w:tc>
            </w:tr>
          </w:tbl>
          <w:p w14:paraId="0F92BBEF" w14:textId="77777777" w:rsidR="00A16A36" w:rsidRDefault="00A16A36" w:rsidP="00DA1ADD">
            <w:pPr>
              <w:pStyle w:val="BodyText"/>
              <w:tabs>
                <w:tab w:val="left" w:pos="1169"/>
              </w:tabs>
              <w:spacing w:before="155"/>
              <w:ind w:left="72" w:right="252"/>
              <w:rPr>
                <w:b/>
                <w:sz w:val="20"/>
              </w:rPr>
            </w:pPr>
          </w:p>
          <w:p w14:paraId="63F36BB2" w14:textId="77777777" w:rsidR="00A16A36" w:rsidRDefault="00A16A36" w:rsidP="00DA1ADD">
            <w:pPr>
              <w:pStyle w:val="BodyText"/>
              <w:tabs>
                <w:tab w:val="left" w:pos="1169"/>
              </w:tabs>
              <w:spacing w:before="155"/>
              <w:ind w:left="72" w:right="252"/>
              <w:rPr>
                <w:b/>
                <w:sz w:val="20"/>
              </w:rPr>
            </w:pPr>
          </w:p>
          <w:p w14:paraId="12627670" w14:textId="77777777" w:rsidR="00A16A36" w:rsidRDefault="00A16A36" w:rsidP="00DA1ADD">
            <w:pPr>
              <w:pStyle w:val="BodyText"/>
              <w:tabs>
                <w:tab w:val="left" w:pos="1169"/>
              </w:tabs>
              <w:spacing w:before="83"/>
              <w:ind w:left="72" w:right="252"/>
              <w:rPr>
                <w:b/>
              </w:rPr>
            </w:pPr>
          </w:p>
          <w:p w14:paraId="666654C4" w14:textId="42007EBB" w:rsidR="00A16A36" w:rsidRPr="00300D4C" w:rsidRDefault="00A16A36" w:rsidP="00DA1ADD">
            <w:pPr>
              <w:pStyle w:val="ListParagraph"/>
              <w:widowControl w:val="0"/>
              <w:numPr>
                <w:ilvl w:val="1"/>
                <w:numId w:val="64"/>
              </w:numPr>
              <w:tabs>
                <w:tab w:val="left" w:pos="1169"/>
                <w:tab w:val="left" w:pos="1440"/>
              </w:tabs>
              <w:autoSpaceDE w:val="0"/>
              <w:autoSpaceDN w:val="0"/>
              <w:ind w:left="72" w:right="252" w:firstLine="0"/>
              <w:rPr>
                <w:b/>
              </w:rPr>
            </w:pPr>
            <w:r w:rsidRPr="00300D4C">
              <w:rPr>
                <w:b/>
              </w:rPr>
              <w:t>Mix</w:t>
            </w:r>
            <w:r w:rsidRPr="00300D4C">
              <w:rPr>
                <w:b/>
                <w:spacing w:val="-2"/>
              </w:rPr>
              <w:t xml:space="preserve"> Design</w:t>
            </w:r>
          </w:p>
          <w:p w14:paraId="7ECED83D" w14:textId="77777777" w:rsidR="00A16A36" w:rsidRPr="00300D4C" w:rsidRDefault="00A16A36" w:rsidP="00DA1ADD">
            <w:pPr>
              <w:pStyle w:val="BodyText"/>
              <w:tabs>
                <w:tab w:val="left" w:pos="1169"/>
              </w:tabs>
              <w:spacing w:before="106"/>
              <w:ind w:left="72" w:right="252"/>
              <w:rPr>
                <w:b/>
                <w:szCs w:val="24"/>
              </w:rPr>
            </w:pPr>
          </w:p>
          <w:p w14:paraId="604A91B9" w14:textId="76A1AD26" w:rsidR="00A16A36" w:rsidRPr="00300D4C" w:rsidRDefault="00A16A36" w:rsidP="00DA1ADD">
            <w:pPr>
              <w:widowControl w:val="0"/>
              <w:tabs>
                <w:tab w:val="left" w:pos="1169"/>
                <w:tab w:val="left" w:pos="2160"/>
              </w:tabs>
              <w:autoSpaceDE w:val="0"/>
              <w:autoSpaceDN w:val="0"/>
              <w:ind w:left="72" w:right="252"/>
              <w:rPr>
                <w:rFonts w:ascii="Times New Roman" w:eastAsia="Times New Roman" w:hAnsi="Times New Roman" w:cs="Times New Roman"/>
                <w:b/>
                <w:bCs/>
                <w:spacing w:val="-2"/>
                <w:sz w:val="24"/>
                <w:szCs w:val="24"/>
                <w:lang w:val="en-US"/>
              </w:rPr>
            </w:pPr>
            <w:r w:rsidRPr="00300D4C">
              <w:rPr>
                <w:rFonts w:ascii="Times New Roman" w:eastAsia="Times New Roman" w:hAnsi="Times New Roman" w:cs="Times New Roman"/>
                <w:b/>
                <w:bCs/>
                <w:spacing w:val="-2"/>
                <w:sz w:val="24"/>
                <w:szCs w:val="24"/>
                <w:lang w:val="en-US"/>
              </w:rPr>
              <w:t>513.3.1 Hardness Number</w:t>
            </w:r>
          </w:p>
          <w:p w14:paraId="27C53FE6" w14:textId="77777777" w:rsidR="00A16A36" w:rsidRDefault="00A16A36" w:rsidP="00DA1ADD">
            <w:pPr>
              <w:pStyle w:val="BodyText"/>
              <w:tabs>
                <w:tab w:val="left" w:pos="1169"/>
              </w:tabs>
              <w:spacing w:before="101"/>
              <w:ind w:left="72" w:right="252"/>
              <w:rPr>
                <w:b/>
              </w:rPr>
            </w:pPr>
          </w:p>
          <w:p w14:paraId="55311E4A" w14:textId="77777777" w:rsidR="00A16A36" w:rsidRDefault="00A16A36" w:rsidP="00DA1ADD">
            <w:pPr>
              <w:pStyle w:val="BodyText"/>
              <w:tabs>
                <w:tab w:val="left" w:pos="1169"/>
              </w:tabs>
              <w:spacing w:line="259" w:lineRule="auto"/>
              <w:ind w:left="72" w:right="252"/>
            </w:pPr>
            <w:r>
              <w:t>The</w:t>
            </w:r>
            <w:r>
              <w:rPr>
                <w:spacing w:val="-8"/>
              </w:rPr>
              <w:t xml:space="preserve"> </w:t>
            </w:r>
            <w:r>
              <w:t>mastic</w:t>
            </w:r>
            <w:r>
              <w:rPr>
                <w:spacing w:val="-11"/>
              </w:rPr>
              <w:t xml:space="preserve"> </w:t>
            </w:r>
            <w:r>
              <w:t>asphalt</w:t>
            </w:r>
            <w:r>
              <w:rPr>
                <w:spacing w:val="-5"/>
              </w:rPr>
              <w:t xml:space="preserve"> </w:t>
            </w:r>
            <w:r>
              <w:t>shall</w:t>
            </w:r>
            <w:r>
              <w:rPr>
                <w:spacing w:val="-9"/>
              </w:rPr>
              <w:t xml:space="preserve"> </w:t>
            </w:r>
            <w:r>
              <w:t>have</w:t>
            </w:r>
            <w:r>
              <w:rPr>
                <w:spacing w:val="-11"/>
              </w:rPr>
              <w:t xml:space="preserve"> </w:t>
            </w:r>
            <w:r>
              <w:t>a</w:t>
            </w:r>
            <w:r>
              <w:rPr>
                <w:spacing w:val="-6"/>
              </w:rPr>
              <w:t xml:space="preserve"> </w:t>
            </w:r>
            <w:r>
              <w:t>hardness</w:t>
            </w:r>
            <w:r>
              <w:rPr>
                <w:spacing w:val="-7"/>
              </w:rPr>
              <w:t xml:space="preserve"> </w:t>
            </w:r>
            <w:r>
              <w:t>number</w:t>
            </w:r>
            <w:r>
              <w:rPr>
                <w:spacing w:val="-8"/>
              </w:rPr>
              <w:t xml:space="preserve"> </w:t>
            </w:r>
            <w:r>
              <w:t>at</w:t>
            </w:r>
            <w:r>
              <w:rPr>
                <w:spacing w:val="-9"/>
              </w:rPr>
              <w:t xml:space="preserve"> </w:t>
            </w:r>
            <w:r>
              <w:t>the</w:t>
            </w:r>
            <w:r>
              <w:rPr>
                <w:spacing w:val="-11"/>
              </w:rPr>
              <w:t xml:space="preserve"> </w:t>
            </w:r>
            <w:r>
              <w:t>time</w:t>
            </w:r>
            <w:r>
              <w:rPr>
                <w:spacing w:val="-11"/>
              </w:rPr>
              <w:t xml:space="preserve"> </w:t>
            </w:r>
            <w:r>
              <w:t>of</w:t>
            </w:r>
            <w:r>
              <w:rPr>
                <w:spacing w:val="-13"/>
              </w:rPr>
              <w:t xml:space="preserve"> </w:t>
            </w:r>
            <w:r>
              <w:t>manufacture</w:t>
            </w:r>
            <w:r>
              <w:rPr>
                <w:spacing w:val="-15"/>
              </w:rPr>
              <w:t xml:space="preserve"> </w:t>
            </w:r>
            <w:r>
              <w:t>of</w:t>
            </w:r>
            <w:r>
              <w:rPr>
                <w:spacing w:val="-15"/>
              </w:rPr>
              <w:t xml:space="preserve"> </w:t>
            </w:r>
            <w:r>
              <w:t>50</w:t>
            </w:r>
            <w:r>
              <w:rPr>
                <w:spacing w:val="-10"/>
              </w:rPr>
              <w:t xml:space="preserve"> </w:t>
            </w:r>
            <w:r>
              <w:t>to</w:t>
            </w:r>
            <w:r>
              <w:rPr>
                <w:spacing w:val="-5"/>
              </w:rPr>
              <w:t xml:space="preserve"> </w:t>
            </w:r>
            <w:r>
              <w:t>70</w:t>
            </w:r>
            <w:r>
              <w:rPr>
                <w:spacing w:val="-10"/>
              </w:rPr>
              <w:t xml:space="preserve"> </w:t>
            </w:r>
            <w:r>
              <w:t>at</w:t>
            </w:r>
            <w:r>
              <w:rPr>
                <w:spacing w:val="-5"/>
              </w:rPr>
              <w:t xml:space="preserve"> </w:t>
            </w:r>
            <w:r>
              <w:t>25</w:t>
            </w:r>
            <w:r>
              <w:rPr>
                <w:vertAlign w:val="superscript"/>
              </w:rPr>
              <w:t>0</w:t>
            </w:r>
            <w:r>
              <w:t>C prior to the addition of coarse aggregate and 10 to 20 at 25°C at the time of laying after the addition of coarse aggregate.</w:t>
            </w:r>
          </w:p>
          <w:p w14:paraId="5863DE83" w14:textId="77777777" w:rsidR="00A16A36" w:rsidRDefault="00A16A36" w:rsidP="00DA1ADD">
            <w:pPr>
              <w:pStyle w:val="BodyText"/>
              <w:tabs>
                <w:tab w:val="left" w:pos="1169"/>
              </w:tabs>
              <w:spacing w:before="83"/>
              <w:ind w:left="72" w:right="252"/>
            </w:pPr>
          </w:p>
          <w:p w14:paraId="0A5C3B6F" w14:textId="05FFEB58" w:rsidR="00A16A36" w:rsidRDefault="00A16A36" w:rsidP="00DA1ADD">
            <w:pPr>
              <w:pStyle w:val="BodyText"/>
              <w:tabs>
                <w:tab w:val="left" w:pos="1169"/>
              </w:tabs>
              <w:ind w:left="72" w:right="252"/>
              <w:jc w:val="left"/>
            </w:pPr>
            <w:r>
              <w:rPr>
                <w:noProof/>
                <w:lang w:val="en-US" w:bidi="hi-IN"/>
              </w:rPr>
              <mc:AlternateContent>
                <mc:Choice Requires="wps">
                  <w:drawing>
                    <wp:anchor distT="0" distB="0" distL="0" distR="0" simplePos="0" relativeHeight="252038144" behindDoc="1" locked="0" layoutInCell="1" allowOverlap="1" wp14:anchorId="752244D9" wp14:editId="2E121016">
                      <wp:simplePos x="0" y="0"/>
                      <wp:positionH relativeFrom="page">
                        <wp:posOffset>6607175</wp:posOffset>
                      </wp:positionH>
                      <wp:positionV relativeFrom="paragraph">
                        <wp:posOffset>102870</wp:posOffset>
                      </wp:positionV>
                      <wp:extent cx="40005" cy="6350"/>
                      <wp:effectExtent l="0" t="0" r="1270" b="0"/>
                      <wp:wrapNone/>
                      <wp:docPr id="226"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FA44A" id="Freeform 226" o:spid="_x0000_s1026" style="position:absolute;margin-left:520.25pt;margin-top:8.1pt;width:3.15pt;height:.5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" path="m39624,l,,,6096r39624,l39624,xe" fillcolor="black" stroked="f">
                      <v:path arrowok="t" o:connecttype="custom" o:connectlocs="39624,0;0,0;0,6096;39624,6096;39624,0" o:connectangles="0,0,0,0,0"/>
                      <w10:wrap anchorx="page"/>
                    </v:shape>
                  </w:pict>
                </mc:Fallback>
              </mc:AlternateContent>
            </w:r>
            <w:r>
              <w:t>The</w:t>
            </w:r>
            <w:r>
              <w:rPr>
                <w:spacing w:val="-3"/>
              </w:rPr>
              <w:t xml:space="preserve"> </w:t>
            </w:r>
            <w:r>
              <w:t>hardness</w:t>
            </w:r>
            <w:r>
              <w:rPr>
                <w:spacing w:val="-9"/>
              </w:rPr>
              <w:t xml:space="preserve"> </w:t>
            </w:r>
            <w:r>
              <w:t>number</w:t>
            </w:r>
            <w:r>
              <w:rPr>
                <w:spacing w:val="-5"/>
              </w:rPr>
              <w:t xml:space="preserve"> </w:t>
            </w:r>
            <w:r>
              <w:t>shall</w:t>
            </w:r>
            <w:r>
              <w:rPr>
                <w:spacing w:val="-6"/>
              </w:rPr>
              <w:t xml:space="preserve"> </w:t>
            </w:r>
            <w:r>
              <w:t>be</w:t>
            </w:r>
            <w:r>
              <w:rPr>
                <w:spacing w:val="-8"/>
              </w:rPr>
              <w:t xml:space="preserve"> </w:t>
            </w:r>
            <w:r>
              <w:t>determined</w:t>
            </w:r>
            <w:r>
              <w:rPr>
                <w:spacing w:val="-2"/>
              </w:rPr>
              <w:t xml:space="preserve"> </w:t>
            </w:r>
            <w:r>
              <w:t>in</w:t>
            </w:r>
            <w:r>
              <w:rPr>
                <w:spacing w:val="-6"/>
              </w:rPr>
              <w:t xml:space="preserve"> </w:t>
            </w:r>
            <w:r>
              <w:t>accordance</w:t>
            </w:r>
            <w:r>
              <w:rPr>
                <w:spacing w:val="-8"/>
              </w:rPr>
              <w:t xml:space="preserve"> </w:t>
            </w:r>
            <w:r>
              <w:t>with</w:t>
            </w:r>
            <w:r>
              <w:rPr>
                <w:spacing w:val="-11"/>
              </w:rPr>
              <w:t xml:space="preserve"> </w:t>
            </w:r>
            <w:r>
              <w:t>the</w:t>
            </w:r>
            <w:r>
              <w:rPr>
                <w:spacing w:val="-3"/>
              </w:rPr>
              <w:t xml:space="preserve"> </w:t>
            </w:r>
            <w:r>
              <w:t>method</w:t>
            </w:r>
            <w:r>
              <w:rPr>
                <w:spacing w:val="-7"/>
              </w:rPr>
              <w:t xml:space="preserve"> </w:t>
            </w:r>
            <w:r>
              <w:t>specified</w:t>
            </w:r>
            <w:r>
              <w:rPr>
                <w:spacing w:val="-2"/>
              </w:rPr>
              <w:t xml:space="preserve"> </w:t>
            </w:r>
            <w:r>
              <w:t>in</w:t>
            </w:r>
            <w:r>
              <w:rPr>
                <w:spacing w:val="-6"/>
              </w:rPr>
              <w:t xml:space="preserve"> </w:t>
            </w:r>
            <w:r>
              <w:rPr>
                <w:spacing w:val="-2"/>
              </w:rPr>
              <w:t>IS:1195.</w:t>
            </w:r>
          </w:p>
          <w:p w14:paraId="0F60BDC3" w14:textId="77777777" w:rsidR="00A16A36" w:rsidRDefault="00A16A36" w:rsidP="00DA1ADD">
            <w:pPr>
              <w:pStyle w:val="BodyText"/>
              <w:tabs>
                <w:tab w:val="left" w:pos="1169"/>
              </w:tabs>
              <w:spacing w:before="110"/>
              <w:ind w:left="72" w:right="252"/>
            </w:pPr>
          </w:p>
          <w:p w14:paraId="0D5C8A4E" w14:textId="77777777" w:rsidR="00A16A36" w:rsidRPr="00300D4C" w:rsidRDefault="00A16A36" w:rsidP="00DA1ADD">
            <w:pPr>
              <w:pStyle w:val="Heading1"/>
              <w:keepNext w:val="0"/>
              <w:widowControl w:val="0"/>
              <w:numPr>
                <w:ilvl w:val="2"/>
                <w:numId w:val="79"/>
              </w:numPr>
              <w:tabs>
                <w:tab w:val="left" w:pos="1169"/>
                <w:tab w:val="left" w:pos="2160"/>
              </w:tabs>
              <w:autoSpaceDE w:val="0"/>
              <w:autoSpaceDN w:val="0"/>
              <w:ind w:left="72" w:right="252" w:firstLine="0"/>
              <w:rPr>
                <w:b/>
                <w:bCs/>
                <w:sz w:val="24"/>
                <w:szCs w:val="18"/>
              </w:rPr>
            </w:pPr>
            <w:r w:rsidRPr="00300D4C">
              <w:rPr>
                <w:b/>
                <w:bCs/>
                <w:sz w:val="24"/>
                <w:szCs w:val="18"/>
              </w:rPr>
              <w:t>Binder</w:t>
            </w:r>
            <w:r w:rsidRPr="00300D4C">
              <w:rPr>
                <w:b/>
                <w:bCs/>
                <w:spacing w:val="-2"/>
                <w:sz w:val="24"/>
                <w:szCs w:val="18"/>
              </w:rPr>
              <w:t xml:space="preserve"> Content</w:t>
            </w:r>
          </w:p>
          <w:p w14:paraId="3232891C" w14:textId="77777777" w:rsidR="00A16A36" w:rsidRDefault="00A16A36" w:rsidP="00DA1ADD">
            <w:pPr>
              <w:pStyle w:val="BodyText"/>
              <w:tabs>
                <w:tab w:val="left" w:pos="1169"/>
              </w:tabs>
              <w:spacing w:before="102"/>
              <w:ind w:left="72" w:right="252"/>
              <w:rPr>
                <w:b/>
              </w:rPr>
            </w:pPr>
          </w:p>
          <w:p w14:paraId="6E7AB6A9" w14:textId="1445188F" w:rsidR="00A16A36" w:rsidRDefault="00A16A36" w:rsidP="00DA1ADD">
            <w:pPr>
              <w:pStyle w:val="BodyText"/>
              <w:tabs>
                <w:tab w:val="left" w:pos="1169"/>
              </w:tabs>
              <w:spacing w:line="259" w:lineRule="auto"/>
              <w:ind w:left="72" w:right="252"/>
            </w:pPr>
            <w:r>
              <w:t>The</w:t>
            </w:r>
            <w:r>
              <w:rPr>
                <w:spacing w:val="21"/>
              </w:rPr>
              <w:t xml:space="preserve"> </w:t>
            </w:r>
            <w:r>
              <w:t>binder</w:t>
            </w:r>
            <w:r>
              <w:rPr>
                <w:spacing w:val="23"/>
              </w:rPr>
              <w:t xml:space="preserve"> </w:t>
            </w:r>
            <w:r>
              <w:t>content</w:t>
            </w:r>
            <w:r>
              <w:rPr>
                <w:spacing w:val="26"/>
              </w:rPr>
              <w:t xml:space="preserve"> </w:t>
            </w:r>
            <w:r>
              <w:t>shall</w:t>
            </w:r>
            <w:r>
              <w:rPr>
                <w:spacing w:val="22"/>
              </w:rPr>
              <w:t xml:space="preserve"> </w:t>
            </w:r>
            <w:r>
              <w:t>be</w:t>
            </w:r>
            <w:r>
              <w:rPr>
                <w:spacing w:val="21"/>
              </w:rPr>
              <w:t xml:space="preserve"> </w:t>
            </w:r>
            <w:r>
              <w:t>so</w:t>
            </w:r>
            <w:r>
              <w:rPr>
                <w:spacing w:val="30"/>
              </w:rPr>
              <w:t xml:space="preserve"> </w:t>
            </w:r>
            <w:r>
              <w:t>fixed</w:t>
            </w:r>
            <w:r>
              <w:rPr>
                <w:spacing w:val="22"/>
              </w:rPr>
              <w:t xml:space="preserve"> </w:t>
            </w:r>
            <w:r>
              <w:t>as</w:t>
            </w:r>
            <w:r>
              <w:rPr>
                <w:spacing w:val="20"/>
              </w:rPr>
              <w:t xml:space="preserve"> </w:t>
            </w:r>
            <w:r>
              <w:t>to</w:t>
            </w:r>
            <w:r>
              <w:rPr>
                <w:spacing w:val="22"/>
              </w:rPr>
              <w:t xml:space="preserve"> </w:t>
            </w:r>
            <w:r>
              <w:t>achieve</w:t>
            </w:r>
            <w:r>
              <w:rPr>
                <w:spacing w:val="21"/>
              </w:rPr>
              <w:t xml:space="preserve"> </w:t>
            </w:r>
            <w:r>
              <w:t>the</w:t>
            </w:r>
            <w:r>
              <w:rPr>
                <w:spacing w:val="21"/>
              </w:rPr>
              <w:t xml:space="preserve"> </w:t>
            </w:r>
            <w:r>
              <w:t>requirements</w:t>
            </w:r>
            <w:r>
              <w:rPr>
                <w:spacing w:val="20"/>
              </w:rPr>
              <w:t xml:space="preserve"> </w:t>
            </w:r>
            <w:r>
              <w:t>of the</w:t>
            </w:r>
            <w:r>
              <w:rPr>
                <w:spacing w:val="25"/>
              </w:rPr>
              <w:t xml:space="preserve"> </w:t>
            </w:r>
            <w:r>
              <w:t>mix</w:t>
            </w:r>
            <w:r>
              <w:rPr>
                <w:spacing w:val="25"/>
              </w:rPr>
              <w:t xml:space="preserve"> </w:t>
            </w:r>
            <w:r>
              <w:t>specified</w:t>
            </w:r>
            <w:r>
              <w:rPr>
                <w:spacing w:val="25"/>
              </w:rPr>
              <w:t xml:space="preserve"> </w:t>
            </w:r>
            <w:r>
              <w:t>in Clause</w:t>
            </w:r>
            <w:r>
              <w:rPr>
                <w:spacing w:val="-8"/>
              </w:rPr>
              <w:t xml:space="preserve"> </w:t>
            </w:r>
            <w:r>
              <w:t>516.3.1</w:t>
            </w:r>
            <w:r>
              <w:rPr>
                <w:spacing w:val="-4"/>
              </w:rPr>
              <w:t xml:space="preserve"> </w:t>
            </w:r>
            <w:r>
              <w:t>and</w:t>
            </w:r>
            <w:r>
              <w:rPr>
                <w:spacing w:val="-2"/>
              </w:rPr>
              <w:t xml:space="preserve"> </w:t>
            </w:r>
            <w:r>
              <w:t>shall</w:t>
            </w:r>
            <w:r>
              <w:rPr>
                <w:spacing w:val="-8"/>
              </w:rPr>
              <w:t xml:space="preserve"> </w:t>
            </w:r>
            <w:r>
              <w:t>be in</w:t>
            </w:r>
            <w:r>
              <w:rPr>
                <w:spacing w:val="-9"/>
              </w:rPr>
              <w:t xml:space="preserve"> </w:t>
            </w:r>
            <w:r>
              <w:t>the</w:t>
            </w:r>
            <w:r>
              <w:rPr>
                <w:spacing w:val="-5"/>
              </w:rPr>
              <w:t xml:space="preserve"> </w:t>
            </w:r>
            <w:r>
              <w:t>range</w:t>
            </w:r>
            <w:r>
              <w:rPr>
                <w:spacing w:val="-5"/>
              </w:rPr>
              <w:t xml:space="preserve"> </w:t>
            </w:r>
            <w:r>
              <w:t>of</w:t>
            </w:r>
            <w:r>
              <w:rPr>
                <w:spacing w:val="-12"/>
              </w:rPr>
              <w:t xml:space="preserve"> </w:t>
            </w:r>
            <w:r>
              <w:t>14</w:t>
            </w:r>
            <w:r>
              <w:rPr>
                <w:spacing w:val="-4"/>
              </w:rPr>
              <w:t xml:space="preserve"> </w:t>
            </w:r>
            <w:r>
              <w:t>to</w:t>
            </w:r>
            <w:r>
              <w:rPr>
                <w:spacing w:val="1"/>
              </w:rPr>
              <w:t xml:space="preserve"> </w:t>
            </w:r>
            <w:r>
              <w:t>17</w:t>
            </w:r>
            <w:r>
              <w:rPr>
                <w:spacing w:val="-9"/>
              </w:rPr>
              <w:t xml:space="preserve"> </w:t>
            </w:r>
            <w:r>
              <w:t>percent</w:t>
            </w:r>
            <w:r>
              <w:rPr>
                <w:spacing w:val="1"/>
              </w:rPr>
              <w:t xml:space="preserve"> </w:t>
            </w:r>
            <w:r>
              <w:t>by</w:t>
            </w:r>
            <w:r>
              <w:rPr>
                <w:spacing w:val="-13"/>
              </w:rPr>
              <w:t xml:space="preserve"> </w:t>
            </w:r>
            <w:r>
              <w:t>weight</w:t>
            </w:r>
            <w:r>
              <w:rPr>
                <w:spacing w:val="1"/>
              </w:rPr>
              <w:t xml:space="preserve"> </w:t>
            </w:r>
            <w:r>
              <w:t>of</w:t>
            </w:r>
            <w:r>
              <w:rPr>
                <w:spacing w:val="-12"/>
              </w:rPr>
              <w:t xml:space="preserve"> </w:t>
            </w:r>
            <w:r>
              <w:t>total</w:t>
            </w:r>
            <w:r>
              <w:rPr>
                <w:spacing w:val="-8"/>
              </w:rPr>
              <w:t xml:space="preserve"> </w:t>
            </w:r>
            <w:r>
              <w:t>mix</w:t>
            </w:r>
            <w:r>
              <w:rPr>
                <w:spacing w:val="-4"/>
              </w:rPr>
              <w:t xml:space="preserve"> </w:t>
            </w:r>
            <w:r>
              <w:t>as</w:t>
            </w:r>
            <w:r>
              <w:rPr>
                <w:spacing w:val="-1"/>
              </w:rPr>
              <w:t xml:space="preserve"> </w:t>
            </w:r>
            <w:r>
              <w:rPr>
                <w:spacing w:val="-2"/>
              </w:rPr>
              <w:t xml:space="preserve">indicated </w:t>
            </w:r>
            <w:r>
              <w:rPr>
                <w:color w:val="000000"/>
                <w:highlight w:val="yellow"/>
              </w:rPr>
              <w:t>in</w:t>
            </w:r>
            <w:r>
              <w:rPr>
                <w:color w:val="000000"/>
                <w:spacing w:val="-7"/>
                <w:highlight w:val="yellow"/>
              </w:rPr>
              <w:t xml:space="preserve"> </w:t>
            </w:r>
            <w:r>
              <w:rPr>
                <w:color w:val="000000"/>
                <w:highlight w:val="yellow"/>
              </w:rPr>
              <w:t>Table 500-</w:t>
            </w:r>
            <w:r>
              <w:rPr>
                <w:b/>
                <w:color w:val="000000"/>
                <w:highlight w:val="yellow"/>
              </w:rPr>
              <w:t>35</w:t>
            </w:r>
            <w:r>
              <w:rPr>
                <w:b/>
                <w:color w:val="000000"/>
                <w:spacing w:val="1"/>
                <w:highlight w:val="yellow"/>
              </w:rPr>
              <w:t xml:space="preserve"> </w:t>
            </w:r>
            <w:r>
              <w:rPr>
                <w:color w:val="000000"/>
                <w:spacing w:val="-10"/>
                <w:highlight w:val="yellow"/>
              </w:rPr>
              <w:t>.</w:t>
            </w:r>
          </w:p>
          <w:p w14:paraId="74BE6E4C" w14:textId="77777777" w:rsidR="00A16A36" w:rsidRDefault="00A16A36" w:rsidP="00DA1ADD">
            <w:pPr>
              <w:pStyle w:val="BodyText"/>
              <w:tabs>
                <w:tab w:val="left" w:pos="1169"/>
              </w:tabs>
              <w:spacing w:before="111"/>
              <w:ind w:left="72" w:right="252"/>
            </w:pPr>
          </w:p>
          <w:p w14:paraId="489A5205" w14:textId="77777777" w:rsidR="00A16A36" w:rsidRPr="00300D4C" w:rsidRDefault="00A16A36" w:rsidP="00DA1ADD">
            <w:pPr>
              <w:pStyle w:val="Heading1"/>
              <w:tabs>
                <w:tab w:val="left" w:pos="1169"/>
              </w:tabs>
              <w:ind w:left="72" w:right="252"/>
              <w:jc w:val="center"/>
              <w:rPr>
                <w:b/>
                <w:bCs/>
                <w:spacing w:val="-2"/>
                <w:sz w:val="24"/>
                <w:szCs w:val="18"/>
              </w:rPr>
            </w:pPr>
            <w:r w:rsidRPr="00300D4C">
              <w:rPr>
                <w:b/>
                <w:bCs/>
                <w:sz w:val="24"/>
                <w:szCs w:val="18"/>
              </w:rPr>
              <w:t>Table</w:t>
            </w:r>
            <w:r w:rsidRPr="00300D4C">
              <w:rPr>
                <w:b/>
                <w:bCs/>
                <w:spacing w:val="-5"/>
                <w:sz w:val="24"/>
                <w:szCs w:val="18"/>
              </w:rPr>
              <w:t xml:space="preserve"> </w:t>
            </w:r>
            <w:r w:rsidRPr="00300D4C">
              <w:rPr>
                <w:b/>
                <w:bCs/>
                <w:sz w:val="24"/>
                <w:szCs w:val="18"/>
              </w:rPr>
              <w:t>500-37</w:t>
            </w:r>
            <w:r w:rsidRPr="00300D4C">
              <w:rPr>
                <w:b/>
                <w:bCs/>
                <w:spacing w:val="-1"/>
                <w:sz w:val="24"/>
                <w:szCs w:val="18"/>
              </w:rPr>
              <w:t xml:space="preserve"> </w:t>
            </w:r>
            <w:r w:rsidRPr="00300D4C">
              <w:rPr>
                <w:b/>
                <w:bCs/>
                <w:sz w:val="24"/>
                <w:szCs w:val="18"/>
              </w:rPr>
              <w:t>: Composition</w:t>
            </w:r>
            <w:r w:rsidRPr="00300D4C">
              <w:rPr>
                <w:b/>
                <w:bCs/>
                <w:spacing w:val="-1"/>
                <w:sz w:val="24"/>
                <w:szCs w:val="18"/>
              </w:rPr>
              <w:t xml:space="preserve"> </w:t>
            </w:r>
            <w:r w:rsidRPr="00300D4C">
              <w:rPr>
                <w:b/>
                <w:bCs/>
                <w:sz w:val="24"/>
                <w:szCs w:val="18"/>
              </w:rPr>
              <w:t>of</w:t>
            </w:r>
            <w:r w:rsidRPr="00300D4C">
              <w:rPr>
                <w:b/>
                <w:bCs/>
                <w:spacing w:val="-8"/>
                <w:sz w:val="24"/>
                <w:szCs w:val="18"/>
              </w:rPr>
              <w:t xml:space="preserve"> </w:t>
            </w:r>
            <w:r w:rsidRPr="00300D4C">
              <w:rPr>
                <w:b/>
                <w:bCs/>
                <w:sz w:val="24"/>
                <w:szCs w:val="18"/>
              </w:rPr>
              <w:t>Mastic</w:t>
            </w:r>
            <w:r w:rsidRPr="00300D4C">
              <w:rPr>
                <w:b/>
                <w:bCs/>
                <w:spacing w:val="-3"/>
                <w:sz w:val="24"/>
                <w:szCs w:val="18"/>
              </w:rPr>
              <w:t xml:space="preserve"> </w:t>
            </w:r>
            <w:r w:rsidRPr="00300D4C">
              <w:rPr>
                <w:b/>
                <w:bCs/>
                <w:sz w:val="24"/>
                <w:szCs w:val="18"/>
              </w:rPr>
              <w:t>Asphalt</w:t>
            </w:r>
            <w:r w:rsidRPr="00300D4C">
              <w:rPr>
                <w:b/>
                <w:bCs/>
                <w:spacing w:val="-4"/>
                <w:sz w:val="24"/>
                <w:szCs w:val="18"/>
              </w:rPr>
              <w:t xml:space="preserve"> </w:t>
            </w:r>
            <w:r w:rsidRPr="00300D4C">
              <w:rPr>
                <w:b/>
                <w:bCs/>
                <w:sz w:val="24"/>
                <w:szCs w:val="18"/>
              </w:rPr>
              <w:t>Blocks</w:t>
            </w:r>
            <w:r w:rsidRPr="00300D4C">
              <w:rPr>
                <w:b/>
                <w:bCs/>
                <w:spacing w:val="-3"/>
                <w:sz w:val="24"/>
                <w:szCs w:val="18"/>
              </w:rPr>
              <w:t xml:space="preserve"> </w:t>
            </w:r>
            <w:r w:rsidRPr="00300D4C">
              <w:rPr>
                <w:b/>
                <w:bCs/>
                <w:sz w:val="24"/>
                <w:szCs w:val="18"/>
              </w:rPr>
              <w:t>without Coarse</w:t>
            </w:r>
            <w:r w:rsidRPr="00300D4C">
              <w:rPr>
                <w:b/>
                <w:bCs/>
                <w:spacing w:val="-2"/>
                <w:sz w:val="24"/>
                <w:szCs w:val="18"/>
              </w:rPr>
              <w:t xml:space="preserve"> Aggregate</w:t>
            </w:r>
          </w:p>
          <w:p w14:paraId="468398BF" w14:textId="2F2C3725" w:rsidR="00A16A36" w:rsidRPr="00DE0218" w:rsidRDefault="00A16A36" w:rsidP="00DA1ADD">
            <w:pPr>
              <w:tabs>
                <w:tab w:val="left" w:pos="1169"/>
              </w:tabs>
              <w:ind w:left="72" w:right="252"/>
              <w:rPr>
                <w:lang w:val="en-US"/>
              </w:rPr>
            </w:pPr>
            <w:r>
              <w:rPr>
                <w:noProof/>
                <w:lang w:val="en-US" w:bidi="hi-IN"/>
              </w:rPr>
              <w:lastRenderedPageBreak/>
              <w:drawing>
                <wp:inline distT="0" distB="0" distL="0" distR="0" wp14:anchorId="4E4C514B" wp14:editId="19D1B260">
                  <wp:extent cx="4103077" cy="175846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11624" cy="1762125"/>
                          </a:xfrm>
                          <a:prstGeom prst="rect">
                            <a:avLst/>
                          </a:prstGeom>
                        </pic:spPr>
                      </pic:pic>
                    </a:graphicData>
                  </a:graphic>
                </wp:inline>
              </w:drawing>
            </w:r>
          </w:p>
          <w:p w14:paraId="3E6D237E" w14:textId="49969346" w:rsidR="00A16A36" w:rsidRPr="00DE0218" w:rsidRDefault="00A16A36" w:rsidP="00DA1ADD">
            <w:pPr>
              <w:tabs>
                <w:tab w:val="left" w:pos="1169"/>
              </w:tabs>
              <w:ind w:left="72" w:right="252"/>
              <w:rPr>
                <w:lang w:val="en-US"/>
              </w:rPr>
            </w:pPr>
          </w:p>
          <w:p w14:paraId="1DC68379" w14:textId="45FA266A" w:rsidR="00A16A36" w:rsidRPr="001736ED" w:rsidRDefault="00A16A36" w:rsidP="00DA1ADD">
            <w:pPr>
              <w:pStyle w:val="ListParagraph"/>
              <w:widowControl w:val="0"/>
              <w:numPr>
                <w:ilvl w:val="2"/>
                <w:numId w:val="79"/>
              </w:numPr>
              <w:tabs>
                <w:tab w:val="left" w:pos="1169"/>
                <w:tab w:val="left" w:pos="1207"/>
                <w:tab w:val="left" w:pos="2160"/>
              </w:tabs>
              <w:autoSpaceDE w:val="0"/>
              <w:autoSpaceDN w:val="0"/>
              <w:ind w:left="72" w:right="252" w:firstLine="0"/>
              <w:rPr>
                <w:b/>
              </w:rPr>
            </w:pPr>
            <w:r>
              <w:rPr>
                <w:noProof/>
                <w:lang w:bidi="hi-IN"/>
              </w:rPr>
              <w:drawing>
                <wp:anchor distT="0" distB="0" distL="0" distR="0" simplePos="0" relativeHeight="252039168" behindDoc="1" locked="0" layoutInCell="1" allowOverlap="1" wp14:anchorId="63AE85C2" wp14:editId="394E4449">
                  <wp:simplePos x="0" y="0"/>
                  <wp:positionH relativeFrom="page">
                    <wp:posOffset>1210324</wp:posOffset>
                  </wp:positionH>
                  <wp:positionV relativeFrom="paragraph">
                    <wp:posOffset>-799958</wp:posOffset>
                  </wp:positionV>
                  <wp:extent cx="4865990" cy="4882515"/>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2" cstate="print"/>
                          <a:stretch>
                            <a:fillRect/>
                          </a:stretch>
                        </pic:blipFill>
                        <pic:spPr>
                          <a:xfrm>
                            <a:off x="0" y="0"/>
                            <a:ext cx="4865990" cy="4882515"/>
                          </a:xfrm>
                          <a:prstGeom prst="rect">
                            <a:avLst/>
                          </a:prstGeom>
                        </pic:spPr>
                      </pic:pic>
                    </a:graphicData>
                  </a:graphic>
                </wp:anchor>
              </w:drawing>
            </w:r>
            <w:r>
              <w:rPr>
                <w:b/>
              </w:rPr>
              <w:t xml:space="preserve"> </w:t>
            </w:r>
            <w:r w:rsidRPr="001736ED">
              <w:rPr>
                <w:b/>
              </w:rPr>
              <w:t>Job</w:t>
            </w:r>
            <w:r w:rsidRPr="001736ED">
              <w:rPr>
                <w:b/>
                <w:spacing w:val="-1"/>
              </w:rPr>
              <w:t xml:space="preserve"> </w:t>
            </w:r>
            <w:r w:rsidRPr="001736ED">
              <w:rPr>
                <w:b/>
              </w:rPr>
              <w:t>Mix</w:t>
            </w:r>
            <w:r w:rsidRPr="001736ED">
              <w:rPr>
                <w:b/>
                <w:spacing w:val="-1"/>
              </w:rPr>
              <w:t xml:space="preserve"> </w:t>
            </w:r>
            <w:r w:rsidRPr="001736ED">
              <w:rPr>
                <w:b/>
                <w:spacing w:val="-2"/>
              </w:rPr>
              <w:t>Formula</w:t>
            </w:r>
          </w:p>
          <w:p w14:paraId="63495FC2" w14:textId="77777777" w:rsidR="00A16A36" w:rsidRDefault="00A16A36" w:rsidP="00DA1ADD">
            <w:pPr>
              <w:pStyle w:val="BodyText"/>
              <w:tabs>
                <w:tab w:val="left" w:pos="1169"/>
              </w:tabs>
              <w:spacing w:before="155"/>
              <w:ind w:left="72" w:right="252"/>
              <w:rPr>
                <w:b/>
                <w:sz w:val="20"/>
              </w:rPr>
            </w:pPr>
          </w:p>
          <w:p w14:paraId="0AB4F0AC" w14:textId="77777777" w:rsidR="00A16A36" w:rsidRDefault="00A16A36" w:rsidP="00DA1ADD">
            <w:pPr>
              <w:pStyle w:val="BodyText"/>
              <w:tabs>
                <w:tab w:val="left" w:pos="1169"/>
              </w:tabs>
              <w:spacing w:line="259" w:lineRule="auto"/>
              <w:ind w:left="72" w:right="252"/>
            </w:pPr>
            <w:r>
              <w:t>The</w:t>
            </w:r>
            <w:r>
              <w:rPr>
                <w:spacing w:val="-4"/>
              </w:rPr>
              <w:t xml:space="preserve"> </w:t>
            </w:r>
            <w:r>
              <w:t>Contractor</w:t>
            </w:r>
            <w:r>
              <w:rPr>
                <w:spacing w:val="-2"/>
              </w:rPr>
              <w:t xml:space="preserve"> </w:t>
            </w:r>
            <w:r>
              <w:t>shall</w:t>
            </w:r>
            <w:r>
              <w:rPr>
                <w:spacing w:val="-7"/>
              </w:rPr>
              <w:t xml:space="preserve"> </w:t>
            </w:r>
            <w:r>
              <w:t>submit to</w:t>
            </w:r>
            <w:r>
              <w:rPr>
                <w:spacing w:val="-3"/>
              </w:rPr>
              <w:t xml:space="preserve"> </w:t>
            </w:r>
            <w:r>
              <w:t>the</w:t>
            </w:r>
            <w:r>
              <w:rPr>
                <w:spacing w:val="-4"/>
              </w:rPr>
              <w:t xml:space="preserve"> </w:t>
            </w:r>
            <w:r>
              <w:t>Engineer for approval</w:t>
            </w:r>
            <w:r>
              <w:rPr>
                <w:spacing w:val="-11"/>
              </w:rPr>
              <w:t xml:space="preserve"> </w:t>
            </w:r>
            <w:r>
              <w:t>at least</w:t>
            </w:r>
            <w:r>
              <w:rPr>
                <w:spacing w:val="-3"/>
              </w:rPr>
              <w:t xml:space="preserve"> </w:t>
            </w:r>
            <w:r>
              <w:t>one month</w:t>
            </w:r>
            <w:r>
              <w:rPr>
                <w:spacing w:val="-7"/>
              </w:rPr>
              <w:t xml:space="preserve"> </w:t>
            </w:r>
            <w:r>
              <w:t>before</w:t>
            </w:r>
            <w:r>
              <w:rPr>
                <w:spacing w:val="-4"/>
              </w:rPr>
              <w:t xml:space="preserve"> </w:t>
            </w:r>
            <w:r>
              <w:t>the</w:t>
            </w:r>
            <w:r>
              <w:rPr>
                <w:spacing w:val="-4"/>
              </w:rPr>
              <w:t xml:space="preserve"> </w:t>
            </w:r>
            <w:r>
              <w:t>start</w:t>
            </w:r>
            <w:r>
              <w:rPr>
                <w:spacing w:val="-6"/>
              </w:rPr>
              <w:t xml:space="preserve"> </w:t>
            </w:r>
            <w:r>
              <w:t>of the work</w:t>
            </w:r>
            <w:r>
              <w:rPr>
                <w:spacing w:val="-1"/>
              </w:rPr>
              <w:t xml:space="preserve"> </w:t>
            </w:r>
            <w:r>
              <w:t>the job mix formula proposed to be used by</w:t>
            </w:r>
            <w:r>
              <w:rPr>
                <w:spacing w:val="-1"/>
              </w:rPr>
              <w:t xml:space="preserve"> </w:t>
            </w:r>
            <w:r>
              <w:t>him for the work, indicating the source and location</w:t>
            </w:r>
            <w:r>
              <w:rPr>
                <w:spacing w:val="-6"/>
              </w:rPr>
              <w:t xml:space="preserve"> </w:t>
            </w:r>
            <w:r>
              <w:t>of</w:t>
            </w:r>
            <w:r>
              <w:rPr>
                <w:spacing w:val="-9"/>
              </w:rPr>
              <w:t xml:space="preserve"> </w:t>
            </w:r>
            <w:r>
              <w:t>all</w:t>
            </w:r>
            <w:r>
              <w:rPr>
                <w:spacing w:val="-1"/>
              </w:rPr>
              <w:t xml:space="preserve"> </w:t>
            </w:r>
            <w:r>
              <w:t>materials, proportions</w:t>
            </w:r>
            <w:r>
              <w:rPr>
                <w:spacing w:val="-3"/>
              </w:rPr>
              <w:t xml:space="preserve"> </w:t>
            </w:r>
            <w:r>
              <w:t>of</w:t>
            </w:r>
            <w:r>
              <w:rPr>
                <w:spacing w:val="-9"/>
              </w:rPr>
              <w:t xml:space="preserve"> </w:t>
            </w:r>
            <w:r>
              <w:t>all</w:t>
            </w:r>
            <w:r>
              <w:rPr>
                <w:spacing w:val="-1"/>
              </w:rPr>
              <w:t xml:space="preserve"> </w:t>
            </w:r>
            <w:r>
              <w:t>materials</w:t>
            </w:r>
            <w:r>
              <w:rPr>
                <w:spacing w:val="-3"/>
              </w:rPr>
              <w:t xml:space="preserve"> </w:t>
            </w:r>
            <w:r>
              <w:t>such</w:t>
            </w:r>
            <w:r>
              <w:rPr>
                <w:spacing w:val="-6"/>
              </w:rPr>
              <w:t xml:space="preserve"> </w:t>
            </w:r>
            <w:r>
              <w:t>as</w:t>
            </w:r>
            <w:r>
              <w:rPr>
                <w:spacing w:val="-3"/>
              </w:rPr>
              <w:t xml:space="preserve"> </w:t>
            </w:r>
            <w:r>
              <w:t>binder and</w:t>
            </w:r>
            <w:r>
              <w:rPr>
                <w:spacing w:val="-1"/>
              </w:rPr>
              <w:t xml:space="preserve"> </w:t>
            </w:r>
            <w:r>
              <w:t>aggregates, single definite percentage passing each sieve for the mixed aggregate and results of the tests recommended in the various Tables and Clauses of this Specification</w:t>
            </w:r>
          </w:p>
          <w:p w14:paraId="5A81A96F" w14:textId="77777777" w:rsidR="00A16A36" w:rsidRDefault="00A16A36" w:rsidP="00DA1ADD">
            <w:pPr>
              <w:pStyle w:val="BodyText"/>
              <w:tabs>
                <w:tab w:val="left" w:pos="1169"/>
              </w:tabs>
              <w:spacing w:before="87"/>
              <w:ind w:left="72" w:right="252"/>
            </w:pPr>
          </w:p>
          <w:p w14:paraId="3B4DF4F2" w14:textId="77777777" w:rsidR="00A16A36" w:rsidRPr="00300D4C" w:rsidRDefault="00A16A36" w:rsidP="00DA1ADD">
            <w:pPr>
              <w:pStyle w:val="Heading1"/>
              <w:keepNext w:val="0"/>
              <w:widowControl w:val="0"/>
              <w:numPr>
                <w:ilvl w:val="1"/>
                <w:numId w:val="79"/>
              </w:numPr>
              <w:tabs>
                <w:tab w:val="left" w:pos="1169"/>
                <w:tab w:val="left" w:pos="1440"/>
              </w:tabs>
              <w:autoSpaceDE w:val="0"/>
              <w:autoSpaceDN w:val="0"/>
              <w:ind w:left="72" w:right="252" w:firstLine="0"/>
              <w:rPr>
                <w:b/>
                <w:bCs/>
                <w:sz w:val="24"/>
                <w:szCs w:val="24"/>
              </w:rPr>
            </w:pPr>
            <w:r w:rsidRPr="00300D4C">
              <w:rPr>
                <w:b/>
                <w:bCs/>
                <w:sz w:val="24"/>
                <w:szCs w:val="24"/>
              </w:rPr>
              <w:t>Construction</w:t>
            </w:r>
            <w:r w:rsidRPr="00300D4C">
              <w:rPr>
                <w:b/>
                <w:bCs/>
                <w:spacing w:val="-4"/>
                <w:sz w:val="24"/>
                <w:szCs w:val="24"/>
              </w:rPr>
              <w:t xml:space="preserve"> </w:t>
            </w:r>
            <w:r w:rsidRPr="00300D4C">
              <w:rPr>
                <w:b/>
                <w:bCs/>
                <w:spacing w:val="-2"/>
                <w:sz w:val="24"/>
                <w:szCs w:val="24"/>
              </w:rPr>
              <w:t>Operations</w:t>
            </w:r>
          </w:p>
          <w:p w14:paraId="38BAB7CA" w14:textId="77777777" w:rsidR="00A16A36" w:rsidRPr="00300D4C" w:rsidRDefault="00A16A36" w:rsidP="00DA1ADD">
            <w:pPr>
              <w:pStyle w:val="BodyText"/>
              <w:tabs>
                <w:tab w:val="left" w:pos="1169"/>
              </w:tabs>
              <w:spacing w:before="106"/>
              <w:ind w:left="72" w:right="252"/>
              <w:rPr>
                <w:b/>
                <w:szCs w:val="24"/>
              </w:rPr>
            </w:pPr>
          </w:p>
          <w:p w14:paraId="6E298BFC" w14:textId="77777777" w:rsidR="00A16A36" w:rsidRPr="00300D4C" w:rsidRDefault="00A16A36" w:rsidP="00DA1ADD">
            <w:pPr>
              <w:tabs>
                <w:tab w:val="left" w:pos="1169"/>
                <w:tab w:val="left" w:pos="2160"/>
              </w:tabs>
              <w:ind w:left="72" w:right="252"/>
              <w:jc w:val="both"/>
              <w:rPr>
                <w:rFonts w:ascii="Times New Roman"/>
                <w:b/>
                <w:sz w:val="24"/>
                <w:szCs w:val="24"/>
              </w:rPr>
            </w:pPr>
            <w:r w:rsidRPr="00300D4C">
              <w:rPr>
                <w:rFonts w:ascii="Times New Roman"/>
                <w:b/>
                <w:sz w:val="24"/>
                <w:szCs w:val="24"/>
              </w:rPr>
              <w:t>513</w:t>
            </w:r>
            <w:r w:rsidRPr="00300D4C">
              <w:rPr>
                <w:rFonts w:ascii="Times New Roman"/>
                <w:b/>
                <w:spacing w:val="-12"/>
                <w:sz w:val="24"/>
                <w:szCs w:val="24"/>
              </w:rPr>
              <w:t xml:space="preserve"> </w:t>
            </w:r>
            <w:r w:rsidRPr="00300D4C">
              <w:rPr>
                <w:rFonts w:ascii="Times New Roman"/>
                <w:b/>
                <w:spacing w:val="-4"/>
                <w:sz w:val="24"/>
                <w:szCs w:val="24"/>
              </w:rPr>
              <w:t>.4.1</w:t>
            </w:r>
            <w:r w:rsidRPr="00300D4C">
              <w:rPr>
                <w:rFonts w:ascii="Times New Roman"/>
                <w:b/>
                <w:sz w:val="24"/>
                <w:szCs w:val="24"/>
              </w:rPr>
              <w:tab/>
              <w:t>Weather</w:t>
            </w:r>
            <w:r w:rsidRPr="00300D4C">
              <w:rPr>
                <w:rFonts w:ascii="Times New Roman"/>
                <w:b/>
                <w:spacing w:val="-6"/>
                <w:sz w:val="24"/>
                <w:szCs w:val="24"/>
              </w:rPr>
              <w:t xml:space="preserve"> </w:t>
            </w:r>
            <w:r w:rsidRPr="00300D4C">
              <w:rPr>
                <w:rFonts w:ascii="Times New Roman"/>
                <w:b/>
                <w:sz w:val="24"/>
                <w:szCs w:val="24"/>
              </w:rPr>
              <w:t>and Seasonal</w:t>
            </w:r>
            <w:r w:rsidRPr="00300D4C">
              <w:rPr>
                <w:rFonts w:ascii="Times New Roman"/>
                <w:b/>
                <w:spacing w:val="-4"/>
                <w:sz w:val="24"/>
                <w:szCs w:val="24"/>
              </w:rPr>
              <w:t xml:space="preserve"> </w:t>
            </w:r>
            <w:r w:rsidRPr="00300D4C">
              <w:rPr>
                <w:rFonts w:ascii="Times New Roman"/>
                <w:b/>
                <w:spacing w:val="-2"/>
                <w:sz w:val="24"/>
                <w:szCs w:val="24"/>
              </w:rPr>
              <w:t>Limitations</w:t>
            </w:r>
          </w:p>
          <w:p w14:paraId="4AEC26F3" w14:textId="77777777" w:rsidR="00A16A36" w:rsidRDefault="00A16A36" w:rsidP="00DA1ADD">
            <w:pPr>
              <w:pStyle w:val="BodyText"/>
              <w:tabs>
                <w:tab w:val="left" w:pos="1169"/>
              </w:tabs>
              <w:spacing w:before="101"/>
              <w:ind w:left="72" w:right="252"/>
              <w:rPr>
                <w:b/>
              </w:rPr>
            </w:pPr>
          </w:p>
          <w:p w14:paraId="609F2166" w14:textId="77777777" w:rsidR="00A16A36" w:rsidRDefault="00A16A36" w:rsidP="00DA1ADD">
            <w:pPr>
              <w:pStyle w:val="BodyText"/>
              <w:tabs>
                <w:tab w:val="left" w:pos="1169"/>
              </w:tabs>
              <w:spacing w:line="259" w:lineRule="auto"/>
              <w:ind w:left="72" w:right="252"/>
            </w:pPr>
            <w:r>
              <w:t>The provisions of</w:t>
            </w:r>
            <w:r>
              <w:rPr>
                <w:spacing w:val="-5"/>
              </w:rPr>
              <w:t xml:space="preserve"> </w:t>
            </w:r>
            <w:r>
              <w:t>Clause 501.5.1 shall</w:t>
            </w:r>
            <w:r>
              <w:rPr>
                <w:spacing w:val="-2"/>
              </w:rPr>
              <w:t xml:space="preserve"> </w:t>
            </w:r>
            <w:r>
              <w:t>apply, except</w:t>
            </w:r>
            <w:r>
              <w:rPr>
                <w:spacing w:val="-2"/>
              </w:rPr>
              <w:t xml:space="preserve"> </w:t>
            </w:r>
            <w:r>
              <w:t>that laying shall</w:t>
            </w:r>
            <w:r>
              <w:rPr>
                <w:spacing w:val="-1"/>
              </w:rPr>
              <w:t xml:space="preserve"> </w:t>
            </w:r>
            <w:r>
              <w:t>not be carried out when the air temperature at the surface on which the Mastic Asphalt is to be laid is below 10°C.</w:t>
            </w:r>
          </w:p>
          <w:p w14:paraId="1D984E20" w14:textId="77777777" w:rsidR="00A16A36" w:rsidRPr="00E42580" w:rsidRDefault="00A16A36" w:rsidP="00DA1ADD">
            <w:pPr>
              <w:pStyle w:val="Heading1"/>
              <w:keepNext w:val="0"/>
              <w:widowControl w:val="0"/>
              <w:numPr>
                <w:ilvl w:val="2"/>
                <w:numId w:val="80"/>
              </w:numPr>
              <w:tabs>
                <w:tab w:val="left" w:pos="1169"/>
                <w:tab w:val="left" w:pos="2160"/>
              </w:tabs>
              <w:autoSpaceDE w:val="0"/>
              <w:autoSpaceDN w:val="0"/>
              <w:spacing w:before="1"/>
              <w:ind w:left="72" w:right="252" w:firstLine="0"/>
              <w:rPr>
                <w:b/>
                <w:bCs/>
              </w:rPr>
            </w:pPr>
            <w:r w:rsidRPr="00E42580">
              <w:rPr>
                <w:b/>
                <w:bCs/>
              </w:rPr>
              <w:t>Preparation</w:t>
            </w:r>
            <w:r w:rsidRPr="00E42580">
              <w:rPr>
                <w:b/>
                <w:bCs/>
                <w:spacing w:val="-2"/>
              </w:rPr>
              <w:t xml:space="preserve"> </w:t>
            </w:r>
            <w:r w:rsidRPr="00E42580">
              <w:rPr>
                <w:b/>
                <w:bCs/>
              </w:rPr>
              <w:t>of</w:t>
            </w:r>
            <w:r w:rsidRPr="00E42580">
              <w:rPr>
                <w:b/>
                <w:bCs/>
                <w:spacing w:val="-3"/>
              </w:rPr>
              <w:t xml:space="preserve"> </w:t>
            </w:r>
            <w:r w:rsidRPr="00E42580">
              <w:rPr>
                <w:b/>
                <w:bCs/>
              </w:rPr>
              <w:t>the</w:t>
            </w:r>
            <w:r w:rsidRPr="00E42580">
              <w:rPr>
                <w:b/>
                <w:bCs/>
                <w:spacing w:val="-5"/>
              </w:rPr>
              <w:t xml:space="preserve"> </w:t>
            </w:r>
            <w:r w:rsidRPr="00E42580">
              <w:rPr>
                <w:b/>
                <w:bCs/>
                <w:spacing w:val="-4"/>
              </w:rPr>
              <w:t>Base</w:t>
            </w:r>
          </w:p>
          <w:p w14:paraId="6D67CA76" w14:textId="77777777" w:rsidR="00A16A36" w:rsidRDefault="00A16A36" w:rsidP="00DA1ADD">
            <w:pPr>
              <w:pStyle w:val="BodyText"/>
              <w:tabs>
                <w:tab w:val="left" w:pos="1169"/>
              </w:tabs>
              <w:spacing w:line="259" w:lineRule="auto"/>
              <w:ind w:left="72" w:right="252"/>
            </w:pPr>
            <w:r>
              <w:lastRenderedPageBreak/>
              <w:t>The</w:t>
            </w:r>
            <w:r>
              <w:rPr>
                <w:spacing w:val="-7"/>
              </w:rPr>
              <w:t xml:space="preserve"> </w:t>
            </w:r>
            <w:r>
              <w:t>base</w:t>
            </w:r>
            <w:r>
              <w:rPr>
                <w:spacing w:val="-7"/>
              </w:rPr>
              <w:t xml:space="preserve"> </w:t>
            </w:r>
            <w:r>
              <w:t>on</w:t>
            </w:r>
            <w:r>
              <w:rPr>
                <w:spacing w:val="-11"/>
              </w:rPr>
              <w:t xml:space="preserve"> </w:t>
            </w:r>
            <w:r>
              <w:t>which</w:t>
            </w:r>
            <w:r>
              <w:rPr>
                <w:spacing w:val="-6"/>
              </w:rPr>
              <w:t xml:space="preserve"> </w:t>
            </w:r>
            <w:r>
              <w:t>mastic</w:t>
            </w:r>
            <w:r>
              <w:rPr>
                <w:spacing w:val="-7"/>
              </w:rPr>
              <w:t xml:space="preserve"> </w:t>
            </w:r>
            <w:r>
              <w:t>asphalt is</w:t>
            </w:r>
            <w:r>
              <w:rPr>
                <w:spacing w:val="-8"/>
              </w:rPr>
              <w:t xml:space="preserve"> </w:t>
            </w:r>
            <w:r>
              <w:t>to</w:t>
            </w:r>
            <w:r>
              <w:rPr>
                <w:spacing w:val="-1"/>
              </w:rPr>
              <w:t xml:space="preserve"> </w:t>
            </w:r>
            <w:r>
              <w:t>be</w:t>
            </w:r>
            <w:r>
              <w:rPr>
                <w:spacing w:val="-7"/>
              </w:rPr>
              <w:t xml:space="preserve"> </w:t>
            </w:r>
            <w:r>
              <w:t>laid</w:t>
            </w:r>
            <w:r>
              <w:rPr>
                <w:spacing w:val="-6"/>
              </w:rPr>
              <w:t xml:space="preserve"> </w:t>
            </w:r>
            <w:r>
              <w:t>shall</w:t>
            </w:r>
            <w:r>
              <w:rPr>
                <w:spacing w:val="-5"/>
              </w:rPr>
              <w:t xml:space="preserve"> </w:t>
            </w:r>
            <w:r>
              <w:t>be</w:t>
            </w:r>
            <w:r>
              <w:rPr>
                <w:spacing w:val="-7"/>
              </w:rPr>
              <w:t xml:space="preserve"> </w:t>
            </w:r>
            <w:r>
              <w:t>prepared,</w:t>
            </w:r>
            <w:r>
              <w:rPr>
                <w:spacing w:val="-4"/>
              </w:rPr>
              <w:t xml:space="preserve"> </w:t>
            </w:r>
            <w:r>
              <w:t>shaped</w:t>
            </w:r>
            <w:r>
              <w:rPr>
                <w:spacing w:val="-6"/>
              </w:rPr>
              <w:t xml:space="preserve"> </w:t>
            </w:r>
            <w:r>
              <w:t>and</w:t>
            </w:r>
            <w:r>
              <w:rPr>
                <w:spacing w:val="-6"/>
              </w:rPr>
              <w:t xml:space="preserve"> </w:t>
            </w:r>
            <w:r>
              <w:t>conditioned</w:t>
            </w:r>
            <w:r>
              <w:rPr>
                <w:spacing w:val="-6"/>
              </w:rPr>
              <w:t xml:space="preserve"> </w:t>
            </w:r>
            <w:r>
              <w:t>to</w:t>
            </w:r>
            <w:r>
              <w:rPr>
                <w:spacing w:val="-11"/>
              </w:rPr>
              <w:t xml:space="preserve"> </w:t>
            </w:r>
            <w:r>
              <w:t>the profile required, in accordance with Clause 501 or 902 as appropriate relevant or as directed by the Engineer. In the case of</w:t>
            </w:r>
            <w:r>
              <w:rPr>
                <w:spacing w:val="-3"/>
              </w:rPr>
              <w:t xml:space="preserve"> </w:t>
            </w:r>
            <w:r>
              <w:t>a cement concrete</w:t>
            </w:r>
            <w:r>
              <w:rPr>
                <w:spacing w:val="-1"/>
              </w:rPr>
              <w:t xml:space="preserve"> </w:t>
            </w:r>
            <w:r>
              <w:t>base, the surface shall be thoroughly</w:t>
            </w:r>
            <w:r>
              <w:rPr>
                <w:spacing w:val="-5"/>
              </w:rPr>
              <w:t xml:space="preserve"> </w:t>
            </w:r>
            <w:r>
              <w:t>power brushed clean and free of dust and other deleterious matter. Under no circumstances shall mastic asphalt be spread on a base containing a binder which might soften under high application</w:t>
            </w:r>
            <w:r>
              <w:rPr>
                <w:spacing w:val="-5"/>
              </w:rPr>
              <w:t xml:space="preserve"> </w:t>
            </w:r>
            <w:r>
              <w:t>temperatures. If</w:t>
            </w:r>
            <w:r>
              <w:rPr>
                <w:spacing w:val="-8"/>
              </w:rPr>
              <w:t xml:space="preserve"> </w:t>
            </w:r>
            <w:r>
              <w:t>such material</w:t>
            </w:r>
            <w:r>
              <w:rPr>
                <w:spacing w:val="-9"/>
              </w:rPr>
              <w:t xml:space="preserve"> </w:t>
            </w:r>
            <w:r>
              <w:t>exists, the</w:t>
            </w:r>
            <w:r>
              <w:rPr>
                <w:spacing w:val="-1"/>
              </w:rPr>
              <w:t xml:space="preserve"> </w:t>
            </w:r>
            <w:r>
              <w:t>same</w:t>
            </w:r>
            <w:r>
              <w:rPr>
                <w:spacing w:val="-1"/>
              </w:rPr>
              <w:t xml:space="preserve"> </w:t>
            </w:r>
            <w:r>
              <w:t>shall be</w:t>
            </w:r>
            <w:r>
              <w:rPr>
                <w:spacing w:val="-1"/>
              </w:rPr>
              <w:t xml:space="preserve"> </w:t>
            </w:r>
            <w:r>
              <w:t>cut out and repaired before the mastic asphalt is laid.</w:t>
            </w:r>
          </w:p>
          <w:p w14:paraId="41CF13C4" w14:textId="77777777" w:rsidR="00A16A36" w:rsidRDefault="00A16A36" w:rsidP="00DA1ADD">
            <w:pPr>
              <w:pStyle w:val="BodyText"/>
              <w:tabs>
                <w:tab w:val="left" w:pos="1169"/>
              </w:tabs>
              <w:spacing w:before="91"/>
              <w:ind w:left="72" w:right="252"/>
            </w:pPr>
          </w:p>
          <w:p w14:paraId="40362CA1" w14:textId="77777777" w:rsidR="00A16A36" w:rsidRPr="00E42580" w:rsidRDefault="00A16A36" w:rsidP="00DA1ADD">
            <w:pPr>
              <w:pStyle w:val="Heading1"/>
              <w:keepNext w:val="0"/>
              <w:widowControl w:val="0"/>
              <w:numPr>
                <w:ilvl w:val="2"/>
                <w:numId w:val="80"/>
              </w:numPr>
              <w:tabs>
                <w:tab w:val="left" w:pos="1169"/>
                <w:tab w:val="left" w:pos="2160"/>
              </w:tabs>
              <w:autoSpaceDE w:val="0"/>
              <w:autoSpaceDN w:val="0"/>
              <w:ind w:left="72" w:right="252" w:firstLine="0"/>
              <w:rPr>
                <w:b/>
                <w:bCs/>
              </w:rPr>
            </w:pPr>
            <w:r w:rsidRPr="00E42580">
              <w:rPr>
                <w:b/>
                <w:bCs/>
              </w:rPr>
              <w:t>Tack</w:t>
            </w:r>
            <w:r w:rsidRPr="00E42580">
              <w:rPr>
                <w:b/>
                <w:bCs/>
                <w:spacing w:val="-5"/>
              </w:rPr>
              <w:t xml:space="preserve"> </w:t>
            </w:r>
            <w:r w:rsidRPr="00E42580">
              <w:rPr>
                <w:b/>
                <w:bCs/>
                <w:spacing w:val="-4"/>
              </w:rPr>
              <w:t>Coat</w:t>
            </w:r>
          </w:p>
          <w:p w14:paraId="795B01F0" w14:textId="77777777" w:rsidR="00A16A36" w:rsidRDefault="00A16A36" w:rsidP="00DA1ADD">
            <w:pPr>
              <w:pStyle w:val="BodyText"/>
              <w:tabs>
                <w:tab w:val="left" w:pos="1169"/>
              </w:tabs>
              <w:spacing w:before="101"/>
              <w:ind w:left="72" w:right="252"/>
              <w:rPr>
                <w:b/>
              </w:rPr>
            </w:pPr>
          </w:p>
          <w:p w14:paraId="33665225" w14:textId="77777777" w:rsidR="00A16A36" w:rsidRDefault="00A16A36" w:rsidP="00DA1ADD">
            <w:pPr>
              <w:pStyle w:val="BodyText"/>
              <w:tabs>
                <w:tab w:val="left" w:pos="1169"/>
              </w:tabs>
              <w:spacing w:line="259" w:lineRule="auto"/>
              <w:ind w:left="72" w:right="252"/>
            </w:pPr>
            <w:r>
              <w:t xml:space="preserve">A tack coat in accordance with Clause 503 shall be applied on the base or as directed by the </w:t>
            </w:r>
            <w:r>
              <w:rPr>
                <w:spacing w:val="-2"/>
              </w:rPr>
              <w:t>Engineer.</w:t>
            </w:r>
          </w:p>
          <w:p w14:paraId="3E75830C" w14:textId="77777777" w:rsidR="00A16A36" w:rsidRDefault="00A16A36" w:rsidP="00DA1ADD">
            <w:pPr>
              <w:widowControl w:val="0"/>
              <w:tabs>
                <w:tab w:val="left" w:pos="1169"/>
              </w:tabs>
              <w:autoSpaceDE w:val="0"/>
              <w:autoSpaceDN w:val="0"/>
              <w:spacing w:before="120"/>
              <w:ind w:left="72" w:right="252"/>
              <w:jc w:val="both"/>
            </w:pPr>
          </w:p>
          <w:p w14:paraId="7E6E83FB" w14:textId="77777777" w:rsidR="00A16A36" w:rsidRDefault="00A16A36" w:rsidP="00DA1ADD">
            <w:pPr>
              <w:pStyle w:val="ListParagraph"/>
              <w:widowControl w:val="0"/>
              <w:numPr>
                <w:ilvl w:val="2"/>
                <w:numId w:val="80"/>
              </w:numPr>
              <w:tabs>
                <w:tab w:val="left" w:pos="1169"/>
                <w:tab w:val="left" w:pos="2160"/>
              </w:tabs>
              <w:autoSpaceDE w:val="0"/>
              <w:autoSpaceDN w:val="0"/>
              <w:ind w:left="72" w:right="252" w:firstLine="0"/>
              <w:rPr>
                <w:b/>
              </w:rPr>
            </w:pPr>
            <w:r>
              <w:rPr>
                <w:b/>
              </w:rPr>
              <w:t>Preparation of</w:t>
            </w:r>
            <w:r>
              <w:rPr>
                <w:b/>
                <w:spacing w:val="-2"/>
              </w:rPr>
              <w:t xml:space="preserve"> </w:t>
            </w:r>
            <w:r>
              <w:rPr>
                <w:b/>
              </w:rPr>
              <w:t>Mastic</w:t>
            </w:r>
            <w:r>
              <w:rPr>
                <w:b/>
                <w:spacing w:val="-1"/>
              </w:rPr>
              <w:t xml:space="preserve"> </w:t>
            </w:r>
            <w:r>
              <w:rPr>
                <w:b/>
                <w:spacing w:val="-2"/>
              </w:rPr>
              <w:t>Asphalt</w:t>
            </w:r>
          </w:p>
          <w:p w14:paraId="70CA1DD4" w14:textId="77777777" w:rsidR="00A16A36" w:rsidRDefault="00A16A36" w:rsidP="00DA1ADD">
            <w:pPr>
              <w:pStyle w:val="BodyText"/>
              <w:tabs>
                <w:tab w:val="left" w:pos="1169"/>
              </w:tabs>
              <w:spacing w:before="101"/>
              <w:ind w:left="72" w:right="252"/>
              <w:rPr>
                <w:b/>
              </w:rPr>
            </w:pPr>
          </w:p>
          <w:p w14:paraId="14E75291" w14:textId="77777777" w:rsidR="00A16A36" w:rsidRDefault="00A16A36" w:rsidP="00DA1ADD">
            <w:pPr>
              <w:pStyle w:val="BodyText"/>
              <w:tabs>
                <w:tab w:val="left" w:pos="1169"/>
              </w:tabs>
              <w:spacing w:line="259" w:lineRule="auto"/>
              <w:ind w:left="72" w:right="252"/>
            </w:pPr>
            <w:r>
              <w:rPr>
                <w:noProof/>
                <w:lang w:val="en-US" w:bidi="hi-IN"/>
              </w:rPr>
              <w:drawing>
                <wp:anchor distT="0" distB="0" distL="0" distR="0" simplePos="0" relativeHeight="252040192" behindDoc="1" locked="0" layoutInCell="1" allowOverlap="1" wp14:anchorId="667F4014" wp14:editId="3ACA1C41">
                  <wp:simplePos x="0" y="0"/>
                  <wp:positionH relativeFrom="page">
                    <wp:posOffset>1210324</wp:posOffset>
                  </wp:positionH>
                  <wp:positionV relativeFrom="paragraph">
                    <wp:posOffset>1578457</wp:posOffset>
                  </wp:positionV>
                  <wp:extent cx="4865990" cy="4882515"/>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2" cstate="print"/>
                          <a:stretch>
                            <a:fillRect/>
                          </a:stretch>
                        </pic:blipFill>
                        <pic:spPr>
                          <a:xfrm>
                            <a:off x="0" y="0"/>
                            <a:ext cx="4865990" cy="4882515"/>
                          </a:xfrm>
                          <a:prstGeom prst="rect">
                            <a:avLst/>
                          </a:prstGeom>
                        </pic:spPr>
                      </pic:pic>
                    </a:graphicData>
                  </a:graphic>
                </wp:anchor>
              </w:drawing>
            </w:r>
            <w:r>
              <w:t>Preparation</w:t>
            </w:r>
            <w:r>
              <w:rPr>
                <w:spacing w:val="-15"/>
              </w:rPr>
              <w:t xml:space="preserve"> </w:t>
            </w:r>
            <w:r>
              <w:t>of</w:t>
            </w:r>
            <w:r>
              <w:rPr>
                <w:spacing w:val="-15"/>
              </w:rPr>
              <w:t xml:space="preserve"> </w:t>
            </w:r>
            <w:r>
              <w:t>mastic</w:t>
            </w:r>
            <w:r>
              <w:rPr>
                <w:spacing w:val="-12"/>
              </w:rPr>
              <w:t xml:space="preserve"> </w:t>
            </w:r>
            <w:r>
              <w:t>asphalt</w:t>
            </w:r>
            <w:r>
              <w:rPr>
                <w:spacing w:val="-6"/>
              </w:rPr>
              <w:t xml:space="preserve"> </w:t>
            </w:r>
            <w:r>
              <w:t>consists</w:t>
            </w:r>
            <w:r>
              <w:rPr>
                <w:spacing w:val="-13"/>
              </w:rPr>
              <w:t xml:space="preserve"> </w:t>
            </w:r>
            <w:r>
              <w:t>of</w:t>
            </w:r>
            <w:r>
              <w:rPr>
                <w:spacing w:val="-15"/>
              </w:rPr>
              <w:t xml:space="preserve"> </w:t>
            </w:r>
            <w:r>
              <w:t>two</w:t>
            </w:r>
            <w:r>
              <w:rPr>
                <w:spacing w:val="-6"/>
              </w:rPr>
              <w:t xml:space="preserve"> </w:t>
            </w:r>
            <w:r>
              <w:t>stages.</w:t>
            </w:r>
            <w:r>
              <w:rPr>
                <w:spacing w:val="-9"/>
              </w:rPr>
              <w:t xml:space="preserve"> </w:t>
            </w:r>
            <w:r>
              <w:t>The</w:t>
            </w:r>
            <w:r>
              <w:rPr>
                <w:spacing w:val="-12"/>
              </w:rPr>
              <w:t xml:space="preserve"> </w:t>
            </w:r>
            <w:r>
              <w:t>first</w:t>
            </w:r>
            <w:r>
              <w:rPr>
                <w:spacing w:val="-6"/>
              </w:rPr>
              <w:t xml:space="preserve"> </w:t>
            </w:r>
            <w:r>
              <w:t>stage</w:t>
            </w:r>
            <w:r>
              <w:rPr>
                <w:spacing w:val="-12"/>
              </w:rPr>
              <w:t xml:space="preserve"> </w:t>
            </w:r>
            <w:r>
              <w:t>shall</w:t>
            </w:r>
            <w:r>
              <w:rPr>
                <w:spacing w:val="-14"/>
              </w:rPr>
              <w:t xml:space="preserve"> </w:t>
            </w:r>
            <w:r>
              <w:t>be</w:t>
            </w:r>
            <w:r>
              <w:rPr>
                <w:spacing w:val="-7"/>
              </w:rPr>
              <w:t xml:space="preserve"> </w:t>
            </w:r>
            <w:r>
              <w:t>mixing</w:t>
            </w:r>
            <w:r>
              <w:rPr>
                <w:spacing w:val="-11"/>
              </w:rPr>
              <w:t xml:space="preserve"> </w:t>
            </w:r>
            <w:r>
              <w:t>of</w:t>
            </w:r>
            <w:r>
              <w:rPr>
                <w:spacing w:val="-13"/>
              </w:rPr>
              <w:t xml:space="preserve"> </w:t>
            </w:r>
            <w:r>
              <w:t>filler</w:t>
            </w:r>
            <w:r>
              <w:rPr>
                <w:spacing w:val="-9"/>
              </w:rPr>
              <w:t xml:space="preserve"> </w:t>
            </w:r>
            <w:r>
              <w:t>and fine aggregates and then heating the mixture to a temperature of 170°C to 210°C. Required quantity of bitumen shall be heated to 170°C to 180°C and added to the heated aggregated. They shall be mixed and cooked in an approved type of mechanically agitated mastic cooker for</w:t>
            </w:r>
            <w:r>
              <w:rPr>
                <w:spacing w:val="-4"/>
              </w:rPr>
              <w:t xml:space="preserve"> </w:t>
            </w:r>
            <w:r>
              <w:t>some</w:t>
            </w:r>
            <w:r>
              <w:rPr>
                <w:spacing w:val="-7"/>
              </w:rPr>
              <w:t xml:space="preserve"> </w:t>
            </w:r>
            <w:r>
              <w:t>time</w:t>
            </w:r>
            <w:r>
              <w:rPr>
                <w:spacing w:val="-7"/>
              </w:rPr>
              <w:t xml:space="preserve"> </w:t>
            </w:r>
            <w:r>
              <w:t>till</w:t>
            </w:r>
            <w:r>
              <w:rPr>
                <w:spacing w:val="-15"/>
              </w:rPr>
              <w:t xml:space="preserve"> </w:t>
            </w:r>
            <w:r>
              <w:t>the</w:t>
            </w:r>
            <w:r>
              <w:rPr>
                <w:spacing w:val="-2"/>
              </w:rPr>
              <w:t xml:space="preserve"> </w:t>
            </w:r>
            <w:r>
              <w:t>materials</w:t>
            </w:r>
            <w:r>
              <w:rPr>
                <w:spacing w:val="-8"/>
              </w:rPr>
              <w:t xml:space="preserve"> </w:t>
            </w:r>
            <w:r>
              <w:t>are</w:t>
            </w:r>
            <w:r>
              <w:rPr>
                <w:spacing w:val="-7"/>
              </w:rPr>
              <w:t xml:space="preserve"> </w:t>
            </w:r>
            <w:r>
              <w:t>thoroughly</w:t>
            </w:r>
            <w:r>
              <w:rPr>
                <w:spacing w:val="-11"/>
              </w:rPr>
              <w:t xml:space="preserve"> </w:t>
            </w:r>
            <w:r>
              <w:t>mixed.</w:t>
            </w:r>
            <w:r>
              <w:rPr>
                <w:spacing w:val="-4"/>
              </w:rPr>
              <w:t xml:space="preserve"> </w:t>
            </w:r>
            <w:r>
              <w:t>Initially</w:t>
            </w:r>
            <w:r>
              <w:rPr>
                <w:spacing w:val="-15"/>
              </w:rPr>
              <w:t xml:space="preserve"> </w:t>
            </w:r>
            <w:r>
              <w:t>the</w:t>
            </w:r>
            <w:r>
              <w:rPr>
                <w:spacing w:val="-2"/>
              </w:rPr>
              <w:t xml:space="preserve"> </w:t>
            </w:r>
            <w:r>
              <w:t>filler</w:t>
            </w:r>
            <w:r>
              <w:rPr>
                <w:spacing w:val="-4"/>
              </w:rPr>
              <w:t xml:space="preserve"> </w:t>
            </w:r>
            <w:r>
              <w:t>alone</w:t>
            </w:r>
            <w:r>
              <w:rPr>
                <w:spacing w:val="-2"/>
              </w:rPr>
              <w:t xml:space="preserve"> </w:t>
            </w:r>
            <w:r>
              <w:t>is</w:t>
            </w:r>
            <w:r>
              <w:rPr>
                <w:spacing w:val="-8"/>
              </w:rPr>
              <w:t xml:space="preserve"> </w:t>
            </w:r>
            <w:r>
              <w:t>to</w:t>
            </w:r>
            <w:r>
              <w:rPr>
                <w:spacing w:val="-6"/>
              </w:rPr>
              <w:t xml:space="preserve"> </w:t>
            </w:r>
            <w:r>
              <w:t>be</w:t>
            </w:r>
            <w:r>
              <w:rPr>
                <w:spacing w:val="-7"/>
              </w:rPr>
              <w:t xml:space="preserve"> </w:t>
            </w:r>
            <w:r>
              <w:t>heated</w:t>
            </w:r>
            <w:r>
              <w:rPr>
                <w:spacing w:val="-6"/>
              </w:rPr>
              <w:t xml:space="preserve"> </w:t>
            </w:r>
            <w:r>
              <w:t>in the cooker</w:t>
            </w:r>
            <w:r>
              <w:rPr>
                <w:spacing w:val="-1"/>
              </w:rPr>
              <w:t xml:space="preserve"> </w:t>
            </w:r>
            <w:r>
              <w:t>for an</w:t>
            </w:r>
            <w:r>
              <w:rPr>
                <w:spacing w:val="-2"/>
              </w:rPr>
              <w:t xml:space="preserve"> </w:t>
            </w:r>
            <w:r>
              <w:t>hour</w:t>
            </w:r>
            <w:r>
              <w:rPr>
                <w:spacing w:val="-1"/>
              </w:rPr>
              <w:t xml:space="preserve"> </w:t>
            </w:r>
            <w:r>
              <w:t>and</w:t>
            </w:r>
            <w:r>
              <w:rPr>
                <w:spacing w:val="-2"/>
              </w:rPr>
              <w:t xml:space="preserve"> </w:t>
            </w:r>
            <w:r>
              <w:t>then</w:t>
            </w:r>
            <w:r>
              <w:rPr>
                <w:spacing w:val="-2"/>
              </w:rPr>
              <w:t xml:space="preserve"> </w:t>
            </w:r>
            <w:r>
              <w:t>half</w:t>
            </w:r>
            <w:r>
              <w:rPr>
                <w:spacing w:val="-1"/>
              </w:rPr>
              <w:t xml:space="preserve"> </w:t>
            </w:r>
            <w:r>
              <w:t>the quantity</w:t>
            </w:r>
            <w:r>
              <w:rPr>
                <w:spacing w:val="-6"/>
              </w:rPr>
              <w:t xml:space="preserve"> </w:t>
            </w:r>
            <w:r>
              <w:t>of</w:t>
            </w:r>
            <w:r>
              <w:rPr>
                <w:spacing w:val="-1"/>
              </w:rPr>
              <w:t xml:space="preserve"> </w:t>
            </w:r>
            <w:r>
              <w:t>binder is added. After heating and mixing for</w:t>
            </w:r>
            <w:r>
              <w:rPr>
                <w:spacing w:val="-6"/>
              </w:rPr>
              <w:t xml:space="preserve"> </w:t>
            </w:r>
            <w:r>
              <w:t>some</w:t>
            </w:r>
            <w:r>
              <w:rPr>
                <w:spacing w:val="-9"/>
              </w:rPr>
              <w:t xml:space="preserve"> </w:t>
            </w:r>
            <w:r>
              <w:t>time,</w:t>
            </w:r>
            <w:r>
              <w:rPr>
                <w:spacing w:val="-11"/>
              </w:rPr>
              <w:t xml:space="preserve"> </w:t>
            </w:r>
            <w:r>
              <w:t>the</w:t>
            </w:r>
            <w:r>
              <w:rPr>
                <w:spacing w:val="-9"/>
              </w:rPr>
              <w:t xml:space="preserve"> </w:t>
            </w:r>
            <w:r>
              <w:t>fine</w:t>
            </w:r>
            <w:r>
              <w:rPr>
                <w:spacing w:val="-9"/>
              </w:rPr>
              <w:t xml:space="preserve"> </w:t>
            </w:r>
            <w:r>
              <w:t>aggregates</w:t>
            </w:r>
            <w:r>
              <w:rPr>
                <w:spacing w:val="-10"/>
              </w:rPr>
              <w:t xml:space="preserve"> </w:t>
            </w:r>
            <w:r>
              <w:t>and</w:t>
            </w:r>
            <w:r>
              <w:rPr>
                <w:spacing w:val="-12"/>
              </w:rPr>
              <w:t xml:space="preserve"> </w:t>
            </w:r>
            <w:r>
              <w:t>the</w:t>
            </w:r>
            <w:r>
              <w:rPr>
                <w:spacing w:val="-9"/>
              </w:rPr>
              <w:t xml:space="preserve"> </w:t>
            </w:r>
            <w:r>
              <w:t>balance</w:t>
            </w:r>
            <w:r>
              <w:rPr>
                <w:spacing w:val="-9"/>
              </w:rPr>
              <w:t xml:space="preserve"> </w:t>
            </w:r>
            <w:r>
              <w:t>of</w:t>
            </w:r>
            <w:r>
              <w:rPr>
                <w:spacing w:val="-10"/>
              </w:rPr>
              <w:t xml:space="preserve"> </w:t>
            </w:r>
            <w:r>
              <w:t>binder</w:t>
            </w:r>
            <w:r>
              <w:rPr>
                <w:spacing w:val="-6"/>
              </w:rPr>
              <w:t xml:space="preserve"> </w:t>
            </w:r>
            <w:r>
              <w:t>are</w:t>
            </w:r>
            <w:r>
              <w:rPr>
                <w:spacing w:val="-13"/>
              </w:rPr>
              <w:t xml:space="preserve"> </w:t>
            </w:r>
            <w:r>
              <w:t>to</w:t>
            </w:r>
            <w:r>
              <w:rPr>
                <w:spacing w:val="-7"/>
              </w:rPr>
              <w:t xml:space="preserve"> </w:t>
            </w:r>
            <w:r>
              <w:t>be</w:t>
            </w:r>
            <w:r>
              <w:rPr>
                <w:spacing w:val="-9"/>
              </w:rPr>
              <w:t xml:space="preserve"> </w:t>
            </w:r>
            <w:r>
              <w:t>added</w:t>
            </w:r>
            <w:r>
              <w:rPr>
                <w:spacing w:val="-12"/>
              </w:rPr>
              <w:t xml:space="preserve"> </w:t>
            </w:r>
            <w:r>
              <w:t>and</w:t>
            </w:r>
            <w:r>
              <w:rPr>
                <w:spacing w:val="-8"/>
              </w:rPr>
              <w:t xml:space="preserve"> </w:t>
            </w:r>
            <w:r>
              <w:t>further</w:t>
            </w:r>
            <w:r>
              <w:rPr>
                <w:spacing w:val="-6"/>
              </w:rPr>
              <w:t xml:space="preserve"> </w:t>
            </w:r>
            <w:r>
              <w:lastRenderedPageBreak/>
              <w:t>cooked for about one hour. The second stage is incorporation of coarse aggregates and cooking the mixtures</w:t>
            </w:r>
            <w:r>
              <w:rPr>
                <w:spacing w:val="-2"/>
              </w:rPr>
              <w:t xml:space="preserve"> </w:t>
            </w:r>
            <w:r>
              <w:t>for</w:t>
            </w:r>
            <w:r>
              <w:rPr>
                <w:spacing w:val="-3"/>
              </w:rPr>
              <w:t xml:space="preserve"> </w:t>
            </w:r>
            <w:r>
              <w:t>a</w:t>
            </w:r>
            <w:r>
              <w:rPr>
                <w:spacing w:val="-11"/>
              </w:rPr>
              <w:t xml:space="preserve"> </w:t>
            </w:r>
            <w:r>
              <w:t>total</w:t>
            </w:r>
            <w:r>
              <w:rPr>
                <w:spacing w:val="-14"/>
              </w:rPr>
              <w:t xml:space="preserve"> </w:t>
            </w:r>
            <w:r>
              <w:t>period</w:t>
            </w:r>
            <w:r>
              <w:rPr>
                <w:spacing w:val="-5"/>
              </w:rPr>
              <w:t xml:space="preserve"> </w:t>
            </w:r>
            <w:r>
              <w:t>of</w:t>
            </w:r>
            <w:r>
              <w:rPr>
                <w:spacing w:val="-13"/>
              </w:rPr>
              <w:t xml:space="preserve"> </w:t>
            </w:r>
            <w:r>
              <w:t>3 hours.</w:t>
            </w:r>
            <w:r>
              <w:rPr>
                <w:spacing w:val="-3"/>
              </w:rPr>
              <w:t xml:space="preserve"> </w:t>
            </w:r>
            <w:r>
              <w:t>During</w:t>
            </w:r>
            <w:r>
              <w:rPr>
                <w:spacing w:val="-5"/>
              </w:rPr>
              <w:t xml:space="preserve"> </w:t>
            </w:r>
            <w:r>
              <w:t>cooking</w:t>
            </w:r>
            <w:r>
              <w:rPr>
                <w:spacing w:val="-5"/>
              </w:rPr>
              <w:t xml:space="preserve"> </w:t>
            </w:r>
            <w:r>
              <w:t>and mixing</w:t>
            </w:r>
            <w:r>
              <w:rPr>
                <w:spacing w:val="-5"/>
              </w:rPr>
              <w:t xml:space="preserve"> </w:t>
            </w:r>
            <w:r>
              <w:t>care</w:t>
            </w:r>
            <w:r>
              <w:rPr>
                <w:spacing w:val="-6"/>
              </w:rPr>
              <w:t xml:space="preserve"> </w:t>
            </w:r>
            <w:r>
              <w:t>shall</w:t>
            </w:r>
            <w:r>
              <w:rPr>
                <w:spacing w:val="-4"/>
              </w:rPr>
              <w:t xml:space="preserve"> </w:t>
            </w:r>
            <w:r>
              <w:t>be</w:t>
            </w:r>
            <w:r>
              <w:rPr>
                <w:spacing w:val="-6"/>
              </w:rPr>
              <w:t xml:space="preserve"> </w:t>
            </w:r>
            <w:r>
              <w:t>taken</w:t>
            </w:r>
            <w:r>
              <w:rPr>
                <w:spacing w:val="-10"/>
              </w:rPr>
              <w:t xml:space="preserve"> </w:t>
            </w:r>
            <w:r>
              <w:t>to</w:t>
            </w:r>
            <w:r>
              <w:rPr>
                <w:spacing w:val="-5"/>
              </w:rPr>
              <w:t xml:space="preserve"> </w:t>
            </w:r>
            <w:r>
              <w:t>ensure that the contents in the cooker are at no time heated to a temperature exceeding 210°C.</w:t>
            </w:r>
          </w:p>
          <w:p w14:paraId="09574498" w14:textId="77777777" w:rsidR="00A16A36" w:rsidRDefault="00A16A36" w:rsidP="00DA1ADD">
            <w:pPr>
              <w:pStyle w:val="BodyText"/>
              <w:tabs>
                <w:tab w:val="left" w:pos="1169"/>
              </w:tabs>
              <w:spacing w:before="85"/>
              <w:ind w:left="72" w:right="252"/>
            </w:pPr>
          </w:p>
          <w:p w14:paraId="73EF2C5E" w14:textId="77777777" w:rsidR="00A16A36" w:rsidRDefault="00A16A36" w:rsidP="00DA1ADD">
            <w:pPr>
              <w:pStyle w:val="BodyText"/>
              <w:tabs>
                <w:tab w:val="left" w:pos="1169"/>
              </w:tabs>
              <w:spacing w:line="259" w:lineRule="auto"/>
              <w:ind w:left="72" w:right="252"/>
            </w:pPr>
            <w:r>
              <w:t>Where the material is not required for immediate use it shall be cast into blocks consisting of filler, fine</w:t>
            </w:r>
            <w:r>
              <w:rPr>
                <w:spacing w:val="-8"/>
              </w:rPr>
              <w:t xml:space="preserve"> </w:t>
            </w:r>
            <w:r>
              <w:t>aggregates</w:t>
            </w:r>
            <w:r>
              <w:rPr>
                <w:spacing w:val="-9"/>
              </w:rPr>
              <w:t xml:space="preserve"> </w:t>
            </w:r>
            <w:r>
              <w:t>and</w:t>
            </w:r>
            <w:r>
              <w:rPr>
                <w:spacing w:val="-2"/>
              </w:rPr>
              <w:t xml:space="preserve"> </w:t>
            </w:r>
            <w:r>
              <w:t>binder,</w:t>
            </w:r>
            <w:r>
              <w:rPr>
                <w:spacing w:val="-5"/>
              </w:rPr>
              <w:t xml:space="preserve"> </w:t>
            </w:r>
            <w:r>
              <w:t>but</w:t>
            </w:r>
            <w:r>
              <w:rPr>
                <w:spacing w:val="-2"/>
              </w:rPr>
              <w:t xml:space="preserve"> </w:t>
            </w:r>
            <w:r>
              <w:t>without</w:t>
            </w:r>
            <w:r>
              <w:rPr>
                <w:spacing w:val="-7"/>
              </w:rPr>
              <w:t xml:space="preserve"> </w:t>
            </w:r>
            <w:r>
              <w:t>the</w:t>
            </w:r>
            <w:r>
              <w:rPr>
                <w:spacing w:val="-8"/>
              </w:rPr>
              <w:t xml:space="preserve"> </w:t>
            </w:r>
            <w:r>
              <w:t>addition</w:t>
            </w:r>
            <w:r>
              <w:rPr>
                <w:spacing w:val="-12"/>
              </w:rPr>
              <w:t xml:space="preserve"> </w:t>
            </w:r>
            <w:r>
              <w:t>of</w:t>
            </w:r>
            <w:r>
              <w:rPr>
                <w:spacing w:val="-15"/>
              </w:rPr>
              <w:t xml:space="preserve"> </w:t>
            </w:r>
            <w:r>
              <w:t>coarse</w:t>
            </w:r>
            <w:r>
              <w:rPr>
                <w:spacing w:val="-8"/>
              </w:rPr>
              <w:t xml:space="preserve"> </w:t>
            </w:r>
            <w:r>
              <w:t>aggregate,</w:t>
            </w:r>
            <w:r>
              <w:rPr>
                <w:spacing w:val="-9"/>
              </w:rPr>
              <w:t xml:space="preserve"> </w:t>
            </w:r>
            <w:r>
              <w:t>weighing</w:t>
            </w:r>
            <w:r>
              <w:rPr>
                <w:spacing w:val="-7"/>
              </w:rPr>
              <w:t xml:space="preserve"> </w:t>
            </w:r>
            <w:r>
              <w:t>about 25 kg</w:t>
            </w:r>
            <w:r>
              <w:rPr>
                <w:spacing w:val="-1"/>
              </w:rPr>
              <w:t xml:space="preserve"> </w:t>
            </w:r>
            <w:r>
              <w:t>each. Before use, these blocks shall</w:t>
            </w:r>
            <w:r>
              <w:rPr>
                <w:spacing w:val="-1"/>
              </w:rPr>
              <w:t xml:space="preserve"> </w:t>
            </w:r>
            <w:r>
              <w:t>be reheated</w:t>
            </w:r>
            <w:r>
              <w:rPr>
                <w:spacing w:val="-6"/>
              </w:rPr>
              <w:t xml:space="preserve"> </w:t>
            </w:r>
            <w:r>
              <w:t>to a</w:t>
            </w:r>
            <w:r>
              <w:rPr>
                <w:spacing w:val="-7"/>
              </w:rPr>
              <w:t xml:space="preserve"> </w:t>
            </w:r>
            <w:r>
              <w:t>temperature</w:t>
            </w:r>
            <w:r>
              <w:rPr>
                <w:spacing w:val="-2"/>
              </w:rPr>
              <w:t xml:space="preserve"> </w:t>
            </w:r>
            <w:r>
              <w:t>of</w:t>
            </w:r>
            <w:r>
              <w:rPr>
                <w:spacing w:val="-4"/>
              </w:rPr>
              <w:t xml:space="preserve"> </w:t>
            </w:r>
            <w:r>
              <w:t>not less than</w:t>
            </w:r>
            <w:r>
              <w:rPr>
                <w:spacing w:val="-1"/>
              </w:rPr>
              <w:t xml:space="preserve"> </w:t>
            </w:r>
            <w:r>
              <w:t>175°C and not more than 210°C, thoroughly incorporated with the requisite quantity of coarse aggregates and mixed continuously. Mixing shall be continued until laying operations are completed</w:t>
            </w:r>
            <w:r>
              <w:rPr>
                <w:spacing w:val="-15"/>
              </w:rPr>
              <w:t xml:space="preserve"> </w:t>
            </w:r>
            <w:r>
              <w:t>so</w:t>
            </w:r>
            <w:r>
              <w:rPr>
                <w:spacing w:val="-15"/>
              </w:rPr>
              <w:t xml:space="preserve"> </w:t>
            </w:r>
            <w:r>
              <w:t>as</w:t>
            </w:r>
            <w:r>
              <w:rPr>
                <w:spacing w:val="-15"/>
              </w:rPr>
              <w:t xml:space="preserve"> </w:t>
            </w:r>
            <w:r>
              <w:t>to</w:t>
            </w:r>
            <w:r>
              <w:rPr>
                <w:spacing w:val="-11"/>
              </w:rPr>
              <w:t xml:space="preserve"> </w:t>
            </w:r>
            <w:r>
              <w:t>maintain</w:t>
            </w:r>
            <w:r>
              <w:rPr>
                <w:spacing w:val="-13"/>
              </w:rPr>
              <w:t xml:space="preserve"> </w:t>
            </w:r>
            <w:r>
              <w:t>the</w:t>
            </w:r>
            <w:r>
              <w:rPr>
                <w:spacing w:val="-14"/>
              </w:rPr>
              <w:t xml:space="preserve"> </w:t>
            </w:r>
            <w:r>
              <w:t>coarse</w:t>
            </w:r>
            <w:r>
              <w:rPr>
                <w:spacing w:val="-14"/>
              </w:rPr>
              <w:t xml:space="preserve"> </w:t>
            </w:r>
            <w:r>
              <w:t>aggregates</w:t>
            </w:r>
            <w:r>
              <w:rPr>
                <w:spacing w:val="-15"/>
              </w:rPr>
              <w:t xml:space="preserve"> </w:t>
            </w:r>
            <w:r>
              <w:t>in</w:t>
            </w:r>
            <w:r>
              <w:rPr>
                <w:spacing w:val="-15"/>
              </w:rPr>
              <w:t xml:space="preserve"> </w:t>
            </w:r>
            <w:r>
              <w:t>suspension.</w:t>
            </w:r>
            <w:r>
              <w:rPr>
                <w:spacing w:val="-11"/>
              </w:rPr>
              <w:t xml:space="preserve"> </w:t>
            </w:r>
            <w:r>
              <w:t>At</w:t>
            </w:r>
            <w:r>
              <w:rPr>
                <w:spacing w:val="-8"/>
              </w:rPr>
              <w:t xml:space="preserve"> </w:t>
            </w:r>
            <w:r>
              <w:t>no</w:t>
            </w:r>
            <w:r>
              <w:rPr>
                <w:spacing w:val="-13"/>
              </w:rPr>
              <w:t xml:space="preserve"> </w:t>
            </w:r>
            <w:r>
              <w:t>stage</w:t>
            </w:r>
            <w:r>
              <w:rPr>
                <w:spacing w:val="-14"/>
              </w:rPr>
              <w:t xml:space="preserve"> </w:t>
            </w:r>
            <w:r>
              <w:t>during</w:t>
            </w:r>
            <w:r>
              <w:rPr>
                <w:spacing w:val="-13"/>
              </w:rPr>
              <w:t xml:space="preserve"> </w:t>
            </w:r>
            <w:r>
              <w:t>the</w:t>
            </w:r>
            <w:r>
              <w:rPr>
                <w:spacing w:val="-14"/>
              </w:rPr>
              <w:t xml:space="preserve"> </w:t>
            </w:r>
            <w:r>
              <w:t>process of mixing shall the temperature exceed 210°C.</w:t>
            </w:r>
          </w:p>
          <w:p w14:paraId="39861859" w14:textId="77777777" w:rsidR="00A16A36" w:rsidRDefault="00A16A36" w:rsidP="00DA1ADD">
            <w:pPr>
              <w:pStyle w:val="BodyText"/>
              <w:tabs>
                <w:tab w:val="left" w:pos="1169"/>
              </w:tabs>
              <w:spacing w:before="82"/>
              <w:ind w:left="72" w:right="252"/>
            </w:pPr>
          </w:p>
          <w:p w14:paraId="6860CE18" w14:textId="0B5162CC" w:rsidR="00A16A36" w:rsidRDefault="00A16A36" w:rsidP="00DA1ADD">
            <w:pPr>
              <w:pStyle w:val="BodyText"/>
              <w:tabs>
                <w:tab w:val="left" w:pos="1169"/>
              </w:tabs>
              <w:spacing w:line="259" w:lineRule="auto"/>
              <w:ind w:left="72" w:right="252"/>
            </w:pPr>
            <w:r>
              <w:t>The mastic asphalt blocks (without coarse aggregate) shall show on analysis a composition within the limits as given in Table 500- 3</w:t>
            </w:r>
            <w:r>
              <w:rPr>
                <w:b/>
              </w:rPr>
              <w:t>7</w:t>
            </w:r>
            <w:r>
              <w:rPr>
                <w:b/>
                <w:spacing w:val="40"/>
              </w:rPr>
              <w:t>.</w:t>
            </w:r>
          </w:p>
          <w:p w14:paraId="64CF5EA9" w14:textId="77777777" w:rsidR="00A16A36" w:rsidRDefault="00A16A36" w:rsidP="00DA1ADD">
            <w:pPr>
              <w:pStyle w:val="BodyText"/>
              <w:tabs>
                <w:tab w:val="left" w:pos="1169"/>
              </w:tabs>
              <w:spacing w:before="83"/>
              <w:ind w:left="72" w:right="252"/>
            </w:pPr>
          </w:p>
          <w:p w14:paraId="026F6179" w14:textId="77777777" w:rsidR="00A16A36" w:rsidRDefault="00A16A36" w:rsidP="00DA1ADD">
            <w:pPr>
              <w:pStyle w:val="BodyText"/>
              <w:tabs>
                <w:tab w:val="left" w:pos="1169"/>
              </w:tabs>
              <w:spacing w:line="259" w:lineRule="auto"/>
              <w:ind w:left="72" w:right="252"/>
            </w:pPr>
            <w:r>
              <w:rPr>
                <w:spacing w:val="-2"/>
              </w:rPr>
              <w:t>The</w:t>
            </w:r>
            <w:r>
              <w:rPr>
                <w:spacing w:val="-7"/>
              </w:rPr>
              <w:t xml:space="preserve"> </w:t>
            </w:r>
            <w:r>
              <w:rPr>
                <w:spacing w:val="-2"/>
              </w:rPr>
              <w:t>mix</w:t>
            </w:r>
            <w:r>
              <w:rPr>
                <w:spacing w:val="-6"/>
              </w:rPr>
              <w:t xml:space="preserve"> </w:t>
            </w:r>
            <w:r>
              <w:rPr>
                <w:spacing w:val="-2"/>
              </w:rPr>
              <w:t>shall</w:t>
            </w:r>
            <w:r>
              <w:rPr>
                <w:spacing w:val="-11"/>
              </w:rPr>
              <w:t xml:space="preserve"> </w:t>
            </w:r>
            <w:r>
              <w:rPr>
                <w:spacing w:val="-2"/>
              </w:rPr>
              <w:t>be</w:t>
            </w:r>
            <w:r>
              <w:rPr>
                <w:spacing w:val="-7"/>
              </w:rPr>
              <w:t xml:space="preserve"> </w:t>
            </w:r>
            <w:r>
              <w:rPr>
                <w:spacing w:val="-2"/>
              </w:rPr>
              <w:t>transported</w:t>
            </w:r>
            <w:r>
              <w:rPr>
                <w:spacing w:val="-13"/>
              </w:rPr>
              <w:t xml:space="preserve"> </w:t>
            </w:r>
            <w:r>
              <w:rPr>
                <w:spacing w:val="-2"/>
              </w:rPr>
              <w:t>to</w:t>
            </w:r>
            <w:r>
              <w:rPr>
                <w:spacing w:val="-6"/>
              </w:rPr>
              <w:t xml:space="preserve"> </w:t>
            </w:r>
            <w:r>
              <w:rPr>
                <w:spacing w:val="-2"/>
              </w:rPr>
              <w:t>the</w:t>
            </w:r>
            <w:r>
              <w:rPr>
                <w:spacing w:val="-7"/>
              </w:rPr>
              <w:t xml:space="preserve"> </w:t>
            </w:r>
            <w:r>
              <w:rPr>
                <w:spacing w:val="-2"/>
              </w:rPr>
              <w:t>laying</w:t>
            </w:r>
            <w:r>
              <w:rPr>
                <w:spacing w:val="-6"/>
              </w:rPr>
              <w:t xml:space="preserve"> </w:t>
            </w:r>
            <w:r>
              <w:rPr>
                <w:spacing w:val="-2"/>
              </w:rPr>
              <w:t>site</w:t>
            </w:r>
            <w:r>
              <w:rPr>
                <w:spacing w:val="-3"/>
              </w:rPr>
              <w:t xml:space="preserve"> </w:t>
            </w:r>
            <w:r>
              <w:rPr>
                <w:spacing w:val="-2"/>
              </w:rPr>
              <w:t>in</w:t>
            </w:r>
            <w:r>
              <w:rPr>
                <w:spacing w:val="-12"/>
              </w:rPr>
              <w:t xml:space="preserve"> </w:t>
            </w:r>
            <w:r>
              <w:rPr>
                <w:spacing w:val="-2"/>
              </w:rPr>
              <w:t>a</w:t>
            </w:r>
            <w:r>
              <w:rPr>
                <w:spacing w:val="-7"/>
              </w:rPr>
              <w:t xml:space="preserve"> </w:t>
            </w:r>
            <w:r>
              <w:rPr>
                <w:spacing w:val="-2"/>
              </w:rPr>
              <w:t>towed mixer</w:t>
            </w:r>
            <w:r>
              <w:rPr>
                <w:spacing w:val="-5"/>
              </w:rPr>
              <w:t xml:space="preserve"> </w:t>
            </w:r>
            <w:r>
              <w:rPr>
                <w:spacing w:val="-2"/>
              </w:rPr>
              <w:t>transporter</w:t>
            </w:r>
            <w:r>
              <w:rPr>
                <w:spacing w:val="-5"/>
              </w:rPr>
              <w:t xml:space="preserve"> </w:t>
            </w:r>
            <w:r>
              <w:rPr>
                <w:spacing w:val="-2"/>
              </w:rPr>
              <w:t>having</w:t>
            </w:r>
            <w:r>
              <w:rPr>
                <w:spacing w:val="-6"/>
              </w:rPr>
              <w:t xml:space="preserve"> </w:t>
            </w:r>
            <w:r>
              <w:rPr>
                <w:spacing w:val="-2"/>
              </w:rPr>
              <w:t xml:space="preserve">arrangements </w:t>
            </w:r>
            <w:r>
              <w:t>for stirring and keeping the mix hot during transportation.</w:t>
            </w:r>
          </w:p>
          <w:p w14:paraId="05FB1DE7" w14:textId="77777777" w:rsidR="00A16A36" w:rsidRDefault="00A16A36" w:rsidP="00DA1ADD">
            <w:pPr>
              <w:pStyle w:val="BodyText"/>
              <w:tabs>
                <w:tab w:val="left" w:pos="1169"/>
              </w:tabs>
              <w:spacing w:before="88"/>
              <w:ind w:left="72" w:right="252"/>
            </w:pPr>
          </w:p>
          <w:p w14:paraId="0DB6CA37" w14:textId="77777777" w:rsidR="00A16A36" w:rsidRPr="00E42580" w:rsidRDefault="00A16A36" w:rsidP="00DA1ADD">
            <w:pPr>
              <w:pStyle w:val="Heading1"/>
              <w:keepNext w:val="0"/>
              <w:widowControl w:val="0"/>
              <w:numPr>
                <w:ilvl w:val="2"/>
                <w:numId w:val="80"/>
              </w:numPr>
              <w:tabs>
                <w:tab w:val="left" w:pos="1169"/>
                <w:tab w:val="left" w:pos="2160"/>
              </w:tabs>
              <w:autoSpaceDE w:val="0"/>
              <w:autoSpaceDN w:val="0"/>
              <w:spacing w:before="1"/>
              <w:ind w:left="72" w:right="252" w:firstLine="0"/>
              <w:rPr>
                <w:b/>
                <w:bCs/>
              </w:rPr>
            </w:pPr>
            <w:r w:rsidRPr="00E42580">
              <w:rPr>
                <w:b/>
                <w:bCs/>
                <w:spacing w:val="-2"/>
              </w:rPr>
              <w:t>Spreading</w:t>
            </w:r>
          </w:p>
          <w:p w14:paraId="3878594C" w14:textId="77777777" w:rsidR="00A16A36" w:rsidRDefault="00A16A36" w:rsidP="00DA1ADD">
            <w:pPr>
              <w:pStyle w:val="BodyText"/>
              <w:tabs>
                <w:tab w:val="left" w:pos="1169"/>
              </w:tabs>
              <w:spacing w:before="100"/>
              <w:ind w:left="72" w:right="252"/>
              <w:rPr>
                <w:b/>
              </w:rPr>
            </w:pPr>
          </w:p>
          <w:p w14:paraId="7C068919" w14:textId="77777777" w:rsidR="00A16A36" w:rsidRDefault="00A16A36" w:rsidP="00DA1ADD">
            <w:pPr>
              <w:pStyle w:val="BodyText"/>
              <w:tabs>
                <w:tab w:val="left" w:pos="1169"/>
              </w:tabs>
              <w:spacing w:line="259" w:lineRule="auto"/>
              <w:ind w:left="72" w:right="252"/>
            </w:pPr>
            <w:r>
              <w:t xml:space="preserve">The mastic asphalt shall be laid, normally in one coat, at a temperature between 175°C and 210°C and spread uniformly </w:t>
            </w:r>
            <w:r>
              <w:lastRenderedPageBreak/>
              <w:t>by hand using wooden floats or by machine on the prepared surface.</w:t>
            </w:r>
            <w:r>
              <w:rPr>
                <w:spacing w:val="-6"/>
              </w:rPr>
              <w:t xml:space="preserve"> </w:t>
            </w:r>
            <w:r>
              <w:t>The</w:t>
            </w:r>
            <w:r>
              <w:rPr>
                <w:spacing w:val="-8"/>
              </w:rPr>
              <w:t xml:space="preserve"> </w:t>
            </w:r>
            <w:r>
              <w:t>thickness</w:t>
            </w:r>
            <w:r>
              <w:rPr>
                <w:spacing w:val="-9"/>
              </w:rPr>
              <w:t xml:space="preserve"> </w:t>
            </w:r>
            <w:r>
              <w:t>of</w:t>
            </w:r>
            <w:r>
              <w:rPr>
                <w:spacing w:val="-15"/>
              </w:rPr>
              <w:t xml:space="preserve"> </w:t>
            </w:r>
            <w:r>
              <w:t>the</w:t>
            </w:r>
            <w:r>
              <w:rPr>
                <w:spacing w:val="-8"/>
              </w:rPr>
              <w:t xml:space="preserve"> </w:t>
            </w:r>
            <w:r>
              <w:t>mastic</w:t>
            </w:r>
            <w:r>
              <w:rPr>
                <w:spacing w:val="-8"/>
              </w:rPr>
              <w:t xml:space="preserve"> </w:t>
            </w:r>
            <w:r>
              <w:t>asphalt</w:t>
            </w:r>
            <w:r>
              <w:rPr>
                <w:spacing w:val="-3"/>
              </w:rPr>
              <w:t xml:space="preserve"> </w:t>
            </w:r>
            <w:r>
              <w:t>and</w:t>
            </w:r>
            <w:r>
              <w:rPr>
                <w:spacing w:val="-7"/>
              </w:rPr>
              <w:t xml:space="preserve"> </w:t>
            </w:r>
            <w:r>
              <w:t>the</w:t>
            </w:r>
            <w:r>
              <w:rPr>
                <w:spacing w:val="-4"/>
              </w:rPr>
              <w:t xml:space="preserve"> </w:t>
            </w:r>
            <w:r>
              <w:t>percentage</w:t>
            </w:r>
            <w:r>
              <w:rPr>
                <w:spacing w:val="-13"/>
              </w:rPr>
              <w:t xml:space="preserve"> </w:t>
            </w:r>
            <w:r>
              <w:t>of</w:t>
            </w:r>
            <w:r>
              <w:rPr>
                <w:spacing w:val="-15"/>
              </w:rPr>
              <w:t xml:space="preserve"> </w:t>
            </w:r>
            <w:r>
              <w:t>added</w:t>
            </w:r>
            <w:r>
              <w:rPr>
                <w:spacing w:val="-7"/>
              </w:rPr>
              <w:t xml:space="preserve"> </w:t>
            </w:r>
            <w:r>
              <w:t>coarse</w:t>
            </w:r>
            <w:r>
              <w:rPr>
                <w:spacing w:val="-13"/>
              </w:rPr>
              <w:t xml:space="preserve"> </w:t>
            </w:r>
            <w:r>
              <w:t>aggregate</w:t>
            </w:r>
            <w:r>
              <w:rPr>
                <w:spacing w:val="-13"/>
              </w:rPr>
              <w:t xml:space="preserve"> </w:t>
            </w:r>
            <w:r>
              <w:t>shall be in</w:t>
            </w:r>
            <w:r>
              <w:rPr>
                <w:spacing w:val="-7"/>
              </w:rPr>
              <w:t xml:space="preserve"> </w:t>
            </w:r>
            <w:r>
              <w:t>accordance</w:t>
            </w:r>
            <w:r>
              <w:rPr>
                <w:spacing w:val="-3"/>
              </w:rPr>
              <w:t xml:space="preserve"> </w:t>
            </w:r>
            <w:r>
              <w:t>with</w:t>
            </w:r>
            <w:r>
              <w:rPr>
                <w:spacing w:val="-7"/>
              </w:rPr>
              <w:t xml:space="preserve"> </w:t>
            </w:r>
            <w:r>
              <w:t>Table</w:t>
            </w:r>
            <w:r>
              <w:rPr>
                <w:spacing w:val="-3"/>
              </w:rPr>
              <w:t xml:space="preserve"> </w:t>
            </w:r>
            <w:r>
              <w:t>500-40</w:t>
            </w:r>
            <w:r>
              <w:rPr>
                <w:spacing w:val="-7"/>
              </w:rPr>
              <w:t xml:space="preserve"> </w:t>
            </w:r>
            <w:r>
              <w:t>or</w:t>
            </w:r>
            <w:r>
              <w:rPr>
                <w:spacing w:val="-1"/>
              </w:rPr>
              <w:t xml:space="preserve"> </w:t>
            </w:r>
            <w:r>
              <w:t>as</w:t>
            </w:r>
            <w:r>
              <w:rPr>
                <w:spacing w:val="-4"/>
              </w:rPr>
              <w:t xml:space="preserve"> </w:t>
            </w:r>
            <w:r>
              <w:t>specified by</w:t>
            </w:r>
            <w:r>
              <w:rPr>
                <w:spacing w:val="-11"/>
              </w:rPr>
              <w:t xml:space="preserve"> </w:t>
            </w:r>
            <w:r>
              <w:t>the</w:t>
            </w:r>
            <w:r>
              <w:rPr>
                <w:spacing w:val="-3"/>
              </w:rPr>
              <w:t xml:space="preserve"> </w:t>
            </w:r>
            <w:r>
              <w:t>Engineer. Where</w:t>
            </w:r>
            <w:r>
              <w:rPr>
                <w:spacing w:val="-3"/>
              </w:rPr>
              <w:t xml:space="preserve"> </w:t>
            </w:r>
            <w:r>
              <w:t>necessary, battens of the requisite dimensions should be employed. Any blow holes that appear in the surface shall be punctured while the material is hot, and the surface made good by further floating.</w:t>
            </w:r>
          </w:p>
          <w:p w14:paraId="21C67F91" w14:textId="77777777" w:rsidR="00A16A36" w:rsidRDefault="00A16A36" w:rsidP="00DA1ADD">
            <w:pPr>
              <w:pStyle w:val="BodyText"/>
              <w:tabs>
                <w:tab w:val="left" w:pos="1169"/>
              </w:tabs>
              <w:spacing w:before="82"/>
              <w:ind w:left="72" w:right="252"/>
            </w:pPr>
          </w:p>
          <w:p w14:paraId="57189E56" w14:textId="77777777" w:rsidR="00A16A36" w:rsidRDefault="00A16A36" w:rsidP="00DA1ADD">
            <w:pPr>
              <w:pStyle w:val="BodyText"/>
              <w:tabs>
                <w:tab w:val="left" w:pos="1169"/>
              </w:tabs>
              <w:spacing w:before="1" w:line="259" w:lineRule="auto"/>
              <w:ind w:left="72" w:right="252"/>
            </w:pPr>
            <w:r>
              <w:rPr>
                <w:b/>
              </w:rPr>
              <w:t>Laying</w:t>
            </w:r>
            <w:r>
              <w:rPr>
                <w:b/>
                <w:spacing w:val="-15"/>
              </w:rPr>
              <w:t xml:space="preserve"> </w:t>
            </w:r>
            <w:r>
              <w:rPr>
                <w:b/>
              </w:rPr>
              <w:t>Surface</w:t>
            </w:r>
            <w:r>
              <w:rPr>
                <w:b/>
                <w:spacing w:val="-15"/>
              </w:rPr>
              <w:t xml:space="preserve"> </w:t>
            </w:r>
            <w:r>
              <w:rPr>
                <w:b/>
              </w:rPr>
              <w:t>over</w:t>
            </w:r>
            <w:r>
              <w:rPr>
                <w:b/>
                <w:spacing w:val="-15"/>
              </w:rPr>
              <w:t xml:space="preserve"> </w:t>
            </w:r>
            <w:r>
              <w:rPr>
                <w:b/>
              </w:rPr>
              <w:t>Existing</w:t>
            </w:r>
            <w:r>
              <w:rPr>
                <w:b/>
                <w:spacing w:val="-15"/>
              </w:rPr>
              <w:t xml:space="preserve"> </w:t>
            </w:r>
            <w:r>
              <w:rPr>
                <w:b/>
              </w:rPr>
              <w:t>Bridge</w:t>
            </w:r>
            <w:r>
              <w:rPr>
                <w:b/>
                <w:spacing w:val="-15"/>
              </w:rPr>
              <w:t xml:space="preserve"> </w:t>
            </w:r>
            <w:r>
              <w:rPr>
                <w:b/>
              </w:rPr>
              <w:t>Deck:</w:t>
            </w:r>
            <w:r>
              <w:rPr>
                <w:b/>
                <w:spacing w:val="-9"/>
              </w:rPr>
              <w:t xml:space="preserve"> </w:t>
            </w:r>
            <w:r>
              <w:t>Before</w:t>
            </w:r>
            <w:r>
              <w:rPr>
                <w:spacing w:val="-15"/>
              </w:rPr>
              <w:t xml:space="preserve"> </w:t>
            </w:r>
            <w:r>
              <w:t>laying</w:t>
            </w:r>
            <w:r>
              <w:rPr>
                <w:spacing w:val="-14"/>
              </w:rPr>
              <w:t xml:space="preserve"> </w:t>
            </w:r>
            <w:r>
              <w:t>bitumen</w:t>
            </w:r>
            <w:r>
              <w:rPr>
                <w:spacing w:val="-15"/>
              </w:rPr>
              <w:t xml:space="preserve"> </w:t>
            </w:r>
            <w:r>
              <w:t>over</w:t>
            </w:r>
            <w:r>
              <w:rPr>
                <w:spacing w:val="-12"/>
              </w:rPr>
              <w:t xml:space="preserve"> </w:t>
            </w:r>
            <w:r>
              <w:t>existing</w:t>
            </w:r>
            <w:r>
              <w:rPr>
                <w:spacing w:val="-14"/>
              </w:rPr>
              <w:t xml:space="preserve"> </w:t>
            </w:r>
            <w:r>
              <w:t>bridge</w:t>
            </w:r>
            <w:r>
              <w:rPr>
                <w:spacing w:val="-15"/>
              </w:rPr>
              <w:t xml:space="preserve"> </w:t>
            </w:r>
            <w:r>
              <w:t>deck, the existing cross fall/camber, expansion joint members and water drainage spouts shall be carefully</w:t>
            </w:r>
            <w:r>
              <w:rPr>
                <w:spacing w:val="-15"/>
              </w:rPr>
              <w:t xml:space="preserve"> </w:t>
            </w:r>
            <w:r>
              <w:t>examined</w:t>
            </w:r>
            <w:r>
              <w:rPr>
                <w:spacing w:val="-2"/>
              </w:rPr>
              <w:t xml:space="preserve"> </w:t>
            </w:r>
            <w:r>
              <w:t>for</w:t>
            </w:r>
            <w:r>
              <w:rPr>
                <w:spacing w:val="-10"/>
              </w:rPr>
              <w:t xml:space="preserve"> </w:t>
            </w:r>
            <w:r>
              <w:t>their</w:t>
            </w:r>
            <w:r>
              <w:rPr>
                <w:spacing w:val="-5"/>
              </w:rPr>
              <w:t xml:space="preserve"> </w:t>
            </w:r>
            <w:r>
              <w:t>proper</w:t>
            </w:r>
            <w:r>
              <w:rPr>
                <w:spacing w:val="-10"/>
              </w:rPr>
              <w:t xml:space="preserve"> </w:t>
            </w:r>
            <w:r>
              <w:t>functioning</w:t>
            </w:r>
            <w:r>
              <w:rPr>
                <w:spacing w:val="-2"/>
              </w:rPr>
              <w:t xml:space="preserve"> </w:t>
            </w:r>
            <w:r>
              <w:t>in</w:t>
            </w:r>
            <w:r>
              <w:rPr>
                <w:spacing w:val="-12"/>
              </w:rPr>
              <w:t xml:space="preserve"> </w:t>
            </w:r>
            <w:r>
              <w:t>the</w:t>
            </w:r>
            <w:r>
              <w:rPr>
                <w:spacing w:val="-3"/>
              </w:rPr>
              <w:t xml:space="preserve"> </w:t>
            </w:r>
            <w:r>
              <w:t>bridge</w:t>
            </w:r>
            <w:r>
              <w:rPr>
                <w:spacing w:val="-8"/>
              </w:rPr>
              <w:t xml:space="preserve"> </w:t>
            </w:r>
            <w:r>
              <w:t>deck</w:t>
            </w:r>
            <w:r>
              <w:rPr>
                <w:spacing w:val="-7"/>
              </w:rPr>
              <w:t xml:space="preserve"> </w:t>
            </w:r>
            <w:r>
              <w:t>structure</w:t>
            </w:r>
            <w:r>
              <w:rPr>
                <w:spacing w:val="-8"/>
              </w:rPr>
              <w:t xml:space="preserve"> </w:t>
            </w:r>
            <w:r>
              <w:t>and</w:t>
            </w:r>
            <w:r>
              <w:rPr>
                <w:spacing w:val="-7"/>
              </w:rPr>
              <w:t xml:space="preserve"> </w:t>
            </w:r>
            <w:r>
              <w:t>any</w:t>
            </w:r>
            <w:r>
              <w:rPr>
                <w:spacing w:val="-15"/>
              </w:rPr>
              <w:t xml:space="preserve"> </w:t>
            </w:r>
            <w:r>
              <w:t>deficiency found shall be removed. Loose elements in the expansion joint shall be firmly secured. The existing</w:t>
            </w:r>
            <w:r>
              <w:rPr>
                <w:spacing w:val="-10"/>
              </w:rPr>
              <w:t xml:space="preserve"> </w:t>
            </w:r>
            <w:r>
              <w:t>wearing</w:t>
            </w:r>
            <w:r>
              <w:rPr>
                <w:spacing w:val="-10"/>
              </w:rPr>
              <w:t xml:space="preserve"> </w:t>
            </w:r>
            <w:r>
              <w:t>coat</w:t>
            </w:r>
            <w:r>
              <w:rPr>
                <w:spacing w:val="-5"/>
              </w:rPr>
              <w:t xml:space="preserve"> </w:t>
            </w:r>
            <w:r>
              <w:t>shall</w:t>
            </w:r>
            <w:r>
              <w:rPr>
                <w:spacing w:val="-14"/>
              </w:rPr>
              <w:t xml:space="preserve"> </w:t>
            </w:r>
            <w:r>
              <w:t>be</w:t>
            </w:r>
            <w:r>
              <w:rPr>
                <w:spacing w:val="-11"/>
              </w:rPr>
              <w:t xml:space="preserve"> </w:t>
            </w:r>
            <w:r>
              <w:t>removed,</w:t>
            </w:r>
            <w:r>
              <w:rPr>
                <w:spacing w:val="-8"/>
              </w:rPr>
              <w:t xml:space="preserve"> </w:t>
            </w:r>
            <w:r>
              <w:t>as</w:t>
            </w:r>
            <w:r>
              <w:rPr>
                <w:spacing w:val="-12"/>
              </w:rPr>
              <w:t xml:space="preserve"> </w:t>
            </w:r>
            <w:r>
              <w:t>per</w:t>
            </w:r>
            <w:r>
              <w:rPr>
                <w:spacing w:val="-8"/>
              </w:rPr>
              <w:t xml:space="preserve"> </w:t>
            </w:r>
            <w:r>
              <w:t>Clause</w:t>
            </w:r>
            <w:r>
              <w:rPr>
                <w:spacing w:val="-11"/>
              </w:rPr>
              <w:t xml:space="preserve"> </w:t>
            </w:r>
            <w:r>
              <w:t>2809.</w:t>
            </w:r>
            <w:r>
              <w:rPr>
                <w:spacing w:val="-8"/>
              </w:rPr>
              <w:t xml:space="preserve"> </w:t>
            </w:r>
            <w:r>
              <w:t>The</w:t>
            </w:r>
            <w:r>
              <w:rPr>
                <w:spacing w:val="-11"/>
              </w:rPr>
              <w:t xml:space="preserve"> </w:t>
            </w:r>
            <w:r>
              <w:t>cracks</w:t>
            </w:r>
            <w:r>
              <w:rPr>
                <w:spacing w:val="-7"/>
              </w:rPr>
              <w:t xml:space="preserve"> </w:t>
            </w:r>
            <w:r>
              <w:t>in</w:t>
            </w:r>
            <w:r>
              <w:rPr>
                <w:spacing w:val="-10"/>
              </w:rPr>
              <w:t xml:space="preserve"> </w:t>
            </w:r>
            <w:r>
              <w:t>the</w:t>
            </w:r>
            <w:r>
              <w:rPr>
                <w:spacing w:val="-11"/>
              </w:rPr>
              <w:t xml:space="preserve"> </w:t>
            </w:r>
            <w:r>
              <w:t>concrete</w:t>
            </w:r>
            <w:r>
              <w:rPr>
                <w:spacing w:val="-11"/>
              </w:rPr>
              <w:t xml:space="preserve"> </w:t>
            </w:r>
            <w:r>
              <w:t>surface, if</w:t>
            </w:r>
            <w:r>
              <w:rPr>
                <w:spacing w:val="-3"/>
              </w:rPr>
              <w:t xml:space="preserve"> </w:t>
            </w:r>
            <w:r>
              <w:t>any, shall be repaired and filled up properly</w:t>
            </w:r>
            <w:r>
              <w:rPr>
                <w:spacing w:val="-5"/>
              </w:rPr>
              <w:t xml:space="preserve"> </w:t>
            </w:r>
            <w:r>
              <w:t>or replaced by new concrete</w:t>
            </w:r>
            <w:r>
              <w:rPr>
                <w:spacing w:val="-1"/>
              </w:rPr>
              <w:t xml:space="preserve"> </w:t>
            </w:r>
            <w:r>
              <w:t>of</w:t>
            </w:r>
            <w:r>
              <w:rPr>
                <w:spacing w:val="-3"/>
              </w:rPr>
              <w:t xml:space="preserve"> </w:t>
            </w:r>
            <w:r>
              <w:t>specified grade before laying the bitumen mastic over bridge deck.</w:t>
            </w:r>
          </w:p>
          <w:p w14:paraId="3D3148AA" w14:textId="77777777" w:rsidR="00A16A36" w:rsidRDefault="00A16A36" w:rsidP="00DA1ADD">
            <w:pPr>
              <w:widowControl w:val="0"/>
              <w:tabs>
                <w:tab w:val="left" w:pos="1169"/>
              </w:tabs>
              <w:autoSpaceDE w:val="0"/>
              <w:autoSpaceDN w:val="0"/>
              <w:spacing w:before="120"/>
              <w:ind w:left="72" w:right="252"/>
              <w:jc w:val="both"/>
            </w:pPr>
          </w:p>
          <w:p w14:paraId="7FF25F84" w14:textId="77777777" w:rsidR="00A16A36" w:rsidRDefault="00A16A36" w:rsidP="00DA1ADD">
            <w:pPr>
              <w:pStyle w:val="BodyText"/>
              <w:tabs>
                <w:tab w:val="left" w:pos="1169"/>
              </w:tabs>
              <w:spacing w:line="259" w:lineRule="auto"/>
              <w:ind w:left="72" w:right="252"/>
            </w:pPr>
            <w:r>
              <w:rPr>
                <w:b/>
              </w:rPr>
              <w:t xml:space="preserve">Laying over New Bridge Deck: </w:t>
            </w:r>
            <w:r>
              <w:t xml:space="preserve">New concrete bridge deck which is not in camber/cross fall shall first be provided with required camber and cross fall by suitable concrete or bituminous </w:t>
            </w:r>
            <w:r>
              <w:rPr>
                <w:spacing w:val="-2"/>
              </w:rPr>
              <w:t>treatment.</w:t>
            </w:r>
          </w:p>
          <w:p w14:paraId="104744B7" w14:textId="77777777" w:rsidR="00A16A36" w:rsidRDefault="00A16A36" w:rsidP="00DA1ADD">
            <w:pPr>
              <w:pStyle w:val="BodyText"/>
              <w:tabs>
                <w:tab w:val="left" w:pos="1169"/>
              </w:tabs>
              <w:spacing w:before="83"/>
              <w:ind w:left="72" w:right="252"/>
            </w:pPr>
          </w:p>
          <w:p w14:paraId="1923DA67" w14:textId="77777777" w:rsidR="00A16A36" w:rsidRDefault="00A16A36" w:rsidP="00DA1ADD">
            <w:pPr>
              <w:tabs>
                <w:tab w:val="left" w:pos="1169"/>
              </w:tabs>
              <w:spacing w:before="1" w:line="259" w:lineRule="auto"/>
              <w:ind w:left="72" w:right="252"/>
              <w:jc w:val="both"/>
              <w:rPr>
                <w:rFonts w:ascii="Times New Roman"/>
                <w:sz w:val="24"/>
              </w:rPr>
            </w:pPr>
            <w:r>
              <w:rPr>
                <w:rFonts w:ascii="Times New Roman"/>
                <w:b/>
                <w:sz w:val="24"/>
              </w:rPr>
              <w:t>Treatment</w:t>
            </w:r>
            <w:r>
              <w:rPr>
                <w:rFonts w:ascii="Times New Roman"/>
                <w:b/>
                <w:spacing w:val="-14"/>
                <w:sz w:val="24"/>
              </w:rPr>
              <w:t xml:space="preserve"> </w:t>
            </w:r>
            <w:r>
              <w:rPr>
                <w:rFonts w:ascii="Times New Roman"/>
                <w:b/>
                <w:sz w:val="24"/>
              </w:rPr>
              <w:t>Where</w:t>
            </w:r>
            <w:r>
              <w:rPr>
                <w:rFonts w:ascii="Times New Roman"/>
                <w:b/>
                <w:spacing w:val="-14"/>
                <w:sz w:val="24"/>
              </w:rPr>
              <w:t xml:space="preserve"> </w:t>
            </w:r>
            <w:r>
              <w:rPr>
                <w:rFonts w:ascii="Times New Roman"/>
                <w:b/>
                <w:sz w:val="24"/>
              </w:rPr>
              <w:t>Mastic</w:t>
            </w:r>
            <w:r>
              <w:rPr>
                <w:rFonts w:ascii="Times New Roman"/>
                <w:b/>
                <w:spacing w:val="-13"/>
                <w:sz w:val="24"/>
              </w:rPr>
              <w:t xml:space="preserve"> </w:t>
            </w:r>
            <w:r>
              <w:rPr>
                <w:rFonts w:ascii="Times New Roman"/>
                <w:b/>
                <w:sz w:val="24"/>
              </w:rPr>
              <w:t>Asphalt</w:t>
            </w:r>
            <w:r>
              <w:rPr>
                <w:rFonts w:ascii="Times New Roman"/>
                <w:b/>
                <w:spacing w:val="-11"/>
                <w:sz w:val="24"/>
              </w:rPr>
              <w:t xml:space="preserve"> </w:t>
            </w:r>
            <w:r>
              <w:rPr>
                <w:rFonts w:ascii="Times New Roman"/>
                <w:b/>
                <w:sz w:val="24"/>
              </w:rPr>
              <w:t>Is</w:t>
            </w:r>
            <w:r>
              <w:rPr>
                <w:rFonts w:ascii="Times New Roman"/>
                <w:b/>
                <w:spacing w:val="-14"/>
                <w:sz w:val="24"/>
              </w:rPr>
              <w:t xml:space="preserve"> </w:t>
            </w:r>
            <w:r>
              <w:rPr>
                <w:rFonts w:ascii="Times New Roman"/>
                <w:b/>
                <w:sz w:val="24"/>
              </w:rPr>
              <w:t>Laid</w:t>
            </w:r>
            <w:r>
              <w:rPr>
                <w:rFonts w:ascii="Times New Roman"/>
                <w:b/>
                <w:spacing w:val="-11"/>
                <w:sz w:val="24"/>
              </w:rPr>
              <w:t xml:space="preserve"> </w:t>
            </w:r>
            <w:r>
              <w:rPr>
                <w:rFonts w:ascii="Times New Roman"/>
                <w:b/>
                <w:sz w:val="24"/>
              </w:rPr>
              <w:t>Over</w:t>
            </w:r>
            <w:r>
              <w:rPr>
                <w:rFonts w:ascii="Times New Roman"/>
                <w:b/>
                <w:spacing w:val="-15"/>
                <w:sz w:val="24"/>
              </w:rPr>
              <w:t xml:space="preserve"> </w:t>
            </w:r>
            <w:r>
              <w:rPr>
                <w:rFonts w:ascii="Times New Roman"/>
                <w:b/>
                <w:sz w:val="24"/>
              </w:rPr>
              <w:t>A</w:t>
            </w:r>
            <w:r>
              <w:rPr>
                <w:rFonts w:ascii="Times New Roman"/>
                <w:b/>
                <w:spacing w:val="-13"/>
                <w:sz w:val="24"/>
              </w:rPr>
              <w:t xml:space="preserve"> </w:t>
            </w:r>
            <w:r>
              <w:rPr>
                <w:rFonts w:ascii="Times New Roman"/>
                <w:b/>
                <w:sz w:val="24"/>
              </w:rPr>
              <w:t>Concrete</w:t>
            </w:r>
            <w:r>
              <w:rPr>
                <w:rFonts w:ascii="Times New Roman"/>
                <w:b/>
                <w:spacing w:val="-14"/>
                <w:sz w:val="24"/>
              </w:rPr>
              <w:t xml:space="preserve"> </w:t>
            </w:r>
            <w:r>
              <w:rPr>
                <w:rFonts w:ascii="Times New Roman"/>
                <w:b/>
                <w:sz w:val="24"/>
              </w:rPr>
              <w:t>Surface:</w:t>
            </w:r>
            <w:r>
              <w:rPr>
                <w:rFonts w:ascii="Times New Roman"/>
                <w:b/>
                <w:spacing w:val="40"/>
                <w:sz w:val="24"/>
              </w:rPr>
              <w:t xml:space="preserve"> </w:t>
            </w:r>
            <w:r>
              <w:rPr>
                <w:rFonts w:ascii="Times New Roman"/>
                <w:sz w:val="24"/>
              </w:rPr>
              <w:t>In</w:t>
            </w:r>
            <w:r>
              <w:rPr>
                <w:rFonts w:ascii="Times New Roman"/>
                <w:spacing w:val="-15"/>
                <w:sz w:val="24"/>
              </w:rPr>
              <w:t xml:space="preserve"> </w:t>
            </w:r>
            <w:r>
              <w:rPr>
                <w:rFonts w:ascii="Times New Roman"/>
                <w:sz w:val="24"/>
              </w:rPr>
              <w:t>case</w:t>
            </w:r>
            <w:r>
              <w:rPr>
                <w:rFonts w:ascii="Times New Roman"/>
                <w:spacing w:val="-14"/>
                <w:sz w:val="24"/>
              </w:rPr>
              <w:t xml:space="preserve"> </w:t>
            </w:r>
            <w:r>
              <w:rPr>
                <w:rFonts w:ascii="Times New Roman"/>
                <w:sz w:val="24"/>
              </w:rPr>
              <w:t>of</w:t>
            </w:r>
            <w:r>
              <w:rPr>
                <w:rFonts w:ascii="Times New Roman"/>
                <w:spacing w:val="-15"/>
                <w:sz w:val="24"/>
              </w:rPr>
              <w:t xml:space="preserve"> </w:t>
            </w:r>
            <w:r>
              <w:rPr>
                <w:rFonts w:ascii="Times New Roman"/>
                <w:sz w:val="24"/>
              </w:rPr>
              <w:t>laying</w:t>
            </w:r>
            <w:r>
              <w:rPr>
                <w:rFonts w:ascii="Times New Roman"/>
                <w:spacing w:val="-13"/>
                <w:sz w:val="24"/>
              </w:rPr>
              <w:t xml:space="preserve"> </w:t>
            </w:r>
            <w:r>
              <w:rPr>
                <w:rFonts w:ascii="Times New Roman"/>
                <w:sz w:val="24"/>
              </w:rPr>
              <w:t>over concrete surface, following measures shall be taken:</w:t>
            </w:r>
          </w:p>
          <w:p w14:paraId="0F7E648F" w14:textId="77777777" w:rsidR="00A16A36" w:rsidRDefault="00A16A36" w:rsidP="00DA1ADD">
            <w:pPr>
              <w:pStyle w:val="BodyText"/>
              <w:tabs>
                <w:tab w:val="left" w:pos="1169"/>
              </w:tabs>
              <w:spacing w:before="83"/>
              <w:ind w:left="72" w:right="252"/>
            </w:pPr>
          </w:p>
          <w:p w14:paraId="7EE46BD5" w14:textId="77777777" w:rsidR="00A16A36" w:rsidRDefault="00A16A36" w:rsidP="00C112AC">
            <w:pPr>
              <w:pStyle w:val="ListParagraph"/>
              <w:widowControl w:val="0"/>
              <w:numPr>
                <w:ilvl w:val="3"/>
                <w:numId w:val="80"/>
              </w:numPr>
              <w:tabs>
                <w:tab w:val="left" w:pos="606"/>
                <w:tab w:val="left" w:pos="1169"/>
                <w:tab w:val="left" w:pos="1981"/>
                <w:tab w:val="left" w:pos="1988"/>
              </w:tabs>
              <w:autoSpaceDE w:val="0"/>
              <w:autoSpaceDN w:val="0"/>
              <w:spacing w:line="259" w:lineRule="auto"/>
              <w:ind w:left="72" w:right="252" w:firstLine="0"/>
              <w:jc w:val="both"/>
            </w:pPr>
            <w:r>
              <w:t>For</w:t>
            </w:r>
            <w:r>
              <w:rPr>
                <w:spacing w:val="-5"/>
              </w:rPr>
              <w:t xml:space="preserve"> </w:t>
            </w:r>
            <w:r>
              <w:t>proper</w:t>
            </w:r>
            <w:r>
              <w:rPr>
                <w:spacing w:val="-9"/>
              </w:rPr>
              <w:t xml:space="preserve"> </w:t>
            </w:r>
            <w:r>
              <w:t>bond</w:t>
            </w:r>
            <w:r>
              <w:rPr>
                <w:spacing w:val="-6"/>
              </w:rPr>
              <w:t xml:space="preserve"> </w:t>
            </w:r>
            <w:r>
              <w:t>with</w:t>
            </w:r>
            <w:r>
              <w:rPr>
                <w:spacing w:val="-6"/>
              </w:rPr>
              <w:t xml:space="preserve"> </w:t>
            </w:r>
            <w:r>
              <w:t>new</w:t>
            </w:r>
            <w:r>
              <w:rPr>
                <w:spacing w:val="-6"/>
              </w:rPr>
              <w:t xml:space="preserve"> </w:t>
            </w:r>
            <w:r>
              <w:t>concrete</w:t>
            </w:r>
            <w:r>
              <w:rPr>
                <w:spacing w:val="-7"/>
              </w:rPr>
              <w:t xml:space="preserve"> </w:t>
            </w:r>
            <w:r>
              <w:t>deck,</w:t>
            </w:r>
            <w:r>
              <w:rPr>
                <w:spacing w:val="-5"/>
              </w:rPr>
              <w:t xml:space="preserve"> </w:t>
            </w:r>
            <w:r>
              <w:t>surface</w:t>
            </w:r>
            <w:r>
              <w:rPr>
                <w:spacing w:val="-7"/>
              </w:rPr>
              <w:t xml:space="preserve"> </w:t>
            </w:r>
            <w:r>
              <w:t>shall</w:t>
            </w:r>
            <w:r>
              <w:rPr>
                <w:spacing w:val="-6"/>
              </w:rPr>
              <w:t xml:space="preserve"> </w:t>
            </w:r>
            <w:r>
              <w:t>be</w:t>
            </w:r>
            <w:r>
              <w:rPr>
                <w:spacing w:val="-7"/>
              </w:rPr>
              <w:t xml:space="preserve"> </w:t>
            </w:r>
            <w:r>
              <w:t>roughened</w:t>
            </w:r>
            <w:r>
              <w:rPr>
                <w:spacing w:val="-6"/>
              </w:rPr>
              <w:t xml:space="preserve"> </w:t>
            </w:r>
            <w:r>
              <w:t>by</w:t>
            </w:r>
            <w:r>
              <w:rPr>
                <w:spacing w:val="-6"/>
              </w:rPr>
              <w:t xml:space="preserve"> </w:t>
            </w:r>
            <w:r>
              <w:t>means</w:t>
            </w:r>
            <w:r>
              <w:rPr>
                <w:spacing w:val="-8"/>
              </w:rPr>
              <w:t xml:space="preserve"> </w:t>
            </w:r>
            <w:r>
              <w:t>of stiff broom or wire brush and it shall be free from ridges and troughs.</w:t>
            </w:r>
          </w:p>
          <w:p w14:paraId="1C09B8D3" w14:textId="77777777" w:rsidR="00A16A36" w:rsidRDefault="00A16A36" w:rsidP="00C112AC">
            <w:pPr>
              <w:pStyle w:val="ListParagraph"/>
              <w:widowControl w:val="0"/>
              <w:numPr>
                <w:ilvl w:val="3"/>
                <w:numId w:val="80"/>
              </w:numPr>
              <w:tabs>
                <w:tab w:val="left" w:pos="606"/>
                <w:tab w:val="left" w:pos="1169"/>
                <w:tab w:val="left" w:pos="1981"/>
                <w:tab w:val="left" w:pos="1988"/>
              </w:tabs>
              <w:autoSpaceDE w:val="0"/>
              <w:autoSpaceDN w:val="0"/>
              <w:spacing w:before="119" w:line="259" w:lineRule="auto"/>
              <w:ind w:left="72" w:right="252" w:firstLine="0"/>
              <w:jc w:val="both"/>
            </w:pPr>
            <w:r>
              <w:rPr>
                <w:noProof/>
                <w:lang w:bidi="hi-IN"/>
              </w:rPr>
              <w:drawing>
                <wp:anchor distT="0" distB="0" distL="0" distR="0" simplePos="0" relativeHeight="252041216" behindDoc="1" locked="0" layoutInCell="1" allowOverlap="1" wp14:anchorId="06397D6E" wp14:editId="668D9D28">
                  <wp:simplePos x="0" y="0"/>
                  <wp:positionH relativeFrom="page">
                    <wp:posOffset>1210324</wp:posOffset>
                  </wp:positionH>
                  <wp:positionV relativeFrom="paragraph">
                    <wp:posOffset>214869</wp:posOffset>
                  </wp:positionV>
                  <wp:extent cx="4865990" cy="4882515"/>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2" cstate="print"/>
                          <a:stretch>
                            <a:fillRect/>
                          </a:stretch>
                        </pic:blipFill>
                        <pic:spPr>
                          <a:xfrm>
                            <a:off x="0" y="0"/>
                            <a:ext cx="4865990" cy="4882515"/>
                          </a:xfrm>
                          <a:prstGeom prst="rect">
                            <a:avLst/>
                          </a:prstGeom>
                        </pic:spPr>
                      </pic:pic>
                    </a:graphicData>
                  </a:graphic>
                </wp:anchor>
              </w:drawing>
            </w:r>
            <w:r>
              <w:t>A thin bituminous tack coat (with bitumen of grade VG 30) shall be applied on the concrete deck before pouring mastic. The deck shall be dry. The quantity</w:t>
            </w:r>
            <w:r>
              <w:rPr>
                <w:spacing w:val="-1"/>
              </w:rPr>
              <w:t xml:space="preserve"> </w:t>
            </w:r>
            <w:r>
              <w:t>of bitumen for tack coat shall be as per Table 500- 5.</w:t>
            </w:r>
          </w:p>
          <w:p w14:paraId="3C044674" w14:textId="77777777" w:rsidR="00A16A36" w:rsidRDefault="00A16A36" w:rsidP="00C112AC">
            <w:pPr>
              <w:pStyle w:val="ListParagraph"/>
              <w:widowControl w:val="0"/>
              <w:numPr>
                <w:ilvl w:val="3"/>
                <w:numId w:val="80"/>
              </w:numPr>
              <w:tabs>
                <w:tab w:val="left" w:pos="606"/>
                <w:tab w:val="left" w:pos="1169"/>
                <w:tab w:val="left" w:pos="1981"/>
                <w:tab w:val="left" w:pos="1988"/>
              </w:tabs>
              <w:autoSpaceDE w:val="0"/>
              <w:autoSpaceDN w:val="0"/>
              <w:spacing w:before="119" w:line="261" w:lineRule="auto"/>
              <w:ind w:left="72" w:right="252" w:firstLine="0"/>
              <w:jc w:val="both"/>
            </w:pPr>
            <w:r>
              <w:t>After applying tack coat, chicken-mesh reinforcement of 1.5 mm dia steel wire with hexagonal or rectangular openings of 20-25 mm shall be placed and held properly in position on the concrete surface before pouring mastic.</w:t>
            </w:r>
          </w:p>
          <w:p w14:paraId="0B0F94C7" w14:textId="77777777" w:rsidR="00A16A36" w:rsidRDefault="00A16A36" w:rsidP="00DA1ADD">
            <w:pPr>
              <w:pStyle w:val="BodyText"/>
              <w:tabs>
                <w:tab w:val="left" w:pos="1169"/>
              </w:tabs>
              <w:spacing w:before="84"/>
              <w:ind w:left="72" w:right="252"/>
            </w:pPr>
          </w:p>
          <w:p w14:paraId="6FCB5874" w14:textId="77777777" w:rsidR="00A16A36" w:rsidRPr="00C112AC" w:rsidRDefault="00A16A36" w:rsidP="00DA1ADD">
            <w:pPr>
              <w:pStyle w:val="Heading1"/>
              <w:keepNext w:val="0"/>
              <w:widowControl w:val="0"/>
              <w:numPr>
                <w:ilvl w:val="2"/>
                <w:numId w:val="80"/>
              </w:numPr>
              <w:tabs>
                <w:tab w:val="left" w:pos="1169"/>
                <w:tab w:val="left" w:pos="2160"/>
              </w:tabs>
              <w:autoSpaceDE w:val="0"/>
              <w:autoSpaceDN w:val="0"/>
              <w:ind w:left="72" w:right="252" w:firstLine="0"/>
              <w:rPr>
                <w:b/>
                <w:bCs/>
              </w:rPr>
            </w:pPr>
            <w:r w:rsidRPr="00C112AC">
              <w:rPr>
                <w:b/>
                <w:bCs/>
                <w:spacing w:val="-2"/>
              </w:rPr>
              <w:t>Joints</w:t>
            </w:r>
          </w:p>
          <w:p w14:paraId="670D42E3" w14:textId="77777777" w:rsidR="00A16A36" w:rsidRDefault="00A16A36" w:rsidP="00DA1ADD">
            <w:pPr>
              <w:pStyle w:val="BodyText"/>
              <w:tabs>
                <w:tab w:val="left" w:pos="1169"/>
              </w:tabs>
              <w:spacing w:before="101"/>
              <w:ind w:left="72" w:right="252"/>
              <w:rPr>
                <w:b/>
              </w:rPr>
            </w:pPr>
          </w:p>
          <w:p w14:paraId="02CBFC20" w14:textId="77777777" w:rsidR="00A16A36" w:rsidRDefault="00A16A36" w:rsidP="00DA1ADD">
            <w:pPr>
              <w:pStyle w:val="BodyText"/>
              <w:tabs>
                <w:tab w:val="left" w:pos="1169"/>
              </w:tabs>
              <w:spacing w:line="259" w:lineRule="auto"/>
              <w:ind w:left="72" w:right="252"/>
            </w:pPr>
            <w:r>
              <w:t>All</w:t>
            </w:r>
            <w:r>
              <w:rPr>
                <w:spacing w:val="-15"/>
              </w:rPr>
              <w:t xml:space="preserve"> </w:t>
            </w:r>
            <w:r>
              <w:t>construction</w:t>
            </w:r>
            <w:r>
              <w:rPr>
                <w:spacing w:val="-15"/>
              </w:rPr>
              <w:t xml:space="preserve"> </w:t>
            </w:r>
            <w:r>
              <w:t>joints</w:t>
            </w:r>
            <w:r>
              <w:rPr>
                <w:spacing w:val="-15"/>
              </w:rPr>
              <w:t xml:space="preserve"> </w:t>
            </w:r>
            <w:r>
              <w:t>shall</w:t>
            </w:r>
            <w:r>
              <w:rPr>
                <w:spacing w:val="-15"/>
              </w:rPr>
              <w:t xml:space="preserve"> </w:t>
            </w:r>
            <w:r>
              <w:t>be</w:t>
            </w:r>
            <w:r>
              <w:rPr>
                <w:spacing w:val="-15"/>
              </w:rPr>
              <w:t xml:space="preserve"> </w:t>
            </w:r>
            <w:r>
              <w:t>properly</w:t>
            </w:r>
            <w:r>
              <w:rPr>
                <w:spacing w:val="-15"/>
              </w:rPr>
              <w:t xml:space="preserve"> </w:t>
            </w:r>
            <w:r>
              <w:t>and</w:t>
            </w:r>
            <w:r>
              <w:rPr>
                <w:spacing w:val="-15"/>
              </w:rPr>
              <w:t xml:space="preserve"> </w:t>
            </w:r>
            <w:r>
              <w:t>truly</w:t>
            </w:r>
            <w:r>
              <w:rPr>
                <w:spacing w:val="-15"/>
              </w:rPr>
              <w:t xml:space="preserve"> </w:t>
            </w:r>
            <w:r>
              <w:t>made.</w:t>
            </w:r>
            <w:r>
              <w:rPr>
                <w:spacing w:val="-15"/>
              </w:rPr>
              <w:t xml:space="preserve"> </w:t>
            </w:r>
            <w:r>
              <w:t>These</w:t>
            </w:r>
            <w:r>
              <w:rPr>
                <w:spacing w:val="-15"/>
              </w:rPr>
              <w:t xml:space="preserve"> </w:t>
            </w:r>
            <w:r>
              <w:t>joints</w:t>
            </w:r>
            <w:r>
              <w:rPr>
                <w:spacing w:val="-15"/>
              </w:rPr>
              <w:t xml:space="preserve"> </w:t>
            </w:r>
            <w:r>
              <w:t>shall</w:t>
            </w:r>
            <w:r>
              <w:rPr>
                <w:spacing w:val="-15"/>
              </w:rPr>
              <w:t xml:space="preserve"> </w:t>
            </w:r>
            <w:r>
              <w:t>be</w:t>
            </w:r>
            <w:r>
              <w:rPr>
                <w:spacing w:val="-9"/>
              </w:rPr>
              <w:t xml:space="preserve"> </w:t>
            </w:r>
            <w:r>
              <w:t>made</w:t>
            </w:r>
            <w:r>
              <w:rPr>
                <w:spacing w:val="-13"/>
              </w:rPr>
              <w:t xml:space="preserve"> </w:t>
            </w:r>
            <w:r>
              <w:t>by</w:t>
            </w:r>
            <w:r>
              <w:rPr>
                <w:spacing w:val="-15"/>
              </w:rPr>
              <w:t xml:space="preserve"> </w:t>
            </w:r>
            <w:r>
              <w:t>warming existing mastic asphalt by</w:t>
            </w:r>
            <w:r>
              <w:rPr>
                <w:spacing w:val="-1"/>
              </w:rPr>
              <w:t xml:space="preserve"> </w:t>
            </w:r>
            <w:r>
              <w:t>the application of an excess quantity</w:t>
            </w:r>
            <w:r>
              <w:rPr>
                <w:spacing w:val="-1"/>
              </w:rPr>
              <w:t xml:space="preserve"> </w:t>
            </w:r>
            <w:r>
              <w:t>of the hot mastic asphalt mix which afterwards shall be trimmed to leave it flush with the surfaces on either side.</w:t>
            </w:r>
          </w:p>
          <w:p w14:paraId="6693FC30" w14:textId="77777777" w:rsidR="00A16A36" w:rsidRPr="00E42580" w:rsidRDefault="00A16A36" w:rsidP="00DA1ADD">
            <w:pPr>
              <w:pStyle w:val="BodyText"/>
              <w:tabs>
                <w:tab w:val="left" w:pos="1169"/>
              </w:tabs>
              <w:spacing w:before="88"/>
              <w:ind w:left="72" w:right="252"/>
              <w:rPr>
                <w:b/>
                <w:bCs/>
              </w:rPr>
            </w:pPr>
          </w:p>
          <w:p w14:paraId="563EAFDB" w14:textId="77777777" w:rsidR="00A16A36" w:rsidRPr="00E42580" w:rsidRDefault="00A16A36" w:rsidP="00DA1ADD">
            <w:pPr>
              <w:pStyle w:val="Heading1"/>
              <w:keepNext w:val="0"/>
              <w:widowControl w:val="0"/>
              <w:numPr>
                <w:ilvl w:val="2"/>
                <w:numId w:val="80"/>
              </w:numPr>
              <w:tabs>
                <w:tab w:val="left" w:pos="1169"/>
                <w:tab w:val="left" w:pos="2160"/>
              </w:tabs>
              <w:autoSpaceDE w:val="0"/>
              <w:autoSpaceDN w:val="0"/>
              <w:ind w:left="72" w:right="252" w:firstLine="0"/>
              <w:rPr>
                <w:b/>
                <w:bCs/>
              </w:rPr>
            </w:pPr>
            <w:r w:rsidRPr="00E42580">
              <w:rPr>
                <w:b/>
                <w:bCs/>
              </w:rPr>
              <w:t>Surface</w:t>
            </w:r>
            <w:r w:rsidRPr="00E42580">
              <w:rPr>
                <w:b/>
                <w:bCs/>
                <w:spacing w:val="-6"/>
              </w:rPr>
              <w:t xml:space="preserve"> </w:t>
            </w:r>
            <w:r w:rsidRPr="00E42580">
              <w:rPr>
                <w:b/>
                <w:bCs/>
                <w:spacing w:val="-2"/>
              </w:rPr>
              <w:t>Finish</w:t>
            </w:r>
          </w:p>
          <w:p w14:paraId="3DED3D0D" w14:textId="77777777" w:rsidR="00A16A36" w:rsidRDefault="00A16A36" w:rsidP="00DA1ADD">
            <w:pPr>
              <w:pStyle w:val="BodyText"/>
              <w:tabs>
                <w:tab w:val="left" w:pos="1169"/>
              </w:tabs>
              <w:spacing w:before="101"/>
              <w:ind w:left="72" w:right="252"/>
              <w:rPr>
                <w:b/>
              </w:rPr>
            </w:pPr>
          </w:p>
          <w:p w14:paraId="514BE30E" w14:textId="77777777" w:rsidR="00A16A36" w:rsidRDefault="00A16A36" w:rsidP="00DA1ADD">
            <w:pPr>
              <w:pStyle w:val="BodyText"/>
              <w:tabs>
                <w:tab w:val="left" w:pos="1169"/>
              </w:tabs>
              <w:spacing w:line="259" w:lineRule="auto"/>
              <w:ind w:left="72" w:right="252"/>
            </w:pPr>
            <w:r>
              <w:t>The mastic asphalt surface can have poor skid resistance after floating. In order to provide resistance to skidding, the mastic asphalt after spreading, while still hot and in a plastic condition, shall be covered with a layer of stone aggregate. This aggregate shall be 13.2 mm size</w:t>
            </w:r>
            <w:r>
              <w:rPr>
                <w:spacing w:val="-5"/>
              </w:rPr>
              <w:t xml:space="preserve"> </w:t>
            </w:r>
            <w:r>
              <w:t>(passing</w:t>
            </w:r>
            <w:r>
              <w:rPr>
                <w:spacing w:val="-4"/>
              </w:rPr>
              <w:t xml:space="preserve"> </w:t>
            </w:r>
            <w:r>
              <w:t>the</w:t>
            </w:r>
            <w:r>
              <w:rPr>
                <w:spacing w:val="-5"/>
              </w:rPr>
              <w:t xml:space="preserve"> </w:t>
            </w:r>
            <w:r>
              <w:t>19.0 mm</w:t>
            </w:r>
            <w:r>
              <w:rPr>
                <w:spacing w:val="-8"/>
              </w:rPr>
              <w:t xml:space="preserve"> </w:t>
            </w:r>
            <w:r>
              <w:lastRenderedPageBreak/>
              <w:t>sieve</w:t>
            </w:r>
            <w:r>
              <w:rPr>
                <w:spacing w:val="-5"/>
              </w:rPr>
              <w:t xml:space="preserve"> </w:t>
            </w:r>
            <w:r>
              <w:t>and</w:t>
            </w:r>
            <w:r>
              <w:rPr>
                <w:spacing w:val="-4"/>
              </w:rPr>
              <w:t xml:space="preserve"> </w:t>
            </w:r>
            <w:r>
              <w:t>retained</w:t>
            </w:r>
            <w:r>
              <w:rPr>
                <w:spacing w:val="-4"/>
              </w:rPr>
              <w:t xml:space="preserve"> </w:t>
            </w:r>
            <w:r>
              <w:t>on</w:t>
            </w:r>
            <w:r>
              <w:rPr>
                <w:spacing w:val="-9"/>
              </w:rPr>
              <w:t xml:space="preserve"> </w:t>
            </w:r>
            <w:r>
              <w:t>the</w:t>
            </w:r>
            <w:r>
              <w:rPr>
                <w:spacing w:val="-5"/>
              </w:rPr>
              <w:t xml:space="preserve"> </w:t>
            </w:r>
            <w:r>
              <w:t>6.7 mm</w:t>
            </w:r>
            <w:r>
              <w:rPr>
                <w:spacing w:val="-8"/>
              </w:rPr>
              <w:t xml:space="preserve"> </w:t>
            </w:r>
            <w:r>
              <w:t>sieve)</w:t>
            </w:r>
            <w:r>
              <w:rPr>
                <w:spacing w:val="-2"/>
              </w:rPr>
              <w:t xml:space="preserve"> </w:t>
            </w:r>
            <w:r>
              <w:t>or</w:t>
            </w:r>
            <w:r>
              <w:rPr>
                <w:spacing w:val="-2"/>
              </w:rPr>
              <w:t xml:space="preserve"> </w:t>
            </w:r>
            <w:r>
              <w:t>9.5</w:t>
            </w:r>
            <w:r>
              <w:rPr>
                <w:spacing w:val="-4"/>
              </w:rPr>
              <w:t xml:space="preserve"> </w:t>
            </w:r>
            <w:r>
              <w:t>mm</w:t>
            </w:r>
            <w:r>
              <w:rPr>
                <w:spacing w:val="-8"/>
              </w:rPr>
              <w:t xml:space="preserve"> </w:t>
            </w:r>
            <w:r>
              <w:t>size</w:t>
            </w:r>
            <w:r>
              <w:rPr>
                <w:spacing w:val="-5"/>
              </w:rPr>
              <w:t xml:space="preserve"> </w:t>
            </w:r>
            <w:r>
              <w:t>(passing</w:t>
            </w:r>
            <w:r>
              <w:rPr>
                <w:spacing w:val="-4"/>
              </w:rPr>
              <w:t xml:space="preserve"> </w:t>
            </w:r>
            <w:r>
              <w:t>the 13.2</w:t>
            </w:r>
            <w:r>
              <w:rPr>
                <w:spacing w:val="-5"/>
              </w:rPr>
              <w:t xml:space="preserve"> </w:t>
            </w:r>
            <w:r>
              <w:t>mm</w:t>
            </w:r>
            <w:r>
              <w:rPr>
                <w:spacing w:val="-9"/>
              </w:rPr>
              <w:t xml:space="preserve"> </w:t>
            </w:r>
            <w:r>
              <w:t>sieve</w:t>
            </w:r>
            <w:r>
              <w:rPr>
                <w:spacing w:val="-6"/>
              </w:rPr>
              <w:t xml:space="preserve"> </w:t>
            </w:r>
            <w:r>
              <w:t>and</w:t>
            </w:r>
            <w:r>
              <w:rPr>
                <w:spacing w:val="-5"/>
              </w:rPr>
              <w:t xml:space="preserve"> </w:t>
            </w:r>
            <w:r>
              <w:t>retained</w:t>
            </w:r>
            <w:r>
              <w:rPr>
                <w:spacing w:val="-5"/>
              </w:rPr>
              <w:t xml:space="preserve"> </w:t>
            </w:r>
            <w:r>
              <w:t>on</w:t>
            </w:r>
            <w:r>
              <w:rPr>
                <w:spacing w:val="-10"/>
              </w:rPr>
              <w:t xml:space="preserve"> </w:t>
            </w:r>
            <w:r>
              <w:t>the</w:t>
            </w:r>
            <w:r>
              <w:rPr>
                <w:spacing w:val="-6"/>
              </w:rPr>
              <w:t xml:space="preserve"> </w:t>
            </w:r>
            <w:r>
              <w:t>6.7</w:t>
            </w:r>
            <w:r>
              <w:rPr>
                <w:spacing w:val="-5"/>
              </w:rPr>
              <w:t xml:space="preserve"> </w:t>
            </w:r>
            <w:r>
              <w:t>mm</w:t>
            </w:r>
            <w:r>
              <w:rPr>
                <w:spacing w:val="-9"/>
              </w:rPr>
              <w:t xml:space="preserve"> </w:t>
            </w:r>
            <w:r>
              <w:t>sieve)</w:t>
            </w:r>
            <w:r>
              <w:rPr>
                <w:spacing w:val="-3"/>
              </w:rPr>
              <w:t xml:space="preserve"> </w:t>
            </w:r>
            <w:r>
              <w:t>subject to</w:t>
            </w:r>
            <w:r>
              <w:rPr>
                <w:spacing w:val="-9"/>
              </w:rPr>
              <w:t xml:space="preserve"> </w:t>
            </w:r>
            <w:r>
              <w:t>the</w:t>
            </w:r>
            <w:r>
              <w:rPr>
                <w:spacing w:val="-6"/>
              </w:rPr>
              <w:t xml:space="preserve"> </w:t>
            </w:r>
            <w:r>
              <w:t>approval</w:t>
            </w:r>
            <w:r>
              <w:rPr>
                <w:spacing w:val="-14"/>
              </w:rPr>
              <w:t xml:space="preserve"> </w:t>
            </w:r>
            <w:r>
              <w:t>of</w:t>
            </w:r>
            <w:r>
              <w:rPr>
                <w:spacing w:val="-13"/>
              </w:rPr>
              <w:t xml:space="preserve"> </w:t>
            </w:r>
            <w:r>
              <w:t>the</w:t>
            </w:r>
            <w:r>
              <w:rPr>
                <w:spacing w:val="-6"/>
              </w:rPr>
              <w:t xml:space="preserve"> </w:t>
            </w:r>
            <w:r>
              <w:t>Engineer.</w:t>
            </w:r>
            <w:r>
              <w:rPr>
                <w:spacing w:val="-3"/>
              </w:rPr>
              <w:t xml:space="preserve"> </w:t>
            </w:r>
            <w:r>
              <w:t>Hard stone</w:t>
            </w:r>
            <w:r>
              <w:rPr>
                <w:spacing w:val="-2"/>
              </w:rPr>
              <w:t xml:space="preserve"> </w:t>
            </w:r>
            <w:r>
              <w:t>chips, complying</w:t>
            </w:r>
            <w:r>
              <w:rPr>
                <w:spacing w:val="-1"/>
              </w:rPr>
              <w:t xml:space="preserve"> </w:t>
            </w:r>
            <w:r>
              <w:t>with</w:t>
            </w:r>
            <w:r>
              <w:rPr>
                <w:spacing w:val="-6"/>
              </w:rPr>
              <w:t xml:space="preserve"> </w:t>
            </w:r>
            <w:r>
              <w:t>the</w:t>
            </w:r>
            <w:r>
              <w:rPr>
                <w:spacing w:val="-2"/>
              </w:rPr>
              <w:t xml:space="preserve"> </w:t>
            </w:r>
            <w:r>
              <w:t>quality</w:t>
            </w:r>
            <w:r>
              <w:rPr>
                <w:spacing w:val="-11"/>
              </w:rPr>
              <w:t xml:space="preserve"> </w:t>
            </w:r>
            <w:r>
              <w:t>requirements</w:t>
            </w:r>
            <w:r>
              <w:rPr>
                <w:spacing w:val="-3"/>
              </w:rPr>
              <w:t xml:space="preserve"> </w:t>
            </w:r>
            <w:r>
              <w:t>of</w:t>
            </w:r>
            <w:r>
              <w:rPr>
                <w:spacing w:val="-9"/>
              </w:rPr>
              <w:t xml:space="preserve"> </w:t>
            </w:r>
            <w:r>
              <w:t>Table</w:t>
            </w:r>
            <w:r>
              <w:rPr>
                <w:spacing w:val="-2"/>
              </w:rPr>
              <w:t xml:space="preserve"> </w:t>
            </w:r>
            <w:r>
              <w:t>500-16, shall</w:t>
            </w:r>
            <w:r>
              <w:rPr>
                <w:spacing w:val="-6"/>
              </w:rPr>
              <w:t xml:space="preserve"> </w:t>
            </w:r>
            <w:r>
              <w:t>be</w:t>
            </w:r>
            <w:r>
              <w:rPr>
                <w:spacing w:val="-2"/>
              </w:rPr>
              <w:t xml:space="preserve"> </w:t>
            </w:r>
            <w:r>
              <w:t>precoated</w:t>
            </w:r>
            <w:r>
              <w:rPr>
                <w:spacing w:val="-6"/>
              </w:rPr>
              <w:t xml:space="preserve"> </w:t>
            </w:r>
            <w:r>
              <w:t>with bitumen at the rate of 2 ± 0.4 percent of VG 30 grade. The addition of 2 percent of filler complying with Table 500-9 may be required to enable this quantity of binder to be held without draining. The chips shall then be applied at the rate of 0.005 cu.m per 10 sq.m and rolled or otherwise pressed into the surface of the mastic layer when the temperature of the mastic asphalt is not less than 100°C.</w:t>
            </w:r>
          </w:p>
          <w:p w14:paraId="675266ED" w14:textId="77777777" w:rsidR="00A16A36" w:rsidRDefault="00A16A36" w:rsidP="00DA1ADD">
            <w:pPr>
              <w:pStyle w:val="BodyText"/>
              <w:tabs>
                <w:tab w:val="left" w:pos="1169"/>
              </w:tabs>
              <w:spacing w:before="85"/>
              <w:ind w:left="72" w:right="252"/>
            </w:pPr>
          </w:p>
          <w:p w14:paraId="5F437FF1" w14:textId="1E1D3401" w:rsidR="00A16A36" w:rsidRPr="0066188C" w:rsidRDefault="00A16A36" w:rsidP="00DA1ADD">
            <w:pPr>
              <w:pStyle w:val="Heading1"/>
              <w:keepNext w:val="0"/>
              <w:widowControl w:val="0"/>
              <w:numPr>
                <w:ilvl w:val="1"/>
                <w:numId w:val="80"/>
              </w:numPr>
              <w:tabs>
                <w:tab w:val="left" w:pos="1169"/>
                <w:tab w:val="left" w:pos="1440"/>
              </w:tabs>
              <w:autoSpaceDE w:val="0"/>
              <w:autoSpaceDN w:val="0"/>
              <w:ind w:left="72" w:right="252" w:firstLine="0"/>
              <w:rPr>
                <w:b/>
                <w:bCs/>
                <w:sz w:val="24"/>
                <w:szCs w:val="18"/>
              </w:rPr>
            </w:pPr>
            <w:r w:rsidRPr="0066188C">
              <w:rPr>
                <w:b/>
                <w:bCs/>
                <w:sz w:val="24"/>
                <w:szCs w:val="18"/>
              </w:rPr>
              <w:t>Opening</w:t>
            </w:r>
            <w:r w:rsidRPr="0066188C">
              <w:rPr>
                <w:b/>
                <w:bCs/>
                <w:spacing w:val="2"/>
                <w:sz w:val="24"/>
                <w:szCs w:val="18"/>
              </w:rPr>
              <w:t xml:space="preserve"> </w:t>
            </w:r>
            <w:r w:rsidRPr="0066188C">
              <w:rPr>
                <w:b/>
                <w:bCs/>
                <w:sz w:val="24"/>
                <w:szCs w:val="18"/>
              </w:rPr>
              <w:t>of</w:t>
            </w:r>
            <w:r w:rsidRPr="0066188C">
              <w:rPr>
                <w:b/>
                <w:bCs/>
                <w:spacing w:val="-1"/>
                <w:sz w:val="24"/>
                <w:szCs w:val="18"/>
              </w:rPr>
              <w:t xml:space="preserve"> </w:t>
            </w:r>
            <w:r w:rsidRPr="0066188C">
              <w:rPr>
                <w:b/>
                <w:bCs/>
                <w:spacing w:val="-2"/>
                <w:sz w:val="24"/>
                <w:szCs w:val="18"/>
              </w:rPr>
              <w:t>Traffic</w:t>
            </w:r>
          </w:p>
          <w:p w14:paraId="3B902554" w14:textId="77777777" w:rsidR="00A16A36" w:rsidRDefault="00A16A36" w:rsidP="00DA1ADD">
            <w:pPr>
              <w:pStyle w:val="BodyText"/>
              <w:tabs>
                <w:tab w:val="left" w:pos="1169"/>
              </w:tabs>
              <w:spacing w:before="101"/>
              <w:ind w:left="72" w:right="252"/>
              <w:rPr>
                <w:b/>
              </w:rPr>
            </w:pPr>
          </w:p>
          <w:p w14:paraId="23F4ED1F" w14:textId="77777777" w:rsidR="00A16A36" w:rsidRDefault="00A16A36" w:rsidP="00DA1ADD">
            <w:pPr>
              <w:pStyle w:val="BodyText"/>
              <w:tabs>
                <w:tab w:val="left" w:pos="1169"/>
              </w:tabs>
              <w:spacing w:line="259" w:lineRule="auto"/>
              <w:ind w:left="72" w:right="252"/>
            </w:pPr>
            <w:r>
              <w:t>Traffic may be allowed after completion of the work when the mastic asphalt temperature of the completed layer has cooled to the daytime maximum ambient temperature.</w:t>
            </w:r>
          </w:p>
          <w:p w14:paraId="26BD6B6A" w14:textId="77777777" w:rsidR="00A16A36" w:rsidRDefault="00A16A36" w:rsidP="00DA1ADD">
            <w:pPr>
              <w:widowControl w:val="0"/>
              <w:tabs>
                <w:tab w:val="left" w:pos="1169"/>
              </w:tabs>
              <w:autoSpaceDE w:val="0"/>
              <w:autoSpaceDN w:val="0"/>
              <w:spacing w:before="120"/>
              <w:ind w:left="72" w:right="252"/>
              <w:jc w:val="both"/>
            </w:pPr>
          </w:p>
          <w:p w14:paraId="7A9E765D" w14:textId="541542F8" w:rsidR="00A16A36" w:rsidRPr="00B86293" w:rsidRDefault="00A16A36" w:rsidP="00B86293">
            <w:pPr>
              <w:widowControl w:val="0"/>
              <w:tabs>
                <w:tab w:val="left" w:pos="1169"/>
                <w:tab w:val="left" w:pos="1310"/>
              </w:tabs>
              <w:autoSpaceDE w:val="0"/>
              <w:autoSpaceDN w:val="0"/>
              <w:ind w:right="252"/>
              <w:rPr>
                <w:rFonts w:ascii="Times New Roman" w:hAnsi="Times New Roman" w:cs="Times New Roman"/>
                <w:b/>
                <w:sz w:val="24"/>
                <w:szCs w:val="24"/>
              </w:rPr>
            </w:pPr>
            <w:r w:rsidRPr="00B86293">
              <w:rPr>
                <w:rFonts w:ascii="Times New Roman" w:hAnsi="Times New Roman" w:cs="Times New Roman"/>
                <w:b/>
                <w:sz w:val="24"/>
                <w:szCs w:val="24"/>
              </w:rPr>
              <w:t>513.6        Surface</w:t>
            </w:r>
            <w:r w:rsidRPr="00B86293">
              <w:rPr>
                <w:rFonts w:ascii="Times New Roman" w:hAnsi="Times New Roman" w:cs="Times New Roman"/>
                <w:b/>
                <w:spacing w:val="-5"/>
                <w:sz w:val="24"/>
                <w:szCs w:val="24"/>
              </w:rPr>
              <w:t xml:space="preserve"> </w:t>
            </w:r>
            <w:r w:rsidRPr="00B86293">
              <w:rPr>
                <w:rFonts w:ascii="Times New Roman" w:hAnsi="Times New Roman" w:cs="Times New Roman"/>
                <w:b/>
                <w:sz w:val="24"/>
                <w:szCs w:val="24"/>
              </w:rPr>
              <w:t>Finish</w:t>
            </w:r>
            <w:r w:rsidRPr="00B86293">
              <w:rPr>
                <w:rFonts w:ascii="Times New Roman" w:hAnsi="Times New Roman" w:cs="Times New Roman"/>
                <w:b/>
                <w:spacing w:val="-2"/>
                <w:sz w:val="24"/>
                <w:szCs w:val="24"/>
              </w:rPr>
              <w:t xml:space="preserve"> </w:t>
            </w:r>
            <w:r w:rsidRPr="00B86293">
              <w:rPr>
                <w:rFonts w:ascii="Times New Roman" w:hAnsi="Times New Roman" w:cs="Times New Roman"/>
                <w:b/>
                <w:sz w:val="24"/>
                <w:szCs w:val="24"/>
              </w:rPr>
              <w:t>and</w:t>
            </w:r>
            <w:r w:rsidRPr="00B86293">
              <w:rPr>
                <w:rFonts w:ascii="Times New Roman" w:hAnsi="Times New Roman" w:cs="Times New Roman"/>
                <w:b/>
                <w:spacing w:val="-2"/>
                <w:sz w:val="24"/>
                <w:szCs w:val="24"/>
              </w:rPr>
              <w:t xml:space="preserve"> </w:t>
            </w:r>
            <w:r w:rsidRPr="00B86293">
              <w:rPr>
                <w:rFonts w:ascii="Times New Roman" w:hAnsi="Times New Roman" w:cs="Times New Roman"/>
                <w:b/>
                <w:sz w:val="24"/>
                <w:szCs w:val="24"/>
              </w:rPr>
              <w:t>Quality</w:t>
            </w:r>
            <w:r w:rsidRPr="00B86293">
              <w:rPr>
                <w:rFonts w:ascii="Times New Roman" w:hAnsi="Times New Roman" w:cs="Times New Roman"/>
                <w:b/>
                <w:spacing w:val="-2"/>
                <w:sz w:val="24"/>
                <w:szCs w:val="24"/>
              </w:rPr>
              <w:t xml:space="preserve"> </w:t>
            </w:r>
            <w:r w:rsidRPr="00B86293">
              <w:rPr>
                <w:rFonts w:ascii="Times New Roman" w:hAnsi="Times New Roman" w:cs="Times New Roman"/>
                <w:b/>
                <w:sz w:val="24"/>
                <w:szCs w:val="24"/>
              </w:rPr>
              <w:t>Control</w:t>
            </w:r>
            <w:r w:rsidRPr="00B86293">
              <w:rPr>
                <w:rFonts w:ascii="Times New Roman" w:hAnsi="Times New Roman" w:cs="Times New Roman"/>
                <w:b/>
                <w:spacing w:val="-7"/>
                <w:sz w:val="24"/>
                <w:szCs w:val="24"/>
              </w:rPr>
              <w:t xml:space="preserve"> </w:t>
            </w:r>
            <w:r w:rsidRPr="00B86293">
              <w:rPr>
                <w:rFonts w:ascii="Times New Roman" w:hAnsi="Times New Roman" w:cs="Times New Roman"/>
                <w:b/>
                <w:sz w:val="24"/>
                <w:szCs w:val="24"/>
              </w:rPr>
              <w:t>of</w:t>
            </w:r>
            <w:r w:rsidRPr="00B86293">
              <w:rPr>
                <w:rFonts w:ascii="Times New Roman" w:hAnsi="Times New Roman" w:cs="Times New Roman"/>
                <w:b/>
                <w:spacing w:val="-4"/>
                <w:sz w:val="24"/>
                <w:szCs w:val="24"/>
              </w:rPr>
              <w:t xml:space="preserve"> Work</w:t>
            </w:r>
          </w:p>
          <w:p w14:paraId="2C2FD9FA" w14:textId="77777777" w:rsidR="00A16A36" w:rsidRDefault="00A16A36" w:rsidP="00DA1ADD">
            <w:pPr>
              <w:pStyle w:val="BodyText"/>
              <w:tabs>
                <w:tab w:val="left" w:pos="1169"/>
              </w:tabs>
              <w:spacing w:before="101"/>
              <w:ind w:left="72" w:right="252"/>
              <w:rPr>
                <w:b/>
              </w:rPr>
            </w:pPr>
          </w:p>
          <w:p w14:paraId="42CA1FF7" w14:textId="77777777" w:rsidR="00A16A36" w:rsidRDefault="00A16A36" w:rsidP="00DA1ADD">
            <w:pPr>
              <w:pStyle w:val="BodyText"/>
              <w:tabs>
                <w:tab w:val="left" w:pos="1169"/>
              </w:tabs>
              <w:spacing w:line="259" w:lineRule="auto"/>
              <w:ind w:left="72" w:right="252"/>
            </w:pPr>
            <w:r>
              <w:t>The</w:t>
            </w:r>
            <w:r>
              <w:rPr>
                <w:spacing w:val="-2"/>
              </w:rPr>
              <w:t xml:space="preserve"> </w:t>
            </w:r>
            <w:r>
              <w:t>surface finish</w:t>
            </w:r>
            <w:r>
              <w:rPr>
                <w:spacing w:val="-6"/>
              </w:rPr>
              <w:t xml:space="preserve"> </w:t>
            </w:r>
            <w:r>
              <w:t>of</w:t>
            </w:r>
            <w:r>
              <w:rPr>
                <w:spacing w:val="-6"/>
              </w:rPr>
              <w:t xml:space="preserve"> </w:t>
            </w:r>
            <w:r>
              <w:t>the</w:t>
            </w:r>
            <w:r>
              <w:rPr>
                <w:spacing w:val="-2"/>
              </w:rPr>
              <w:t xml:space="preserve"> </w:t>
            </w:r>
            <w:r>
              <w:t>completed</w:t>
            </w:r>
            <w:r>
              <w:rPr>
                <w:spacing w:val="-1"/>
              </w:rPr>
              <w:t xml:space="preserve"> </w:t>
            </w:r>
            <w:r>
              <w:t>construction</w:t>
            </w:r>
            <w:r>
              <w:rPr>
                <w:spacing w:val="-6"/>
              </w:rPr>
              <w:t xml:space="preserve"> </w:t>
            </w:r>
            <w:r>
              <w:t>shall</w:t>
            </w:r>
            <w:r>
              <w:rPr>
                <w:spacing w:val="-10"/>
              </w:rPr>
              <w:t xml:space="preserve"> </w:t>
            </w:r>
            <w:r>
              <w:t>conform</w:t>
            </w:r>
            <w:r>
              <w:rPr>
                <w:spacing w:val="-10"/>
              </w:rPr>
              <w:t xml:space="preserve"> </w:t>
            </w:r>
            <w:r>
              <w:t>to</w:t>
            </w:r>
            <w:r>
              <w:rPr>
                <w:spacing w:val="-6"/>
              </w:rPr>
              <w:t xml:space="preserve"> </w:t>
            </w:r>
            <w:r>
              <w:t>the</w:t>
            </w:r>
            <w:r>
              <w:rPr>
                <w:spacing w:val="-2"/>
              </w:rPr>
              <w:t xml:space="preserve"> </w:t>
            </w:r>
            <w:r>
              <w:t>requirements</w:t>
            </w:r>
            <w:r>
              <w:rPr>
                <w:spacing w:val="-8"/>
              </w:rPr>
              <w:t xml:space="preserve"> </w:t>
            </w:r>
            <w:r>
              <w:t>of</w:t>
            </w:r>
            <w:r>
              <w:rPr>
                <w:spacing w:val="80"/>
              </w:rPr>
              <w:t xml:space="preserve"> </w:t>
            </w:r>
            <w:r>
              <w:t xml:space="preserve">Clause </w:t>
            </w:r>
            <w:r>
              <w:rPr>
                <w:spacing w:val="-4"/>
              </w:rPr>
              <w:t>902.</w:t>
            </w:r>
          </w:p>
          <w:p w14:paraId="5F391FE5" w14:textId="77777777" w:rsidR="00A16A36" w:rsidRDefault="00A16A36" w:rsidP="00DA1ADD">
            <w:pPr>
              <w:pStyle w:val="BodyText"/>
              <w:tabs>
                <w:tab w:val="left" w:pos="1169"/>
              </w:tabs>
              <w:spacing w:before="84"/>
              <w:ind w:left="72" w:right="252"/>
            </w:pPr>
          </w:p>
          <w:p w14:paraId="2D8973E0" w14:textId="77777777" w:rsidR="00A16A36" w:rsidRDefault="00A16A36" w:rsidP="00DA1ADD">
            <w:pPr>
              <w:pStyle w:val="BodyText"/>
              <w:tabs>
                <w:tab w:val="left" w:pos="1169"/>
              </w:tabs>
              <w:spacing w:line="259" w:lineRule="auto"/>
              <w:ind w:left="72" w:right="252"/>
            </w:pPr>
            <w:r>
              <w:t>For control of the quality of materials and the works carried out, the relevant provisions of Section 900 shall apply.</w:t>
            </w:r>
          </w:p>
          <w:p w14:paraId="0D2F307E" w14:textId="77777777" w:rsidR="00A16A36" w:rsidRDefault="00A16A36" w:rsidP="00DA1ADD">
            <w:pPr>
              <w:pStyle w:val="BodyText"/>
              <w:tabs>
                <w:tab w:val="left" w:pos="1169"/>
              </w:tabs>
              <w:spacing w:before="83"/>
              <w:ind w:left="72" w:right="252"/>
            </w:pPr>
          </w:p>
          <w:p w14:paraId="66641CA0" w14:textId="77777777" w:rsidR="00A16A36" w:rsidRDefault="00A16A36" w:rsidP="00DA1ADD">
            <w:pPr>
              <w:pStyle w:val="BodyText"/>
              <w:tabs>
                <w:tab w:val="left" w:pos="1169"/>
              </w:tabs>
              <w:spacing w:line="259" w:lineRule="auto"/>
              <w:ind w:left="72" w:right="252"/>
            </w:pPr>
            <w:r>
              <w:rPr>
                <w:noProof/>
                <w:lang w:val="en-US" w:bidi="hi-IN"/>
              </w:rPr>
              <w:drawing>
                <wp:anchor distT="0" distB="0" distL="0" distR="0" simplePos="0" relativeHeight="252042240" behindDoc="1" locked="0" layoutInCell="1" allowOverlap="1" wp14:anchorId="031AC5A7" wp14:editId="351D4287">
                  <wp:simplePos x="0" y="0"/>
                  <wp:positionH relativeFrom="page">
                    <wp:posOffset>1210324</wp:posOffset>
                  </wp:positionH>
                  <wp:positionV relativeFrom="paragraph">
                    <wp:posOffset>364863</wp:posOffset>
                  </wp:positionV>
                  <wp:extent cx="4865990" cy="4882515"/>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2" cstate="print"/>
                          <a:stretch>
                            <a:fillRect/>
                          </a:stretch>
                        </pic:blipFill>
                        <pic:spPr>
                          <a:xfrm>
                            <a:off x="0" y="0"/>
                            <a:ext cx="4865990" cy="4882515"/>
                          </a:xfrm>
                          <a:prstGeom prst="rect">
                            <a:avLst/>
                          </a:prstGeom>
                        </pic:spPr>
                      </pic:pic>
                    </a:graphicData>
                  </a:graphic>
                </wp:anchor>
              </w:drawing>
            </w:r>
            <w:r>
              <w:t>The surface of the mastic asphalt, tested with a straight edge 3 m long, placed parallel to the centre</w:t>
            </w:r>
            <w:r>
              <w:rPr>
                <w:spacing w:val="-2"/>
              </w:rPr>
              <w:t xml:space="preserve"> </w:t>
            </w:r>
            <w:r>
              <w:t>line</w:t>
            </w:r>
            <w:r>
              <w:rPr>
                <w:spacing w:val="-6"/>
              </w:rPr>
              <w:t xml:space="preserve"> </w:t>
            </w:r>
            <w:r>
              <w:t>of</w:t>
            </w:r>
            <w:r>
              <w:rPr>
                <w:spacing w:val="-13"/>
              </w:rPr>
              <w:t xml:space="preserve"> </w:t>
            </w:r>
            <w:r>
              <w:t>the</w:t>
            </w:r>
            <w:r>
              <w:rPr>
                <w:spacing w:val="-6"/>
              </w:rPr>
              <w:t xml:space="preserve"> </w:t>
            </w:r>
            <w:r>
              <w:t>carriageway,</w:t>
            </w:r>
            <w:r>
              <w:rPr>
                <w:spacing w:val="-4"/>
              </w:rPr>
              <w:t xml:space="preserve"> </w:t>
            </w:r>
            <w:r>
              <w:lastRenderedPageBreak/>
              <w:t>shall</w:t>
            </w:r>
            <w:r>
              <w:rPr>
                <w:spacing w:val="-5"/>
              </w:rPr>
              <w:t xml:space="preserve"> </w:t>
            </w:r>
            <w:r>
              <w:t>have</w:t>
            </w:r>
            <w:r>
              <w:rPr>
                <w:spacing w:val="-6"/>
              </w:rPr>
              <w:t xml:space="preserve"> </w:t>
            </w:r>
            <w:r>
              <w:t>no</w:t>
            </w:r>
            <w:r>
              <w:rPr>
                <w:spacing w:val="-1"/>
              </w:rPr>
              <w:t xml:space="preserve"> </w:t>
            </w:r>
            <w:r>
              <w:t>depression</w:t>
            </w:r>
            <w:r>
              <w:rPr>
                <w:spacing w:val="-10"/>
              </w:rPr>
              <w:t xml:space="preserve"> </w:t>
            </w:r>
            <w:r>
              <w:t>greater</w:t>
            </w:r>
            <w:r>
              <w:rPr>
                <w:spacing w:val="-8"/>
              </w:rPr>
              <w:t xml:space="preserve"> </w:t>
            </w:r>
            <w:r>
              <w:t>than</w:t>
            </w:r>
            <w:r>
              <w:rPr>
                <w:spacing w:val="-10"/>
              </w:rPr>
              <w:t xml:space="preserve"> </w:t>
            </w:r>
            <w:r>
              <w:t>7mm.</w:t>
            </w:r>
            <w:r>
              <w:rPr>
                <w:spacing w:val="-4"/>
              </w:rPr>
              <w:t xml:space="preserve"> </w:t>
            </w:r>
            <w:r>
              <w:t>The</w:t>
            </w:r>
            <w:r>
              <w:rPr>
                <w:spacing w:val="-6"/>
              </w:rPr>
              <w:t xml:space="preserve"> </w:t>
            </w:r>
            <w:r>
              <w:t>same</w:t>
            </w:r>
            <w:r>
              <w:rPr>
                <w:spacing w:val="-2"/>
              </w:rPr>
              <w:t xml:space="preserve"> </w:t>
            </w:r>
            <w:r>
              <w:t>shall</w:t>
            </w:r>
            <w:r>
              <w:rPr>
                <w:spacing w:val="-14"/>
              </w:rPr>
              <w:t xml:space="preserve"> </w:t>
            </w:r>
            <w:r>
              <w:t>also apply to the transverse profile when tested with a camber template.</w:t>
            </w:r>
          </w:p>
          <w:p w14:paraId="29AB1193" w14:textId="77777777" w:rsidR="00A16A36" w:rsidRDefault="00A16A36" w:rsidP="00DA1ADD">
            <w:pPr>
              <w:pStyle w:val="BodyText"/>
              <w:tabs>
                <w:tab w:val="left" w:pos="1169"/>
              </w:tabs>
              <w:spacing w:before="87"/>
              <w:ind w:left="72" w:right="252"/>
            </w:pPr>
          </w:p>
          <w:p w14:paraId="22CDFA03" w14:textId="22037C94" w:rsidR="00A16A36" w:rsidRPr="0066188C" w:rsidRDefault="00A16A36" w:rsidP="00B86293">
            <w:pPr>
              <w:pStyle w:val="Heading1"/>
              <w:keepNext w:val="0"/>
              <w:widowControl w:val="0"/>
              <w:tabs>
                <w:tab w:val="left" w:pos="1169"/>
                <w:tab w:val="left" w:pos="1325"/>
              </w:tabs>
              <w:autoSpaceDE w:val="0"/>
              <w:autoSpaceDN w:val="0"/>
              <w:spacing w:before="1"/>
              <w:ind w:right="252"/>
              <w:rPr>
                <w:b/>
                <w:bCs/>
                <w:sz w:val="24"/>
                <w:szCs w:val="24"/>
              </w:rPr>
            </w:pPr>
            <w:r w:rsidRPr="0066188C">
              <w:rPr>
                <w:b/>
                <w:bCs/>
                <w:sz w:val="24"/>
                <w:szCs w:val="24"/>
              </w:rPr>
              <w:t>513.7 Arrangements</w:t>
            </w:r>
            <w:r w:rsidRPr="0066188C">
              <w:rPr>
                <w:b/>
                <w:bCs/>
                <w:spacing w:val="-6"/>
                <w:sz w:val="24"/>
                <w:szCs w:val="24"/>
              </w:rPr>
              <w:t xml:space="preserve"> </w:t>
            </w:r>
            <w:r w:rsidRPr="0066188C">
              <w:rPr>
                <w:b/>
                <w:bCs/>
                <w:sz w:val="24"/>
                <w:szCs w:val="24"/>
              </w:rPr>
              <w:t>for</w:t>
            </w:r>
            <w:r w:rsidRPr="0066188C">
              <w:rPr>
                <w:b/>
                <w:bCs/>
                <w:spacing w:val="-9"/>
                <w:sz w:val="24"/>
                <w:szCs w:val="24"/>
              </w:rPr>
              <w:t xml:space="preserve"> </w:t>
            </w:r>
            <w:r w:rsidRPr="0066188C">
              <w:rPr>
                <w:b/>
                <w:bCs/>
                <w:sz w:val="24"/>
                <w:szCs w:val="24"/>
              </w:rPr>
              <w:t>Traffic</w:t>
            </w:r>
            <w:r w:rsidRPr="0066188C">
              <w:rPr>
                <w:b/>
                <w:bCs/>
                <w:spacing w:val="-4"/>
                <w:sz w:val="24"/>
                <w:szCs w:val="24"/>
              </w:rPr>
              <w:t xml:space="preserve"> </w:t>
            </w:r>
            <w:r w:rsidRPr="0066188C">
              <w:rPr>
                <w:b/>
                <w:bCs/>
                <w:spacing w:val="-2"/>
                <w:sz w:val="24"/>
                <w:szCs w:val="24"/>
              </w:rPr>
              <w:t>Movement</w:t>
            </w:r>
          </w:p>
          <w:p w14:paraId="52FD151D" w14:textId="77777777" w:rsidR="00A16A36" w:rsidRPr="0066188C" w:rsidRDefault="00A16A36" w:rsidP="00DA1ADD">
            <w:pPr>
              <w:pStyle w:val="BodyText"/>
              <w:tabs>
                <w:tab w:val="left" w:pos="1169"/>
              </w:tabs>
              <w:spacing w:before="101"/>
              <w:ind w:left="72" w:right="252"/>
              <w:rPr>
                <w:b/>
                <w:szCs w:val="24"/>
              </w:rPr>
            </w:pPr>
          </w:p>
          <w:p w14:paraId="521FD313" w14:textId="77777777" w:rsidR="00A16A36" w:rsidRPr="0066188C" w:rsidRDefault="00A16A36" w:rsidP="00DA1ADD">
            <w:pPr>
              <w:pStyle w:val="BodyText"/>
              <w:tabs>
                <w:tab w:val="left" w:pos="1169"/>
              </w:tabs>
              <w:spacing w:line="259" w:lineRule="auto"/>
              <w:ind w:left="72" w:right="252"/>
              <w:rPr>
                <w:szCs w:val="24"/>
              </w:rPr>
            </w:pPr>
            <w:r w:rsidRPr="0066188C">
              <w:rPr>
                <w:szCs w:val="24"/>
              </w:rPr>
              <w:t>During the period of construction, arrangements for traffic shall be made in accordance with the provisions of Clause 115.</w:t>
            </w:r>
          </w:p>
          <w:p w14:paraId="29F15C11" w14:textId="77777777" w:rsidR="00A16A36" w:rsidRPr="0066188C" w:rsidRDefault="00A16A36" w:rsidP="00DA1ADD">
            <w:pPr>
              <w:pStyle w:val="BodyText"/>
              <w:tabs>
                <w:tab w:val="left" w:pos="1169"/>
              </w:tabs>
              <w:spacing w:before="93"/>
              <w:ind w:left="72" w:right="252"/>
              <w:rPr>
                <w:szCs w:val="24"/>
              </w:rPr>
            </w:pPr>
          </w:p>
          <w:p w14:paraId="2B65BBB0" w14:textId="21905F49" w:rsidR="00A16A36" w:rsidRPr="0066188C" w:rsidRDefault="00A16A36" w:rsidP="00B86293">
            <w:pPr>
              <w:pStyle w:val="Heading1"/>
              <w:keepNext w:val="0"/>
              <w:widowControl w:val="0"/>
              <w:tabs>
                <w:tab w:val="left" w:pos="1169"/>
                <w:tab w:val="left" w:pos="1310"/>
              </w:tabs>
              <w:autoSpaceDE w:val="0"/>
              <w:autoSpaceDN w:val="0"/>
              <w:ind w:right="252"/>
              <w:rPr>
                <w:b/>
                <w:bCs/>
                <w:sz w:val="24"/>
                <w:szCs w:val="24"/>
              </w:rPr>
            </w:pPr>
            <w:r w:rsidRPr="0066188C">
              <w:rPr>
                <w:b/>
                <w:bCs/>
                <w:sz w:val="24"/>
                <w:szCs w:val="24"/>
              </w:rPr>
              <w:t>513.8   Measurement</w:t>
            </w:r>
            <w:r w:rsidRPr="0066188C">
              <w:rPr>
                <w:b/>
                <w:bCs/>
                <w:spacing w:val="-4"/>
                <w:sz w:val="24"/>
                <w:szCs w:val="24"/>
              </w:rPr>
              <w:t xml:space="preserve"> </w:t>
            </w:r>
            <w:r w:rsidRPr="0066188C">
              <w:rPr>
                <w:b/>
                <w:bCs/>
                <w:sz w:val="24"/>
                <w:szCs w:val="24"/>
              </w:rPr>
              <w:t>for</w:t>
            </w:r>
            <w:r w:rsidRPr="0066188C">
              <w:rPr>
                <w:b/>
                <w:bCs/>
                <w:spacing w:val="-10"/>
                <w:sz w:val="24"/>
                <w:szCs w:val="24"/>
              </w:rPr>
              <w:t xml:space="preserve"> </w:t>
            </w:r>
            <w:r w:rsidRPr="0066188C">
              <w:rPr>
                <w:b/>
                <w:bCs/>
                <w:spacing w:val="-2"/>
                <w:sz w:val="24"/>
                <w:szCs w:val="24"/>
              </w:rPr>
              <w:t>Payment</w:t>
            </w:r>
          </w:p>
          <w:p w14:paraId="78DE1BA9" w14:textId="77777777" w:rsidR="00A16A36" w:rsidRPr="0066188C" w:rsidRDefault="00A16A36" w:rsidP="00DA1ADD">
            <w:pPr>
              <w:pStyle w:val="BodyText"/>
              <w:tabs>
                <w:tab w:val="left" w:pos="1169"/>
              </w:tabs>
              <w:spacing w:before="101"/>
              <w:ind w:left="72" w:right="252"/>
              <w:rPr>
                <w:b/>
                <w:szCs w:val="24"/>
              </w:rPr>
            </w:pPr>
          </w:p>
          <w:p w14:paraId="7BD82298" w14:textId="77777777" w:rsidR="00A16A36" w:rsidRPr="0066188C" w:rsidRDefault="00A16A36" w:rsidP="00DA1ADD">
            <w:pPr>
              <w:pStyle w:val="BodyText"/>
              <w:tabs>
                <w:tab w:val="left" w:pos="1169"/>
              </w:tabs>
              <w:spacing w:line="259" w:lineRule="auto"/>
              <w:ind w:left="72" w:right="252"/>
              <w:rPr>
                <w:szCs w:val="24"/>
              </w:rPr>
            </w:pPr>
            <w:r w:rsidRPr="0066188C">
              <w:rPr>
                <w:szCs w:val="24"/>
              </w:rPr>
              <w:t>Mastic</w:t>
            </w:r>
            <w:r w:rsidRPr="0066188C">
              <w:rPr>
                <w:spacing w:val="-5"/>
                <w:szCs w:val="24"/>
              </w:rPr>
              <w:t xml:space="preserve"> </w:t>
            </w:r>
            <w:r w:rsidRPr="0066188C">
              <w:rPr>
                <w:szCs w:val="24"/>
              </w:rPr>
              <w:t>asphalt shall</w:t>
            </w:r>
            <w:r w:rsidRPr="0066188C">
              <w:rPr>
                <w:spacing w:val="-4"/>
                <w:szCs w:val="24"/>
              </w:rPr>
              <w:t xml:space="preserve"> </w:t>
            </w:r>
            <w:r w:rsidRPr="0066188C">
              <w:rPr>
                <w:szCs w:val="24"/>
              </w:rPr>
              <w:t>be</w:t>
            </w:r>
            <w:r w:rsidRPr="0066188C">
              <w:rPr>
                <w:spacing w:val="-1"/>
                <w:szCs w:val="24"/>
              </w:rPr>
              <w:t xml:space="preserve"> </w:t>
            </w:r>
            <w:r w:rsidRPr="0066188C">
              <w:rPr>
                <w:szCs w:val="24"/>
              </w:rPr>
              <w:t>measured</w:t>
            </w:r>
            <w:r w:rsidRPr="0066188C">
              <w:rPr>
                <w:spacing w:val="-4"/>
                <w:szCs w:val="24"/>
              </w:rPr>
              <w:t xml:space="preserve"> </w:t>
            </w:r>
            <w:r w:rsidRPr="0066188C">
              <w:rPr>
                <w:szCs w:val="24"/>
              </w:rPr>
              <w:t>as</w:t>
            </w:r>
            <w:r w:rsidRPr="0066188C">
              <w:rPr>
                <w:spacing w:val="-6"/>
                <w:szCs w:val="24"/>
              </w:rPr>
              <w:t xml:space="preserve"> </w:t>
            </w:r>
            <w:r w:rsidRPr="0066188C">
              <w:rPr>
                <w:szCs w:val="24"/>
              </w:rPr>
              <w:t>finished</w:t>
            </w:r>
            <w:r w:rsidRPr="0066188C">
              <w:rPr>
                <w:spacing w:val="-4"/>
                <w:szCs w:val="24"/>
              </w:rPr>
              <w:t xml:space="preserve"> </w:t>
            </w:r>
            <w:r w:rsidRPr="0066188C">
              <w:rPr>
                <w:szCs w:val="24"/>
              </w:rPr>
              <w:t>work</w:t>
            </w:r>
            <w:r w:rsidRPr="0066188C">
              <w:rPr>
                <w:spacing w:val="-9"/>
                <w:szCs w:val="24"/>
              </w:rPr>
              <w:t xml:space="preserve"> </w:t>
            </w:r>
            <w:r w:rsidRPr="0066188C">
              <w:rPr>
                <w:szCs w:val="24"/>
              </w:rPr>
              <w:t>in</w:t>
            </w:r>
            <w:r w:rsidRPr="0066188C">
              <w:rPr>
                <w:spacing w:val="-9"/>
                <w:szCs w:val="24"/>
              </w:rPr>
              <w:t xml:space="preserve"> </w:t>
            </w:r>
            <w:r w:rsidRPr="0066188C">
              <w:rPr>
                <w:szCs w:val="24"/>
              </w:rPr>
              <w:t>square</w:t>
            </w:r>
            <w:r w:rsidRPr="0066188C">
              <w:rPr>
                <w:spacing w:val="-1"/>
                <w:szCs w:val="24"/>
              </w:rPr>
              <w:t xml:space="preserve"> </w:t>
            </w:r>
            <w:r w:rsidRPr="0066188C">
              <w:rPr>
                <w:szCs w:val="24"/>
              </w:rPr>
              <w:t>metres</w:t>
            </w:r>
            <w:r w:rsidRPr="0066188C">
              <w:rPr>
                <w:spacing w:val="-6"/>
                <w:szCs w:val="24"/>
              </w:rPr>
              <w:t xml:space="preserve"> </w:t>
            </w:r>
            <w:r w:rsidRPr="0066188C">
              <w:rPr>
                <w:szCs w:val="24"/>
              </w:rPr>
              <w:t>at</w:t>
            </w:r>
            <w:r w:rsidRPr="0066188C">
              <w:rPr>
                <w:spacing w:val="-4"/>
                <w:szCs w:val="24"/>
              </w:rPr>
              <w:t xml:space="preserve"> </w:t>
            </w:r>
            <w:r w:rsidRPr="0066188C">
              <w:rPr>
                <w:szCs w:val="24"/>
              </w:rPr>
              <w:t>a</w:t>
            </w:r>
            <w:r w:rsidRPr="0066188C">
              <w:rPr>
                <w:spacing w:val="-5"/>
                <w:szCs w:val="24"/>
              </w:rPr>
              <w:t xml:space="preserve"> </w:t>
            </w:r>
            <w:r w:rsidRPr="0066188C">
              <w:rPr>
                <w:szCs w:val="24"/>
              </w:rPr>
              <w:t>specified</w:t>
            </w:r>
            <w:r w:rsidRPr="0066188C">
              <w:rPr>
                <w:spacing w:val="-4"/>
                <w:szCs w:val="24"/>
              </w:rPr>
              <w:t xml:space="preserve"> </w:t>
            </w:r>
            <w:r w:rsidRPr="0066188C">
              <w:rPr>
                <w:szCs w:val="24"/>
              </w:rPr>
              <w:t>thickness,</w:t>
            </w:r>
            <w:r w:rsidRPr="0066188C">
              <w:rPr>
                <w:spacing w:val="-3"/>
                <w:szCs w:val="24"/>
              </w:rPr>
              <w:t xml:space="preserve"> </w:t>
            </w:r>
            <w:r w:rsidRPr="0066188C">
              <w:rPr>
                <w:szCs w:val="24"/>
              </w:rPr>
              <w:t>or by weight in tonnes as stated in the Contract.</w:t>
            </w:r>
          </w:p>
          <w:p w14:paraId="2DB41955" w14:textId="77777777" w:rsidR="00A16A36" w:rsidRPr="0066188C" w:rsidRDefault="00A16A36" w:rsidP="00DA1ADD">
            <w:pPr>
              <w:pStyle w:val="BodyText"/>
              <w:tabs>
                <w:tab w:val="left" w:pos="1169"/>
              </w:tabs>
              <w:spacing w:before="88"/>
              <w:ind w:left="72" w:right="252"/>
              <w:rPr>
                <w:szCs w:val="24"/>
              </w:rPr>
            </w:pPr>
          </w:p>
          <w:p w14:paraId="713C8BF2" w14:textId="1392AC79" w:rsidR="00A16A36" w:rsidRPr="0066188C" w:rsidRDefault="00A16A36" w:rsidP="00ED2956">
            <w:pPr>
              <w:pStyle w:val="Heading1"/>
              <w:keepNext w:val="0"/>
              <w:widowControl w:val="0"/>
              <w:numPr>
                <w:ilvl w:val="1"/>
                <w:numId w:val="119"/>
              </w:numPr>
              <w:tabs>
                <w:tab w:val="left" w:pos="1169"/>
                <w:tab w:val="left" w:pos="1430"/>
              </w:tabs>
              <w:autoSpaceDE w:val="0"/>
              <w:autoSpaceDN w:val="0"/>
              <w:ind w:right="252" w:hanging="1380"/>
              <w:rPr>
                <w:b/>
                <w:bCs/>
                <w:sz w:val="24"/>
                <w:szCs w:val="24"/>
              </w:rPr>
            </w:pPr>
            <w:r w:rsidRPr="0066188C">
              <w:rPr>
                <w:b/>
                <w:bCs/>
                <w:spacing w:val="-4"/>
                <w:sz w:val="24"/>
                <w:szCs w:val="24"/>
              </w:rPr>
              <w:t xml:space="preserve">  Rate</w:t>
            </w:r>
          </w:p>
          <w:p w14:paraId="3AD1BA5A" w14:textId="77777777" w:rsidR="00A16A36" w:rsidRPr="0066188C" w:rsidRDefault="00A16A36" w:rsidP="00DA1ADD">
            <w:pPr>
              <w:pStyle w:val="BodyText"/>
              <w:tabs>
                <w:tab w:val="left" w:pos="1169"/>
              </w:tabs>
              <w:spacing w:before="101"/>
              <w:ind w:left="72" w:right="252"/>
              <w:rPr>
                <w:b/>
                <w:szCs w:val="24"/>
              </w:rPr>
            </w:pPr>
          </w:p>
          <w:p w14:paraId="1AE6D6B4" w14:textId="77777777" w:rsidR="00A16A36" w:rsidRPr="0066188C" w:rsidRDefault="00A16A36" w:rsidP="00DA1ADD">
            <w:pPr>
              <w:pStyle w:val="BodyText"/>
              <w:tabs>
                <w:tab w:val="left" w:pos="1169"/>
              </w:tabs>
              <w:spacing w:line="259" w:lineRule="auto"/>
              <w:ind w:left="72" w:right="252"/>
              <w:rPr>
                <w:szCs w:val="24"/>
              </w:rPr>
            </w:pPr>
            <w:r w:rsidRPr="0066188C">
              <w:rPr>
                <w:szCs w:val="24"/>
              </w:rPr>
              <w:t>The contract unit rate for mastic asphalt shall be payment in full for carrying out the required operations including full compensation for all components listed under Clause 501.8.2.2.</w:t>
            </w:r>
          </w:p>
          <w:p w14:paraId="010BE8E7" w14:textId="77777777" w:rsidR="00A16A36" w:rsidRPr="0066188C" w:rsidRDefault="00A16A36" w:rsidP="00DA1ADD">
            <w:pPr>
              <w:pStyle w:val="BodyText"/>
              <w:tabs>
                <w:tab w:val="left" w:pos="1169"/>
              </w:tabs>
              <w:spacing w:line="259" w:lineRule="auto"/>
              <w:ind w:left="72" w:right="252"/>
              <w:rPr>
                <w:szCs w:val="24"/>
              </w:rPr>
            </w:pPr>
          </w:p>
          <w:p w14:paraId="37EA92BC" w14:textId="77777777" w:rsidR="00A16A36" w:rsidRPr="0066188C" w:rsidRDefault="00A16A36" w:rsidP="00DA1ADD">
            <w:pPr>
              <w:pStyle w:val="BodyText"/>
              <w:tabs>
                <w:tab w:val="left" w:pos="1169"/>
              </w:tabs>
              <w:spacing w:line="259" w:lineRule="auto"/>
              <w:ind w:left="72" w:right="252"/>
              <w:rPr>
                <w:sz w:val="22"/>
                <w:szCs w:val="22"/>
              </w:rPr>
            </w:pPr>
          </w:p>
          <w:p w14:paraId="148ED377" w14:textId="77777777" w:rsidR="00A16A36" w:rsidRPr="0066188C" w:rsidRDefault="00A16A36" w:rsidP="00DA1ADD">
            <w:pPr>
              <w:pStyle w:val="Heading1"/>
              <w:keepNext w:val="0"/>
              <w:widowControl w:val="0"/>
              <w:numPr>
                <w:ilvl w:val="0"/>
                <w:numId w:val="81"/>
              </w:numPr>
              <w:tabs>
                <w:tab w:val="left" w:pos="1169"/>
                <w:tab w:val="left" w:pos="1440"/>
              </w:tabs>
              <w:autoSpaceDE w:val="0"/>
              <w:autoSpaceDN w:val="0"/>
              <w:ind w:left="72" w:right="252" w:firstLine="0"/>
              <w:rPr>
                <w:b/>
                <w:bCs/>
                <w:sz w:val="22"/>
                <w:szCs w:val="22"/>
              </w:rPr>
            </w:pPr>
            <w:r w:rsidRPr="0066188C">
              <w:rPr>
                <w:b/>
                <w:bCs/>
                <w:spacing w:val="-2"/>
                <w:sz w:val="22"/>
                <w:szCs w:val="22"/>
              </w:rPr>
              <w:t>CRACK</w:t>
            </w:r>
            <w:r w:rsidRPr="0066188C">
              <w:rPr>
                <w:b/>
                <w:bCs/>
                <w:spacing w:val="1"/>
                <w:sz w:val="22"/>
                <w:szCs w:val="22"/>
              </w:rPr>
              <w:t xml:space="preserve"> </w:t>
            </w:r>
            <w:r w:rsidRPr="0066188C">
              <w:rPr>
                <w:b/>
                <w:bCs/>
                <w:spacing w:val="-2"/>
                <w:sz w:val="22"/>
                <w:szCs w:val="22"/>
              </w:rPr>
              <w:t>PREVENTION</w:t>
            </w:r>
            <w:r w:rsidRPr="0066188C">
              <w:rPr>
                <w:b/>
                <w:bCs/>
                <w:spacing w:val="-3"/>
                <w:sz w:val="22"/>
                <w:szCs w:val="22"/>
              </w:rPr>
              <w:t xml:space="preserve"> </w:t>
            </w:r>
            <w:r w:rsidRPr="0066188C">
              <w:rPr>
                <w:b/>
                <w:bCs/>
                <w:spacing w:val="-2"/>
                <w:sz w:val="22"/>
                <w:szCs w:val="22"/>
              </w:rPr>
              <w:t>COURSES</w:t>
            </w:r>
          </w:p>
          <w:p w14:paraId="46533E04" w14:textId="77777777" w:rsidR="00A16A36" w:rsidRDefault="00A16A36" w:rsidP="00DA1ADD">
            <w:pPr>
              <w:pStyle w:val="BodyText"/>
              <w:tabs>
                <w:tab w:val="left" w:pos="1169"/>
              </w:tabs>
              <w:spacing w:before="106"/>
              <w:ind w:left="72" w:right="252"/>
              <w:rPr>
                <w:b/>
              </w:rPr>
            </w:pPr>
          </w:p>
          <w:p w14:paraId="027F0BBB" w14:textId="77777777" w:rsidR="00A16A36" w:rsidRDefault="00A16A36" w:rsidP="00DA1ADD">
            <w:pPr>
              <w:pStyle w:val="ListParagraph"/>
              <w:widowControl w:val="0"/>
              <w:numPr>
                <w:ilvl w:val="1"/>
                <w:numId w:val="82"/>
              </w:numPr>
              <w:tabs>
                <w:tab w:val="left" w:pos="1169"/>
                <w:tab w:val="left" w:pos="1440"/>
              </w:tabs>
              <w:autoSpaceDE w:val="0"/>
              <w:autoSpaceDN w:val="0"/>
              <w:ind w:left="72" w:right="252" w:firstLine="0"/>
              <w:rPr>
                <w:b/>
              </w:rPr>
            </w:pPr>
            <w:r>
              <w:rPr>
                <w:b/>
                <w:spacing w:val="-4"/>
              </w:rPr>
              <w:t>Scope</w:t>
            </w:r>
          </w:p>
          <w:p w14:paraId="5EF1A41A" w14:textId="77777777" w:rsidR="00A16A36" w:rsidRDefault="00A16A36" w:rsidP="00DA1ADD">
            <w:pPr>
              <w:pStyle w:val="BodyText"/>
              <w:tabs>
                <w:tab w:val="left" w:pos="1169"/>
              </w:tabs>
              <w:spacing w:before="101"/>
              <w:ind w:left="72" w:right="252"/>
              <w:rPr>
                <w:b/>
              </w:rPr>
            </w:pPr>
          </w:p>
          <w:p w14:paraId="773168DD" w14:textId="77777777" w:rsidR="00A16A36" w:rsidRDefault="00A16A36" w:rsidP="00DA1ADD">
            <w:pPr>
              <w:pStyle w:val="BodyText"/>
              <w:tabs>
                <w:tab w:val="left" w:pos="1169"/>
              </w:tabs>
              <w:spacing w:line="259" w:lineRule="auto"/>
              <w:ind w:left="72" w:right="252"/>
            </w:pPr>
            <w:r>
              <w:rPr>
                <w:spacing w:val="-2"/>
              </w:rPr>
              <w:t>The</w:t>
            </w:r>
            <w:r>
              <w:rPr>
                <w:spacing w:val="-9"/>
              </w:rPr>
              <w:t xml:space="preserve"> </w:t>
            </w:r>
            <w:r>
              <w:rPr>
                <w:spacing w:val="-2"/>
              </w:rPr>
              <w:t>work</w:t>
            </w:r>
            <w:r>
              <w:rPr>
                <w:spacing w:val="-10"/>
              </w:rPr>
              <w:t xml:space="preserve"> </w:t>
            </w:r>
            <w:r>
              <w:rPr>
                <w:spacing w:val="-2"/>
              </w:rPr>
              <w:t>shall</w:t>
            </w:r>
            <w:r>
              <w:rPr>
                <w:spacing w:val="-13"/>
              </w:rPr>
              <w:t xml:space="preserve"> </w:t>
            </w:r>
            <w:r>
              <w:rPr>
                <w:spacing w:val="-2"/>
              </w:rPr>
              <w:t>consist of</w:t>
            </w:r>
            <w:r>
              <w:rPr>
                <w:spacing w:val="-13"/>
              </w:rPr>
              <w:t xml:space="preserve"> </w:t>
            </w:r>
            <w:r>
              <w:rPr>
                <w:spacing w:val="-2"/>
              </w:rPr>
              <w:t>providing</w:t>
            </w:r>
            <w:r>
              <w:rPr>
                <w:spacing w:val="-5"/>
              </w:rPr>
              <w:t xml:space="preserve"> </w:t>
            </w:r>
            <w:r>
              <w:rPr>
                <w:spacing w:val="-2"/>
              </w:rPr>
              <w:t>one</w:t>
            </w:r>
            <w:r>
              <w:rPr>
                <w:spacing w:val="-6"/>
              </w:rPr>
              <w:t xml:space="preserve"> </w:t>
            </w:r>
            <w:r>
              <w:rPr>
                <w:spacing w:val="-2"/>
              </w:rPr>
              <w:t>or</w:t>
            </w:r>
            <w:r>
              <w:rPr>
                <w:spacing w:val="-13"/>
              </w:rPr>
              <w:t xml:space="preserve"> </w:t>
            </w:r>
            <w:r>
              <w:rPr>
                <w:spacing w:val="-2"/>
              </w:rPr>
              <w:t>two coats</w:t>
            </w:r>
            <w:r>
              <w:rPr>
                <w:spacing w:val="-7"/>
              </w:rPr>
              <w:t xml:space="preserve"> </w:t>
            </w:r>
            <w:r>
              <w:rPr>
                <w:spacing w:val="-2"/>
              </w:rPr>
              <w:t>of</w:t>
            </w:r>
            <w:r>
              <w:rPr>
                <w:spacing w:val="-13"/>
              </w:rPr>
              <w:t xml:space="preserve"> </w:t>
            </w:r>
            <w:r>
              <w:rPr>
                <w:spacing w:val="-2"/>
              </w:rPr>
              <w:t>an</w:t>
            </w:r>
            <w:r>
              <w:rPr>
                <w:spacing w:val="-10"/>
              </w:rPr>
              <w:t xml:space="preserve"> </w:t>
            </w:r>
            <w:r>
              <w:rPr>
                <w:spacing w:val="-2"/>
              </w:rPr>
              <w:t>elastomeric</w:t>
            </w:r>
            <w:r>
              <w:rPr>
                <w:spacing w:val="-6"/>
              </w:rPr>
              <w:t xml:space="preserve"> </w:t>
            </w:r>
            <w:r>
              <w:rPr>
                <w:spacing w:val="-2"/>
              </w:rPr>
              <w:t>rubber membrane</w:t>
            </w:r>
            <w:r>
              <w:rPr>
                <w:spacing w:val="-6"/>
              </w:rPr>
              <w:t xml:space="preserve"> </w:t>
            </w:r>
            <w:r>
              <w:rPr>
                <w:spacing w:val="-2"/>
              </w:rPr>
              <w:t xml:space="preserve">known </w:t>
            </w:r>
            <w:r>
              <w:t xml:space="preserve">as Stress Absorbing </w:t>
            </w:r>
            <w:r>
              <w:lastRenderedPageBreak/>
              <w:t>Membrane (SAM) over a cracked surface/CTB/FDR, followed by a covering</w:t>
            </w:r>
            <w:r>
              <w:rPr>
                <w:spacing w:val="-1"/>
              </w:rPr>
              <w:t xml:space="preserve"> </w:t>
            </w:r>
            <w:r>
              <w:t>of</w:t>
            </w:r>
            <w:r>
              <w:rPr>
                <w:spacing w:val="-9"/>
              </w:rPr>
              <w:t xml:space="preserve"> </w:t>
            </w:r>
            <w:r>
              <w:t>aggregate</w:t>
            </w:r>
            <w:r>
              <w:rPr>
                <w:spacing w:val="-2"/>
              </w:rPr>
              <w:t xml:space="preserve"> </w:t>
            </w:r>
            <w:r>
              <w:t>chips, and</w:t>
            </w:r>
            <w:r>
              <w:rPr>
                <w:spacing w:val="-1"/>
              </w:rPr>
              <w:t xml:space="preserve"> </w:t>
            </w:r>
            <w:r>
              <w:t>a</w:t>
            </w:r>
            <w:r>
              <w:rPr>
                <w:spacing w:val="-2"/>
              </w:rPr>
              <w:t xml:space="preserve"> </w:t>
            </w:r>
            <w:r>
              <w:t>Stress Absorbing</w:t>
            </w:r>
            <w:r>
              <w:rPr>
                <w:spacing w:val="-1"/>
              </w:rPr>
              <w:t xml:space="preserve"> </w:t>
            </w:r>
            <w:r>
              <w:t>Membrane</w:t>
            </w:r>
            <w:r>
              <w:rPr>
                <w:spacing w:val="-2"/>
              </w:rPr>
              <w:t xml:space="preserve"> </w:t>
            </w:r>
            <w:r>
              <w:t>Interlayer (SAMI), which</w:t>
            </w:r>
            <w:r>
              <w:rPr>
                <w:spacing w:val="-1"/>
              </w:rPr>
              <w:t xml:space="preserve"> </w:t>
            </w:r>
            <w:r>
              <w:t>is</w:t>
            </w:r>
            <w:r>
              <w:rPr>
                <w:spacing w:val="-3"/>
              </w:rPr>
              <w:t xml:space="preserve"> </w:t>
            </w:r>
            <w:r>
              <w:t>a material</w:t>
            </w:r>
            <w:r>
              <w:rPr>
                <w:spacing w:val="-11"/>
              </w:rPr>
              <w:t xml:space="preserve"> </w:t>
            </w:r>
            <w:r>
              <w:t>similar</w:t>
            </w:r>
            <w:r>
              <w:rPr>
                <w:spacing w:val="-6"/>
              </w:rPr>
              <w:t xml:space="preserve"> </w:t>
            </w:r>
            <w:r>
              <w:t>to</w:t>
            </w:r>
            <w:r>
              <w:rPr>
                <w:spacing w:val="-3"/>
              </w:rPr>
              <w:t xml:space="preserve"> </w:t>
            </w:r>
            <w:r>
              <w:t>SAM</w:t>
            </w:r>
            <w:r>
              <w:rPr>
                <w:spacing w:val="-10"/>
              </w:rPr>
              <w:t xml:space="preserve"> </w:t>
            </w:r>
            <w:r>
              <w:t>or</w:t>
            </w:r>
            <w:r>
              <w:rPr>
                <w:spacing w:val="-6"/>
              </w:rPr>
              <w:t xml:space="preserve"> </w:t>
            </w:r>
            <w:r>
              <w:t>which</w:t>
            </w:r>
            <w:r>
              <w:rPr>
                <w:spacing w:val="-12"/>
              </w:rPr>
              <w:t xml:space="preserve"> </w:t>
            </w:r>
            <w:r>
              <w:t>consists</w:t>
            </w:r>
            <w:r>
              <w:rPr>
                <w:spacing w:val="-10"/>
              </w:rPr>
              <w:t xml:space="preserve"> </w:t>
            </w:r>
            <w:r>
              <w:t>of</w:t>
            </w:r>
            <w:r>
              <w:rPr>
                <w:spacing w:val="-15"/>
              </w:rPr>
              <w:t xml:space="preserve"> </w:t>
            </w:r>
            <w:r>
              <w:t>a</w:t>
            </w:r>
            <w:r>
              <w:rPr>
                <w:spacing w:val="-9"/>
              </w:rPr>
              <w:t xml:space="preserve"> </w:t>
            </w:r>
            <w:r>
              <w:t>bitumen</w:t>
            </w:r>
            <w:r>
              <w:rPr>
                <w:spacing w:val="-8"/>
              </w:rPr>
              <w:t xml:space="preserve"> </w:t>
            </w:r>
            <w:r>
              <w:t>impregnated</w:t>
            </w:r>
            <w:r>
              <w:rPr>
                <w:spacing w:val="-8"/>
              </w:rPr>
              <w:t xml:space="preserve"> </w:t>
            </w:r>
            <w:r>
              <w:t>geotextile,</w:t>
            </w:r>
            <w:r>
              <w:rPr>
                <w:spacing w:val="-6"/>
              </w:rPr>
              <w:t xml:space="preserve"> </w:t>
            </w:r>
            <w:r>
              <w:t>as</w:t>
            </w:r>
            <w:r>
              <w:rPr>
                <w:spacing w:val="-10"/>
              </w:rPr>
              <w:t xml:space="preserve"> </w:t>
            </w:r>
            <w:r>
              <w:t>specified</w:t>
            </w:r>
            <w:r>
              <w:rPr>
                <w:spacing w:val="-3"/>
              </w:rPr>
              <w:t xml:space="preserve"> </w:t>
            </w:r>
            <w:r>
              <w:t>in the Contract.</w:t>
            </w:r>
          </w:p>
          <w:p w14:paraId="3D90DAF3" w14:textId="77777777" w:rsidR="00A16A36" w:rsidRDefault="00A16A36" w:rsidP="00DA1ADD">
            <w:pPr>
              <w:pStyle w:val="BodyText"/>
              <w:tabs>
                <w:tab w:val="left" w:pos="1169"/>
              </w:tabs>
              <w:spacing w:before="87"/>
              <w:ind w:left="72" w:right="252"/>
            </w:pPr>
          </w:p>
          <w:p w14:paraId="792C6F12" w14:textId="77777777" w:rsidR="00A16A36" w:rsidRPr="00C6577D" w:rsidRDefault="00A16A36" w:rsidP="00DA1ADD">
            <w:pPr>
              <w:pStyle w:val="Heading1"/>
              <w:keepNext w:val="0"/>
              <w:widowControl w:val="0"/>
              <w:numPr>
                <w:ilvl w:val="1"/>
                <w:numId w:val="82"/>
              </w:numPr>
              <w:tabs>
                <w:tab w:val="left" w:pos="1169"/>
                <w:tab w:val="left" w:pos="1440"/>
              </w:tabs>
              <w:autoSpaceDE w:val="0"/>
              <w:autoSpaceDN w:val="0"/>
              <w:ind w:left="72" w:right="252" w:firstLine="0"/>
              <w:rPr>
                <w:b/>
                <w:bCs/>
              </w:rPr>
            </w:pPr>
            <w:r w:rsidRPr="00C6577D">
              <w:rPr>
                <w:b/>
                <w:bCs/>
                <w:spacing w:val="-2"/>
              </w:rPr>
              <w:t>Materials</w:t>
            </w:r>
          </w:p>
          <w:p w14:paraId="38ADFABA" w14:textId="77777777" w:rsidR="00A16A36" w:rsidRDefault="00A16A36" w:rsidP="00DA1ADD">
            <w:pPr>
              <w:pStyle w:val="BodyText"/>
              <w:tabs>
                <w:tab w:val="left" w:pos="1169"/>
              </w:tabs>
              <w:spacing w:before="106"/>
              <w:ind w:left="72" w:right="252"/>
              <w:rPr>
                <w:b/>
              </w:rPr>
            </w:pPr>
          </w:p>
          <w:p w14:paraId="05788EB6" w14:textId="77777777" w:rsidR="00A16A36" w:rsidRDefault="00A16A36" w:rsidP="00DA1ADD">
            <w:pPr>
              <w:pStyle w:val="ListParagraph"/>
              <w:widowControl w:val="0"/>
              <w:numPr>
                <w:ilvl w:val="2"/>
                <w:numId w:val="82"/>
              </w:numPr>
              <w:tabs>
                <w:tab w:val="left" w:pos="1169"/>
                <w:tab w:val="left" w:pos="2160"/>
              </w:tabs>
              <w:autoSpaceDE w:val="0"/>
              <w:autoSpaceDN w:val="0"/>
              <w:ind w:left="72" w:right="252" w:firstLine="0"/>
              <w:rPr>
                <w:b/>
              </w:rPr>
            </w:pPr>
            <w:r>
              <w:rPr>
                <w:b/>
                <w:spacing w:val="-2"/>
              </w:rPr>
              <w:t>Binder</w:t>
            </w:r>
          </w:p>
          <w:p w14:paraId="7D07871F" w14:textId="77777777" w:rsidR="00A16A36" w:rsidRDefault="00A16A36" w:rsidP="00DA1ADD">
            <w:pPr>
              <w:pStyle w:val="BodyText"/>
              <w:tabs>
                <w:tab w:val="left" w:pos="1169"/>
              </w:tabs>
              <w:spacing w:before="101"/>
              <w:ind w:left="72" w:right="252"/>
              <w:rPr>
                <w:b/>
              </w:rPr>
            </w:pPr>
          </w:p>
          <w:p w14:paraId="0C5DE065" w14:textId="6897B766" w:rsidR="00A16A36" w:rsidRDefault="00A16A36" w:rsidP="00DA1ADD">
            <w:pPr>
              <w:pStyle w:val="BodyText"/>
              <w:tabs>
                <w:tab w:val="left" w:pos="1169"/>
              </w:tabs>
              <w:spacing w:line="259" w:lineRule="auto"/>
              <w:ind w:left="72" w:right="252"/>
            </w:pPr>
            <w:r>
              <w:t>Binder shall be a modified binder complying with the requirements of IRC:SP:53 and IS:15462,</w:t>
            </w:r>
            <w:r>
              <w:rPr>
                <w:spacing w:val="21"/>
              </w:rPr>
              <w:t xml:space="preserve"> </w:t>
            </w:r>
            <w:r>
              <w:t>according</w:t>
            </w:r>
            <w:r>
              <w:rPr>
                <w:spacing w:val="24"/>
              </w:rPr>
              <w:t xml:space="preserve"> </w:t>
            </w:r>
            <w:r>
              <w:t>to</w:t>
            </w:r>
            <w:r>
              <w:rPr>
                <w:spacing w:val="18"/>
              </w:rPr>
              <w:t xml:space="preserve"> </w:t>
            </w:r>
            <w:r>
              <w:t>the</w:t>
            </w:r>
            <w:r>
              <w:rPr>
                <w:spacing w:val="23"/>
              </w:rPr>
              <w:t xml:space="preserve"> </w:t>
            </w:r>
            <w:r>
              <w:t>requirements</w:t>
            </w:r>
            <w:r>
              <w:rPr>
                <w:spacing w:val="17"/>
              </w:rPr>
              <w:t xml:space="preserve"> </w:t>
            </w:r>
            <w:r>
              <w:t>of</w:t>
            </w:r>
            <w:r>
              <w:rPr>
                <w:spacing w:val="15"/>
              </w:rPr>
              <w:t xml:space="preserve"> </w:t>
            </w:r>
            <w:r>
              <w:t>the</w:t>
            </w:r>
            <w:r>
              <w:rPr>
                <w:spacing w:val="23"/>
              </w:rPr>
              <w:t xml:space="preserve"> </w:t>
            </w:r>
            <w:r>
              <w:t>Contract,</w:t>
            </w:r>
            <w:r>
              <w:rPr>
                <w:spacing w:val="21"/>
              </w:rPr>
              <w:t xml:space="preserve"> </w:t>
            </w:r>
            <w:r>
              <w:t>except</w:t>
            </w:r>
            <w:r>
              <w:rPr>
                <w:spacing w:val="24"/>
              </w:rPr>
              <w:t xml:space="preserve"> </w:t>
            </w:r>
            <w:r>
              <w:t>that</w:t>
            </w:r>
            <w:r>
              <w:rPr>
                <w:spacing w:val="23"/>
              </w:rPr>
              <w:t xml:space="preserve"> </w:t>
            </w:r>
            <w:r>
              <w:t>viscosity</w:t>
            </w:r>
            <w:r>
              <w:rPr>
                <w:spacing w:val="14"/>
              </w:rPr>
              <w:t xml:space="preserve"> </w:t>
            </w:r>
            <w:r>
              <w:t>grade</w:t>
            </w:r>
            <w:r>
              <w:rPr>
                <w:spacing w:val="23"/>
              </w:rPr>
              <w:t xml:space="preserve"> </w:t>
            </w:r>
            <w:r>
              <w:t>VG</w:t>
            </w:r>
            <w:r>
              <w:rPr>
                <w:spacing w:val="18"/>
              </w:rPr>
              <w:t xml:space="preserve"> </w:t>
            </w:r>
            <w:r>
              <w:rPr>
                <w:spacing w:val="-5"/>
              </w:rPr>
              <w:t xml:space="preserve">10 </w:t>
            </w:r>
            <w:r>
              <w:t>complying with the requirements of</w:t>
            </w:r>
            <w:r>
              <w:rPr>
                <w:spacing w:val="-3"/>
              </w:rPr>
              <w:t xml:space="preserve"> </w:t>
            </w:r>
            <w:r>
              <w:t>IS:73 shall be used in the case of</w:t>
            </w:r>
            <w:r>
              <w:rPr>
                <w:spacing w:val="-3"/>
              </w:rPr>
              <w:t xml:space="preserve"> </w:t>
            </w:r>
            <w:r>
              <w:t xml:space="preserve">a bitumen impregnated </w:t>
            </w:r>
            <w:r>
              <w:rPr>
                <w:spacing w:val="-2"/>
              </w:rPr>
              <w:t>geotextile.</w:t>
            </w:r>
          </w:p>
          <w:p w14:paraId="087631AD" w14:textId="77777777" w:rsidR="00A16A36" w:rsidRDefault="00A16A36" w:rsidP="00DA1ADD">
            <w:pPr>
              <w:pStyle w:val="BodyText"/>
              <w:tabs>
                <w:tab w:val="left" w:pos="1169"/>
              </w:tabs>
              <w:spacing w:before="89"/>
              <w:ind w:left="72" w:right="252"/>
            </w:pPr>
          </w:p>
          <w:p w14:paraId="395C690E" w14:textId="333F4139" w:rsidR="00A16A36" w:rsidRPr="00DE3EB7"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rPr>
            </w:pPr>
            <w:r w:rsidRPr="00DE3EB7">
              <w:rPr>
                <w:b/>
                <w:bCs/>
                <w:spacing w:val="-2"/>
              </w:rPr>
              <w:t>Aggregate</w:t>
            </w:r>
          </w:p>
          <w:p w14:paraId="29370233" w14:textId="77777777" w:rsidR="00A16A36" w:rsidRDefault="00A16A36" w:rsidP="00DA1ADD">
            <w:pPr>
              <w:pStyle w:val="BodyText"/>
              <w:tabs>
                <w:tab w:val="left" w:pos="1169"/>
              </w:tabs>
              <w:spacing w:before="101"/>
              <w:ind w:left="72" w:right="252"/>
              <w:rPr>
                <w:b/>
              </w:rPr>
            </w:pPr>
          </w:p>
          <w:p w14:paraId="3E5C1646" w14:textId="77777777" w:rsidR="00A16A36" w:rsidRDefault="00A16A36" w:rsidP="00DA1ADD">
            <w:pPr>
              <w:pStyle w:val="BodyText"/>
              <w:tabs>
                <w:tab w:val="left" w:pos="1169"/>
              </w:tabs>
              <w:spacing w:line="259" w:lineRule="auto"/>
              <w:ind w:left="72" w:right="252"/>
            </w:pPr>
            <w:r>
              <w:rPr>
                <w:noProof/>
                <w:lang w:val="en-US" w:bidi="hi-IN"/>
              </w:rPr>
              <w:drawing>
                <wp:anchor distT="0" distB="0" distL="0" distR="0" simplePos="0" relativeHeight="252043264" behindDoc="1" locked="0" layoutInCell="1" allowOverlap="1" wp14:anchorId="6A62A87E" wp14:editId="65E6E7BA">
                  <wp:simplePos x="0" y="0"/>
                  <wp:positionH relativeFrom="page">
                    <wp:posOffset>1210324</wp:posOffset>
                  </wp:positionH>
                  <wp:positionV relativeFrom="paragraph">
                    <wp:posOffset>971342</wp:posOffset>
                  </wp:positionV>
                  <wp:extent cx="4865990" cy="4882515"/>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2" cstate="print"/>
                          <a:stretch>
                            <a:fillRect/>
                          </a:stretch>
                        </pic:blipFill>
                        <pic:spPr>
                          <a:xfrm>
                            <a:off x="0" y="0"/>
                            <a:ext cx="4865990" cy="4882515"/>
                          </a:xfrm>
                          <a:prstGeom prst="rect">
                            <a:avLst/>
                          </a:prstGeom>
                        </pic:spPr>
                      </pic:pic>
                    </a:graphicData>
                  </a:graphic>
                </wp:anchor>
              </w:drawing>
            </w:r>
            <w:r>
              <w:t>The requirements of Clause 510.2.2 apply except that the Polished Stone Value requirement does not apply in the case of SAMI. Where required by the contract, aggregates shall be pre- coated by mixing them with 0.75 to 1.0 per cent of paving bitumen by weight of chips in a suitable</w:t>
            </w:r>
            <w:r>
              <w:rPr>
                <w:spacing w:val="-2"/>
              </w:rPr>
              <w:t xml:space="preserve"> </w:t>
            </w:r>
            <w:r>
              <w:t>mixer,</w:t>
            </w:r>
            <w:r>
              <w:rPr>
                <w:spacing w:val="-4"/>
              </w:rPr>
              <w:t xml:space="preserve"> </w:t>
            </w:r>
            <w:r>
              <w:t>the</w:t>
            </w:r>
            <w:r>
              <w:rPr>
                <w:spacing w:val="-7"/>
              </w:rPr>
              <w:t xml:space="preserve"> </w:t>
            </w:r>
            <w:r>
              <w:t>chips</w:t>
            </w:r>
            <w:r>
              <w:rPr>
                <w:spacing w:val="-3"/>
              </w:rPr>
              <w:t xml:space="preserve"> </w:t>
            </w:r>
            <w:r>
              <w:t>being</w:t>
            </w:r>
            <w:r>
              <w:rPr>
                <w:spacing w:val="-1"/>
              </w:rPr>
              <w:t xml:space="preserve"> </w:t>
            </w:r>
            <w:r>
              <w:t>heated</w:t>
            </w:r>
            <w:r>
              <w:rPr>
                <w:spacing w:val="-1"/>
              </w:rPr>
              <w:t xml:space="preserve"> </w:t>
            </w:r>
            <w:r>
              <w:t>to</w:t>
            </w:r>
            <w:r>
              <w:rPr>
                <w:spacing w:val="-1"/>
              </w:rPr>
              <w:t xml:space="preserve"> </w:t>
            </w:r>
            <w:r>
              <w:t>160</w:t>
            </w:r>
            <w:r>
              <w:rPr>
                <w:vertAlign w:val="superscript"/>
              </w:rPr>
              <w:t>0</w:t>
            </w:r>
            <w:r>
              <w:t>C</w:t>
            </w:r>
            <w:r>
              <w:rPr>
                <w:spacing w:val="-8"/>
              </w:rPr>
              <w:t xml:space="preserve"> </w:t>
            </w:r>
            <w:r>
              <w:t>and</w:t>
            </w:r>
            <w:r>
              <w:rPr>
                <w:spacing w:val="-6"/>
              </w:rPr>
              <w:t xml:space="preserve"> </w:t>
            </w:r>
            <w:r>
              <w:t>the</w:t>
            </w:r>
            <w:r>
              <w:rPr>
                <w:spacing w:val="-7"/>
              </w:rPr>
              <w:t xml:space="preserve"> </w:t>
            </w:r>
            <w:r>
              <w:t>bitumen</w:t>
            </w:r>
            <w:r>
              <w:rPr>
                <w:spacing w:val="-11"/>
              </w:rPr>
              <w:t xml:space="preserve"> </w:t>
            </w:r>
            <w:r>
              <w:t>to</w:t>
            </w:r>
            <w:r>
              <w:rPr>
                <w:spacing w:val="-1"/>
              </w:rPr>
              <w:t xml:space="preserve"> </w:t>
            </w:r>
            <w:r>
              <w:t>its</w:t>
            </w:r>
            <w:r>
              <w:rPr>
                <w:spacing w:val="-8"/>
              </w:rPr>
              <w:t xml:space="preserve"> </w:t>
            </w:r>
            <w:r>
              <w:t>application</w:t>
            </w:r>
            <w:r>
              <w:rPr>
                <w:spacing w:val="-11"/>
              </w:rPr>
              <w:t xml:space="preserve"> </w:t>
            </w:r>
            <w:r>
              <w:t>temperature. The pre-coated chips shall be allowed to cure for at least one week or until</w:t>
            </w:r>
            <w:r>
              <w:rPr>
                <w:spacing w:val="-6"/>
              </w:rPr>
              <w:t xml:space="preserve"> </w:t>
            </w:r>
            <w:r>
              <w:t>they become non- sticky and can be spread easily.</w:t>
            </w:r>
          </w:p>
          <w:p w14:paraId="6DCF5AA9" w14:textId="77777777" w:rsidR="00A16A36" w:rsidRPr="00300726" w:rsidRDefault="00A16A36" w:rsidP="00DA1ADD">
            <w:pPr>
              <w:pStyle w:val="BodyText"/>
              <w:tabs>
                <w:tab w:val="left" w:pos="1169"/>
              </w:tabs>
              <w:spacing w:before="86"/>
              <w:ind w:left="72" w:right="252"/>
              <w:rPr>
                <w:rFonts w:cstheme="minorBidi"/>
                <w:b/>
                <w:bCs/>
                <w:lang w:bidi="hi-IN"/>
              </w:rPr>
            </w:pPr>
          </w:p>
          <w:p w14:paraId="46D6006D" w14:textId="77777777" w:rsidR="00A16A36" w:rsidRPr="00DE3EB7" w:rsidRDefault="00A16A36" w:rsidP="00DA1ADD">
            <w:pPr>
              <w:pStyle w:val="Heading1"/>
              <w:tabs>
                <w:tab w:val="left" w:pos="1169"/>
                <w:tab w:val="left" w:pos="2160"/>
              </w:tabs>
              <w:ind w:left="72" w:right="252"/>
              <w:rPr>
                <w:b/>
                <w:bCs/>
              </w:rPr>
            </w:pPr>
            <w:r w:rsidRPr="00DE3EB7">
              <w:rPr>
                <w:b/>
                <w:bCs/>
              </w:rPr>
              <w:lastRenderedPageBreak/>
              <w:t>514.</w:t>
            </w:r>
            <w:r w:rsidRPr="00DE3EB7">
              <w:rPr>
                <w:b/>
                <w:bCs/>
                <w:spacing w:val="-10"/>
              </w:rPr>
              <w:t xml:space="preserve"> </w:t>
            </w:r>
            <w:r w:rsidRPr="00DE3EB7">
              <w:rPr>
                <w:b/>
                <w:bCs/>
                <w:spacing w:val="-5"/>
              </w:rPr>
              <w:t>2.3</w:t>
            </w:r>
            <w:r w:rsidRPr="00DE3EB7">
              <w:rPr>
                <w:b/>
                <w:bCs/>
              </w:rPr>
              <w:tab/>
              <w:t>Rates</w:t>
            </w:r>
            <w:r w:rsidRPr="00DE3EB7">
              <w:rPr>
                <w:b/>
                <w:bCs/>
                <w:spacing w:val="-3"/>
              </w:rPr>
              <w:t xml:space="preserve"> </w:t>
            </w:r>
            <w:r w:rsidRPr="00DE3EB7">
              <w:rPr>
                <w:b/>
                <w:bCs/>
              </w:rPr>
              <w:t>of</w:t>
            </w:r>
            <w:r w:rsidRPr="00DE3EB7">
              <w:rPr>
                <w:b/>
                <w:bCs/>
                <w:spacing w:val="-2"/>
              </w:rPr>
              <w:t xml:space="preserve"> </w:t>
            </w:r>
            <w:r w:rsidRPr="00DE3EB7">
              <w:rPr>
                <w:b/>
                <w:bCs/>
              </w:rPr>
              <w:t>Spread of</w:t>
            </w:r>
            <w:r w:rsidRPr="00DE3EB7">
              <w:rPr>
                <w:b/>
                <w:bCs/>
                <w:spacing w:val="-2"/>
              </w:rPr>
              <w:t xml:space="preserve"> </w:t>
            </w:r>
            <w:r w:rsidRPr="00DE3EB7">
              <w:rPr>
                <w:b/>
                <w:bCs/>
              </w:rPr>
              <w:t>Binder</w:t>
            </w:r>
            <w:r w:rsidRPr="00DE3EB7">
              <w:rPr>
                <w:b/>
                <w:bCs/>
                <w:spacing w:val="-4"/>
              </w:rPr>
              <w:t xml:space="preserve"> </w:t>
            </w:r>
            <w:r w:rsidRPr="00DE3EB7">
              <w:rPr>
                <w:b/>
                <w:bCs/>
              </w:rPr>
              <w:t>and</w:t>
            </w:r>
            <w:r w:rsidRPr="00DE3EB7">
              <w:rPr>
                <w:b/>
                <w:bCs/>
                <w:spacing w:val="1"/>
              </w:rPr>
              <w:t xml:space="preserve"> </w:t>
            </w:r>
            <w:r w:rsidRPr="00DE3EB7">
              <w:rPr>
                <w:b/>
                <w:bCs/>
                <w:spacing w:val="-2"/>
              </w:rPr>
              <w:t>Aggregate</w:t>
            </w:r>
          </w:p>
          <w:p w14:paraId="1ADB392E" w14:textId="77777777" w:rsidR="00A16A36" w:rsidRDefault="00A16A36" w:rsidP="00DA1ADD">
            <w:pPr>
              <w:pStyle w:val="BodyText"/>
              <w:tabs>
                <w:tab w:val="left" w:pos="1169"/>
              </w:tabs>
              <w:spacing w:before="101"/>
              <w:ind w:left="72" w:right="252"/>
              <w:rPr>
                <w:b/>
              </w:rPr>
            </w:pPr>
          </w:p>
          <w:p w14:paraId="672D5C8B" w14:textId="77777777" w:rsidR="00A16A36" w:rsidRDefault="00A16A36" w:rsidP="00DA1ADD">
            <w:pPr>
              <w:pStyle w:val="BodyText"/>
              <w:tabs>
                <w:tab w:val="left" w:pos="1169"/>
              </w:tabs>
              <w:spacing w:before="1" w:line="264" w:lineRule="auto"/>
              <w:ind w:left="72" w:right="252"/>
            </w:pPr>
            <w:r>
              <w:t>The rate of spread of binder and aggregate shall be as given in Table 500-26, as required by the Contract.</w:t>
            </w:r>
          </w:p>
          <w:p w14:paraId="52444199" w14:textId="77777777" w:rsidR="00A16A36" w:rsidRPr="00DE3EB7" w:rsidRDefault="00A16A36" w:rsidP="00DA1ADD">
            <w:pPr>
              <w:pStyle w:val="BodyText"/>
              <w:tabs>
                <w:tab w:val="left" w:pos="1169"/>
              </w:tabs>
              <w:spacing w:before="81"/>
              <w:ind w:left="72" w:right="252"/>
              <w:rPr>
                <w:b/>
                <w:bCs/>
              </w:rPr>
            </w:pPr>
          </w:p>
          <w:p w14:paraId="1F956326" w14:textId="77777777" w:rsidR="00A16A36" w:rsidRPr="00DE3EB7" w:rsidRDefault="00A16A36" w:rsidP="00DA1ADD">
            <w:pPr>
              <w:pStyle w:val="Heading1"/>
              <w:tabs>
                <w:tab w:val="left" w:pos="1169"/>
                <w:tab w:val="left" w:pos="2160"/>
              </w:tabs>
              <w:ind w:left="72" w:right="252"/>
              <w:rPr>
                <w:b/>
                <w:bCs/>
              </w:rPr>
            </w:pPr>
            <w:r w:rsidRPr="00DE3EB7">
              <w:rPr>
                <w:b/>
                <w:bCs/>
              </w:rPr>
              <w:t>514</w:t>
            </w:r>
            <w:r w:rsidRPr="00DE3EB7">
              <w:rPr>
                <w:b/>
                <w:bCs/>
                <w:spacing w:val="-12"/>
              </w:rPr>
              <w:t xml:space="preserve"> </w:t>
            </w:r>
            <w:r w:rsidRPr="00DE3EB7">
              <w:rPr>
                <w:b/>
                <w:bCs/>
                <w:spacing w:val="-4"/>
              </w:rPr>
              <w:t>.2.4</w:t>
            </w:r>
            <w:r w:rsidRPr="00DE3EB7">
              <w:rPr>
                <w:b/>
                <w:bCs/>
              </w:rPr>
              <w:tab/>
            </w:r>
            <w:r w:rsidRPr="00DE3EB7">
              <w:rPr>
                <w:b/>
                <w:bCs/>
                <w:spacing w:val="-2"/>
              </w:rPr>
              <w:t>Geotextile</w:t>
            </w:r>
          </w:p>
          <w:p w14:paraId="4109771B" w14:textId="77777777" w:rsidR="00A16A36" w:rsidRDefault="00A16A36" w:rsidP="00DA1ADD">
            <w:pPr>
              <w:pStyle w:val="BodyText"/>
              <w:tabs>
                <w:tab w:val="left" w:pos="1169"/>
              </w:tabs>
              <w:spacing w:before="101"/>
              <w:ind w:left="72" w:right="252"/>
              <w:rPr>
                <w:b/>
              </w:rPr>
            </w:pPr>
          </w:p>
          <w:p w14:paraId="232B1988" w14:textId="77777777" w:rsidR="00A16A36" w:rsidRDefault="00A16A36" w:rsidP="00DA1ADD">
            <w:pPr>
              <w:pStyle w:val="BodyText"/>
              <w:tabs>
                <w:tab w:val="left" w:pos="1169"/>
              </w:tabs>
              <w:spacing w:before="1"/>
              <w:ind w:left="72" w:right="252"/>
            </w:pPr>
            <w:r>
              <w:t>The</w:t>
            </w:r>
            <w:r>
              <w:rPr>
                <w:spacing w:val="-4"/>
              </w:rPr>
              <w:t xml:space="preserve"> </w:t>
            </w:r>
            <w:r>
              <w:t>geotextile</w:t>
            </w:r>
            <w:r>
              <w:rPr>
                <w:spacing w:val="-1"/>
              </w:rPr>
              <w:t xml:space="preserve"> </w:t>
            </w:r>
            <w:r>
              <w:t>as</w:t>
            </w:r>
            <w:r>
              <w:rPr>
                <w:spacing w:val="-2"/>
              </w:rPr>
              <w:t xml:space="preserve"> </w:t>
            </w:r>
            <w:r>
              <w:t>prescribed shall</w:t>
            </w:r>
            <w:r>
              <w:rPr>
                <w:spacing w:val="-5"/>
              </w:rPr>
              <w:t xml:space="preserve"> </w:t>
            </w:r>
            <w:r>
              <w:t>conform</w:t>
            </w:r>
            <w:r>
              <w:rPr>
                <w:spacing w:val="-9"/>
              </w:rPr>
              <w:t xml:space="preserve"> </w:t>
            </w:r>
            <w:r>
              <w:t>to the</w:t>
            </w:r>
            <w:r>
              <w:rPr>
                <w:spacing w:val="-1"/>
              </w:rPr>
              <w:t xml:space="preserve"> </w:t>
            </w:r>
            <w:r>
              <w:t>requirements</w:t>
            </w:r>
            <w:r>
              <w:rPr>
                <w:spacing w:val="-2"/>
              </w:rPr>
              <w:t xml:space="preserve"> </w:t>
            </w:r>
            <w:r>
              <w:t>of</w:t>
            </w:r>
            <w:r>
              <w:rPr>
                <w:spacing w:val="-8"/>
              </w:rPr>
              <w:t xml:space="preserve"> </w:t>
            </w:r>
            <w:r>
              <w:t>Clause</w:t>
            </w:r>
            <w:r>
              <w:rPr>
                <w:spacing w:val="-1"/>
              </w:rPr>
              <w:t xml:space="preserve"> </w:t>
            </w:r>
            <w:r>
              <w:rPr>
                <w:spacing w:val="-2"/>
              </w:rPr>
              <w:t>703.3.</w:t>
            </w:r>
          </w:p>
          <w:p w14:paraId="477F3E43" w14:textId="77777777" w:rsidR="00A16A36" w:rsidRDefault="00A16A36" w:rsidP="00DA1ADD">
            <w:pPr>
              <w:pStyle w:val="BodyText"/>
              <w:tabs>
                <w:tab w:val="left" w:pos="1169"/>
              </w:tabs>
              <w:spacing w:before="110"/>
              <w:ind w:left="72" w:right="252"/>
            </w:pPr>
          </w:p>
          <w:p w14:paraId="77847198" w14:textId="77777777" w:rsidR="00A16A36" w:rsidRPr="00DE3EB7" w:rsidRDefault="00A16A36" w:rsidP="00DA1ADD">
            <w:pPr>
              <w:pStyle w:val="Heading1"/>
              <w:keepNext w:val="0"/>
              <w:widowControl w:val="0"/>
              <w:numPr>
                <w:ilvl w:val="1"/>
                <w:numId w:val="82"/>
              </w:numPr>
              <w:tabs>
                <w:tab w:val="left" w:pos="1169"/>
                <w:tab w:val="left" w:pos="1439"/>
              </w:tabs>
              <w:autoSpaceDE w:val="0"/>
              <w:autoSpaceDN w:val="0"/>
              <w:ind w:left="72" w:right="252" w:firstLine="0"/>
              <w:rPr>
                <w:b/>
                <w:bCs/>
              </w:rPr>
            </w:pPr>
            <w:r w:rsidRPr="00DE3EB7">
              <w:rPr>
                <w:b/>
                <w:bCs/>
              </w:rPr>
              <w:t>Construction</w:t>
            </w:r>
            <w:r w:rsidRPr="00DE3EB7">
              <w:rPr>
                <w:b/>
                <w:bCs/>
                <w:spacing w:val="-4"/>
              </w:rPr>
              <w:t xml:space="preserve"> </w:t>
            </w:r>
            <w:r w:rsidRPr="00DE3EB7">
              <w:rPr>
                <w:b/>
                <w:bCs/>
                <w:spacing w:val="-2"/>
              </w:rPr>
              <w:t>Operations</w:t>
            </w:r>
          </w:p>
          <w:p w14:paraId="2F06CB95" w14:textId="77777777" w:rsidR="00A16A36" w:rsidRDefault="00A16A36" w:rsidP="00DA1ADD">
            <w:pPr>
              <w:pStyle w:val="BodyText"/>
              <w:tabs>
                <w:tab w:val="left" w:pos="1169"/>
              </w:tabs>
              <w:spacing w:before="105"/>
              <w:ind w:left="72" w:right="252"/>
              <w:rPr>
                <w:b/>
              </w:rPr>
            </w:pPr>
          </w:p>
          <w:p w14:paraId="32BCD43E" w14:textId="77777777" w:rsidR="00A16A36" w:rsidRDefault="00A16A36" w:rsidP="00DA1ADD">
            <w:pPr>
              <w:pStyle w:val="ListParagraph"/>
              <w:widowControl w:val="0"/>
              <w:numPr>
                <w:ilvl w:val="2"/>
                <w:numId w:val="82"/>
              </w:numPr>
              <w:tabs>
                <w:tab w:val="left" w:pos="1169"/>
                <w:tab w:val="left" w:pos="2160"/>
              </w:tabs>
              <w:autoSpaceDE w:val="0"/>
              <w:autoSpaceDN w:val="0"/>
              <w:spacing w:before="1"/>
              <w:ind w:left="72"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11272272" w14:textId="77777777" w:rsidR="00A16A36" w:rsidRDefault="00A16A36" w:rsidP="00DA1ADD">
            <w:pPr>
              <w:pStyle w:val="BodyText"/>
              <w:tabs>
                <w:tab w:val="left" w:pos="1169"/>
              </w:tabs>
              <w:spacing w:before="101"/>
              <w:ind w:left="72" w:right="252"/>
              <w:rPr>
                <w:b/>
              </w:rPr>
            </w:pPr>
          </w:p>
          <w:p w14:paraId="256133AD" w14:textId="77777777" w:rsidR="00A16A36" w:rsidRDefault="00A16A36" w:rsidP="00DA1ADD">
            <w:pPr>
              <w:pStyle w:val="BodyText"/>
              <w:tabs>
                <w:tab w:val="left" w:pos="1169"/>
              </w:tabs>
              <w:ind w:left="72" w:right="252"/>
            </w:pPr>
            <w:r>
              <w:t>Clause</w:t>
            </w:r>
            <w:r>
              <w:rPr>
                <w:spacing w:val="-4"/>
              </w:rPr>
              <w:t xml:space="preserve"> </w:t>
            </w:r>
            <w:r>
              <w:t>501.5.1</w:t>
            </w:r>
            <w:r>
              <w:rPr>
                <w:spacing w:val="-2"/>
              </w:rPr>
              <w:t xml:space="preserve"> </w:t>
            </w:r>
            <w:r>
              <w:t>shall</w:t>
            </w:r>
            <w:r>
              <w:rPr>
                <w:spacing w:val="-7"/>
              </w:rPr>
              <w:t xml:space="preserve"> </w:t>
            </w:r>
            <w:r>
              <w:rPr>
                <w:spacing w:val="-2"/>
              </w:rPr>
              <w:t>apply.</w:t>
            </w:r>
          </w:p>
          <w:p w14:paraId="1D083989" w14:textId="77777777" w:rsidR="00A16A36" w:rsidRDefault="00A16A36" w:rsidP="00DA1ADD">
            <w:pPr>
              <w:pStyle w:val="BodyText"/>
              <w:tabs>
                <w:tab w:val="left" w:pos="1169"/>
              </w:tabs>
              <w:spacing w:before="110"/>
              <w:ind w:left="72" w:right="252"/>
              <w:rPr>
                <w:rFonts w:cstheme="minorBidi"/>
                <w:lang w:bidi="hi-IN"/>
              </w:rPr>
            </w:pPr>
          </w:p>
          <w:p w14:paraId="7CA3E957" w14:textId="77777777" w:rsidR="00A16A36" w:rsidRDefault="00A16A36" w:rsidP="00DA1ADD">
            <w:pPr>
              <w:pStyle w:val="BodyText"/>
              <w:tabs>
                <w:tab w:val="left" w:pos="1169"/>
              </w:tabs>
              <w:spacing w:before="110"/>
              <w:ind w:left="72" w:right="252"/>
              <w:rPr>
                <w:rFonts w:cstheme="minorBidi"/>
                <w:lang w:bidi="hi-IN"/>
              </w:rPr>
            </w:pPr>
          </w:p>
          <w:p w14:paraId="071893AD" w14:textId="77777777" w:rsidR="00A16A36" w:rsidRDefault="00A16A36" w:rsidP="00DA1ADD">
            <w:pPr>
              <w:pStyle w:val="BodyText"/>
              <w:tabs>
                <w:tab w:val="left" w:pos="1169"/>
              </w:tabs>
              <w:spacing w:before="110"/>
              <w:ind w:left="72" w:right="252"/>
              <w:rPr>
                <w:rFonts w:cstheme="minorBidi"/>
                <w:lang w:bidi="hi-IN"/>
              </w:rPr>
            </w:pPr>
          </w:p>
          <w:p w14:paraId="164C7CFE" w14:textId="77777777" w:rsidR="00A16A36" w:rsidRDefault="00A16A36" w:rsidP="00DA1ADD">
            <w:pPr>
              <w:pStyle w:val="BodyText"/>
              <w:tabs>
                <w:tab w:val="left" w:pos="1169"/>
              </w:tabs>
              <w:spacing w:before="110"/>
              <w:ind w:left="72" w:right="252"/>
              <w:rPr>
                <w:rFonts w:cstheme="minorBidi"/>
                <w:lang w:bidi="hi-IN"/>
              </w:rPr>
            </w:pPr>
          </w:p>
          <w:p w14:paraId="058A0EE1" w14:textId="77777777" w:rsidR="00A16A36" w:rsidRDefault="00A16A36" w:rsidP="00DA1ADD">
            <w:pPr>
              <w:pStyle w:val="BodyText"/>
              <w:tabs>
                <w:tab w:val="left" w:pos="1169"/>
              </w:tabs>
              <w:spacing w:before="110"/>
              <w:ind w:left="72" w:right="252"/>
              <w:rPr>
                <w:rFonts w:cstheme="minorBidi"/>
                <w:lang w:bidi="hi-IN"/>
              </w:rPr>
            </w:pPr>
          </w:p>
          <w:p w14:paraId="172D058B" w14:textId="77777777" w:rsidR="00A16A36" w:rsidRDefault="00A16A36" w:rsidP="00DA1ADD">
            <w:pPr>
              <w:pStyle w:val="BodyText"/>
              <w:tabs>
                <w:tab w:val="left" w:pos="1169"/>
              </w:tabs>
              <w:spacing w:before="110"/>
              <w:ind w:left="72" w:right="252"/>
              <w:rPr>
                <w:rFonts w:cstheme="minorBidi"/>
                <w:lang w:bidi="hi-IN"/>
              </w:rPr>
            </w:pPr>
          </w:p>
          <w:p w14:paraId="1AE9F4D4" w14:textId="77777777" w:rsidR="00A16A36" w:rsidRDefault="00A16A36" w:rsidP="00DA1ADD">
            <w:pPr>
              <w:pStyle w:val="BodyText"/>
              <w:tabs>
                <w:tab w:val="left" w:pos="1169"/>
              </w:tabs>
              <w:spacing w:before="110"/>
              <w:ind w:left="72" w:right="252"/>
              <w:rPr>
                <w:rFonts w:cstheme="minorBidi"/>
                <w:lang w:bidi="hi-IN"/>
              </w:rPr>
            </w:pPr>
          </w:p>
          <w:p w14:paraId="7E4758C6" w14:textId="77777777" w:rsidR="00A16A36" w:rsidRDefault="00A16A36" w:rsidP="00DA1ADD">
            <w:pPr>
              <w:pStyle w:val="BodyText"/>
              <w:tabs>
                <w:tab w:val="left" w:pos="1169"/>
              </w:tabs>
              <w:spacing w:before="110"/>
              <w:ind w:left="72" w:right="252"/>
              <w:rPr>
                <w:rFonts w:cstheme="minorBidi"/>
                <w:lang w:bidi="hi-IN"/>
              </w:rPr>
            </w:pPr>
          </w:p>
          <w:p w14:paraId="4855E6B0" w14:textId="77777777" w:rsidR="00A16A36" w:rsidRDefault="00A16A36" w:rsidP="00DA1ADD">
            <w:pPr>
              <w:pStyle w:val="BodyText"/>
              <w:tabs>
                <w:tab w:val="left" w:pos="1169"/>
              </w:tabs>
              <w:spacing w:before="110"/>
              <w:ind w:left="72" w:right="252"/>
              <w:rPr>
                <w:rFonts w:cstheme="minorBidi"/>
                <w:lang w:bidi="hi-IN"/>
              </w:rPr>
            </w:pPr>
          </w:p>
          <w:p w14:paraId="55D4E46B" w14:textId="77777777" w:rsidR="00A16A36" w:rsidRDefault="00A16A36" w:rsidP="00DA1ADD">
            <w:pPr>
              <w:pStyle w:val="BodyText"/>
              <w:tabs>
                <w:tab w:val="left" w:pos="1169"/>
              </w:tabs>
              <w:spacing w:before="110"/>
              <w:ind w:left="72" w:right="252"/>
              <w:rPr>
                <w:rFonts w:cstheme="minorBidi"/>
                <w:lang w:bidi="hi-IN"/>
              </w:rPr>
            </w:pPr>
          </w:p>
          <w:p w14:paraId="6ECF0632" w14:textId="77777777" w:rsidR="00A16A36" w:rsidRDefault="00A16A36" w:rsidP="00DA1ADD">
            <w:pPr>
              <w:pStyle w:val="BodyText"/>
              <w:tabs>
                <w:tab w:val="left" w:pos="1169"/>
              </w:tabs>
              <w:spacing w:before="110"/>
              <w:ind w:left="72" w:right="252"/>
              <w:rPr>
                <w:rFonts w:cstheme="minorBidi"/>
                <w:lang w:bidi="hi-IN"/>
              </w:rPr>
            </w:pPr>
          </w:p>
          <w:p w14:paraId="4B1B47D9" w14:textId="77777777" w:rsidR="00A16A36" w:rsidRDefault="00A16A36" w:rsidP="00DA1ADD">
            <w:pPr>
              <w:pStyle w:val="BodyText"/>
              <w:tabs>
                <w:tab w:val="left" w:pos="1169"/>
              </w:tabs>
              <w:spacing w:before="110"/>
              <w:ind w:left="72" w:right="252"/>
              <w:rPr>
                <w:rFonts w:cstheme="minorBidi"/>
                <w:lang w:bidi="hi-IN"/>
              </w:rPr>
            </w:pPr>
          </w:p>
          <w:p w14:paraId="4B9C5AF5" w14:textId="77777777" w:rsidR="00A16A36" w:rsidRDefault="00A16A36" w:rsidP="00DA1ADD">
            <w:pPr>
              <w:pStyle w:val="BodyText"/>
              <w:tabs>
                <w:tab w:val="left" w:pos="1169"/>
              </w:tabs>
              <w:spacing w:before="110"/>
              <w:ind w:left="72" w:right="252"/>
              <w:rPr>
                <w:rFonts w:cstheme="minorBidi"/>
                <w:lang w:bidi="hi-IN"/>
              </w:rPr>
            </w:pPr>
          </w:p>
          <w:p w14:paraId="113B9ADB" w14:textId="77777777" w:rsidR="00A16A36" w:rsidRDefault="00A16A36" w:rsidP="00DA1ADD">
            <w:pPr>
              <w:pStyle w:val="BodyText"/>
              <w:tabs>
                <w:tab w:val="left" w:pos="1169"/>
              </w:tabs>
              <w:spacing w:before="110"/>
              <w:ind w:left="72" w:right="252"/>
              <w:rPr>
                <w:rFonts w:cstheme="minorBidi"/>
                <w:lang w:bidi="hi-IN"/>
              </w:rPr>
            </w:pPr>
          </w:p>
          <w:p w14:paraId="2A606B1E" w14:textId="77777777" w:rsidR="00A16A36" w:rsidRDefault="00A16A36" w:rsidP="00DA1ADD">
            <w:pPr>
              <w:pStyle w:val="BodyText"/>
              <w:tabs>
                <w:tab w:val="left" w:pos="1169"/>
              </w:tabs>
              <w:spacing w:before="110"/>
              <w:ind w:left="72" w:right="252"/>
              <w:rPr>
                <w:rFonts w:cstheme="minorBidi"/>
                <w:lang w:bidi="hi-IN"/>
              </w:rPr>
            </w:pPr>
          </w:p>
          <w:p w14:paraId="491D0EAA" w14:textId="77777777" w:rsidR="00A16A36" w:rsidRDefault="00A16A36" w:rsidP="00DA1ADD">
            <w:pPr>
              <w:pStyle w:val="BodyText"/>
              <w:tabs>
                <w:tab w:val="left" w:pos="1169"/>
              </w:tabs>
              <w:spacing w:before="110"/>
              <w:ind w:left="72" w:right="252"/>
              <w:rPr>
                <w:rFonts w:cstheme="minorBidi"/>
                <w:lang w:bidi="hi-IN"/>
              </w:rPr>
            </w:pPr>
          </w:p>
          <w:p w14:paraId="5F93ED65" w14:textId="77777777" w:rsidR="00A16A36" w:rsidRPr="00DE3EB7"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rPr>
            </w:pPr>
            <w:r w:rsidRPr="00DE3EB7">
              <w:rPr>
                <w:b/>
                <w:bCs/>
              </w:rPr>
              <w:t>Preparation</w:t>
            </w:r>
            <w:r w:rsidRPr="00DE3EB7">
              <w:rPr>
                <w:b/>
                <w:bCs/>
                <w:spacing w:val="-3"/>
              </w:rPr>
              <w:t xml:space="preserve"> </w:t>
            </w:r>
            <w:r w:rsidRPr="00DE3EB7">
              <w:rPr>
                <w:b/>
                <w:bCs/>
              </w:rPr>
              <w:t>of</w:t>
            </w:r>
            <w:r w:rsidRPr="00DE3EB7">
              <w:rPr>
                <w:b/>
                <w:bCs/>
                <w:spacing w:val="-4"/>
              </w:rPr>
              <w:t xml:space="preserve"> Base</w:t>
            </w:r>
          </w:p>
          <w:p w14:paraId="49073779" w14:textId="77777777" w:rsidR="00A16A36" w:rsidRDefault="00A16A36" w:rsidP="00DA1ADD">
            <w:pPr>
              <w:pStyle w:val="BodyText"/>
              <w:tabs>
                <w:tab w:val="left" w:pos="1169"/>
              </w:tabs>
              <w:spacing w:before="102"/>
              <w:ind w:left="72" w:right="252"/>
              <w:rPr>
                <w:b/>
              </w:rPr>
            </w:pPr>
          </w:p>
          <w:p w14:paraId="34E7F97F" w14:textId="77777777" w:rsidR="00A16A36" w:rsidRDefault="00A16A36" w:rsidP="00DA1ADD">
            <w:pPr>
              <w:pStyle w:val="BodyText"/>
              <w:tabs>
                <w:tab w:val="left" w:pos="1169"/>
              </w:tabs>
              <w:spacing w:line="259" w:lineRule="auto"/>
              <w:ind w:left="72" w:right="252"/>
            </w:pPr>
            <w:r>
              <w:t>The base on which the SAM, SAMI or bitumen impregnated geotextile is to be laid shall be prepared, in</w:t>
            </w:r>
            <w:r>
              <w:rPr>
                <w:spacing w:val="-7"/>
              </w:rPr>
              <w:t xml:space="preserve"> </w:t>
            </w:r>
            <w:r>
              <w:t>accordance</w:t>
            </w:r>
            <w:r>
              <w:rPr>
                <w:spacing w:val="-3"/>
              </w:rPr>
              <w:t xml:space="preserve"> </w:t>
            </w:r>
            <w:r>
              <w:t>with</w:t>
            </w:r>
            <w:r>
              <w:rPr>
                <w:spacing w:val="-7"/>
              </w:rPr>
              <w:t xml:space="preserve"> </w:t>
            </w:r>
            <w:r>
              <w:t>Clause</w:t>
            </w:r>
            <w:r>
              <w:rPr>
                <w:spacing w:val="-3"/>
              </w:rPr>
              <w:t xml:space="preserve"> </w:t>
            </w:r>
            <w:r>
              <w:t>501</w:t>
            </w:r>
            <w:r>
              <w:rPr>
                <w:spacing w:val="-2"/>
              </w:rPr>
              <w:t xml:space="preserve"> </w:t>
            </w:r>
            <w:r>
              <w:t>and</w:t>
            </w:r>
            <w:r>
              <w:rPr>
                <w:spacing w:val="-2"/>
              </w:rPr>
              <w:t xml:space="preserve"> </w:t>
            </w:r>
            <w:r>
              <w:t>as</w:t>
            </w:r>
            <w:r>
              <w:rPr>
                <w:spacing w:val="-4"/>
              </w:rPr>
              <w:t xml:space="preserve"> </w:t>
            </w:r>
            <w:r>
              <w:t>directed</w:t>
            </w:r>
            <w:r>
              <w:rPr>
                <w:spacing w:val="-2"/>
              </w:rPr>
              <w:t xml:space="preserve"> </w:t>
            </w:r>
            <w:r>
              <w:t>by</w:t>
            </w:r>
            <w:r>
              <w:rPr>
                <w:spacing w:val="-11"/>
              </w:rPr>
              <w:t xml:space="preserve"> </w:t>
            </w:r>
            <w:r>
              <w:t>the</w:t>
            </w:r>
            <w:r>
              <w:rPr>
                <w:spacing w:val="-3"/>
              </w:rPr>
              <w:t xml:space="preserve"> </w:t>
            </w:r>
            <w:r>
              <w:t>Engineer. The</w:t>
            </w:r>
            <w:r>
              <w:rPr>
                <w:spacing w:val="-3"/>
              </w:rPr>
              <w:t xml:space="preserve"> </w:t>
            </w:r>
            <w:r>
              <w:t>surface</w:t>
            </w:r>
            <w:r>
              <w:rPr>
                <w:spacing w:val="-3"/>
              </w:rPr>
              <w:t xml:space="preserve"> </w:t>
            </w:r>
            <w:r>
              <w:t>shall</w:t>
            </w:r>
            <w:r>
              <w:rPr>
                <w:spacing w:val="-6"/>
              </w:rPr>
              <w:t xml:space="preserve"> </w:t>
            </w:r>
            <w:r>
              <w:t xml:space="preserve">be thoroughly cleaned either by using a mechanical brush or any other equipment / method approved by the Engineer. Dust removed in the process shall be blown off with compressed </w:t>
            </w:r>
            <w:r>
              <w:rPr>
                <w:spacing w:val="-4"/>
              </w:rPr>
              <w:t>air.</w:t>
            </w:r>
          </w:p>
          <w:p w14:paraId="425B3D20" w14:textId="77777777" w:rsidR="00A16A36" w:rsidRDefault="00A16A36" w:rsidP="00DA1ADD">
            <w:pPr>
              <w:pStyle w:val="BodyText"/>
              <w:tabs>
                <w:tab w:val="left" w:pos="1169"/>
              </w:tabs>
              <w:spacing w:before="87"/>
              <w:ind w:left="72" w:right="252"/>
            </w:pPr>
          </w:p>
          <w:p w14:paraId="4144D31C" w14:textId="77777777" w:rsidR="00A16A36" w:rsidRPr="00DE3EB7"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rPr>
            </w:pPr>
            <w:r w:rsidRPr="00DE3EB7">
              <w:rPr>
                <w:b/>
                <w:bCs/>
              </w:rPr>
              <w:t>Application of</w:t>
            </w:r>
            <w:r w:rsidRPr="00DE3EB7">
              <w:rPr>
                <w:b/>
                <w:bCs/>
                <w:spacing w:val="-2"/>
              </w:rPr>
              <w:t xml:space="preserve"> Binder</w:t>
            </w:r>
          </w:p>
          <w:p w14:paraId="0863B4E3" w14:textId="77777777" w:rsidR="00A16A36" w:rsidRDefault="00A16A36" w:rsidP="00DA1ADD">
            <w:pPr>
              <w:pStyle w:val="BodyText"/>
              <w:tabs>
                <w:tab w:val="left" w:pos="1169"/>
              </w:tabs>
              <w:spacing w:before="100"/>
              <w:ind w:left="72" w:right="252"/>
              <w:rPr>
                <w:b/>
              </w:rPr>
            </w:pPr>
          </w:p>
          <w:p w14:paraId="741F2887" w14:textId="77777777" w:rsidR="00A16A36" w:rsidRDefault="00A16A36" w:rsidP="00DA1ADD">
            <w:pPr>
              <w:pStyle w:val="ListParagraph"/>
              <w:widowControl w:val="0"/>
              <w:numPr>
                <w:ilvl w:val="3"/>
                <w:numId w:val="82"/>
              </w:numPr>
              <w:tabs>
                <w:tab w:val="left" w:pos="1169"/>
                <w:tab w:val="left" w:pos="1766"/>
              </w:tabs>
              <w:autoSpaceDE w:val="0"/>
              <w:autoSpaceDN w:val="0"/>
              <w:spacing w:before="1" w:line="259" w:lineRule="auto"/>
              <w:ind w:left="72" w:right="252" w:firstLine="0"/>
              <w:jc w:val="both"/>
              <w:rPr>
                <w:b/>
              </w:rPr>
            </w:pPr>
            <w:r>
              <w:t>The equipment and general procedures shall all be in accordance with the Manual for Construction and Supervision of Bituminous Works. The application temperature for modified binder shall be 160°-170°C. Binder for bitumen impregnated geotextile shall be applied</w:t>
            </w:r>
            <w:r>
              <w:rPr>
                <w:spacing w:val="-1"/>
              </w:rPr>
              <w:t xml:space="preserve"> </w:t>
            </w:r>
            <w:r>
              <w:t>according</w:t>
            </w:r>
            <w:r>
              <w:rPr>
                <w:spacing w:val="-1"/>
              </w:rPr>
              <w:t xml:space="preserve"> </w:t>
            </w:r>
            <w:r>
              <w:t>to Clause</w:t>
            </w:r>
            <w:r>
              <w:rPr>
                <w:spacing w:val="-2"/>
              </w:rPr>
              <w:t xml:space="preserve"> </w:t>
            </w:r>
            <w:r>
              <w:t>703.4.4. The</w:t>
            </w:r>
            <w:r>
              <w:rPr>
                <w:spacing w:val="-2"/>
              </w:rPr>
              <w:t xml:space="preserve"> </w:t>
            </w:r>
            <w:r>
              <w:t>surface</w:t>
            </w:r>
            <w:r>
              <w:rPr>
                <w:spacing w:val="-2"/>
              </w:rPr>
              <w:t xml:space="preserve"> </w:t>
            </w:r>
            <w:r>
              <w:t>on</w:t>
            </w:r>
            <w:r>
              <w:rPr>
                <w:spacing w:val="-5"/>
              </w:rPr>
              <w:t xml:space="preserve"> </w:t>
            </w:r>
            <w:r>
              <w:t>which</w:t>
            </w:r>
            <w:r>
              <w:rPr>
                <w:spacing w:val="-5"/>
              </w:rPr>
              <w:t xml:space="preserve"> </w:t>
            </w:r>
            <w:r>
              <w:t>the binder is</w:t>
            </w:r>
            <w:r>
              <w:rPr>
                <w:spacing w:val="-3"/>
              </w:rPr>
              <w:t xml:space="preserve"> </w:t>
            </w:r>
            <w:r>
              <w:t>to be</w:t>
            </w:r>
            <w:r>
              <w:rPr>
                <w:spacing w:val="-2"/>
              </w:rPr>
              <w:t xml:space="preserve"> </w:t>
            </w:r>
            <w:r>
              <w:t xml:space="preserve">applied shall be </w:t>
            </w:r>
            <w:r>
              <w:rPr>
                <w:spacing w:val="-4"/>
              </w:rPr>
              <w:t>dry.</w:t>
            </w:r>
          </w:p>
          <w:p w14:paraId="3080B0CE" w14:textId="77777777" w:rsidR="00A16A36" w:rsidRDefault="00A16A36" w:rsidP="00DA1ADD">
            <w:pPr>
              <w:tabs>
                <w:tab w:val="left" w:pos="1169"/>
                <w:tab w:val="left" w:pos="6372"/>
              </w:tabs>
              <w:spacing w:line="259" w:lineRule="auto"/>
              <w:ind w:left="72" w:right="252"/>
              <w:rPr>
                <w:rFonts w:ascii="Times New Roman"/>
                <w:b/>
                <w:sz w:val="24"/>
              </w:rPr>
            </w:pPr>
            <w:r>
              <w:rPr>
                <w:rFonts w:ascii="Times New Roman"/>
                <w:b/>
                <w:sz w:val="24"/>
              </w:rPr>
              <w:t>Table</w:t>
            </w:r>
            <w:r>
              <w:rPr>
                <w:rFonts w:ascii="Times New Roman"/>
                <w:b/>
                <w:spacing w:val="-3"/>
                <w:sz w:val="24"/>
              </w:rPr>
              <w:t xml:space="preserve"> </w:t>
            </w:r>
            <w:r>
              <w:rPr>
                <w:rFonts w:ascii="Times New Roman"/>
                <w:b/>
                <w:sz w:val="24"/>
              </w:rPr>
              <w:t>500-38:</w:t>
            </w:r>
            <w:r>
              <w:rPr>
                <w:rFonts w:ascii="Times New Roman"/>
                <w:b/>
                <w:spacing w:val="-1"/>
                <w:sz w:val="24"/>
              </w:rPr>
              <w:t xml:space="preserve"> </w:t>
            </w:r>
            <w:r>
              <w:rPr>
                <w:rFonts w:ascii="Times New Roman"/>
                <w:b/>
                <w:sz w:val="24"/>
              </w:rPr>
              <w:t>Quantity</w:t>
            </w:r>
            <w:r>
              <w:rPr>
                <w:rFonts w:ascii="Times New Roman"/>
                <w:b/>
                <w:spacing w:val="-2"/>
                <w:sz w:val="24"/>
              </w:rPr>
              <w:t xml:space="preserve"> </w:t>
            </w:r>
            <w:r>
              <w:rPr>
                <w:rFonts w:ascii="Times New Roman"/>
                <w:b/>
                <w:sz w:val="24"/>
              </w:rPr>
              <w:t>of</w:t>
            </w:r>
            <w:r>
              <w:rPr>
                <w:rFonts w:ascii="Times New Roman"/>
                <w:b/>
                <w:spacing w:val="-9"/>
                <w:sz w:val="24"/>
              </w:rPr>
              <w:t xml:space="preserve"> </w:t>
            </w:r>
            <w:r>
              <w:rPr>
                <w:rFonts w:ascii="Times New Roman"/>
                <w:b/>
                <w:sz w:val="24"/>
              </w:rPr>
              <w:t>Materials</w:t>
            </w:r>
            <w:r>
              <w:rPr>
                <w:rFonts w:ascii="Times New Roman"/>
                <w:b/>
                <w:spacing w:val="-4"/>
                <w:sz w:val="24"/>
              </w:rPr>
              <w:t xml:space="preserve"> </w:t>
            </w:r>
            <w:r>
              <w:rPr>
                <w:rFonts w:ascii="Times New Roman"/>
                <w:b/>
                <w:sz w:val="24"/>
              </w:rPr>
              <w:t>Required</w:t>
            </w:r>
            <w:r>
              <w:rPr>
                <w:rFonts w:ascii="Times New Roman"/>
                <w:b/>
                <w:spacing w:val="-2"/>
                <w:sz w:val="24"/>
              </w:rPr>
              <w:t xml:space="preserve"> </w:t>
            </w:r>
            <w:r>
              <w:rPr>
                <w:rFonts w:ascii="Times New Roman"/>
                <w:b/>
                <w:sz w:val="24"/>
              </w:rPr>
              <w:t>for</w:t>
            </w:r>
            <w:r>
              <w:rPr>
                <w:rFonts w:ascii="Times New Roman"/>
                <w:b/>
                <w:spacing w:val="-8"/>
                <w:sz w:val="24"/>
              </w:rPr>
              <w:t xml:space="preserve"> </w:t>
            </w:r>
            <w:r>
              <w:rPr>
                <w:rFonts w:ascii="Times New Roman"/>
                <w:b/>
                <w:sz w:val="24"/>
              </w:rPr>
              <w:t>10</w:t>
            </w:r>
            <w:r>
              <w:rPr>
                <w:rFonts w:ascii="Times New Roman"/>
                <w:b/>
                <w:spacing w:val="-2"/>
                <w:sz w:val="24"/>
              </w:rPr>
              <w:t xml:space="preserve"> </w:t>
            </w:r>
            <w:r>
              <w:rPr>
                <w:rFonts w:ascii="Times New Roman"/>
                <w:b/>
                <w:sz w:val="24"/>
              </w:rPr>
              <w:t>sq.m</w:t>
            </w:r>
            <w:r>
              <w:rPr>
                <w:rFonts w:ascii="Times New Roman"/>
                <w:b/>
                <w:spacing w:val="-5"/>
                <w:sz w:val="24"/>
              </w:rPr>
              <w:t xml:space="preserve"> </w:t>
            </w:r>
            <w:r>
              <w:rPr>
                <w:rFonts w:ascii="Times New Roman"/>
                <w:b/>
                <w:sz w:val="24"/>
              </w:rPr>
              <w:t>of</w:t>
            </w:r>
            <w:r>
              <w:rPr>
                <w:rFonts w:ascii="Times New Roman"/>
                <w:b/>
                <w:spacing w:val="-5"/>
                <w:sz w:val="24"/>
              </w:rPr>
              <w:t xml:space="preserve"> </w:t>
            </w:r>
            <w:r>
              <w:rPr>
                <w:rFonts w:ascii="Times New Roman"/>
                <w:b/>
                <w:sz w:val="24"/>
              </w:rPr>
              <w:t>Road</w:t>
            </w:r>
            <w:r>
              <w:rPr>
                <w:rFonts w:ascii="Times New Roman"/>
                <w:b/>
                <w:spacing w:val="-2"/>
                <w:sz w:val="24"/>
              </w:rPr>
              <w:t xml:space="preserve"> </w:t>
            </w:r>
            <w:r>
              <w:rPr>
                <w:rFonts w:ascii="Times New Roman"/>
                <w:b/>
                <w:sz w:val="24"/>
              </w:rPr>
              <w:t>Surface for</w:t>
            </w:r>
            <w:r>
              <w:rPr>
                <w:rFonts w:ascii="Times New Roman"/>
                <w:b/>
                <w:spacing w:val="-8"/>
                <w:sz w:val="24"/>
              </w:rPr>
              <w:t xml:space="preserve"> </w:t>
            </w:r>
            <w:r>
              <w:rPr>
                <w:rFonts w:ascii="Times New Roman"/>
                <w:b/>
                <w:sz w:val="24"/>
              </w:rPr>
              <w:t>Stress Absorbing Membrane</w:t>
            </w:r>
          </w:p>
          <w:p w14:paraId="4D145907" w14:textId="77777777" w:rsidR="00A16A36" w:rsidRDefault="00A16A36" w:rsidP="00DA1ADD">
            <w:pPr>
              <w:widowControl w:val="0"/>
              <w:tabs>
                <w:tab w:val="left" w:pos="1169"/>
              </w:tabs>
              <w:autoSpaceDE w:val="0"/>
              <w:autoSpaceDN w:val="0"/>
              <w:spacing w:before="120"/>
              <w:ind w:left="72" w:right="252"/>
              <w:jc w:val="both"/>
            </w:pPr>
            <w:r>
              <w:rPr>
                <w:noProof/>
                <w:lang w:val="en-US" w:bidi="hi-IN"/>
              </w:rPr>
              <w:lastRenderedPageBreak/>
              <w:drawing>
                <wp:inline distT="0" distB="0" distL="0" distR="0" wp14:anchorId="268F2DBE" wp14:editId="68EBC674">
                  <wp:extent cx="4196862" cy="26949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96862" cy="2694940"/>
                          </a:xfrm>
                          <a:prstGeom prst="rect">
                            <a:avLst/>
                          </a:prstGeom>
                        </pic:spPr>
                      </pic:pic>
                    </a:graphicData>
                  </a:graphic>
                </wp:inline>
              </w:drawing>
            </w:r>
          </w:p>
          <w:p w14:paraId="72A9C08B" w14:textId="536D4708" w:rsidR="00A16A36" w:rsidRPr="000A5D12" w:rsidRDefault="00A16A36" w:rsidP="00DA1ADD">
            <w:pPr>
              <w:pStyle w:val="ListParagraph"/>
              <w:widowControl w:val="0"/>
              <w:numPr>
                <w:ilvl w:val="3"/>
                <w:numId w:val="82"/>
              </w:numPr>
              <w:tabs>
                <w:tab w:val="left" w:pos="1169"/>
                <w:tab w:val="left" w:pos="2160"/>
              </w:tabs>
              <w:autoSpaceDE w:val="0"/>
              <w:autoSpaceDN w:val="0"/>
              <w:spacing w:before="120"/>
              <w:ind w:left="72" w:right="252" w:firstLine="0"/>
              <w:jc w:val="both"/>
            </w:pPr>
            <w:r>
              <w:rPr>
                <w:b/>
                <w:noProof/>
                <w:lang w:bidi="hi-IN"/>
              </w:rPr>
              <mc:AlternateContent>
                <mc:Choice Requires="wps">
                  <w:drawing>
                    <wp:anchor distT="0" distB="0" distL="0" distR="0" simplePos="0" relativeHeight="252044288" behindDoc="1" locked="0" layoutInCell="1" allowOverlap="1" wp14:anchorId="20A8462D" wp14:editId="2BA94527">
                      <wp:simplePos x="0" y="0"/>
                      <wp:positionH relativeFrom="page">
                        <wp:posOffset>1210310</wp:posOffset>
                      </wp:positionH>
                      <wp:positionV relativeFrom="paragraph">
                        <wp:posOffset>-1570990</wp:posOffset>
                      </wp:positionV>
                      <wp:extent cx="4866005" cy="4882515"/>
                      <wp:effectExtent l="635" t="1905" r="635" b="1905"/>
                      <wp:wrapNone/>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9F38" id="Freeform 229" o:spid="_x0000_s1026" style="position:absolute;margin-left:95.3pt;margin-top:-123.7pt;width:383.15pt;height:384.45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Binder</w:t>
            </w:r>
            <w:r w:rsidRPr="000A5D12">
              <w:rPr>
                <w:spacing w:val="1"/>
              </w:rPr>
              <w:t xml:space="preserve"> </w:t>
            </w:r>
            <w:r>
              <w:t>quantity</w:t>
            </w:r>
            <w:r w:rsidRPr="000A5D12">
              <w:rPr>
                <w:spacing w:val="-2"/>
              </w:rPr>
              <w:t xml:space="preserve"> </w:t>
            </w:r>
            <w:r>
              <w:t>for</w:t>
            </w:r>
            <w:r w:rsidRPr="000A5D12">
              <w:rPr>
                <w:spacing w:val="-1"/>
              </w:rPr>
              <w:t xml:space="preserve"> </w:t>
            </w:r>
            <w:r>
              <w:t>bitumen</w:t>
            </w:r>
            <w:r w:rsidRPr="000A5D12">
              <w:rPr>
                <w:spacing w:val="1"/>
              </w:rPr>
              <w:t xml:space="preserve"> </w:t>
            </w:r>
            <w:r>
              <w:t>impregnated</w:t>
            </w:r>
            <w:r w:rsidRPr="000A5D12">
              <w:rPr>
                <w:spacing w:val="2"/>
              </w:rPr>
              <w:t xml:space="preserve"> </w:t>
            </w:r>
            <w:r>
              <w:t>geotextile</w:t>
            </w:r>
            <w:r w:rsidRPr="000A5D12">
              <w:rPr>
                <w:spacing w:val="1"/>
              </w:rPr>
              <w:t xml:space="preserve"> </w:t>
            </w:r>
            <w:r>
              <w:t>shall</w:t>
            </w:r>
            <w:r w:rsidRPr="000A5D12">
              <w:rPr>
                <w:spacing w:val="-1"/>
              </w:rPr>
              <w:t xml:space="preserve"> </w:t>
            </w:r>
            <w:r>
              <w:t>be</w:t>
            </w:r>
            <w:r w:rsidRPr="000A5D12">
              <w:rPr>
                <w:spacing w:val="5"/>
              </w:rPr>
              <w:t xml:space="preserve"> </w:t>
            </w:r>
            <w:r>
              <w:t>in</w:t>
            </w:r>
            <w:r w:rsidRPr="000A5D12">
              <w:rPr>
                <w:spacing w:val="-2"/>
              </w:rPr>
              <w:t xml:space="preserve"> </w:t>
            </w:r>
            <w:r>
              <w:t>the</w:t>
            </w:r>
            <w:r w:rsidRPr="000A5D12">
              <w:rPr>
                <w:spacing w:val="2"/>
              </w:rPr>
              <w:t xml:space="preserve"> </w:t>
            </w:r>
            <w:r>
              <w:t>range</w:t>
            </w:r>
            <w:r w:rsidRPr="000A5D12">
              <w:rPr>
                <w:spacing w:val="1"/>
              </w:rPr>
              <w:t xml:space="preserve"> </w:t>
            </w:r>
            <w:r>
              <w:t>0.9</w:t>
            </w:r>
            <w:r w:rsidRPr="000A5D12">
              <w:rPr>
                <w:spacing w:val="-6"/>
              </w:rPr>
              <w:t xml:space="preserve"> </w:t>
            </w:r>
            <w:r w:rsidRPr="000A5D12">
              <w:rPr>
                <w:spacing w:val="-5"/>
              </w:rPr>
              <w:t xml:space="preserve">to </w:t>
            </w:r>
            <w:r w:rsidRPr="000A5D12">
              <w:t>1.2</w:t>
            </w:r>
            <w:r w:rsidRPr="000A5D12">
              <w:rPr>
                <w:spacing w:val="40"/>
              </w:rPr>
              <w:t xml:space="preserve"> </w:t>
            </w:r>
            <w:r w:rsidRPr="000A5D12">
              <w:t>litres/m².</w:t>
            </w:r>
            <w:r w:rsidRPr="000A5D12">
              <w:rPr>
                <w:spacing w:val="40"/>
              </w:rPr>
              <w:t xml:space="preserve"> </w:t>
            </w:r>
            <w:r w:rsidRPr="000A5D12">
              <w:t>Binder</w:t>
            </w:r>
            <w:r w:rsidRPr="000A5D12">
              <w:rPr>
                <w:spacing w:val="40"/>
              </w:rPr>
              <w:t xml:space="preserve"> </w:t>
            </w:r>
            <w:r w:rsidRPr="000A5D12">
              <w:t>quantity</w:t>
            </w:r>
          </w:p>
          <w:p w14:paraId="754C9A9D" w14:textId="77777777" w:rsidR="00A16A36" w:rsidRDefault="00A16A36" w:rsidP="00DA1ADD">
            <w:pPr>
              <w:pStyle w:val="BodyText"/>
              <w:tabs>
                <w:tab w:val="left" w:pos="1169"/>
              </w:tabs>
              <w:spacing w:before="22" w:line="259" w:lineRule="auto"/>
              <w:ind w:left="72" w:right="252"/>
            </w:pPr>
            <w:r>
              <w:t>outside</w:t>
            </w:r>
            <w:r>
              <w:rPr>
                <w:spacing w:val="40"/>
              </w:rPr>
              <w:t xml:space="preserve"> </w:t>
            </w:r>
            <w:r>
              <w:t>this</w:t>
            </w:r>
            <w:r>
              <w:rPr>
                <w:spacing w:val="40"/>
              </w:rPr>
              <w:t xml:space="preserve"> </w:t>
            </w:r>
            <w:r>
              <w:t>range</w:t>
            </w:r>
            <w:r>
              <w:rPr>
                <w:spacing w:val="40"/>
              </w:rPr>
              <w:t xml:space="preserve"> </w:t>
            </w:r>
            <w:r>
              <w:t>is</w:t>
            </w:r>
            <w:r>
              <w:rPr>
                <w:spacing w:val="40"/>
              </w:rPr>
              <w:t xml:space="preserve"> </w:t>
            </w:r>
            <w:r>
              <w:t>permitted</w:t>
            </w:r>
            <w:r>
              <w:rPr>
                <w:spacing w:val="40"/>
              </w:rPr>
              <w:t xml:space="preserve"> </w:t>
            </w:r>
            <w:r>
              <w:t>according</w:t>
            </w:r>
            <w:r>
              <w:rPr>
                <w:spacing w:val="40"/>
              </w:rPr>
              <w:t xml:space="preserve"> </w:t>
            </w:r>
            <w:r>
              <w:t>to</w:t>
            </w:r>
            <w:r>
              <w:rPr>
                <w:spacing w:val="40"/>
              </w:rPr>
              <w:t xml:space="preserve"> </w:t>
            </w:r>
            <w:r>
              <w:t>the</w:t>
            </w:r>
            <w:r>
              <w:rPr>
                <w:spacing w:val="40"/>
              </w:rPr>
              <w:t xml:space="preserve"> </w:t>
            </w:r>
            <w:r>
              <w:t>geotextile manufacturer’s instructions and subject to the agreement of the Engineer.</w:t>
            </w:r>
          </w:p>
          <w:p w14:paraId="16D47E7C" w14:textId="77777777" w:rsidR="00A16A36" w:rsidRDefault="00A16A36" w:rsidP="00DA1ADD">
            <w:pPr>
              <w:pStyle w:val="BodyText"/>
              <w:tabs>
                <w:tab w:val="left" w:pos="1169"/>
              </w:tabs>
              <w:spacing w:before="88"/>
              <w:ind w:left="72" w:right="252"/>
            </w:pPr>
          </w:p>
          <w:p w14:paraId="710521DA" w14:textId="77777777" w:rsidR="00A16A36" w:rsidRPr="000A5D12" w:rsidRDefault="00A16A36" w:rsidP="006C411E">
            <w:pPr>
              <w:pStyle w:val="Heading1"/>
              <w:keepNext w:val="0"/>
              <w:widowControl w:val="0"/>
              <w:numPr>
                <w:ilvl w:val="2"/>
                <w:numId w:val="82"/>
              </w:numPr>
              <w:tabs>
                <w:tab w:val="left" w:pos="1169"/>
                <w:tab w:val="left" w:pos="2160"/>
              </w:tabs>
              <w:autoSpaceDE w:val="0"/>
              <w:autoSpaceDN w:val="0"/>
              <w:spacing w:after="240"/>
              <w:ind w:left="72" w:right="252" w:firstLine="0"/>
              <w:rPr>
                <w:b/>
                <w:bCs/>
              </w:rPr>
            </w:pPr>
            <w:r w:rsidRPr="000A5D12">
              <w:rPr>
                <w:b/>
                <w:bCs/>
              </w:rPr>
              <w:t>Application of</w:t>
            </w:r>
            <w:r w:rsidRPr="000A5D12">
              <w:rPr>
                <w:b/>
                <w:bCs/>
                <w:spacing w:val="-2"/>
              </w:rPr>
              <w:t xml:space="preserve"> Aggregates</w:t>
            </w:r>
          </w:p>
          <w:p w14:paraId="657699E0" w14:textId="77777777" w:rsidR="00A16A36" w:rsidRDefault="00A16A36" w:rsidP="00DA1ADD">
            <w:pPr>
              <w:pStyle w:val="BodyText"/>
              <w:tabs>
                <w:tab w:val="left" w:pos="1169"/>
              </w:tabs>
              <w:spacing w:line="259" w:lineRule="auto"/>
              <w:ind w:left="72" w:right="252"/>
            </w:pPr>
            <w:r>
              <w:t>The equipment and general procedures shall all be in accordance with the Manual for Construction and Supervision of Bituminous Works. Immediately after application of the modified binder, clean, dry aggregate shall be spread uniformly on the surface.</w:t>
            </w:r>
          </w:p>
          <w:p w14:paraId="11FA089C" w14:textId="77777777" w:rsidR="00A16A36" w:rsidRDefault="00A16A36" w:rsidP="00DA1ADD">
            <w:pPr>
              <w:pStyle w:val="BodyText"/>
              <w:tabs>
                <w:tab w:val="left" w:pos="1169"/>
              </w:tabs>
              <w:spacing w:before="88"/>
              <w:ind w:left="72" w:right="252"/>
            </w:pPr>
          </w:p>
          <w:p w14:paraId="4029012B" w14:textId="77777777" w:rsidR="00A16A36" w:rsidRPr="000A5D12"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rPr>
            </w:pPr>
            <w:r w:rsidRPr="000A5D12">
              <w:rPr>
                <w:b/>
                <w:bCs/>
                <w:spacing w:val="-2"/>
              </w:rPr>
              <w:lastRenderedPageBreak/>
              <w:t>Sweeping</w:t>
            </w:r>
          </w:p>
          <w:p w14:paraId="001EA6D1" w14:textId="77777777" w:rsidR="00A16A36" w:rsidRDefault="00A16A36" w:rsidP="00DA1ADD">
            <w:pPr>
              <w:pStyle w:val="BodyText"/>
              <w:tabs>
                <w:tab w:val="left" w:pos="1169"/>
              </w:tabs>
              <w:spacing w:before="101"/>
              <w:ind w:left="72" w:right="252"/>
              <w:rPr>
                <w:b/>
              </w:rPr>
            </w:pPr>
          </w:p>
          <w:p w14:paraId="32F24B63" w14:textId="77777777" w:rsidR="00A16A36" w:rsidRDefault="00A16A36" w:rsidP="00DA1ADD">
            <w:pPr>
              <w:pStyle w:val="BodyText"/>
              <w:tabs>
                <w:tab w:val="left" w:pos="1169"/>
              </w:tabs>
              <w:spacing w:line="259" w:lineRule="auto"/>
              <w:ind w:left="72" w:right="252"/>
            </w:pPr>
            <w:r>
              <w:t>The</w:t>
            </w:r>
            <w:r>
              <w:rPr>
                <w:spacing w:val="-15"/>
              </w:rPr>
              <w:t xml:space="preserve"> </w:t>
            </w:r>
            <w:r>
              <w:t>surface</w:t>
            </w:r>
            <w:r>
              <w:rPr>
                <w:spacing w:val="-15"/>
              </w:rPr>
              <w:t xml:space="preserve"> </w:t>
            </w:r>
            <w:r>
              <w:t>of</w:t>
            </w:r>
            <w:r>
              <w:rPr>
                <w:spacing w:val="-15"/>
              </w:rPr>
              <w:t xml:space="preserve"> </w:t>
            </w:r>
            <w:r>
              <w:t>SAMs</w:t>
            </w:r>
            <w:r>
              <w:rPr>
                <w:spacing w:val="-12"/>
              </w:rPr>
              <w:t xml:space="preserve"> </w:t>
            </w:r>
            <w:r>
              <w:t>and</w:t>
            </w:r>
            <w:r>
              <w:rPr>
                <w:spacing w:val="-10"/>
              </w:rPr>
              <w:t xml:space="preserve"> </w:t>
            </w:r>
            <w:r>
              <w:t>SAMIs</w:t>
            </w:r>
            <w:r>
              <w:rPr>
                <w:spacing w:val="-12"/>
              </w:rPr>
              <w:t xml:space="preserve"> </w:t>
            </w:r>
            <w:r>
              <w:t>shall</w:t>
            </w:r>
            <w:r>
              <w:rPr>
                <w:spacing w:val="-9"/>
              </w:rPr>
              <w:t xml:space="preserve"> </w:t>
            </w:r>
            <w:r>
              <w:t>be</w:t>
            </w:r>
            <w:r>
              <w:rPr>
                <w:spacing w:val="-11"/>
              </w:rPr>
              <w:t xml:space="preserve"> </w:t>
            </w:r>
            <w:r>
              <w:t>swept</w:t>
            </w:r>
            <w:r>
              <w:rPr>
                <w:spacing w:val="-5"/>
              </w:rPr>
              <w:t xml:space="preserve"> </w:t>
            </w:r>
            <w:r>
              <w:t>to</w:t>
            </w:r>
            <w:r>
              <w:rPr>
                <w:spacing w:val="-14"/>
              </w:rPr>
              <w:t xml:space="preserve"> </w:t>
            </w:r>
            <w:r>
              <w:t>ensure</w:t>
            </w:r>
            <w:r>
              <w:rPr>
                <w:spacing w:val="-11"/>
              </w:rPr>
              <w:t xml:space="preserve"> </w:t>
            </w:r>
            <w:r>
              <w:t>uniform</w:t>
            </w:r>
            <w:r>
              <w:rPr>
                <w:spacing w:val="-15"/>
              </w:rPr>
              <w:t xml:space="preserve"> </w:t>
            </w:r>
            <w:r>
              <w:t>spread</w:t>
            </w:r>
            <w:r>
              <w:rPr>
                <w:spacing w:val="-10"/>
              </w:rPr>
              <w:t xml:space="preserve"> </w:t>
            </w:r>
            <w:r>
              <w:t>of</w:t>
            </w:r>
            <w:r>
              <w:rPr>
                <w:spacing w:val="-15"/>
              </w:rPr>
              <w:t xml:space="preserve"> </w:t>
            </w:r>
            <w:r>
              <w:t>aggregate</w:t>
            </w:r>
            <w:r>
              <w:rPr>
                <w:spacing w:val="-11"/>
              </w:rPr>
              <w:t xml:space="preserve"> </w:t>
            </w:r>
            <w:r>
              <w:t>and</w:t>
            </w:r>
            <w:r>
              <w:rPr>
                <w:spacing w:val="-10"/>
              </w:rPr>
              <w:t xml:space="preserve"> </w:t>
            </w:r>
            <w:r>
              <w:t>that there are no loose chips on the surface.</w:t>
            </w:r>
          </w:p>
          <w:p w14:paraId="1442D5EF" w14:textId="77777777" w:rsidR="00A16A36" w:rsidRDefault="00A16A36" w:rsidP="00DA1ADD">
            <w:pPr>
              <w:pStyle w:val="BodyText"/>
              <w:tabs>
                <w:tab w:val="left" w:pos="1169"/>
              </w:tabs>
              <w:spacing w:before="88"/>
              <w:ind w:left="72" w:right="252"/>
            </w:pPr>
          </w:p>
          <w:p w14:paraId="6315DFD4" w14:textId="77777777" w:rsidR="00A16A36" w:rsidRPr="000A5D12"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rPr>
            </w:pPr>
            <w:r w:rsidRPr="000A5D12">
              <w:rPr>
                <w:b/>
                <w:bCs/>
              </w:rPr>
              <w:t>Two</w:t>
            </w:r>
            <w:r w:rsidRPr="000A5D12">
              <w:rPr>
                <w:b/>
                <w:bCs/>
                <w:spacing w:val="-4"/>
              </w:rPr>
              <w:t xml:space="preserve"> </w:t>
            </w:r>
            <w:r w:rsidRPr="000A5D12">
              <w:rPr>
                <w:b/>
                <w:bCs/>
              </w:rPr>
              <w:t>coat</w:t>
            </w:r>
            <w:r w:rsidRPr="000A5D12">
              <w:rPr>
                <w:b/>
                <w:bCs/>
                <w:spacing w:val="1"/>
              </w:rPr>
              <w:t xml:space="preserve"> </w:t>
            </w:r>
            <w:r w:rsidRPr="000A5D12">
              <w:rPr>
                <w:b/>
                <w:bCs/>
              </w:rPr>
              <w:t>SAM</w:t>
            </w:r>
            <w:r w:rsidRPr="000A5D12">
              <w:rPr>
                <w:b/>
                <w:bCs/>
                <w:spacing w:val="3"/>
              </w:rPr>
              <w:t xml:space="preserve"> </w:t>
            </w:r>
            <w:r w:rsidRPr="000A5D12">
              <w:rPr>
                <w:b/>
                <w:bCs/>
              </w:rPr>
              <w:t>or</w:t>
            </w:r>
            <w:r w:rsidRPr="000A5D12">
              <w:rPr>
                <w:b/>
                <w:bCs/>
                <w:spacing w:val="-6"/>
              </w:rPr>
              <w:t xml:space="preserve"> </w:t>
            </w:r>
            <w:r w:rsidRPr="000A5D12">
              <w:rPr>
                <w:b/>
                <w:bCs/>
                <w:spacing w:val="-4"/>
              </w:rPr>
              <w:t>SAMI</w:t>
            </w:r>
          </w:p>
          <w:p w14:paraId="5938B616" w14:textId="77777777" w:rsidR="00A16A36" w:rsidRDefault="00A16A36" w:rsidP="00DA1ADD">
            <w:pPr>
              <w:pStyle w:val="BodyText"/>
              <w:tabs>
                <w:tab w:val="left" w:pos="1169"/>
              </w:tabs>
              <w:spacing w:before="101"/>
              <w:ind w:left="72" w:right="252"/>
              <w:rPr>
                <w:b/>
              </w:rPr>
            </w:pPr>
          </w:p>
          <w:p w14:paraId="6FAE3D4F" w14:textId="77777777" w:rsidR="00A16A36" w:rsidRDefault="00A16A36" w:rsidP="00DA1ADD">
            <w:pPr>
              <w:pStyle w:val="BodyText"/>
              <w:tabs>
                <w:tab w:val="left" w:pos="1169"/>
              </w:tabs>
              <w:spacing w:line="259" w:lineRule="auto"/>
              <w:ind w:left="72" w:right="252"/>
            </w:pPr>
            <w:r>
              <w:t>Where a two coat SAM or</w:t>
            </w:r>
            <w:r>
              <w:rPr>
                <w:spacing w:val="-5"/>
              </w:rPr>
              <w:t xml:space="preserve"> </w:t>
            </w:r>
            <w:r>
              <w:t>SAMI is</w:t>
            </w:r>
            <w:r>
              <w:rPr>
                <w:spacing w:val="-1"/>
              </w:rPr>
              <w:t xml:space="preserve"> </w:t>
            </w:r>
            <w:r>
              <w:t>required by</w:t>
            </w:r>
            <w:r>
              <w:rPr>
                <w:spacing w:val="-7"/>
              </w:rPr>
              <w:t xml:space="preserve"> </w:t>
            </w:r>
            <w:r>
              <w:t>the Contract,</w:t>
            </w:r>
            <w:r>
              <w:rPr>
                <w:spacing w:val="-5"/>
              </w:rPr>
              <w:t xml:space="preserve"> </w:t>
            </w:r>
            <w:r>
              <w:t>the second coat shall</w:t>
            </w:r>
            <w:r>
              <w:rPr>
                <w:spacing w:val="-3"/>
              </w:rPr>
              <w:t xml:space="preserve"> </w:t>
            </w:r>
            <w:r>
              <w:t>be applied within 90 minutes days of the first coat.</w:t>
            </w:r>
          </w:p>
          <w:p w14:paraId="0A72FF4E" w14:textId="77777777" w:rsidR="00A16A36" w:rsidRDefault="00A16A36" w:rsidP="00DA1ADD">
            <w:pPr>
              <w:pStyle w:val="BodyText"/>
              <w:tabs>
                <w:tab w:val="left" w:pos="1169"/>
              </w:tabs>
              <w:spacing w:before="88"/>
              <w:ind w:left="72" w:right="252"/>
            </w:pPr>
          </w:p>
          <w:p w14:paraId="78B913B2" w14:textId="77777777" w:rsidR="00A16A36" w:rsidRPr="001D4828" w:rsidRDefault="00A16A36" w:rsidP="00DA1ADD">
            <w:pPr>
              <w:pStyle w:val="Heading1"/>
              <w:keepNext w:val="0"/>
              <w:widowControl w:val="0"/>
              <w:numPr>
                <w:ilvl w:val="2"/>
                <w:numId w:val="82"/>
              </w:numPr>
              <w:tabs>
                <w:tab w:val="left" w:pos="1169"/>
                <w:tab w:val="left" w:pos="2160"/>
              </w:tabs>
              <w:autoSpaceDE w:val="0"/>
              <w:autoSpaceDN w:val="0"/>
              <w:ind w:left="72" w:right="252" w:firstLine="0"/>
              <w:rPr>
                <w:b/>
                <w:bCs/>
                <w:sz w:val="24"/>
                <w:szCs w:val="18"/>
              </w:rPr>
            </w:pPr>
            <w:r w:rsidRPr="001D4828">
              <w:rPr>
                <w:b/>
                <w:bCs/>
                <w:sz w:val="24"/>
                <w:szCs w:val="18"/>
              </w:rPr>
              <w:t>Geotextile</w:t>
            </w:r>
            <w:r w:rsidRPr="001D4828">
              <w:rPr>
                <w:b/>
                <w:bCs/>
                <w:spacing w:val="-4"/>
                <w:sz w:val="24"/>
                <w:szCs w:val="18"/>
              </w:rPr>
              <w:t xml:space="preserve"> </w:t>
            </w:r>
            <w:r w:rsidRPr="001D4828">
              <w:rPr>
                <w:b/>
                <w:bCs/>
                <w:spacing w:val="-2"/>
                <w:sz w:val="24"/>
                <w:szCs w:val="18"/>
              </w:rPr>
              <w:t>Placement</w:t>
            </w:r>
          </w:p>
          <w:p w14:paraId="6F3594FD" w14:textId="77777777" w:rsidR="00A16A36" w:rsidRDefault="00A16A36" w:rsidP="00DA1ADD">
            <w:pPr>
              <w:pStyle w:val="BodyText"/>
              <w:tabs>
                <w:tab w:val="left" w:pos="1169"/>
              </w:tabs>
              <w:spacing w:before="101"/>
              <w:ind w:left="72" w:right="252"/>
              <w:rPr>
                <w:b/>
              </w:rPr>
            </w:pPr>
          </w:p>
          <w:p w14:paraId="75A19B61" w14:textId="77777777" w:rsidR="00A16A36" w:rsidRDefault="00A16A36" w:rsidP="00DA1ADD">
            <w:pPr>
              <w:pStyle w:val="BodyText"/>
              <w:tabs>
                <w:tab w:val="left" w:pos="1169"/>
              </w:tabs>
              <w:spacing w:before="1"/>
              <w:ind w:left="72" w:right="252"/>
              <w:rPr>
                <w:spacing w:val="-2"/>
              </w:rPr>
            </w:pPr>
            <w:r>
              <w:t>For</w:t>
            </w:r>
            <w:r>
              <w:rPr>
                <w:spacing w:val="-4"/>
              </w:rPr>
              <w:t xml:space="preserve"> </w:t>
            </w:r>
            <w:r>
              <w:t>bitumen</w:t>
            </w:r>
            <w:r>
              <w:rPr>
                <w:spacing w:val="-2"/>
              </w:rPr>
              <w:t xml:space="preserve"> </w:t>
            </w:r>
            <w:r>
              <w:t>impregnated</w:t>
            </w:r>
            <w:r>
              <w:rPr>
                <w:spacing w:val="-2"/>
              </w:rPr>
              <w:t xml:space="preserve"> </w:t>
            </w:r>
            <w:r>
              <w:t>geotextile,</w:t>
            </w:r>
            <w:r>
              <w:rPr>
                <w:spacing w:val="-1"/>
              </w:rPr>
              <w:t xml:space="preserve"> </w:t>
            </w:r>
            <w:r>
              <w:t>the</w:t>
            </w:r>
            <w:r>
              <w:rPr>
                <w:spacing w:val="-3"/>
              </w:rPr>
              <w:t xml:space="preserve"> </w:t>
            </w:r>
            <w:r>
              <w:t>requirements</w:t>
            </w:r>
            <w:r>
              <w:rPr>
                <w:spacing w:val="-4"/>
              </w:rPr>
              <w:t xml:space="preserve"> </w:t>
            </w:r>
            <w:r>
              <w:t>of</w:t>
            </w:r>
            <w:r>
              <w:rPr>
                <w:spacing w:val="-10"/>
              </w:rPr>
              <w:t xml:space="preserve"> </w:t>
            </w:r>
            <w:r>
              <w:t>Clause</w:t>
            </w:r>
            <w:r>
              <w:rPr>
                <w:spacing w:val="-3"/>
              </w:rPr>
              <w:t xml:space="preserve"> </w:t>
            </w:r>
            <w:r>
              <w:t>703.4.4</w:t>
            </w:r>
            <w:r>
              <w:rPr>
                <w:spacing w:val="-3"/>
              </w:rPr>
              <w:t xml:space="preserve"> </w:t>
            </w:r>
            <w:r>
              <w:t>shall</w:t>
            </w:r>
            <w:r>
              <w:rPr>
                <w:spacing w:val="-6"/>
              </w:rPr>
              <w:t xml:space="preserve"> </w:t>
            </w:r>
            <w:r>
              <w:rPr>
                <w:spacing w:val="-2"/>
              </w:rPr>
              <w:t>apply.</w:t>
            </w:r>
          </w:p>
          <w:p w14:paraId="75793CD1" w14:textId="77777777" w:rsidR="00A16A36" w:rsidRDefault="00A16A36" w:rsidP="00DA1ADD">
            <w:pPr>
              <w:pStyle w:val="BodyText"/>
              <w:tabs>
                <w:tab w:val="left" w:pos="1169"/>
              </w:tabs>
              <w:spacing w:before="1"/>
              <w:ind w:left="72" w:right="252"/>
            </w:pPr>
          </w:p>
          <w:p w14:paraId="49A7D613" w14:textId="62515072" w:rsidR="00A16A36" w:rsidRPr="000A5D12" w:rsidRDefault="00A16A36" w:rsidP="00DA1ADD">
            <w:pPr>
              <w:pStyle w:val="ListParagraph"/>
              <w:widowControl w:val="0"/>
              <w:numPr>
                <w:ilvl w:val="1"/>
                <w:numId w:val="82"/>
              </w:numPr>
              <w:tabs>
                <w:tab w:val="left" w:pos="1169"/>
                <w:tab w:val="left" w:pos="1440"/>
              </w:tabs>
              <w:autoSpaceDE w:val="0"/>
              <w:autoSpaceDN w:val="0"/>
              <w:ind w:left="72" w:right="252" w:firstLine="0"/>
              <w:rPr>
                <w:b/>
              </w:rPr>
            </w:pPr>
            <w:r w:rsidRPr="000A5D12">
              <w:rPr>
                <w:b/>
              </w:rPr>
              <w:t>Opening</w:t>
            </w:r>
            <w:r w:rsidRPr="000A5D12">
              <w:rPr>
                <w:b/>
                <w:spacing w:val="3"/>
              </w:rPr>
              <w:t xml:space="preserve"> </w:t>
            </w:r>
            <w:r w:rsidRPr="000A5D12">
              <w:rPr>
                <w:b/>
              </w:rPr>
              <w:t>to</w:t>
            </w:r>
            <w:r w:rsidRPr="000A5D12">
              <w:rPr>
                <w:b/>
                <w:spacing w:val="-2"/>
              </w:rPr>
              <w:t xml:space="preserve"> Traffic</w:t>
            </w:r>
          </w:p>
          <w:p w14:paraId="46CC747D" w14:textId="77777777" w:rsidR="00A16A36" w:rsidRDefault="00A16A36" w:rsidP="00DA1ADD">
            <w:pPr>
              <w:pStyle w:val="BodyText"/>
              <w:tabs>
                <w:tab w:val="left" w:pos="1169"/>
              </w:tabs>
              <w:spacing w:before="101"/>
              <w:ind w:left="72" w:right="252"/>
              <w:rPr>
                <w:b/>
              </w:rPr>
            </w:pPr>
          </w:p>
          <w:p w14:paraId="2C9DB43B" w14:textId="77777777" w:rsidR="00A16A36" w:rsidRDefault="00A16A36" w:rsidP="00DA1ADD">
            <w:pPr>
              <w:pStyle w:val="BodyText"/>
              <w:tabs>
                <w:tab w:val="left" w:pos="1169"/>
              </w:tabs>
              <w:spacing w:line="259" w:lineRule="auto"/>
              <w:ind w:left="72" w:right="252"/>
            </w:pPr>
            <w:r>
              <w:t>Traffic may be permitted over a SAM or SAMI 2 hours after rolling, but the speed shall be limited to 20km/h, until</w:t>
            </w:r>
            <w:r>
              <w:rPr>
                <w:spacing w:val="-1"/>
              </w:rPr>
              <w:t xml:space="preserve"> </w:t>
            </w:r>
            <w:r>
              <w:t>the following day. Speed control</w:t>
            </w:r>
            <w:r>
              <w:rPr>
                <w:spacing w:val="-1"/>
              </w:rPr>
              <w:t xml:space="preserve"> </w:t>
            </w:r>
            <w:r>
              <w:t>measures are to be approved by</w:t>
            </w:r>
            <w:r>
              <w:rPr>
                <w:spacing w:val="-1"/>
              </w:rPr>
              <w:t xml:space="preserve"> </w:t>
            </w:r>
            <w:r>
              <w:t>the Engineer, prior to laying. Traffic shall not be allowed on</w:t>
            </w:r>
            <w:r>
              <w:rPr>
                <w:spacing w:val="-2"/>
              </w:rPr>
              <w:t xml:space="preserve"> </w:t>
            </w:r>
            <w:r>
              <w:t>the bitumen impregnated geotextile layer unless it is overlaid.</w:t>
            </w:r>
          </w:p>
          <w:p w14:paraId="39180696" w14:textId="77777777" w:rsidR="00A16A36" w:rsidRDefault="00A16A36" w:rsidP="00DA1ADD">
            <w:pPr>
              <w:pStyle w:val="BodyText"/>
              <w:tabs>
                <w:tab w:val="left" w:pos="1169"/>
              </w:tabs>
              <w:spacing w:before="87"/>
              <w:ind w:left="72"/>
              <w:rPr>
                <w:rFonts w:cstheme="minorBidi"/>
                <w:sz w:val="22"/>
                <w:szCs w:val="18"/>
                <w:lang w:bidi="hi-IN"/>
              </w:rPr>
            </w:pPr>
          </w:p>
          <w:p w14:paraId="1DBA48DC" w14:textId="77777777" w:rsidR="00A16A36" w:rsidRDefault="00A16A36" w:rsidP="00DA1ADD">
            <w:pPr>
              <w:pStyle w:val="BodyText"/>
              <w:tabs>
                <w:tab w:val="left" w:pos="1169"/>
              </w:tabs>
              <w:spacing w:before="87"/>
              <w:ind w:left="72"/>
              <w:rPr>
                <w:rFonts w:cstheme="minorBidi"/>
                <w:sz w:val="22"/>
                <w:szCs w:val="18"/>
                <w:lang w:bidi="hi-IN"/>
              </w:rPr>
            </w:pPr>
          </w:p>
          <w:p w14:paraId="5D428AE4" w14:textId="77777777" w:rsidR="00A16A36" w:rsidRDefault="00A16A36" w:rsidP="00DA1ADD">
            <w:pPr>
              <w:pStyle w:val="BodyText"/>
              <w:tabs>
                <w:tab w:val="left" w:pos="1169"/>
              </w:tabs>
              <w:spacing w:before="87"/>
              <w:ind w:left="72"/>
              <w:rPr>
                <w:rFonts w:cstheme="minorBidi"/>
                <w:sz w:val="22"/>
                <w:szCs w:val="18"/>
                <w:lang w:bidi="hi-IN"/>
              </w:rPr>
            </w:pPr>
          </w:p>
          <w:p w14:paraId="477CE291" w14:textId="77777777" w:rsidR="00A16A36" w:rsidRDefault="00A16A36" w:rsidP="00DA1ADD">
            <w:pPr>
              <w:pStyle w:val="BodyText"/>
              <w:tabs>
                <w:tab w:val="left" w:pos="1169"/>
              </w:tabs>
              <w:spacing w:before="87"/>
              <w:ind w:left="72"/>
              <w:rPr>
                <w:rFonts w:cstheme="minorBidi"/>
                <w:sz w:val="22"/>
                <w:szCs w:val="18"/>
                <w:lang w:bidi="hi-IN"/>
              </w:rPr>
            </w:pPr>
          </w:p>
          <w:p w14:paraId="08E662C5" w14:textId="77777777" w:rsidR="00A16A36" w:rsidRDefault="00A16A36" w:rsidP="00DA1ADD">
            <w:pPr>
              <w:pStyle w:val="BodyText"/>
              <w:tabs>
                <w:tab w:val="left" w:pos="1169"/>
              </w:tabs>
              <w:spacing w:before="87"/>
              <w:ind w:left="72"/>
              <w:rPr>
                <w:rFonts w:cstheme="minorBidi"/>
                <w:sz w:val="22"/>
                <w:szCs w:val="18"/>
                <w:lang w:bidi="hi-IN"/>
              </w:rPr>
            </w:pPr>
          </w:p>
          <w:p w14:paraId="6E71662B" w14:textId="77777777" w:rsidR="00A16A36" w:rsidRDefault="00A16A36" w:rsidP="00DA1ADD">
            <w:pPr>
              <w:pStyle w:val="BodyText"/>
              <w:tabs>
                <w:tab w:val="left" w:pos="1169"/>
              </w:tabs>
              <w:spacing w:before="87"/>
              <w:ind w:left="72"/>
              <w:rPr>
                <w:rFonts w:cstheme="minorBidi"/>
                <w:sz w:val="22"/>
                <w:szCs w:val="18"/>
                <w:lang w:bidi="hi-IN"/>
              </w:rPr>
            </w:pPr>
          </w:p>
          <w:p w14:paraId="58DBC721" w14:textId="77777777" w:rsidR="00A16A36" w:rsidRDefault="00A16A36" w:rsidP="00DA1ADD">
            <w:pPr>
              <w:pStyle w:val="BodyText"/>
              <w:tabs>
                <w:tab w:val="left" w:pos="1169"/>
              </w:tabs>
              <w:spacing w:before="87"/>
              <w:ind w:left="72"/>
              <w:rPr>
                <w:rFonts w:cstheme="minorBidi"/>
                <w:sz w:val="22"/>
                <w:szCs w:val="18"/>
                <w:lang w:bidi="hi-IN"/>
              </w:rPr>
            </w:pPr>
          </w:p>
          <w:p w14:paraId="150BAB82" w14:textId="77777777" w:rsidR="00A16A36" w:rsidRDefault="00A16A36" w:rsidP="00DA1ADD">
            <w:pPr>
              <w:pStyle w:val="BodyText"/>
              <w:tabs>
                <w:tab w:val="left" w:pos="1169"/>
              </w:tabs>
              <w:spacing w:before="87"/>
              <w:ind w:left="72"/>
              <w:rPr>
                <w:rFonts w:cstheme="minorBidi"/>
                <w:sz w:val="22"/>
                <w:szCs w:val="18"/>
                <w:lang w:bidi="hi-IN"/>
              </w:rPr>
            </w:pPr>
          </w:p>
          <w:p w14:paraId="7728A323" w14:textId="77777777" w:rsidR="00A16A36" w:rsidRDefault="00A16A36" w:rsidP="00DA1ADD">
            <w:pPr>
              <w:pStyle w:val="BodyText"/>
              <w:tabs>
                <w:tab w:val="left" w:pos="1169"/>
              </w:tabs>
              <w:spacing w:before="87"/>
              <w:ind w:left="72"/>
              <w:rPr>
                <w:rFonts w:cstheme="minorBidi"/>
                <w:sz w:val="22"/>
                <w:szCs w:val="18"/>
                <w:lang w:bidi="hi-IN"/>
              </w:rPr>
            </w:pPr>
          </w:p>
          <w:p w14:paraId="519711E0" w14:textId="77777777" w:rsidR="00A16A36" w:rsidRDefault="00A16A36" w:rsidP="00DA1ADD">
            <w:pPr>
              <w:pStyle w:val="BodyText"/>
              <w:tabs>
                <w:tab w:val="left" w:pos="1169"/>
              </w:tabs>
              <w:spacing w:before="87"/>
              <w:ind w:left="72"/>
              <w:rPr>
                <w:rFonts w:cstheme="minorBidi"/>
                <w:sz w:val="22"/>
                <w:szCs w:val="18"/>
                <w:lang w:bidi="hi-IN"/>
              </w:rPr>
            </w:pPr>
          </w:p>
          <w:p w14:paraId="28899EC9" w14:textId="77777777" w:rsidR="00A16A36" w:rsidRDefault="00A16A36" w:rsidP="00DA1ADD">
            <w:pPr>
              <w:pStyle w:val="BodyText"/>
              <w:tabs>
                <w:tab w:val="left" w:pos="1169"/>
              </w:tabs>
              <w:spacing w:before="87"/>
              <w:ind w:left="72"/>
              <w:rPr>
                <w:rFonts w:cstheme="minorBidi"/>
                <w:sz w:val="22"/>
                <w:szCs w:val="18"/>
                <w:lang w:bidi="hi-IN"/>
              </w:rPr>
            </w:pPr>
          </w:p>
          <w:p w14:paraId="2A8C2CC0" w14:textId="77777777" w:rsidR="00A16A36" w:rsidRDefault="00A16A36" w:rsidP="00DA1ADD">
            <w:pPr>
              <w:pStyle w:val="BodyText"/>
              <w:tabs>
                <w:tab w:val="left" w:pos="1169"/>
              </w:tabs>
              <w:spacing w:before="87"/>
              <w:ind w:left="72"/>
              <w:rPr>
                <w:rFonts w:cstheme="minorBidi"/>
                <w:sz w:val="22"/>
                <w:szCs w:val="18"/>
                <w:lang w:bidi="hi-IN"/>
              </w:rPr>
            </w:pPr>
          </w:p>
          <w:p w14:paraId="5D3EDA5B" w14:textId="77777777" w:rsidR="00A16A36" w:rsidRDefault="00A16A36" w:rsidP="00DA1ADD">
            <w:pPr>
              <w:pStyle w:val="BodyText"/>
              <w:tabs>
                <w:tab w:val="left" w:pos="1169"/>
              </w:tabs>
              <w:spacing w:before="87"/>
              <w:ind w:left="72"/>
              <w:rPr>
                <w:rFonts w:cstheme="minorBidi"/>
                <w:sz w:val="22"/>
                <w:szCs w:val="18"/>
                <w:lang w:bidi="hi-IN"/>
              </w:rPr>
            </w:pPr>
          </w:p>
          <w:p w14:paraId="2908169F" w14:textId="77777777" w:rsidR="00A16A36" w:rsidRDefault="00A16A36" w:rsidP="00DA1ADD">
            <w:pPr>
              <w:pStyle w:val="BodyText"/>
              <w:tabs>
                <w:tab w:val="left" w:pos="1169"/>
              </w:tabs>
              <w:spacing w:before="87"/>
              <w:ind w:left="72"/>
              <w:rPr>
                <w:rFonts w:cstheme="minorBidi"/>
                <w:sz w:val="22"/>
                <w:szCs w:val="18"/>
                <w:lang w:bidi="hi-IN"/>
              </w:rPr>
            </w:pPr>
          </w:p>
          <w:p w14:paraId="7E77B5C2" w14:textId="77777777" w:rsidR="00A16A36" w:rsidRDefault="00A16A36" w:rsidP="00DA1ADD">
            <w:pPr>
              <w:pStyle w:val="BodyText"/>
              <w:tabs>
                <w:tab w:val="left" w:pos="1169"/>
              </w:tabs>
              <w:spacing w:before="87"/>
              <w:ind w:left="72"/>
              <w:rPr>
                <w:rFonts w:cstheme="minorBidi"/>
                <w:sz w:val="22"/>
                <w:szCs w:val="18"/>
                <w:lang w:bidi="hi-IN"/>
              </w:rPr>
            </w:pPr>
          </w:p>
          <w:p w14:paraId="6E9FD8A1" w14:textId="77777777" w:rsidR="00A16A36" w:rsidRDefault="00A16A36" w:rsidP="00DA1ADD">
            <w:pPr>
              <w:pStyle w:val="BodyText"/>
              <w:tabs>
                <w:tab w:val="left" w:pos="1169"/>
              </w:tabs>
              <w:spacing w:before="87"/>
              <w:ind w:left="72"/>
              <w:rPr>
                <w:rFonts w:cstheme="minorBidi"/>
                <w:sz w:val="22"/>
                <w:szCs w:val="18"/>
                <w:lang w:bidi="hi-IN"/>
              </w:rPr>
            </w:pPr>
          </w:p>
          <w:p w14:paraId="7E9F0404" w14:textId="77777777" w:rsidR="00A16A36" w:rsidRDefault="00A16A36" w:rsidP="00DA1ADD">
            <w:pPr>
              <w:pStyle w:val="BodyText"/>
              <w:tabs>
                <w:tab w:val="left" w:pos="1169"/>
              </w:tabs>
              <w:spacing w:before="87"/>
              <w:ind w:left="72"/>
              <w:rPr>
                <w:rFonts w:cstheme="minorBidi"/>
                <w:sz w:val="22"/>
                <w:szCs w:val="18"/>
                <w:lang w:bidi="hi-IN"/>
              </w:rPr>
            </w:pPr>
          </w:p>
          <w:p w14:paraId="3E86EFC7" w14:textId="77777777" w:rsidR="00A16A36" w:rsidRDefault="00A16A36" w:rsidP="00DA1ADD">
            <w:pPr>
              <w:pStyle w:val="BodyText"/>
              <w:tabs>
                <w:tab w:val="left" w:pos="1169"/>
              </w:tabs>
              <w:spacing w:before="87"/>
              <w:ind w:left="72"/>
              <w:rPr>
                <w:rFonts w:cstheme="minorBidi"/>
                <w:sz w:val="22"/>
                <w:szCs w:val="18"/>
                <w:lang w:bidi="hi-IN"/>
              </w:rPr>
            </w:pPr>
          </w:p>
          <w:p w14:paraId="57C99E26" w14:textId="77777777" w:rsidR="00A16A36" w:rsidRDefault="00A16A36" w:rsidP="00DA1ADD">
            <w:pPr>
              <w:pStyle w:val="BodyText"/>
              <w:tabs>
                <w:tab w:val="left" w:pos="1169"/>
              </w:tabs>
              <w:spacing w:before="87"/>
              <w:ind w:left="72"/>
              <w:rPr>
                <w:rFonts w:cstheme="minorBidi"/>
                <w:sz w:val="22"/>
                <w:szCs w:val="18"/>
                <w:lang w:bidi="hi-IN"/>
              </w:rPr>
            </w:pPr>
          </w:p>
          <w:p w14:paraId="5E1D4E95" w14:textId="77777777" w:rsidR="00A16A36" w:rsidRDefault="00A16A36" w:rsidP="00DA1ADD">
            <w:pPr>
              <w:pStyle w:val="BodyText"/>
              <w:tabs>
                <w:tab w:val="left" w:pos="1169"/>
              </w:tabs>
              <w:spacing w:before="87"/>
              <w:ind w:left="72"/>
              <w:rPr>
                <w:rFonts w:cstheme="minorBidi"/>
                <w:sz w:val="22"/>
                <w:szCs w:val="18"/>
                <w:lang w:bidi="hi-IN"/>
              </w:rPr>
            </w:pPr>
          </w:p>
          <w:p w14:paraId="69B28D97" w14:textId="77777777" w:rsidR="00A16A36" w:rsidRDefault="00A16A36" w:rsidP="00DA1ADD">
            <w:pPr>
              <w:pStyle w:val="BodyText"/>
              <w:tabs>
                <w:tab w:val="left" w:pos="1169"/>
              </w:tabs>
              <w:spacing w:before="87"/>
              <w:ind w:left="72"/>
              <w:rPr>
                <w:rFonts w:cstheme="minorBidi"/>
                <w:sz w:val="22"/>
                <w:szCs w:val="18"/>
                <w:lang w:bidi="hi-IN"/>
              </w:rPr>
            </w:pPr>
          </w:p>
          <w:p w14:paraId="416A178E" w14:textId="77777777" w:rsidR="00A16A36" w:rsidRDefault="00A16A36" w:rsidP="00DA1ADD">
            <w:pPr>
              <w:pStyle w:val="BodyText"/>
              <w:tabs>
                <w:tab w:val="left" w:pos="1169"/>
              </w:tabs>
              <w:spacing w:before="87"/>
              <w:ind w:left="72"/>
              <w:rPr>
                <w:rFonts w:cstheme="minorBidi"/>
                <w:sz w:val="22"/>
                <w:szCs w:val="18"/>
                <w:lang w:bidi="hi-IN"/>
              </w:rPr>
            </w:pPr>
          </w:p>
          <w:p w14:paraId="5F76CCDB" w14:textId="77777777" w:rsidR="00A16A36" w:rsidRDefault="00A16A36" w:rsidP="00DA1ADD">
            <w:pPr>
              <w:pStyle w:val="BodyText"/>
              <w:tabs>
                <w:tab w:val="left" w:pos="1169"/>
              </w:tabs>
              <w:spacing w:before="87"/>
              <w:ind w:left="72"/>
              <w:rPr>
                <w:rFonts w:cstheme="minorBidi"/>
                <w:sz w:val="22"/>
                <w:szCs w:val="18"/>
                <w:lang w:bidi="hi-IN"/>
              </w:rPr>
            </w:pPr>
          </w:p>
          <w:p w14:paraId="24248A1C" w14:textId="77777777" w:rsidR="00A16A36" w:rsidRDefault="00A16A36" w:rsidP="00DA1ADD">
            <w:pPr>
              <w:pStyle w:val="BodyText"/>
              <w:tabs>
                <w:tab w:val="left" w:pos="1169"/>
              </w:tabs>
              <w:spacing w:before="87"/>
              <w:ind w:left="72"/>
              <w:rPr>
                <w:rFonts w:cstheme="minorBidi"/>
                <w:sz w:val="22"/>
                <w:szCs w:val="18"/>
                <w:lang w:bidi="hi-IN"/>
              </w:rPr>
            </w:pPr>
          </w:p>
          <w:p w14:paraId="458B1DF0" w14:textId="77777777" w:rsidR="00A16A36" w:rsidRDefault="00A16A36" w:rsidP="00DA1ADD">
            <w:pPr>
              <w:pStyle w:val="BodyText"/>
              <w:tabs>
                <w:tab w:val="left" w:pos="1169"/>
              </w:tabs>
              <w:spacing w:before="87"/>
              <w:ind w:left="72"/>
              <w:rPr>
                <w:rFonts w:cstheme="minorBidi"/>
                <w:sz w:val="22"/>
                <w:szCs w:val="18"/>
                <w:lang w:bidi="hi-IN"/>
              </w:rPr>
            </w:pPr>
          </w:p>
          <w:p w14:paraId="2DA34282" w14:textId="77777777" w:rsidR="00A16A36" w:rsidRDefault="00A16A36" w:rsidP="00DA1ADD">
            <w:pPr>
              <w:pStyle w:val="BodyText"/>
              <w:tabs>
                <w:tab w:val="left" w:pos="1169"/>
              </w:tabs>
              <w:spacing w:before="87"/>
              <w:ind w:left="72"/>
              <w:rPr>
                <w:rFonts w:cstheme="minorBidi"/>
                <w:sz w:val="22"/>
                <w:szCs w:val="18"/>
                <w:lang w:bidi="hi-IN"/>
              </w:rPr>
            </w:pPr>
          </w:p>
          <w:p w14:paraId="5B0AAB3B" w14:textId="77777777" w:rsidR="00A16A36" w:rsidRDefault="00A16A36" w:rsidP="00DA1ADD">
            <w:pPr>
              <w:pStyle w:val="BodyText"/>
              <w:tabs>
                <w:tab w:val="left" w:pos="1169"/>
              </w:tabs>
              <w:spacing w:before="87"/>
              <w:ind w:left="72"/>
              <w:rPr>
                <w:rFonts w:cstheme="minorBidi"/>
                <w:sz w:val="22"/>
                <w:szCs w:val="18"/>
                <w:lang w:bidi="hi-IN"/>
              </w:rPr>
            </w:pPr>
          </w:p>
          <w:p w14:paraId="1A53E550" w14:textId="77777777" w:rsidR="00A16A36" w:rsidRDefault="00A16A36" w:rsidP="00DA1ADD">
            <w:pPr>
              <w:pStyle w:val="BodyText"/>
              <w:tabs>
                <w:tab w:val="left" w:pos="1169"/>
              </w:tabs>
              <w:spacing w:before="87"/>
              <w:ind w:left="72"/>
              <w:rPr>
                <w:rFonts w:cstheme="minorBidi"/>
                <w:sz w:val="22"/>
                <w:szCs w:val="18"/>
                <w:lang w:bidi="hi-IN"/>
              </w:rPr>
            </w:pPr>
          </w:p>
          <w:p w14:paraId="14FDF33D" w14:textId="77777777" w:rsidR="00A16A36" w:rsidRDefault="00A16A36" w:rsidP="00DA1ADD">
            <w:pPr>
              <w:pStyle w:val="BodyText"/>
              <w:tabs>
                <w:tab w:val="left" w:pos="1169"/>
              </w:tabs>
              <w:spacing w:before="87"/>
              <w:ind w:left="72"/>
              <w:rPr>
                <w:rFonts w:cstheme="minorBidi"/>
                <w:sz w:val="22"/>
                <w:szCs w:val="18"/>
                <w:lang w:bidi="hi-IN"/>
              </w:rPr>
            </w:pPr>
          </w:p>
          <w:p w14:paraId="7502A24C" w14:textId="77777777" w:rsidR="00A16A36" w:rsidRDefault="00A16A36" w:rsidP="00DA1ADD">
            <w:pPr>
              <w:pStyle w:val="BodyText"/>
              <w:tabs>
                <w:tab w:val="left" w:pos="1169"/>
              </w:tabs>
              <w:spacing w:before="87"/>
              <w:ind w:left="72"/>
              <w:rPr>
                <w:rFonts w:cstheme="minorBidi"/>
                <w:sz w:val="22"/>
                <w:szCs w:val="18"/>
                <w:lang w:bidi="hi-IN"/>
              </w:rPr>
            </w:pPr>
          </w:p>
          <w:p w14:paraId="3F7F30A8" w14:textId="77777777" w:rsidR="00A16A36" w:rsidRDefault="00A16A36" w:rsidP="00DA1ADD">
            <w:pPr>
              <w:pStyle w:val="BodyText"/>
              <w:tabs>
                <w:tab w:val="left" w:pos="1169"/>
              </w:tabs>
              <w:spacing w:before="87"/>
              <w:ind w:left="72"/>
              <w:rPr>
                <w:rFonts w:cstheme="minorBidi"/>
                <w:sz w:val="22"/>
                <w:szCs w:val="18"/>
                <w:lang w:bidi="hi-IN"/>
              </w:rPr>
            </w:pPr>
          </w:p>
          <w:p w14:paraId="2CD355CC" w14:textId="77777777" w:rsidR="00A16A36" w:rsidRDefault="00A16A36" w:rsidP="00DA1ADD">
            <w:pPr>
              <w:pStyle w:val="BodyText"/>
              <w:tabs>
                <w:tab w:val="left" w:pos="1169"/>
              </w:tabs>
              <w:spacing w:before="87"/>
              <w:ind w:left="72"/>
              <w:rPr>
                <w:rFonts w:cstheme="minorBidi"/>
                <w:sz w:val="22"/>
                <w:szCs w:val="18"/>
                <w:lang w:bidi="hi-IN"/>
              </w:rPr>
            </w:pPr>
          </w:p>
          <w:p w14:paraId="0D4026B2" w14:textId="77777777" w:rsidR="00A16A36" w:rsidRDefault="00A16A36" w:rsidP="00DA1ADD">
            <w:pPr>
              <w:pStyle w:val="BodyText"/>
              <w:tabs>
                <w:tab w:val="left" w:pos="1169"/>
              </w:tabs>
              <w:spacing w:before="87"/>
              <w:ind w:left="72"/>
              <w:rPr>
                <w:rFonts w:cstheme="minorBidi"/>
                <w:sz w:val="22"/>
                <w:szCs w:val="18"/>
                <w:lang w:bidi="hi-IN"/>
              </w:rPr>
            </w:pPr>
          </w:p>
          <w:p w14:paraId="6F64DD3A" w14:textId="77777777" w:rsidR="00A16A36" w:rsidRDefault="00A16A36" w:rsidP="00DA1ADD">
            <w:pPr>
              <w:pStyle w:val="BodyText"/>
              <w:tabs>
                <w:tab w:val="left" w:pos="1169"/>
              </w:tabs>
              <w:spacing w:before="87"/>
              <w:ind w:left="72"/>
              <w:rPr>
                <w:rFonts w:cstheme="minorBidi"/>
                <w:sz w:val="22"/>
                <w:szCs w:val="18"/>
                <w:lang w:bidi="hi-IN"/>
              </w:rPr>
            </w:pPr>
          </w:p>
          <w:p w14:paraId="7B2E9A73" w14:textId="77777777" w:rsidR="00A16A36" w:rsidRDefault="00A16A36" w:rsidP="00DA1ADD">
            <w:pPr>
              <w:pStyle w:val="BodyText"/>
              <w:tabs>
                <w:tab w:val="left" w:pos="1169"/>
              </w:tabs>
              <w:spacing w:before="87"/>
              <w:ind w:left="72"/>
              <w:rPr>
                <w:rFonts w:cstheme="minorBidi"/>
                <w:sz w:val="22"/>
                <w:szCs w:val="18"/>
                <w:lang w:bidi="hi-IN"/>
              </w:rPr>
            </w:pPr>
          </w:p>
          <w:p w14:paraId="74D4838C" w14:textId="77777777" w:rsidR="00A16A36" w:rsidRDefault="00A16A36" w:rsidP="00DA1ADD">
            <w:pPr>
              <w:pStyle w:val="BodyText"/>
              <w:tabs>
                <w:tab w:val="left" w:pos="1169"/>
              </w:tabs>
              <w:spacing w:before="87"/>
              <w:ind w:left="72"/>
              <w:rPr>
                <w:rFonts w:cstheme="minorBidi"/>
                <w:sz w:val="22"/>
                <w:szCs w:val="18"/>
                <w:lang w:bidi="hi-IN"/>
              </w:rPr>
            </w:pPr>
          </w:p>
          <w:p w14:paraId="5F91523E" w14:textId="77777777" w:rsidR="00A16A36" w:rsidRDefault="00A16A36" w:rsidP="00DA1ADD">
            <w:pPr>
              <w:pStyle w:val="BodyText"/>
              <w:tabs>
                <w:tab w:val="left" w:pos="1169"/>
              </w:tabs>
              <w:spacing w:before="87"/>
              <w:ind w:left="72"/>
              <w:rPr>
                <w:rFonts w:cstheme="minorBidi"/>
                <w:sz w:val="22"/>
                <w:szCs w:val="18"/>
                <w:lang w:bidi="hi-IN"/>
              </w:rPr>
            </w:pPr>
          </w:p>
          <w:p w14:paraId="3F65B1D3" w14:textId="77777777" w:rsidR="00A16A36" w:rsidRDefault="00A16A36" w:rsidP="00DA1ADD">
            <w:pPr>
              <w:pStyle w:val="BodyText"/>
              <w:tabs>
                <w:tab w:val="left" w:pos="1169"/>
              </w:tabs>
              <w:spacing w:before="87"/>
              <w:ind w:left="72"/>
              <w:rPr>
                <w:rFonts w:cstheme="minorBidi"/>
                <w:sz w:val="22"/>
                <w:szCs w:val="18"/>
                <w:lang w:bidi="hi-IN"/>
              </w:rPr>
            </w:pPr>
          </w:p>
          <w:p w14:paraId="227172EF" w14:textId="77777777" w:rsidR="00A16A36" w:rsidRPr="00D84404" w:rsidRDefault="00A16A36" w:rsidP="00DA1ADD">
            <w:pPr>
              <w:pStyle w:val="BodyText"/>
              <w:tabs>
                <w:tab w:val="left" w:pos="1169"/>
              </w:tabs>
              <w:spacing w:before="87"/>
              <w:ind w:left="72"/>
              <w:rPr>
                <w:rFonts w:cstheme="minorBidi"/>
                <w:sz w:val="22"/>
                <w:szCs w:val="18"/>
                <w:lang w:bidi="hi-IN"/>
              </w:rPr>
            </w:pPr>
          </w:p>
          <w:p w14:paraId="69C18972" w14:textId="77777777" w:rsidR="00A16A36" w:rsidRPr="001D4828" w:rsidRDefault="00A16A36" w:rsidP="00DA1ADD">
            <w:pPr>
              <w:pStyle w:val="Heading1"/>
              <w:keepNext w:val="0"/>
              <w:widowControl w:val="0"/>
              <w:numPr>
                <w:ilvl w:val="1"/>
                <w:numId w:val="82"/>
              </w:numPr>
              <w:tabs>
                <w:tab w:val="left" w:pos="72"/>
                <w:tab w:val="left" w:pos="1169"/>
              </w:tabs>
              <w:autoSpaceDE w:val="0"/>
              <w:autoSpaceDN w:val="0"/>
              <w:spacing w:before="1"/>
              <w:ind w:left="72" w:right="252" w:firstLine="0"/>
              <w:rPr>
                <w:b/>
                <w:bCs/>
                <w:sz w:val="24"/>
                <w:szCs w:val="18"/>
              </w:rPr>
            </w:pPr>
            <w:r w:rsidRPr="001D4828">
              <w:rPr>
                <w:b/>
                <w:bCs/>
                <w:sz w:val="24"/>
                <w:szCs w:val="18"/>
              </w:rPr>
              <w:t>Surface</w:t>
            </w:r>
            <w:r w:rsidRPr="001D4828">
              <w:rPr>
                <w:b/>
                <w:bCs/>
                <w:spacing w:val="-3"/>
                <w:sz w:val="24"/>
                <w:szCs w:val="18"/>
              </w:rPr>
              <w:t xml:space="preserve"> </w:t>
            </w:r>
            <w:r w:rsidRPr="001D4828">
              <w:rPr>
                <w:b/>
                <w:bCs/>
                <w:sz w:val="24"/>
                <w:szCs w:val="18"/>
              </w:rPr>
              <w:t>Finish</w:t>
            </w:r>
            <w:r w:rsidRPr="001D4828">
              <w:rPr>
                <w:b/>
                <w:bCs/>
                <w:spacing w:val="-1"/>
                <w:sz w:val="24"/>
                <w:szCs w:val="18"/>
              </w:rPr>
              <w:t xml:space="preserve"> </w:t>
            </w:r>
            <w:r w:rsidRPr="001D4828">
              <w:rPr>
                <w:b/>
                <w:bCs/>
                <w:sz w:val="24"/>
                <w:szCs w:val="18"/>
              </w:rPr>
              <w:t>and</w:t>
            </w:r>
            <w:r w:rsidRPr="001D4828">
              <w:rPr>
                <w:b/>
                <w:bCs/>
                <w:spacing w:val="-2"/>
                <w:sz w:val="24"/>
                <w:szCs w:val="18"/>
              </w:rPr>
              <w:t xml:space="preserve"> </w:t>
            </w:r>
            <w:r w:rsidRPr="001D4828">
              <w:rPr>
                <w:b/>
                <w:bCs/>
                <w:sz w:val="24"/>
                <w:szCs w:val="18"/>
              </w:rPr>
              <w:t>Quality</w:t>
            </w:r>
            <w:r w:rsidRPr="001D4828">
              <w:rPr>
                <w:b/>
                <w:bCs/>
                <w:spacing w:val="-1"/>
                <w:sz w:val="24"/>
                <w:szCs w:val="18"/>
              </w:rPr>
              <w:t xml:space="preserve"> </w:t>
            </w:r>
            <w:r w:rsidRPr="001D4828">
              <w:rPr>
                <w:b/>
                <w:bCs/>
                <w:sz w:val="24"/>
                <w:szCs w:val="18"/>
              </w:rPr>
              <w:t>Control</w:t>
            </w:r>
            <w:r w:rsidRPr="001D4828">
              <w:rPr>
                <w:b/>
                <w:bCs/>
                <w:spacing w:val="-6"/>
                <w:sz w:val="24"/>
                <w:szCs w:val="18"/>
              </w:rPr>
              <w:t xml:space="preserve"> </w:t>
            </w:r>
            <w:r w:rsidRPr="001D4828">
              <w:rPr>
                <w:b/>
                <w:bCs/>
                <w:sz w:val="24"/>
                <w:szCs w:val="18"/>
              </w:rPr>
              <w:t>of</w:t>
            </w:r>
            <w:r w:rsidRPr="001D4828">
              <w:rPr>
                <w:b/>
                <w:bCs/>
                <w:spacing w:val="-4"/>
                <w:sz w:val="24"/>
                <w:szCs w:val="18"/>
              </w:rPr>
              <w:t xml:space="preserve"> Work</w:t>
            </w:r>
          </w:p>
          <w:p w14:paraId="40C2DC44" w14:textId="77777777" w:rsidR="00A16A36" w:rsidRDefault="00A16A36" w:rsidP="0073718F">
            <w:pPr>
              <w:pStyle w:val="BodyText"/>
              <w:tabs>
                <w:tab w:val="left" w:pos="72"/>
              </w:tabs>
              <w:spacing w:before="101"/>
              <w:ind w:left="72" w:right="252"/>
              <w:rPr>
                <w:b/>
              </w:rPr>
            </w:pPr>
          </w:p>
          <w:p w14:paraId="0E88EE3A" w14:textId="77777777" w:rsidR="00A16A36" w:rsidRDefault="00A16A36" w:rsidP="0073718F">
            <w:pPr>
              <w:pStyle w:val="BodyText"/>
              <w:tabs>
                <w:tab w:val="left" w:pos="72"/>
              </w:tabs>
              <w:ind w:left="72" w:right="252"/>
            </w:pPr>
            <w:r>
              <w:rPr>
                <w:noProof/>
                <w:lang w:val="en-US" w:bidi="hi-IN"/>
              </w:rPr>
              <w:drawing>
                <wp:anchor distT="0" distB="0" distL="0" distR="0" simplePos="0" relativeHeight="252045312" behindDoc="1" locked="0" layoutInCell="1" allowOverlap="1" wp14:anchorId="03454073" wp14:editId="12C6231E">
                  <wp:simplePos x="0" y="0"/>
                  <wp:positionH relativeFrom="page">
                    <wp:posOffset>1210324</wp:posOffset>
                  </wp:positionH>
                  <wp:positionV relativeFrom="paragraph">
                    <wp:posOffset>175647</wp:posOffset>
                  </wp:positionV>
                  <wp:extent cx="4865990" cy="4882515"/>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2"/>
              </w:rPr>
              <w:t xml:space="preserve"> </w:t>
            </w:r>
            <w:r>
              <w:t>surface</w:t>
            </w:r>
            <w:r>
              <w:rPr>
                <w:spacing w:val="4"/>
              </w:rPr>
              <w:t xml:space="preserve"> </w:t>
            </w:r>
            <w:r>
              <w:t>finish shall</w:t>
            </w:r>
            <w:r>
              <w:rPr>
                <w:spacing w:val="-4"/>
              </w:rPr>
              <w:t xml:space="preserve"> </w:t>
            </w:r>
            <w:r>
              <w:t>conform</w:t>
            </w:r>
            <w:r>
              <w:rPr>
                <w:spacing w:val="-9"/>
              </w:rPr>
              <w:t xml:space="preserve"> </w:t>
            </w:r>
            <w:r>
              <w:t>to the</w:t>
            </w:r>
            <w:r>
              <w:rPr>
                <w:spacing w:val="-1"/>
              </w:rPr>
              <w:t xml:space="preserve"> </w:t>
            </w:r>
            <w:r>
              <w:t>requirements</w:t>
            </w:r>
            <w:r>
              <w:rPr>
                <w:spacing w:val="-7"/>
              </w:rPr>
              <w:t xml:space="preserve"> </w:t>
            </w:r>
            <w:r>
              <w:t>of</w:t>
            </w:r>
            <w:r>
              <w:rPr>
                <w:spacing w:val="-8"/>
              </w:rPr>
              <w:t xml:space="preserve"> </w:t>
            </w:r>
            <w:r>
              <w:t>Clause</w:t>
            </w:r>
            <w:r>
              <w:rPr>
                <w:spacing w:val="-1"/>
              </w:rPr>
              <w:t xml:space="preserve"> </w:t>
            </w:r>
            <w:r>
              <w:rPr>
                <w:spacing w:val="-4"/>
              </w:rPr>
              <w:t>902.</w:t>
            </w:r>
          </w:p>
          <w:p w14:paraId="3627F286" w14:textId="77777777" w:rsidR="00A16A36" w:rsidRDefault="00A16A36" w:rsidP="0073718F">
            <w:pPr>
              <w:pStyle w:val="BodyText"/>
              <w:tabs>
                <w:tab w:val="left" w:pos="72"/>
              </w:tabs>
              <w:spacing w:before="105"/>
              <w:ind w:left="72" w:right="252"/>
            </w:pPr>
          </w:p>
          <w:p w14:paraId="358FD526" w14:textId="77777777" w:rsidR="00A16A36" w:rsidRDefault="00A16A36" w:rsidP="0073718F">
            <w:pPr>
              <w:pStyle w:val="BodyText"/>
              <w:tabs>
                <w:tab w:val="left" w:pos="72"/>
              </w:tabs>
              <w:spacing w:line="259" w:lineRule="auto"/>
              <w:ind w:left="72" w:right="252"/>
              <w:rPr>
                <w:rFonts w:cstheme="minorBidi"/>
                <w:lang w:bidi="hi-IN"/>
              </w:rPr>
            </w:pPr>
            <w:r>
              <w:t>For control on the quality of materials and the works carried out, the relevant provisions of Section 900 shall apply.</w:t>
            </w:r>
          </w:p>
          <w:p w14:paraId="27D4AD9C" w14:textId="77777777" w:rsidR="00A16A36" w:rsidRDefault="00A16A36" w:rsidP="0073718F">
            <w:pPr>
              <w:pStyle w:val="BodyText"/>
              <w:tabs>
                <w:tab w:val="left" w:pos="72"/>
              </w:tabs>
              <w:spacing w:line="259" w:lineRule="auto"/>
              <w:ind w:left="72" w:right="252"/>
              <w:rPr>
                <w:rFonts w:cstheme="minorBidi"/>
                <w:lang w:bidi="hi-IN"/>
              </w:rPr>
            </w:pPr>
          </w:p>
          <w:p w14:paraId="2FF16FEF" w14:textId="77777777" w:rsidR="00A16A36" w:rsidRDefault="00A16A36" w:rsidP="0073718F">
            <w:pPr>
              <w:pStyle w:val="BodyText"/>
              <w:tabs>
                <w:tab w:val="left" w:pos="72"/>
              </w:tabs>
              <w:spacing w:line="259" w:lineRule="auto"/>
              <w:ind w:left="72" w:right="252"/>
              <w:rPr>
                <w:rFonts w:cstheme="minorBidi"/>
                <w:lang w:bidi="hi-IN"/>
              </w:rPr>
            </w:pPr>
          </w:p>
          <w:p w14:paraId="6717F102" w14:textId="77777777" w:rsidR="00A16A36" w:rsidRDefault="00A16A36" w:rsidP="0073718F">
            <w:pPr>
              <w:pStyle w:val="BodyText"/>
              <w:tabs>
                <w:tab w:val="left" w:pos="72"/>
              </w:tabs>
              <w:spacing w:line="259" w:lineRule="auto"/>
              <w:ind w:left="72" w:right="252"/>
              <w:rPr>
                <w:rFonts w:cstheme="minorBidi"/>
                <w:lang w:bidi="hi-IN"/>
              </w:rPr>
            </w:pPr>
          </w:p>
          <w:p w14:paraId="5476C31C" w14:textId="77777777" w:rsidR="00A16A36" w:rsidRDefault="00A16A36" w:rsidP="0073718F">
            <w:pPr>
              <w:pStyle w:val="BodyText"/>
              <w:tabs>
                <w:tab w:val="left" w:pos="72"/>
              </w:tabs>
              <w:spacing w:line="259" w:lineRule="auto"/>
              <w:ind w:left="72" w:right="252"/>
              <w:rPr>
                <w:rFonts w:cstheme="minorBidi"/>
                <w:lang w:bidi="hi-IN"/>
              </w:rPr>
            </w:pPr>
          </w:p>
          <w:p w14:paraId="73C6E110" w14:textId="77777777" w:rsidR="00A16A36" w:rsidRDefault="00A16A36" w:rsidP="0073718F">
            <w:pPr>
              <w:pStyle w:val="BodyText"/>
              <w:tabs>
                <w:tab w:val="left" w:pos="72"/>
              </w:tabs>
              <w:spacing w:line="259" w:lineRule="auto"/>
              <w:ind w:left="72" w:right="252"/>
              <w:rPr>
                <w:rFonts w:cstheme="minorBidi"/>
                <w:lang w:bidi="hi-IN"/>
              </w:rPr>
            </w:pPr>
          </w:p>
          <w:p w14:paraId="4F920A4A" w14:textId="77777777" w:rsidR="00A16A36" w:rsidRDefault="00A16A36" w:rsidP="0073718F">
            <w:pPr>
              <w:pStyle w:val="BodyText"/>
              <w:tabs>
                <w:tab w:val="left" w:pos="72"/>
              </w:tabs>
              <w:spacing w:line="259" w:lineRule="auto"/>
              <w:ind w:left="72" w:right="252"/>
              <w:rPr>
                <w:rFonts w:cstheme="minorBidi"/>
                <w:lang w:bidi="hi-IN"/>
              </w:rPr>
            </w:pPr>
          </w:p>
          <w:p w14:paraId="443B55B6" w14:textId="77777777" w:rsidR="00A16A36" w:rsidRDefault="00A16A36" w:rsidP="0073718F">
            <w:pPr>
              <w:pStyle w:val="BodyText"/>
              <w:tabs>
                <w:tab w:val="left" w:pos="72"/>
              </w:tabs>
              <w:spacing w:line="259" w:lineRule="auto"/>
              <w:ind w:left="72" w:right="252"/>
              <w:rPr>
                <w:rFonts w:cstheme="minorBidi"/>
                <w:lang w:bidi="hi-IN"/>
              </w:rPr>
            </w:pPr>
          </w:p>
          <w:p w14:paraId="39482215" w14:textId="77777777" w:rsidR="00A16A36" w:rsidRDefault="00A16A36" w:rsidP="0073718F">
            <w:pPr>
              <w:pStyle w:val="BodyText"/>
              <w:tabs>
                <w:tab w:val="left" w:pos="72"/>
              </w:tabs>
              <w:spacing w:line="259" w:lineRule="auto"/>
              <w:ind w:left="72" w:right="252"/>
              <w:rPr>
                <w:rFonts w:cstheme="minorBidi"/>
                <w:lang w:bidi="hi-IN"/>
              </w:rPr>
            </w:pPr>
          </w:p>
          <w:p w14:paraId="65B3A2B9" w14:textId="77777777" w:rsidR="00A16A36" w:rsidRDefault="00A16A36" w:rsidP="0073718F">
            <w:pPr>
              <w:pStyle w:val="BodyText"/>
              <w:tabs>
                <w:tab w:val="left" w:pos="72"/>
              </w:tabs>
              <w:spacing w:line="259" w:lineRule="auto"/>
              <w:ind w:left="72" w:right="252"/>
              <w:rPr>
                <w:rFonts w:cstheme="minorBidi"/>
                <w:lang w:bidi="hi-IN"/>
              </w:rPr>
            </w:pPr>
          </w:p>
          <w:p w14:paraId="5ABA180C" w14:textId="77777777" w:rsidR="00A16A36" w:rsidRDefault="00A16A36" w:rsidP="0073718F">
            <w:pPr>
              <w:pStyle w:val="BodyText"/>
              <w:tabs>
                <w:tab w:val="left" w:pos="72"/>
              </w:tabs>
              <w:spacing w:line="259" w:lineRule="auto"/>
              <w:ind w:left="72" w:right="252"/>
              <w:rPr>
                <w:rFonts w:cstheme="minorBidi"/>
                <w:lang w:bidi="hi-IN"/>
              </w:rPr>
            </w:pPr>
          </w:p>
          <w:p w14:paraId="27BF4F95" w14:textId="77777777" w:rsidR="00A16A36" w:rsidRDefault="00A16A36" w:rsidP="0073718F">
            <w:pPr>
              <w:pStyle w:val="BodyText"/>
              <w:tabs>
                <w:tab w:val="left" w:pos="72"/>
              </w:tabs>
              <w:spacing w:line="259" w:lineRule="auto"/>
              <w:ind w:left="72" w:right="252"/>
              <w:rPr>
                <w:rFonts w:cstheme="minorBidi"/>
                <w:lang w:bidi="hi-IN"/>
              </w:rPr>
            </w:pPr>
          </w:p>
          <w:p w14:paraId="12C5008E" w14:textId="77777777" w:rsidR="00A16A36" w:rsidRDefault="00A16A36" w:rsidP="0073718F">
            <w:pPr>
              <w:pStyle w:val="BodyText"/>
              <w:tabs>
                <w:tab w:val="left" w:pos="72"/>
              </w:tabs>
              <w:spacing w:line="259" w:lineRule="auto"/>
              <w:ind w:left="72" w:right="252"/>
              <w:rPr>
                <w:rFonts w:cstheme="minorBidi"/>
                <w:lang w:bidi="hi-IN"/>
              </w:rPr>
            </w:pPr>
          </w:p>
          <w:p w14:paraId="2F22A8D0" w14:textId="77777777" w:rsidR="00A16A36" w:rsidRDefault="00A16A36" w:rsidP="0073718F">
            <w:pPr>
              <w:pStyle w:val="BodyText"/>
              <w:tabs>
                <w:tab w:val="left" w:pos="72"/>
              </w:tabs>
              <w:spacing w:line="259" w:lineRule="auto"/>
              <w:ind w:left="72" w:right="252"/>
              <w:rPr>
                <w:rFonts w:cstheme="minorBidi"/>
                <w:lang w:bidi="hi-IN"/>
              </w:rPr>
            </w:pPr>
          </w:p>
          <w:p w14:paraId="72A2FF43" w14:textId="77777777" w:rsidR="00A16A36" w:rsidRDefault="00A16A36" w:rsidP="0073718F">
            <w:pPr>
              <w:pStyle w:val="BodyText"/>
              <w:tabs>
                <w:tab w:val="left" w:pos="72"/>
              </w:tabs>
              <w:spacing w:line="259" w:lineRule="auto"/>
              <w:ind w:left="72" w:right="252"/>
              <w:rPr>
                <w:rFonts w:cstheme="minorBidi"/>
                <w:lang w:bidi="hi-IN"/>
              </w:rPr>
            </w:pPr>
          </w:p>
          <w:p w14:paraId="731D6E93" w14:textId="77777777" w:rsidR="00A16A36" w:rsidRDefault="00A16A36" w:rsidP="0073718F">
            <w:pPr>
              <w:pStyle w:val="BodyText"/>
              <w:tabs>
                <w:tab w:val="left" w:pos="72"/>
              </w:tabs>
              <w:spacing w:line="259" w:lineRule="auto"/>
              <w:ind w:left="72" w:right="252"/>
              <w:rPr>
                <w:rFonts w:cstheme="minorBidi"/>
                <w:lang w:bidi="hi-IN"/>
              </w:rPr>
            </w:pPr>
          </w:p>
          <w:p w14:paraId="5547D6F0" w14:textId="77777777" w:rsidR="00A16A36" w:rsidRDefault="00A16A36" w:rsidP="0073718F">
            <w:pPr>
              <w:pStyle w:val="BodyText"/>
              <w:tabs>
                <w:tab w:val="left" w:pos="72"/>
              </w:tabs>
              <w:spacing w:line="259" w:lineRule="auto"/>
              <w:ind w:left="72" w:right="252"/>
              <w:rPr>
                <w:rFonts w:cstheme="minorBidi"/>
                <w:lang w:bidi="hi-IN"/>
              </w:rPr>
            </w:pPr>
          </w:p>
          <w:p w14:paraId="65039C64" w14:textId="77777777" w:rsidR="00A16A36" w:rsidRDefault="00A16A36" w:rsidP="0073718F">
            <w:pPr>
              <w:pStyle w:val="BodyText"/>
              <w:tabs>
                <w:tab w:val="left" w:pos="72"/>
              </w:tabs>
              <w:spacing w:line="259" w:lineRule="auto"/>
              <w:ind w:left="72" w:right="252"/>
              <w:rPr>
                <w:rFonts w:cstheme="minorBidi"/>
                <w:lang w:bidi="hi-IN"/>
              </w:rPr>
            </w:pPr>
          </w:p>
          <w:p w14:paraId="77F1EF61" w14:textId="77777777" w:rsidR="00A16A36" w:rsidRDefault="00A16A36" w:rsidP="0073718F">
            <w:pPr>
              <w:pStyle w:val="BodyText"/>
              <w:tabs>
                <w:tab w:val="left" w:pos="72"/>
              </w:tabs>
              <w:spacing w:line="259" w:lineRule="auto"/>
              <w:ind w:left="72" w:right="252"/>
              <w:rPr>
                <w:rFonts w:cstheme="minorBidi"/>
                <w:lang w:bidi="hi-IN"/>
              </w:rPr>
            </w:pPr>
          </w:p>
          <w:p w14:paraId="2504966D" w14:textId="77777777" w:rsidR="00A16A36" w:rsidRDefault="00A16A36" w:rsidP="0073718F">
            <w:pPr>
              <w:pStyle w:val="BodyText"/>
              <w:tabs>
                <w:tab w:val="left" w:pos="72"/>
              </w:tabs>
              <w:spacing w:line="259" w:lineRule="auto"/>
              <w:ind w:left="72" w:right="252"/>
              <w:rPr>
                <w:rFonts w:cstheme="minorBidi"/>
                <w:lang w:bidi="hi-IN"/>
              </w:rPr>
            </w:pPr>
          </w:p>
          <w:p w14:paraId="218BD29A" w14:textId="77777777" w:rsidR="00A16A36" w:rsidRDefault="00A16A36" w:rsidP="0073718F">
            <w:pPr>
              <w:pStyle w:val="BodyText"/>
              <w:tabs>
                <w:tab w:val="left" w:pos="72"/>
              </w:tabs>
              <w:spacing w:line="259" w:lineRule="auto"/>
              <w:ind w:left="72" w:right="252"/>
              <w:rPr>
                <w:rFonts w:cstheme="minorBidi"/>
                <w:lang w:bidi="hi-IN"/>
              </w:rPr>
            </w:pPr>
          </w:p>
          <w:p w14:paraId="0871EBA3" w14:textId="77777777" w:rsidR="00A16A36" w:rsidRDefault="00A16A36" w:rsidP="0073718F">
            <w:pPr>
              <w:pStyle w:val="BodyText"/>
              <w:tabs>
                <w:tab w:val="left" w:pos="72"/>
              </w:tabs>
              <w:spacing w:line="259" w:lineRule="auto"/>
              <w:ind w:left="72" w:right="252"/>
              <w:rPr>
                <w:rFonts w:cstheme="minorBidi"/>
                <w:lang w:bidi="hi-IN"/>
              </w:rPr>
            </w:pPr>
          </w:p>
          <w:p w14:paraId="0E53F872" w14:textId="77777777" w:rsidR="00A16A36" w:rsidRDefault="00A16A36" w:rsidP="0073718F">
            <w:pPr>
              <w:pStyle w:val="BodyText"/>
              <w:tabs>
                <w:tab w:val="left" w:pos="72"/>
              </w:tabs>
              <w:spacing w:line="259" w:lineRule="auto"/>
              <w:ind w:left="72" w:right="252"/>
              <w:rPr>
                <w:rFonts w:cstheme="minorBidi"/>
                <w:lang w:bidi="hi-IN"/>
              </w:rPr>
            </w:pPr>
          </w:p>
          <w:p w14:paraId="2879A833" w14:textId="77777777" w:rsidR="00A16A36" w:rsidRDefault="00A16A36" w:rsidP="0073718F">
            <w:pPr>
              <w:pStyle w:val="BodyText"/>
              <w:tabs>
                <w:tab w:val="left" w:pos="72"/>
              </w:tabs>
              <w:spacing w:line="259" w:lineRule="auto"/>
              <w:ind w:left="72" w:right="252"/>
              <w:rPr>
                <w:rFonts w:cstheme="minorBidi"/>
                <w:lang w:bidi="hi-IN"/>
              </w:rPr>
            </w:pPr>
          </w:p>
          <w:p w14:paraId="67C2EFE3" w14:textId="77777777" w:rsidR="00A16A36" w:rsidRDefault="00A16A36" w:rsidP="0073718F">
            <w:pPr>
              <w:pStyle w:val="BodyText"/>
              <w:tabs>
                <w:tab w:val="left" w:pos="72"/>
              </w:tabs>
              <w:spacing w:line="259" w:lineRule="auto"/>
              <w:ind w:left="72" w:right="252"/>
              <w:rPr>
                <w:rFonts w:cstheme="minorBidi"/>
                <w:lang w:bidi="hi-IN"/>
              </w:rPr>
            </w:pPr>
          </w:p>
          <w:p w14:paraId="24D8A065" w14:textId="77777777" w:rsidR="00A16A36" w:rsidRDefault="00A16A36" w:rsidP="0073718F">
            <w:pPr>
              <w:pStyle w:val="BodyText"/>
              <w:tabs>
                <w:tab w:val="left" w:pos="72"/>
              </w:tabs>
              <w:spacing w:line="259" w:lineRule="auto"/>
              <w:ind w:left="72" w:right="252"/>
              <w:rPr>
                <w:rFonts w:cstheme="minorBidi"/>
                <w:lang w:bidi="hi-IN"/>
              </w:rPr>
            </w:pPr>
          </w:p>
          <w:p w14:paraId="570C0909" w14:textId="77777777" w:rsidR="00A16A36" w:rsidRDefault="00A16A36" w:rsidP="0073718F">
            <w:pPr>
              <w:pStyle w:val="BodyText"/>
              <w:tabs>
                <w:tab w:val="left" w:pos="72"/>
              </w:tabs>
              <w:spacing w:line="259" w:lineRule="auto"/>
              <w:ind w:left="72" w:right="252"/>
              <w:rPr>
                <w:rFonts w:cstheme="minorBidi"/>
                <w:lang w:bidi="hi-IN"/>
              </w:rPr>
            </w:pPr>
          </w:p>
          <w:p w14:paraId="7E61EAA4" w14:textId="77777777" w:rsidR="00A16A36" w:rsidRDefault="00A16A36" w:rsidP="0073718F">
            <w:pPr>
              <w:pStyle w:val="BodyText"/>
              <w:tabs>
                <w:tab w:val="left" w:pos="72"/>
              </w:tabs>
              <w:spacing w:line="259" w:lineRule="auto"/>
              <w:ind w:left="72" w:right="252"/>
              <w:rPr>
                <w:rFonts w:cstheme="minorBidi"/>
                <w:lang w:bidi="hi-IN"/>
              </w:rPr>
            </w:pPr>
          </w:p>
          <w:p w14:paraId="248E1F44" w14:textId="77777777" w:rsidR="00A16A36" w:rsidRDefault="00A16A36" w:rsidP="0073718F">
            <w:pPr>
              <w:pStyle w:val="BodyText"/>
              <w:tabs>
                <w:tab w:val="left" w:pos="72"/>
              </w:tabs>
              <w:spacing w:line="259" w:lineRule="auto"/>
              <w:ind w:left="72" w:right="252"/>
              <w:rPr>
                <w:rFonts w:cstheme="minorBidi"/>
                <w:lang w:bidi="hi-IN"/>
              </w:rPr>
            </w:pPr>
          </w:p>
          <w:p w14:paraId="1E3C4D44" w14:textId="77777777" w:rsidR="00A16A36" w:rsidRDefault="00A16A36" w:rsidP="0073718F">
            <w:pPr>
              <w:pStyle w:val="BodyText"/>
              <w:tabs>
                <w:tab w:val="left" w:pos="72"/>
              </w:tabs>
              <w:spacing w:line="259" w:lineRule="auto"/>
              <w:ind w:left="72" w:right="252"/>
              <w:rPr>
                <w:rFonts w:cstheme="minorBidi"/>
                <w:lang w:bidi="hi-IN"/>
              </w:rPr>
            </w:pPr>
          </w:p>
          <w:p w14:paraId="11731116" w14:textId="77777777" w:rsidR="00A16A36" w:rsidRDefault="00A16A36" w:rsidP="0073718F">
            <w:pPr>
              <w:pStyle w:val="BodyText"/>
              <w:tabs>
                <w:tab w:val="left" w:pos="72"/>
              </w:tabs>
              <w:spacing w:line="259" w:lineRule="auto"/>
              <w:ind w:left="72" w:right="252"/>
              <w:rPr>
                <w:rFonts w:cstheme="minorBidi"/>
                <w:lang w:bidi="hi-IN"/>
              </w:rPr>
            </w:pPr>
          </w:p>
          <w:p w14:paraId="28BBA617" w14:textId="77777777" w:rsidR="00A16A36" w:rsidRDefault="00A16A36" w:rsidP="0073718F">
            <w:pPr>
              <w:pStyle w:val="BodyText"/>
              <w:tabs>
                <w:tab w:val="left" w:pos="72"/>
              </w:tabs>
              <w:spacing w:line="259" w:lineRule="auto"/>
              <w:ind w:left="72" w:right="252"/>
              <w:rPr>
                <w:rFonts w:cstheme="minorBidi"/>
                <w:lang w:bidi="hi-IN"/>
              </w:rPr>
            </w:pPr>
          </w:p>
          <w:p w14:paraId="38D81119" w14:textId="77777777" w:rsidR="00A16A36" w:rsidRDefault="00A16A36" w:rsidP="0073718F">
            <w:pPr>
              <w:pStyle w:val="BodyText"/>
              <w:tabs>
                <w:tab w:val="left" w:pos="72"/>
              </w:tabs>
              <w:spacing w:line="259" w:lineRule="auto"/>
              <w:ind w:left="72" w:right="252"/>
              <w:rPr>
                <w:rFonts w:cstheme="minorBidi"/>
                <w:lang w:bidi="hi-IN"/>
              </w:rPr>
            </w:pPr>
          </w:p>
          <w:p w14:paraId="3A0B56A7" w14:textId="77777777" w:rsidR="00A16A36" w:rsidRDefault="00A16A36" w:rsidP="0073718F">
            <w:pPr>
              <w:pStyle w:val="BodyText"/>
              <w:tabs>
                <w:tab w:val="left" w:pos="72"/>
              </w:tabs>
              <w:spacing w:line="259" w:lineRule="auto"/>
              <w:ind w:left="72" w:right="252"/>
              <w:rPr>
                <w:rFonts w:cstheme="minorBidi"/>
                <w:lang w:bidi="hi-IN"/>
              </w:rPr>
            </w:pPr>
          </w:p>
          <w:p w14:paraId="2F739656" w14:textId="77777777" w:rsidR="00A16A36" w:rsidRDefault="00A16A36" w:rsidP="0073718F">
            <w:pPr>
              <w:pStyle w:val="BodyText"/>
              <w:tabs>
                <w:tab w:val="left" w:pos="72"/>
              </w:tabs>
              <w:spacing w:line="259" w:lineRule="auto"/>
              <w:ind w:left="72" w:right="252"/>
              <w:rPr>
                <w:rFonts w:cstheme="minorBidi"/>
                <w:lang w:bidi="hi-IN"/>
              </w:rPr>
            </w:pPr>
          </w:p>
          <w:p w14:paraId="43A38C95" w14:textId="77777777" w:rsidR="00A16A36" w:rsidRDefault="00A16A36" w:rsidP="0073718F">
            <w:pPr>
              <w:pStyle w:val="BodyText"/>
              <w:tabs>
                <w:tab w:val="left" w:pos="72"/>
              </w:tabs>
              <w:spacing w:line="259" w:lineRule="auto"/>
              <w:ind w:left="72" w:right="252"/>
              <w:rPr>
                <w:rFonts w:cstheme="minorBidi"/>
                <w:lang w:bidi="hi-IN"/>
              </w:rPr>
            </w:pPr>
          </w:p>
          <w:p w14:paraId="7C301D60" w14:textId="77777777" w:rsidR="00A16A36" w:rsidRDefault="00A16A36" w:rsidP="0073718F">
            <w:pPr>
              <w:pStyle w:val="BodyText"/>
              <w:tabs>
                <w:tab w:val="left" w:pos="72"/>
              </w:tabs>
              <w:spacing w:line="259" w:lineRule="auto"/>
              <w:ind w:left="72" w:right="252"/>
              <w:rPr>
                <w:rFonts w:cstheme="minorBidi"/>
                <w:lang w:bidi="hi-IN"/>
              </w:rPr>
            </w:pPr>
          </w:p>
          <w:p w14:paraId="2D0D2239" w14:textId="77777777" w:rsidR="00A16A36" w:rsidRDefault="00A16A36" w:rsidP="0073718F">
            <w:pPr>
              <w:pStyle w:val="BodyText"/>
              <w:tabs>
                <w:tab w:val="left" w:pos="72"/>
              </w:tabs>
              <w:spacing w:line="259" w:lineRule="auto"/>
              <w:ind w:left="72" w:right="252"/>
              <w:rPr>
                <w:rFonts w:cstheme="minorBidi"/>
                <w:lang w:bidi="hi-IN"/>
              </w:rPr>
            </w:pPr>
          </w:p>
          <w:p w14:paraId="0CEF80A2" w14:textId="77777777" w:rsidR="00A16A36" w:rsidRDefault="00A16A36" w:rsidP="0073718F">
            <w:pPr>
              <w:pStyle w:val="BodyText"/>
              <w:tabs>
                <w:tab w:val="left" w:pos="72"/>
              </w:tabs>
              <w:spacing w:line="259" w:lineRule="auto"/>
              <w:ind w:left="72" w:right="252"/>
              <w:rPr>
                <w:rFonts w:cstheme="minorBidi"/>
                <w:lang w:bidi="hi-IN"/>
              </w:rPr>
            </w:pPr>
          </w:p>
          <w:p w14:paraId="6C750E1A" w14:textId="77777777" w:rsidR="00A16A36" w:rsidRDefault="00A16A36" w:rsidP="0073718F">
            <w:pPr>
              <w:pStyle w:val="BodyText"/>
              <w:tabs>
                <w:tab w:val="left" w:pos="72"/>
              </w:tabs>
              <w:spacing w:line="259" w:lineRule="auto"/>
              <w:ind w:left="72" w:right="252"/>
              <w:rPr>
                <w:rFonts w:cstheme="minorBidi"/>
                <w:lang w:bidi="hi-IN"/>
              </w:rPr>
            </w:pPr>
          </w:p>
          <w:p w14:paraId="74D30016" w14:textId="77777777" w:rsidR="00A16A36" w:rsidRDefault="00A16A36" w:rsidP="0073718F">
            <w:pPr>
              <w:pStyle w:val="BodyText"/>
              <w:tabs>
                <w:tab w:val="left" w:pos="72"/>
              </w:tabs>
              <w:spacing w:line="259" w:lineRule="auto"/>
              <w:ind w:left="72" w:right="252"/>
              <w:rPr>
                <w:rFonts w:cstheme="minorBidi"/>
                <w:lang w:bidi="hi-IN"/>
              </w:rPr>
            </w:pPr>
          </w:p>
          <w:p w14:paraId="5BAB0F38" w14:textId="77777777" w:rsidR="00A16A36" w:rsidRDefault="00A16A36" w:rsidP="0073718F">
            <w:pPr>
              <w:pStyle w:val="BodyText"/>
              <w:tabs>
                <w:tab w:val="left" w:pos="72"/>
              </w:tabs>
              <w:spacing w:line="259" w:lineRule="auto"/>
              <w:ind w:left="72" w:right="252"/>
              <w:rPr>
                <w:rFonts w:cstheme="minorBidi"/>
                <w:lang w:bidi="hi-IN"/>
              </w:rPr>
            </w:pPr>
          </w:p>
          <w:p w14:paraId="0D97C74B" w14:textId="77777777" w:rsidR="00A16A36" w:rsidRDefault="00A16A36" w:rsidP="0073718F">
            <w:pPr>
              <w:pStyle w:val="BodyText"/>
              <w:tabs>
                <w:tab w:val="left" w:pos="72"/>
              </w:tabs>
              <w:spacing w:line="259" w:lineRule="auto"/>
              <w:ind w:left="72" w:right="252"/>
              <w:rPr>
                <w:rFonts w:cstheme="minorBidi"/>
                <w:lang w:bidi="hi-IN"/>
              </w:rPr>
            </w:pPr>
          </w:p>
          <w:p w14:paraId="33435D5F" w14:textId="77777777" w:rsidR="00A16A36" w:rsidRDefault="00A16A36" w:rsidP="0073718F">
            <w:pPr>
              <w:pStyle w:val="BodyText"/>
              <w:tabs>
                <w:tab w:val="left" w:pos="72"/>
              </w:tabs>
              <w:spacing w:line="259" w:lineRule="auto"/>
              <w:ind w:left="72" w:right="252"/>
              <w:rPr>
                <w:rFonts w:cstheme="minorBidi"/>
                <w:lang w:bidi="hi-IN"/>
              </w:rPr>
            </w:pPr>
          </w:p>
          <w:p w14:paraId="571E78BD" w14:textId="77777777" w:rsidR="00A16A36" w:rsidRDefault="00A16A36" w:rsidP="0073718F">
            <w:pPr>
              <w:pStyle w:val="BodyText"/>
              <w:tabs>
                <w:tab w:val="left" w:pos="72"/>
              </w:tabs>
              <w:spacing w:line="259" w:lineRule="auto"/>
              <w:ind w:left="72" w:right="252"/>
              <w:rPr>
                <w:rFonts w:cstheme="minorBidi"/>
                <w:lang w:bidi="hi-IN"/>
              </w:rPr>
            </w:pPr>
          </w:p>
          <w:p w14:paraId="79B52F85" w14:textId="77777777" w:rsidR="00A16A36" w:rsidRDefault="00A16A36" w:rsidP="0073718F">
            <w:pPr>
              <w:pStyle w:val="BodyText"/>
              <w:tabs>
                <w:tab w:val="left" w:pos="72"/>
              </w:tabs>
              <w:spacing w:line="259" w:lineRule="auto"/>
              <w:ind w:left="72" w:right="252"/>
              <w:rPr>
                <w:rFonts w:cstheme="minorBidi"/>
                <w:lang w:bidi="hi-IN"/>
              </w:rPr>
            </w:pPr>
          </w:p>
          <w:p w14:paraId="3A1E8292" w14:textId="77777777" w:rsidR="00A16A36" w:rsidRDefault="00A16A36" w:rsidP="0073718F">
            <w:pPr>
              <w:pStyle w:val="BodyText"/>
              <w:tabs>
                <w:tab w:val="left" w:pos="72"/>
              </w:tabs>
              <w:spacing w:line="259" w:lineRule="auto"/>
              <w:ind w:left="72" w:right="252"/>
              <w:rPr>
                <w:rFonts w:cstheme="minorBidi"/>
                <w:lang w:bidi="hi-IN"/>
              </w:rPr>
            </w:pPr>
          </w:p>
          <w:p w14:paraId="5464EDA8" w14:textId="77777777" w:rsidR="00A16A36" w:rsidRPr="00BA1238" w:rsidRDefault="00A16A36" w:rsidP="0073718F">
            <w:pPr>
              <w:pStyle w:val="BodyText"/>
              <w:tabs>
                <w:tab w:val="left" w:pos="72"/>
              </w:tabs>
              <w:spacing w:line="259" w:lineRule="auto"/>
              <w:ind w:left="72" w:right="252"/>
              <w:rPr>
                <w:rFonts w:cstheme="minorBidi"/>
                <w:lang w:bidi="hi-IN"/>
              </w:rPr>
            </w:pPr>
          </w:p>
          <w:p w14:paraId="69F0DDCE" w14:textId="77777777" w:rsidR="00A16A36" w:rsidRDefault="00A16A36" w:rsidP="0073718F">
            <w:pPr>
              <w:pStyle w:val="BodyText"/>
              <w:tabs>
                <w:tab w:val="left" w:pos="72"/>
              </w:tabs>
              <w:spacing w:before="89"/>
              <w:ind w:left="72" w:right="252"/>
            </w:pPr>
          </w:p>
          <w:p w14:paraId="587A2138" w14:textId="471F14C3" w:rsidR="00A16A36" w:rsidRPr="005174CB" w:rsidRDefault="00A16A36" w:rsidP="0073718F">
            <w:pPr>
              <w:pStyle w:val="Heading1"/>
              <w:keepNext w:val="0"/>
              <w:widowControl w:val="0"/>
              <w:numPr>
                <w:ilvl w:val="1"/>
                <w:numId w:val="82"/>
              </w:numPr>
              <w:tabs>
                <w:tab w:val="left" w:pos="72"/>
              </w:tabs>
              <w:autoSpaceDE w:val="0"/>
              <w:autoSpaceDN w:val="0"/>
              <w:ind w:left="72" w:right="252" w:firstLine="0"/>
              <w:rPr>
                <w:b/>
                <w:bCs/>
                <w:sz w:val="24"/>
                <w:szCs w:val="18"/>
              </w:rPr>
            </w:pPr>
            <w:r w:rsidRPr="005174CB">
              <w:rPr>
                <w:b/>
                <w:bCs/>
                <w:sz w:val="24"/>
                <w:szCs w:val="18"/>
              </w:rPr>
              <w:t xml:space="preserve">    Arrangements</w:t>
            </w:r>
            <w:r w:rsidRPr="005174CB">
              <w:rPr>
                <w:b/>
                <w:bCs/>
                <w:spacing w:val="-5"/>
                <w:sz w:val="24"/>
                <w:szCs w:val="18"/>
              </w:rPr>
              <w:t xml:space="preserve"> </w:t>
            </w:r>
            <w:r w:rsidRPr="005174CB">
              <w:rPr>
                <w:b/>
                <w:bCs/>
                <w:sz w:val="24"/>
                <w:szCs w:val="18"/>
              </w:rPr>
              <w:t>for</w:t>
            </w:r>
            <w:r w:rsidRPr="005174CB">
              <w:rPr>
                <w:b/>
                <w:bCs/>
                <w:spacing w:val="-8"/>
                <w:sz w:val="24"/>
                <w:szCs w:val="18"/>
              </w:rPr>
              <w:t xml:space="preserve"> </w:t>
            </w:r>
            <w:r w:rsidRPr="005174CB">
              <w:rPr>
                <w:b/>
                <w:bCs/>
                <w:spacing w:val="-2"/>
                <w:sz w:val="24"/>
                <w:szCs w:val="18"/>
              </w:rPr>
              <w:t>Traffic</w:t>
            </w:r>
          </w:p>
          <w:p w14:paraId="60594512" w14:textId="77777777" w:rsidR="00A16A36" w:rsidRDefault="00A16A36" w:rsidP="0073718F">
            <w:pPr>
              <w:pStyle w:val="BodyText"/>
              <w:tabs>
                <w:tab w:val="left" w:pos="72"/>
              </w:tabs>
              <w:spacing w:before="101"/>
              <w:ind w:left="72" w:right="252"/>
              <w:rPr>
                <w:b/>
              </w:rPr>
            </w:pPr>
          </w:p>
          <w:p w14:paraId="5BBBBAAC" w14:textId="77777777" w:rsidR="00A16A36" w:rsidRDefault="00A16A36" w:rsidP="0073718F">
            <w:pPr>
              <w:pStyle w:val="BodyText"/>
              <w:tabs>
                <w:tab w:val="left" w:pos="72"/>
              </w:tabs>
              <w:spacing w:line="264" w:lineRule="auto"/>
              <w:ind w:left="72" w:right="252"/>
            </w:pPr>
            <w:r>
              <w:t>During the period of construction, arrangements for traffic shall be made in accordance with the provisions of Clause 115.</w:t>
            </w:r>
          </w:p>
          <w:p w14:paraId="4BF55158" w14:textId="77777777" w:rsidR="00A16A36" w:rsidRDefault="00A16A36" w:rsidP="0073718F">
            <w:pPr>
              <w:pStyle w:val="BodyText"/>
              <w:tabs>
                <w:tab w:val="left" w:pos="72"/>
              </w:tabs>
              <w:spacing w:before="82"/>
              <w:ind w:left="72" w:right="252"/>
            </w:pPr>
          </w:p>
          <w:p w14:paraId="1D3E7649" w14:textId="77777777" w:rsidR="00A16A36" w:rsidRPr="005174CB" w:rsidRDefault="00A16A36" w:rsidP="001D4828">
            <w:pPr>
              <w:pStyle w:val="Heading1"/>
              <w:keepNext w:val="0"/>
              <w:widowControl w:val="0"/>
              <w:numPr>
                <w:ilvl w:val="1"/>
                <w:numId w:val="82"/>
              </w:numPr>
              <w:tabs>
                <w:tab w:val="left" w:pos="72"/>
                <w:tab w:val="left" w:pos="1119"/>
                <w:tab w:val="left" w:pos="1381"/>
              </w:tabs>
              <w:autoSpaceDE w:val="0"/>
              <w:autoSpaceDN w:val="0"/>
              <w:ind w:left="72" w:right="252" w:firstLine="0"/>
              <w:rPr>
                <w:b/>
                <w:bCs/>
                <w:sz w:val="24"/>
                <w:szCs w:val="18"/>
              </w:rPr>
            </w:pPr>
            <w:r w:rsidRPr="005174CB">
              <w:rPr>
                <w:b/>
                <w:bCs/>
                <w:sz w:val="24"/>
                <w:szCs w:val="18"/>
              </w:rPr>
              <w:t>Measurement</w:t>
            </w:r>
            <w:r w:rsidRPr="005174CB">
              <w:rPr>
                <w:b/>
                <w:bCs/>
                <w:spacing w:val="-4"/>
                <w:sz w:val="24"/>
                <w:szCs w:val="18"/>
              </w:rPr>
              <w:t xml:space="preserve"> </w:t>
            </w:r>
            <w:r w:rsidRPr="005174CB">
              <w:rPr>
                <w:b/>
                <w:bCs/>
                <w:sz w:val="24"/>
                <w:szCs w:val="18"/>
              </w:rPr>
              <w:t>for</w:t>
            </w:r>
            <w:r w:rsidRPr="005174CB">
              <w:rPr>
                <w:b/>
                <w:bCs/>
                <w:spacing w:val="-10"/>
                <w:sz w:val="24"/>
                <w:szCs w:val="18"/>
              </w:rPr>
              <w:t xml:space="preserve"> </w:t>
            </w:r>
            <w:r w:rsidRPr="005174CB">
              <w:rPr>
                <w:b/>
                <w:bCs/>
                <w:spacing w:val="-2"/>
                <w:sz w:val="24"/>
                <w:szCs w:val="18"/>
              </w:rPr>
              <w:t>Payment</w:t>
            </w:r>
          </w:p>
          <w:p w14:paraId="004C95C8" w14:textId="77777777" w:rsidR="00A16A36" w:rsidRDefault="00A16A36" w:rsidP="0073718F">
            <w:pPr>
              <w:pStyle w:val="BodyText"/>
              <w:tabs>
                <w:tab w:val="left" w:pos="72"/>
              </w:tabs>
              <w:spacing w:before="101"/>
              <w:ind w:left="72" w:right="252"/>
              <w:rPr>
                <w:b/>
              </w:rPr>
            </w:pPr>
          </w:p>
          <w:p w14:paraId="151AC32B" w14:textId="77777777" w:rsidR="00A16A36" w:rsidRDefault="00A16A36" w:rsidP="0073718F">
            <w:pPr>
              <w:pStyle w:val="BodyText"/>
              <w:tabs>
                <w:tab w:val="left" w:pos="72"/>
              </w:tabs>
              <w:spacing w:line="259" w:lineRule="auto"/>
              <w:ind w:left="72" w:right="252"/>
            </w:pPr>
            <w:r>
              <w:t>Each application of SAM, SAMI or bitumen impregnated geotextile shall be measured as finished work, for the area specified, in square metres.</w:t>
            </w:r>
          </w:p>
          <w:p w14:paraId="3EBE143A" w14:textId="77777777" w:rsidR="00A16A36" w:rsidRDefault="00A16A36" w:rsidP="0073718F">
            <w:pPr>
              <w:pStyle w:val="BodyText"/>
              <w:tabs>
                <w:tab w:val="left" w:pos="72"/>
              </w:tabs>
              <w:spacing w:before="88"/>
              <w:ind w:left="72" w:right="252"/>
            </w:pPr>
          </w:p>
          <w:p w14:paraId="1D1AC17B" w14:textId="7FEEB5ED" w:rsidR="00A16A36" w:rsidRPr="005174CB" w:rsidRDefault="00A16A36" w:rsidP="0073718F">
            <w:pPr>
              <w:pStyle w:val="Heading1"/>
              <w:keepNext w:val="0"/>
              <w:widowControl w:val="0"/>
              <w:numPr>
                <w:ilvl w:val="1"/>
                <w:numId w:val="82"/>
              </w:numPr>
              <w:tabs>
                <w:tab w:val="left" w:pos="72"/>
              </w:tabs>
              <w:autoSpaceDE w:val="0"/>
              <w:autoSpaceDN w:val="0"/>
              <w:ind w:left="72" w:right="252" w:firstLine="0"/>
              <w:rPr>
                <w:b/>
                <w:bCs/>
                <w:sz w:val="24"/>
                <w:szCs w:val="18"/>
              </w:rPr>
            </w:pPr>
            <w:r w:rsidRPr="005174CB">
              <w:rPr>
                <w:b/>
                <w:bCs/>
                <w:spacing w:val="-4"/>
                <w:sz w:val="24"/>
                <w:szCs w:val="18"/>
              </w:rPr>
              <w:t xml:space="preserve">     Rate</w:t>
            </w:r>
          </w:p>
          <w:p w14:paraId="267D5185" w14:textId="77777777" w:rsidR="00A16A36" w:rsidRDefault="00A16A36" w:rsidP="0073718F">
            <w:pPr>
              <w:pStyle w:val="BodyText"/>
              <w:tabs>
                <w:tab w:val="left" w:pos="72"/>
              </w:tabs>
              <w:spacing w:before="101"/>
              <w:ind w:left="72" w:right="252"/>
              <w:rPr>
                <w:b/>
              </w:rPr>
            </w:pPr>
          </w:p>
          <w:p w14:paraId="30AD19E2" w14:textId="77777777" w:rsidR="00A16A36" w:rsidRDefault="00A16A36" w:rsidP="0073718F">
            <w:pPr>
              <w:pStyle w:val="BodyText"/>
              <w:tabs>
                <w:tab w:val="left" w:pos="72"/>
              </w:tabs>
              <w:spacing w:line="259" w:lineRule="auto"/>
              <w:ind w:left="72" w:right="252"/>
            </w:pPr>
            <w:r>
              <w:t>The</w:t>
            </w:r>
            <w:r>
              <w:rPr>
                <w:spacing w:val="-3"/>
              </w:rPr>
              <w:t xml:space="preserve"> </w:t>
            </w:r>
            <w:r>
              <w:t>contract</w:t>
            </w:r>
            <w:r>
              <w:rPr>
                <w:spacing w:val="-2"/>
              </w:rPr>
              <w:t xml:space="preserve"> </w:t>
            </w:r>
            <w:r>
              <w:t>unit rate</w:t>
            </w:r>
            <w:r>
              <w:rPr>
                <w:spacing w:val="-3"/>
              </w:rPr>
              <w:t xml:space="preserve"> </w:t>
            </w:r>
            <w:r>
              <w:t>for</w:t>
            </w:r>
            <w:r>
              <w:rPr>
                <w:spacing w:val="-1"/>
              </w:rPr>
              <w:t xml:space="preserve"> </w:t>
            </w:r>
            <w:r>
              <w:t>SAM, SAMI</w:t>
            </w:r>
            <w:r>
              <w:rPr>
                <w:spacing w:val="-1"/>
              </w:rPr>
              <w:t xml:space="preserve"> </w:t>
            </w:r>
            <w:r>
              <w:t>or</w:t>
            </w:r>
            <w:r>
              <w:rPr>
                <w:spacing w:val="-1"/>
              </w:rPr>
              <w:t xml:space="preserve"> </w:t>
            </w:r>
            <w:r>
              <w:t>bitumen</w:t>
            </w:r>
            <w:r>
              <w:rPr>
                <w:spacing w:val="-7"/>
              </w:rPr>
              <w:t xml:space="preserve"> </w:t>
            </w:r>
            <w:r>
              <w:t>impregnated</w:t>
            </w:r>
            <w:r>
              <w:rPr>
                <w:spacing w:val="-2"/>
              </w:rPr>
              <w:t xml:space="preserve"> </w:t>
            </w:r>
            <w:r>
              <w:t>geotextile</w:t>
            </w:r>
            <w:r>
              <w:rPr>
                <w:spacing w:val="-3"/>
              </w:rPr>
              <w:t xml:space="preserve"> </w:t>
            </w:r>
            <w:r>
              <w:t>shall</w:t>
            </w:r>
            <w:r>
              <w:rPr>
                <w:spacing w:val="-1"/>
              </w:rPr>
              <w:t xml:space="preserve"> </w:t>
            </w:r>
            <w:r>
              <w:t>be</w:t>
            </w:r>
            <w:r>
              <w:rPr>
                <w:spacing w:val="-3"/>
              </w:rPr>
              <w:t xml:space="preserve"> </w:t>
            </w:r>
            <w:r>
              <w:t>payment in full for carrying out the required operations including full compensation for all components listed in Clause 501.8.8.2.</w:t>
            </w:r>
          </w:p>
          <w:p w14:paraId="7BC6C046" w14:textId="77777777" w:rsidR="00A16A36" w:rsidRDefault="00A16A36" w:rsidP="0073718F">
            <w:pPr>
              <w:pStyle w:val="BodyText"/>
              <w:tabs>
                <w:tab w:val="left" w:pos="72"/>
              </w:tabs>
              <w:spacing w:before="88"/>
              <w:ind w:left="72" w:right="252"/>
              <w:rPr>
                <w:rFonts w:cstheme="minorBidi"/>
                <w:lang w:bidi="hi-IN"/>
              </w:rPr>
            </w:pPr>
          </w:p>
          <w:p w14:paraId="3866C52C" w14:textId="77777777" w:rsidR="00A16A36" w:rsidRDefault="00A16A36" w:rsidP="0073718F">
            <w:pPr>
              <w:pStyle w:val="BodyText"/>
              <w:tabs>
                <w:tab w:val="left" w:pos="72"/>
              </w:tabs>
              <w:spacing w:before="88"/>
              <w:ind w:left="72" w:right="252"/>
              <w:rPr>
                <w:rFonts w:cstheme="minorBidi"/>
                <w:lang w:bidi="hi-IN"/>
              </w:rPr>
            </w:pPr>
          </w:p>
          <w:p w14:paraId="76F34C85" w14:textId="77777777" w:rsidR="00A16A36" w:rsidRDefault="00A16A36" w:rsidP="0073718F">
            <w:pPr>
              <w:pStyle w:val="BodyText"/>
              <w:tabs>
                <w:tab w:val="left" w:pos="72"/>
              </w:tabs>
              <w:spacing w:before="88"/>
              <w:ind w:left="72" w:right="252"/>
              <w:rPr>
                <w:rFonts w:cstheme="minorBidi"/>
                <w:lang w:bidi="hi-IN"/>
              </w:rPr>
            </w:pPr>
          </w:p>
          <w:p w14:paraId="7A445A39" w14:textId="77777777" w:rsidR="00A16A36" w:rsidRPr="00BA1238" w:rsidRDefault="00A16A36" w:rsidP="00B04EBC">
            <w:pPr>
              <w:pStyle w:val="BodyText"/>
              <w:tabs>
                <w:tab w:val="left" w:pos="72"/>
              </w:tabs>
              <w:spacing w:before="88" w:after="120"/>
              <w:ind w:left="72" w:right="252"/>
              <w:rPr>
                <w:rFonts w:cstheme="minorBidi"/>
                <w:lang w:bidi="hi-IN"/>
              </w:rPr>
            </w:pPr>
          </w:p>
          <w:p w14:paraId="12CB4115" w14:textId="77777777" w:rsidR="00A16A36" w:rsidRPr="005174CB" w:rsidRDefault="00A16A36" w:rsidP="0073718F">
            <w:pPr>
              <w:pStyle w:val="Heading1"/>
              <w:keepNext w:val="0"/>
              <w:widowControl w:val="0"/>
              <w:numPr>
                <w:ilvl w:val="0"/>
                <w:numId w:val="82"/>
              </w:numPr>
              <w:tabs>
                <w:tab w:val="left" w:pos="72"/>
              </w:tabs>
              <w:autoSpaceDE w:val="0"/>
              <w:autoSpaceDN w:val="0"/>
              <w:ind w:left="72" w:right="252" w:firstLine="0"/>
              <w:rPr>
                <w:b/>
                <w:bCs/>
                <w:sz w:val="24"/>
                <w:szCs w:val="24"/>
              </w:rPr>
            </w:pPr>
            <w:r w:rsidRPr="005174CB">
              <w:rPr>
                <w:b/>
                <w:bCs/>
                <w:sz w:val="24"/>
                <w:szCs w:val="24"/>
              </w:rPr>
              <w:lastRenderedPageBreak/>
              <w:t>BITUMINOUS</w:t>
            </w:r>
            <w:r w:rsidRPr="005174CB">
              <w:rPr>
                <w:b/>
                <w:bCs/>
                <w:spacing w:val="-16"/>
                <w:sz w:val="24"/>
                <w:szCs w:val="24"/>
              </w:rPr>
              <w:t xml:space="preserve"> </w:t>
            </w:r>
            <w:r w:rsidRPr="005174CB">
              <w:rPr>
                <w:b/>
                <w:bCs/>
                <w:sz w:val="24"/>
                <w:szCs w:val="24"/>
              </w:rPr>
              <w:t>COLD</w:t>
            </w:r>
            <w:r w:rsidRPr="005174CB">
              <w:rPr>
                <w:b/>
                <w:bCs/>
                <w:spacing w:val="32"/>
                <w:sz w:val="24"/>
                <w:szCs w:val="24"/>
              </w:rPr>
              <w:t xml:space="preserve"> </w:t>
            </w:r>
            <w:r w:rsidRPr="005174CB">
              <w:rPr>
                <w:b/>
                <w:bCs/>
                <w:sz w:val="24"/>
                <w:szCs w:val="24"/>
              </w:rPr>
              <w:t>MIX</w:t>
            </w:r>
            <w:r w:rsidRPr="005174CB">
              <w:rPr>
                <w:b/>
                <w:bCs/>
                <w:spacing w:val="31"/>
                <w:sz w:val="24"/>
                <w:szCs w:val="24"/>
              </w:rPr>
              <w:t xml:space="preserve"> </w:t>
            </w:r>
            <w:r w:rsidRPr="005174CB">
              <w:rPr>
                <w:b/>
                <w:bCs/>
                <w:sz w:val="24"/>
                <w:szCs w:val="24"/>
              </w:rPr>
              <w:t>(INCLUDING</w:t>
            </w:r>
            <w:r w:rsidRPr="005174CB">
              <w:rPr>
                <w:b/>
                <w:bCs/>
                <w:spacing w:val="-13"/>
                <w:sz w:val="24"/>
                <w:szCs w:val="24"/>
              </w:rPr>
              <w:t xml:space="preserve"> </w:t>
            </w:r>
            <w:r w:rsidRPr="005174CB">
              <w:rPr>
                <w:b/>
                <w:bCs/>
                <w:sz w:val="24"/>
                <w:szCs w:val="24"/>
              </w:rPr>
              <w:t>GRAVEL</w:t>
            </w:r>
            <w:r w:rsidRPr="005174CB">
              <w:rPr>
                <w:b/>
                <w:bCs/>
                <w:spacing w:val="-15"/>
                <w:sz w:val="24"/>
                <w:szCs w:val="24"/>
              </w:rPr>
              <w:t xml:space="preserve"> </w:t>
            </w:r>
            <w:r w:rsidRPr="005174CB">
              <w:rPr>
                <w:b/>
                <w:bCs/>
                <w:spacing w:val="-2"/>
                <w:sz w:val="24"/>
                <w:szCs w:val="24"/>
              </w:rPr>
              <w:t>EMULSION)</w:t>
            </w:r>
          </w:p>
          <w:p w14:paraId="1A8C7BA7" w14:textId="77777777" w:rsidR="00A16A36" w:rsidRPr="005174CB" w:rsidRDefault="00A16A36" w:rsidP="0073718F">
            <w:pPr>
              <w:pStyle w:val="BodyText"/>
              <w:tabs>
                <w:tab w:val="left" w:pos="72"/>
              </w:tabs>
              <w:spacing w:before="105"/>
              <w:ind w:left="72" w:right="252"/>
              <w:rPr>
                <w:b/>
                <w:szCs w:val="24"/>
              </w:rPr>
            </w:pPr>
          </w:p>
          <w:p w14:paraId="1A7071EA" w14:textId="77777777" w:rsidR="00A16A36" w:rsidRPr="005174CB" w:rsidRDefault="00A16A36" w:rsidP="00CD2EA1">
            <w:pPr>
              <w:pStyle w:val="ListParagraph"/>
              <w:widowControl w:val="0"/>
              <w:numPr>
                <w:ilvl w:val="1"/>
                <w:numId w:val="82"/>
              </w:numPr>
              <w:tabs>
                <w:tab w:val="left" w:pos="72"/>
                <w:tab w:val="left" w:pos="1503"/>
              </w:tabs>
              <w:autoSpaceDE w:val="0"/>
              <w:autoSpaceDN w:val="0"/>
              <w:spacing w:before="1"/>
              <w:ind w:left="72" w:right="252" w:firstLine="0"/>
              <w:rPr>
                <w:b/>
              </w:rPr>
            </w:pPr>
            <w:r w:rsidRPr="005174CB">
              <w:rPr>
                <w:b/>
                <w:spacing w:val="-2"/>
              </w:rPr>
              <w:t>SCOPE</w:t>
            </w:r>
          </w:p>
          <w:p w14:paraId="66CED2FB" w14:textId="77777777" w:rsidR="00A16A36" w:rsidRDefault="00A16A36" w:rsidP="0073718F">
            <w:pPr>
              <w:pStyle w:val="BodyText"/>
              <w:tabs>
                <w:tab w:val="left" w:pos="72"/>
              </w:tabs>
              <w:spacing w:before="101"/>
              <w:ind w:left="72" w:right="252"/>
              <w:rPr>
                <w:b/>
              </w:rPr>
            </w:pPr>
          </w:p>
          <w:p w14:paraId="2780D122" w14:textId="77777777" w:rsidR="00A16A36" w:rsidRDefault="00A16A36" w:rsidP="0073718F">
            <w:pPr>
              <w:pStyle w:val="BodyText"/>
              <w:tabs>
                <w:tab w:val="left" w:pos="72"/>
              </w:tabs>
              <w:spacing w:line="259" w:lineRule="auto"/>
              <w:ind w:left="72" w:right="252"/>
            </w:pPr>
            <w:r>
              <w:t>The</w:t>
            </w:r>
            <w:r>
              <w:rPr>
                <w:spacing w:val="-15"/>
              </w:rPr>
              <w:t xml:space="preserve"> </w:t>
            </w:r>
            <w:r>
              <w:t>work</w:t>
            </w:r>
            <w:r>
              <w:rPr>
                <w:spacing w:val="-9"/>
              </w:rPr>
              <w:t xml:space="preserve"> </w:t>
            </w:r>
            <w:r>
              <w:t>shall</w:t>
            </w:r>
            <w:r>
              <w:rPr>
                <w:spacing w:val="-13"/>
              </w:rPr>
              <w:t xml:space="preserve"> </w:t>
            </w:r>
            <w:r>
              <w:t>consist</w:t>
            </w:r>
            <w:r>
              <w:rPr>
                <w:spacing w:val="-4"/>
              </w:rPr>
              <w:t xml:space="preserve"> </w:t>
            </w:r>
            <w:r>
              <w:t>of</w:t>
            </w:r>
            <w:r>
              <w:rPr>
                <w:spacing w:val="-15"/>
              </w:rPr>
              <w:t xml:space="preserve"> </w:t>
            </w:r>
            <w:r>
              <w:t>providing</w:t>
            </w:r>
            <w:r>
              <w:rPr>
                <w:spacing w:val="-9"/>
              </w:rPr>
              <w:t xml:space="preserve"> </w:t>
            </w:r>
            <w:r>
              <w:t>a</w:t>
            </w:r>
            <w:r>
              <w:rPr>
                <w:spacing w:val="-5"/>
              </w:rPr>
              <w:t xml:space="preserve"> </w:t>
            </w:r>
            <w:r>
              <w:t>bituminous</w:t>
            </w:r>
            <w:r>
              <w:rPr>
                <w:spacing w:val="-11"/>
              </w:rPr>
              <w:t xml:space="preserve"> </w:t>
            </w:r>
            <w:r>
              <w:t>cold</w:t>
            </w:r>
            <w:r>
              <w:rPr>
                <w:spacing w:val="40"/>
              </w:rPr>
              <w:t xml:space="preserve"> </w:t>
            </w:r>
            <w:r>
              <w:t>mix</w:t>
            </w:r>
            <w:r>
              <w:rPr>
                <w:spacing w:val="-9"/>
              </w:rPr>
              <w:t xml:space="preserve"> </w:t>
            </w:r>
            <w:r>
              <w:t>consisting</w:t>
            </w:r>
            <w:r>
              <w:rPr>
                <w:spacing w:val="-9"/>
              </w:rPr>
              <w:t xml:space="preserve"> </w:t>
            </w:r>
            <w:r>
              <w:t>of</w:t>
            </w:r>
            <w:r>
              <w:rPr>
                <w:spacing w:val="-15"/>
              </w:rPr>
              <w:t xml:space="preserve"> </w:t>
            </w:r>
            <w:r>
              <w:t>a</w:t>
            </w:r>
            <w:r>
              <w:rPr>
                <w:spacing w:val="-5"/>
              </w:rPr>
              <w:t xml:space="preserve"> </w:t>
            </w:r>
            <w:r>
              <w:t>mixture</w:t>
            </w:r>
            <w:r>
              <w:rPr>
                <w:spacing w:val="-10"/>
              </w:rPr>
              <w:t xml:space="preserve"> </w:t>
            </w:r>
            <w:r>
              <w:t>of</w:t>
            </w:r>
            <w:r>
              <w:rPr>
                <w:spacing w:val="-15"/>
              </w:rPr>
              <w:t xml:space="preserve"> </w:t>
            </w:r>
            <w:r>
              <w:t>unheated mineral</w:t>
            </w:r>
            <w:r>
              <w:rPr>
                <w:spacing w:val="-6"/>
              </w:rPr>
              <w:t xml:space="preserve"> </w:t>
            </w:r>
            <w:r>
              <w:t>aggregate</w:t>
            </w:r>
            <w:r>
              <w:rPr>
                <w:spacing w:val="-2"/>
              </w:rPr>
              <w:t xml:space="preserve"> </w:t>
            </w:r>
            <w:r>
              <w:t>and</w:t>
            </w:r>
            <w:r>
              <w:rPr>
                <w:spacing w:val="-1"/>
              </w:rPr>
              <w:t xml:space="preserve"> </w:t>
            </w:r>
            <w:r>
              <w:t>emulsified</w:t>
            </w:r>
            <w:r>
              <w:rPr>
                <w:spacing w:val="-1"/>
              </w:rPr>
              <w:t xml:space="preserve"> </w:t>
            </w:r>
            <w:r>
              <w:t>or cutback</w:t>
            </w:r>
            <w:r>
              <w:rPr>
                <w:spacing w:val="-1"/>
              </w:rPr>
              <w:t xml:space="preserve"> </w:t>
            </w:r>
            <w:r>
              <w:t>bitumen, laid in</w:t>
            </w:r>
            <w:r>
              <w:rPr>
                <w:spacing w:val="-1"/>
              </w:rPr>
              <w:t xml:space="preserve"> </w:t>
            </w:r>
            <w:r>
              <w:t>a</w:t>
            </w:r>
            <w:r>
              <w:rPr>
                <w:spacing w:val="-2"/>
              </w:rPr>
              <w:t xml:space="preserve"> </w:t>
            </w:r>
            <w:r>
              <w:t>single layer of</w:t>
            </w:r>
            <w:r>
              <w:rPr>
                <w:spacing w:val="-9"/>
              </w:rPr>
              <w:t xml:space="preserve"> </w:t>
            </w:r>
            <w:r>
              <w:t>25-75 mm. The mix shall either be a design mix or a recipe mix. The bituminous cold mix shall conform to IRC: SP-100</w:t>
            </w:r>
            <w:r>
              <w:rPr>
                <w:spacing w:val="-5"/>
              </w:rPr>
              <w:t xml:space="preserve"> </w:t>
            </w:r>
            <w:r>
              <w:t>“Use</w:t>
            </w:r>
            <w:r>
              <w:rPr>
                <w:spacing w:val="-1"/>
              </w:rPr>
              <w:t xml:space="preserve"> </w:t>
            </w:r>
            <w:r>
              <w:t>of</w:t>
            </w:r>
            <w:r>
              <w:rPr>
                <w:spacing w:val="-8"/>
              </w:rPr>
              <w:t xml:space="preserve"> </w:t>
            </w:r>
            <w:r>
              <w:t>Cold Mix</w:t>
            </w:r>
            <w:r>
              <w:rPr>
                <w:spacing w:val="-5"/>
              </w:rPr>
              <w:t xml:space="preserve"> </w:t>
            </w:r>
            <w:r>
              <w:t>Technology</w:t>
            </w:r>
            <w:r>
              <w:rPr>
                <w:spacing w:val="-5"/>
              </w:rPr>
              <w:t xml:space="preserve"> </w:t>
            </w:r>
            <w:r>
              <w:t>in</w:t>
            </w:r>
            <w:r>
              <w:rPr>
                <w:spacing w:val="-5"/>
              </w:rPr>
              <w:t xml:space="preserve"> </w:t>
            </w:r>
            <w:r>
              <w:t>Construction</w:t>
            </w:r>
            <w:r>
              <w:rPr>
                <w:spacing w:val="-5"/>
              </w:rPr>
              <w:t xml:space="preserve"> </w:t>
            </w:r>
            <w:r>
              <w:t>and Maintenance</w:t>
            </w:r>
            <w:r>
              <w:rPr>
                <w:spacing w:val="-1"/>
              </w:rPr>
              <w:t xml:space="preserve"> </w:t>
            </w:r>
            <w:r>
              <w:t>of</w:t>
            </w:r>
            <w:r>
              <w:rPr>
                <w:spacing w:val="-8"/>
              </w:rPr>
              <w:t xml:space="preserve"> </w:t>
            </w:r>
            <w:r>
              <w:t>Roads</w:t>
            </w:r>
            <w:r>
              <w:rPr>
                <w:spacing w:val="-3"/>
              </w:rPr>
              <w:t xml:space="preserve"> </w:t>
            </w:r>
            <w:r>
              <w:t>Using Bitumen Emulsion”</w:t>
            </w:r>
          </w:p>
          <w:p w14:paraId="13E3D90D" w14:textId="77777777" w:rsidR="00A16A36" w:rsidRDefault="00A16A36" w:rsidP="0073718F">
            <w:pPr>
              <w:pStyle w:val="BodyText"/>
              <w:tabs>
                <w:tab w:val="left" w:pos="72"/>
              </w:tabs>
              <w:spacing w:before="87"/>
              <w:ind w:left="72" w:right="252"/>
            </w:pPr>
          </w:p>
          <w:p w14:paraId="270A7714" w14:textId="77777777" w:rsidR="00A16A36" w:rsidRPr="005174CB" w:rsidRDefault="00A16A36" w:rsidP="0073718F">
            <w:pPr>
              <w:pStyle w:val="Heading1"/>
              <w:keepNext w:val="0"/>
              <w:widowControl w:val="0"/>
              <w:numPr>
                <w:ilvl w:val="1"/>
                <w:numId w:val="82"/>
              </w:numPr>
              <w:tabs>
                <w:tab w:val="left" w:pos="72"/>
              </w:tabs>
              <w:autoSpaceDE w:val="0"/>
              <w:autoSpaceDN w:val="0"/>
              <w:ind w:left="72" w:right="252" w:firstLine="0"/>
              <w:rPr>
                <w:b/>
                <w:bCs/>
                <w:spacing w:val="-2"/>
                <w:sz w:val="24"/>
                <w:szCs w:val="18"/>
              </w:rPr>
            </w:pPr>
            <w:r w:rsidRPr="005174CB">
              <w:rPr>
                <w:b/>
                <w:bCs/>
                <w:spacing w:val="-2"/>
                <w:sz w:val="24"/>
                <w:szCs w:val="18"/>
              </w:rPr>
              <w:t>Materials</w:t>
            </w:r>
          </w:p>
          <w:p w14:paraId="03C631D3" w14:textId="77777777" w:rsidR="00A16A36" w:rsidRPr="005174CB" w:rsidRDefault="00A16A36" w:rsidP="00CD2EA1">
            <w:pPr>
              <w:rPr>
                <w:sz w:val="20"/>
                <w:szCs w:val="20"/>
                <w:lang w:val="en-US"/>
              </w:rPr>
            </w:pPr>
          </w:p>
          <w:p w14:paraId="57870C50" w14:textId="77777777" w:rsidR="00A16A36" w:rsidRPr="005174CB" w:rsidRDefault="00A16A36" w:rsidP="005174CB">
            <w:pPr>
              <w:pStyle w:val="ListParagraph"/>
              <w:widowControl w:val="0"/>
              <w:numPr>
                <w:ilvl w:val="2"/>
                <w:numId w:val="82"/>
              </w:numPr>
              <w:tabs>
                <w:tab w:val="left" w:pos="72"/>
                <w:tab w:val="left" w:pos="766"/>
                <w:tab w:val="left" w:pos="1291"/>
                <w:tab w:val="left" w:pos="2160"/>
              </w:tabs>
              <w:autoSpaceDE w:val="0"/>
              <w:autoSpaceDN w:val="0"/>
              <w:spacing w:before="142"/>
              <w:ind w:left="72" w:right="252" w:firstLine="0"/>
              <w:rPr>
                <w:b/>
                <w:sz w:val="22"/>
                <w:szCs w:val="22"/>
              </w:rPr>
            </w:pPr>
            <w:r w:rsidRPr="005174CB">
              <w:rPr>
                <w:b/>
                <w:spacing w:val="-2"/>
                <w:sz w:val="22"/>
                <w:szCs w:val="22"/>
              </w:rPr>
              <w:t>Binder</w:t>
            </w:r>
          </w:p>
          <w:p w14:paraId="6F341787" w14:textId="639D23A1" w:rsidR="00A16A36" w:rsidRDefault="00A16A36" w:rsidP="00CD2EA1">
            <w:pPr>
              <w:pStyle w:val="BodyText"/>
              <w:tabs>
                <w:tab w:val="left" w:pos="72"/>
              </w:tabs>
              <w:spacing w:before="136"/>
              <w:ind w:left="72" w:right="252"/>
            </w:pPr>
            <w:r>
              <w:t>The</w:t>
            </w:r>
            <w:r>
              <w:rPr>
                <w:spacing w:val="31"/>
              </w:rPr>
              <w:t xml:space="preserve"> </w:t>
            </w:r>
            <w:r>
              <w:t>binder</w:t>
            </w:r>
            <w:r>
              <w:rPr>
                <w:spacing w:val="30"/>
              </w:rPr>
              <w:t xml:space="preserve"> </w:t>
            </w:r>
            <w:r>
              <w:t>shall</w:t>
            </w:r>
            <w:r>
              <w:rPr>
                <w:spacing w:val="25"/>
              </w:rPr>
              <w:t xml:space="preserve"> </w:t>
            </w:r>
            <w:r>
              <w:t>be</w:t>
            </w:r>
            <w:r>
              <w:rPr>
                <w:spacing w:val="28"/>
              </w:rPr>
              <w:t xml:space="preserve"> </w:t>
            </w:r>
            <w:r>
              <w:t>a</w:t>
            </w:r>
            <w:r>
              <w:rPr>
                <w:spacing w:val="27"/>
              </w:rPr>
              <w:t xml:space="preserve"> </w:t>
            </w:r>
            <w:r>
              <w:t>slow/</w:t>
            </w:r>
            <w:r>
              <w:rPr>
                <w:spacing w:val="33"/>
              </w:rPr>
              <w:t xml:space="preserve"> </w:t>
            </w:r>
            <w:r>
              <w:t>medium</w:t>
            </w:r>
            <w:r>
              <w:rPr>
                <w:spacing w:val="24"/>
              </w:rPr>
              <w:t xml:space="preserve"> </w:t>
            </w:r>
            <w:r>
              <w:t>setting</w:t>
            </w:r>
            <w:r>
              <w:rPr>
                <w:spacing w:val="33"/>
              </w:rPr>
              <w:t xml:space="preserve"> </w:t>
            </w:r>
            <w:r>
              <w:t>bitumen</w:t>
            </w:r>
            <w:r>
              <w:rPr>
                <w:spacing w:val="24"/>
              </w:rPr>
              <w:t xml:space="preserve"> </w:t>
            </w:r>
            <w:r>
              <w:t>emulsion</w:t>
            </w:r>
            <w:r>
              <w:rPr>
                <w:spacing w:val="23"/>
              </w:rPr>
              <w:t xml:space="preserve"> </w:t>
            </w:r>
            <w:r>
              <w:t>conforming</w:t>
            </w:r>
            <w:r>
              <w:rPr>
                <w:spacing w:val="28"/>
              </w:rPr>
              <w:t xml:space="preserve"> </w:t>
            </w:r>
            <w:r>
              <w:t>to</w:t>
            </w:r>
            <w:r>
              <w:rPr>
                <w:spacing w:val="33"/>
              </w:rPr>
              <w:t xml:space="preserve"> </w:t>
            </w:r>
            <w:r>
              <w:t>IS:8887</w:t>
            </w:r>
            <w:r>
              <w:rPr>
                <w:spacing w:val="24"/>
              </w:rPr>
              <w:t xml:space="preserve"> </w:t>
            </w:r>
            <w:r>
              <w:t>or</w:t>
            </w:r>
            <w:r>
              <w:rPr>
                <w:spacing w:val="30"/>
              </w:rPr>
              <w:t xml:space="preserve"> </w:t>
            </w:r>
            <w:r>
              <w:rPr>
                <w:spacing w:val="-10"/>
              </w:rPr>
              <w:t xml:space="preserve">a </w:t>
            </w:r>
            <w:r>
              <w:t>medium</w:t>
            </w:r>
            <w:r>
              <w:rPr>
                <w:spacing w:val="-6"/>
              </w:rPr>
              <w:t xml:space="preserve"> </w:t>
            </w:r>
            <w:r>
              <w:t>curing</w:t>
            </w:r>
            <w:r>
              <w:rPr>
                <w:spacing w:val="-1"/>
              </w:rPr>
              <w:t xml:space="preserve"> </w:t>
            </w:r>
            <w:r>
              <w:t>cut-back conforming</w:t>
            </w:r>
            <w:r>
              <w:rPr>
                <w:spacing w:val="-1"/>
              </w:rPr>
              <w:t xml:space="preserve"> </w:t>
            </w:r>
            <w:r>
              <w:t xml:space="preserve">to </w:t>
            </w:r>
            <w:r>
              <w:rPr>
                <w:spacing w:val="-2"/>
              </w:rPr>
              <w:t>IS:217.</w:t>
            </w:r>
          </w:p>
          <w:p w14:paraId="3C7783BD" w14:textId="77777777" w:rsidR="00A16A36" w:rsidRDefault="00A16A36" w:rsidP="0073718F">
            <w:pPr>
              <w:pStyle w:val="BodyText"/>
              <w:tabs>
                <w:tab w:val="left" w:pos="72"/>
              </w:tabs>
              <w:spacing w:before="142" w:line="259" w:lineRule="auto"/>
              <w:ind w:left="72" w:right="252"/>
            </w:pPr>
            <w:r>
              <w:t>The final selection of the binder shall be made only after laboratory evaluation with the aggregates to be used. A general guide for the selection of the binder is given in the Manual for Construction and Supervision of Bituminous Works.</w:t>
            </w:r>
          </w:p>
          <w:p w14:paraId="5005C080" w14:textId="77777777" w:rsidR="00A16A36" w:rsidRDefault="00A16A36" w:rsidP="0073718F">
            <w:pPr>
              <w:pStyle w:val="BodyText"/>
              <w:tabs>
                <w:tab w:val="left" w:pos="72"/>
              </w:tabs>
              <w:spacing w:before="119" w:line="259" w:lineRule="auto"/>
              <w:ind w:left="72" w:right="252"/>
            </w:pPr>
            <w:r>
              <w:t>The binder with</w:t>
            </w:r>
            <w:r>
              <w:rPr>
                <w:spacing w:val="-2"/>
              </w:rPr>
              <w:t xml:space="preserve"> </w:t>
            </w:r>
            <w:r>
              <w:t>the highest residual viscosity</w:t>
            </w:r>
            <w:r>
              <w:rPr>
                <w:spacing w:val="-7"/>
              </w:rPr>
              <w:t xml:space="preserve"> </w:t>
            </w:r>
            <w:r>
              <w:t>at ambient temperatures that can</w:t>
            </w:r>
            <w:r>
              <w:rPr>
                <w:spacing w:val="-2"/>
              </w:rPr>
              <w:t xml:space="preserve"> </w:t>
            </w:r>
            <w:r>
              <w:t>reasonably</w:t>
            </w:r>
            <w:r>
              <w:rPr>
                <w:spacing w:val="-2"/>
              </w:rPr>
              <w:t xml:space="preserve"> </w:t>
            </w:r>
            <w:r>
              <w:t>be handled by the mixing and laying equipment proposed shall be used.</w:t>
            </w:r>
          </w:p>
          <w:p w14:paraId="07B6DC59" w14:textId="77777777" w:rsidR="00A16A36" w:rsidRPr="005174CB" w:rsidRDefault="00A16A36" w:rsidP="0073718F">
            <w:pPr>
              <w:pStyle w:val="BodyText"/>
              <w:tabs>
                <w:tab w:val="left" w:pos="72"/>
              </w:tabs>
              <w:spacing w:before="266"/>
              <w:ind w:left="72" w:right="252"/>
              <w:rPr>
                <w:sz w:val="22"/>
                <w:szCs w:val="18"/>
              </w:rPr>
            </w:pPr>
          </w:p>
          <w:p w14:paraId="0D3000C0" w14:textId="00913F5E" w:rsidR="00A16A36" w:rsidRPr="005174CB" w:rsidRDefault="00A16A36" w:rsidP="0073718F">
            <w:pPr>
              <w:pStyle w:val="Heading1"/>
              <w:keepNext w:val="0"/>
              <w:widowControl w:val="0"/>
              <w:numPr>
                <w:ilvl w:val="2"/>
                <w:numId w:val="83"/>
              </w:numPr>
              <w:tabs>
                <w:tab w:val="left" w:pos="72"/>
                <w:tab w:val="left" w:pos="1493"/>
              </w:tabs>
              <w:autoSpaceDE w:val="0"/>
              <w:autoSpaceDN w:val="0"/>
              <w:ind w:left="72" w:right="252" w:firstLine="0"/>
              <w:jc w:val="both"/>
              <w:rPr>
                <w:b/>
                <w:bCs/>
                <w:sz w:val="24"/>
                <w:szCs w:val="18"/>
              </w:rPr>
            </w:pPr>
            <w:r w:rsidRPr="005174CB">
              <w:rPr>
                <w:b/>
                <w:bCs/>
                <w:spacing w:val="-2"/>
                <w:sz w:val="24"/>
                <w:szCs w:val="18"/>
              </w:rPr>
              <w:lastRenderedPageBreak/>
              <w:t>Aggregates</w:t>
            </w:r>
          </w:p>
          <w:p w14:paraId="059984FE" w14:textId="49348AF2" w:rsidR="00A16A36" w:rsidRDefault="00A16A36" w:rsidP="0073718F">
            <w:pPr>
              <w:pStyle w:val="BodyText"/>
              <w:tabs>
                <w:tab w:val="left" w:pos="72"/>
              </w:tabs>
              <w:spacing w:before="137" w:line="259" w:lineRule="auto"/>
              <w:ind w:left="72" w:right="252"/>
            </w:pPr>
            <w:r>
              <w:rPr>
                <w:noProof/>
                <w:lang w:val="en-US" w:bidi="hi-IN"/>
              </w:rPr>
              <mc:AlternateContent>
                <mc:Choice Requires="wps">
                  <w:drawing>
                    <wp:anchor distT="0" distB="0" distL="0" distR="0" simplePos="0" relativeHeight="252046336" behindDoc="1" locked="0" layoutInCell="1" allowOverlap="1" wp14:anchorId="10C4F693" wp14:editId="5544BDDC">
                      <wp:simplePos x="0" y="0"/>
                      <wp:positionH relativeFrom="page">
                        <wp:posOffset>1210310</wp:posOffset>
                      </wp:positionH>
                      <wp:positionV relativeFrom="paragraph">
                        <wp:posOffset>189865</wp:posOffset>
                      </wp:positionV>
                      <wp:extent cx="4866005" cy="4882515"/>
                      <wp:effectExtent l="635" t="8890" r="635" b="4445"/>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5A08" id="Freeform 230" o:spid="_x0000_s1026" style="position:absolute;margin-left:95.3pt;margin-top:14.95pt;width:383.15pt;height:384.45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The aggregates shall comply with the requirements of Clause 505.2.2. and 505.2.3. If the aggregates are not properly coated with the binder, a small amount of hydrated lime on an approved antistripping agent (see Appendix 5) shall be proposed by the Contractor, for the approval of the Engineer.</w:t>
            </w:r>
          </w:p>
          <w:p w14:paraId="6D8FC36F" w14:textId="77777777" w:rsidR="00A16A36" w:rsidRDefault="00A16A36" w:rsidP="0073718F">
            <w:pPr>
              <w:pStyle w:val="BodyText"/>
              <w:tabs>
                <w:tab w:val="left" w:pos="72"/>
              </w:tabs>
              <w:spacing w:before="270"/>
              <w:ind w:left="72" w:right="252"/>
            </w:pPr>
          </w:p>
          <w:p w14:paraId="3F497E3F" w14:textId="77777777" w:rsidR="00A16A36" w:rsidRPr="005174CB" w:rsidRDefault="00A16A36" w:rsidP="0073718F">
            <w:pPr>
              <w:pStyle w:val="Heading1"/>
              <w:tabs>
                <w:tab w:val="left" w:pos="72"/>
              </w:tabs>
              <w:ind w:left="72" w:right="252"/>
              <w:jc w:val="both"/>
              <w:rPr>
                <w:b/>
                <w:bCs/>
                <w:sz w:val="24"/>
                <w:szCs w:val="18"/>
              </w:rPr>
            </w:pPr>
            <w:r w:rsidRPr="005174CB">
              <w:rPr>
                <w:b/>
                <w:bCs/>
                <w:sz w:val="24"/>
                <w:szCs w:val="18"/>
              </w:rPr>
              <w:t>515.2.2.3</w:t>
            </w:r>
            <w:r w:rsidRPr="005174CB">
              <w:rPr>
                <w:b/>
                <w:bCs/>
                <w:spacing w:val="33"/>
                <w:sz w:val="24"/>
                <w:szCs w:val="18"/>
              </w:rPr>
              <w:t xml:space="preserve"> </w:t>
            </w:r>
            <w:r w:rsidRPr="005174CB">
              <w:rPr>
                <w:b/>
                <w:bCs/>
                <w:sz w:val="24"/>
                <w:szCs w:val="18"/>
              </w:rPr>
              <w:t>Aggregate</w:t>
            </w:r>
            <w:r w:rsidRPr="005174CB">
              <w:rPr>
                <w:b/>
                <w:bCs/>
                <w:spacing w:val="-2"/>
                <w:sz w:val="24"/>
                <w:szCs w:val="18"/>
              </w:rPr>
              <w:t xml:space="preserve"> </w:t>
            </w:r>
            <w:r w:rsidRPr="005174CB">
              <w:rPr>
                <w:b/>
                <w:bCs/>
                <w:sz w:val="24"/>
                <w:szCs w:val="18"/>
              </w:rPr>
              <w:t>Grading and Binder</w:t>
            </w:r>
            <w:r w:rsidRPr="005174CB">
              <w:rPr>
                <w:b/>
                <w:bCs/>
                <w:spacing w:val="-6"/>
                <w:sz w:val="24"/>
                <w:szCs w:val="18"/>
              </w:rPr>
              <w:t xml:space="preserve"> </w:t>
            </w:r>
            <w:r w:rsidRPr="005174CB">
              <w:rPr>
                <w:b/>
                <w:bCs/>
                <w:spacing w:val="-2"/>
                <w:sz w:val="24"/>
                <w:szCs w:val="18"/>
              </w:rPr>
              <w:t>Content</w:t>
            </w:r>
          </w:p>
          <w:p w14:paraId="017D1992" w14:textId="77777777" w:rsidR="00A16A36" w:rsidRDefault="00A16A36" w:rsidP="0073718F">
            <w:pPr>
              <w:pStyle w:val="BodyText"/>
              <w:tabs>
                <w:tab w:val="left" w:pos="72"/>
              </w:tabs>
              <w:spacing w:before="137" w:line="259" w:lineRule="auto"/>
              <w:ind w:left="72" w:right="252"/>
            </w:pPr>
            <w:r>
              <w:t>The combined aggregate grading for the particular mixture, when tested in accordance with IS:2386 Part I, (wet sieving method), shall fall within the limits shown in Table 500-</w:t>
            </w:r>
            <w:r>
              <w:rPr>
                <w:b/>
              </w:rPr>
              <w:t>39</w:t>
            </w:r>
            <w:r>
              <w:t>.</w:t>
            </w:r>
          </w:p>
          <w:p w14:paraId="374AB1FC" w14:textId="77777777" w:rsidR="00A16A36" w:rsidRDefault="00A16A36" w:rsidP="0073718F">
            <w:pPr>
              <w:pStyle w:val="BodyText"/>
              <w:tabs>
                <w:tab w:val="left" w:pos="72"/>
              </w:tabs>
              <w:ind w:left="72" w:right="252"/>
              <w:rPr>
                <w:rFonts w:cstheme="minorBidi"/>
                <w:lang w:bidi="hi-IN"/>
              </w:rPr>
            </w:pPr>
          </w:p>
          <w:p w14:paraId="173C630B" w14:textId="77777777" w:rsidR="00A16A36" w:rsidRDefault="00A16A36" w:rsidP="0073718F">
            <w:pPr>
              <w:pStyle w:val="BodyText"/>
              <w:tabs>
                <w:tab w:val="left" w:pos="72"/>
              </w:tabs>
              <w:ind w:left="72" w:right="252"/>
              <w:rPr>
                <w:rFonts w:cstheme="minorBidi"/>
                <w:lang w:bidi="hi-IN"/>
              </w:rPr>
            </w:pPr>
          </w:p>
          <w:p w14:paraId="44EEA262" w14:textId="77777777" w:rsidR="00A16A36" w:rsidRDefault="00A16A36" w:rsidP="0073718F">
            <w:pPr>
              <w:pStyle w:val="BodyText"/>
              <w:tabs>
                <w:tab w:val="left" w:pos="72"/>
              </w:tabs>
              <w:ind w:left="72" w:right="252"/>
              <w:rPr>
                <w:rFonts w:cstheme="minorBidi"/>
                <w:lang w:bidi="hi-IN"/>
              </w:rPr>
            </w:pPr>
          </w:p>
          <w:p w14:paraId="3695514E" w14:textId="77777777" w:rsidR="00A16A36" w:rsidRDefault="00A16A36" w:rsidP="0073718F">
            <w:pPr>
              <w:pStyle w:val="BodyText"/>
              <w:tabs>
                <w:tab w:val="left" w:pos="72"/>
              </w:tabs>
              <w:ind w:left="72" w:right="252"/>
              <w:rPr>
                <w:rFonts w:cstheme="minorBidi"/>
                <w:lang w:bidi="hi-IN"/>
              </w:rPr>
            </w:pPr>
          </w:p>
          <w:p w14:paraId="1BE2A949" w14:textId="77777777" w:rsidR="00A16A36" w:rsidRDefault="00A16A36" w:rsidP="0073718F">
            <w:pPr>
              <w:pStyle w:val="BodyText"/>
              <w:tabs>
                <w:tab w:val="left" w:pos="72"/>
              </w:tabs>
              <w:ind w:left="72" w:right="252"/>
              <w:rPr>
                <w:rFonts w:cstheme="minorBidi"/>
                <w:lang w:bidi="hi-IN"/>
              </w:rPr>
            </w:pPr>
          </w:p>
          <w:p w14:paraId="486EE808" w14:textId="77777777" w:rsidR="00A16A36" w:rsidRDefault="00A16A36" w:rsidP="0073718F">
            <w:pPr>
              <w:pStyle w:val="BodyText"/>
              <w:tabs>
                <w:tab w:val="left" w:pos="72"/>
              </w:tabs>
              <w:ind w:left="72" w:right="252"/>
              <w:rPr>
                <w:rFonts w:cstheme="minorBidi"/>
                <w:lang w:bidi="hi-IN"/>
              </w:rPr>
            </w:pPr>
          </w:p>
          <w:p w14:paraId="5E0EAD8E" w14:textId="77777777" w:rsidR="00A16A36" w:rsidRDefault="00A16A36" w:rsidP="0073718F">
            <w:pPr>
              <w:pStyle w:val="BodyText"/>
              <w:tabs>
                <w:tab w:val="left" w:pos="72"/>
              </w:tabs>
              <w:ind w:left="72" w:right="252"/>
              <w:rPr>
                <w:rFonts w:cstheme="minorBidi"/>
                <w:lang w:bidi="hi-IN"/>
              </w:rPr>
            </w:pPr>
          </w:p>
          <w:p w14:paraId="4E034717" w14:textId="77777777" w:rsidR="00A16A36" w:rsidRDefault="00A16A36" w:rsidP="0073718F">
            <w:pPr>
              <w:pStyle w:val="BodyText"/>
              <w:tabs>
                <w:tab w:val="left" w:pos="72"/>
              </w:tabs>
              <w:ind w:left="72" w:right="252"/>
              <w:rPr>
                <w:rFonts w:cstheme="minorBidi"/>
                <w:lang w:bidi="hi-IN"/>
              </w:rPr>
            </w:pPr>
          </w:p>
          <w:p w14:paraId="02119626" w14:textId="77777777" w:rsidR="00A16A36" w:rsidRDefault="00A16A36" w:rsidP="0073718F">
            <w:pPr>
              <w:pStyle w:val="BodyText"/>
              <w:tabs>
                <w:tab w:val="left" w:pos="72"/>
              </w:tabs>
              <w:ind w:left="72" w:right="252"/>
              <w:rPr>
                <w:rFonts w:cstheme="minorBidi"/>
                <w:lang w:bidi="hi-IN"/>
              </w:rPr>
            </w:pPr>
          </w:p>
          <w:p w14:paraId="30319FC4" w14:textId="77777777" w:rsidR="00A16A36" w:rsidRDefault="00A16A36" w:rsidP="0073718F">
            <w:pPr>
              <w:pStyle w:val="BodyText"/>
              <w:tabs>
                <w:tab w:val="left" w:pos="72"/>
              </w:tabs>
              <w:ind w:left="72" w:right="252"/>
              <w:rPr>
                <w:rFonts w:cstheme="minorBidi"/>
                <w:lang w:bidi="hi-IN"/>
              </w:rPr>
            </w:pPr>
          </w:p>
          <w:p w14:paraId="545CEFE5" w14:textId="77777777" w:rsidR="00A16A36" w:rsidRDefault="00A16A36" w:rsidP="0073718F">
            <w:pPr>
              <w:pStyle w:val="BodyText"/>
              <w:tabs>
                <w:tab w:val="left" w:pos="72"/>
              </w:tabs>
              <w:ind w:left="72" w:right="252"/>
              <w:rPr>
                <w:rFonts w:cstheme="minorBidi"/>
                <w:lang w:bidi="hi-IN"/>
              </w:rPr>
            </w:pPr>
          </w:p>
          <w:p w14:paraId="2A2A9A78" w14:textId="77777777" w:rsidR="00A16A36" w:rsidRDefault="00A16A36" w:rsidP="0073718F">
            <w:pPr>
              <w:pStyle w:val="BodyText"/>
              <w:tabs>
                <w:tab w:val="left" w:pos="72"/>
              </w:tabs>
              <w:ind w:left="72" w:right="252"/>
              <w:rPr>
                <w:rFonts w:cstheme="minorBidi"/>
                <w:lang w:bidi="hi-IN"/>
              </w:rPr>
            </w:pPr>
          </w:p>
          <w:p w14:paraId="7E3BFD2F" w14:textId="77777777" w:rsidR="00A16A36" w:rsidRDefault="00A16A36" w:rsidP="0073718F">
            <w:pPr>
              <w:pStyle w:val="BodyText"/>
              <w:tabs>
                <w:tab w:val="left" w:pos="72"/>
              </w:tabs>
              <w:ind w:left="72" w:right="252"/>
              <w:rPr>
                <w:rFonts w:cstheme="minorBidi"/>
                <w:lang w:bidi="hi-IN"/>
              </w:rPr>
            </w:pPr>
          </w:p>
          <w:p w14:paraId="11ED3BAF" w14:textId="77777777" w:rsidR="00A16A36" w:rsidRDefault="00A16A36" w:rsidP="0073718F">
            <w:pPr>
              <w:pStyle w:val="BodyText"/>
              <w:tabs>
                <w:tab w:val="left" w:pos="72"/>
              </w:tabs>
              <w:ind w:left="72" w:right="252"/>
              <w:rPr>
                <w:rFonts w:cstheme="minorBidi"/>
                <w:lang w:bidi="hi-IN"/>
              </w:rPr>
            </w:pPr>
          </w:p>
          <w:p w14:paraId="7F3E2D58" w14:textId="77777777" w:rsidR="00A16A36" w:rsidRDefault="00A16A36" w:rsidP="0073718F">
            <w:pPr>
              <w:pStyle w:val="BodyText"/>
              <w:tabs>
                <w:tab w:val="left" w:pos="72"/>
              </w:tabs>
              <w:ind w:left="72" w:right="252"/>
              <w:rPr>
                <w:rFonts w:cstheme="minorBidi"/>
                <w:lang w:bidi="hi-IN"/>
              </w:rPr>
            </w:pPr>
          </w:p>
          <w:p w14:paraId="380C16CE" w14:textId="77777777" w:rsidR="00A16A36" w:rsidRDefault="00A16A36" w:rsidP="0073718F">
            <w:pPr>
              <w:pStyle w:val="BodyText"/>
              <w:tabs>
                <w:tab w:val="left" w:pos="72"/>
              </w:tabs>
              <w:ind w:left="72" w:right="252"/>
              <w:rPr>
                <w:rFonts w:cstheme="minorBidi"/>
                <w:lang w:bidi="hi-IN"/>
              </w:rPr>
            </w:pPr>
          </w:p>
          <w:p w14:paraId="4DAC8CAF" w14:textId="77777777" w:rsidR="00A16A36" w:rsidRDefault="00A16A36" w:rsidP="0073718F">
            <w:pPr>
              <w:pStyle w:val="BodyText"/>
              <w:tabs>
                <w:tab w:val="left" w:pos="72"/>
              </w:tabs>
              <w:ind w:left="72" w:right="252"/>
              <w:rPr>
                <w:rFonts w:cstheme="minorBidi"/>
                <w:lang w:bidi="hi-IN"/>
              </w:rPr>
            </w:pPr>
          </w:p>
          <w:p w14:paraId="1B5ACBA3" w14:textId="77777777" w:rsidR="00A16A36" w:rsidRDefault="00A16A36" w:rsidP="0073718F">
            <w:pPr>
              <w:pStyle w:val="BodyText"/>
              <w:tabs>
                <w:tab w:val="left" w:pos="72"/>
              </w:tabs>
              <w:ind w:left="72" w:right="252"/>
              <w:rPr>
                <w:rFonts w:cstheme="minorBidi"/>
                <w:lang w:bidi="hi-IN"/>
              </w:rPr>
            </w:pPr>
          </w:p>
          <w:p w14:paraId="722D53BA" w14:textId="77777777" w:rsidR="00A16A36" w:rsidRDefault="00A16A36" w:rsidP="0073718F">
            <w:pPr>
              <w:pStyle w:val="BodyText"/>
              <w:tabs>
                <w:tab w:val="left" w:pos="72"/>
              </w:tabs>
              <w:ind w:left="72" w:right="252"/>
              <w:rPr>
                <w:rFonts w:cstheme="minorBidi"/>
                <w:lang w:bidi="hi-IN"/>
              </w:rPr>
            </w:pPr>
          </w:p>
          <w:p w14:paraId="12D26D7D" w14:textId="77777777" w:rsidR="00A16A36" w:rsidRDefault="00A16A36" w:rsidP="0073718F">
            <w:pPr>
              <w:pStyle w:val="BodyText"/>
              <w:tabs>
                <w:tab w:val="left" w:pos="72"/>
              </w:tabs>
              <w:ind w:left="72" w:right="252"/>
              <w:rPr>
                <w:rFonts w:cstheme="minorBidi"/>
                <w:lang w:bidi="hi-IN"/>
              </w:rPr>
            </w:pPr>
          </w:p>
          <w:p w14:paraId="187E1486" w14:textId="77777777" w:rsidR="00A16A36" w:rsidRDefault="00A16A36" w:rsidP="0073718F">
            <w:pPr>
              <w:pStyle w:val="BodyText"/>
              <w:tabs>
                <w:tab w:val="left" w:pos="72"/>
              </w:tabs>
              <w:ind w:left="72" w:right="252"/>
              <w:rPr>
                <w:rFonts w:cstheme="minorBidi"/>
                <w:lang w:bidi="hi-IN"/>
              </w:rPr>
            </w:pPr>
          </w:p>
          <w:p w14:paraId="0F02D0FE" w14:textId="77777777" w:rsidR="00A16A36" w:rsidRDefault="00A16A36" w:rsidP="0073718F">
            <w:pPr>
              <w:pStyle w:val="BodyText"/>
              <w:tabs>
                <w:tab w:val="left" w:pos="72"/>
              </w:tabs>
              <w:ind w:left="72" w:right="252"/>
              <w:rPr>
                <w:rFonts w:cstheme="minorBidi"/>
                <w:lang w:bidi="hi-IN"/>
              </w:rPr>
            </w:pPr>
          </w:p>
          <w:p w14:paraId="121B20E2" w14:textId="77777777" w:rsidR="00A16A36" w:rsidRDefault="00A16A36" w:rsidP="0073718F">
            <w:pPr>
              <w:pStyle w:val="BodyText"/>
              <w:tabs>
                <w:tab w:val="left" w:pos="72"/>
              </w:tabs>
              <w:ind w:left="72" w:right="252"/>
              <w:rPr>
                <w:rFonts w:cstheme="minorBidi"/>
                <w:lang w:bidi="hi-IN"/>
              </w:rPr>
            </w:pPr>
          </w:p>
          <w:p w14:paraId="02ADCA5F" w14:textId="77777777" w:rsidR="00A16A36" w:rsidRDefault="00A16A36" w:rsidP="0073718F">
            <w:pPr>
              <w:pStyle w:val="BodyText"/>
              <w:tabs>
                <w:tab w:val="left" w:pos="72"/>
              </w:tabs>
              <w:ind w:left="72" w:right="252"/>
              <w:rPr>
                <w:rFonts w:cstheme="minorBidi"/>
                <w:lang w:bidi="hi-IN"/>
              </w:rPr>
            </w:pPr>
          </w:p>
          <w:p w14:paraId="1397D6BE" w14:textId="77777777" w:rsidR="00A16A36" w:rsidRDefault="00A16A36" w:rsidP="0073718F">
            <w:pPr>
              <w:pStyle w:val="BodyText"/>
              <w:tabs>
                <w:tab w:val="left" w:pos="72"/>
              </w:tabs>
              <w:ind w:left="72" w:right="252"/>
              <w:rPr>
                <w:rFonts w:cstheme="minorBidi"/>
                <w:lang w:bidi="hi-IN"/>
              </w:rPr>
            </w:pPr>
          </w:p>
          <w:p w14:paraId="397631D2" w14:textId="77777777" w:rsidR="00A16A36" w:rsidRDefault="00A16A36" w:rsidP="0073718F">
            <w:pPr>
              <w:pStyle w:val="BodyText"/>
              <w:tabs>
                <w:tab w:val="left" w:pos="72"/>
              </w:tabs>
              <w:ind w:left="72" w:right="252"/>
              <w:rPr>
                <w:rFonts w:cstheme="minorBidi"/>
                <w:lang w:bidi="hi-IN"/>
              </w:rPr>
            </w:pPr>
          </w:p>
          <w:p w14:paraId="7D3CE790" w14:textId="77777777" w:rsidR="00A16A36" w:rsidRDefault="00A16A36" w:rsidP="0073718F">
            <w:pPr>
              <w:pStyle w:val="BodyText"/>
              <w:tabs>
                <w:tab w:val="left" w:pos="72"/>
              </w:tabs>
              <w:ind w:left="72" w:right="252"/>
              <w:rPr>
                <w:rFonts w:cstheme="minorBidi"/>
                <w:lang w:bidi="hi-IN"/>
              </w:rPr>
            </w:pPr>
          </w:p>
          <w:p w14:paraId="3B866DFA" w14:textId="77777777" w:rsidR="00A16A36" w:rsidRDefault="00A16A36" w:rsidP="0073718F">
            <w:pPr>
              <w:pStyle w:val="BodyText"/>
              <w:tabs>
                <w:tab w:val="left" w:pos="72"/>
              </w:tabs>
              <w:ind w:left="72" w:right="252"/>
              <w:rPr>
                <w:rFonts w:cstheme="minorBidi"/>
                <w:lang w:bidi="hi-IN"/>
              </w:rPr>
            </w:pPr>
          </w:p>
          <w:p w14:paraId="403E01FE" w14:textId="77777777" w:rsidR="00A16A36" w:rsidRDefault="00A16A36" w:rsidP="0073718F">
            <w:pPr>
              <w:pStyle w:val="BodyText"/>
              <w:tabs>
                <w:tab w:val="left" w:pos="72"/>
              </w:tabs>
              <w:ind w:left="72" w:right="252"/>
              <w:rPr>
                <w:rFonts w:cstheme="minorBidi"/>
                <w:lang w:bidi="hi-IN"/>
              </w:rPr>
            </w:pPr>
          </w:p>
          <w:p w14:paraId="00EBDE65" w14:textId="77777777" w:rsidR="00A16A36" w:rsidRDefault="00A16A36" w:rsidP="0073718F">
            <w:pPr>
              <w:pStyle w:val="BodyText"/>
              <w:tabs>
                <w:tab w:val="left" w:pos="72"/>
              </w:tabs>
              <w:ind w:left="72" w:right="252"/>
              <w:rPr>
                <w:rFonts w:cstheme="minorBidi"/>
                <w:lang w:bidi="hi-IN"/>
              </w:rPr>
            </w:pPr>
          </w:p>
          <w:p w14:paraId="11D508C6" w14:textId="77777777" w:rsidR="00A16A36" w:rsidRDefault="00A16A36" w:rsidP="0073718F">
            <w:pPr>
              <w:pStyle w:val="BodyText"/>
              <w:tabs>
                <w:tab w:val="left" w:pos="72"/>
              </w:tabs>
              <w:ind w:left="72" w:right="252"/>
              <w:rPr>
                <w:rFonts w:cstheme="minorBidi"/>
                <w:lang w:bidi="hi-IN"/>
              </w:rPr>
            </w:pPr>
          </w:p>
          <w:p w14:paraId="05611474" w14:textId="77777777" w:rsidR="00A16A36" w:rsidRDefault="00A16A36" w:rsidP="0073718F">
            <w:pPr>
              <w:pStyle w:val="BodyText"/>
              <w:tabs>
                <w:tab w:val="left" w:pos="72"/>
              </w:tabs>
              <w:ind w:left="72" w:right="252"/>
              <w:rPr>
                <w:rFonts w:cstheme="minorBidi"/>
                <w:lang w:bidi="hi-IN"/>
              </w:rPr>
            </w:pPr>
          </w:p>
          <w:p w14:paraId="3D8E8FAC" w14:textId="77777777" w:rsidR="00A16A36" w:rsidRDefault="00A16A36" w:rsidP="0073718F">
            <w:pPr>
              <w:pStyle w:val="BodyText"/>
              <w:tabs>
                <w:tab w:val="left" w:pos="72"/>
              </w:tabs>
              <w:ind w:left="72" w:right="252"/>
              <w:rPr>
                <w:rFonts w:cstheme="minorBidi"/>
                <w:lang w:bidi="hi-IN"/>
              </w:rPr>
            </w:pPr>
          </w:p>
          <w:p w14:paraId="7B511294" w14:textId="77777777" w:rsidR="00A16A36" w:rsidRDefault="00A16A36" w:rsidP="0073718F">
            <w:pPr>
              <w:pStyle w:val="BodyText"/>
              <w:tabs>
                <w:tab w:val="left" w:pos="72"/>
              </w:tabs>
              <w:ind w:left="72" w:right="252"/>
              <w:rPr>
                <w:rFonts w:cstheme="minorBidi"/>
                <w:lang w:bidi="hi-IN"/>
              </w:rPr>
            </w:pPr>
          </w:p>
          <w:p w14:paraId="47C9D72C" w14:textId="77777777" w:rsidR="00A16A36" w:rsidRDefault="00A16A36" w:rsidP="0073718F">
            <w:pPr>
              <w:pStyle w:val="BodyText"/>
              <w:tabs>
                <w:tab w:val="left" w:pos="72"/>
              </w:tabs>
              <w:ind w:left="72" w:right="252"/>
              <w:rPr>
                <w:rFonts w:cstheme="minorBidi"/>
                <w:lang w:bidi="hi-IN"/>
              </w:rPr>
            </w:pPr>
          </w:p>
          <w:p w14:paraId="1E5F8A84" w14:textId="77777777" w:rsidR="00A16A36" w:rsidRDefault="00A16A36" w:rsidP="0073718F">
            <w:pPr>
              <w:pStyle w:val="BodyText"/>
              <w:tabs>
                <w:tab w:val="left" w:pos="72"/>
              </w:tabs>
              <w:ind w:left="72" w:right="252"/>
              <w:rPr>
                <w:rFonts w:cstheme="minorBidi"/>
                <w:lang w:bidi="hi-IN"/>
              </w:rPr>
            </w:pPr>
          </w:p>
          <w:p w14:paraId="22DA3690" w14:textId="77777777" w:rsidR="00A16A36" w:rsidRDefault="00A16A36" w:rsidP="0073718F">
            <w:pPr>
              <w:pStyle w:val="BodyText"/>
              <w:tabs>
                <w:tab w:val="left" w:pos="72"/>
              </w:tabs>
              <w:ind w:left="72" w:right="252"/>
              <w:rPr>
                <w:rFonts w:cstheme="minorBidi"/>
                <w:lang w:bidi="hi-IN"/>
              </w:rPr>
            </w:pPr>
          </w:p>
          <w:p w14:paraId="505AF109" w14:textId="77777777" w:rsidR="00A16A36" w:rsidRDefault="00A16A36" w:rsidP="0073718F">
            <w:pPr>
              <w:pStyle w:val="BodyText"/>
              <w:tabs>
                <w:tab w:val="left" w:pos="72"/>
              </w:tabs>
              <w:ind w:left="72" w:right="252"/>
              <w:rPr>
                <w:rFonts w:cstheme="minorBidi"/>
                <w:lang w:bidi="hi-IN"/>
              </w:rPr>
            </w:pPr>
          </w:p>
          <w:p w14:paraId="145C4CA4" w14:textId="77777777" w:rsidR="00A16A36" w:rsidRDefault="00A16A36" w:rsidP="0073718F">
            <w:pPr>
              <w:pStyle w:val="BodyText"/>
              <w:tabs>
                <w:tab w:val="left" w:pos="72"/>
              </w:tabs>
              <w:ind w:left="72" w:right="252"/>
              <w:rPr>
                <w:rFonts w:cstheme="minorBidi"/>
                <w:lang w:bidi="hi-IN"/>
              </w:rPr>
            </w:pPr>
          </w:p>
          <w:p w14:paraId="56668E5C" w14:textId="77777777" w:rsidR="00A16A36" w:rsidRDefault="00A16A36" w:rsidP="0073718F">
            <w:pPr>
              <w:pStyle w:val="BodyText"/>
              <w:tabs>
                <w:tab w:val="left" w:pos="72"/>
              </w:tabs>
              <w:ind w:left="72" w:right="252"/>
              <w:rPr>
                <w:rFonts w:cstheme="minorBidi"/>
                <w:lang w:bidi="hi-IN"/>
              </w:rPr>
            </w:pPr>
          </w:p>
          <w:p w14:paraId="66999949" w14:textId="77777777" w:rsidR="00A16A36" w:rsidRDefault="00A16A36" w:rsidP="0073718F">
            <w:pPr>
              <w:pStyle w:val="BodyText"/>
              <w:tabs>
                <w:tab w:val="left" w:pos="72"/>
              </w:tabs>
              <w:ind w:left="72" w:right="252"/>
              <w:rPr>
                <w:rFonts w:cstheme="minorBidi"/>
                <w:lang w:bidi="hi-IN"/>
              </w:rPr>
            </w:pPr>
          </w:p>
          <w:p w14:paraId="1B3FA4EF" w14:textId="77777777" w:rsidR="00A16A36" w:rsidRDefault="00A16A36" w:rsidP="0073718F">
            <w:pPr>
              <w:pStyle w:val="BodyText"/>
              <w:tabs>
                <w:tab w:val="left" w:pos="72"/>
              </w:tabs>
              <w:ind w:left="72" w:right="252"/>
              <w:rPr>
                <w:rFonts w:cstheme="minorBidi"/>
                <w:lang w:bidi="hi-IN"/>
              </w:rPr>
            </w:pPr>
          </w:p>
          <w:p w14:paraId="6F477204" w14:textId="77777777" w:rsidR="00A16A36" w:rsidRDefault="00A16A36" w:rsidP="0073718F">
            <w:pPr>
              <w:pStyle w:val="BodyText"/>
              <w:tabs>
                <w:tab w:val="left" w:pos="72"/>
              </w:tabs>
              <w:ind w:left="72" w:right="252"/>
              <w:rPr>
                <w:rFonts w:cstheme="minorBidi"/>
                <w:lang w:bidi="hi-IN"/>
              </w:rPr>
            </w:pPr>
          </w:p>
          <w:p w14:paraId="206B11A4" w14:textId="77777777" w:rsidR="00A16A36" w:rsidRDefault="00A16A36" w:rsidP="0073718F">
            <w:pPr>
              <w:pStyle w:val="BodyText"/>
              <w:tabs>
                <w:tab w:val="left" w:pos="72"/>
              </w:tabs>
              <w:ind w:left="72" w:right="252"/>
              <w:rPr>
                <w:rFonts w:cstheme="minorBidi"/>
                <w:lang w:bidi="hi-IN"/>
              </w:rPr>
            </w:pPr>
          </w:p>
          <w:p w14:paraId="32F6FE43" w14:textId="77777777" w:rsidR="00A16A36" w:rsidRDefault="00A16A36" w:rsidP="0073718F">
            <w:pPr>
              <w:pStyle w:val="BodyText"/>
              <w:tabs>
                <w:tab w:val="left" w:pos="72"/>
              </w:tabs>
              <w:ind w:left="72" w:right="252"/>
              <w:rPr>
                <w:rFonts w:cstheme="minorBidi"/>
                <w:lang w:bidi="hi-IN"/>
              </w:rPr>
            </w:pPr>
          </w:p>
          <w:p w14:paraId="35FDEBE9" w14:textId="77777777" w:rsidR="00A16A36" w:rsidRDefault="00A16A36" w:rsidP="0073718F">
            <w:pPr>
              <w:pStyle w:val="BodyText"/>
              <w:tabs>
                <w:tab w:val="left" w:pos="72"/>
              </w:tabs>
              <w:ind w:left="72" w:right="252"/>
              <w:rPr>
                <w:rFonts w:cstheme="minorBidi"/>
                <w:lang w:bidi="hi-IN"/>
              </w:rPr>
            </w:pPr>
          </w:p>
          <w:p w14:paraId="43A1AFE2" w14:textId="77777777" w:rsidR="00A16A36" w:rsidRDefault="00A16A36" w:rsidP="0073718F">
            <w:pPr>
              <w:pStyle w:val="BodyText"/>
              <w:tabs>
                <w:tab w:val="left" w:pos="72"/>
              </w:tabs>
              <w:ind w:left="72" w:right="252"/>
              <w:rPr>
                <w:rFonts w:cstheme="minorBidi"/>
                <w:lang w:bidi="hi-IN"/>
              </w:rPr>
            </w:pPr>
          </w:p>
          <w:p w14:paraId="709052B7" w14:textId="77777777" w:rsidR="00A16A36" w:rsidRDefault="00A16A36" w:rsidP="0073718F">
            <w:pPr>
              <w:pStyle w:val="BodyText"/>
              <w:tabs>
                <w:tab w:val="left" w:pos="72"/>
              </w:tabs>
              <w:ind w:left="72" w:right="252"/>
              <w:rPr>
                <w:rFonts w:cstheme="minorBidi"/>
                <w:lang w:bidi="hi-IN"/>
              </w:rPr>
            </w:pPr>
          </w:p>
          <w:p w14:paraId="13A1D5F2" w14:textId="77777777" w:rsidR="00A16A36" w:rsidRDefault="00A16A36" w:rsidP="0073718F">
            <w:pPr>
              <w:pStyle w:val="BodyText"/>
              <w:tabs>
                <w:tab w:val="left" w:pos="72"/>
              </w:tabs>
              <w:ind w:left="72" w:right="252"/>
              <w:rPr>
                <w:rFonts w:cstheme="minorBidi"/>
                <w:lang w:bidi="hi-IN"/>
              </w:rPr>
            </w:pPr>
          </w:p>
          <w:p w14:paraId="0E935501" w14:textId="77777777" w:rsidR="00A16A36" w:rsidRDefault="00A16A36" w:rsidP="0073718F">
            <w:pPr>
              <w:pStyle w:val="BodyText"/>
              <w:tabs>
                <w:tab w:val="left" w:pos="72"/>
              </w:tabs>
              <w:ind w:left="72" w:right="252"/>
              <w:rPr>
                <w:rFonts w:cstheme="minorBidi"/>
                <w:lang w:bidi="hi-IN"/>
              </w:rPr>
            </w:pPr>
          </w:p>
          <w:p w14:paraId="7C11BE07" w14:textId="77777777" w:rsidR="00A16A36" w:rsidRDefault="00A16A36" w:rsidP="0073718F">
            <w:pPr>
              <w:pStyle w:val="BodyText"/>
              <w:tabs>
                <w:tab w:val="left" w:pos="72"/>
              </w:tabs>
              <w:ind w:left="72" w:right="252"/>
              <w:rPr>
                <w:rFonts w:cstheme="minorBidi"/>
                <w:lang w:bidi="hi-IN"/>
              </w:rPr>
            </w:pPr>
          </w:p>
          <w:p w14:paraId="4BDDE883" w14:textId="77777777" w:rsidR="00A16A36" w:rsidRDefault="00A16A36" w:rsidP="0073718F">
            <w:pPr>
              <w:pStyle w:val="BodyText"/>
              <w:tabs>
                <w:tab w:val="left" w:pos="72"/>
              </w:tabs>
              <w:ind w:left="72" w:right="252"/>
              <w:rPr>
                <w:rFonts w:cstheme="minorBidi"/>
                <w:lang w:bidi="hi-IN"/>
              </w:rPr>
            </w:pPr>
          </w:p>
          <w:p w14:paraId="43F7586B" w14:textId="77777777" w:rsidR="00A16A36" w:rsidRDefault="00A16A36" w:rsidP="0073718F">
            <w:pPr>
              <w:pStyle w:val="BodyText"/>
              <w:tabs>
                <w:tab w:val="left" w:pos="72"/>
              </w:tabs>
              <w:ind w:left="72" w:right="252"/>
              <w:rPr>
                <w:rFonts w:cstheme="minorBidi"/>
                <w:lang w:bidi="hi-IN"/>
              </w:rPr>
            </w:pPr>
          </w:p>
          <w:p w14:paraId="61CE0DB9" w14:textId="77777777" w:rsidR="00A16A36" w:rsidRDefault="00A16A36" w:rsidP="0073718F">
            <w:pPr>
              <w:pStyle w:val="BodyText"/>
              <w:tabs>
                <w:tab w:val="left" w:pos="72"/>
              </w:tabs>
              <w:ind w:left="72" w:right="252"/>
              <w:rPr>
                <w:rFonts w:cstheme="minorBidi"/>
                <w:lang w:bidi="hi-IN"/>
              </w:rPr>
            </w:pPr>
          </w:p>
          <w:p w14:paraId="1FE4C429" w14:textId="77777777" w:rsidR="00A16A36" w:rsidRDefault="00A16A36" w:rsidP="0073718F">
            <w:pPr>
              <w:pStyle w:val="BodyText"/>
              <w:tabs>
                <w:tab w:val="left" w:pos="72"/>
              </w:tabs>
              <w:ind w:left="72" w:right="252"/>
              <w:rPr>
                <w:rFonts w:cstheme="minorBidi"/>
                <w:lang w:bidi="hi-IN"/>
              </w:rPr>
            </w:pPr>
          </w:p>
          <w:p w14:paraId="6B12CAA0" w14:textId="77777777" w:rsidR="00A16A36" w:rsidRDefault="00A16A36" w:rsidP="0073718F">
            <w:pPr>
              <w:pStyle w:val="BodyText"/>
              <w:tabs>
                <w:tab w:val="left" w:pos="72"/>
              </w:tabs>
              <w:ind w:left="72" w:right="252"/>
              <w:rPr>
                <w:rFonts w:cstheme="minorBidi"/>
                <w:lang w:bidi="hi-IN"/>
              </w:rPr>
            </w:pPr>
          </w:p>
          <w:p w14:paraId="1A3F2302" w14:textId="77777777" w:rsidR="00A16A36" w:rsidRDefault="00A16A36" w:rsidP="0073718F">
            <w:pPr>
              <w:pStyle w:val="BodyText"/>
              <w:tabs>
                <w:tab w:val="left" w:pos="72"/>
              </w:tabs>
              <w:ind w:left="72" w:right="252"/>
              <w:rPr>
                <w:rFonts w:cstheme="minorBidi"/>
                <w:lang w:bidi="hi-IN"/>
              </w:rPr>
            </w:pPr>
          </w:p>
          <w:p w14:paraId="349B5C04" w14:textId="77777777" w:rsidR="00A16A36" w:rsidRDefault="00A16A36" w:rsidP="0073718F">
            <w:pPr>
              <w:pStyle w:val="BodyText"/>
              <w:tabs>
                <w:tab w:val="left" w:pos="72"/>
              </w:tabs>
              <w:ind w:left="72" w:right="252"/>
              <w:rPr>
                <w:rFonts w:cstheme="minorBidi"/>
                <w:lang w:bidi="hi-IN"/>
              </w:rPr>
            </w:pPr>
          </w:p>
          <w:p w14:paraId="139241D0" w14:textId="77777777" w:rsidR="00A16A36" w:rsidRDefault="00A16A36" w:rsidP="0073718F">
            <w:pPr>
              <w:pStyle w:val="BodyText"/>
              <w:tabs>
                <w:tab w:val="left" w:pos="72"/>
              </w:tabs>
              <w:ind w:left="72" w:right="252"/>
              <w:rPr>
                <w:rFonts w:cstheme="minorBidi"/>
                <w:lang w:bidi="hi-IN"/>
              </w:rPr>
            </w:pPr>
          </w:p>
          <w:p w14:paraId="530467A6" w14:textId="77777777" w:rsidR="00A16A36" w:rsidRDefault="00A16A36" w:rsidP="0073718F">
            <w:pPr>
              <w:pStyle w:val="BodyText"/>
              <w:tabs>
                <w:tab w:val="left" w:pos="72"/>
              </w:tabs>
              <w:ind w:left="72" w:right="252"/>
              <w:rPr>
                <w:rFonts w:cstheme="minorBidi"/>
                <w:lang w:bidi="hi-IN"/>
              </w:rPr>
            </w:pPr>
          </w:p>
          <w:p w14:paraId="5C412750" w14:textId="77777777" w:rsidR="00A16A36" w:rsidRDefault="00A16A36" w:rsidP="0073718F">
            <w:pPr>
              <w:pStyle w:val="BodyText"/>
              <w:tabs>
                <w:tab w:val="left" w:pos="72"/>
              </w:tabs>
              <w:ind w:left="72" w:right="252"/>
              <w:rPr>
                <w:rFonts w:cstheme="minorBidi"/>
                <w:lang w:bidi="hi-IN"/>
              </w:rPr>
            </w:pPr>
          </w:p>
          <w:p w14:paraId="495299E5" w14:textId="77777777" w:rsidR="00A16A36" w:rsidRDefault="00A16A36" w:rsidP="0073718F">
            <w:pPr>
              <w:pStyle w:val="BodyText"/>
              <w:tabs>
                <w:tab w:val="left" w:pos="72"/>
              </w:tabs>
              <w:ind w:left="72" w:right="252"/>
              <w:rPr>
                <w:rFonts w:cstheme="minorBidi"/>
                <w:lang w:bidi="hi-IN"/>
              </w:rPr>
            </w:pPr>
          </w:p>
          <w:p w14:paraId="2EAF8C99" w14:textId="77777777" w:rsidR="00A16A36" w:rsidRDefault="00A16A36" w:rsidP="0073718F">
            <w:pPr>
              <w:pStyle w:val="BodyText"/>
              <w:tabs>
                <w:tab w:val="left" w:pos="72"/>
              </w:tabs>
              <w:ind w:left="72" w:right="252"/>
              <w:rPr>
                <w:rFonts w:cstheme="minorBidi"/>
                <w:lang w:bidi="hi-IN"/>
              </w:rPr>
            </w:pPr>
          </w:p>
          <w:p w14:paraId="7AD1DAAF" w14:textId="77777777" w:rsidR="00A16A36" w:rsidRDefault="00A16A36" w:rsidP="0073718F">
            <w:pPr>
              <w:pStyle w:val="BodyText"/>
              <w:tabs>
                <w:tab w:val="left" w:pos="72"/>
              </w:tabs>
              <w:ind w:left="72" w:right="252"/>
              <w:rPr>
                <w:rFonts w:cstheme="minorBidi"/>
                <w:lang w:bidi="hi-IN"/>
              </w:rPr>
            </w:pPr>
          </w:p>
          <w:p w14:paraId="4BE5E68A" w14:textId="77777777" w:rsidR="00A16A36" w:rsidRDefault="00A16A36" w:rsidP="0073718F">
            <w:pPr>
              <w:pStyle w:val="BodyText"/>
              <w:tabs>
                <w:tab w:val="left" w:pos="72"/>
              </w:tabs>
              <w:ind w:left="72" w:right="252"/>
              <w:rPr>
                <w:rFonts w:cstheme="minorBidi"/>
                <w:lang w:bidi="hi-IN"/>
              </w:rPr>
            </w:pPr>
          </w:p>
          <w:p w14:paraId="5F2F46CE" w14:textId="77777777" w:rsidR="00A16A36" w:rsidRDefault="00A16A36" w:rsidP="0073718F">
            <w:pPr>
              <w:pStyle w:val="BodyText"/>
              <w:tabs>
                <w:tab w:val="left" w:pos="72"/>
              </w:tabs>
              <w:ind w:left="72" w:right="252"/>
              <w:rPr>
                <w:rFonts w:cstheme="minorBidi"/>
                <w:lang w:bidi="hi-IN"/>
              </w:rPr>
            </w:pPr>
          </w:p>
          <w:p w14:paraId="56CDCDDE" w14:textId="77777777" w:rsidR="00A16A36" w:rsidRDefault="00A16A36" w:rsidP="0073718F">
            <w:pPr>
              <w:pStyle w:val="BodyText"/>
              <w:tabs>
                <w:tab w:val="left" w:pos="72"/>
              </w:tabs>
              <w:ind w:left="72" w:right="252"/>
              <w:rPr>
                <w:rFonts w:cstheme="minorBidi"/>
                <w:lang w:bidi="hi-IN"/>
              </w:rPr>
            </w:pPr>
          </w:p>
          <w:p w14:paraId="05526C3E" w14:textId="77777777" w:rsidR="00A16A36" w:rsidRDefault="00A16A36" w:rsidP="0073718F">
            <w:pPr>
              <w:pStyle w:val="BodyText"/>
              <w:tabs>
                <w:tab w:val="left" w:pos="72"/>
              </w:tabs>
              <w:ind w:left="72" w:right="252"/>
              <w:rPr>
                <w:rFonts w:cstheme="minorBidi"/>
                <w:lang w:bidi="hi-IN"/>
              </w:rPr>
            </w:pPr>
          </w:p>
          <w:p w14:paraId="4FE372AC" w14:textId="77777777" w:rsidR="00A16A36" w:rsidRDefault="00A16A36" w:rsidP="0073718F">
            <w:pPr>
              <w:pStyle w:val="BodyText"/>
              <w:tabs>
                <w:tab w:val="left" w:pos="72"/>
              </w:tabs>
              <w:ind w:left="72" w:right="252"/>
              <w:rPr>
                <w:rFonts w:cstheme="minorBidi"/>
                <w:lang w:bidi="hi-IN"/>
              </w:rPr>
            </w:pPr>
          </w:p>
          <w:p w14:paraId="69350614" w14:textId="77777777" w:rsidR="00A16A36" w:rsidRDefault="00A16A36" w:rsidP="0073718F">
            <w:pPr>
              <w:pStyle w:val="BodyText"/>
              <w:tabs>
                <w:tab w:val="left" w:pos="72"/>
              </w:tabs>
              <w:ind w:left="72" w:right="252"/>
              <w:rPr>
                <w:rFonts w:cstheme="minorBidi"/>
                <w:lang w:bidi="hi-IN"/>
              </w:rPr>
            </w:pPr>
          </w:p>
          <w:p w14:paraId="05B655DD" w14:textId="77777777" w:rsidR="00A16A36" w:rsidRDefault="00A16A36" w:rsidP="0073718F">
            <w:pPr>
              <w:pStyle w:val="BodyText"/>
              <w:tabs>
                <w:tab w:val="left" w:pos="72"/>
              </w:tabs>
              <w:ind w:left="72" w:right="252"/>
              <w:rPr>
                <w:rFonts w:cstheme="minorBidi"/>
                <w:lang w:bidi="hi-IN"/>
              </w:rPr>
            </w:pPr>
          </w:p>
          <w:p w14:paraId="48FB9453" w14:textId="77777777" w:rsidR="00A16A36" w:rsidRDefault="00A16A36" w:rsidP="0073718F">
            <w:pPr>
              <w:pStyle w:val="BodyText"/>
              <w:tabs>
                <w:tab w:val="left" w:pos="72"/>
              </w:tabs>
              <w:ind w:left="72" w:right="252"/>
              <w:rPr>
                <w:rFonts w:cstheme="minorBidi"/>
                <w:lang w:bidi="hi-IN"/>
              </w:rPr>
            </w:pPr>
          </w:p>
          <w:p w14:paraId="2C64FF88" w14:textId="77777777" w:rsidR="00A16A36" w:rsidRDefault="00A16A36" w:rsidP="0073718F">
            <w:pPr>
              <w:pStyle w:val="BodyText"/>
              <w:tabs>
                <w:tab w:val="left" w:pos="72"/>
              </w:tabs>
              <w:ind w:left="72" w:right="252"/>
              <w:rPr>
                <w:rFonts w:cstheme="minorBidi"/>
                <w:lang w:bidi="hi-IN"/>
              </w:rPr>
            </w:pPr>
          </w:p>
          <w:p w14:paraId="0CFC1C4B" w14:textId="77777777" w:rsidR="00A16A36" w:rsidRDefault="00A16A36" w:rsidP="0073718F">
            <w:pPr>
              <w:pStyle w:val="BodyText"/>
              <w:tabs>
                <w:tab w:val="left" w:pos="72"/>
              </w:tabs>
              <w:ind w:left="72" w:right="252"/>
              <w:rPr>
                <w:rFonts w:cstheme="minorBidi"/>
                <w:lang w:bidi="hi-IN"/>
              </w:rPr>
            </w:pPr>
          </w:p>
          <w:p w14:paraId="36D979BA" w14:textId="77777777" w:rsidR="00A16A36" w:rsidRDefault="00A16A36" w:rsidP="0073718F">
            <w:pPr>
              <w:pStyle w:val="BodyText"/>
              <w:tabs>
                <w:tab w:val="left" w:pos="72"/>
              </w:tabs>
              <w:ind w:left="72" w:right="252"/>
              <w:rPr>
                <w:rFonts w:cstheme="minorBidi"/>
                <w:lang w:bidi="hi-IN"/>
              </w:rPr>
            </w:pPr>
          </w:p>
          <w:p w14:paraId="66B86EC0" w14:textId="77777777" w:rsidR="00A16A36" w:rsidRDefault="00A16A36" w:rsidP="0073718F">
            <w:pPr>
              <w:pStyle w:val="BodyText"/>
              <w:tabs>
                <w:tab w:val="left" w:pos="72"/>
              </w:tabs>
              <w:ind w:left="72" w:right="252"/>
              <w:rPr>
                <w:rFonts w:cstheme="minorBidi"/>
                <w:lang w:bidi="hi-IN"/>
              </w:rPr>
            </w:pPr>
          </w:p>
          <w:p w14:paraId="0CA0A856" w14:textId="77777777" w:rsidR="00A16A36" w:rsidRDefault="00A16A36" w:rsidP="0073718F">
            <w:pPr>
              <w:pStyle w:val="BodyText"/>
              <w:tabs>
                <w:tab w:val="left" w:pos="72"/>
              </w:tabs>
              <w:ind w:left="72" w:right="252"/>
              <w:rPr>
                <w:rFonts w:cstheme="minorBidi"/>
                <w:lang w:bidi="hi-IN"/>
              </w:rPr>
            </w:pPr>
          </w:p>
          <w:p w14:paraId="1E84C347" w14:textId="77777777" w:rsidR="00A16A36" w:rsidRDefault="00A16A36" w:rsidP="0073718F">
            <w:pPr>
              <w:pStyle w:val="BodyText"/>
              <w:tabs>
                <w:tab w:val="left" w:pos="72"/>
              </w:tabs>
              <w:ind w:left="72" w:right="252"/>
              <w:rPr>
                <w:rFonts w:cstheme="minorBidi"/>
                <w:lang w:bidi="hi-IN"/>
              </w:rPr>
            </w:pPr>
          </w:p>
          <w:p w14:paraId="6087A08C" w14:textId="77777777" w:rsidR="00A16A36" w:rsidRDefault="00A16A36" w:rsidP="0073718F">
            <w:pPr>
              <w:pStyle w:val="BodyText"/>
              <w:tabs>
                <w:tab w:val="left" w:pos="72"/>
              </w:tabs>
              <w:ind w:left="72" w:right="252"/>
              <w:rPr>
                <w:rFonts w:cstheme="minorBidi"/>
                <w:lang w:bidi="hi-IN"/>
              </w:rPr>
            </w:pPr>
          </w:p>
          <w:p w14:paraId="4A5AA81C" w14:textId="77777777" w:rsidR="00A16A36" w:rsidRDefault="00A16A36" w:rsidP="0073718F">
            <w:pPr>
              <w:pStyle w:val="BodyText"/>
              <w:tabs>
                <w:tab w:val="left" w:pos="72"/>
              </w:tabs>
              <w:ind w:left="72" w:right="252"/>
              <w:rPr>
                <w:rFonts w:cstheme="minorBidi"/>
                <w:lang w:bidi="hi-IN"/>
              </w:rPr>
            </w:pPr>
          </w:p>
          <w:p w14:paraId="1EC3CE32" w14:textId="77777777" w:rsidR="00A16A36" w:rsidRDefault="00A16A36" w:rsidP="0073718F">
            <w:pPr>
              <w:pStyle w:val="BodyText"/>
              <w:tabs>
                <w:tab w:val="left" w:pos="72"/>
              </w:tabs>
              <w:ind w:left="72" w:right="252"/>
              <w:rPr>
                <w:rFonts w:cstheme="minorBidi"/>
                <w:lang w:bidi="hi-IN"/>
              </w:rPr>
            </w:pPr>
          </w:p>
          <w:p w14:paraId="5C73CF24" w14:textId="77777777" w:rsidR="00A16A36" w:rsidRDefault="00A16A36" w:rsidP="0073718F">
            <w:pPr>
              <w:pStyle w:val="BodyText"/>
              <w:tabs>
                <w:tab w:val="left" w:pos="72"/>
              </w:tabs>
              <w:ind w:left="72" w:right="252"/>
              <w:rPr>
                <w:rFonts w:cstheme="minorBidi"/>
                <w:lang w:bidi="hi-IN"/>
              </w:rPr>
            </w:pPr>
          </w:p>
          <w:p w14:paraId="3093B5B6" w14:textId="77777777" w:rsidR="00A16A36" w:rsidRDefault="00A16A36" w:rsidP="0073718F">
            <w:pPr>
              <w:pStyle w:val="BodyText"/>
              <w:tabs>
                <w:tab w:val="left" w:pos="72"/>
              </w:tabs>
              <w:ind w:left="72" w:right="252"/>
              <w:rPr>
                <w:rFonts w:cstheme="minorBidi"/>
                <w:lang w:bidi="hi-IN"/>
              </w:rPr>
            </w:pPr>
          </w:p>
          <w:p w14:paraId="29BC5FE2" w14:textId="77777777" w:rsidR="00A16A36" w:rsidRDefault="00A16A36" w:rsidP="0073718F">
            <w:pPr>
              <w:pStyle w:val="BodyText"/>
              <w:tabs>
                <w:tab w:val="left" w:pos="72"/>
              </w:tabs>
              <w:ind w:left="72" w:right="252"/>
              <w:rPr>
                <w:rFonts w:cstheme="minorBidi"/>
                <w:lang w:bidi="hi-IN"/>
              </w:rPr>
            </w:pPr>
          </w:p>
          <w:p w14:paraId="208B562D" w14:textId="77777777" w:rsidR="00A16A36" w:rsidRPr="007C449A" w:rsidRDefault="00A16A36" w:rsidP="0073718F">
            <w:pPr>
              <w:pStyle w:val="BodyText"/>
              <w:tabs>
                <w:tab w:val="left" w:pos="72"/>
              </w:tabs>
              <w:ind w:left="72" w:right="252"/>
              <w:rPr>
                <w:rFonts w:cstheme="minorBidi"/>
                <w:lang w:bidi="hi-IN"/>
              </w:rPr>
            </w:pPr>
          </w:p>
          <w:p w14:paraId="479AD003" w14:textId="77777777" w:rsidR="00A16A36" w:rsidRDefault="00A16A36" w:rsidP="0073718F">
            <w:pPr>
              <w:pStyle w:val="BodyText"/>
              <w:tabs>
                <w:tab w:val="left" w:pos="72"/>
              </w:tabs>
              <w:spacing w:before="9"/>
              <w:ind w:left="72" w:right="252"/>
            </w:pPr>
          </w:p>
          <w:p w14:paraId="146A261A" w14:textId="77777777" w:rsidR="00A16A36" w:rsidRDefault="00A16A36" w:rsidP="0073718F">
            <w:pPr>
              <w:pStyle w:val="BodyText"/>
              <w:tabs>
                <w:tab w:val="left" w:pos="72"/>
              </w:tabs>
              <w:spacing w:before="9"/>
              <w:ind w:left="72" w:right="252"/>
            </w:pPr>
          </w:p>
          <w:p w14:paraId="281BA72A" w14:textId="77777777" w:rsidR="00A16A36" w:rsidRDefault="00A16A36" w:rsidP="0073718F">
            <w:pPr>
              <w:pStyle w:val="BodyText"/>
              <w:tabs>
                <w:tab w:val="left" w:pos="72"/>
              </w:tabs>
              <w:spacing w:before="9"/>
              <w:ind w:left="72" w:right="252"/>
            </w:pPr>
          </w:p>
          <w:p w14:paraId="192AE2A0" w14:textId="59CF9752" w:rsidR="00A16A36" w:rsidRPr="00CD2EA1" w:rsidRDefault="00A16A36" w:rsidP="0073718F">
            <w:pPr>
              <w:pStyle w:val="Heading1"/>
              <w:keepNext w:val="0"/>
              <w:widowControl w:val="0"/>
              <w:numPr>
                <w:ilvl w:val="1"/>
                <w:numId w:val="82"/>
              </w:numPr>
              <w:tabs>
                <w:tab w:val="left" w:pos="72"/>
              </w:tabs>
              <w:autoSpaceDE w:val="0"/>
              <w:autoSpaceDN w:val="0"/>
              <w:ind w:left="72" w:right="252" w:firstLine="0"/>
              <w:jc w:val="both"/>
              <w:rPr>
                <w:b/>
                <w:bCs/>
                <w:spacing w:val="-2"/>
                <w:sz w:val="24"/>
                <w:szCs w:val="18"/>
              </w:rPr>
            </w:pPr>
            <w:r w:rsidRPr="00CD2EA1">
              <w:rPr>
                <w:b/>
                <w:bCs/>
                <w:sz w:val="24"/>
                <w:szCs w:val="18"/>
              </w:rPr>
              <w:t>Mix</w:t>
            </w:r>
            <w:r w:rsidRPr="00CD2EA1">
              <w:rPr>
                <w:b/>
                <w:bCs/>
                <w:spacing w:val="-2"/>
                <w:sz w:val="24"/>
                <w:szCs w:val="18"/>
              </w:rPr>
              <w:t xml:space="preserve"> Design</w:t>
            </w:r>
          </w:p>
          <w:p w14:paraId="1E6CB347" w14:textId="77777777" w:rsidR="00A16A36" w:rsidRPr="00CD2EA1" w:rsidRDefault="00A16A36" w:rsidP="00CD2EA1">
            <w:pPr>
              <w:rPr>
                <w:lang w:val="en-US"/>
              </w:rPr>
            </w:pPr>
          </w:p>
          <w:p w14:paraId="1D44DE4E" w14:textId="77777777" w:rsidR="00A16A36" w:rsidRDefault="00A16A36" w:rsidP="00CD2EA1">
            <w:pPr>
              <w:pStyle w:val="ListParagraph"/>
              <w:widowControl w:val="0"/>
              <w:numPr>
                <w:ilvl w:val="2"/>
                <w:numId w:val="82"/>
              </w:numPr>
              <w:tabs>
                <w:tab w:val="left" w:pos="72"/>
                <w:tab w:val="left" w:pos="1152"/>
                <w:tab w:val="left" w:pos="2160"/>
              </w:tabs>
              <w:autoSpaceDE w:val="0"/>
              <w:autoSpaceDN w:val="0"/>
              <w:spacing w:before="142"/>
              <w:ind w:left="72" w:right="252" w:firstLine="0"/>
              <w:jc w:val="both"/>
              <w:rPr>
                <w:b/>
              </w:rPr>
            </w:pPr>
            <w:r>
              <w:rPr>
                <w:b/>
              </w:rPr>
              <w:t>Requirements</w:t>
            </w:r>
            <w:r>
              <w:rPr>
                <w:b/>
                <w:spacing w:val="-3"/>
              </w:rPr>
              <w:t xml:space="preserve"> </w:t>
            </w:r>
            <w:r>
              <w:rPr>
                <w:b/>
              </w:rPr>
              <w:t>for</w:t>
            </w:r>
            <w:r>
              <w:rPr>
                <w:b/>
                <w:spacing w:val="-7"/>
              </w:rPr>
              <w:t xml:space="preserve"> </w:t>
            </w:r>
            <w:r>
              <w:rPr>
                <w:b/>
              </w:rPr>
              <w:t>the</w:t>
            </w:r>
            <w:r>
              <w:rPr>
                <w:b/>
                <w:spacing w:val="-1"/>
              </w:rPr>
              <w:t xml:space="preserve"> </w:t>
            </w:r>
            <w:r>
              <w:rPr>
                <w:b/>
                <w:spacing w:val="-2"/>
              </w:rPr>
              <w:t>Mixture</w:t>
            </w:r>
          </w:p>
          <w:p w14:paraId="7611296E" w14:textId="77777777" w:rsidR="00A16A36" w:rsidRDefault="00A16A36" w:rsidP="0073718F">
            <w:pPr>
              <w:pStyle w:val="BodyText"/>
              <w:tabs>
                <w:tab w:val="left" w:pos="72"/>
              </w:tabs>
              <w:spacing w:before="136" w:line="259" w:lineRule="auto"/>
              <w:ind w:left="72" w:right="252"/>
            </w:pPr>
            <w:r>
              <w:t xml:space="preserve">Apart from conformity with the grading and quality requirements for individual ingredients, the mix shall meet the requirements set out in Table 500- </w:t>
            </w:r>
            <w:r>
              <w:rPr>
                <w:b/>
              </w:rPr>
              <w:t>40</w:t>
            </w:r>
            <w:r>
              <w:t>.</w:t>
            </w:r>
          </w:p>
          <w:p w14:paraId="0B6F4BAA" w14:textId="77777777" w:rsidR="00A16A36" w:rsidRPr="00B00544" w:rsidRDefault="00A16A36" w:rsidP="0073718F">
            <w:pPr>
              <w:pStyle w:val="Heading1"/>
              <w:tabs>
                <w:tab w:val="left" w:pos="72"/>
              </w:tabs>
              <w:spacing w:before="130"/>
              <w:ind w:left="72" w:right="252"/>
              <w:rPr>
                <w:b/>
                <w:bCs/>
                <w:sz w:val="24"/>
                <w:szCs w:val="18"/>
              </w:rPr>
            </w:pPr>
            <w:r w:rsidRPr="00B00544">
              <w:rPr>
                <w:b/>
                <w:bCs/>
                <w:sz w:val="24"/>
                <w:szCs w:val="18"/>
              </w:rPr>
              <w:t>Table</w:t>
            </w:r>
            <w:r w:rsidRPr="00B00544">
              <w:rPr>
                <w:b/>
                <w:bCs/>
                <w:spacing w:val="-6"/>
                <w:sz w:val="24"/>
                <w:szCs w:val="18"/>
              </w:rPr>
              <w:t xml:space="preserve"> </w:t>
            </w:r>
            <w:r w:rsidRPr="00B00544">
              <w:rPr>
                <w:b/>
                <w:bCs/>
                <w:sz w:val="24"/>
                <w:szCs w:val="18"/>
              </w:rPr>
              <w:t>500-</w:t>
            </w:r>
            <w:r w:rsidRPr="00B00544">
              <w:rPr>
                <w:b/>
                <w:bCs/>
                <w:spacing w:val="-1"/>
                <w:sz w:val="24"/>
                <w:szCs w:val="18"/>
              </w:rPr>
              <w:t xml:space="preserve"> </w:t>
            </w:r>
            <w:r w:rsidRPr="00B00544">
              <w:rPr>
                <w:b/>
                <w:bCs/>
                <w:sz w:val="24"/>
                <w:szCs w:val="18"/>
              </w:rPr>
              <w:t>39:</w:t>
            </w:r>
            <w:r w:rsidRPr="00B00544">
              <w:rPr>
                <w:b/>
                <w:bCs/>
                <w:spacing w:val="1"/>
                <w:sz w:val="24"/>
                <w:szCs w:val="18"/>
              </w:rPr>
              <w:t xml:space="preserve"> </w:t>
            </w:r>
            <w:r w:rsidRPr="00B00544">
              <w:rPr>
                <w:b/>
                <w:bCs/>
                <w:sz w:val="24"/>
                <w:szCs w:val="18"/>
              </w:rPr>
              <w:t>Aggregate</w:t>
            </w:r>
            <w:r w:rsidRPr="00B00544">
              <w:rPr>
                <w:b/>
                <w:bCs/>
                <w:spacing w:val="-5"/>
                <w:sz w:val="24"/>
                <w:szCs w:val="18"/>
              </w:rPr>
              <w:t xml:space="preserve"> </w:t>
            </w:r>
            <w:r w:rsidRPr="00B00544">
              <w:rPr>
                <w:b/>
                <w:bCs/>
                <w:sz w:val="24"/>
                <w:szCs w:val="18"/>
              </w:rPr>
              <w:t>Grading</w:t>
            </w:r>
            <w:r w:rsidRPr="00B00544">
              <w:rPr>
                <w:b/>
                <w:bCs/>
                <w:spacing w:val="-3"/>
                <w:sz w:val="24"/>
                <w:szCs w:val="18"/>
              </w:rPr>
              <w:t xml:space="preserve"> </w:t>
            </w:r>
            <w:r w:rsidRPr="00B00544">
              <w:rPr>
                <w:b/>
                <w:bCs/>
                <w:sz w:val="24"/>
                <w:szCs w:val="18"/>
              </w:rPr>
              <w:t>and</w:t>
            </w:r>
            <w:r w:rsidRPr="00B00544">
              <w:rPr>
                <w:b/>
                <w:bCs/>
                <w:spacing w:val="-3"/>
                <w:sz w:val="24"/>
                <w:szCs w:val="18"/>
              </w:rPr>
              <w:t xml:space="preserve"> </w:t>
            </w:r>
            <w:r w:rsidRPr="00B00544">
              <w:rPr>
                <w:b/>
                <w:bCs/>
                <w:sz w:val="24"/>
                <w:szCs w:val="18"/>
              </w:rPr>
              <w:t>Bitumen</w:t>
            </w:r>
            <w:r w:rsidRPr="00B00544">
              <w:rPr>
                <w:b/>
                <w:bCs/>
                <w:spacing w:val="-3"/>
                <w:sz w:val="24"/>
                <w:szCs w:val="18"/>
              </w:rPr>
              <w:t xml:space="preserve"> </w:t>
            </w:r>
            <w:r w:rsidRPr="00B00544">
              <w:rPr>
                <w:b/>
                <w:bCs/>
                <w:spacing w:val="-2"/>
                <w:sz w:val="24"/>
                <w:szCs w:val="18"/>
              </w:rPr>
              <w:t>Content</w:t>
            </w:r>
          </w:p>
          <w:p w14:paraId="47B65F0C" w14:textId="77777777" w:rsidR="00A16A36" w:rsidRDefault="00A16A36" w:rsidP="0073718F">
            <w:pPr>
              <w:pStyle w:val="BodyText"/>
              <w:tabs>
                <w:tab w:val="left" w:pos="72"/>
              </w:tabs>
              <w:spacing w:before="7"/>
              <w:ind w:left="72" w:right="252"/>
              <w:rPr>
                <w:rFonts w:ascii="Calibri"/>
                <w:b/>
                <w:sz w:val="11"/>
              </w:rPr>
            </w:pPr>
          </w:p>
          <w:tbl>
            <w:tblPr>
              <w:tblW w:w="648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620"/>
              <w:gridCol w:w="1440"/>
              <w:gridCol w:w="1260"/>
            </w:tblGrid>
            <w:tr w:rsidR="00A16A36" w14:paraId="3F343905" w14:textId="77777777" w:rsidTr="000A5D12">
              <w:trPr>
                <w:trHeight w:val="585"/>
              </w:trPr>
              <w:tc>
                <w:tcPr>
                  <w:tcW w:w="2160" w:type="dxa"/>
                </w:tcPr>
                <w:p w14:paraId="3A69223B" w14:textId="77777777" w:rsidR="00A16A36" w:rsidRDefault="00A16A36" w:rsidP="0073718F">
                  <w:pPr>
                    <w:pStyle w:val="TableParagraph"/>
                    <w:tabs>
                      <w:tab w:val="left" w:pos="72"/>
                    </w:tabs>
                    <w:spacing w:line="290" w:lineRule="atLeast"/>
                    <w:ind w:left="72" w:right="252"/>
                    <w:rPr>
                      <w:rFonts w:ascii="Calibri"/>
                      <w:b/>
                      <w:sz w:val="24"/>
                    </w:rPr>
                  </w:pPr>
                  <w:r>
                    <w:rPr>
                      <w:rFonts w:ascii="Calibri"/>
                      <w:b/>
                      <w:sz w:val="24"/>
                    </w:rPr>
                    <w:t>Nominal</w:t>
                  </w:r>
                  <w:r>
                    <w:rPr>
                      <w:rFonts w:ascii="Calibri"/>
                      <w:b/>
                      <w:spacing w:val="-14"/>
                      <w:sz w:val="24"/>
                    </w:rPr>
                    <w:t xml:space="preserve"> </w:t>
                  </w:r>
                  <w:r>
                    <w:rPr>
                      <w:rFonts w:ascii="Calibri"/>
                      <w:b/>
                      <w:sz w:val="24"/>
                    </w:rPr>
                    <w:t>maximum</w:t>
                  </w:r>
                  <w:r>
                    <w:rPr>
                      <w:rFonts w:ascii="Calibri"/>
                      <w:b/>
                      <w:spacing w:val="-14"/>
                      <w:sz w:val="24"/>
                    </w:rPr>
                    <w:t xml:space="preserve"> </w:t>
                  </w:r>
                  <w:r>
                    <w:rPr>
                      <w:rFonts w:ascii="Calibri"/>
                      <w:b/>
                      <w:sz w:val="24"/>
                    </w:rPr>
                    <w:t xml:space="preserve">size </w:t>
                  </w:r>
                  <w:r>
                    <w:rPr>
                      <w:rFonts w:ascii="Calibri"/>
                      <w:b/>
                      <w:spacing w:val="-4"/>
                      <w:sz w:val="24"/>
                    </w:rPr>
                    <w:t>(mm)</w:t>
                  </w:r>
                </w:p>
              </w:tc>
              <w:tc>
                <w:tcPr>
                  <w:tcW w:w="1620" w:type="dxa"/>
                </w:tcPr>
                <w:p w14:paraId="6E530739" w14:textId="77777777" w:rsidR="00A16A36" w:rsidRDefault="00A16A36" w:rsidP="0073718F">
                  <w:pPr>
                    <w:pStyle w:val="TableParagraph"/>
                    <w:tabs>
                      <w:tab w:val="left" w:pos="72"/>
                    </w:tabs>
                    <w:spacing w:before="145"/>
                    <w:ind w:left="72" w:right="252"/>
                    <w:jc w:val="center"/>
                    <w:rPr>
                      <w:rFonts w:ascii="Calibri"/>
                      <w:b/>
                      <w:sz w:val="24"/>
                    </w:rPr>
                  </w:pPr>
                  <w:r>
                    <w:rPr>
                      <w:rFonts w:ascii="Calibri"/>
                      <w:b/>
                      <w:spacing w:val="-5"/>
                      <w:sz w:val="24"/>
                    </w:rPr>
                    <w:t>9.5</w:t>
                  </w:r>
                </w:p>
              </w:tc>
              <w:tc>
                <w:tcPr>
                  <w:tcW w:w="1440" w:type="dxa"/>
                </w:tcPr>
                <w:p w14:paraId="02491517" w14:textId="77777777" w:rsidR="00A16A36" w:rsidRDefault="00A16A36" w:rsidP="0073718F">
                  <w:pPr>
                    <w:pStyle w:val="TableParagraph"/>
                    <w:tabs>
                      <w:tab w:val="left" w:pos="72"/>
                    </w:tabs>
                    <w:spacing w:before="145"/>
                    <w:ind w:left="72" w:right="252"/>
                    <w:jc w:val="center"/>
                    <w:rPr>
                      <w:rFonts w:ascii="Calibri"/>
                      <w:b/>
                      <w:sz w:val="24"/>
                    </w:rPr>
                  </w:pPr>
                  <w:r>
                    <w:rPr>
                      <w:rFonts w:ascii="Calibri"/>
                      <w:b/>
                      <w:spacing w:val="-4"/>
                      <w:sz w:val="24"/>
                    </w:rPr>
                    <w:t>13.2</w:t>
                  </w:r>
                </w:p>
              </w:tc>
              <w:tc>
                <w:tcPr>
                  <w:tcW w:w="1260" w:type="dxa"/>
                </w:tcPr>
                <w:p w14:paraId="48BABEBD" w14:textId="77777777" w:rsidR="00A16A36" w:rsidRDefault="00A16A36" w:rsidP="0073718F">
                  <w:pPr>
                    <w:pStyle w:val="TableParagraph"/>
                    <w:tabs>
                      <w:tab w:val="left" w:pos="72"/>
                    </w:tabs>
                    <w:spacing w:before="145"/>
                    <w:ind w:left="72" w:right="252"/>
                    <w:jc w:val="center"/>
                    <w:rPr>
                      <w:rFonts w:ascii="Calibri"/>
                      <w:b/>
                      <w:sz w:val="24"/>
                    </w:rPr>
                  </w:pPr>
                  <w:r>
                    <w:rPr>
                      <w:rFonts w:ascii="Calibri"/>
                      <w:b/>
                      <w:spacing w:val="-4"/>
                      <w:sz w:val="24"/>
                    </w:rPr>
                    <w:t>19.0</w:t>
                  </w:r>
                </w:p>
              </w:tc>
            </w:tr>
            <w:tr w:rsidR="00A16A36" w14:paraId="1667B8A6" w14:textId="77777777" w:rsidTr="000A5D12">
              <w:trPr>
                <w:trHeight w:val="291"/>
              </w:trPr>
              <w:tc>
                <w:tcPr>
                  <w:tcW w:w="2160" w:type="dxa"/>
                </w:tcPr>
                <w:p w14:paraId="517C55EC" w14:textId="77777777" w:rsidR="00A16A36" w:rsidRDefault="00A16A36" w:rsidP="0073718F">
                  <w:pPr>
                    <w:pStyle w:val="TableParagraph"/>
                    <w:tabs>
                      <w:tab w:val="left" w:pos="72"/>
                    </w:tabs>
                    <w:spacing w:before="1" w:line="271" w:lineRule="exact"/>
                    <w:ind w:left="72" w:right="252"/>
                    <w:jc w:val="center"/>
                    <w:rPr>
                      <w:rFonts w:ascii="Calibri"/>
                      <w:b/>
                      <w:sz w:val="24"/>
                    </w:rPr>
                  </w:pPr>
                  <w:r>
                    <w:rPr>
                      <w:rFonts w:ascii="Calibri"/>
                      <w:b/>
                      <w:sz w:val="24"/>
                    </w:rPr>
                    <w:t>Allowable</w:t>
                  </w:r>
                  <w:r>
                    <w:rPr>
                      <w:rFonts w:ascii="Calibri"/>
                      <w:b/>
                      <w:spacing w:val="-7"/>
                      <w:sz w:val="24"/>
                    </w:rPr>
                    <w:t xml:space="preserve"> </w:t>
                  </w:r>
                  <w:r>
                    <w:rPr>
                      <w:rFonts w:ascii="Calibri"/>
                      <w:b/>
                      <w:spacing w:val="-2"/>
                      <w:sz w:val="24"/>
                    </w:rPr>
                    <w:t>thickness(mm)</w:t>
                  </w:r>
                </w:p>
              </w:tc>
              <w:tc>
                <w:tcPr>
                  <w:tcW w:w="1620" w:type="dxa"/>
                </w:tcPr>
                <w:p w14:paraId="29F92829" w14:textId="77777777" w:rsidR="00A16A36" w:rsidRDefault="00A16A36" w:rsidP="0073718F">
                  <w:pPr>
                    <w:pStyle w:val="TableParagraph"/>
                    <w:tabs>
                      <w:tab w:val="left" w:pos="72"/>
                    </w:tabs>
                    <w:spacing w:before="1" w:line="271" w:lineRule="exact"/>
                    <w:ind w:left="72" w:right="252"/>
                    <w:jc w:val="center"/>
                    <w:rPr>
                      <w:rFonts w:ascii="Calibri"/>
                      <w:b/>
                      <w:sz w:val="24"/>
                    </w:rPr>
                  </w:pPr>
                  <w:r>
                    <w:rPr>
                      <w:rFonts w:ascii="Calibri"/>
                      <w:b/>
                      <w:spacing w:val="-2"/>
                      <w:sz w:val="24"/>
                    </w:rPr>
                    <w:t>25-</w:t>
                  </w:r>
                  <w:r>
                    <w:rPr>
                      <w:rFonts w:ascii="Calibri"/>
                      <w:b/>
                      <w:spacing w:val="-5"/>
                      <w:sz w:val="24"/>
                    </w:rPr>
                    <w:t>35</w:t>
                  </w:r>
                </w:p>
              </w:tc>
              <w:tc>
                <w:tcPr>
                  <w:tcW w:w="1440" w:type="dxa"/>
                </w:tcPr>
                <w:p w14:paraId="5686762C" w14:textId="77777777" w:rsidR="00A16A36" w:rsidRDefault="00A16A36" w:rsidP="0073718F">
                  <w:pPr>
                    <w:pStyle w:val="TableParagraph"/>
                    <w:tabs>
                      <w:tab w:val="left" w:pos="72"/>
                    </w:tabs>
                    <w:spacing w:before="1" w:line="271" w:lineRule="exact"/>
                    <w:ind w:left="72" w:right="252"/>
                    <w:jc w:val="center"/>
                    <w:rPr>
                      <w:rFonts w:ascii="Calibri"/>
                      <w:b/>
                      <w:sz w:val="24"/>
                    </w:rPr>
                  </w:pPr>
                  <w:r>
                    <w:rPr>
                      <w:rFonts w:ascii="Calibri"/>
                      <w:b/>
                      <w:spacing w:val="-2"/>
                      <w:sz w:val="24"/>
                    </w:rPr>
                    <w:t>36-</w:t>
                  </w:r>
                  <w:r>
                    <w:rPr>
                      <w:rFonts w:ascii="Calibri"/>
                      <w:b/>
                      <w:spacing w:val="-5"/>
                      <w:sz w:val="24"/>
                    </w:rPr>
                    <w:t>50</w:t>
                  </w:r>
                </w:p>
              </w:tc>
              <w:tc>
                <w:tcPr>
                  <w:tcW w:w="1260" w:type="dxa"/>
                </w:tcPr>
                <w:p w14:paraId="7F70688C" w14:textId="77777777" w:rsidR="00A16A36" w:rsidRDefault="00A16A36" w:rsidP="0073718F">
                  <w:pPr>
                    <w:pStyle w:val="TableParagraph"/>
                    <w:tabs>
                      <w:tab w:val="left" w:pos="72"/>
                    </w:tabs>
                    <w:spacing w:before="1" w:line="271" w:lineRule="exact"/>
                    <w:ind w:left="72" w:right="252"/>
                    <w:jc w:val="center"/>
                    <w:rPr>
                      <w:rFonts w:ascii="Calibri"/>
                      <w:b/>
                      <w:sz w:val="24"/>
                    </w:rPr>
                  </w:pPr>
                  <w:r>
                    <w:rPr>
                      <w:rFonts w:ascii="Calibri"/>
                      <w:b/>
                      <w:spacing w:val="-2"/>
                      <w:sz w:val="24"/>
                    </w:rPr>
                    <w:t>51-</w:t>
                  </w:r>
                  <w:r>
                    <w:rPr>
                      <w:rFonts w:ascii="Calibri"/>
                      <w:b/>
                      <w:spacing w:val="-5"/>
                      <w:sz w:val="24"/>
                    </w:rPr>
                    <w:t>75</w:t>
                  </w:r>
                </w:p>
              </w:tc>
            </w:tr>
            <w:tr w:rsidR="00A16A36" w14:paraId="1258FEBB" w14:textId="77777777" w:rsidTr="000A5D12">
              <w:trPr>
                <w:trHeight w:val="292"/>
              </w:trPr>
              <w:tc>
                <w:tcPr>
                  <w:tcW w:w="2160" w:type="dxa"/>
                </w:tcPr>
                <w:p w14:paraId="24238076" w14:textId="77777777" w:rsidR="00A16A36" w:rsidRDefault="00A16A36" w:rsidP="0073718F">
                  <w:pPr>
                    <w:pStyle w:val="TableParagraph"/>
                    <w:tabs>
                      <w:tab w:val="left" w:pos="72"/>
                    </w:tabs>
                    <w:spacing w:before="1" w:line="271" w:lineRule="exact"/>
                    <w:ind w:left="72" w:right="252"/>
                    <w:jc w:val="center"/>
                    <w:rPr>
                      <w:rFonts w:ascii="Calibri"/>
                      <w:b/>
                      <w:sz w:val="24"/>
                    </w:rPr>
                  </w:pPr>
                  <w:r>
                    <w:rPr>
                      <w:rFonts w:ascii="Calibri"/>
                      <w:b/>
                      <w:sz w:val="24"/>
                    </w:rPr>
                    <w:t>IS</w:t>
                  </w:r>
                  <w:r>
                    <w:rPr>
                      <w:rFonts w:ascii="Calibri"/>
                      <w:b/>
                      <w:spacing w:val="-2"/>
                      <w:sz w:val="24"/>
                    </w:rPr>
                    <w:t xml:space="preserve"> </w:t>
                  </w:r>
                  <w:r>
                    <w:rPr>
                      <w:rFonts w:ascii="Calibri"/>
                      <w:b/>
                      <w:sz w:val="24"/>
                    </w:rPr>
                    <w:t>Sieve</w:t>
                  </w:r>
                  <w:r>
                    <w:rPr>
                      <w:rFonts w:ascii="Calibri"/>
                      <w:b/>
                      <w:spacing w:val="-4"/>
                      <w:sz w:val="24"/>
                    </w:rPr>
                    <w:t xml:space="preserve"> (mm)</w:t>
                  </w:r>
                </w:p>
              </w:tc>
              <w:tc>
                <w:tcPr>
                  <w:tcW w:w="4320" w:type="dxa"/>
                  <w:gridSpan w:val="3"/>
                </w:tcPr>
                <w:p w14:paraId="010405A3" w14:textId="77777777" w:rsidR="00A16A36" w:rsidRDefault="00A16A36" w:rsidP="0073718F">
                  <w:pPr>
                    <w:pStyle w:val="TableParagraph"/>
                    <w:tabs>
                      <w:tab w:val="left" w:pos="72"/>
                    </w:tabs>
                    <w:spacing w:before="1" w:line="271" w:lineRule="exact"/>
                    <w:ind w:left="72" w:right="252"/>
                    <w:rPr>
                      <w:rFonts w:ascii="Calibri"/>
                      <w:b/>
                      <w:sz w:val="24"/>
                    </w:rPr>
                  </w:pPr>
                  <w:r>
                    <w:rPr>
                      <w:rFonts w:ascii="Calibri"/>
                      <w:b/>
                      <w:sz w:val="24"/>
                    </w:rPr>
                    <w:t>Cumulative</w:t>
                  </w:r>
                  <w:r>
                    <w:rPr>
                      <w:rFonts w:ascii="Calibri"/>
                      <w:b/>
                      <w:spacing w:val="-5"/>
                      <w:sz w:val="24"/>
                    </w:rPr>
                    <w:t xml:space="preserve"> </w:t>
                  </w:r>
                  <w:r>
                    <w:rPr>
                      <w:rFonts w:ascii="Calibri"/>
                      <w:b/>
                      <w:sz w:val="24"/>
                    </w:rPr>
                    <w:t>%</w:t>
                  </w:r>
                  <w:r>
                    <w:rPr>
                      <w:rFonts w:ascii="Calibri"/>
                      <w:b/>
                      <w:spacing w:val="-5"/>
                      <w:sz w:val="24"/>
                    </w:rPr>
                    <w:t xml:space="preserve"> </w:t>
                  </w:r>
                  <w:r>
                    <w:rPr>
                      <w:rFonts w:ascii="Calibri"/>
                      <w:b/>
                      <w:sz w:val="24"/>
                    </w:rPr>
                    <w:t>by</w:t>
                  </w:r>
                  <w:r>
                    <w:rPr>
                      <w:rFonts w:ascii="Calibri"/>
                      <w:b/>
                      <w:spacing w:val="-2"/>
                      <w:sz w:val="24"/>
                    </w:rPr>
                    <w:t xml:space="preserve"> </w:t>
                  </w:r>
                  <w:r>
                    <w:rPr>
                      <w:rFonts w:ascii="Calibri"/>
                      <w:b/>
                      <w:sz w:val="24"/>
                    </w:rPr>
                    <w:t>weight</w:t>
                  </w:r>
                  <w:r>
                    <w:rPr>
                      <w:rFonts w:ascii="Calibri"/>
                      <w:b/>
                      <w:spacing w:val="-5"/>
                      <w:sz w:val="24"/>
                    </w:rPr>
                    <w:t xml:space="preserve"> </w:t>
                  </w:r>
                  <w:r>
                    <w:rPr>
                      <w:rFonts w:ascii="Calibri"/>
                      <w:b/>
                      <w:sz w:val="24"/>
                    </w:rPr>
                    <w:t>of</w:t>
                  </w:r>
                  <w:r>
                    <w:rPr>
                      <w:rFonts w:ascii="Calibri"/>
                      <w:b/>
                      <w:spacing w:val="-2"/>
                      <w:sz w:val="24"/>
                    </w:rPr>
                    <w:t xml:space="preserve"> </w:t>
                  </w:r>
                  <w:r>
                    <w:rPr>
                      <w:rFonts w:ascii="Calibri"/>
                      <w:b/>
                      <w:sz w:val="24"/>
                    </w:rPr>
                    <w:t>total aggregate</w:t>
                  </w:r>
                  <w:r>
                    <w:rPr>
                      <w:rFonts w:ascii="Calibri"/>
                      <w:b/>
                      <w:spacing w:val="-4"/>
                      <w:sz w:val="24"/>
                    </w:rPr>
                    <w:t xml:space="preserve"> </w:t>
                  </w:r>
                  <w:r>
                    <w:rPr>
                      <w:rFonts w:ascii="Calibri"/>
                      <w:b/>
                      <w:spacing w:val="-2"/>
                      <w:sz w:val="24"/>
                    </w:rPr>
                    <w:t>passing</w:t>
                  </w:r>
                </w:p>
              </w:tc>
            </w:tr>
            <w:tr w:rsidR="00A16A36" w14:paraId="1B200DC5" w14:textId="77777777" w:rsidTr="000A5D12">
              <w:trPr>
                <w:trHeight w:val="292"/>
              </w:trPr>
              <w:tc>
                <w:tcPr>
                  <w:tcW w:w="2160" w:type="dxa"/>
                </w:tcPr>
                <w:p w14:paraId="7B310E78"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4"/>
                      <w:sz w:val="24"/>
                    </w:rPr>
                    <w:t>37.5</w:t>
                  </w:r>
                </w:p>
              </w:tc>
              <w:tc>
                <w:tcPr>
                  <w:tcW w:w="1620" w:type="dxa"/>
                </w:tcPr>
                <w:p w14:paraId="24050253"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440" w:type="dxa"/>
                </w:tcPr>
                <w:p w14:paraId="6F36FB72"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260" w:type="dxa"/>
                </w:tcPr>
                <w:p w14:paraId="2B5947B1"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r>
            <w:tr w:rsidR="00A16A36" w14:paraId="33B3E202" w14:textId="77777777" w:rsidTr="000A5D12">
              <w:trPr>
                <w:trHeight w:val="292"/>
              </w:trPr>
              <w:tc>
                <w:tcPr>
                  <w:tcW w:w="2160" w:type="dxa"/>
                </w:tcPr>
                <w:p w14:paraId="37BD0872"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4"/>
                      <w:sz w:val="24"/>
                    </w:rPr>
                    <w:t>26.5</w:t>
                  </w:r>
                </w:p>
              </w:tc>
              <w:tc>
                <w:tcPr>
                  <w:tcW w:w="1620" w:type="dxa"/>
                </w:tcPr>
                <w:p w14:paraId="69F9DAFF"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440" w:type="dxa"/>
                </w:tcPr>
                <w:p w14:paraId="315363D2"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260" w:type="dxa"/>
                </w:tcPr>
                <w:p w14:paraId="67293A71"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5"/>
                      <w:sz w:val="24"/>
                    </w:rPr>
                    <w:t>100</w:t>
                  </w:r>
                </w:p>
              </w:tc>
            </w:tr>
            <w:tr w:rsidR="00A16A36" w14:paraId="5887DE32" w14:textId="77777777" w:rsidTr="000A5D12">
              <w:trPr>
                <w:trHeight w:val="292"/>
              </w:trPr>
              <w:tc>
                <w:tcPr>
                  <w:tcW w:w="2160" w:type="dxa"/>
                </w:tcPr>
                <w:p w14:paraId="16F24238"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4"/>
                      <w:sz w:val="24"/>
                    </w:rPr>
                    <w:t>19.0</w:t>
                  </w:r>
                </w:p>
              </w:tc>
              <w:tc>
                <w:tcPr>
                  <w:tcW w:w="1620" w:type="dxa"/>
                </w:tcPr>
                <w:p w14:paraId="66E30980"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440" w:type="dxa"/>
                </w:tcPr>
                <w:p w14:paraId="2EF06551"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5"/>
                      <w:sz w:val="24"/>
                    </w:rPr>
                    <w:t>100</w:t>
                  </w:r>
                </w:p>
              </w:tc>
              <w:tc>
                <w:tcPr>
                  <w:tcW w:w="1260" w:type="dxa"/>
                </w:tcPr>
                <w:p w14:paraId="576BAAE4"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90-</w:t>
                  </w:r>
                  <w:r>
                    <w:rPr>
                      <w:rFonts w:ascii="Calibri"/>
                      <w:spacing w:val="-5"/>
                      <w:sz w:val="24"/>
                    </w:rPr>
                    <w:t>100</w:t>
                  </w:r>
                </w:p>
              </w:tc>
            </w:tr>
            <w:tr w:rsidR="00A16A36" w14:paraId="37E2EFD4" w14:textId="77777777" w:rsidTr="000A5D12">
              <w:trPr>
                <w:trHeight w:val="297"/>
              </w:trPr>
              <w:tc>
                <w:tcPr>
                  <w:tcW w:w="2160" w:type="dxa"/>
                </w:tcPr>
                <w:p w14:paraId="6F63F72F" w14:textId="77777777" w:rsidR="00A16A36" w:rsidRDefault="00A16A36" w:rsidP="0073718F">
                  <w:pPr>
                    <w:pStyle w:val="TableParagraph"/>
                    <w:tabs>
                      <w:tab w:val="left" w:pos="72"/>
                    </w:tabs>
                    <w:spacing w:before="6" w:line="271" w:lineRule="exact"/>
                    <w:ind w:left="72" w:right="252"/>
                    <w:jc w:val="center"/>
                    <w:rPr>
                      <w:rFonts w:ascii="Calibri"/>
                      <w:sz w:val="24"/>
                    </w:rPr>
                  </w:pPr>
                  <w:r>
                    <w:rPr>
                      <w:rFonts w:ascii="Calibri"/>
                      <w:spacing w:val="-4"/>
                      <w:sz w:val="24"/>
                    </w:rPr>
                    <w:t>13.2</w:t>
                  </w:r>
                </w:p>
              </w:tc>
              <w:tc>
                <w:tcPr>
                  <w:tcW w:w="1620" w:type="dxa"/>
                </w:tcPr>
                <w:p w14:paraId="690EA9CD" w14:textId="77777777" w:rsidR="00A16A36" w:rsidRDefault="00A16A36" w:rsidP="0073718F">
                  <w:pPr>
                    <w:pStyle w:val="TableParagraph"/>
                    <w:tabs>
                      <w:tab w:val="left" w:pos="72"/>
                    </w:tabs>
                    <w:spacing w:before="6" w:line="271" w:lineRule="exact"/>
                    <w:ind w:left="72" w:right="252"/>
                    <w:jc w:val="center"/>
                    <w:rPr>
                      <w:rFonts w:ascii="Calibri"/>
                      <w:sz w:val="24"/>
                    </w:rPr>
                  </w:pPr>
                  <w:r>
                    <w:rPr>
                      <w:rFonts w:ascii="Calibri"/>
                      <w:spacing w:val="-5"/>
                      <w:sz w:val="24"/>
                    </w:rPr>
                    <w:t>100</w:t>
                  </w:r>
                </w:p>
              </w:tc>
              <w:tc>
                <w:tcPr>
                  <w:tcW w:w="1440" w:type="dxa"/>
                </w:tcPr>
                <w:p w14:paraId="729514AE" w14:textId="77777777" w:rsidR="00A16A36" w:rsidRDefault="00A16A36" w:rsidP="0073718F">
                  <w:pPr>
                    <w:pStyle w:val="TableParagraph"/>
                    <w:tabs>
                      <w:tab w:val="left" w:pos="72"/>
                    </w:tabs>
                    <w:spacing w:before="6" w:line="271" w:lineRule="exact"/>
                    <w:ind w:left="72" w:right="252"/>
                    <w:jc w:val="center"/>
                    <w:rPr>
                      <w:rFonts w:ascii="Calibri"/>
                      <w:sz w:val="24"/>
                    </w:rPr>
                  </w:pPr>
                  <w:r>
                    <w:rPr>
                      <w:rFonts w:ascii="Calibri"/>
                      <w:spacing w:val="-2"/>
                      <w:sz w:val="24"/>
                    </w:rPr>
                    <w:t>90-</w:t>
                  </w:r>
                  <w:r>
                    <w:rPr>
                      <w:rFonts w:ascii="Calibri"/>
                      <w:spacing w:val="-5"/>
                      <w:sz w:val="24"/>
                    </w:rPr>
                    <w:t>100</w:t>
                  </w:r>
                </w:p>
              </w:tc>
              <w:tc>
                <w:tcPr>
                  <w:tcW w:w="1260" w:type="dxa"/>
                </w:tcPr>
                <w:p w14:paraId="5C47570A" w14:textId="77777777" w:rsidR="00A16A36" w:rsidRDefault="00A16A36" w:rsidP="0073718F">
                  <w:pPr>
                    <w:pStyle w:val="TableParagraph"/>
                    <w:tabs>
                      <w:tab w:val="left" w:pos="72"/>
                    </w:tabs>
                    <w:spacing w:before="6" w:line="271" w:lineRule="exact"/>
                    <w:ind w:left="72" w:right="252"/>
                    <w:jc w:val="center"/>
                    <w:rPr>
                      <w:rFonts w:ascii="Calibri" w:hAnsi="Calibri"/>
                      <w:sz w:val="24"/>
                    </w:rPr>
                  </w:pPr>
                  <w:r>
                    <w:rPr>
                      <w:rFonts w:ascii="Calibri" w:hAnsi="Calibri"/>
                      <w:spacing w:val="-10"/>
                      <w:sz w:val="24"/>
                    </w:rPr>
                    <w:t>–</w:t>
                  </w:r>
                </w:p>
              </w:tc>
            </w:tr>
            <w:tr w:rsidR="00A16A36" w14:paraId="207AF0D4" w14:textId="77777777" w:rsidTr="000A5D12">
              <w:trPr>
                <w:trHeight w:val="292"/>
              </w:trPr>
              <w:tc>
                <w:tcPr>
                  <w:tcW w:w="2160" w:type="dxa"/>
                </w:tcPr>
                <w:p w14:paraId="18175FA6"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5"/>
                      <w:sz w:val="24"/>
                    </w:rPr>
                    <w:t>9.5</w:t>
                  </w:r>
                </w:p>
              </w:tc>
              <w:tc>
                <w:tcPr>
                  <w:tcW w:w="1620" w:type="dxa"/>
                </w:tcPr>
                <w:p w14:paraId="53BD2FA8"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90-</w:t>
                  </w:r>
                  <w:r>
                    <w:rPr>
                      <w:rFonts w:ascii="Calibri"/>
                      <w:spacing w:val="-5"/>
                      <w:sz w:val="24"/>
                    </w:rPr>
                    <w:t>100</w:t>
                  </w:r>
                </w:p>
              </w:tc>
              <w:tc>
                <w:tcPr>
                  <w:tcW w:w="1440" w:type="dxa"/>
                </w:tcPr>
                <w:p w14:paraId="1BDA1D65"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10"/>
                      <w:sz w:val="24"/>
                    </w:rPr>
                    <w:t>–</w:t>
                  </w:r>
                </w:p>
              </w:tc>
              <w:tc>
                <w:tcPr>
                  <w:tcW w:w="1260" w:type="dxa"/>
                </w:tcPr>
                <w:p w14:paraId="19A66B9C"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60-</w:t>
                  </w:r>
                  <w:r>
                    <w:rPr>
                      <w:rFonts w:ascii="Calibri"/>
                      <w:spacing w:val="-5"/>
                      <w:sz w:val="24"/>
                    </w:rPr>
                    <w:t>80</w:t>
                  </w:r>
                </w:p>
              </w:tc>
            </w:tr>
            <w:tr w:rsidR="00A16A36" w14:paraId="5F30DD15" w14:textId="77777777" w:rsidTr="000A5D12">
              <w:trPr>
                <w:trHeight w:val="292"/>
              </w:trPr>
              <w:tc>
                <w:tcPr>
                  <w:tcW w:w="2160" w:type="dxa"/>
                </w:tcPr>
                <w:p w14:paraId="2775AE7D" w14:textId="77777777" w:rsidR="00A16A36" w:rsidRDefault="00A16A36" w:rsidP="0073718F">
                  <w:pPr>
                    <w:pStyle w:val="TableParagraph"/>
                    <w:tabs>
                      <w:tab w:val="left" w:pos="72"/>
                    </w:tabs>
                    <w:spacing w:before="2" w:line="271" w:lineRule="exact"/>
                    <w:ind w:left="72" w:right="252"/>
                    <w:jc w:val="center"/>
                    <w:rPr>
                      <w:rFonts w:ascii="Calibri"/>
                      <w:sz w:val="24"/>
                    </w:rPr>
                  </w:pPr>
                  <w:r>
                    <w:rPr>
                      <w:rFonts w:ascii="Calibri"/>
                      <w:spacing w:val="-4"/>
                      <w:sz w:val="24"/>
                    </w:rPr>
                    <w:t>4.75</w:t>
                  </w:r>
                </w:p>
              </w:tc>
              <w:tc>
                <w:tcPr>
                  <w:tcW w:w="1620" w:type="dxa"/>
                </w:tcPr>
                <w:p w14:paraId="68B3B119" w14:textId="77777777" w:rsidR="00A16A36" w:rsidRDefault="00A16A36" w:rsidP="0073718F">
                  <w:pPr>
                    <w:pStyle w:val="TableParagraph"/>
                    <w:tabs>
                      <w:tab w:val="left" w:pos="72"/>
                    </w:tabs>
                    <w:spacing w:before="2" w:line="271" w:lineRule="exact"/>
                    <w:ind w:left="72" w:right="252"/>
                    <w:jc w:val="center"/>
                    <w:rPr>
                      <w:rFonts w:ascii="Calibri"/>
                      <w:sz w:val="24"/>
                    </w:rPr>
                  </w:pPr>
                  <w:r>
                    <w:rPr>
                      <w:rFonts w:ascii="Calibri"/>
                      <w:spacing w:val="-2"/>
                      <w:sz w:val="24"/>
                    </w:rPr>
                    <w:t>60-</w:t>
                  </w:r>
                  <w:r>
                    <w:rPr>
                      <w:rFonts w:ascii="Calibri"/>
                      <w:spacing w:val="-5"/>
                      <w:sz w:val="24"/>
                    </w:rPr>
                    <w:t>80</w:t>
                  </w:r>
                </w:p>
              </w:tc>
              <w:tc>
                <w:tcPr>
                  <w:tcW w:w="1440" w:type="dxa"/>
                </w:tcPr>
                <w:p w14:paraId="509DF50E" w14:textId="77777777" w:rsidR="00A16A36" w:rsidRDefault="00A16A36" w:rsidP="0073718F">
                  <w:pPr>
                    <w:pStyle w:val="TableParagraph"/>
                    <w:tabs>
                      <w:tab w:val="left" w:pos="72"/>
                    </w:tabs>
                    <w:spacing w:before="2" w:line="271" w:lineRule="exact"/>
                    <w:ind w:left="72" w:right="252"/>
                    <w:jc w:val="center"/>
                    <w:rPr>
                      <w:rFonts w:ascii="Calibri"/>
                      <w:sz w:val="24"/>
                    </w:rPr>
                  </w:pPr>
                  <w:r>
                    <w:rPr>
                      <w:rFonts w:ascii="Calibri"/>
                      <w:spacing w:val="-2"/>
                      <w:sz w:val="24"/>
                    </w:rPr>
                    <w:t>45-</w:t>
                  </w:r>
                  <w:r>
                    <w:rPr>
                      <w:rFonts w:ascii="Calibri"/>
                      <w:spacing w:val="-5"/>
                      <w:sz w:val="24"/>
                    </w:rPr>
                    <w:t>70</w:t>
                  </w:r>
                </w:p>
              </w:tc>
              <w:tc>
                <w:tcPr>
                  <w:tcW w:w="1260" w:type="dxa"/>
                </w:tcPr>
                <w:p w14:paraId="56CF0648" w14:textId="77777777" w:rsidR="00A16A36" w:rsidRDefault="00A16A36" w:rsidP="0073718F">
                  <w:pPr>
                    <w:pStyle w:val="TableParagraph"/>
                    <w:tabs>
                      <w:tab w:val="left" w:pos="72"/>
                    </w:tabs>
                    <w:spacing w:before="2" w:line="271" w:lineRule="exact"/>
                    <w:ind w:left="72" w:right="252"/>
                    <w:jc w:val="center"/>
                    <w:rPr>
                      <w:rFonts w:ascii="Calibri"/>
                      <w:sz w:val="24"/>
                    </w:rPr>
                  </w:pPr>
                  <w:r>
                    <w:rPr>
                      <w:rFonts w:ascii="Calibri"/>
                      <w:spacing w:val="-2"/>
                      <w:sz w:val="24"/>
                    </w:rPr>
                    <w:t>35-</w:t>
                  </w:r>
                  <w:r>
                    <w:rPr>
                      <w:rFonts w:ascii="Calibri"/>
                      <w:spacing w:val="-5"/>
                      <w:sz w:val="24"/>
                    </w:rPr>
                    <w:t>65</w:t>
                  </w:r>
                </w:p>
              </w:tc>
            </w:tr>
            <w:tr w:rsidR="00A16A36" w14:paraId="1B7CBA20" w14:textId="77777777" w:rsidTr="000A5D12">
              <w:trPr>
                <w:trHeight w:val="292"/>
              </w:trPr>
              <w:tc>
                <w:tcPr>
                  <w:tcW w:w="2160" w:type="dxa"/>
                </w:tcPr>
                <w:p w14:paraId="709E622A"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4"/>
                      <w:sz w:val="24"/>
                    </w:rPr>
                    <w:t>2.36</w:t>
                  </w:r>
                </w:p>
              </w:tc>
              <w:tc>
                <w:tcPr>
                  <w:tcW w:w="1620" w:type="dxa"/>
                </w:tcPr>
                <w:p w14:paraId="0728E8E9"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35-</w:t>
                  </w:r>
                  <w:r>
                    <w:rPr>
                      <w:rFonts w:ascii="Calibri"/>
                      <w:spacing w:val="-5"/>
                      <w:sz w:val="24"/>
                    </w:rPr>
                    <w:t>65</w:t>
                  </w:r>
                </w:p>
              </w:tc>
              <w:tc>
                <w:tcPr>
                  <w:tcW w:w="1440" w:type="dxa"/>
                </w:tcPr>
                <w:p w14:paraId="477BEBAA"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25-</w:t>
                  </w:r>
                  <w:r>
                    <w:rPr>
                      <w:rFonts w:ascii="Calibri"/>
                      <w:spacing w:val="-5"/>
                      <w:sz w:val="24"/>
                    </w:rPr>
                    <w:t>55</w:t>
                  </w:r>
                </w:p>
              </w:tc>
              <w:tc>
                <w:tcPr>
                  <w:tcW w:w="1260" w:type="dxa"/>
                </w:tcPr>
                <w:p w14:paraId="780CBB5C"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20-</w:t>
                  </w:r>
                  <w:r>
                    <w:rPr>
                      <w:rFonts w:ascii="Calibri"/>
                      <w:spacing w:val="-5"/>
                      <w:sz w:val="24"/>
                    </w:rPr>
                    <w:t>50</w:t>
                  </w:r>
                </w:p>
              </w:tc>
            </w:tr>
            <w:tr w:rsidR="00A16A36" w14:paraId="32C95280" w14:textId="77777777" w:rsidTr="000A5D12">
              <w:trPr>
                <w:trHeight w:val="292"/>
              </w:trPr>
              <w:tc>
                <w:tcPr>
                  <w:tcW w:w="2160" w:type="dxa"/>
                </w:tcPr>
                <w:p w14:paraId="1AFD214A"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4"/>
                      <w:sz w:val="24"/>
                    </w:rPr>
                    <w:t>0.30</w:t>
                  </w:r>
                </w:p>
              </w:tc>
              <w:tc>
                <w:tcPr>
                  <w:tcW w:w="1620" w:type="dxa"/>
                </w:tcPr>
                <w:p w14:paraId="7BF2C82E"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6-</w:t>
                  </w:r>
                  <w:r>
                    <w:rPr>
                      <w:rFonts w:ascii="Calibri"/>
                      <w:spacing w:val="-5"/>
                      <w:sz w:val="24"/>
                    </w:rPr>
                    <w:t>25</w:t>
                  </w:r>
                </w:p>
              </w:tc>
              <w:tc>
                <w:tcPr>
                  <w:tcW w:w="1440" w:type="dxa"/>
                </w:tcPr>
                <w:p w14:paraId="2BF684AC"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5-</w:t>
                  </w:r>
                  <w:r>
                    <w:rPr>
                      <w:rFonts w:ascii="Calibri"/>
                      <w:spacing w:val="-5"/>
                      <w:sz w:val="24"/>
                    </w:rPr>
                    <w:t>20</w:t>
                  </w:r>
                </w:p>
              </w:tc>
              <w:tc>
                <w:tcPr>
                  <w:tcW w:w="1260" w:type="dxa"/>
                </w:tcPr>
                <w:p w14:paraId="2B4C8CFB"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3-</w:t>
                  </w:r>
                  <w:r>
                    <w:rPr>
                      <w:rFonts w:ascii="Calibri"/>
                      <w:spacing w:val="-5"/>
                      <w:sz w:val="24"/>
                    </w:rPr>
                    <w:t>20</w:t>
                  </w:r>
                </w:p>
              </w:tc>
            </w:tr>
            <w:tr w:rsidR="00A16A36" w14:paraId="33FE6537" w14:textId="77777777" w:rsidTr="000A5D12">
              <w:trPr>
                <w:trHeight w:val="292"/>
              </w:trPr>
              <w:tc>
                <w:tcPr>
                  <w:tcW w:w="2160" w:type="dxa"/>
                </w:tcPr>
                <w:p w14:paraId="706EBFC1"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0.075</w:t>
                  </w:r>
                </w:p>
              </w:tc>
              <w:tc>
                <w:tcPr>
                  <w:tcW w:w="1620" w:type="dxa"/>
                </w:tcPr>
                <w:p w14:paraId="63BF4559"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2-</w:t>
                  </w:r>
                  <w:r>
                    <w:rPr>
                      <w:rFonts w:ascii="Calibri"/>
                      <w:spacing w:val="-5"/>
                      <w:sz w:val="24"/>
                    </w:rPr>
                    <w:t>10</w:t>
                  </w:r>
                </w:p>
              </w:tc>
              <w:tc>
                <w:tcPr>
                  <w:tcW w:w="1440" w:type="dxa"/>
                </w:tcPr>
                <w:p w14:paraId="3BD4594C"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2-</w:t>
                  </w:r>
                  <w:r>
                    <w:rPr>
                      <w:rFonts w:ascii="Calibri"/>
                      <w:spacing w:val="-10"/>
                      <w:sz w:val="24"/>
                    </w:rPr>
                    <w:t>9</w:t>
                  </w:r>
                </w:p>
              </w:tc>
              <w:tc>
                <w:tcPr>
                  <w:tcW w:w="1260" w:type="dxa"/>
                </w:tcPr>
                <w:p w14:paraId="5C729D03"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2-</w:t>
                  </w:r>
                  <w:r>
                    <w:rPr>
                      <w:rFonts w:ascii="Calibri"/>
                      <w:spacing w:val="-10"/>
                      <w:sz w:val="24"/>
                    </w:rPr>
                    <w:t>8</w:t>
                  </w:r>
                </w:p>
              </w:tc>
            </w:tr>
            <w:tr w:rsidR="00A16A36" w14:paraId="3476D747" w14:textId="77777777" w:rsidTr="000A5D12">
              <w:trPr>
                <w:trHeight w:val="878"/>
              </w:trPr>
              <w:tc>
                <w:tcPr>
                  <w:tcW w:w="2160" w:type="dxa"/>
                </w:tcPr>
                <w:p w14:paraId="417DC2C0" w14:textId="77777777" w:rsidR="00A16A36" w:rsidRDefault="00A16A36" w:rsidP="0073718F">
                  <w:pPr>
                    <w:pStyle w:val="TableParagraph"/>
                    <w:tabs>
                      <w:tab w:val="left" w:pos="72"/>
                    </w:tabs>
                    <w:spacing w:before="272" w:line="290" w:lineRule="atLeast"/>
                    <w:ind w:left="72" w:right="252"/>
                    <w:jc w:val="center"/>
                    <w:rPr>
                      <w:rFonts w:ascii="Calibri"/>
                      <w:sz w:val="24"/>
                    </w:rPr>
                  </w:pPr>
                  <w:r>
                    <w:rPr>
                      <w:rFonts w:ascii="Calibri"/>
                      <w:spacing w:val="-2"/>
                      <w:sz w:val="24"/>
                    </w:rPr>
                    <w:lastRenderedPageBreak/>
                    <w:t>Cutback Emulsion</w:t>
                  </w:r>
                </w:p>
              </w:tc>
              <w:tc>
                <w:tcPr>
                  <w:tcW w:w="4320" w:type="dxa"/>
                  <w:gridSpan w:val="3"/>
                </w:tcPr>
                <w:p w14:paraId="10A51C71" w14:textId="77777777" w:rsidR="00A16A36" w:rsidRDefault="00A16A36" w:rsidP="0073718F">
                  <w:pPr>
                    <w:pStyle w:val="TableParagraph"/>
                    <w:tabs>
                      <w:tab w:val="left" w:pos="72"/>
                    </w:tabs>
                    <w:spacing w:before="1"/>
                    <w:ind w:left="72" w:right="252"/>
                    <w:jc w:val="center"/>
                    <w:rPr>
                      <w:rFonts w:ascii="Calibri" w:hAnsi="Calibri"/>
                      <w:sz w:val="24"/>
                    </w:rPr>
                  </w:pPr>
                  <w:r>
                    <w:rPr>
                      <w:rFonts w:ascii="Calibri" w:hAnsi="Calibri"/>
                      <w:sz w:val="24"/>
                    </w:rPr>
                    <w:t>Binder</w:t>
                  </w:r>
                  <w:r>
                    <w:rPr>
                      <w:rFonts w:ascii="Calibri" w:hAnsi="Calibri"/>
                      <w:spacing w:val="-4"/>
                      <w:sz w:val="24"/>
                    </w:rPr>
                    <w:t xml:space="preserve"> </w:t>
                  </w:r>
                  <w:r>
                    <w:rPr>
                      <w:rFonts w:ascii="Calibri" w:hAnsi="Calibri"/>
                      <w:sz w:val="24"/>
                    </w:rPr>
                    <w:t>content,</w:t>
                  </w:r>
                  <w:r>
                    <w:rPr>
                      <w:rFonts w:ascii="Calibri" w:hAnsi="Calibri"/>
                      <w:spacing w:val="-9"/>
                      <w:sz w:val="24"/>
                    </w:rPr>
                    <w:t xml:space="preserve"> </w:t>
                  </w:r>
                  <w:r>
                    <w:rPr>
                      <w:rFonts w:ascii="Calibri" w:hAnsi="Calibri"/>
                      <w:sz w:val="24"/>
                    </w:rPr>
                    <w:t>percent</w:t>
                  </w:r>
                  <w:r>
                    <w:rPr>
                      <w:rFonts w:ascii="Calibri" w:hAnsi="Calibri"/>
                      <w:spacing w:val="-6"/>
                      <w:sz w:val="24"/>
                    </w:rPr>
                    <w:t xml:space="preserve"> </w:t>
                  </w:r>
                  <w:r>
                    <w:rPr>
                      <w:rFonts w:ascii="Calibri" w:hAnsi="Calibri"/>
                      <w:sz w:val="24"/>
                    </w:rPr>
                    <w:t>by</w:t>
                  </w:r>
                  <w:r>
                    <w:rPr>
                      <w:rFonts w:ascii="Calibri" w:hAnsi="Calibri"/>
                      <w:spacing w:val="-5"/>
                      <w:sz w:val="24"/>
                    </w:rPr>
                    <w:t xml:space="preserve"> </w:t>
                  </w:r>
                  <w:r>
                    <w:rPr>
                      <w:rFonts w:ascii="Calibri" w:hAnsi="Calibri"/>
                      <w:sz w:val="24"/>
                    </w:rPr>
                    <w:t>weight</w:t>
                  </w:r>
                  <w:r>
                    <w:rPr>
                      <w:rFonts w:ascii="Calibri" w:hAnsi="Calibri"/>
                      <w:spacing w:val="-6"/>
                      <w:sz w:val="24"/>
                    </w:rPr>
                    <w:t xml:space="preserve"> </w:t>
                  </w:r>
                  <w:r>
                    <w:rPr>
                      <w:rFonts w:ascii="Calibri" w:hAnsi="Calibri"/>
                      <w:sz w:val="24"/>
                    </w:rPr>
                    <w:t>of</w:t>
                  </w:r>
                  <w:r>
                    <w:rPr>
                      <w:rFonts w:ascii="Calibri" w:hAnsi="Calibri"/>
                      <w:spacing w:val="-8"/>
                      <w:sz w:val="24"/>
                    </w:rPr>
                    <w:t xml:space="preserve"> </w:t>
                  </w:r>
                  <w:r>
                    <w:rPr>
                      <w:rFonts w:ascii="Calibri" w:hAnsi="Calibri"/>
                      <w:sz w:val="24"/>
                    </w:rPr>
                    <w:t>total</w:t>
                  </w:r>
                  <w:r>
                    <w:rPr>
                      <w:rFonts w:ascii="Calibri" w:hAnsi="Calibri"/>
                      <w:spacing w:val="-9"/>
                      <w:sz w:val="24"/>
                    </w:rPr>
                    <w:t xml:space="preserve"> </w:t>
                  </w:r>
                  <w:r>
                    <w:rPr>
                      <w:rFonts w:ascii="Calibri" w:hAnsi="Calibri"/>
                      <w:sz w:val="24"/>
                    </w:rPr>
                    <w:t xml:space="preserve">mix </w:t>
                  </w:r>
                  <w:r>
                    <w:rPr>
                      <w:rFonts w:ascii="Calibri" w:hAnsi="Calibri"/>
                      <w:spacing w:val="-4"/>
                      <w:sz w:val="24"/>
                    </w:rPr>
                    <w:t>4–6</w:t>
                  </w:r>
                </w:p>
                <w:p w14:paraId="2940C29D" w14:textId="77777777" w:rsidR="00A16A36" w:rsidRDefault="00A16A36" w:rsidP="0073718F">
                  <w:pPr>
                    <w:pStyle w:val="TableParagraph"/>
                    <w:tabs>
                      <w:tab w:val="left" w:pos="72"/>
                    </w:tabs>
                    <w:spacing w:before="1" w:line="271" w:lineRule="exact"/>
                    <w:ind w:left="72" w:right="252"/>
                    <w:jc w:val="center"/>
                    <w:rPr>
                      <w:rFonts w:ascii="Calibri" w:hAnsi="Calibri"/>
                      <w:sz w:val="24"/>
                    </w:rPr>
                  </w:pPr>
                  <w:r>
                    <w:rPr>
                      <w:rFonts w:ascii="Calibri" w:hAnsi="Calibri"/>
                      <w:spacing w:val="-4"/>
                      <w:sz w:val="24"/>
                    </w:rPr>
                    <w:t>7–10</w:t>
                  </w:r>
                </w:p>
              </w:tc>
            </w:tr>
          </w:tbl>
          <w:p w14:paraId="7572D3C1" w14:textId="77777777" w:rsidR="00A16A36" w:rsidRDefault="00A16A36" w:rsidP="0073718F">
            <w:pPr>
              <w:pStyle w:val="BodyText"/>
              <w:tabs>
                <w:tab w:val="left" w:pos="72"/>
              </w:tabs>
              <w:spacing w:line="259" w:lineRule="auto"/>
              <w:ind w:left="72" w:right="252"/>
            </w:pPr>
            <w:r>
              <w:t>9.5</w:t>
            </w:r>
            <w:r>
              <w:rPr>
                <w:spacing w:val="-7"/>
              </w:rPr>
              <w:t xml:space="preserve"> </w:t>
            </w:r>
            <w:r>
              <w:t>and</w:t>
            </w:r>
            <w:r>
              <w:rPr>
                <w:spacing w:val="-7"/>
              </w:rPr>
              <w:t xml:space="preserve"> </w:t>
            </w:r>
            <w:r>
              <w:t>13.2</w:t>
            </w:r>
            <w:r>
              <w:rPr>
                <w:spacing w:val="40"/>
              </w:rPr>
              <w:t xml:space="preserve"> </w:t>
            </w:r>
            <w:r>
              <w:t>mm</w:t>
            </w:r>
            <w:r>
              <w:rPr>
                <w:spacing w:val="-13"/>
              </w:rPr>
              <w:t xml:space="preserve"> </w:t>
            </w:r>
            <w:r>
              <w:t>Nominal</w:t>
            </w:r>
            <w:r>
              <w:rPr>
                <w:spacing w:val="-11"/>
              </w:rPr>
              <w:t xml:space="preserve"> </w:t>
            </w:r>
            <w:r>
              <w:t>size</w:t>
            </w:r>
            <w:r>
              <w:rPr>
                <w:spacing w:val="-8"/>
              </w:rPr>
              <w:t xml:space="preserve"> </w:t>
            </w:r>
            <w:r>
              <w:t>aggregate</w:t>
            </w:r>
            <w:r>
              <w:rPr>
                <w:spacing w:val="40"/>
              </w:rPr>
              <w:t xml:space="preserve"> </w:t>
            </w:r>
            <w:r>
              <w:t>shall</w:t>
            </w:r>
            <w:r>
              <w:rPr>
                <w:spacing w:val="-7"/>
              </w:rPr>
              <w:t xml:space="preserve"> </w:t>
            </w:r>
            <w:r>
              <w:t>be</w:t>
            </w:r>
            <w:r>
              <w:rPr>
                <w:spacing w:val="-8"/>
              </w:rPr>
              <w:t xml:space="preserve"> </w:t>
            </w:r>
            <w:r>
              <w:t>used</w:t>
            </w:r>
            <w:r>
              <w:rPr>
                <w:spacing w:val="-2"/>
              </w:rPr>
              <w:t xml:space="preserve"> </w:t>
            </w:r>
            <w:r>
              <w:t>for</w:t>
            </w:r>
            <w:r>
              <w:rPr>
                <w:spacing w:val="-5"/>
              </w:rPr>
              <w:t xml:space="preserve"> </w:t>
            </w:r>
            <w:r>
              <w:t>wearing</w:t>
            </w:r>
            <w:r>
              <w:rPr>
                <w:spacing w:val="-7"/>
              </w:rPr>
              <w:t xml:space="preserve"> </w:t>
            </w:r>
            <w:r>
              <w:t>course</w:t>
            </w:r>
            <w:r>
              <w:rPr>
                <w:spacing w:val="-8"/>
              </w:rPr>
              <w:t xml:space="preserve"> </w:t>
            </w:r>
            <w:r>
              <w:t>and</w:t>
            </w:r>
            <w:r>
              <w:rPr>
                <w:spacing w:val="-7"/>
              </w:rPr>
              <w:t xml:space="preserve"> </w:t>
            </w:r>
            <w:r>
              <w:t>19</w:t>
            </w:r>
            <w:r>
              <w:rPr>
                <w:spacing w:val="-7"/>
              </w:rPr>
              <w:t xml:space="preserve"> </w:t>
            </w:r>
            <w:r>
              <w:t>mm</w:t>
            </w:r>
            <w:r>
              <w:rPr>
                <w:spacing w:val="-15"/>
              </w:rPr>
              <w:t xml:space="preserve"> </w:t>
            </w:r>
            <w:r>
              <w:t xml:space="preserve">NMAS </w:t>
            </w:r>
            <w:r>
              <w:rPr>
                <w:spacing w:val="-2"/>
              </w:rPr>
              <w:t>shall</w:t>
            </w:r>
            <w:r>
              <w:rPr>
                <w:spacing w:val="-6"/>
              </w:rPr>
              <w:t xml:space="preserve"> </w:t>
            </w:r>
            <w:r>
              <w:rPr>
                <w:spacing w:val="-2"/>
              </w:rPr>
              <w:t>be</w:t>
            </w:r>
            <w:r>
              <w:rPr>
                <w:spacing w:val="-7"/>
              </w:rPr>
              <w:t xml:space="preserve"> </w:t>
            </w:r>
            <w:r>
              <w:rPr>
                <w:spacing w:val="-2"/>
              </w:rPr>
              <w:t>used binder</w:t>
            </w:r>
            <w:r>
              <w:rPr>
                <w:spacing w:val="-5"/>
              </w:rPr>
              <w:t xml:space="preserve"> </w:t>
            </w:r>
            <w:r>
              <w:rPr>
                <w:spacing w:val="-2"/>
              </w:rPr>
              <w:t>course/base</w:t>
            </w:r>
            <w:r>
              <w:rPr>
                <w:spacing w:val="-7"/>
              </w:rPr>
              <w:t xml:space="preserve"> </w:t>
            </w:r>
            <w:r>
              <w:rPr>
                <w:spacing w:val="-2"/>
              </w:rPr>
              <w:t>course.</w:t>
            </w:r>
            <w:r>
              <w:rPr>
                <w:spacing w:val="-10"/>
              </w:rPr>
              <w:t xml:space="preserve"> </w:t>
            </w:r>
            <w:r>
              <w:rPr>
                <w:spacing w:val="-2"/>
              </w:rPr>
              <w:t>The</w:t>
            </w:r>
            <w:r>
              <w:rPr>
                <w:spacing w:val="-7"/>
              </w:rPr>
              <w:t xml:space="preserve"> </w:t>
            </w:r>
            <w:r>
              <w:rPr>
                <w:spacing w:val="-2"/>
              </w:rPr>
              <w:t>binder</w:t>
            </w:r>
            <w:r>
              <w:rPr>
                <w:spacing w:val="-5"/>
              </w:rPr>
              <w:t xml:space="preserve"> </w:t>
            </w:r>
            <w:r>
              <w:rPr>
                <w:spacing w:val="-2"/>
              </w:rPr>
              <w:t>content shall</w:t>
            </w:r>
            <w:r>
              <w:rPr>
                <w:spacing w:val="-12"/>
              </w:rPr>
              <w:t xml:space="preserve"> </w:t>
            </w:r>
            <w:r>
              <w:rPr>
                <w:spacing w:val="-2"/>
              </w:rPr>
              <w:t>be</w:t>
            </w:r>
            <w:r>
              <w:rPr>
                <w:spacing w:val="-7"/>
              </w:rPr>
              <w:t xml:space="preserve"> </w:t>
            </w:r>
            <w:r>
              <w:rPr>
                <w:spacing w:val="-2"/>
              </w:rPr>
              <w:t>determined</w:t>
            </w:r>
            <w:r>
              <w:rPr>
                <w:spacing w:val="-6"/>
              </w:rPr>
              <w:t xml:space="preserve"> </w:t>
            </w:r>
            <w:r>
              <w:rPr>
                <w:spacing w:val="-2"/>
              </w:rPr>
              <w:t>by</w:t>
            </w:r>
            <w:r>
              <w:rPr>
                <w:spacing w:val="-12"/>
              </w:rPr>
              <w:t xml:space="preserve"> </w:t>
            </w:r>
            <w:r>
              <w:rPr>
                <w:spacing w:val="-2"/>
              </w:rPr>
              <w:t>the</w:t>
            </w:r>
            <w:r>
              <w:rPr>
                <w:spacing w:val="-3"/>
              </w:rPr>
              <w:t xml:space="preserve"> </w:t>
            </w:r>
            <w:r>
              <w:rPr>
                <w:spacing w:val="-2"/>
              </w:rPr>
              <w:t xml:space="preserve">modified </w:t>
            </w:r>
            <w:r>
              <w:t>Marshall Test.</w:t>
            </w:r>
          </w:p>
          <w:p w14:paraId="51327857" w14:textId="77777777" w:rsidR="00A16A36" w:rsidRDefault="00A16A36" w:rsidP="0073718F">
            <w:pPr>
              <w:pStyle w:val="BodyText"/>
              <w:tabs>
                <w:tab w:val="left" w:pos="72"/>
              </w:tabs>
              <w:ind w:left="72" w:right="252"/>
            </w:pPr>
          </w:p>
          <w:p w14:paraId="183F8ABC" w14:textId="77777777" w:rsidR="00A16A36" w:rsidRDefault="00A16A36" w:rsidP="0073718F">
            <w:pPr>
              <w:pStyle w:val="BodyText"/>
              <w:tabs>
                <w:tab w:val="left" w:pos="72"/>
              </w:tabs>
              <w:spacing w:before="14"/>
              <w:ind w:left="72" w:right="252"/>
            </w:pPr>
          </w:p>
          <w:p w14:paraId="58B9FBB4" w14:textId="77777777" w:rsidR="00A16A36" w:rsidRPr="00DF656C" w:rsidRDefault="00A16A36" w:rsidP="0073718F">
            <w:pPr>
              <w:pStyle w:val="Heading1"/>
              <w:tabs>
                <w:tab w:val="left" w:pos="72"/>
              </w:tabs>
              <w:ind w:left="72" w:right="252"/>
              <w:rPr>
                <w:rFonts w:ascii="Calibri" w:hAnsi="Calibri"/>
                <w:b/>
                <w:bCs/>
                <w:sz w:val="24"/>
                <w:szCs w:val="18"/>
              </w:rPr>
            </w:pPr>
            <w:r w:rsidRPr="00DF656C">
              <w:rPr>
                <w:rFonts w:ascii="Calibri" w:hAnsi="Calibri"/>
                <w:b/>
                <w:bCs/>
                <w:noProof/>
                <w:sz w:val="24"/>
                <w:szCs w:val="18"/>
                <w:lang w:bidi="hi-IN"/>
              </w:rPr>
              <w:drawing>
                <wp:anchor distT="0" distB="0" distL="0" distR="0" simplePos="0" relativeHeight="252047360" behindDoc="1" locked="0" layoutInCell="1" allowOverlap="1" wp14:anchorId="324ABFF0" wp14:editId="78B21DB2">
                  <wp:simplePos x="0" y="0"/>
                  <wp:positionH relativeFrom="page">
                    <wp:posOffset>1210324</wp:posOffset>
                  </wp:positionH>
                  <wp:positionV relativeFrom="paragraph">
                    <wp:posOffset>1069083</wp:posOffset>
                  </wp:positionV>
                  <wp:extent cx="4865990" cy="4882515"/>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2" cstate="print"/>
                          <a:stretch>
                            <a:fillRect/>
                          </a:stretch>
                        </pic:blipFill>
                        <pic:spPr>
                          <a:xfrm>
                            <a:off x="0" y="0"/>
                            <a:ext cx="4865990" cy="4882515"/>
                          </a:xfrm>
                          <a:prstGeom prst="rect">
                            <a:avLst/>
                          </a:prstGeom>
                        </pic:spPr>
                      </pic:pic>
                    </a:graphicData>
                  </a:graphic>
                </wp:anchor>
              </w:drawing>
            </w:r>
            <w:r w:rsidRPr="00DF656C">
              <w:rPr>
                <w:rFonts w:ascii="Calibri" w:hAnsi="Calibri"/>
                <w:b/>
                <w:bCs/>
                <w:sz w:val="24"/>
                <w:szCs w:val="18"/>
              </w:rPr>
              <w:t>Table</w:t>
            </w:r>
            <w:r w:rsidRPr="00DF656C">
              <w:rPr>
                <w:rFonts w:ascii="Calibri" w:hAnsi="Calibri"/>
                <w:b/>
                <w:bCs/>
                <w:spacing w:val="-8"/>
                <w:sz w:val="24"/>
                <w:szCs w:val="18"/>
              </w:rPr>
              <w:t xml:space="preserve"> </w:t>
            </w:r>
            <w:r w:rsidRPr="00DF656C">
              <w:rPr>
                <w:rFonts w:ascii="Calibri" w:hAnsi="Calibri"/>
                <w:b/>
                <w:bCs/>
                <w:sz w:val="24"/>
                <w:szCs w:val="18"/>
              </w:rPr>
              <w:t>500—</w:t>
            </w:r>
            <w:r w:rsidRPr="00DF656C">
              <w:rPr>
                <w:rFonts w:ascii="Calibri" w:hAnsi="Calibri"/>
                <w:b/>
                <w:bCs/>
                <w:spacing w:val="-1"/>
                <w:sz w:val="24"/>
                <w:szCs w:val="18"/>
              </w:rPr>
              <w:t xml:space="preserve"> </w:t>
            </w:r>
            <w:r w:rsidRPr="00DF656C">
              <w:rPr>
                <w:rFonts w:ascii="Calibri" w:hAnsi="Calibri"/>
                <w:b/>
                <w:bCs/>
                <w:sz w:val="24"/>
                <w:szCs w:val="18"/>
              </w:rPr>
              <w:t>40:</w:t>
            </w:r>
            <w:r w:rsidRPr="00DF656C">
              <w:rPr>
                <w:rFonts w:ascii="Calibri" w:hAnsi="Calibri"/>
                <w:b/>
                <w:bCs/>
                <w:spacing w:val="-4"/>
                <w:sz w:val="24"/>
                <w:szCs w:val="18"/>
              </w:rPr>
              <w:t xml:space="preserve"> </w:t>
            </w:r>
            <w:r w:rsidRPr="00DF656C">
              <w:rPr>
                <w:rFonts w:ascii="Calibri" w:hAnsi="Calibri"/>
                <w:b/>
                <w:bCs/>
                <w:sz w:val="24"/>
                <w:szCs w:val="18"/>
              </w:rPr>
              <w:t>Mix</w:t>
            </w:r>
            <w:r w:rsidRPr="00DF656C">
              <w:rPr>
                <w:rFonts w:ascii="Calibri" w:hAnsi="Calibri"/>
                <w:b/>
                <w:bCs/>
                <w:spacing w:val="-1"/>
                <w:sz w:val="24"/>
                <w:szCs w:val="18"/>
              </w:rPr>
              <w:t xml:space="preserve"> </w:t>
            </w:r>
            <w:r w:rsidRPr="00DF656C">
              <w:rPr>
                <w:rFonts w:ascii="Calibri" w:hAnsi="Calibri"/>
                <w:b/>
                <w:bCs/>
                <w:sz w:val="24"/>
                <w:szCs w:val="18"/>
              </w:rPr>
              <w:t>Requirements</w:t>
            </w:r>
            <w:r w:rsidRPr="00DF656C">
              <w:rPr>
                <w:rFonts w:ascii="Calibri" w:hAnsi="Calibri"/>
                <w:b/>
                <w:bCs/>
                <w:spacing w:val="-4"/>
                <w:sz w:val="24"/>
                <w:szCs w:val="18"/>
              </w:rPr>
              <w:t xml:space="preserve"> </w:t>
            </w:r>
            <w:r w:rsidRPr="00DF656C">
              <w:rPr>
                <w:rFonts w:ascii="Calibri" w:hAnsi="Calibri"/>
                <w:b/>
                <w:bCs/>
                <w:sz w:val="24"/>
                <w:szCs w:val="18"/>
              </w:rPr>
              <w:t>for</w:t>
            </w:r>
            <w:r w:rsidRPr="00DF656C">
              <w:rPr>
                <w:rFonts w:ascii="Calibri" w:hAnsi="Calibri"/>
                <w:b/>
                <w:bCs/>
                <w:spacing w:val="-4"/>
                <w:sz w:val="24"/>
                <w:szCs w:val="18"/>
              </w:rPr>
              <w:t xml:space="preserve"> </w:t>
            </w:r>
            <w:r w:rsidRPr="00DF656C">
              <w:rPr>
                <w:rFonts w:ascii="Calibri" w:hAnsi="Calibri"/>
                <w:b/>
                <w:bCs/>
                <w:sz w:val="24"/>
                <w:szCs w:val="18"/>
              </w:rPr>
              <w:t>Designed</w:t>
            </w:r>
            <w:r w:rsidRPr="00DF656C">
              <w:rPr>
                <w:rFonts w:ascii="Calibri" w:hAnsi="Calibri"/>
                <w:b/>
                <w:bCs/>
                <w:spacing w:val="-1"/>
                <w:sz w:val="24"/>
                <w:szCs w:val="18"/>
              </w:rPr>
              <w:t xml:space="preserve"> </w:t>
            </w:r>
            <w:r w:rsidRPr="00DF656C">
              <w:rPr>
                <w:rFonts w:ascii="Calibri" w:hAnsi="Calibri"/>
                <w:b/>
                <w:bCs/>
                <w:sz w:val="24"/>
                <w:szCs w:val="18"/>
              </w:rPr>
              <w:t>Cold</w:t>
            </w:r>
            <w:r w:rsidRPr="00DF656C">
              <w:rPr>
                <w:rFonts w:ascii="Calibri" w:hAnsi="Calibri"/>
                <w:b/>
                <w:bCs/>
                <w:spacing w:val="-3"/>
                <w:sz w:val="24"/>
                <w:szCs w:val="18"/>
              </w:rPr>
              <w:t xml:space="preserve"> </w:t>
            </w:r>
            <w:r w:rsidRPr="00DF656C">
              <w:rPr>
                <w:rFonts w:ascii="Calibri" w:hAnsi="Calibri"/>
                <w:b/>
                <w:bCs/>
                <w:spacing w:val="-5"/>
                <w:sz w:val="24"/>
                <w:szCs w:val="18"/>
              </w:rPr>
              <w:t>Mix</w:t>
            </w:r>
          </w:p>
          <w:p w14:paraId="71FA0513" w14:textId="77777777" w:rsidR="00A16A36" w:rsidRDefault="00A16A36" w:rsidP="0073718F">
            <w:pPr>
              <w:pStyle w:val="BodyText"/>
              <w:tabs>
                <w:tab w:val="left" w:pos="72"/>
              </w:tabs>
              <w:spacing w:before="8"/>
              <w:ind w:left="72" w:right="252"/>
              <w:rPr>
                <w:rFonts w:ascii="Calibri"/>
                <w:b/>
                <w:sz w:val="11"/>
              </w:rPr>
            </w:pPr>
          </w:p>
          <w:tbl>
            <w:tblPr>
              <w:tblW w:w="630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1800"/>
              <w:gridCol w:w="1800"/>
            </w:tblGrid>
            <w:tr w:rsidR="00A16A36" w14:paraId="2D15D5E4" w14:textId="77777777" w:rsidTr="00DF656C">
              <w:trPr>
                <w:trHeight w:val="292"/>
              </w:trPr>
              <w:tc>
                <w:tcPr>
                  <w:tcW w:w="2700" w:type="dxa"/>
                </w:tcPr>
                <w:p w14:paraId="1FA19E31" w14:textId="77777777" w:rsidR="00A16A36" w:rsidRDefault="00A16A36" w:rsidP="0073718F">
                  <w:pPr>
                    <w:pStyle w:val="TableParagraph"/>
                    <w:tabs>
                      <w:tab w:val="left" w:pos="72"/>
                    </w:tabs>
                    <w:spacing w:before="1" w:line="271" w:lineRule="exact"/>
                    <w:ind w:left="72" w:right="252"/>
                    <w:rPr>
                      <w:rFonts w:ascii="Calibri"/>
                      <w:b/>
                      <w:sz w:val="24"/>
                    </w:rPr>
                  </w:pPr>
                  <w:r>
                    <w:rPr>
                      <w:rFonts w:ascii="Calibri"/>
                      <w:b/>
                      <w:spacing w:val="-2"/>
                      <w:sz w:val="24"/>
                    </w:rPr>
                    <w:t>Parameter</w:t>
                  </w:r>
                </w:p>
              </w:tc>
              <w:tc>
                <w:tcPr>
                  <w:tcW w:w="1800" w:type="dxa"/>
                </w:tcPr>
                <w:p w14:paraId="163E940C" w14:textId="77777777" w:rsidR="00A16A36" w:rsidRDefault="00A16A36" w:rsidP="0073718F">
                  <w:pPr>
                    <w:pStyle w:val="TableParagraph"/>
                    <w:tabs>
                      <w:tab w:val="left" w:pos="72"/>
                    </w:tabs>
                    <w:spacing w:before="1" w:line="271" w:lineRule="exact"/>
                    <w:ind w:left="72" w:right="252"/>
                    <w:rPr>
                      <w:rFonts w:ascii="Calibri" w:hAnsi="Calibri"/>
                      <w:b/>
                      <w:sz w:val="24"/>
                    </w:rPr>
                  </w:pPr>
                  <w:r>
                    <w:rPr>
                      <w:rFonts w:ascii="Calibri" w:hAnsi="Calibri"/>
                      <w:b/>
                      <w:spacing w:val="-2"/>
                      <w:sz w:val="24"/>
                    </w:rPr>
                    <w:t>Emulsion¹</w:t>
                  </w:r>
                </w:p>
              </w:tc>
              <w:tc>
                <w:tcPr>
                  <w:tcW w:w="1800" w:type="dxa"/>
                </w:tcPr>
                <w:p w14:paraId="79C24674" w14:textId="77777777" w:rsidR="00A16A36" w:rsidRDefault="00A16A36" w:rsidP="0073718F">
                  <w:pPr>
                    <w:pStyle w:val="TableParagraph"/>
                    <w:tabs>
                      <w:tab w:val="left" w:pos="72"/>
                    </w:tabs>
                    <w:spacing w:before="1" w:line="271" w:lineRule="exact"/>
                    <w:ind w:left="72" w:right="252"/>
                    <w:rPr>
                      <w:rFonts w:ascii="Calibri" w:hAnsi="Calibri"/>
                      <w:b/>
                      <w:sz w:val="24"/>
                    </w:rPr>
                  </w:pPr>
                  <w:r>
                    <w:rPr>
                      <w:rFonts w:ascii="Calibri" w:hAnsi="Calibri"/>
                      <w:b/>
                      <w:spacing w:val="-2"/>
                      <w:sz w:val="24"/>
                    </w:rPr>
                    <w:t>Cutback²</w:t>
                  </w:r>
                </w:p>
              </w:tc>
            </w:tr>
            <w:tr w:rsidR="00A16A36" w14:paraId="39A22917" w14:textId="77777777" w:rsidTr="00DF656C">
              <w:trPr>
                <w:trHeight w:val="878"/>
              </w:trPr>
              <w:tc>
                <w:tcPr>
                  <w:tcW w:w="2700" w:type="dxa"/>
                </w:tcPr>
                <w:p w14:paraId="39BB4825" w14:textId="77777777" w:rsidR="00A16A36" w:rsidRDefault="00A16A36" w:rsidP="0073718F">
                  <w:pPr>
                    <w:pStyle w:val="TableParagraph"/>
                    <w:tabs>
                      <w:tab w:val="left" w:pos="72"/>
                    </w:tabs>
                    <w:spacing w:before="1"/>
                    <w:ind w:left="72" w:right="252"/>
                    <w:rPr>
                      <w:rFonts w:ascii="Calibri"/>
                      <w:b/>
                      <w:sz w:val="24"/>
                    </w:rPr>
                  </w:pPr>
                </w:p>
                <w:p w14:paraId="60CB95BF" w14:textId="77777777" w:rsidR="00A16A36" w:rsidRDefault="00A16A36" w:rsidP="0073718F">
                  <w:pPr>
                    <w:pStyle w:val="TableParagraph"/>
                    <w:tabs>
                      <w:tab w:val="left" w:pos="72"/>
                    </w:tabs>
                    <w:spacing w:before="1"/>
                    <w:ind w:left="72" w:right="252"/>
                    <w:rPr>
                      <w:rFonts w:ascii="Calibri"/>
                      <w:sz w:val="24"/>
                    </w:rPr>
                  </w:pPr>
                  <w:r>
                    <w:rPr>
                      <w:rFonts w:ascii="Calibri"/>
                      <w:sz w:val="24"/>
                    </w:rPr>
                    <w:t>Minimum</w:t>
                  </w:r>
                  <w:r>
                    <w:rPr>
                      <w:rFonts w:ascii="Calibri"/>
                      <w:spacing w:val="-13"/>
                      <w:sz w:val="24"/>
                    </w:rPr>
                    <w:t xml:space="preserve"> </w:t>
                  </w:r>
                  <w:r>
                    <w:rPr>
                      <w:rFonts w:ascii="Calibri"/>
                      <w:spacing w:val="-2"/>
                      <w:sz w:val="24"/>
                    </w:rPr>
                    <w:t>Stability</w:t>
                  </w:r>
                </w:p>
              </w:tc>
              <w:tc>
                <w:tcPr>
                  <w:tcW w:w="1800" w:type="dxa"/>
                </w:tcPr>
                <w:p w14:paraId="7D3CA636" w14:textId="77777777" w:rsidR="00A16A36" w:rsidRDefault="00A16A36" w:rsidP="0073718F">
                  <w:pPr>
                    <w:pStyle w:val="TableParagraph"/>
                    <w:tabs>
                      <w:tab w:val="left" w:pos="72"/>
                    </w:tabs>
                    <w:spacing w:before="1"/>
                    <w:ind w:left="72" w:right="252"/>
                    <w:rPr>
                      <w:rFonts w:ascii="Calibri"/>
                      <w:b/>
                      <w:sz w:val="24"/>
                    </w:rPr>
                  </w:pPr>
                </w:p>
                <w:p w14:paraId="1AC1600D" w14:textId="77777777" w:rsidR="00A16A36" w:rsidRDefault="00A16A36" w:rsidP="0073718F">
                  <w:pPr>
                    <w:pStyle w:val="TableParagraph"/>
                    <w:tabs>
                      <w:tab w:val="left" w:pos="72"/>
                    </w:tabs>
                    <w:spacing w:before="1"/>
                    <w:ind w:left="72" w:right="252"/>
                    <w:rPr>
                      <w:rFonts w:ascii="Calibri"/>
                      <w:sz w:val="24"/>
                    </w:rPr>
                  </w:pPr>
                  <w:r>
                    <w:rPr>
                      <w:rFonts w:ascii="Calibri"/>
                      <w:sz w:val="24"/>
                    </w:rPr>
                    <w:t>2.2</w:t>
                  </w:r>
                  <w:r>
                    <w:rPr>
                      <w:rFonts w:ascii="Calibri"/>
                      <w:spacing w:val="-5"/>
                      <w:sz w:val="24"/>
                    </w:rPr>
                    <w:t xml:space="preserve"> </w:t>
                  </w:r>
                  <w:r>
                    <w:rPr>
                      <w:rFonts w:ascii="Calibri"/>
                      <w:sz w:val="24"/>
                    </w:rPr>
                    <w:t>kN</w:t>
                  </w:r>
                  <w:r>
                    <w:rPr>
                      <w:rFonts w:ascii="Calibri"/>
                      <w:spacing w:val="-4"/>
                      <w:sz w:val="24"/>
                    </w:rPr>
                    <w:t xml:space="preserve"> </w:t>
                  </w:r>
                  <w:r>
                    <w:rPr>
                      <w:rFonts w:ascii="Calibri"/>
                      <w:sz w:val="24"/>
                    </w:rPr>
                    <w:t>at</w:t>
                  </w:r>
                  <w:r>
                    <w:rPr>
                      <w:rFonts w:ascii="Calibri"/>
                      <w:spacing w:val="-2"/>
                      <w:sz w:val="24"/>
                    </w:rPr>
                    <w:t xml:space="preserve"> </w:t>
                  </w:r>
                  <w:r>
                    <w:rPr>
                      <w:rFonts w:ascii="Calibri"/>
                      <w:sz w:val="24"/>
                    </w:rPr>
                    <w:t>22.2</w:t>
                  </w:r>
                  <w:r>
                    <w:rPr>
                      <w:rFonts w:ascii="Calibri"/>
                      <w:sz w:val="24"/>
                      <w:vertAlign w:val="superscript"/>
                    </w:rPr>
                    <w:t>0</w:t>
                  </w:r>
                  <w:r>
                    <w:rPr>
                      <w:rFonts w:ascii="Calibri"/>
                      <w:sz w:val="24"/>
                    </w:rPr>
                    <w:t>C</w:t>
                  </w:r>
                  <w:r>
                    <w:rPr>
                      <w:rFonts w:ascii="Calibri"/>
                      <w:spacing w:val="-2"/>
                      <w:sz w:val="24"/>
                    </w:rPr>
                    <w:t xml:space="preserve"> </w:t>
                  </w:r>
                  <w:r>
                    <w:rPr>
                      <w:rFonts w:ascii="Calibri"/>
                      <w:sz w:val="24"/>
                    </w:rPr>
                    <w:t xml:space="preserve">for </w:t>
                  </w:r>
                  <w:r>
                    <w:rPr>
                      <w:rFonts w:ascii="Calibri"/>
                      <w:spacing w:val="-2"/>
                      <w:sz w:val="24"/>
                    </w:rPr>
                    <w:t>paving</w:t>
                  </w:r>
                </w:p>
              </w:tc>
              <w:tc>
                <w:tcPr>
                  <w:tcW w:w="1800" w:type="dxa"/>
                </w:tcPr>
                <w:p w14:paraId="078EA4EC" w14:textId="77777777" w:rsidR="00A16A36" w:rsidRDefault="00A16A36" w:rsidP="00DF656C">
                  <w:pPr>
                    <w:pStyle w:val="TableParagraph"/>
                    <w:tabs>
                      <w:tab w:val="left" w:pos="72"/>
                    </w:tabs>
                    <w:spacing w:before="1"/>
                    <w:ind w:left="72"/>
                    <w:rPr>
                      <w:rFonts w:ascii="Calibri"/>
                      <w:sz w:val="24"/>
                    </w:rPr>
                  </w:pPr>
                  <w:r>
                    <w:rPr>
                      <w:rFonts w:ascii="Calibri"/>
                      <w:sz w:val="24"/>
                    </w:rPr>
                    <w:t>2.2</w:t>
                  </w:r>
                  <w:r>
                    <w:rPr>
                      <w:rFonts w:ascii="Calibri"/>
                      <w:spacing w:val="-4"/>
                      <w:sz w:val="24"/>
                    </w:rPr>
                    <w:t xml:space="preserve"> </w:t>
                  </w:r>
                  <w:r>
                    <w:rPr>
                      <w:rFonts w:ascii="Calibri"/>
                      <w:sz w:val="24"/>
                    </w:rPr>
                    <w:t>kN</w:t>
                  </w:r>
                  <w:r>
                    <w:rPr>
                      <w:rFonts w:ascii="Calibri"/>
                      <w:spacing w:val="-3"/>
                      <w:sz w:val="24"/>
                    </w:rPr>
                    <w:t xml:space="preserve"> </w:t>
                  </w:r>
                  <w:r>
                    <w:rPr>
                      <w:rFonts w:ascii="Calibri"/>
                      <w:sz w:val="24"/>
                    </w:rPr>
                    <w:t>at</w:t>
                  </w:r>
                  <w:r>
                    <w:rPr>
                      <w:rFonts w:ascii="Calibri"/>
                      <w:spacing w:val="-1"/>
                      <w:sz w:val="24"/>
                    </w:rPr>
                    <w:t xml:space="preserve"> </w:t>
                  </w:r>
                  <w:r>
                    <w:rPr>
                      <w:rFonts w:ascii="Calibri"/>
                      <w:sz w:val="24"/>
                    </w:rPr>
                    <w:t>25</w:t>
                  </w:r>
                  <w:r>
                    <w:rPr>
                      <w:rFonts w:ascii="Calibri"/>
                      <w:sz w:val="24"/>
                      <w:vertAlign w:val="superscript"/>
                    </w:rPr>
                    <w:t>0</w:t>
                  </w:r>
                  <w:r>
                    <w:rPr>
                      <w:rFonts w:ascii="Calibri"/>
                      <w:sz w:val="24"/>
                    </w:rPr>
                    <w:t>C</w:t>
                  </w:r>
                  <w:r>
                    <w:rPr>
                      <w:rFonts w:ascii="Calibri"/>
                      <w:spacing w:val="-1"/>
                      <w:sz w:val="24"/>
                    </w:rPr>
                    <w:t xml:space="preserve"> </w:t>
                  </w:r>
                  <w:r>
                    <w:rPr>
                      <w:rFonts w:ascii="Calibri"/>
                      <w:spacing w:val="-5"/>
                      <w:sz w:val="24"/>
                    </w:rPr>
                    <w:t>for</w:t>
                  </w:r>
                </w:p>
                <w:p w14:paraId="0659AF2E" w14:textId="77777777" w:rsidR="00A16A36" w:rsidRDefault="00A16A36" w:rsidP="0073718F">
                  <w:pPr>
                    <w:pStyle w:val="TableParagraph"/>
                    <w:tabs>
                      <w:tab w:val="left" w:pos="72"/>
                    </w:tabs>
                    <w:spacing w:line="290" w:lineRule="atLeast"/>
                    <w:ind w:left="72" w:right="252"/>
                    <w:rPr>
                      <w:rFonts w:ascii="Calibri"/>
                      <w:sz w:val="24"/>
                    </w:rPr>
                  </w:pPr>
                  <w:r>
                    <w:rPr>
                      <w:rFonts w:ascii="Calibri"/>
                      <w:sz w:val="24"/>
                    </w:rPr>
                    <w:t>maintenance</w:t>
                  </w:r>
                  <w:r>
                    <w:rPr>
                      <w:rFonts w:ascii="Calibri"/>
                      <w:spacing w:val="-14"/>
                      <w:sz w:val="24"/>
                    </w:rPr>
                    <w:t xml:space="preserve"> </w:t>
                  </w:r>
                  <w:r>
                    <w:rPr>
                      <w:rFonts w:ascii="Calibri"/>
                      <w:sz w:val="24"/>
                    </w:rPr>
                    <w:t>3.3</w:t>
                  </w:r>
                  <w:r>
                    <w:rPr>
                      <w:rFonts w:ascii="Calibri"/>
                      <w:spacing w:val="-14"/>
                      <w:sz w:val="24"/>
                    </w:rPr>
                    <w:t xml:space="preserve"> </w:t>
                  </w:r>
                  <w:r>
                    <w:rPr>
                      <w:rFonts w:ascii="Calibri"/>
                      <w:sz w:val="24"/>
                    </w:rPr>
                    <w:t>kN at 25</w:t>
                  </w:r>
                  <w:r>
                    <w:rPr>
                      <w:rFonts w:ascii="Calibri"/>
                      <w:sz w:val="24"/>
                      <w:vertAlign w:val="superscript"/>
                    </w:rPr>
                    <w:t>0</w:t>
                  </w:r>
                  <w:r>
                    <w:rPr>
                      <w:rFonts w:ascii="Calibri"/>
                      <w:sz w:val="24"/>
                    </w:rPr>
                    <w:t>C for paving</w:t>
                  </w:r>
                </w:p>
              </w:tc>
            </w:tr>
            <w:tr w:rsidR="00A16A36" w14:paraId="3182528E" w14:textId="77777777" w:rsidTr="00DF656C">
              <w:trPr>
                <w:trHeight w:val="290"/>
              </w:trPr>
              <w:tc>
                <w:tcPr>
                  <w:tcW w:w="2700" w:type="dxa"/>
                </w:tcPr>
                <w:p w14:paraId="1D0F25BC" w14:textId="77777777" w:rsidR="00A16A36" w:rsidRDefault="00A16A36" w:rsidP="0073718F">
                  <w:pPr>
                    <w:pStyle w:val="TableParagraph"/>
                    <w:tabs>
                      <w:tab w:val="left" w:pos="72"/>
                    </w:tabs>
                    <w:spacing w:line="271" w:lineRule="exact"/>
                    <w:ind w:left="72" w:right="252"/>
                    <w:rPr>
                      <w:rFonts w:ascii="Calibri"/>
                      <w:sz w:val="24"/>
                    </w:rPr>
                  </w:pPr>
                  <w:r>
                    <w:rPr>
                      <w:rFonts w:ascii="Calibri"/>
                      <w:sz w:val="24"/>
                    </w:rPr>
                    <w:t>Percent</w:t>
                  </w:r>
                  <w:r>
                    <w:rPr>
                      <w:rFonts w:ascii="Calibri"/>
                      <w:spacing w:val="-10"/>
                      <w:sz w:val="24"/>
                    </w:rPr>
                    <w:t xml:space="preserve"> </w:t>
                  </w:r>
                  <w:r>
                    <w:rPr>
                      <w:rFonts w:ascii="Calibri"/>
                      <w:sz w:val="24"/>
                    </w:rPr>
                    <w:t>maximum</w:t>
                  </w:r>
                  <w:r>
                    <w:rPr>
                      <w:rFonts w:ascii="Calibri"/>
                      <w:spacing w:val="-6"/>
                      <w:sz w:val="24"/>
                    </w:rPr>
                    <w:t xml:space="preserve"> </w:t>
                  </w:r>
                  <w:r>
                    <w:rPr>
                      <w:rFonts w:ascii="Calibri"/>
                      <w:sz w:val="24"/>
                    </w:rPr>
                    <w:t>stability</w:t>
                  </w:r>
                  <w:r>
                    <w:rPr>
                      <w:rFonts w:ascii="Calibri"/>
                      <w:spacing w:val="-9"/>
                      <w:sz w:val="24"/>
                    </w:rPr>
                    <w:t xml:space="preserve"> </w:t>
                  </w:r>
                  <w:r>
                    <w:rPr>
                      <w:rFonts w:ascii="Calibri"/>
                      <w:sz w:val="24"/>
                    </w:rPr>
                    <w:t>loss</w:t>
                  </w:r>
                  <w:r>
                    <w:rPr>
                      <w:rFonts w:ascii="Calibri"/>
                      <w:spacing w:val="-9"/>
                      <w:sz w:val="24"/>
                    </w:rPr>
                    <w:t xml:space="preserve"> </w:t>
                  </w:r>
                  <w:r>
                    <w:rPr>
                      <w:rFonts w:ascii="Calibri"/>
                      <w:sz w:val="24"/>
                    </w:rPr>
                    <w:t>on</w:t>
                  </w:r>
                  <w:r>
                    <w:rPr>
                      <w:rFonts w:ascii="Calibri"/>
                      <w:spacing w:val="-6"/>
                      <w:sz w:val="24"/>
                    </w:rPr>
                    <w:t xml:space="preserve"> </w:t>
                  </w:r>
                  <w:r>
                    <w:rPr>
                      <w:rFonts w:ascii="Calibri"/>
                      <w:spacing w:val="-2"/>
                      <w:sz w:val="24"/>
                    </w:rPr>
                    <w:t>soaking</w:t>
                  </w:r>
                </w:p>
              </w:tc>
              <w:tc>
                <w:tcPr>
                  <w:tcW w:w="1800" w:type="dxa"/>
                </w:tcPr>
                <w:p w14:paraId="6927509F"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5"/>
                      <w:sz w:val="24"/>
                    </w:rPr>
                    <w:t>50</w:t>
                  </w:r>
                  <w:r>
                    <w:rPr>
                      <w:rFonts w:ascii="Calibri"/>
                      <w:spacing w:val="-5"/>
                      <w:sz w:val="24"/>
                      <w:vertAlign w:val="superscript"/>
                    </w:rPr>
                    <w:t>3</w:t>
                  </w:r>
                </w:p>
              </w:tc>
              <w:tc>
                <w:tcPr>
                  <w:tcW w:w="1800" w:type="dxa"/>
                </w:tcPr>
                <w:p w14:paraId="244CCDDD" w14:textId="77777777" w:rsidR="00A16A36" w:rsidRDefault="00A16A36" w:rsidP="0073718F">
                  <w:pPr>
                    <w:pStyle w:val="TableParagraph"/>
                    <w:tabs>
                      <w:tab w:val="left" w:pos="72"/>
                    </w:tabs>
                    <w:spacing w:line="271" w:lineRule="exact"/>
                    <w:ind w:left="72" w:right="252"/>
                    <w:jc w:val="right"/>
                    <w:rPr>
                      <w:rFonts w:ascii="Calibri"/>
                      <w:sz w:val="24"/>
                    </w:rPr>
                  </w:pPr>
                  <w:r>
                    <w:rPr>
                      <w:rFonts w:ascii="Calibri"/>
                      <w:spacing w:val="-5"/>
                      <w:sz w:val="24"/>
                    </w:rPr>
                    <w:t>25</w:t>
                  </w:r>
                  <w:r>
                    <w:rPr>
                      <w:rFonts w:ascii="Calibri"/>
                      <w:spacing w:val="-5"/>
                      <w:sz w:val="24"/>
                      <w:vertAlign w:val="superscript"/>
                    </w:rPr>
                    <w:t>4</w:t>
                  </w:r>
                </w:p>
              </w:tc>
            </w:tr>
            <w:tr w:rsidR="00A16A36" w14:paraId="2B022B25" w14:textId="77777777" w:rsidTr="00DF656C">
              <w:trPr>
                <w:trHeight w:val="292"/>
              </w:trPr>
              <w:tc>
                <w:tcPr>
                  <w:tcW w:w="2700" w:type="dxa"/>
                </w:tcPr>
                <w:p w14:paraId="6FA5DF0F" w14:textId="77777777" w:rsidR="00A16A36" w:rsidRDefault="00A16A36" w:rsidP="0073718F">
                  <w:pPr>
                    <w:pStyle w:val="TableParagraph"/>
                    <w:tabs>
                      <w:tab w:val="left" w:pos="72"/>
                    </w:tabs>
                    <w:spacing w:before="1" w:line="271" w:lineRule="exact"/>
                    <w:ind w:left="72" w:right="252"/>
                    <w:rPr>
                      <w:rFonts w:ascii="Calibri"/>
                      <w:sz w:val="24"/>
                    </w:rPr>
                  </w:pPr>
                  <w:r>
                    <w:rPr>
                      <w:rFonts w:ascii="Calibri"/>
                      <w:sz w:val="24"/>
                    </w:rPr>
                    <w:t>Minimum</w:t>
                  </w:r>
                  <w:r>
                    <w:rPr>
                      <w:rFonts w:ascii="Calibri"/>
                      <w:spacing w:val="-6"/>
                      <w:sz w:val="24"/>
                    </w:rPr>
                    <w:t xml:space="preserve"> </w:t>
                  </w:r>
                  <w:r>
                    <w:rPr>
                      <w:rFonts w:ascii="Calibri"/>
                      <w:sz w:val="24"/>
                    </w:rPr>
                    <w:t>flow</w:t>
                  </w:r>
                  <w:r>
                    <w:rPr>
                      <w:rFonts w:ascii="Calibri"/>
                      <w:spacing w:val="-5"/>
                      <w:sz w:val="24"/>
                    </w:rPr>
                    <w:t xml:space="preserve"> </w:t>
                  </w:r>
                  <w:r>
                    <w:rPr>
                      <w:rFonts w:ascii="Calibri"/>
                      <w:spacing w:val="-4"/>
                      <w:sz w:val="24"/>
                    </w:rPr>
                    <w:t>(mm)</w:t>
                  </w:r>
                </w:p>
              </w:tc>
              <w:tc>
                <w:tcPr>
                  <w:tcW w:w="1800" w:type="dxa"/>
                </w:tcPr>
                <w:p w14:paraId="496B3B9C"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10"/>
                      <w:sz w:val="24"/>
                    </w:rPr>
                    <w:t>2</w:t>
                  </w:r>
                </w:p>
              </w:tc>
              <w:tc>
                <w:tcPr>
                  <w:tcW w:w="1800" w:type="dxa"/>
                </w:tcPr>
                <w:p w14:paraId="31DA9E93"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10"/>
                      <w:sz w:val="24"/>
                    </w:rPr>
                    <w:t>2</w:t>
                  </w:r>
                </w:p>
              </w:tc>
            </w:tr>
            <w:tr w:rsidR="00A16A36" w14:paraId="48FEEEF1" w14:textId="77777777" w:rsidTr="00DF656C">
              <w:trPr>
                <w:trHeight w:val="297"/>
              </w:trPr>
              <w:tc>
                <w:tcPr>
                  <w:tcW w:w="2700" w:type="dxa"/>
                </w:tcPr>
                <w:p w14:paraId="0D3DF7B2" w14:textId="77777777" w:rsidR="00A16A36" w:rsidRDefault="00A16A36" w:rsidP="0073718F">
                  <w:pPr>
                    <w:pStyle w:val="TableParagraph"/>
                    <w:tabs>
                      <w:tab w:val="left" w:pos="72"/>
                    </w:tabs>
                    <w:spacing w:before="6" w:line="271" w:lineRule="exact"/>
                    <w:ind w:left="72" w:right="252"/>
                    <w:rPr>
                      <w:rFonts w:ascii="Calibri"/>
                      <w:sz w:val="24"/>
                    </w:rPr>
                  </w:pPr>
                  <w:r>
                    <w:rPr>
                      <w:rFonts w:ascii="Calibri"/>
                      <w:sz w:val="24"/>
                    </w:rPr>
                    <w:t>Compaction</w:t>
                  </w:r>
                  <w:r>
                    <w:rPr>
                      <w:rFonts w:ascii="Calibri"/>
                      <w:spacing w:val="-4"/>
                      <w:sz w:val="24"/>
                    </w:rPr>
                    <w:t xml:space="preserve"> </w:t>
                  </w:r>
                  <w:r>
                    <w:rPr>
                      <w:rFonts w:ascii="Calibri"/>
                      <w:sz w:val="24"/>
                    </w:rPr>
                    <w:t>level</w:t>
                  </w:r>
                  <w:r>
                    <w:rPr>
                      <w:rFonts w:ascii="Calibri"/>
                      <w:spacing w:val="-7"/>
                      <w:sz w:val="24"/>
                    </w:rPr>
                    <w:t xml:space="preserve"> </w:t>
                  </w:r>
                  <w:r>
                    <w:rPr>
                      <w:rFonts w:ascii="Calibri"/>
                      <w:sz w:val="24"/>
                    </w:rPr>
                    <w:t>(number</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blows)</w:t>
                  </w:r>
                </w:p>
              </w:tc>
              <w:tc>
                <w:tcPr>
                  <w:tcW w:w="1800" w:type="dxa"/>
                </w:tcPr>
                <w:p w14:paraId="1D54258F" w14:textId="77777777" w:rsidR="00A16A36" w:rsidRDefault="00A16A36" w:rsidP="0073718F">
                  <w:pPr>
                    <w:pStyle w:val="TableParagraph"/>
                    <w:tabs>
                      <w:tab w:val="left" w:pos="72"/>
                    </w:tabs>
                    <w:spacing w:before="6" w:line="271" w:lineRule="exact"/>
                    <w:ind w:left="72" w:right="252"/>
                    <w:jc w:val="center"/>
                    <w:rPr>
                      <w:rFonts w:ascii="Calibri"/>
                      <w:sz w:val="24"/>
                    </w:rPr>
                  </w:pPr>
                  <w:r>
                    <w:rPr>
                      <w:rFonts w:ascii="Calibri"/>
                      <w:spacing w:val="-5"/>
                      <w:sz w:val="24"/>
                    </w:rPr>
                    <w:t>50</w:t>
                  </w:r>
                </w:p>
              </w:tc>
              <w:tc>
                <w:tcPr>
                  <w:tcW w:w="1800" w:type="dxa"/>
                </w:tcPr>
                <w:p w14:paraId="403193C6" w14:textId="77777777" w:rsidR="00A16A36" w:rsidRDefault="00A16A36" w:rsidP="0073718F">
                  <w:pPr>
                    <w:pStyle w:val="TableParagraph"/>
                    <w:tabs>
                      <w:tab w:val="left" w:pos="72"/>
                    </w:tabs>
                    <w:spacing w:before="6" w:line="271" w:lineRule="exact"/>
                    <w:ind w:left="72" w:right="252"/>
                    <w:jc w:val="right"/>
                    <w:rPr>
                      <w:rFonts w:ascii="Calibri"/>
                      <w:sz w:val="24"/>
                    </w:rPr>
                  </w:pPr>
                  <w:r>
                    <w:rPr>
                      <w:rFonts w:ascii="Calibri"/>
                      <w:spacing w:val="-5"/>
                      <w:sz w:val="24"/>
                    </w:rPr>
                    <w:t>75</w:t>
                  </w:r>
                </w:p>
              </w:tc>
            </w:tr>
            <w:tr w:rsidR="00A16A36" w14:paraId="7D0F443A" w14:textId="77777777" w:rsidTr="00DF656C">
              <w:trPr>
                <w:trHeight w:val="292"/>
              </w:trPr>
              <w:tc>
                <w:tcPr>
                  <w:tcW w:w="2700" w:type="dxa"/>
                </w:tcPr>
                <w:p w14:paraId="77216F7C" w14:textId="77777777" w:rsidR="00A16A36" w:rsidRDefault="00A16A36" w:rsidP="0073718F">
                  <w:pPr>
                    <w:pStyle w:val="TableParagraph"/>
                    <w:tabs>
                      <w:tab w:val="left" w:pos="72"/>
                    </w:tabs>
                    <w:spacing w:before="1" w:line="271" w:lineRule="exact"/>
                    <w:ind w:left="72" w:right="252"/>
                    <w:rPr>
                      <w:rFonts w:ascii="Calibri"/>
                      <w:sz w:val="24"/>
                    </w:rPr>
                  </w:pPr>
                  <w:r>
                    <w:rPr>
                      <w:rFonts w:ascii="Calibri"/>
                      <w:sz w:val="24"/>
                    </w:rPr>
                    <w:t>Per</w:t>
                  </w:r>
                  <w:r>
                    <w:rPr>
                      <w:rFonts w:ascii="Calibri"/>
                      <w:spacing w:val="-4"/>
                      <w:sz w:val="24"/>
                    </w:rPr>
                    <w:t xml:space="preserve"> </w:t>
                  </w:r>
                  <w:r>
                    <w:rPr>
                      <w:rFonts w:ascii="Calibri"/>
                      <w:sz w:val="24"/>
                    </w:rPr>
                    <w:t>cent</w:t>
                  </w:r>
                  <w:r>
                    <w:rPr>
                      <w:rFonts w:ascii="Calibri"/>
                      <w:spacing w:val="-1"/>
                      <w:sz w:val="24"/>
                    </w:rPr>
                    <w:t xml:space="preserve"> </w:t>
                  </w:r>
                  <w:r>
                    <w:rPr>
                      <w:rFonts w:ascii="Calibri"/>
                      <w:sz w:val="24"/>
                    </w:rPr>
                    <w:t>air</w:t>
                  </w:r>
                  <w:r>
                    <w:rPr>
                      <w:rFonts w:ascii="Calibri"/>
                      <w:spacing w:val="-4"/>
                      <w:sz w:val="24"/>
                    </w:rPr>
                    <w:t xml:space="preserve"> </w:t>
                  </w:r>
                  <w:r>
                    <w:rPr>
                      <w:rFonts w:ascii="Calibri"/>
                      <w:spacing w:val="-2"/>
                      <w:sz w:val="24"/>
                    </w:rPr>
                    <w:t>voids</w:t>
                  </w:r>
                </w:p>
              </w:tc>
              <w:tc>
                <w:tcPr>
                  <w:tcW w:w="1800" w:type="dxa"/>
                </w:tcPr>
                <w:p w14:paraId="58BEE361"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2"/>
                      <w:sz w:val="24"/>
                    </w:rPr>
                    <w:t>3-</w:t>
                  </w:r>
                  <w:r>
                    <w:rPr>
                      <w:rFonts w:ascii="Calibri"/>
                      <w:spacing w:val="-5"/>
                      <w:sz w:val="24"/>
                    </w:rPr>
                    <w:t>5</w:t>
                  </w:r>
                  <w:r>
                    <w:rPr>
                      <w:rFonts w:ascii="Calibri"/>
                      <w:spacing w:val="-5"/>
                      <w:sz w:val="24"/>
                      <w:vertAlign w:val="superscript"/>
                    </w:rPr>
                    <w:t>5</w:t>
                  </w:r>
                </w:p>
              </w:tc>
              <w:tc>
                <w:tcPr>
                  <w:tcW w:w="1800" w:type="dxa"/>
                </w:tcPr>
                <w:p w14:paraId="2E25D954" w14:textId="77777777" w:rsidR="00A16A36" w:rsidRDefault="00A16A36" w:rsidP="0073718F">
                  <w:pPr>
                    <w:pStyle w:val="TableParagraph"/>
                    <w:tabs>
                      <w:tab w:val="left" w:pos="72"/>
                    </w:tabs>
                    <w:spacing w:before="1" w:line="271" w:lineRule="exact"/>
                    <w:ind w:left="72" w:right="252"/>
                    <w:jc w:val="right"/>
                    <w:rPr>
                      <w:rFonts w:ascii="Calibri" w:hAnsi="Calibri"/>
                      <w:sz w:val="24"/>
                    </w:rPr>
                  </w:pPr>
                  <w:r>
                    <w:rPr>
                      <w:rFonts w:ascii="Calibri" w:hAnsi="Calibri"/>
                      <w:spacing w:val="-5"/>
                      <w:sz w:val="24"/>
                    </w:rPr>
                    <w:t>3–5</w:t>
                  </w:r>
                </w:p>
              </w:tc>
            </w:tr>
            <w:tr w:rsidR="00A16A36" w14:paraId="4A6D5659" w14:textId="77777777" w:rsidTr="00DF656C">
              <w:trPr>
                <w:trHeight w:val="292"/>
              </w:trPr>
              <w:tc>
                <w:tcPr>
                  <w:tcW w:w="2700" w:type="dxa"/>
                </w:tcPr>
                <w:p w14:paraId="4DB967AB" w14:textId="77777777" w:rsidR="00A16A36" w:rsidRDefault="00A16A36" w:rsidP="0073718F">
                  <w:pPr>
                    <w:pStyle w:val="TableParagraph"/>
                    <w:tabs>
                      <w:tab w:val="left" w:pos="72"/>
                    </w:tabs>
                    <w:spacing w:before="2" w:line="271" w:lineRule="exact"/>
                    <w:ind w:left="72" w:right="252"/>
                    <w:rPr>
                      <w:rFonts w:ascii="Calibri"/>
                      <w:sz w:val="24"/>
                    </w:rPr>
                  </w:pPr>
                  <w:r>
                    <w:rPr>
                      <w:rFonts w:ascii="Calibri"/>
                      <w:sz w:val="24"/>
                    </w:rPr>
                    <w:t>Per</w:t>
                  </w:r>
                  <w:r>
                    <w:rPr>
                      <w:rFonts w:ascii="Calibri"/>
                      <w:spacing w:val="-7"/>
                      <w:sz w:val="24"/>
                    </w:rPr>
                    <w:t xml:space="preserve"> </w:t>
                  </w:r>
                  <w:r>
                    <w:rPr>
                      <w:rFonts w:ascii="Calibri"/>
                      <w:sz w:val="24"/>
                    </w:rPr>
                    <w:t>cent</w:t>
                  </w:r>
                  <w:r>
                    <w:rPr>
                      <w:rFonts w:ascii="Calibri"/>
                      <w:spacing w:val="-2"/>
                      <w:sz w:val="24"/>
                    </w:rPr>
                    <w:t xml:space="preserve"> </w:t>
                  </w:r>
                  <w:r>
                    <w:rPr>
                      <w:rFonts w:ascii="Calibri"/>
                      <w:sz w:val="24"/>
                    </w:rPr>
                    <w:t>voids</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mineral</w:t>
                  </w:r>
                  <w:r>
                    <w:rPr>
                      <w:rFonts w:ascii="Calibri"/>
                      <w:spacing w:val="-4"/>
                      <w:sz w:val="24"/>
                    </w:rPr>
                    <w:t xml:space="preserve"> </w:t>
                  </w:r>
                  <w:r>
                    <w:rPr>
                      <w:rFonts w:ascii="Calibri"/>
                      <w:sz w:val="24"/>
                    </w:rPr>
                    <w:t>aggregate</w:t>
                  </w:r>
                  <w:r>
                    <w:rPr>
                      <w:rFonts w:ascii="Calibri"/>
                      <w:spacing w:val="-2"/>
                      <w:sz w:val="24"/>
                    </w:rPr>
                    <w:t xml:space="preserve"> </w:t>
                  </w:r>
                  <w:r>
                    <w:rPr>
                      <w:rFonts w:ascii="Calibri"/>
                      <w:spacing w:val="-4"/>
                      <w:sz w:val="24"/>
                    </w:rPr>
                    <w:t>(VMA)</w:t>
                  </w:r>
                </w:p>
              </w:tc>
              <w:tc>
                <w:tcPr>
                  <w:tcW w:w="1800" w:type="dxa"/>
                </w:tcPr>
                <w:p w14:paraId="5CCAFC09" w14:textId="77777777" w:rsidR="00A16A36" w:rsidRDefault="00A16A36" w:rsidP="0073718F">
                  <w:pPr>
                    <w:pStyle w:val="TableParagraph"/>
                    <w:tabs>
                      <w:tab w:val="left" w:pos="72"/>
                    </w:tabs>
                    <w:spacing w:before="2" w:line="271" w:lineRule="exact"/>
                    <w:ind w:left="72" w:right="252"/>
                    <w:rPr>
                      <w:rFonts w:ascii="Calibri"/>
                      <w:sz w:val="24"/>
                    </w:rPr>
                  </w:pPr>
                  <w:r>
                    <w:rPr>
                      <w:rFonts w:ascii="Calibri"/>
                      <w:sz w:val="24"/>
                    </w:rPr>
                    <w:t>See</w:t>
                  </w:r>
                  <w:r>
                    <w:rPr>
                      <w:rFonts w:ascii="Calibri"/>
                      <w:spacing w:val="-4"/>
                      <w:sz w:val="24"/>
                    </w:rPr>
                    <w:t xml:space="preserve"> </w:t>
                  </w:r>
                  <w:r>
                    <w:rPr>
                      <w:rFonts w:ascii="Calibri"/>
                      <w:sz w:val="24"/>
                    </w:rPr>
                    <w:t>Table</w:t>
                  </w:r>
                  <w:r>
                    <w:rPr>
                      <w:rFonts w:ascii="Calibri"/>
                      <w:spacing w:val="-1"/>
                      <w:sz w:val="24"/>
                    </w:rPr>
                    <w:t xml:space="preserve"> </w:t>
                  </w:r>
                  <w:r>
                    <w:rPr>
                      <w:rFonts w:ascii="Calibri"/>
                      <w:sz w:val="24"/>
                    </w:rPr>
                    <w:t>500-</w:t>
                  </w:r>
                  <w:r>
                    <w:rPr>
                      <w:rFonts w:ascii="Calibri"/>
                      <w:spacing w:val="-5"/>
                      <w:sz w:val="24"/>
                    </w:rPr>
                    <w:t xml:space="preserve"> 41</w:t>
                  </w:r>
                </w:p>
              </w:tc>
              <w:tc>
                <w:tcPr>
                  <w:tcW w:w="1800" w:type="dxa"/>
                </w:tcPr>
                <w:p w14:paraId="7233DB34" w14:textId="77777777" w:rsidR="00A16A36" w:rsidRDefault="00A16A36" w:rsidP="0073718F">
                  <w:pPr>
                    <w:pStyle w:val="TableParagraph"/>
                    <w:tabs>
                      <w:tab w:val="left" w:pos="72"/>
                    </w:tabs>
                    <w:spacing w:before="2" w:line="271" w:lineRule="exact"/>
                    <w:ind w:left="72" w:right="252"/>
                    <w:jc w:val="center"/>
                    <w:rPr>
                      <w:rFonts w:ascii="Calibri"/>
                      <w:sz w:val="24"/>
                    </w:rPr>
                  </w:pPr>
                  <w:r>
                    <w:rPr>
                      <w:rFonts w:ascii="Calibri"/>
                      <w:spacing w:val="-10"/>
                      <w:sz w:val="24"/>
                    </w:rPr>
                    <w:t>-</w:t>
                  </w:r>
                </w:p>
              </w:tc>
            </w:tr>
            <w:tr w:rsidR="00A16A36" w14:paraId="29BCC40C" w14:textId="77777777" w:rsidTr="00DF656C">
              <w:trPr>
                <w:trHeight w:val="292"/>
              </w:trPr>
              <w:tc>
                <w:tcPr>
                  <w:tcW w:w="2700" w:type="dxa"/>
                </w:tcPr>
                <w:p w14:paraId="5F9662EE" w14:textId="77777777" w:rsidR="00A16A36" w:rsidRDefault="00A16A36" w:rsidP="0073718F">
                  <w:pPr>
                    <w:pStyle w:val="TableParagraph"/>
                    <w:tabs>
                      <w:tab w:val="left" w:pos="72"/>
                    </w:tabs>
                    <w:spacing w:before="1" w:line="271" w:lineRule="exact"/>
                    <w:ind w:left="72" w:right="252"/>
                    <w:rPr>
                      <w:rFonts w:ascii="Calibri"/>
                      <w:sz w:val="24"/>
                    </w:rPr>
                  </w:pPr>
                  <w:r>
                    <w:rPr>
                      <w:rFonts w:ascii="Calibri"/>
                      <w:sz w:val="24"/>
                    </w:rPr>
                    <w:t>Per</w:t>
                  </w:r>
                  <w:r>
                    <w:rPr>
                      <w:rFonts w:ascii="Calibri"/>
                      <w:spacing w:val="-7"/>
                      <w:sz w:val="24"/>
                    </w:rPr>
                    <w:t xml:space="preserve"> </w:t>
                  </w:r>
                  <w:r>
                    <w:rPr>
                      <w:rFonts w:ascii="Calibri"/>
                      <w:sz w:val="24"/>
                    </w:rPr>
                    <w:t>cent</w:t>
                  </w:r>
                  <w:r>
                    <w:rPr>
                      <w:rFonts w:ascii="Calibri"/>
                      <w:spacing w:val="-4"/>
                      <w:sz w:val="24"/>
                    </w:rPr>
                    <w:t xml:space="preserve"> </w:t>
                  </w:r>
                  <w:r>
                    <w:rPr>
                      <w:rFonts w:ascii="Calibri"/>
                      <w:sz w:val="24"/>
                    </w:rPr>
                    <w:t>minimum</w:t>
                  </w:r>
                  <w:r>
                    <w:rPr>
                      <w:rFonts w:ascii="Calibri"/>
                      <w:spacing w:val="-4"/>
                      <w:sz w:val="24"/>
                    </w:rPr>
                    <w:t xml:space="preserve"> </w:t>
                  </w:r>
                  <w:r>
                    <w:rPr>
                      <w:rFonts w:ascii="Calibri"/>
                      <w:spacing w:val="-2"/>
                      <w:sz w:val="24"/>
                    </w:rPr>
                    <w:t>coating</w:t>
                  </w:r>
                  <w:r>
                    <w:rPr>
                      <w:rFonts w:ascii="Calibri"/>
                      <w:spacing w:val="-2"/>
                      <w:sz w:val="24"/>
                      <w:vertAlign w:val="superscript"/>
                    </w:rPr>
                    <w:t>6</w:t>
                  </w:r>
                </w:p>
              </w:tc>
              <w:tc>
                <w:tcPr>
                  <w:tcW w:w="1800" w:type="dxa"/>
                </w:tcPr>
                <w:p w14:paraId="275E330F"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5"/>
                      <w:sz w:val="24"/>
                    </w:rPr>
                    <w:t>50</w:t>
                  </w:r>
                </w:p>
              </w:tc>
              <w:tc>
                <w:tcPr>
                  <w:tcW w:w="1800" w:type="dxa"/>
                </w:tcPr>
                <w:p w14:paraId="63D97DD2" w14:textId="77777777" w:rsidR="00A16A36" w:rsidRDefault="00A16A36" w:rsidP="0073718F">
                  <w:pPr>
                    <w:pStyle w:val="TableParagraph"/>
                    <w:tabs>
                      <w:tab w:val="left" w:pos="72"/>
                    </w:tabs>
                    <w:spacing w:before="1" w:line="271" w:lineRule="exact"/>
                    <w:ind w:left="72" w:right="252"/>
                    <w:jc w:val="center"/>
                    <w:rPr>
                      <w:rFonts w:ascii="Calibri"/>
                      <w:sz w:val="24"/>
                    </w:rPr>
                  </w:pPr>
                  <w:r>
                    <w:rPr>
                      <w:rFonts w:ascii="Calibri"/>
                      <w:spacing w:val="-10"/>
                      <w:sz w:val="24"/>
                    </w:rPr>
                    <w:t>-</w:t>
                  </w:r>
                </w:p>
              </w:tc>
            </w:tr>
          </w:tbl>
          <w:p w14:paraId="49B9C345" w14:textId="77777777" w:rsidR="00A16A36" w:rsidRDefault="00A16A36" w:rsidP="0073718F">
            <w:pPr>
              <w:tabs>
                <w:tab w:val="left" w:pos="72"/>
              </w:tabs>
              <w:spacing w:before="9"/>
              <w:ind w:left="72" w:right="252"/>
              <w:rPr>
                <w:rFonts w:ascii="Calibri"/>
              </w:rPr>
            </w:pPr>
            <w:r>
              <w:rPr>
                <w:rFonts w:ascii="Calibri"/>
                <w:spacing w:val="-4"/>
              </w:rPr>
              <w:t>Notes</w:t>
            </w:r>
          </w:p>
          <w:p w14:paraId="76850FC5" w14:textId="77777777" w:rsidR="00A16A36" w:rsidRDefault="00A16A36" w:rsidP="0073718F">
            <w:pPr>
              <w:tabs>
                <w:tab w:val="left" w:pos="72"/>
              </w:tabs>
              <w:spacing w:before="178"/>
              <w:ind w:left="72" w:right="252"/>
              <w:rPr>
                <w:rFonts w:ascii="Calibri" w:hAnsi="Calibri"/>
              </w:rPr>
            </w:pPr>
            <w:r>
              <w:rPr>
                <w:rFonts w:ascii="Calibri" w:hAnsi="Calibri"/>
              </w:rPr>
              <w:t>¹“Using</w:t>
            </w:r>
            <w:r>
              <w:rPr>
                <w:rFonts w:ascii="Calibri" w:hAnsi="Calibri"/>
                <w:spacing w:val="-8"/>
              </w:rPr>
              <w:t xml:space="preserve"> </w:t>
            </w:r>
            <w:r>
              <w:rPr>
                <w:rFonts w:ascii="Calibri" w:hAnsi="Calibri"/>
              </w:rPr>
              <w:t>Marshall</w:t>
            </w:r>
            <w:r>
              <w:rPr>
                <w:rFonts w:ascii="Calibri" w:hAnsi="Calibri"/>
                <w:spacing w:val="-5"/>
              </w:rPr>
              <w:t xml:space="preserve"> </w:t>
            </w:r>
            <w:r>
              <w:rPr>
                <w:rFonts w:ascii="Calibri" w:hAnsi="Calibri"/>
              </w:rPr>
              <w:t>method</w:t>
            </w:r>
            <w:r>
              <w:rPr>
                <w:rFonts w:ascii="Calibri" w:hAnsi="Calibri"/>
                <w:spacing w:val="-8"/>
              </w:rPr>
              <w:t xml:space="preserve"> </w:t>
            </w:r>
            <w:r>
              <w:rPr>
                <w:rFonts w:ascii="Calibri" w:hAnsi="Calibri"/>
              </w:rPr>
              <w:t>for</w:t>
            </w:r>
            <w:r>
              <w:rPr>
                <w:rFonts w:ascii="Calibri" w:hAnsi="Calibri"/>
                <w:spacing w:val="-7"/>
              </w:rPr>
              <w:t xml:space="preserve"> </w:t>
            </w:r>
            <w:r>
              <w:rPr>
                <w:rFonts w:ascii="Calibri" w:hAnsi="Calibri"/>
              </w:rPr>
              <w:t>emulsified</w:t>
            </w:r>
            <w:r>
              <w:rPr>
                <w:rFonts w:ascii="Calibri" w:hAnsi="Calibri"/>
                <w:spacing w:val="-7"/>
              </w:rPr>
              <w:t xml:space="preserve"> </w:t>
            </w:r>
            <w:r>
              <w:rPr>
                <w:rFonts w:ascii="Calibri" w:hAnsi="Calibri"/>
              </w:rPr>
              <w:t>asphalt-aggregate</w:t>
            </w:r>
            <w:r>
              <w:rPr>
                <w:rFonts w:ascii="Calibri" w:hAnsi="Calibri"/>
                <w:spacing w:val="-7"/>
              </w:rPr>
              <w:t xml:space="preserve"> </w:t>
            </w:r>
            <w:r>
              <w:rPr>
                <w:rFonts w:ascii="Calibri" w:hAnsi="Calibri"/>
              </w:rPr>
              <w:t>cold</w:t>
            </w:r>
            <w:r>
              <w:rPr>
                <w:rFonts w:ascii="Calibri" w:hAnsi="Calibri"/>
                <w:spacing w:val="-8"/>
              </w:rPr>
              <w:t xml:space="preserve"> </w:t>
            </w:r>
            <w:r>
              <w:rPr>
                <w:rFonts w:ascii="Calibri" w:hAnsi="Calibri"/>
              </w:rPr>
              <w:t>mix</w:t>
            </w:r>
            <w:r>
              <w:rPr>
                <w:rFonts w:ascii="Calibri" w:hAnsi="Calibri"/>
                <w:spacing w:val="-6"/>
              </w:rPr>
              <w:t xml:space="preserve"> </w:t>
            </w:r>
            <w:r>
              <w:rPr>
                <w:rFonts w:ascii="Calibri" w:hAnsi="Calibri"/>
              </w:rPr>
              <w:t>design”.Appendix</w:t>
            </w:r>
            <w:r>
              <w:rPr>
                <w:rFonts w:ascii="Calibri" w:hAnsi="Calibri"/>
                <w:spacing w:val="-7"/>
              </w:rPr>
              <w:t xml:space="preserve"> </w:t>
            </w:r>
            <w:r>
              <w:rPr>
                <w:rFonts w:ascii="Calibri" w:hAnsi="Calibri"/>
              </w:rPr>
              <w:t>F,</w:t>
            </w:r>
            <w:r>
              <w:rPr>
                <w:rFonts w:ascii="Calibri" w:hAnsi="Calibri"/>
                <w:spacing w:val="-9"/>
              </w:rPr>
              <w:t xml:space="preserve"> </w:t>
            </w:r>
            <w:r>
              <w:rPr>
                <w:rFonts w:ascii="Calibri" w:hAnsi="Calibri"/>
              </w:rPr>
              <w:t>MS-</w:t>
            </w:r>
            <w:r>
              <w:rPr>
                <w:rFonts w:ascii="Calibri" w:hAnsi="Calibri"/>
                <w:spacing w:val="-5"/>
              </w:rPr>
              <w:t>14</w:t>
            </w:r>
          </w:p>
          <w:p w14:paraId="69BAF35F" w14:textId="77777777" w:rsidR="00A16A36" w:rsidRDefault="00A16A36" w:rsidP="0073718F">
            <w:pPr>
              <w:tabs>
                <w:tab w:val="left" w:pos="72"/>
              </w:tabs>
              <w:spacing w:before="20"/>
              <w:ind w:left="72" w:right="252"/>
              <w:rPr>
                <w:rFonts w:ascii="Calibri" w:hAnsi="Calibri"/>
              </w:rPr>
            </w:pPr>
            <w:r>
              <w:rPr>
                <w:rFonts w:ascii="Calibri" w:hAnsi="Calibri"/>
              </w:rPr>
              <w:lastRenderedPageBreak/>
              <w:t>²“Using</w:t>
            </w:r>
            <w:r>
              <w:rPr>
                <w:rFonts w:ascii="Calibri" w:hAnsi="Calibri"/>
                <w:spacing w:val="-5"/>
              </w:rPr>
              <w:t xml:space="preserve"> </w:t>
            </w:r>
            <w:r>
              <w:rPr>
                <w:rFonts w:ascii="Calibri" w:hAnsi="Calibri"/>
              </w:rPr>
              <w:t>“Marshall</w:t>
            </w:r>
            <w:r>
              <w:rPr>
                <w:rFonts w:ascii="Calibri" w:hAnsi="Calibri"/>
                <w:spacing w:val="-3"/>
              </w:rPr>
              <w:t xml:space="preserve"> </w:t>
            </w:r>
            <w:r>
              <w:rPr>
                <w:rFonts w:ascii="Calibri" w:hAnsi="Calibri"/>
              </w:rPr>
              <w:t>method</w:t>
            </w:r>
            <w:r>
              <w:rPr>
                <w:rFonts w:ascii="Calibri" w:hAnsi="Calibri"/>
                <w:spacing w:val="-7"/>
              </w:rPr>
              <w:t xml:space="preserve"> </w:t>
            </w:r>
            <w:r>
              <w:rPr>
                <w:rFonts w:ascii="Calibri" w:hAnsi="Calibri"/>
              </w:rPr>
              <w:t>for</w:t>
            </w:r>
            <w:r>
              <w:rPr>
                <w:rFonts w:ascii="Calibri" w:hAnsi="Calibri"/>
                <w:spacing w:val="-5"/>
              </w:rPr>
              <w:t xml:space="preserve"> </w:t>
            </w:r>
            <w:r>
              <w:rPr>
                <w:rFonts w:ascii="Calibri" w:hAnsi="Calibri"/>
              </w:rPr>
              <w:t>cut-back</w:t>
            </w:r>
            <w:r>
              <w:rPr>
                <w:rFonts w:ascii="Calibri" w:hAnsi="Calibri"/>
                <w:spacing w:val="-6"/>
              </w:rPr>
              <w:t xml:space="preserve"> </w:t>
            </w:r>
            <w:r>
              <w:rPr>
                <w:rFonts w:ascii="Calibri" w:hAnsi="Calibri"/>
              </w:rPr>
              <w:t>asphalt-aggregate</w:t>
            </w:r>
            <w:r>
              <w:rPr>
                <w:rFonts w:ascii="Calibri" w:hAnsi="Calibri"/>
                <w:spacing w:val="-4"/>
              </w:rPr>
              <w:t xml:space="preserve"> </w:t>
            </w:r>
            <w:r>
              <w:rPr>
                <w:rFonts w:ascii="Calibri" w:hAnsi="Calibri"/>
              </w:rPr>
              <w:t>cold</w:t>
            </w:r>
            <w:r>
              <w:rPr>
                <w:rFonts w:ascii="Calibri" w:hAnsi="Calibri"/>
                <w:spacing w:val="-6"/>
              </w:rPr>
              <w:t xml:space="preserve"> </w:t>
            </w:r>
            <w:r>
              <w:rPr>
                <w:rFonts w:ascii="Calibri" w:hAnsi="Calibri"/>
              </w:rPr>
              <w:t>mix</w:t>
            </w:r>
            <w:r>
              <w:rPr>
                <w:rFonts w:ascii="Calibri" w:hAnsi="Calibri"/>
                <w:spacing w:val="-6"/>
              </w:rPr>
              <w:t xml:space="preserve"> </w:t>
            </w:r>
            <w:r>
              <w:rPr>
                <w:rFonts w:ascii="Calibri" w:hAnsi="Calibri"/>
              </w:rPr>
              <w:t>design:</w:t>
            </w:r>
            <w:r>
              <w:rPr>
                <w:rFonts w:ascii="Calibri" w:hAnsi="Calibri"/>
                <w:spacing w:val="-7"/>
              </w:rPr>
              <w:t xml:space="preserve"> </w:t>
            </w:r>
            <w:r>
              <w:rPr>
                <w:rFonts w:ascii="Calibri" w:hAnsi="Calibri"/>
              </w:rPr>
              <w:t>Appendix</w:t>
            </w:r>
            <w:r>
              <w:rPr>
                <w:rFonts w:ascii="Calibri" w:hAnsi="Calibri"/>
                <w:spacing w:val="-5"/>
              </w:rPr>
              <w:t xml:space="preserve"> </w:t>
            </w:r>
            <w:r>
              <w:rPr>
                <w:rFonts w:ascii="Calibri" w:hAnsi="Calibri"/>
              </w:rPr>
              <w:t>H,</w:t>
            </w:r>
            <w:r>
              <w:rPr>
                <w:rFonts w:ascii="Calibri" w:hAnsi="Calibri"/>
                <w:spacing w:val="-8"/>
              </w:rPr>
              <w:t xml:space="preserve"> </w:t>
            </w:r>
            <w:r>
              <w:rPr>
                <w:rFonts w:ascii="Calibri" w:hAnsi="Calibri"/>
              </w:rPr>
              <w:t>MS-</w:t>
            </w:r>
            <w:r>
              <w:rPr>
                <w:rFonts w:ascii="Calibri" w:hAnsi="Calibri"/>
                <w:spacing w:val="-5"/>
              </w:rPr>
              <w:t>14”</w:t>
            </w:r>
          </w:p>
          <w:p w14:paraId="441778A0" w14:textId="77777777" w:rsidR="00A16A36" w:rsidRDefault="00A16A36" w:rsidP="0073718F">
            <w:pPr>
              <w:tabs>
                <w:tab w:val="left" w:pos="72"/>
              </w:tabs>
              <w:spacing w:before="20"/>
              <w:ind w:left="72" w:right="252"/>
              <w:rPr>
                <w:rFonts w:ascii="Calibri" w:hAnsi="Calibri"/>
              </w:rPr>
            </w:pPr>
            <w:r>
              <w:rPr>
                <w:rFonts w:ascii="Calibri" w:hAnsi="Calibri"/>
              </w:rPr>
              <w:t>³“With</w:t>
            </w:r>
            <w:r>
              <w:rPr>
                <w:rFonts w:ascii="Calibri" w:hAnsi="Calibri"/>
                <w:spacing w:val="-7"/>
              </w:rPr>
              <w:t xml:space="preserve"> </w:t>
            </w:r>
            <w:r>
              <w:rPr>
                <w:rFonts w:ascii="Calibri" w:hAnsi="Calibri"/>
              </w:rPr>
              <w:t>vacuum</w:t>
            </w:r>
            <w:r>
              <w:rPr>
                <w:rFonts w:ascii="Calibri" w:hAnsi="Calibri"/>
                <w:spacing w:val="-5"/>
              </w:rPr>
              <w:t xml:space="preserve"> </w:t>
            </w:r>
            <w:r>
              <w:rPr>
                <w:rFonts w:ascii="Calibri" w:hAnsi="Calibri"/>
              </w:rPr>
              <w:t>saturation</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spacing w:val="-2"/>
              </w:rPr>
              <w:t>immersion”</w:t>
            </w:r>
          </w:p>
          <w:p w14:paraId="537B684B" w14:textId="77777777" w:rsidR="00A16A36" w:rsidRDefault="00A16A36" w:rsidP="0073718F">
            <w:pPr>
              <w:tabs>
                <w:tab w:val="left" w:pos="72"/>
              </w:tabs>
              <w:spacing w:before="24"/>
              <w:ind w:left="72" w:right="252"/>
              <w:rPr>
                <w:rFonts w:ascii="Calibri" w:hAnsi="Calibri"/>
              </w:rPr>
            </w:pPr>
            <w:r>
              <w:rPr>
                <w:rFonts w:ascii="Calibri" w:hAnsi="Calibri"/>
                <w:vertAlign w:val="superscript"/>
              </w:rPr>
              <w:t>4</w:t>
            </w:r>
            <w:r>
              <w:rPr>
                <w:rFonts w:ascii="Calibri" w:hAnsi="Calibri"/>
              </w:rPr>
              <w:t>“Four</w:t>
            </w:r>
            <w:r>
              <w:rPr>
                <w:rFonts w:ascii="Calibri" w:hAnsi="Calibri"/>
                <w:spacing w:val="-6"/>
              </w:rPr>
              <w:t xml:space="preserve"> </w:t>
            </w:r>
            <w:r>
              <w:rPr>
                <w:rFonts w:ascii="Calibri" w:hAnsi="Calibri"/>
              </w:rPr>
              <w:t>days</w:t>
            </w:r>
            <w:r>
              <w:rPr>
                <w:rFonts w:ascii="Calibri" w:hAnsi="Calibri"/>
                <w:spacing w:val="-6"/>
              </w:rPr>
              <w:t xml:space="preserve"> </w:t>
            </w:r>
            <w:r>
              <w:rPr>
                <w:rFonts w:ascii="Calibri" w:hAnsi="Calibri"/>
              </w:rPr>
              <w:t>soaked</w:t>
            </w:r>
            <w:r>
              <w:rPr>
                <w:rFonts w:ascii="Calibri" w:hAnsi="Calibri"/>
                <w:spacing w:val="-6"/>
              </w:rPr>
              <w:t xml:space="preserve"> </w:t>
            </w:r>
            <w:r>
              <w:rPr>
                <w:rFonts w:ascii="Calibri" w:hAnsi="Calibri"/>
              </w:rPr>
              <w:t>at</w:t>
            </w:r>
            <w:r>
              <w:rPr>
                <w:rFonts w:ascii="Calibri" w:hAnsi="Calibri"/>
                <w:spacing w:val="-4"/>
              </w:rPr>
              <w:t xml:space="preserve"> </w:t>
            </w:r>
            <w:r>
              <w:rPr>
                <w:rFonts w:ascii="Calibri" w:hAnsi="Calibri"/>
                <w:spacing w:val="-2"/>
              </w:rPr>
              <w:t>25°C”.</w:t>
            </w:r>
          </w:p>
          <w:p w14:paraId="405CDABD" w14:textId="77777777" w:rsidR="00A16A36" w:rsidRDefault="00A16A36" w:rsidP="0073718F">
            <w:pPr>
              <w:tabs>
                <w:tab w:val="left" w:pos="72"/>
              </w:tabs>
              <w:spacing w:before="19"/>
              <w:ind w:left="72" w:right="252"/>
              <w:rPr>
                <w:rFonts w:ascii="Calibri" w:hAnsi="Calibri"/>
              </w:rPr>
            </w:pPr>
            <w:r>
              <w:rPr>
                <w:rFonts w:ascii="Calibri" w:hAnsi="Calibri"/>
                <w:vertAlign w:val="superscript"/>
              </w:rPr>
              <w:t>5</w:t>
            </w:r>
            <w:r>
              <w:rPr>
                <w:rFonts w:ascii="Calibri" w:hAnsi="Calibri"/>
              </w:rPr>
              <w:t>“Refers</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total</w:t>
            </w:r>
            <w:r>
              <w:rPr>
                <w:rFonts w:ascii="Calibri" w:hAnsi="Calibri"/>
                <w:spacing w:val="-4"/>
              </w:rPr>
              <w:t xml:space="preserve"> </w:t>
            </w:r>
            <w:r>
              <w:rPr>
                <w:rFonts w:ascii="Calibri" w:hAnsi="Calibri"/>
              </w:rPr>
              <w:t>voids</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rPr>
              <w:t>the mix</w:t>
            </w:r>
            <w:r>
              <w:rPr>
                <w:rFonts w:ascii="Calibri" w:hAnsi="Calibri"/>
                <w:spacing w:val="-4"/>
              </w:rPr>
              <w:t xml:space="preserve"> </w:t>
            </w:r>
            <w:r>
              <w:rPr>
                <w:rFonts w:ascii="Calibri" w:hAnsi="Calibri"/>
              </w:rPr>
              <w:t>occupied</w:t>
            </w:r>
            <w:r>
              <w:rPr>
                <w:rFonts w:ascii="Calibri" w:hAnsi="Calibri"/>
                <w:spacing w:val="-6"/>
              </w:rPr>
              <w:t xml:space="preserve"> </w:t>
            </w:r>
            <w:r>
              <w:rPr>
                <w:rFonts w:ascii="Calibri" w:hAnsi="Calibri"/>
              </w:rPr>
              <w:t>by</w:t>
            </w:r>
            <w:r>
              <w:rPr>
                <w:rFonts w:ascii="Calibri" w:hAnsi="Calibri"/>
                <w:spacing w:val="-4"/>
              </w:rPr>
              <w:t xml:space="preserve"> </w:t>
            </w:r>
            <w:r>
              <w:rPr>
                <w:rFonts w:ascii="Calibri" w:hAnsi="Calibri"/>
              </w:rPr>
              <w:t>air</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spacing w:val="-2"/>
              </w:rPr>
              <w:t>water”</w:t>
            </w:r>
          </w:p>
          <w:p w14:paraId="4540682A" w14:textId="77777777" w:rsidR="00A16A36" w:rsidRDefault="00A16A36" w:rsidP="0073718F">
            <w:pPr>
              <w:tabs>
                <w:tab w:val="left" w:pos="72"/>
              </w:tabs>
              <w:spacing w:before="24"/>
              <w:ind w:left="72" w:right="252"/>
              <w:rPr>
                <w:rFonts w:ascii="Calibri" w:hAnsi="Calibri"/>
              </w:rPr>
            </w:pPr>
            <w:r>
              <w:rPr>
                <w:rFonts w:ascii="Calibri" w:hAnsi="Calibri"/>
                <w:vertAlign w:val="superscript"/>
              </w:rPr>
              <w:t>6</w:t>
            </w:r>
            <w:r>
              <w:rPr>
                <w:rFonts w:ascii="Calibri" w:hAnsi="Calibri"/>
              </w:rPr>
              <w:t>“Coating</w:t>
            </w:r>
            <w:r>
              <w:rPr>
                <w:rFonts w:ascii="Calibri" w:hAnsi="Calibri"/>
                <w:spacing w:val="-5"/>
              </w:rPr>
              <w:t xml:space="preserve"> </w:t>
            </w:r>
            <w:r>
              <w:rPr>
                <w:rFonts w:ascii="Calibri" w:hAnsi="Calibri"/>
              </w:rPr>
              <w:t>Test,</w:t>
            </w:r>
            <w:r>
              <w:rPr>
                <w:rFonts w:ascii="Calibri" w:hAnsi="Calibri"/>
                <w:spacing w:val="-8"/>
              </w:rPr>
              <w:t xml:space="preserve"> </w:t>
            </w:r>
            <w:r>
              <w:rPr>
                <w:rFonts w:ascii="Calibri" w:hAnsi="Calibri"/>
              </w:rPr>
              <w:t>Appendix</w:t>
            </w:r>
            <w:r>
              <w:rPr>
                <w:rFonts w:ascii="Calibri" w:hAnsi="Calibri"/>
                <w:spacing w:val="-5"/>
              </w:rPr>
              <w:t xml:space="preserve"> </w:t>
            </w:r>
            <w:r>
              <w:rPr>
                <w:rFonts w:ascii="Calibri" w:hAnsi="Calibri"/>
              </w:rPr>
              <w:t>F,</w:t>
            </w:r>
            <w:r>
              <w:rPr>
                <w:rFonts w:ascii="Calibri" w:hAnsi="Calibri"/>
                <w:spacing w:val="-7"/>
              </w:rPr>
              <w:t xml:space="preserve"> </w:t>
            </w:r>
            <w:r>
              <w:rPr>
                <w:rFonts w:ascii="Calibri" w:hAnsi="Calibri"/>
              </w:rPr>
              <w:t>of</w:t>
            </w:r>
            <w:r>
              <w:rPr>
                <w:rFonts w:ascii="Calibri" w:hAnsi="Calibri"/>
                <w:spacing w:val="43"/>
              </w:rPr>
              <w:t xml:space="preserve"> </w:t>
            </w:r>
            <w:r>
              <w:rPr>
                <w:rFonts w:ascii="Calibri" w:hAnsi="Calibri"/>
              </w:rPr>
              <w:t>MS-</w:t>
            </w:r>
            <w:r>
              <w:rPr>
                <w:rFonts w:ascii="Calibri" w:hAnsi="Calibri"/>
                <w:spacing w:val="-4"/>
              </w:rPr>
              <w:t>14”.</w:t>
            </w:r>
          </w:p>
          <w:p w14:paraId="52E8F57D" w14:textId="77777777" w:rsidR="00A16A36" w:rsidRDefault="00A16A36" w:rsidP="0073718F">
            <w:pPr>
              <w:pStyle w:val="BodyText"/>
              <w:tabs>
                <w:tab w:val="left" w:pos="72"/>
              </w:tabs>
              <w:spacing w:before="20" w:line="259" w:lineRule="auto"/>
              <w:ind w:left="72" w:right="252"/>
              <w:rPr>
                <w:rFonts w:ascii="Calibri"/>
              </w:rPr>
            </w:pPr>
            <w:r>
              <w:rPr>
                <w:rFonts w:ascii="Calibri"/>
              </w:rPr>
              <w:t>Note : Grading with nominal size of 9.5 and 13.2 mm shall be used</w:t>
            </w:r>
            <w:r>
              <w:rPr>
                <w:rFonts w:ascii="Calibri"/>
                <w:spacing w:val="40"/>
              </w:rPr>
              <w:t xml:space="preserve"> </w:t>
            </w:r>
            <w:r>
              <w:rPr>
                <w:rFonts w:ascii="Calibri"/>
              </w:rPr>
              <w:t>for wearing course and for base course respectively</w:t>
            </w:r>
          </w:p>
          <w:p w14:paraId="4E1E9B45" w14:textId="0F95176F" w:rsidR="00A16A36" w:rsidRPr="00D42C86" w:rsidRDefault="00A16A36" w:rsidP="0073718F">
            <w:pPr>
              <w:pStyle w:val="Heading1"/>
              <w:keepNext w:val="0"/>
              <w:widowControl w:val="0"/>
              <w:numPr>
                <w:ilvl w:val="2"/>
                <w:numId w:val="82"/>
              </w:numPr>
              <w:tabs>
                <w:tab w:val="left" w:pos="72"/>
                <w:tab w:val="left" w:pos="1501"/>
              </w:tabs>
              <w:autoSpaceDE w:val="0"/>
              <w:autoSpaceDN w:val="0"/>
              <w:spacing w:before="155"/>
              <w:ind w:left="72" w:right="252" w:firstLine="0"/>
              <w:jc w:val="both"/>
              <w:rPr>
                <w:b/>
                <w:bCs/>
                <w:sz w:val="24"/>
                <w:szCs w:val="18"/>
              </w:rPr>
            </w:pPr>
            <w:r w:rsidRPr="00D42C86">
              <w:rPr>
                <w:b/>
                <w:bCs/>
                <w:sz w:val="24"/>
                <w:szCs w:val="18"/>
              </w:rPr>
              <w:t>Binder</w:t>
            </w:r>
            <w:r w:rsidRPr="00D42C86">
              <w:rPr>
                <w:b/>
                <w:bCs/>
                <w:spacing w:val="-7"/>
                <w:sz w:val="24"/>
                <w:szCs w:val="18"/>
              </w:rPr>
              <w:t xml:space="preserve"> </w:t>
            </w:r>
            <w:r w:rsidRPr="00D42C86">
              <w:rPr>
                <w:b/>
                <w:bCs/>
                <w:spacing w:val="-2"/>
                <w:sz w:val="24"/>
                <w:szCs w:val="18"/>
              </w:rPr>
              <w:t>Content</w:t>
            </w:r>
          </w:p>
          <w:p w14:paraId="07377E43" w14:textId="77777777" w:rsidR="00A16A36" w:rsidRDefault="00A16A36" w:rsidP="0073718F">
            <w:pPr>
              <w:pStyle w:val="BodyText"/>
              <w:tabs>
                <w:tab w:val="left" w:pos="72"/>
              </w:tabs>
              <w:spacing w:before="136" w:line="259" w:lineRule="auto"/>
              <w:ind w:left="72" w:right="252"/>
            </w:pPr>
            <w:r>
              <w:t>The binder content shall be optimized by the Modified Marshall Test to achieve the requirements of</w:t>
            </w:r>
            <w:r>
              <w:rPr>
                <w:spacing w:val="-1"/>
              </w:rPr>
              <w:t xml:space="preserve"> </w:t>
            </w:r>
            <w:r>
              <w:t>the mix set out in Table 500-28. The method adopted shall be that described in Appendix F and H of Asphalt Institute’s Manual, MS-14.</w:t>
            </w:r>
          </w:p>
          <w:p w14:paraId="76F37BCC" w14:textId="77777777" w:rsidR="00A16A36" w:rsidRDefault="00A16A36" w:rsidP="0073718F">
            <w:pPr>
              <w:pStyle w:val="BodyText"/>
              <w:tabs>
                <w:tab w:val="left" w:pos="72"/>
              </w:tabs>
              <w:spacing w:before="266"/>
              <w:ind w:left="72" w:right="252"/>
            </w:pPr>
          </w:p>
          <w:p w14:paraId="75E1286F" w14:textId="77777777" w:rsidR="00A16A36" w:rsidRPr="00D42C86" w:rsidRDefault="00A16A36" w:rsidP="0073718F">
            <w:pPr>
              <w:pStyle w:val="Heading1"/>
              <w:keepNext w:val="0"/>
              <w:widowControl w:val="0"/>
              <w:numPr>
                <w:ilvl w:val="2"/>
                <w:numId w:val="82"/>
              </w:numPr>
              <w:tabs>
                <w:tab w:val="left" w:pos="72"/>
                <w:tab w:val="left" w:pos="1501"/>
              </w:tabs>
              <w:autoSpaceDE w:val="0"/>
              <w:autoSpaceDN w:val="0"/>
              <w:ind w:left="72" w:right="252" w:firstLine="0"/>
              <w:jc w:val="both"/>
              <w:rPr>
                <w:b/>
                <w:bCs/>
                <w:sz w:val="24"/>
                <w:szCs w:val="18"/>
              </w:rPr>
            </w:pPr>
            <w:r w:rsidRPr="00D42C86">
              <w:rPr>
                <w:b/>
                <w:bCs/>
                <w:sz w:val="24"/>
                <w:szCs w:val="18"/>
              </w:rPr>
              <w:t>Job</w:t>
            </w:r>
            <w:r w:rsidRPr="00D42C86">
              <w:rPr>
                <w:b/>
                <w:bCs/>
                <w:spacing w:val="-1"/>
                <w:sz w:val="24"/>
                <w:szCs w:val="18"/>
              </w:rPr>
              <w:t xml:space="preserve"> </w:t>
            </w:r>
            <w:r w:rsidRPr="00D42C86">
              <w:rPr>
                <w:b/>
                <w:bCs/>
                <w:sz w:val="24"/>
                <w:szCs w:val="18"/>
              </w:rPr>
              <w:t>Mix</w:t>
            </w:r>
            <w:r w:rsidRPr="00D42C86">
              <w:rPr>
                <w:b/>
                <w:bCs/>
                <w:spacing w:val="-1"/>
                <w:sz w:val="24"/>
                <w:szCs w:val="18"/>
              </w:rPr>
              <w:t xml:space="preserve"> </w:t>
            </w:r>
            <w:r w:rsidRPr="00D42C86">
              <w:rPr>
                <w:b/>
                <w:bCs/>
                <w:spacing w:val="-2"/>
                <w:sz w:val="24"/>
                <w:szCs w:val="18"/>
              </w:rPr>
              <w:t>Formula</w:t>
            </w:r>
          </w:p>
          <w:p w14:paraId="59D916BF" w14:textId="77777777" w:rsidR="00A16A36" w:rsidRDefault="00A16A36" w:rsidP="0073718F">
            <w:pPr>
              <w:pStyle w:val="BodyText"/>
              <w:tabs>
                <w:tab w:val="left" w:pos="72"/>
              </w:tabs>
              <w:spacing w:before="137" w:line="259" w:lineRule="auto"/>
              <w:ind w:left="72" w:right="252"/>
            </w:pPr>
            <w:r>
              <w:t>The</w:t>
            </w:r>
            <w:r>
              <w:rPr>
                <w:spacing w:val="-3"/>
              </w:rPr>
              <w:t xml:space="preserve"> </w:t>
            </w:r>
            <w:r>
              <w:t>Contractor</w:t>
            </w:r>
            <w:r>
              <w:rPr>
                <w:spacing w:val="-1"/>
              </w:rPr>
              <w:t xml:space="preserve"> </w:t>
            </w:r>
            <w:r>
              <w:t>shall</w:t>
            </w:r>
            <w:r>
              <w:rPr>
                <w:spacing w:val="-7"/>
              </w:rPr>
              <w:t xml:space="preserve"> </w:t>
            </w:r>
            <w:r>
              <w:t>submit to</w:t>
            </w:r>
            <w:r>
              <w:rPr>
                <w:spacing w:val="-2"/>
              </w:rPr>
              <w:t xml:space="preserve"> </w:t>
            </w:r>
            <w:r>
              <w:t>the</w:t>
            </w:r>
            <w:r>
              <w:rPr>
                <w:spacing w:val="-3"/>
              </w:rPr>
              <w:t xml:space="preserve"> </w:t>
            </w:r>
            <w:r>
              <w:t>Engineer for</w:t>
            </w:r>
            <w:r>
              <w:rPr>
                <w:spacing w:val="-1"/>
              </w:rPr>
              <w:t xml:space="preserve"> </w:t>
            </w:r>
            <w:r>
              <w:t>approval</w:t>
            </w:r>
            <w:r>
              <w:rPr>
                <w:spacing w:val="-11"/>
              </w:rPr>
              <w:t xml:space="preserve"> </w:t>
            </w:r>
            <w:r>
              <w:t>at least</w:t>
            </w:r>
            <w:r>
              <w:rPr>
                <w:spacing w:val="-2"/>
              </w:rPr>
              <w:t xml:space="preserve"> </w:t>
            </w:r>
            <w:r>
              <w:t>one month</w:t>
            </w:r>
            <w:r>
              <w:rPr>
                <w:spacing w:val="-7"/>
              </w:rPr>
              <w:t xml:space="preserve"> </w:t>
            </w:r>
            <w:r>
              <w:t>before</w:t>
            </w:r>
            <w:r>
              <w:rPr>
                <w:spacing w:val="-3"/>
              </w:rPr>
              <w:t xml:space="preserve"> </w:t>
            </w:r>
            <w:r>
              <w:t>the</w:t>
            </w:r>
            <w:r>
              <w:rPr>
                <w:spacing w:val="-3"/>
              </w:rPr>
              <w:t xml:space="preserve"> </w:t>
            </w:r>
            <w:r>
              <w:t>start</w:t>
            </w:r>
            <w:r>
              <w:rPr>
                <w:spacing w:val="-6"/>
              </w:rPr>
              <w:t xml:space="preserve"> </w:t>
            </w:r>
            <w:r>
              <w:t>of the</w:t>
            </w:r>
            <w:r>
              <w:rPr>
                <w:spacing w:val="-12"/>
              </w:rPr>
              <w:t xml:space="preserve"> </w:t>
            </w:r>
            <w:r>
              <w:t>work,</w:t>
            </w:r>
            <w:r>
              <w:rPr>
                <w:spacing w:val="-13"/>
              </w:rPr>
              <w:t xml:space="preserve"> </w:t>
            </w:r>
            <w:r>
              <w:t>the</w:t>
            </w:r>
            <w:r>
              <w:rPr>
                <w:spacing w:val="-7"/>
              </w:rPr>
              <w:t xml:space="preserve"> </w:t>
            </w:r>
            <w:r>
              <w:t>job</w:t>
            </w:r>
            <w:r>
              <w:rPr>
                <w:spacing w:val="-11"/>
              </w:rPr>
              <w:t xml:space="preserve"> </w:t>
            </w:r>
            <w:r>
              <w:t>mix</w:t>
            </w:r>
            <w:r>
              <w:rPr>
                <w:spacing w:val="-11"/>
              </w:rPr>
              <w:t xml:space="preserve"> </w:t>
            </w:r>
            <w:r>
              <w:t>formula</w:t>
            </w:r>
            <w:r>
              <w:rPr>
                <w:spacing w:val="-12"/>
              </w:rPr>
              <w:t xml:space="preserve"> </w:t>
            </w:r>
            <w:r>
              <w:t>proposed</w:t>
            </w:r>
            <w:r>
              <w:rPr>
                <w:spacing w:val="-11"/>
              </w:rPr>
              <w:t xml:space="preserve"> </w:t>
            </w:r>
            <w:r>
              <w:t>for</w:t>
            </w:r>
            <w:r>
              <w:rPr>
                <w:spacing w:val="-9"/>
              </w:rPr>
              <w:t xml:space="preserve"> </w:t>
            </w:r>
            <w:r>
              <w:t>use</w:t>
            </w:r>
            <w:r>
              <w:rPr>
                <w:spacing w:val="-7"/>
              </w:rPr>
              <w:t xml:space="preserve"> </w:t>
            </w:r>
            <w:r>
              <w:t>in</w:t>
            </w:r>
            <w:r>
              <w:rPr>
                <w:spacing w:val="-15"/>
              </w:rPr>
              <w:t xml:space="preserve"> </w:t>
            </w:r>
            <w:r>
              <w:t>the</w:t>
            </w:r>
            <w:r>
              <w:rPr>
                <w:spacing w:val="-12"/>
              </w:rPr>
              <w:t xml:space="preserve"> </w:t>
            </w:r>
            <w:r>
              <w:t>works</w:t>
            </w:r>
            <w:r>
              <w:rPr>
                <w:spacing w:val="-6"/>
              </w:rPr>
              <w:t xml:space="preserve"> </w:t>
            </w:r>
            <w:r>
              <w:t>together</w:t>
            </w:r>
            <w:r>
              <w:rPr>
                <w:spacing w:val="-9"/>
              </w:rPr>
              <w:t xml:space="preserve"> </w:t>
            </w:r>
            <w:r>
              <w:t>with</w:t>
            </w:r>
            <w:r>
              <w:rPr>
                <w:spacing w:val="-15"/>
              </w:rPr>
              <w:t xml:space="preserve"> </w:t>
            </w:r>
            <w:r>
              <w:t>the</w:t>
            </w:r>
            <w:r>
              <w:rPr>
                <w:spacing w:val="-7"/>
              </w:rPr>
              <w:t xml:space="preserve"> </w:t>
            </w:r>
            <w:r>
              <w:t>following</w:t>
            </w:r>
            <w:r>
              <w:rPr>
                <w:spacing w:val="-11"/>
              </w:rPr>
              <w:t xml:space="preserve"> </w:t>
            </w:r>
            <w:r>
              <w:t>details conforming to IRC:100:</w:t>
            </w:r>
          </w:p>
          <w:p w14:paraId="784A70EE" w14:textId="77777777" w:rsidR="00A16A36" w:rsidRDefault="00A16A36" w:rsidP="000D3A45">
            <w:pPr>
              <w:pStyle w:val="ListParagraph"/>
              <w:widowControl w:val="0"/>
              <w:numPr>
                <w:ilvl w:val="0"/>
                <w:numId w:val="84"/>
              </w:numPr>
              <w:tabs>
                <w:tab w:val="left" w:pos="72"/>
                <w:tab w:val="left" w:pos="589"/>
                <w:tab w:val="left" w:pos="1982"/>
              </w:tabs>
              <w:autoSpaceDE w:val="0"/>
              <w:autoSpaceDN w:val="0"/>
              <w:spacing w:before="119"/>
              <w:ind w:left="72" w:right="252" w:firstLine="0"/>
              <w:jc w:val="both"/>
            </w:pPr>
            <w:r>
              <w:t>Source</w:t>
            </w:r>
            <w:r>
              <w:rPr>
                <w:spacing w:val="-1"/>
              </w:rPr>
              <w:t xml:space="preserve"> </w:t>
            </w:r>
            <w:r>
              <w:t>and</w:t>
            </w:r>
            <w:r>
              <w:rPr>
                <w:spacing w:val="4"/>
              </w:rPr>
              <w:t xml:space="preserve"> </w:t>
            </w:r>
            <w:r>
              <w:t>location</w:t>
            </w:r>
            <w:r>
              <w:rPr>
                <w:spacing w:val="-5"/>
              </w:rPr>
              <w:t xml:space="preserve"> </w:t>
            </w:r>
            <w:r>
              <w:t>of</w:t>
            </w:r>
            <w:r>
              <w:rPr>
                <w:spacing w:val="-8"/>
              </w:rPr>
              <w:t xml:space="preserve"> </w:t>
            </w:r>
            <w:r>
              <w:t>all</w:t>
            </w:r>
            <w:r>
              <w:rPr>
                <w:spacing w:val="-3"/>
              </w:rPr>
              <w:t xml:space="preserve"> </w:t>
            </w:r>
            <w:r>
              <w:rPr>
                <w:spacing w:val="-2"/>
              </w:rPr>
              <w:t>materials;</w:t>
            </w:r>
          </w:p>
          <w:p w14:paraId="5ADB489B" w14:textId="77777777" w:rsidR="00A16A36" w:rsidRDefault="00A16A36" w:rsidP="000D3A45">
            <w:pPr>
              <w:pStyle w:val="ListParagraph"/>
              <w:widowControl w:val="0"/>
              <w:numPr>
                <w:ilvl w:val="0"/>
                <w:numId w:val="84"/>
              </w:numPr>
              <w:tabs>
                <w:tab w:val="left" w:pos="72"/>
                <w:tab w:val="left" w:pos="589"/>
                <w:tab w:val="left" w:pos="1982"/>
              </w:tabs>
              <w:autoSpaceDE w:val="0"/>
              <w:autoSpaceDN w:val="0"/>
              <w:spacing w:before="142"/>
              <w:ind w:left="72" w:right="252" w:firstLine="0"/>
              <w:jc w:val="both"/>
            </w:pPr>
            <w:r>
              <w:t>Proportions</w:t>
            </w:r>
            <w:r>
              <w:rPr>
                <w:spacing w:val="-6"/>
              </w:rPr>
              <w:t xml:space="preserve"> </w:t>
            </w:r>
            <w:r>
              <w:t>of</w:t>
            </w:r>
            <w:r>
              <w:rPr>
                <w:spacing w:val="-9"/>
              </w:rPr>
              <w:t xml:space="preserve"> </w:t>
            </w:r>
            <w:r>
              <w:t>all</w:t>
            </w:r>
            <w:r>
              <w:rPr>
                <w:spacing w:val="-5"/>
              </w:rPr>
              <w:t xml:space="preserve"> </w:t>
            </w:r>
            <w:r>
              <w:t>materials</w:t>
            </w:r>
            <w:r>
              <w:rPr>
                <w:spacing w:val="-4"/>
              </w:rPr>
              <w:t xml:space="preserve"> </w:t>
            </w:r>
            <w:r>
              <w:t>expressed</w:t>
            </w:r>
            <w:r>
              <w:rPr>
                <w:spacing w:val="-1"/>
              </w:rPr>
              <w:t xml:space="preserve"> </w:t>
            </w:r>
            <w:r>
              <w:t>as follows</w:t>
            </w:r>
            <w:r>
              <w:rPr>
                <w:spacing w:val="-3"/>
              </w:rPr>
              <w:t xml:space="preserve"> </w:t>
            </w:r>
            <w:r>
              <w:t>where</w:t>
            </w:r>
            <w:r>
              <w:rPr>
                <w:spacing w:val="-3"/>
              </w:rPr>
              <w:t xml:space="preserve"> </w:t>
            </w:r>
            <w:r>
              <w:t>each</w:t>
            </w:r>
            <w:r>
              <w:rPr>
                <w:spacing w:val="-1"/>
              </w:rPr>
              <w:t xml:space="preserve"> </w:t>
            </w:r>
            <w:r>
              <w:t>is</w:t>
            </w:r>
            <w:r>
              <w:rPr>
                <w:spacing w:val="-3"/>
              </w:rPr>
              <w:t xml:space="preserve"> </w:t>
            </w:r>
            <w:r>
              <w:rPr>
                <w:spacing w:val="-2"/>
              </w:rPr>
              <w:t>applicable:</w:t>
            </w:r>
          </w:p>
          <w:p w14:paraId="297D3C99" w14:textId="77777777" w:rsidR="00A16A36" w:rsidRDefault="00A16A36" w:rsidP="000D3A45">
            <w:pPr>
              <w:pStyle w:val="ListParagraph"/>
              <w:widowControl w:val="0"/>
              <w:numPr>
                <w:ilvl w:val="1"/>
                <w:numId w:val="84"/>
              </w:numPr>
              <w:tabs>
                <w:tab w:val="left" w:pos="72"/>
                <w:tab w:val="left" w:pos="589"/>
                <w:tab w:val="left" w:pos="2790"/>
              </w:tabs>
              <w:autoSpaceDE w:val="0"/>
              <w:autoSpaceDN w:val="0"/>
              <w:spacing w:before="146"/>
              <w:ind w:left="72" w:right="252" w:firstLine="0"/>
            </w:pPr>
            <w:r>
              <w:t>Binder, as</w:t>
            </w:r>
            <w:r>
              <w:rPr>
                <w:spacing w:val="-1"/>
              </w:rPr>
              <w:t xml:space="preserve"> </w:t>
            </w:r>
            <w:r>
              <w:t>percentage by</w:t>
            </w:r>
            <w:r>
              <w:rPr>
                <w:spacing w:val="-4"/>
              </w:rPr>
              <w:t xml:space="preserve"> </w:t>
            </w:r>
            <w:r>
              <w:t>weight</w:t>
            </w:r>
            <w:r>
              <w:rPr>
                <w:spacing w:val="1"/>
              </w:rPr>
              <w:t xml:space="preserve"> </w:t>
            </w:r>
            <w:r>
              <w:t>of</w:t>
            </w:r>
            <w:r>
              <w:rPr>
                <w:spacing w:val="-7"/>
              </w:rPr>
              <w:t xml:space="preserve"> </w:t>
            </w:r>
            <w:r>
              <w:t>total</w:t>
            </w:r>
            <w:r>
              <w:rPr>
                <w:spacing w:val="-3"/>
              </w:rPr>
              <w:t xml:space="preserve"> </w:t>
            </w:r>
            <w:r>
              <w:rPr>
                <w:spacing w:val="-4"/>
              </w:rPr>
              <w:t>mix;</w:t>
            </w:r>
          </w:p>
          <w:p w14:paraId="448A8EB3" w14:textId="77777777" w:rsidR="00A16A36" w:rsidRDefault="00A16A36" w:rsidP="000D3A45">
            <w:pPr>
              <w:pStyle w:val="ListParagraph"/>
              <w:widowControl w:val="0"/>
              <w:numPr>
                <w:ilvl w:val="1"/>
                <w:numId w:val="84"/>
              </w:numPr>
              <w:tabs>
                <w:tab w:val="left" w:pos="72"/>
                <w:tab w:val="left" w:pos="589"/>
                <w:tab w:val="left" w:pos="2790"/>
              </w:tabs>
              <w:autoSpaceDE w:val="0"/>
              <w:autoSpaceDN w:val="0"/>
              <w:spacing w:before="142" w:line="259" w:lineRule="auto"/>
              <w:ind w:left="72" w:right="252" w:firstLine="0"/>
            </w:pPr>
            <w:r>
              <w:t>Coarse</w:t>
            </w:r>
            <w:r>
              <w:rPr>
                <w:spacing w:val="80"/>
              </w:rPr>
              <w:t xml:space="preserve"> </w:t>
            </w:r>
            <w:r>
              <w:t>aggregate/fine</w:t>
            </w:r>
            <w:r>
              <w:rPr>
                <w:spacing w:val="80"/>
              </w:rPr>
              <w:t xml:space="preserve"> </w:t>
            </w:r>
            <w:r>
              <w:t>aggregate</w:t>
            </w:r>
            <w:r>
              <w:rPr>
                <w:spacing w:val="80"/>
              </w:rPr>
              <w:t xml:space="preserve"> </w:t>
            </w:r>
            <w:r>
              <w:t>as</w:t>
            </w:r>
            <w:r>
              <w:rPr>
                <w:spacing w:val="80"/>
              </w:rPr>
              <w:t xml:space="preserve"> </w:t>
            </w:r>
            <w:r>
              <w:t>percentage</w:t>
            </w:r>
            <w:r>
              <w:rPr>
                <w:spacing w:val="80"/>
              </w:rPr>
              <w:t xml:space="preserve"> </w:t>
            </w:r>
            <w:r>
              <w:t>by</w:t>
            </w:r>
            <w:r>
              <w:rPr>
                <w:spacing w:val="80"/>
              </w:rPr>
              <w:t xml:space="preserve"> </w:t>
            </w:r>
            <w:r>
              <w:t>weight</w:t>
            </w:r>
            <w:r>
              <w:rPr>
                <w:spacing w:val="80"/>
              </w:rPr>
              <w:t xml:space="preserve"> </w:t>
            </w:r>
            <w:r>
              <w:t>of</w:t>
            </w:r>
            <w:r>
              <w:rPr>
                <w:spacing w:val="80"/>
              </w:rPr>
              <w:t xml:space="preserve"> </w:t>
            </w:r>
            <w:r>
              <w:t xml:space="preserve">total </w:t>
            </w:r>
            <w:r>
              <w:rPr>
                <w:spacing w:val="-2"/>
              </w:rPr>
              <w:t>aggregate;</w:t>
            </w:r>
          </w:p>
          <w:p w14:paraId="1291500F" w14:textId="77777777" w:rsidR="00A16A36" w:rsidRDefault="00A16A36" w:rsidP="000D3A45">
            <w:pPr>
              <w:pStyle w:val="ListParagraph"/>
              <w:widowControl w:val="0"/>
              <w:numPr>
                <w:ilvl w:val="0"/>
                <w:numId w:val="84"/>
              </w:numPr>
              <w:tabs>
                <w:tab w:val="left" w:pos="72"/>
                <w:tab w:val="left" w:pos="589"/>
                <w:tab w:val="left" w:pos="1983"/>
              </w:tabs>
              <w:autoSpaceDE w:val="0"/>
              <w:autoSpaceDN w:val="0"/>
              <w:spacing w:before="119"/>
              <w:ind w:left="72" w:right="252" w:firstLine="0"/>
            </w:pPr>
            <w:r>
              <w:t>A</w:t>
            </w:r>
            <w:r>
              <w:rPr>
                <w:spacing w:val="-10"/>
              </w:rPr>
              <w:t xml:space="preserve"> </w:t>
            </w:r>
            <w:r>
              <w:t>single</w:t>
            </w:r>
            <w:r>
              <w:rPr>
                <w:spacing w:val="-2"/>
              </w:rPr>
              <w:t xml:space="preserve"> </w:t>
            </w:r>
            <w:r>
              <w:t>definite</w:t>
            </w:r>
            <w:r>
              <w:rPr>
                <w:spacing w:val="-3"/>
              </w:rPr>
              <w:t xml:space="preserve"> </w:t>
            </w:r>
            <w:r>
              <w:t>percentage</w:t>
            </w:r>
            <w:r>
              <w:rPr>
                <w:spacing w:val="-3"/>
              </w:rPr>
              <w:t xml:space="preserve"> </w:t>
            </w:r>
            <w:r>
              <w:t>passing</w:t>
            </w:r>
            <w:r>
              <w:rPr>
                <w:spacing w:val="-1"/>
              </w:rPr>
              <w:t xml:space="preserve"> </w:t>
            </w:r>
            <w:r>
              <w:t>each</w:t>
            </w:r>
            <w:r>
              <w:rPr>
                <w:spacing w:val="-7"/>
              </w:rPr>
              <w:t xml:space="preserve"> </w:t>
            </w:r>
            <w:r>
              <w:t>sieve</w:t>
            </w:r>
            <w:r>
              <w:rPr>
                <w:spacing w:val="3"/>
              </w:rPr>
              <w:t xml:space="preserve"> </w:t>
            </w:r>
            <w:r>
              <w:t>for</w:t>
            </w:r>
            <w:r>
              <w:rPr>
                <w:spacing w:val="-5"/>
              </w:rPr>
              <w:t xml:space="preserve"> </w:t>
            </w:r>
            <w:r>
              <w:t>the</w:t>
            </w:r>
            <w:r>
              <w:rPr>
                <w:spacing w:val="2"/>
              </w:rPr>
              <w:t xml:space="preserve"> </w:t>
            </w:r>
            <w:r>
              <w:lastRenderedPageBreak/>
              <w:t>mixed</w:t>
            </w:r>
            <w:r>
              <w:rPr>
                <w:spacing w:val="-1"/>
              </w:rPr>
              <w:t xml:space="preserve"> </w:t>
            </w:r>
            <w:r>
              <w:rPr>
                <w:spacing w:val="-2"/>
              </w:rPr>
              <w:t>aggregate;</w:t>
            </w:r>
          </w:p>
          <w:p w14:paraId="6BB8F98E" w14:textId="77777777" w:rsidR="00A16A36" w:rsidRDefault="00A16A36" w:rsidP="000D3A45">
            <w:pPr>
              <w:pStyle w:val="ListParagraph"/>
              <w:widowControl w:val="0"/>
              <w:numPr>
                <w:ilvl w:val="0"/>
                <w:numId w:val="84"/>
              </w:numPr>
              <w:tabs>
                <w:tab w:val="left" w:pos="72"/>
                <w:tab w:val="left" w:pos="589"/>
                <w:tab w:val="left" w:pos="1983"/>
              </w:tabs>
              <w:autoSpaceDE w:val="0"/>
              <w:autoSpaceDN w:val="0"/>
              <w:spacing w:before="142"/>
              <w:ind w:left="72" w:right="252" w:firstLine="0"/>
            </w:pPr>
            <w:r>
              <w:t>The</w:t>
            </w:r>
            <w:r>
              <w:rPr>
                <w:spacing w:val="-3"/>
              </w:rPr>
              <w:t xml:space="preserve"> </w:t>
            </w:r>
            <w:r>
              <w:t>results</w:t>
            </w:r>
            <w:r>
              <w:rPr>
                <w:spacing w:val="-2"/>
              </w:rPr>
              <w:t xml:space="preserve"> </w:t>
            </w:r>
            <w:r>
              <w:t>of</w:t>
            </w:r>
            <w:r>
              <w:rPr>
                <w:spacing w:val="-8"/>
              </w:rPr>
              <w:t xml:space="preserve"> </w:t>
            </w:r>
            <w:r>
              <w:t>tests</w:t>
            </w:r>
            <w:r>
              <w:rPr>
                <w:spacing w:val="-2"/>
              </w:rPr>
              <w:t xml:space="preserve"> </w:t>
            </w:r>
            <w:r>
              <w:t>enumerated</w:t>
            </w:r>
            <w:r>
              <w:rPr>
                <w:spacing w:val="1"/>
              </w:rPr>
              <w:t xml:space="preserve"> </w:t>
            </w:r>
            <w:r>
              <w:t>in</w:t>
            </w:r>
            <w:r>
              <w:rPr>
                <w:spacing w:val="-5"/>
              </w:rPr>
              <w:t xml:space="preserve"> </w:t>
            </w:r>
            <w:r>
              <w:t>Table</w:t>
            </w:r>
            <w:r>
              <w:rPr>
                <w:spacing w:val="-1"/>
              </w:rPr>
              <w:t xml:space="preserve"> </w:t>
            </w:r>
            <w:r>
              <w:t>500</w:t>
            </w:r>
            <w:r>
              <w:rPr>
                <w:spacing w:val="7"/>
              </w:rPr>
              <w:t xml:space="preserve"> </w:t>
            </w:r>
            <w:r>
              <w:rPr>
                <w:b/>
              </w:rPr>
              <w:t>42</w:t>
            </w:r>
            <w:r>
              <w:rPr>
                <w:b/>
                <w:spacing w:val="28"/>
              </w:rPr>
              <w:t xml:space="preserve">  </w:t>
            </w:r>
            <w:r>
              <w:t>as</w:t>
            </w:r>
            <w:r>
              <w:rPr>
                <w:spacing w:val="-1"/>
              </w:rPr>
              <w:t xml:space="preserve"> </w:t>
            </w:r>
            <w:r>
              <w:t>obtained</w:t>
            </w:r>
            <w:r>
              <w:rPr>
                <w:spacing w:val="4"/>
              </w:rPr>
              <w:t xml:space="preserve"> </w:t>
            </w:r>
            <w:r>
              <w:t>by</w:t>
            </w:r>
            <w:r>
              <w:rPr>
                <w:spacing w:val="-10"/>
              </w:rPr>
              <w:t xml:space="preserve"> </w:t>
            </w:r>
            <w:r>
              <w:t xml:space="preserve">the </w:t>
            </w:r>
            <w:r>
              <w:rPr>
                <w:spacing w:val="-2"/>
              </w:rPr>
              <w:t>Contractor;</w:t>
            </w:r>
          </w:p>
          <w:p w14:paraId="42FC230D" w14:textId="77777777" w:rsidR="00A16A36" w:rsidRDefault="00A16A36" w:rsidP="000D3A45">
            <w:pPr>
              <w:pStyle w:val="ListParagraph"/>
              <w:widowControl w:val="0"/>
              <w:numPr>
                <w:ilvl w:val="0"/>
                <w:numId w:val="84"/>
              </w:numPr>
              <w:tabs>
                <w:tab w:val="left" w:pos="72"/>
                <w:tab w:val="left" w:pos="589"/>
                <w:tab w:val="left" w:pos="1983"/>
              </w:tabs>
              <w:autoSpaceDE w:val="0"/>
              <w:autoSpaceDN w:val="0"/>
              <w:ind w:left="72" w:right="252" w:firstLine="0"/>
            </w:pPr>
            <w:r>
              <w:t>Test</w:t>
            </w:r>
            <w:r>
              <w:rPr>
                <w:spacing w:val="-1"/>
              </w:rPr>
              <w:t xml:space="preserve"> </w:t>
            </w:r>
            <w:r>
              <w:t>results</w:t>
            </w:r>
            <w:r>
              <w:rPr>
                <w:spacing w:val="-1"/>
              </w:rPr>
              <w:t xml:space="preserve"> </w:t>
            </w:r>
            <w:r>
              <w:t>of</w:t>
            </w:r>
            <w:r>
              <w:rPr>
                <w:spacing w:val="-7"/>
              </w:rPr>
              <w:t xml:space="preserve"> </w:t>
            </w:r>
            <w:r>
              <w:t>the</w:t>
            </w:r>
            <w:r>
              <w:rPr>
                <w:spacing w:val="1"/>
              </w:rPr>
              <w:t xml:space="preserve"> </w:t>
            </w:r>
            <w:r>
              <w:t>physical</w:t>
            </w:r>
            <w:r>
              <w:rPr>
                <w:spacing w:val="-4"/>
              </w:rPr>
              <w:t xml:space="preserve"> </w:t>
            </w:r>
            <w:r>
              <w:t>characteristics</w:t>
            </w:r>
            <w:r>
              <w:rPr>
                <w:spacing w:val="-1"/>
              </w:rPr>
              <w:t xml:space="preserve"> </w:t>
            </w:r>
            <w:r>
              <w:t>of</w:t>
            </w:r>
            <w:r>
              <w:rPr>
                <w:spacing w:val="-7"/>
              </w:rPr>
              <w:t xml:space="preserve"> </w:t>
            </w:r>
            <w:r>
              <w:t>the</w:t>
            </w:r>
            <w:r>
              <w:rPr>
                <w:spacing w:val="1"/>
              </w:rPr>
              <w:t xml:space="preserve"> </w:t>
            </w:r>
            <w:r>
              <w:t>aggregates</w:t>
            </w:r>
            <w:r>
              <w:rPr>
                <w:spacing w:val="-6"/>
              </w:rPr>
              <w:t xml:space="preserve"> </w:t>
            </w:r>
            <w:r>
              <w:t>to</w:t>
            </w:r>
            <w:r>
              <w:rPr>
                <w:spacing w:val="1"/>
              </w:rPr>
              <w:t xml:space="preserve"> </w:t>
            </w:r>
            <w:r>
              <w:t>be</w:t>
            </w:r>
            <w:r>
              <w:rPr>
                <w:spacing w:val="1"/>
              </w:rPr>
              <w:t xml:space="preserve"> </w:t>
            </w:r>
            <w:r>
              <w:rPr>
                <w:spacing w:val="-2"/>
              </w:rPr>
              <w:t>used;</w:t>
            </w:r>
          </w:p>
          <w:p w14:paraId="5DD982BC" w14:textId="77777777" w:rsidR="00A16A36" w:rsidRDefault="00A16A36" w:rsidP="000D3A45">
            <w:pPr>
              <w:pStyle w:val="ListParagraph"/>
              <w:widowControl w:val="0"/>
              <w:numPr>
                <w:ilvl w:val="0"/>
                <w:numId w:val="84"/>
              </w:numPr>
              <w:tabs>
                <w:tab w:val="left" w:pos="72"/>
                <w:tab w:val="left" w:pos="589"/>
                <w:tab w:val="left" w:pos="1983"/>
              </w:tabs>
              <w:autoSpaceDE w:val="0"/>
              <w:autoSpaceDN w:val="0"/>
              <w:spacing w:before="142"/>
              <w:ind w:left="72" w:right="252" w:firstLine="0"/>
            </w:pPr>
            <w:r>
              <w:t>Spraying</w:t>
            </w:r>
            <w:r>
              <w:rPr>
                <w:spacing w:val="-1"/>
              </w:rPr>
              <w:t xml:space="preserve"> </w:t>
            </w:r>
            <w:r>
              <w:t>temperature</w:t>
            </w:r>
            <w:r>
              <w:rPr>
                <w:spacing w:val="-7"/>
              </w:rPr>
              <w:t xml:space="preserve"> </w:t>
            </w:r>
            <w:r>
              <w:t>of</w:t>
            </w:r>
            <w:r>
              <w:rPr>
                <w:spacing w:val="-9"/>
              </w:rPr>
              <w:t xml:space="preserve"> </w:t>
            </w:r>
            <w:r>
              <w:t>binder</w:t>
            </w:r>
            <w:r>
              <w:rPr>
                <w:spacing w:val="5"/>
              </w:rPr>
              <w:t xml:space="preserve"> </w:t>
            </w:r>
            <w:r>
              <w:t>if</w:t>
            </w:r>
            <w:r>
              <w:rPr>
                <w:spacing w:val="-3"/>
              </w:rPr>
              <w:t xml:space="preserve"> </w:t>
            </w:r>
            <w:r>
              <w:rPr>
                <w:spacing w:val="-2"/>
              </w:rPr>
              <w:t>relevant.</w:t>
            </w:r>
          </w:p>
          <w:p w14:paraId="57279C23" w14:textId="77777777" w:rsidR="00A16A36" w:rsidRDefault="00A16A36" w:rsidP="0073718F">
            <w:pPr>
              <w:pStyle w:val="BodyText"/>
              <w:tabs>
                <w:tab w:val="left" w:pos="72"/>
              </w:tabs>
              <w:spacing w:before="37"/>
              <w:ind w:left="72" w:right="252"/>
            </w:pPr>
          </w:p>
          <w:p w14:paraId="259DDB2F" w14:textId="77777777" w:rsidR="00A16A36" w:rsidRPr="00D42C86" w:rsidRDefault="00A16A36" w:rsidP="0073718F">
            <w:pPr>
              <w:pStyle w:val="Heading1"/>
              <w:tabs>
                <w:tab w:val="left" w:pos="72"/>
              </w:tabs>
              <w:ind w:left="72" w:right="252"/>
              <w:rPr>
                <w:rFonts w:ascii="Calibri"/>
                <w:b/>
                <w:bCs/>
                <w:sz w:val="24"/>
                <w:szCs w:val="18"/>
              </w:rPr>
            </w:pPr>
            <w:r w:rsidRPr="00D42C86">
              <w:rPr>
                <w:rFonts w:ascii="Calibri"/>
                <w:b/>
                <w:bCs/>
                <w:sz w:val="24"/>
                <w:szCs w:val="18"/>
              </w:rPr>
              <w:t>Table</w:t>
            </w:r>
            <w:r w:rsidRPr="00D42C86">
              <w:rPr>
                <w:rFonts w:ascii="Calibri"/>
                <w:b/>
                <w:bCs/>
                <w:spacing w:val="-7"/>
                <w:sz w:val="24"/>
                <w:szCs w:val="18"/>
              </w:rPr>
              <w:t xml:space="preserve"> </w:t>
            </w:r>
            <w:r w:rsidRPr="00D42C86">
              <w:rPr>
                <w:rFonts w:ascii="Calibri"/>
                <w:b/>
                <w:bCs/>
                <w:sz w:val="24"/>
                <w:szCs w:val="18"/>
              </w:rPr>
              <w:t>500- 41</w:t>
            </w:r>
            <w:r w:rsidRPr="00D42C86">
              <w:rPr>
                <w:rFonts w:ascii="Calibri"/>
                <w:b/>
                <w:bCs/>
                <w:spacing w:val="-1"/>
                <w:sz w:val="24"/>
                <w:szCs w:val="18"/>
              </w:rPr>
              <w:t xml:space="preserve"> </w:t>
            </w:r>
            <w:r w:rsidRPr="00D42C86">
              <w:rPr>
                <w:rFonts w:ascii="Calibri"/>
                <w:b/>
                <w:bCs/>
                <w:sz w:val="24"/>
                <w:szCs w:val="18"/>
              </w:rPr>
              <w:t>:</w:t>
            </w:r>
            <w:r w:rsidRPr="00D42C86">
              <w:rPr>
                <w:rFonts w:ascii="Calibri"/>
                <w:b/>
                <w:bCs/>
                <w:spacing w:val="-2"/>
                <w:sz w:val="24"/>
                <w:szCs w:val="18"/>
              </w:rPr>
              <w:t xml:space="preserve"> </w:t>
            </w:r>
            <w:r w:rsidRPr="00D42C86">
              <w:rPr>
                <w:rFonts w:ascii="Calibri"/>
                <w:b/>
                <w:bCs/>
                <w:sz w:val="24"/>
                <w:szCs w:val="18"/>
              </w:rPr>
              <w:t>Minimum</w:t>
            </w:r>
            <w:r w:rsidRPr="00D42C86">
              <w:rPr>
                <w:rFonts w:ascii="Calibri"/>
                <w:b/>
                <w:bCs/>
                <w:spacing w:val="-3"/>
                <w:sz w:val="24"/>
                <w:szCs w:val="18"/>
              </w:rPr>
              <w:t xml:space="preserve"> </w:t>
            </w:r>
            <w:r w:rsidRPr="00D42C86">
              <w:rPr>
                <w:rFonts w:ascii="Calibri"/>
                <w:b/>
                <w:bCs/>
                <w:sz w:val="24"/>
                <w:szCs w:val="18"/>
              </w:rPr>
              <w:t>Percent</w:t>
            </w:r>
            <w:r w:rsidRPr="00D42C86">
              <w:rPr>
                <w:rFonts w:ascii="Calibri"/>
                <w:b/>
                <w:bCs/>
                <w:spacing w:val="-4"/>
                <w:sz w:val="24"/>
                <w:szCs w:val="18"/>
              </w:rPr>
              <w:t xml:space="preserve"> </w:t>
            </w:r>
            <w:r w:rsidRPr="00D42C86">
              <w:rPr>
                <w:rFonts w:ascii="Calibri"/>
                <w:b/>
                <w:bCs/>
                <w:sz w:val="24"/>
                <w:szCs w:val="18"/>
              </w:rPr>
              <w:t>Voids</w:t>
            </w:r>
            <w:r w:rsidRPr="00D42C86">
              <w:rPr>
                <w:rFonts w:ascii="Calibri"/>
                <w:b/>
                <w:bCs/>
                <w:spacing w:val="-3"/>
                <w:sz w:val="24"/>
                <w:szCs w:val="18"/>
              </w:rPr>
              <w:t xml:space="preserve"> </w:t>
            </w:r>
            <w:r w:rsidRPr="00D42C86">
              <w:rPr>
                <w:rFonts w:ascii="Calibri"/>
                <w:b/>
                <w:bCs/>
                <w:sz w:val="24"/>
                <w:szCs w:val="18"/>
              </w:rPr>
              <w:t>in</w:t>
            </w:r>
            <w:r w:rsidRPr="00D42C86">
              <w:rPr>
                <w:rFonts w:ascii="Calibri"/>
                <w:b/>
                <w:bCs/>
                <w:spacing w:val="-3"/>
                <w:sz w:val="24"/>
                <w:szCs w:val="18"/>
              </w:rPr>
              <w:t xml:space="preserve"> </w:t>
            </w:r>
            <w:r w:rsidRPr="00D42C86">
              <w:rPr>
                <w:rFonts w:ascii="Calibri"/>
                <w:b/>
                <w:bCs/>
                <w:sz w:val="24"/>
                <w:szCs w:val="18"/>
              </w:rPr>
              <w:t>Mineral</w:t>
            </w:r>
            <w:r w:rsidRPr="00D42C86">
              <w:rPr>
                <w:rFonts w:ascii="Calibri"/>
                <w:b/>
                <w:bCs/>
                <w:spacing w:val="-4"/>
                <w:sz w:val="24"/>
                <w:szCs w:val="18"/>
              </w:rPr>
              <w:t xml:space="preserve"> </w:t>
            </w:r>
            <w:r w:rsidRPr="00D42C86">
              <w:rPr>
                <w:rFonts w:ascii="Calibri"/>
                <w:b/>
                <w:bCs/>
                <w:sz w:val="24"/>
                <w:szCs w:val="18"/>
              </w:rPr>
              <w:t>Aggregate</w:t>
            </w:r>
            <w:r w:rsidRPr="00D42C86">
              <w:rPr>
                <w:rFonts w:ascii="Calibri"/>
                <w:b/>
                <w:bCs/>
                <w:spacing w:val="-4"/>
                <w:sz w:val="24"/>
                <w:szCs w:val="18"/>
              </w:rPr>
              <w:t xml:space="preserve"> </w:t>
            </w:r>
            <w:r w:rsidRPr="00D42C86">
              <w:rPr>
                <w:rFonts w:ascii="Calibri"/>
                <w:b/>
                <w:bCs/>
                <w:spacing w:val="-2"/>
                <w:sz w:val="24"/>
                <w:szCs w:val="18"/>
              </w:rPr>
              <w:t>(VMA)</w:t>
            </w:r>
          </w:p>
          <w:p w14:paraId="33EE6634" w14:textId="77777777" w:rsidR="00A16A36" w:rsidRDefault="00A16A36" w:rsidP="0073718F">
            <w:pPr>
              <w:pStyle w:val="BodyText"/>
              <w:tabs>
                <w:tab w:val="left" w:pos="72"/>
              </w:tabs>
              <w:spacing w:before="7" w:after="1"/>
              <w:ind w:left="72" w:right="252"/>
              <w:rPr>
                <w:rFonts w:ascii="Calibri"/>
                <w:b/>
                <w:sz w:val="11"/>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5"/>
              <w:gridCol w:w="2780"/>
            </w:tblGrid>
            <w:tr w:rsidR="00A16A36" w14:paraId="1BEA2237" w14:textId="77777777" w:rsidTr="00C95174">
              <w:trPr>
                <w:trHeight w:val="878"/>
              </w:trPr>
              <w:tc>
                <w:tcPr>
                  <w:tcW w:w="2655" w:type="dxa"/>
                </w:tcPr>
                <w:p w14:paraId="5BD3A158" w14:textId="77777777" w:rsidR="00A16A36" w:rsidRDefault="00A16A36" w:rsidP="0073718F">
                  <w:pPr>
                    <w:pStyle w:val="TableParagraph"/>
                    <w:tabs>
                      <w:tab w:val="left" w:pos="72"/>
                    </w:tabs>
                    <w:spacing w:line="290" w:lineRule="atLeast"/>
                    <w:ind w:left="72" w:right="252"/>
                    <w:jc w:val="center"/>
                    <w:rPr>
                      <w:rFonts w:ascii="Calibri"/>
                      <w:b/>
                      <w:sz w:val="24"/>
                    </w:rPr>
                  </w:pPr>
                  <w:r>
                    <w:rPr>
                      <w:rFonts w:ascii="Calibri"/>
                      <w:b/>
                      <w:sz w:val="24"/>
                    </w:rPr>
                    <w:t>Nominal Maximum Particle</w:t>
                  </w:r>
                  <w:r>
                    <w:rPr>
                      <w:rFonts w:ascii="Calibri"/>
                      <w:b/>
                      <w:spacing w:val="-14"/>
                      <w:sz w:val="24"/>
                    </w:rPr>
                    <w:t xml:space="preserve"> </w:t>
                  </w:r>
                  <w:r>
                    <w:rPr>
                      <w:rFonts w:ascii="Calibri"/>
                      <w:b/>
                      <w:sz w:val="24"/>
                    </w:rPr>
                    <w:t>Size</w:t>
                  </w:r>
                  <w:r>
                    <w:rPr>
                      <w:rFonts w:ascii="Calibri"/>
                      <w:b/>
                      <w:spacing w:val="-14"/>
                      <w:sz w:val="24"/>
                    </w:rPr>
                    <w:t xml:space="preserve"> </w:t>
                  </w:r>
                  <w:r>
                    <w:rPr>
                      <w:rFonts w:ascii="Calibri"/>
                      <w:b/>
                      <w:sz w:val="24"/>
                    </w:rPr>
                    <w:t>IS</w:t>
                  </w:r>
                  <w:r>
                    <w:rPr>
                      <w:rFonts w:ascii="Calibri"/>
                      <w:b/>
                      <w:spacing w:val="-13"/>
                      <w:sz w:val="24"/>
                    </w:rPr>
                    <w:t xml:space="preserve"> </w:t>
                  </w:r>
                  <w:r>
                    <w:rPr>
                      <w:rFonts w:ascii="Calibri"/>
                      <w:b/>
                      <w:sz w:val="24"/>
                    </w:rPr>
                    <w:t xml:space="preserve">Sieve </w:t>
                  </w:r>
                  <w:r>
                    <w:rPr>
                      <w:rFonts w:ascii="Calibri"/>
                      <w:b/>
                      <w:spacing w:val="-4"/>
                      <w:sz w:val="24"/>
                    </w:rPr>
                    <w:t>(mm)</w:t>
                  </w:r>
                </w:p>
              </w:tc>
              <w:tc>
                <w:tcPr>
                  <w:tcW w:w="2780" w:type="dxa"/>
                </w:tcPr>
                <w:p w14:paraId="60E19F9B" w14:textId="77777777" w:rsidR="00A16A36" w:rsidRDefault="00A16A36" w:rsidP="0073718F">
                  <w:pPr>
                    <w:pStyle w:val="TableParagraph"/>
                    <w:tabs>
                      <w:tab w:val="left" w:pos="72"/>
                    </w:tabs>
                    <w:spacing w:before="1"/>
                    <w:ind w:left="72" w:right="252"/>
                    <w:rPr>
                      <w:rFonts w:ascii="Calibri"/>
                      <w:b/>
                      <w:sz w:val="24"/>
                    </w:rPr>
                  </w:pPr>
                </w:p>
                <w:p w14:paraId="4AB4FA10" w14:textId="77777777" w:rsidR="00A16A36" w:rsidRDefault="00A16A36" w:rsidP="0073718F">
                  <w:pPr>
                    <w:pStyle w:val="TableParagraph"/>
                    <w:tabs>
                      <w:tab w:val="left" w:pos="72"/>
                    </w:tabs>
                    <w:ind w:left="72" w:right="252"/>
                    <w:jc w:val="center"/>
                    <w:rPr>
                      <w:rFonts w:ascii="Calibri"/>
                      <w:b/>
                      <w:sz w:val="24"/>
                    </w:rPr>
                  </w:pPr>
                  <w:r>
                    <w:rPr>
                      <w:rFonts w:ascii="Calibri"/>
                      <w:b/>
                      <w:sz w:val="24"/>
                    </w:rPr>
                    <w:t>Minimum</w:t>
                  </w:r>
                  <w:r>
                    <w:rPr>
                      <w:rFonts w:ascii="Calibri"/>
                      <w:b/>
                      <w:spacing w:val="-1"/>
                      <w:sz w:val="24"/>
                    </w:rPr>
                    <w:t xml:space="preserve"> </w:t>
                  </w:r>
                  <w:r>
                    <w:rPr>
                      <w:rFonts w:ascii="Calibri"/>
                      <w:b/>
                      <w:sz w:val="24"/>
                    </w:rPr>
                    <w:t>VMA</w:t>
                  </w:r>
                  <w:r>
                    <w:rPr>
                      <w:rFonts w:ascii="Calibri"/>
                      <w:b/>
                      <w:spacing w:val="-3"/>
                      <w:sz w:val="24"/>
                    </w:rPr>
                    <w:t xml:space="preserve"> </w:t>
                  </w:r>
                  <w:r>
                    <w:rPr>
                      <w:rFonts w:ascii="Calibri"/>
                      <w:b/>
                      <w:sz w:val="24"/>
                    </w:rPr>
                    <w:t>(per</w:t>
                  </w:r>
                  <w:r>
                    <w:rPr>
                      <w:rFonts w:ascii="Calibri"/>
                      <w:b/>
                      <w:spacing w:val="-1"/>
                      <w:sz w:val="24"/>
                    </w:rPr>
                    <w:t xml:space="preserve"> </w:t>
                  </w:r>
                  <w:r>
                    <w:rPr>
                      <w:rFonts w:ascii="Calibri"/>
                      <w:b/>
                      <w:spacing w:val="-4"/>
                      <w:sz w:val="24"/>
                    </w:rPr>
                    <w:t>cent)</w:t>
                  </w:r>
                </w:p>
              </w:tc>
            </w:tr>
            <w:tr w:rsidR="00A16A36" w14:paraId="791048AC" w14:textId="77777777" w:rsidTr="00C95174">
              <w:trPr>
                <w:trHeight w:val="315"/>
              </w:trPr>
              <w:tc>
                <w:tcPr>
                  <w:tcW w:w="2655" w:type="dxa"/>
                  <w:tcBorders>
                    <w:bottom w:val="nil"/>
                  </w:tcBorders>
                </w:tcPr>
                <w:p w14:paraId="002F48C3"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5"/>
                      <w:sz w:val="24"/>
                    </w:rPr>
                    <w:t>9.5</w:t>
                  </w:r>
                </w:p>
              </w:tc>
              <w:tc>
                <w:tcPr>
                  <w:tcW w:w="2780" w:type="dxa"/>
                  <w:tcBorders>
                    <w:bottom w:val="nil"/>
                  </w:tcBorders>
                </w:tcPr>
                <w:p w14:paraId="31071DD5"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16.0</w:t>
                  </w:r>
                </w:p>
              </w:tc>
            </w:tr>
            <w:tr w:rsidR="00A16A36" w14:paraId="4982BEB3" w14:textId="77777777" w:rsidTr="00C95174">
              <w:trPr>
                <w:trHeight w:val="292"/>
              </w:trPr>
              <w:tc>
                <w:tcPr>
                  <w:tcW w:w="2655" w:type="dxa"/>
                  <w:tcBorders>
                    <w:top w:val="nil"/>
                    <w:bottom w:val="nil"/>
                  </w:tcBorders>
                </w:tcPr>
                <w:p w14:paraId="00C0E3FA"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12.5</w:t>
                  </w:r>
                </w:p>
              </w:tc>
              <w:tc>
                <w:tcPr>
                  <w:tcW w:w="2780" w:type="dxa"/>
                  <w:tcBorders>
                    <w:top w:val="nil"/>
                    <w:bottom w:val="nil"/>
                  </w:tcBorders>
                </w:tcPr>
                <w:p w14:paraId="02F69A1B"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15.0</w:t>
                  </w:r>
                </w:p>
              </w:tc>
            </w:tr>
            <w:tr w:rsidR="00A16A36" w14:paraId="558A442D" w14:textId="77777777" w:rsidTr="00C95174">
              <w:trPr>
                <w:trHeight w:val="292"/>
              </w:trPr>
              <w:tc>
                <w:tcPr>
                  <w:tcW w:w="2655" w:type="dxa"/>
                  <w:tcBorders>
                    <w:top w:val="nil"/>
                    <w:bottom w:val="nil"/>
                  </w:tcBorders>
                </w:tcPr>
                <w:p w14:paraId="37DAA38B"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19.0</w:t>
                  </w:r>
                </w:p>
              </w:tc>
              <w:tc>
                <w:tcPr>
                  <w:tcW w:w="2780" w:type="dxa"/>
                  <w:tcBorders>
                    <w:top w:val="nil"/>
                    <w:bottom w:val="nil"/>
                  </w:tcBorders>
                </w:tcPr>
                <w:p w14:paraId="59C0D3CD"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14.0</w:t>
                  </w:r>
                </w:p>
              </w:tc>
            </w:tr>
            <w:tr w:rsidR="00A16A36" w14:paraId="59D04790" w14:textId="77777777" w:rsidTr="00C95174">
              <w:trPr>
                <w:trHeight w:val="292"/>
              </w:trPr>
              <w:tc>
                <w:tcPr>
                  <w:tcW w:w="2655" w:type="dxa"/>
                  <w:tcBorders>
                    <w:top w:val="nil"/>
                    <w:bottom w:val="nil"/>
                  </w:tcBorders>
                </w:tcPr>
                <w:p w14:paraId="346650FC"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25.0</w:t>
                  </w:r>
                </w:p>
              </w:tc>
              <w:tc>
                <w:tcPr>
                  <w:tcW w:w="2780" w:type="dxa"/>
                  <w:tcBorders>
                    <w:top w:val="nil"/>
                    <w:bottom w:val="nil"/>
                  </w:tcBorders>
                </w:tcPr>
                <w:p w14:paraId="543D96D5" w14:textId="77777777" w:rsidR="00A16A36" w:rsidRDefault="00A16A36" w:rsidP="0073718F">
                  <w:pPr>
                    <w:pStyle w:val="TableParagraph"/>
                    <w:tabs>
                      <w:tab w:val="left" w:pos="72"/>
                    </w:tabs>
                    <w:spacing w:line="271" w:lineRule="exact"/>
                    <w:ind w:left="72" w:right="252"/>
                    <w:jc w:val="center"/>
                    <w:rPr>
                      <w:rFonts w:ascii="Calibri"/>
                      <w:sz w:val="24"/>
                    </w:rPr>
                  </w:pPr>
                  <w:r>
                    <w:rPr>
                      <w:rFonts w:ascii="Calibri"/>
                      <w:spacing w:val="-4"/>
                      <w:sz w:val="24"/>
                    </w:rPr>
                    <w:t>13.0</w:t>
                  </w:r>
                </w:p>
              </w:tc>
            </w:tr>
            <w:tr w:rsidR="00A16A36" w14:paraId="12347775" w14:textId="77777777" w:rsidTr="00C95174">
              <w:trPr>
                <w:trHeight w:val="268"/>
              </w:trPr>
              <w:tc>
                <w:tcPr>
                  <w:tcW w:w="2655" w:type="dxa"/>
                  <w:tcBorders>
                    <w:top w:val="nil"/>
                  </w:tcBorders>
                </w:tcPr>
                <w:p w14:paraId="26564584" w14:textId="77777777" w:rsidR="00A16A36" w:rsidRDefault="00A16A36" w:rsidP="0073718F">
                  <w:pPr>
                    <w:pStyle w:val="TableParagraph"/>
                    <w:tabs>
                      <w:tab w:val="left" w:pos="72"/>
                    </w:tabs>
                    <w:spacing w:line="249" w:lineRule="exact"/>
                    <w:ind w:left="72" w:right="252"/>
                    <w:jc w:val="center"/>
                    <w:rPr>
                      <w:rFonts w:ascii="Calibri"/>
                      <w:sz w:val="24"/>
                    </w:rPr>
                  </w:pPr>
                  <w:r>
                    <w:rPr>
                      <w:rFonts w:ascii="Calibri"/>
                      <w:spacing w:val="-4"/>
                      <w:sz w:val="24"/>
                    </w:rPr>
                    <w:t>37.5</w:t>
                  </w:r>
                </w:p>
              </w:tc>
              <w:tc>
                <w:tcPr>
                  <w:tcW w:w="2780" w:type="dxa"/>
                  <w:tcBorders>
                    <w:top w:val="nil"/>
                  </w:tcBorders>
                </w:tcPr>
                <w:p w14:paraId="56B5A980" w14:textId="77777777" w:rsidR="00A16A36" w:rsidRDefault="00A16A36" w:rsidP="0073718F">
                  <w:pPr>
                    <w:pStyle w:val="TableParagraph"/>
                    <w:tabs>
                      <w:tab w:val="left" w:pos="72"/>
                    </w:tabs>
                    <w:spacing w:line="249" w:lineRule="exact"/>
                    <w:ind w:left="72" w:right="252"/>
                    <w:jc w:val="center"/>
                    <w:rPr>
                      <w:rFonts w:ascii="Calibri"/>
                      <w:sz w:val="24"/>
                    </w:rPr>
                  </w:pPr>
                  <w:r>
                    <w:rPr>
                      <w:rFonts w:ascii="Calibri"/>
                      <w:spacing w:val="-4"/>
                      <w:sz w:val="24"/>
                    </w:rPr>
                    <w:t>12.0</w:t>
                  </w:r>
                </w:p>
              </w:tc>
            </w:tr>
          </w:tbl>
          <w:p w14:paraId="43C2786C" w14:textId="5A18207D" w:rsidR="00A16A36" w:rsidRDefault="00A16A36" w:rsidP="0073718F">
            <w:pPr>
              <w:pStyle w:val="BodyText"/>
              <w:tabs>
                <w:tab w:val="left" w:pos="72"/>
              </w:tabs>
              <w:spacing w:line="259" w:lineRule="auto"/>
              <w:ind w:left="72" w:right="252"/>
            </w:pPr>
            <w:r>
              <w:rPr>
                <w:noProof/>
                <w:lang w:val="en-US" w:bidi="hi-IN"/>
              </w:rPr>
              <mc:AlternateContent>
                <mc:Choice Requires="wps">
                  <w:drawing>
                    <wp:anchor distT="0" distB="0" distL="0" distR="0" simplePos="0" relativeHeight="252048384" behindDoc="1" locked="0" layoutInCell="1" allowOverlap="1" wp14:anchorId="1AB8EA2B" wp14:editId="71199B5B">
                      <wp:simplePos x="0" y="0"/>
                      <wp:positionH relativeFrom="page">
                        <wp:posOffset>1210310</wp:posOffset>
                      </wp:positionH>
                      <wp:positionV relativeFrom="paragraph">
                        <wp:posOffset>-936625</wp:posOffset>
                      </wp:positionV>
                      <wp:extent cx="4866005" cy="4882515"/>
                      <wp:effectExtent l="635" t="1905" r="635" b="1905"/>
                      <wp:wrapNone/>
                      <wp:docPr id="2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64B1" id="Freeform 231" o:spid="_x0000_s1026" style="position:absolute;margin-left:95.3pt;margin-top:-73.75pt;width:383.15pt;height:384.45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While</w:t>
            </w:r>
            <w:r>
              <w:rPr>
                <w:spacing w:val="-9"/>
              </w:rPr>
              <w:t xml:space="preserve"> </w:t>
            </w:r>
            <w:r>
              <w:t>working</w:t>
            </w:r>
            <w:r>
              <w:rPr>
                <w:spacing w:val="-8"/>
              </w:rPr>
              <w:t xml:space="preserve"> </w:t>
            </w:r>
            <w:r>
              <w:t>out</w:t>
            </w:r>
            <w:r>
              <w:rPr>
                <w:spacing w:val="-8"/>
              </w:rPr>
              <w:t xml:space="preserve"> </w:t>
            </w:r>
            <w:r>
              <w:t>the</w:t>
            </w:r>
            <w:r>
              <w:rPr>
                <w:spacing w:val="-9"/>
              </w:rPr>
              <w:t xml:space="preserve"> </w:t>
            </w:r>
            <w:r>
              <w:t>job</w:t>
            </w:r>
            <w:r>
              <w:rPr>
                <w:spacing w:val="-8"/>
              </w:rPr>
              <w:t xml:space="preserve"> </w:t>
            </w:r>
            <w:r>
              <w:t>mix</w:t>
            </w:r>
            <w:r>
              <w:rPr>
                <w:spacing w:val="-3"/>
              </w:rPr>
              <w:t xml:space="preserve"> </w:t>
            </w:r>
            <w:r>
              <w:t>formula,</w:t>
            </w:r>
            <w:r>
              <w:rPr>
                <w:spacing w:val="-6"/>
              </w:rPr>
              <w:t xml:space="preserve"> </w:t>
            </w:r>
            <w:r>
              <w:t>the</w:t>
            </w:r>
            <w:r>
              <w:rPr>
                <w:spacing w:val="-9"/>
              </w:rPr>
              <w:t xml:space="preserve"> </w:t>
            </w:r>
            <w:r>
              <w:t>Contractor</w:t>
            </w:r>
            <w:r>
              <w:rPr>
                <w:spacing w:val="-10"/>
              </w:rPr>
              <w:t xml:space="preserve"> </w:t>
            </w:r>
            <w:r>
              <w:t>shall</w:t>
            </w:r>
            <w:r>
              <w:rPr>
                <w:spacing w:val="-15"/>
              </w:rPr>
              <w:t xml:space="preserve"> </w:t>
            </w:r>
            <w:r>
              <w:t>ensure</w:t>
            </w:r>
            <w:r>
              <w:rPr>
                <w:spacing w:val="-9"/>
              </w:rPr>
              <w:t xml:space="preserve"> </w:t>
            </w:r>
            <w:r>
              <w:t>that</w:t>
            </w:r>
            <w:r>
              <w:rPr>
                <w:spacing w:val="-7"/>
              </w:rPr>
              <w:t xml:space="preserve"> </w:t>
            </w:r>
            <w:r>
              <w:t>it</w:t>
            </w:r>
            <w:r>
              <w:rPr>
                <w:spacing w:val="-3"/>
              </w:rPr>
              <w:t xml:space="preserve"> </w:t>
            </w:r>
            <w:r>
              <w:t>is</w:t>
            </w:r>
            <w:r>
              <w:rPr>
                <w:spacing w:val="-10"/>
              </w:rPr>
              <w:t xml:space="preserve"> </w:t>
            </w:r>
            <w:r>
              <w:t>based</w:t>
            </w:r>
            <w:r>
              <w:rPr>
                <w:spacing w:val="-8"/>
              </w:rPr>
              <w:t xml:space="preserve"> </w:t>
            </w:r>
            <w:r>
              <w:t>on</w:t>
            </w:r>
            <w:r>
              <w:rPr>
                <w:spacing w:val="-12"/>
              </w:rPr>
              <w:t xml:space="preserve"> </w:t>
            </w:r>
            <w:r>
              <w:t>a</w:t>
            </w:r>
            <w:r>
              <w:rPr>
                <w:spacing w:val="-9"/>
              </w:rPr>
              <w:t xml:space="preserve"> </w:t>
            </w:r>
            <w:r>
              <w:t>correct and</w:t>
            </w:r>
            <w:r>
              <w:rPr>
                <w:spacing w:val="-1"/>
              </w:rPr>
              <w:t xml:space="preserve"> </w:t>
            </w:r>
            <w:r>
              <w:t>truly</w:t>
            </w:r>
            <w:r>
              <w:rPr>
                <w:spacing w:val="-6"/>
              </w:rPr>
              <w:t xml:space="preserve"> </w:t>
            </w:r>
            <w:r>
              <w:t>representative</w:t>
            </w:r>
            <w:r>
              <w:rPr>
                <w:spacing w:val="-2"/>
              </w:rPr>
              <w:t xml:space="preserve"> </w:t>
            </w:r>
            <w:r>
              <w:t>sample</w:t>
            </w:r>
            <w:r>
              <w:rPr>
                <w:spacing w:val="-2"/>
              </w:rPr>
              <w:t xml:space="preserve"> </w:t>
            </w:r>
            <w:r>
              <w:t>of</w:t>
            </w:r>
            <w:r>
              <w:rPr>
                <w:spacing w:val="-9"/>
              </w:rPr>
              <w:t xml:space="preserve"> </w:t>
            </w:r>
            <w:r>
              <w:t>the materials that will</w:t>
            </w:r>
            <w:r>
              <w:rPr>
                <w:spacing w:val="-5"/>
              </w:rPr>
              <w:t xml:space="preserve"> </w:t>
            </w:r>
            <w:r>
              <w:t>actually</w:t>
            </w:r>
            <w:r>
              <w:rPr>
                <w:spacing w:val="-1"/>
              </w:rPr>
              <w:t xml:space="preserve"> </w:t>
            </w:r>
            <w:r>
              <w:t>be</w:t>
            </w:r>
            <w:r>
              <w:rPr>
                <w:spacing w:val="-2"/>
              </w:rPr>
              <w:t xml:space="preserve"> </w:t>
            </w:r>
            <w:r>
              <w:t>used in</w:t>
            </w:r>
            <w:r>
              <w:rPr>
                <w:spacing w:val="-1"/>
              </w:rPr>
              <w:t xml:space="preserve"> </w:t>
            </w:r>
            <w:r>
              <w:t>the</w:t>
            </w:r>
            <w:r>
              <w:rPr>
                <w:spacing w:val="-2"/>
              </w:rPr>
              <w:t xml:space="preserve"> </w:t>
            </w:r>
            <w:r>
              <w:t>work</w:t>
            </w:r>
            <w:r>
              <w:rPr>
                <w:spacing w:val="-1"/>
              </w:rPr>
              <w:t xml:space="preserve"> </w:t>
            </w:r>
            <w:r>
              <w:t>and</w:t>
            </w:r>
            <w:r>
              <w:rPr>
                <w:spacing w:val="-1"/>
              </w:rPr>
              <w:t xml:space="preserve"> </w:t>
            </w:r>
            <w:r>
              <w:t xml:space="preserve">that the mix and its different ingredients satisfy the physical and strength requirements of these </w:t>
            </w:r>
            <w:r>
              <w:rPr>
                <w:spacing w:val="-2"/>
              </w:rPr>
              <w:t>Specifications.</w:t>
            </w:r>
          </w:p>
          <w:p w14:paraId="1692A1AE" w14:textId="77777777" w:rsidR="00A16A36" w:rsidRDefault="00A16A36" w:rsidP="0073718F">
            <w:pPr>
              <w:pStyle w:val="BodyText"/>
              <w:tabs>
                <w:tab w:val="left" w:pos="72"/>
              </w:tabs>
              <w:spacing w:before="124" w:line="259" w:lineRule="auto"/>
              <w:ind w:left="72" w:right="252"/>
            </w:pPr>
            <w:r>
              <w:t>Approval of the job mix formula shall be based on independent testing by the Engineer for which</w:t>
            </w:r>
            <w:r>
              <w:rPr>
                <w:spacing w:val="-15"/>
              </w:rPr>
              <w:t xml:space="preserve"> </w:t>
            </w:r>
            <w:r>
              <w:t>samples</w:t>
            </w:r>
            <w:r>
              <w:rPr>
                <w:spacing w:val="-15"/>
              </w:rPr>
              <w:t xml:space="preserve"> </w:t>
            </w:r>
            <w:r>
              <w:t>selected</w:t>
            </w:r>
            <w:r>
              <w:rPr>
                <w:spacing w:val="-15"/>
              </w:rPr>
              <w:t xml:space="preserve"> </w:t>
            </w:r>
            <w:r>
              <w:t>jointly</w:t>
            </w:r>
            <w:r>
              <w:rPr>
                <w:spacing w:val="-15"/>
              </w:rPr>
              <w:t xml:space="preserve"> </w:t>
            </w:r>
            <w:r>
              <w:t>with</w:t>
            </w:r>
            <w:r>
              <w:rPr>
                <w:spacing w:val="-15"/>
              </w:rPr>
              <w:t xml:space="preserve"> </w:t>
            </w:r>
            <w:r>
              <w:t>the</w:t>
            </w:r>
            <w:r>
              <w:rPr>
                <w:spacing w:val="-15"/>
              </w:rPr>
              <w:t xml:space="preserve"> </w:t>
            </w:r>
            <w:r>
              <w:t>Engineer</w:t>
            </w:r>
            <w:r>
              <w:rPr>
                <w:spacing w:val="-15"/>
              </w:rPr>
              <w:t xml:space="preserve"> </w:t>
            </w:r>
            <w:r>
              <w:t>of</w:t>
            </w:r>
            <w:r>
              <w:rPr>
                <w:spacing w:val="-15"/>
              </w:rPr>
              <w:t xml:space="preserve"> </w:t>
            </w:r>
            <w:r>
              <w:t>all</w:t>
            </w:r>
            <w:r>
              <w:rPr>
                <w:spacing w:val="-15"/>
              </w:rPr>
              <w:t xml:space="preserve"> </w:t>
            </w:r>
            <w:r>
              <w:t>ingredients</w:t>
            </w:r>
            <w:r>
              <w:rPr>
                <w:spacing w:val="-15"/>
              </w:rPr>
              <w:t xml:space="preserve"> </w:t>
            </w:r>
            <w:r>
              <w:t>of</w:t>
            </w:r>
            <w:r>
              <w:rPr>
                <w:spacing w:val="-15"/>
              </w:rPr>
              <w:t xml:space="preserve"> </w:t>
            </w:r>
            <w:r>
              <w:t>the</w:t>
            </w:r>
            <w:r>
              <w:rPr>
                <w:spacing w:val="-13"/>
              </w:rPr>
              <w:t xml:space="preserve"> </w:t>
            </w:r>
            <w:r>
              <w:t>mix</w:t>
            </w:r>
            <w:r>
              <w:rPr>
                <w:spacing w:val="-15"/>
              </w:rPr>
              <w:t xml:space="preserve"> </w:t>
            </w:r>
            <w:r>
              <w:t>shall</w:t>
            </w:r>
            <w:r>
              <w:rPr>
                <w:spacing w:val="-15"/>
              </w:rPr>
              <w:t xml:space="preserve"> </w:t>
            </w:r>
            <w:r>
              <w:t>be</w:t>
            </w:r>
            <w:r>
              <w:rPr>
                <w:spacing w:val="-7"/>
              </w:rPr>
              <w:t xml:space="preserve"> </w:t>
            </w:r>
            <w:r>
              <w:t>furnished by the Contractor as required by the former.</w:t>
            </w:r>
          </w:p>
          <w:p w14:paraId="12513D8C" w14:textId="77777777" w:rsidR="00A16A36" w:rsidRDefault="00A16A36" w:rsidP="0073718F">
            <w:pPr>
              <w:pStyle w:val="BodyText"/>
              <w:tabs>
                <w:tab w:val="left" w:pos="72"/>
              </w:tabs>
              <w:spacing w:before="118" w:line="259" w:lineRule="auto"/>
              <w:ind w:left="72" w:right="252"/>
            </w:pPr>
            <w:r>
              <w:t>The</w:t>
            </w:r>
            <w:r>
              <w:rPr>
                <w:spacing w:val="-15"/>
              </w:rPr>
              <w:t xml:space="preserve"> </w:t>
            </w:r>
            <w:r>
              <w:t>approved</w:t>
            </w:r>
            <w:r>
              <w:rPr>
                <w:spacing w:val="-15"/>
              </w:rPr>
              <w:t xml:space="preserve"> </w:t>
            </w:r>
            <w:r>
              <w:t>job</w:t>
            </w:r>
            <w:r>
              <w:rPr>
                <w:spacing w:val="-15"/>
              </w:rPr>
              <w:t xml:space="preserve"> </w:t>
            </w:r>
            <w:r>
              <w:t>mix</w:t>
            </w:r>
            <w:r>
              <w:rPr>
                <w:spacing w:val="-15"/>
              </w:rPr>
              <w:t xml:space="preserve"> </w:t>
            </w:r>
            <w:r>
              <w:t>formula</w:t>
            </w:r>
            <w:r>
              <w:rPr>
                <w:spacing w:val="-15"/>
              </w:rPr>
              <w:t xml:space="preserve"> </w:t>
            </w:r>
            <w:r>
              <w:t>shall</w:t>
            </w:r>
            <w:r>
              <w:rPr>
                <w:spacing w:val="-15"/>
              </w:rPr>
              <w:t xml:space="preserve"> </w:t>
            </w:r>
            <w:r>
              <w:t>remain</w:t>
            </w:r>
            <w:r>
              <w:rPr>
                <w:spacing w:val="-15"/>
              </w:rPr>
              <w:t xml:space="preserve"> </w:t>
            </w:r>
            <w:r>
              <w:t>effective</w:t>
            </w:r>
            <w:r>
              <w:rPr>
                <w:spacing w:val="-15"/>
              </w:rPr>
              <w:t xml:space="preserve"> </w:t>
            </w:r>
            <w:r>
              <w:t>unless</w:t>
            </w:r>
            <w:r>
              <w:rPr>
                <w:spacing w:val="-15"/>
              </w:rPr>
              <w:t xml:space="preserve"> </w:t>
            </w:r>
            <w:r>
              <w:t>and</w:t>
            </w:r>
            <w:r>
              <w:rPr>
                <w:spacing w:val="-15"/>
              </w:rPr>
              <w:t xml:space="preserve"> </w:t>
            </w:r>
            <w:r>
              <w:lastRenderedPageBreak/>
              <w:t>until</w:t>
            </w:r>
            <w:r>
              <w:rPr>
                <w:spacing w:val="-15"/>
              </w:rPr>
              <w:t xml:space="preserve"> </w:t>
            </w:r>
            <w:r>
              <w:t>modified</w:t>
            </w:r>
            <w:r>
              <w:rPr>
                <w:spacing w:val="-15"/>
              </w:rPr>
              <w:t xml:space="preserve"> </w:t>
            </w:r>
            <w:r>
              <w:t>by</w:t>
            </w:r>
            <w:r>
              <w:rPr>
                <w:spacing w:val="-15"/>
              </w:rPr>
              <w:t xml:space="preserve"> </w:t>
            </w:r>
            <w:r>
              <w:t>the</w:t>
            </w:r>
            <w:r>
              <w:rPr>
                <w:spacing w:val="-15"/>
              </w:rPr>
              <w:t xml:space="preserve"> </w:t>
            </w:r>
            <w:r>
              <w:t>Engineer. Should a change in the source of materials be proposed, a new job mix formula shall be established</w:t>
            </w:r>
            <w:r>
              <w:rPr>
                <w:spacing w:val="-17"/>
              </w:rPr>
              <w:t xml:space="preserve"> </w:t>
            </w:r>
            <w:r>
              <w:t>by</w:t>
            </w:r>
            <w:r>
              <w:rPr>
                <w:spacing w:val="-17"/>
              </w:rPr>
              <w:t xml:space="preserve"> </w:t>
            </w:r>
            <w:r>
              <w:t>the</w:t>
            </w:r>
            <w:r>
              <w:rPr>
                <w:spacing w:val="-14"/>
              </w:rPr>
              <w:t xml:space="preserve"> </w:t>
            </w:r>
            <w:r>
              <w:t>Contractor</w:t>
            </w:r>
            <w:r>
              <w:rPr>
                <w:spacing w:val="-13"/>
              </w:rPr>
              <w:t xml:space="preserve"> </w:t>
            </w:r>
            <w:r>
              <w:t>and</w:t>
            </w:r>
            <w:r>
              <w:rPr>
                <w:spacing w:val="-11"/>
              </w:rPr>
              <w:t xml:space="preserve"> </w:t>
            </w:r>
            <w:r>
              <w:t>approved</w:t>
            </w:r>
            <w:r>
              <w:rPr>
                <w:spacing w:val="-10"/>
              </w:rPr>
              <w:t xml:space="preserve"> </w:t>
            </w:r>
            <w:r>
              <w:t>by</w:t>
            </w:r>
            <w:r>
              <w:rPr>
                <w:spacing w:val="-17"/>
              </w:rPr>
              <w:t xml:space="preserve"> </w:t>
            </w:r>
            <w:r>
              <w:t>the</w:t>
            </w:r>
            <w:r>
              <w:rPr>
                <w:spacing w:val="-12"/>
              </w:rPr>
              <w:t xml:space="preserve"> </w:t>
            </w:r>
            <w:r>
              <w:t>Engineer</w:t>
            </w:r>
            <w:r>
              <w:rPr>
                <w:spacing w:val="-9"/>
              </w:rPr>
              <w:t xml:space="preserve"> </w:t>
            </w:r>
            <w:r>
              <w:t>before</w:t>
            </w:r>
            <w:r>
              <w:rPr>
                <w:spacing w:val="-11"/>
              </w:rPr>
              <w:t xml:space="preserve"> </w:t>
            </w:r>
            <w:r>
              <w:t>actually</w:t>
            </w:r>
            <w:r>
              <w:rPr>
                <w:spacing w:val="-17"/>
              </w:rPr>
              <w:t xml:space="preserve"> </w:t>
            </w:r>
            <w:r>
              <w:t>using</w:t>
            </w:r>
            <w:r>
              <w:rPr>
                <w:spacing w:val="-11"/>
              </w:rPr>
              <w:t xml:space="preserve"> </w:t>
            </w:r>
            <w:r>
              <w:t>the</w:t>
            </w:r>
            <w:r>
              <w:rPr>
                <w:spacing w:val="-6"/>
              </w:rPr>
              <w:t xml:space="preserve"> </w:t>
            </w:r>
            <w:r>
              <w:rPr>
                <w:spacing w:val="-2"/>
              </w:rPr>
              <w:t>materials.</w:t>
            </w:r>
          </w:p>
          <w:p w14:paraId="51B2D337" w14:textId="77777777" w:rsidR="00A16A36" w:rsidRDefault="00A16A36" w:rsidP="0073718F">
            <w:pPr>
              <w:pStyle w:val="BodyText"/>
              <w:tabs>
                <w:tab w:val="left" w:pos="72"/>
              </w:tabs>
              <w:spacing w:before="266"/>
              <w:ind w:left="72" w:right="252"/>
            </w:pPr>
          </w:p>
          <w:p w14:paraId="545DB707" w14:textId="77777777" w:rsidR="00A16A36" w:rsidRPr="00D42C86" w:rsidRDefault="00A16A36" w:rsidP="000D3A45">
            <w:pPr>
              <w:pStyle w:val="Heading1"/>
              <w:keepNext w:val="0"/>
              <w:widowControl w:val="0"/>
              <w:numPr>
                <w:ilvl w:val="2"/>
                <w:numId w:val="82"/>
              </w:numPr>
              <w:tabs>
                <w:tab w:val="left" w:pos="72"/>
                <w:tab w:val="left" w:pos="970"/>
                <w:tab w:val="left" w:pos="1621"/>
              </w:tabs>
              <w:autoSpaceDE w:val="0"/>
              <w:autoSpaceDN w:val="0"/>
              <w:ind w:left="72" w:right="72" w:firstLine="0"/>
              <w:jc w:val="both"/>
              <w:rPr>
                <w:b/>
                <w:bCs/>
                <w:sz w:val="24"/>
                <w:szCs w:val="18"/>
              </w:rPr>
            </w:pPr>
            <w:r w:rsidRPr="00D42C86">
              <w:rPr>
                <w:b/>
                <w:bCs/>
                <w:sz w:val="24"/>
                <w:szCs w:val="18"/>
              </w:rPr>
              <w:t>Permissible</w:t>
            </w:r>
            <w:r w:rsidRPr="00D42C86">
              <w:rPr>
                <w:b/>
                <w:bCs/>
                <w:spacing w:val="-2"/>
                <w:sz w:val="24"/>
                <w:szCs w:val="18"/>
              </w:rPr>
              <w:t xml:space="preserve"> </w:t>
            </w:r>
            <w:r w:rsidRPr="00D42C86">
              <w:rPr>
                <w:b/>
                <w:bCs/>
                <w:sz w:val="24"/>
                <w:szCs w:val="18"/>
              </w:rPr>
              <w:t>Variation from</w:t>
            </w:r>
            <w:r w:rsidRPr="00D42C86">
              <w:rPr>
                <w:b/>
                <w:bCs/>
                <w:spacing w:val="-4"/>
                <w:sz w:val="24"/>
                <w:szCs w:val="18"/>
              </w:rPr>
              <w:t xml:space="preserve"> </w:t>
            </w:r>
            <w:r w:rsidRPr="00D42C86">
              <w:rPr>
                <w:b/>
                <w:bCs/>
                <w:sz w:val="24"/>
                <w:szCs w:val="18"/>
              </w:rPr>
              <w:t>the</w:t>
            </w:r>
            <w:r w:rsidRPr="00D42C86">
              <w:rPr>
                <w:b/>
                <w:bCs/>
                <w:spacing w:val="-2"/>
                <w:sz w:val="24"/>
                <w:szCs w:val="18"/>
              </w:rPr>
              <w:t xml:space="preserve"> </w:t>
            </w:r>
            <w:r w:rsidRPr="00D42C86">
              <w:rPr>
                <w:b/>
                <w:bCs/>
                <w:sz w:val="24"/>
                <w:szCs w:val="18"/>
              </w:rPr>
              <w:t>Job</w:t>
            </w:r>
            <w:r w:rsidRPr="00D42C86">
              <w:rPr>
                <w:b/>
                <w:bCs/>
                <w:spacing w:val="-5"/>
                <w:sz w:val="24"/>
                <w:szCs w:val="18"/>
              </w:rPr>
              <w:t xml:space="preserve"> </w:t>
            </w:r>
            <w:r w:rsidRPr="00D42C86">
              <w:rPr>
                <w:b/>
                <w:bCs/>
                <w:sz w:val="24"/>
                <w:szCs w:val="18"/>
              </w:rPr>
              <w:t>Mix</w:t>
            </w:r>
            <w:r w:rsidRPr="00D42C86">
              <w:rPr>
                <w:b/>
                <w:bCs/>
                <w:spacing w:val="-5"/>
                <w:sz w:val="24"/>
                <w:szCs w:val="18"/>
              </w:rPr>
              <w:t xml:space="preserve"> </w:t>
            </w:r>
            <w:r w:rsidRPr="00D42C86">
              <w:rPr>
                <w:b/>
                <w:bCs/>
                <w:spacing w:val="-2"/>
                <w:sz w:val="24"/>
                <w:szCs w:val="18"/>
              </w:rPr>
              <w:t>Formula</w:t>
            </w:r>
          </w:p>
          <w:p w14:paraId="2A435D6A" w14:textId="77777777" w:rsidR="00A16A36" w:rsidRDefault="00A16A36" w:rsidP="0073718F">
            <w:pPr>
              <w:pStyle w:val="BodyText"/>
              <w:tabs>
                <w:tab w:val="left" w:pos="72"/>
              </w:tabs>
              <w:spacing w:before="137" w:line="259" w:lineRule="auto"/>
              <w:ind w:left="72" w:right="252"/>
            </w:pPr>
            <w:r>
              <w:t>It shall be the responsibility of the Contractor to produce a uniform mix conforming to the approved job mix formula, subject to the permissible variations of</w:t>
            </w:r>
            <w:r>
              <w:rPr>
                <w:spacing w:val="-1"/>
              </w:rPr>
              <w:t xml:space="preserve"> </w:t>
            </w:r>
            <w:r>
              <w:t>the individual</w:t>
            </w:r>
            <w:r>
              <w:rPr>
                <w:spacing w:val="-2"/>
              </w:rPr>
              <w:t xml:space="preserve"> </w:t>
            </w:r>
            <w:r>
              <w:t>percentages of the various ingredients in the actual mix from the job mix formula to be used, within the limits as specified in Table 500-18. These variations are intended to apply to individual specimens taken for quality control tests in accordance with Section 900.</w:t>
            </w:r>
          </w:p>
          <w:p w14:paraId="75636520" w14:textId="77777777" w:rsidR="00A16A36" w:rsidRDefault="00A16A36" w:rsidP="0073718F">
            <w:pPr>
              <w:pStyle w:val="BodyText"/>
              <w:tabs>
                <w:tab w:val="left" w:pos="72"/>
              </w:tabs>
              <w:ind w:left="72" w:right="252"/>
            </w:pPr>
          </w:p>
          <w:p w14:paraId="7A8C17C4" w14:textId="7872244A" w:rsidR="00A16A36" w:rsidRPr="00D42C86" w:rsidRDefault="00A16A36" w:rsidP="0073718F">
            <w:pPr>
              <w:pStyle w:val="Heading1"/>
              <w:keepNext w:val="0"/>
              <w:widowControl w:val="0"/>
              <w:numPr>
                <w:ilvl w:val="1"/>
                <w:numId w:val="82"/>
              </w:numPr>
              <w:tabs>
                <w:tab w:val="left" w:pos="72"/>
              </w:tabs>
              <w:autoSpaceDE w:val="0"/>
              <w:autoSpaceDN w:val="0"/>
              <w:ind w:left="72" w:right="252" w:firstLine="0"/>
              <w:jc w:val="both"/>
              <w:rPr>
                <w:b/>
                <w:bCs/>
                <w:sz w:val="24"/>
                <w:szCs w:val="18"/>
              </w:rPr>
            </w:pPr>
            <w:r>
              <w:rPr>
                <w:b/>
                <w:bCs/>
                <w:sz w:val="24"/>
                <w:szCs w:val="18"/>
              </w:rPr>
              <w:t xml:space="preserve">    </w:t>
            </w:r>
            <w:r w:rsidRPr="00D42C86">
              <w:rPr>
                <w:b/>
                <w:bCs/>
                <w:sz w:val="24"/>
                <w:szCs w:val="18"/>
              </w:rPr>
              <w:t>Construction</w:t>
            </w:r>
            <w:r w:rsidRPr="00D42C86">
              <w:rPr>
                <w:b/>
                <w:bCs/>
                <w:spacing w:val="-4"/>
                <w:sz w:val="24"/>
                <w:szCs w:val="18"/>
              </w:rPr>
              <w:t xml:space="preserve"> </w:t>
            </w:r>
            <w:r w:rsidRPr="00D42C86">
              <w:rPr>
                <w:b/>
                <w:bCs/>
                <w:spacing w:val="-2"/>
                <w:sz w:val="24"/>
                <w:szCs w:val="18"/>
              </w:rPr>
              <w:t>Operations</w:t>
            </w:r>
          </w:p>
          <w:p w14:paraId="6B78A726" w14:textId="77777777" w:rsidR="00A16A36" w:rsidRDefault="00A16A36" w:rsidP="001F32A7">
            <w:pPr>
              <w:pStyle w:val="ListParagraph"/>
              <w:widowControl w:val="0"/>
              <w:numPr>
                <w:ilvl w:val="2"/>
                <w:numId w:val="82"/>
              </w:numPr>
              <w:tabs>
                <w:tab w:val="left" w:pos="72"/>
                <w:tab w:val="left" w:pos="1036"/>
                <w:tab w:val="left" w:pos="1621"/>
              </w:tabs>
              <w:autoSpaceDE w:val="0"/>
              <w:autoSpaceDN w:val="0"/>
              <w:spacing w:before="142"/>
              <w:ind w:left="72" w:right="252" w:firstLine="0"/>
              <w:jc w:val="both"/>
              <w:rPr>
                <w:b/>
              </w:rPr>
            </w:pPr>
            <w:r>
              <w:rPr>
                <w:b/>
              </w:rPr>
              <w:t>Weather</w:t>
            </w:r>
            <w:r>
              <w:rPr>
                <w:b/>
                <w:spacing w:val="-6"/>
              </w:rPr>
              <w:t xml:space="preserve"> </w:t>
            </w:r>
            <w:r>
              <w:rPr>
                <w:b/>
              </w:rPr>
              <w:t>and Seasonal</w:t>
            </w:r>
            <w:r>
              <w:rPr>
                <w:b/>
                <w:spacing w:val="-4"/>
              </w:rPr>
              <w:t xml:space="preserve"> </w:t>
            </w:r>
            <w:r>
              <w:rPr>
                <w:b/>
                <w:spacing w:val="-2"/>
              </w:rPr>
              <w:t>Limitations</w:t>
            </w:r>
          </w:p>
          <w:p w14:paraId="0EB1463B" w14:textId="77777777" w:rsidR="00A16A36" w:rsidRDefault="00A16A36" w:rsidP="0073718F">
            <w:pPr>
              <w:pStyle w:val="BodyText"/>
              <w:tabs>
                <w:tab w:val="left" w:pos="72"/>
              </w:tabs>
              <w:spacing w:before="137" w:line="259" w:lineRule="auto"/>
              <w:ind w:left="72" w:right="252"/>
            </w:pPr>
            <w:r>
              <w:t>Construction with cold mix must not be undertaken when ambient temperatures below 10°C are expected, during rain, in standing water, or generally when poor weather is predicted. Bitumen emulsions and cutbacks depend on the evaporation of water and/or solvent for the development</w:t>
            </w:r>
            <w:r>
              <w:rPr>
                <w:spacing w:val="-15"/>
              </w:rPr>
              <w:t xml:space="preserve"> </w:t>
            </w:r>
            <w:r>
              <w:t>of</w:t>
            </w:r>
            <w:r>
              <w:rPr>
                <w:spacing w:val="-15"/>
              </w:rPr>
              <w:t xml:space="preserve"> </w:t>
            </w:r>
            <w:r>
              <w:t>their</w:t>
            </w:r>
            <w:r>
              <w:rPr>
                <w:spacing w:val="-11"/>
              </w:rPr>
              <w:t xml:space="preserve"> </w:t>
            </w:r>
            <w:r>
              <w:t>curing</w:t>
            </w:r>
            <w:r>
              <w:rPr>
                <w:spacing w:val="-13"/>
              </w:rPr>
              <w:t xml:space="preserve"> </w:t>
            </w:r>
            <w:r>
              <w:t>and</w:t>
            </w:r>
            <w:r>
              <w:rPr>
                <w:spacing w:val="-13"/>
              </w:rPr>
              <w:t xml:space="preserve"> </w:t>
            </w:r>
            <w:r>
              <w:t>adhesion</w:t>
            </w:r>
            <w:r>
              <w:rPr>
                <w:spacing w:val="-15"/>
              </w:rPr>
              <w:t xml:space="preserve"> </w:t>
            </w:r>
            <w:r>
              <w:t>characteristics.</w:t>
            </w:r>
            <w:r>
              <w:rPr>
                <w:spacing w:val="-11"/>
              </w:rPr>
              <w:t xml:space="preserve"> </w:t>
            </w:r>
            <w:r>
              <w:t>Cold</w:t>
            </w:r>
            <w:r>
              <w:rPr>
                <w:spacing w:val="-13"/>
              </w:rPr>
              <w:t xml:space="preserve"> </w:t>
            </w:r>
            <w:r>
              <w:t>weather,</w:t>
            </w:r>
            <w:r>
              <w:rPr>
                <w:spacing w:val="-11"/>
              </w:rPr>
              <w:t xml:space="preserve"> </w:t>
            </w:r>
            <w:r>
              <w:t>rain</w:t>
            </w:r>
            <w:r>
              <w:rPr>
                <w:spacing w:val="-15"/>
              </w:rPr>
              <w:t xml:space="preserve"> </w:t>
            </w:r>
            <w:r>
              <w:t>and</w:t>
            </w:r>
            <w:r>
              <w:rPr>
                <w:spacing w:val="-13"/>
              </w:rPr>
              <w:t xml:space="preserve"> </w:t>
            </w:r>
            <w:r>
              <w:t>high</w:t>
            </w:r>
            <w:r>
              <w:rPr>
                <w:spacing w:val="-13"/>
              </w:rPr>
              <w:t xml:space="preserve"> </w:t>
            </w:r>
            <w:r>
              <w:t>humidity slow down</w:t>
            </w:r>
            <w:r>
              <w:rPr>
                <w:spacing w:val="-6"/>
              </w:rPr>
              <w:t xml:space="preserve"> </w:t>
            </w:r>
            <w:r>
              <w:t>the rate</w:t>
            </w:r>
            <w:r>
              <w:rPr>
                <w:spacing w:val="-6"/>
              </w:rPr>
              <w:t xml:space="preserve"> </w:t>
            </w:r>
            <w:r>
              <w:t>of</w:t>
            </w:r>
            <w:r>
              <w:rPr>
                <w:spacing w:val="-4"/>
              </w:rPr>
              <w:t xml:space="preserve"> </w:t>
            </w:r>
            <w:r>
              <w:t>curing. Extra manipulation</w:t>
            </w:r>
            <w:r>
              <w:rPr>
                <w:spacing w:val="-1"/>
              </w:rPr>
              <w:t xml:space="preserve"> </w:t>
            </w:r>
            <w:r>
              <w:t>may be required to remove volatiles in</w:t>
            </w:r>
            <w:r>
              <w:rPr>
                <w:spacing w:val="-1"/>
              </w:rPr>
              <w:t xml:space="preserve"> </w:t>
            </w:r>
            <w:r>
              <w:t>cool and humid conditions. Wind increases the rate of evaporation.</w:t>
            </w:r>
          </w:p>
          <w:p w14:paraId="7129222A" w14:textId="77777777" w:rsidR="00A16A36" w:rsidRDefault="00A16A36" w:rsidP="0073718F">
            <w:pPr>
              <w:pStyle w:val="BodyText"/>
              <w:tabs>
                <w:tab w:val="left" w:pos="72"/>
              </w:tabs>
              <w:spacing w:before="137" w:line="259" w:lineRule="auto"/>
              <w:ind w:left="72" w:right="252"/>
            </w:pPr>
          </w:p>
          <w:p w14:paraId="7107648C" w14:textId="64E0AF17" w:rsidR="00A16A36" w:rsidRPr="00C95174" w:rsidRDefault="00A16A36" w:rsidP="0073718F">
            <w:pPr>
              <w:pStyle w:val="ListParagraph"/>
              <w:widowControl w:val="0"/>
              <w:numPr>
                <w:ilvl w:val="2"/>
                <w:numId w:val="82"/>
              </w:numPr>
              <w:tabs>
                <w:tab w:val="left" w:pos="72"/>
                <w:tab w:val="left" w:pos="1621"/>
              </w:tabs>
              <w:autoSpaceDE w:val="0"/>
              <w:autoSpaceDN w:val="0"/>
              <w:ind w:left="72" w:right="252" w:firstLine="0"/>
              <w:jc w:val="both"/>
              <w:rPr>
                <w:b/>
              </w:rPr>
            </w:pPr>
            <w:r w:rsidRPr="00C95174">
              <w:rPr>
                <w:b/>
              </w:rPr>
              <w:lastRenderedPageBreak/>
              <w:t>Preparation</w:t>
            </w:r>
            <w:r w:rsidRPr="00C95174">
              <w:rPr>
                <w:b/>
                <w:spacing w:val="-3"/>
              </w:rPr>
              <w:t xml:space="preserve"> </w:t>
            </w:r>
            <w:r w:rsidRPr="00C95174">
              <w:rPr>
                <w:b/>
              </w:rPr>
              <w:t>of</w:t>
            </w:r>
            <w:r w:rsidRPr="00C95174">
              <w:rPr>
                <w:b/>
                <w:spacing w:val="-4"/>
              </w:rPr>
              <w:t xml:space="preserve"> </w:t>
            </w:r>
            <w:r w:rsidRPr="00C95174">
              <w:rPr>
                <w:b/>
              </w:rPr>
              <w:t>the</w:t>
            </w:r>
            <w:r w:rsidRPr="00C95174">
              <w:rPr>
                <w:b/>
                <w:spacing w:val="-2"/>
              </w:rPr>
              <w:t xml:space="preserve"> </w:t>
            </w:r>
            <w:r w:rsidRPr="00C95174">
              <w:rPr>
                <w:b/>
                <w:spacing w:val="-4"/>
              </w:rPr>
              <w:t>Base</w:t>
            </w:r>
          </w:p>
          <w:p w14:paraId="43A939C8" w14:textId="77777777" w:rsidR="00A16A36" w:rsidRDefault="00A16A36" w:rsidP="0073718F">
            <w:pPr>
              <w:pStyle w:val="BodyText"/>
              <w:tabs>
                <w:tab w:val="left" w:pos="72"/>
              </w:tabs>
              <w:spacing w:before="137" w:line="259" w:lineRule="auto"/>
              <w:ind w:left="72" w:right="252"/>
            </w:pPr>
            <w:r>
              <w:t>The</w:t>
            </w:r>
            <w:r>
              <w:rPr>
                <w:spacing w:val="-4"/>
              </w:rPr>
              <w:t xml:space="preserve"> </w:t>
            </w:r>
            <w:r>
              <w:t>base</w:t>
            </w:r>
            <w:r>
              <w:rPr>
                <w:spacing w:val="-4"/>
              </w:rPr>
              <w:t xml:space="preserve"> </w:t>
            </w:r>
            <w:r>
              <w:t>on</w:t>
            </w:r>
            <w:r>
              <w:rPr>
                <w:spacing w:val="-8"/>
              </w:rPr>
              <w:t xml:space="preserve"> </w:t>
            </w:r>
            <w:r>
              <w:t>which</w:t>
            </w:r>
            <w:r>
              <w:rPr>
                <w:spacing w:val="-8"/>
              </w:rPr>
              <w:t xml:space="preserve"> </w:t>
            </w:r>
            <w:r>
              <w:t>cold mix</w:t>
            </w:r>
            <w:r>
              <w:rPr>
                <w:spacing w:val="-3"/>
              </w:rPr>
              <w:t xml:space="preserve"> </w:t>
            </w:r>
            <w:r>
              <w:t>is</w:t>
            </w:r>
            <w:r>
              <w:rPr>
                <w:spacing w:val="-5"/>
              </w:rPr>
              <w:t xml:space="preserve"> </w:t>
            </w:r>
            <w:r>
              <w:t>to</w:t>
            </w:r>
            <w:r>
              <w:rPr>
                <w:spacing w:val="-3"/>
              </w:rPr>
              <w:t xml:space="preserve"> </w:t>
            </w:r>
            <w:r>
              <w:t>be</w:t>
            </w:r>
            <w:r>
              <w:rPr>
                <w:spacing w:val="-4"/>
              </w:rPr>
              <w:t xml:space="preserve"> </w:t>
            </w:r>
            <w:r>
              <w:t>laid</w:t>
            </w:r>
            <w:r>
              <w:rPr>
                <w:spacing w:val="-3"/>
              </w:rPr>
              <w:t xml:space="preserve"> </w:t>
            </w:r>
            <w:r>
              <w:t>shall</w:t>
            </w:r>
            <w:r>
              <w:rPr>
                <w:spacing w:val="-7"/>
              </w:rPr>
              <w:t xml:space="preserve"> </w:t>
            </w:r>
            <w:r>
              <w:t>be</w:t>
            </w:r>
            <w:r>
              <w:rPr>
                <w:spacing w:val="-4"/>
              </w:rPr>
              <w:t xml:space="preserve"> </w:t>
            </w:r>
            <w:r>
              <w:t>prepared,</w:t>
            </w:r>
            <w:r>
              <w:rPr>
                <w:spacing w:val="-6"/>
              </w:rPr>
              <w:t xml:space="preserve"> </w:t>
            </w:r>
            <w:r>
              <w:t>shaped</w:t>
            </w:r>
            <w:r>
              <w:rPr>
                <w:spacing w:val="-3"/>
              </w:rPr>
              <w:t xml:space="preserve"> </w:t>
            </w:r>
            <w:r>
              <w:t>and levelled</w:t>
            </w:r>
            <w:r>
              <w:rPr>
                <w:spacing w:val="-3"/>
              </w:rPr>
              <w:t xml:space="preserve"> </w:t>
            </w:r>
            <w:r>
              <w:t>to</w:t>
            </w:r>
            <w:r>
              <w:rPr>
                <w:spacing w:val="-8"/>
              </w:rPr>
              <w:t xml:space="preserve"> </w:t>
            </w:r>
            <w:r>
              <w:t>the</w:t>
            </w:r>
            <w:r>
              <w:rPr>
                <w:spacing w:val="-4"/>
              </w:rPr>
              <w:t xml:space="preserve"> </w:t>
            </w:r>
            <w:r>
              <w:t>required profile</w:t>
            </w:r>
            <w:r>
              <w:rPr>
                <w:spacing w:val="-2"/>
              </w:rPr>
              <w:t xml:space="preserve"> </w:t>
            </w:r>
            <w:r>
              <w:t>in</w:t>
            </w:r>
            <w:r>
              <w:rPr>
                <w:spacing w:val="-6"/>
              </w:rPr>
              <w:t xml:space="preserve"> </w:t>
            </w:r>
            <w:r>
              <w:t>accordance</w:t>
            </w:r>
            <w:r>
              <w:rPr>
                <w:spacing w:val="-7"/>
              </w:rPr>
              <w:t xml:space="preserve"> </w:t>
            </w:r>
            <w:r>
              <w:t>with</w:t>
            </w:r>
            <w:r>
              <w:rPr>
                <w:spacing w:val="-11"/>
              </w:rPr>
              <w:t xml:space="preserve"> </w:t>
            </w:r>
            <w:r>
              <w:t>Clauses</w:t>
            </w:r>
            <w:r>
              <w:rPr>
                <w:spacing w:val="-8"/>
              </w:rPr>
              <w:t xml:space="preserve"> </w:t>
            </w:r>
            <w:r>
              <w:t>501</w:t>
            </w:r>
            <w:r>
              <w:rPr>
                <w:spacing w:val="-6"/>
              </w:rPr>
              <w:t xml:space="preserve"> </w:t>
            </w:r>
            <w:r>
              <w:t>and</w:t>
            </w:r>
            <w:r>
              <w:rPr>
                <w:spacing w:val="-6"/>
              </w:rPr>
              <w:t xml:space="preserve"> </w:t>
            </w:r>
            <w:r>
              <w:t>902</w:t>
            </w:r>
            <w:r>
              <w:rPr>
                <w:spacing w:val="-1"/>
              </w:rPr>
              <w:t xml:space="preserve"> </w:t>
            </w:r>
            <w:r>
              <w:t>as</w:t>
            </w:r>
            <w:r>
              <w:rPr>
                <w:spacing w:val="-3"/>
              </w:rPr>
              <w:t xml:space="preserve"> </w:t>
            </w:r>
            <w:r>
              <w:t>relevant,</w:t>
            </w:r>
            <w:r>
              <w:rPr>
                <w:spacing w:val="-4"/>
              </w:rPr>
              <w:t xml:space="preserve"> </w:t>
            </w:r>
            <w:r>
              <w:t>and</w:t>
            </w:r>
            <w:r>
              <w:rPr>
                <w:spacing w:val="-6"/>
              </w:rPr>
              <w:t xml:space="preserve"> </w:t>
            </w:r>
            <w:r>
              <w:t>a</w:t>
            </w:r>
            <w:r>
              <w:rPr>
                <w:spacing w:val="-7"/>
              </w:rPr>
              <w:t xml:space="preserve"> </w:t>
            </w:r>
            <w:r>
              <w:t>prime</w:t>
            </w:r>
            <w:r>
              <w:rPr>
                <w:spacing w:val="-2"/>
              </w:rPr>
              <w:t xml:space="preserve"> </w:t>
            </w:r>
            <w:r>
              <w:t>coat,</w:t>
            </w:r>
            <w:r>
              <w:rPr>
                <w:spacing w:val="-3"/>
              </w:rPr>
              <w:t xml:space="preserve"> </w:t>
            </w:r>
            <w:r>
              <w:t>where</w:t>
            </w:r>
            <w:r>
              <w:rPr>
                <w:spacing w:val="-7"/>
              </w:rPr>
              <w:t xml:space="preserve"> </w:t>
            </w:r>
            <w:r>
              <w:t>specified, shall be applied in accordance with Clause 502 or as directed by the Engineer.</w:t>
            </w:r>
          </w:p>
          <w:p w14:paraId="4E1A8F4A" w14:textId="77777777" w:rsidR="00A16A36" w:rsidRDefault="00A16A36" w:rsidP="0073718F">
            <w:pPr>
              <w:pStyle w:val="BodyText"/>
              <w:tabs>
                <w:tab w:val="left" w:pos="72"/>
              </w:tabs>
              <w:spacing w:before="265"/>
              <w:ind w:left="72" w:right="252"/>
            </w:pPr>
          </w:p>
          <w:p w14:paraId="6BF7D75B" w14:textId="77777777" w:rsidR="00A16A36" w:rsidRPr="00D42C86" w:rsidRDefault="00A16A36" w:rsidP="0073718F">
            <w:pPr>
              <w:pStyle w:val="Heading1"/>
              <w:keepNext w:val="0"/>
              <w:widowControl w:val="0"/>
              <w:numPr>
                <w:ilvl w:val="2"/>
                <w:numId w:val="82"/>
              </w:numPr>
              <w:tabs>
                <w:tab w:val="left" w:pos="72"/>
                <w:tab w:val="left" w:pos="1621"/>
              </w:tabs>
              <w:autoSpaceDE w:val="0"/>
              <w:autoSpaceDN w:val="0"/>
              <w:spacing w:before="1"/>
              <w:ind w:left="72" w:right="252" w:firstLine="0"/>
              <w:jc w:val="both"/>
              <w:rPr>
                <w:b/>
                <w:bCs/>
                <w:sz w:val="24"/>
                <w:szCs w:val="18"/>
              </w:rPr>
            </w:pPr>
            <w:r w:rsidRPr="00D42C86">
              <w:rPr>
                <w:b/>
                <w:bCs/>
                <w:sz w:val="24"/>
                <w:szCs w:val="18"/>
              </w:rPr>
              <w:t>Tack</w:t>
            </w:r>
            <w:r w:rsidRPr="00D42C86">
              <w:rPr>
                <w:b/>
                <w:bCs/>
                <w:spacing w:val="-5"/>
                <w:sz w:val="24"/>
                <w:szCs w:val="18"/>
              </w:rPr>
              <w:t xml:space="preserve"> </w:t>
            </w:r>
            <w:r w:rsidRPr="00D42C86">
              <w:rPr>
                <w:b/>
                <w:bCs/>
                <w:spacing w:val="-4"/>
                <w:sz w:val="24"/>
                <w:szCs w:val="18"/>
              </w:rPr>
              <w:t>Coat</w:t>
            </w:r>
          </w:p>
          <w:p w14:paraId="1E0DB738" w14:textId="77777777" w:rsidR="00A16A36" w:rsidRDefault="00A16A36" w:rsidP="0073718F">
            <w:pPr>
              <w:pStyle w:val="BodyText"/>
              <w:tabs>
                <w:tab w:val="left" w:pos="72"/>
              </w:tabs>
              <w:spacing w:before="136" w:line="259" w:lineRule="auto"/>
              <w:ind w:left="72" w:right="252"/>
            </w:pPr>
            <w:r>
              <w:rPr>
                <w:noProof/>
                <w:lang w:val="en-US" w:bidi="hi-IN"/>
              </w:rPr>
              <w:drawing>
                <wp:anchor distT="0" distB="0" distL="0" distR="0" simplePos="0" relativeHeight="252049408" behindDoc="1" locked="0" layoutInCell="1" allowOverlap="1" wp14:anchorId="3AEEA145" wp14:editId="6FAD9660">
                  <wp:simplePos x="0" y="0"/>
                  <wp:positionH relativeFrom="page">
                    <wp:posOffset>2231093</wp:posOffset>
                  </wp:positionH>
                  <wp:positionV relativeFrom="paragraph">
                    <wp:posOffset>438686</wp:posOffset>
                  </wp:positionV>
                  <wp:extent cx="4865370" cy="4882515"/>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2" cstate="print"/>
                          <a:stretch>
                            <a:fillRect/>
                          </a:stretch>
                        </pic:blipFill>
                        <pic:spPr>
                          <a:xfrm>
                            <a:off x="0" y="0"/>
                            <a:ext cx="4865370" cy="4882515"/>
                          </a:xfrm>
                          <a:prstGeom prst="rect">
                            <a:avLst/>
                          </a:prstGeom>
                        </pic:spPr>
                      </pic:pic>
                    </a:graphicData>
                  </a:graphic>
                </wp:anchor>
              </w:drawing>
            </w:r>
            <w:r>
              <w:t>A tack coat in accordance with Clause 503 shall be applied over the base on which the cold mix is to be laid where specified in the Contract.</w:t>
            </w:r>
          </w:p>
          <w:p w14:paraId="0F3AAE3F" w14:textId="77777777" w:rsidR="00A16A36" w:rsidRDefault="00A16A36" w:rsidP="0073718F">
            <w:pPr>
              <w:pStyle w:val="BodyText"/>
              <w:tabs>
                <w:tab w:val="left" w:pos="72"/>
              </w:tabs>
              <w:spacing w:before="266"/>
              <w:ind w:left="72" w:right="252"/>
            </w:pPr>
          </w:p>
          <w:p w14:paraId="593B64A0" w14:textId="033AA537" w:rsidR="00A16A36" w:rsidRPr="00D42C86" w:rsidRDefault="00A16A36" w:rsidP="000D3A45">
            <w:pPr>
              <w:pStyle w:val="Heading1"/>
              <w:keepNext w:val="0"/>
              <w:widowControl w:val="0"/>
              <w:numPr>
                <w:ilvl w:val="2"/>
                <w:numId w:val="82"/>
              </w:numPr>
              <w:tabs>
                <w:tab w:val="left" w:pos="72"/>
                <w:tab w:val="left" w:pos="970"/>
                <w:tab w:val="left" w:pos="1621"/>
              </w:tabs>
              <w:autoSpaceDE w:val="0"/>
              <w:autoSpaceDN w:val="0"/>
              <w:ind w:left="72" w:right="252" w:firstLine="0"/>
              <w:jc w:val="both"/>
              <w:rPr>
                <w:b/>
                <w:bCs/>
                <w:sz w:val="24"/>
                <w:szCs w:val="18"/>
              </w:rPr>
            </w:pPr>
            <w:r w:rsidRPr="00D42C86">
              <w:rPr>
                <w:b/>
                <w:bCs/>
                <w:sz w:val="24"/>
                <w:szCs w:val="18"/>
              </w:rPr>
              <w:t>Preparation</w:t>
            </w:r>
            <w:r w:rsidRPr="00D42C86">
              <w:rPr>
                <w:b/>
                <w:bCs/>
                <w:spacing w:val="-2"/>
                <w:sz w:val="24"/>
                <w:szCs w:val="18"/>
              </w:rPr>
              <w:t xml:space="preserve"> </w:t>
            </w:r>
            <w:r w:rsidRPr="00D42C86">
              <w:rPr>
                <w:b/>
                <w:bCs/>
                <w:sz w:val="24"/>
                <w:szCs w:val="18"/>
              </w:rPr>
              <w:t>and</w:t>
            </w:r>
            <w:r w:rsidRPr="00D42C86">
              <w:rPr>
                <w:b/>
                <w:bCs/>
                <w:spacing w:val="-2"/>
                <w:sz w:val="24"/>
                <w:szCs w:val="18"/>
              </w:rPr>
              <w:t xml:space="preserve"> </w:t>
            </w:r>
            <w:r w:rsidRPr="00D42C86">
              <w:rPr>
                <w:b/>
                <w:bCs/>
                <w:sz w:val="24"/>
                <w:szCs w:val="18"/>
              </w:rPr>
              <w:t>Transportation</w:t>
            </w:r>
            <w:r w:rsidRPr="00D42C86">
              <w:rPr>
                <w:b/>
                <w:bCs/>
                <w:spacing w:val="-2"/>
                <w:sz w:val="24"/>
                <w:szCs w:val="18"/>
              </w:rPr>
              <w:t xml:space="preserve"> </w:t>
            </w:r>
            <w:r w:rsidRPr="00D42C86">
              <w:rPr>
                <w:b/>
                <w:bCs/>
                <w:sz w:val="24"/>
                <w:szCs w:val="18"/>
              </w:rPr>
              <w:t>of</w:t>
            </w:r>
            <w:r w:rsidRPr="00D42C86">
              <w:rPr>
                <w:b/>
                <w:bCs/>
                <w:spacing w:val="-5"/>
                <w:sz w:val="24"/>
                <w:szCs w:val="18"/>
              </w:rPr>
              <w:t xml:space="preserve"> </w:t>
            </w:r>
            <w:r w:rsidRPr="00D42C86">
              <w:rPr>
                <w:b/>
                <w:bCs/>
                <w:sz w:val="24"/>
                <w:szCs w:val="18"/>
              </w:rPr>
              <w:t>the</w:t>
            </w:r>
            <w:r w:rsidRPr="00D42C86">
              <w:rPr>
                <w:b/>
                <w:bCs/>
                <w:spacing w:val="-7"/>
                <w:sz w:val="24"/>
                <w:szCs w:val="18"/>
              </w:rPr>
              <w:t xml:space="preserve"> </w:t>
            </w:r>
            <w:r w:rsidRPr="00D42C86">
              <w:rPr>
                <w:b/>
                <w:bCs/>
                <w:spacing w:val="-5"/>
                <w:sz w:val="24"/>
                <w:szCs w:val="18"/>
              </w:rPr>
              <w:t xml:space="preserve">Mix </w:t>
            </w:r>
          </w:p>
          <w:p w14:paraId="569041BD" w14:textId="77777777" w:rsidR="00A16A36" w:rsidRDefault="00A16A36" w:rsidP="0073718F">
            <w:pPr>
              <w:pStyle w:val="BodyText"/>
              <w:tabs>
                <w:tab w:val="left" w:pos="72"/>
              </w:tabs>
              <w:spacing w:before="137" w:line="261" w:lineRule="auto"/>
              <w:ind w:left="72" w:right="252"/>
            </w:pPr>
            <w:r>
              <w:t>Mixing can be carried out using one of</w:t>
            </w:r>
            <w:r>
              <w:rPr>
                <w:spacing w:val="-4"/>
              </w:rPr>
              <w:t xml:space="preserve"> </w:t>
            </w:r>
            <w:r>
              <w:t>the following types of</w:t>
            </w:r>
            <w:r>
              <w:rPr>
                <w:spacing w:val="-1"/>
              </w:rPr>
              <w:t xml:space="preserve"> </w:t>
            </w:r>
            <w:r>
              <w:t>mixers, which is provided with equipment for spraying</w:t>
            </w:r>
            <w:r>
              <w:rPr>
                <w:spacing w:val="-1"/>
              </w:rPr>
              <w:t xml:space="preserve"> </w:t>
            </w:r>
            <w:r>
              <w:t>the</w:t>
            </w:r>
            <w:r>
              <w:rPr>
                <w:spacing w:val="-1"/>
              </w:rPr>
              <w:t xml:space="preserve"> </w:t>
            </w:r>
            <w:r>
              <w:t>binder at a</w:t>
            </w:r>
            <w:r>
              <w:rPr>
                <w:spacing w:val="-1"/>
              </w:rPr>
              <w:t xml:space="preserve"> </w:t>
            </w:r>
            <w:r>
              <w:t>controlled</w:t>
            </w:r>
            <w:r>
              <w:rPr>
                <w:spacing w:val="-1"/>
              </w:rPr>
              <w:t xml:space="preserve"> </w:t>
            </w:r>
            <w:r>
              <w:t>rate</w:t>
            </w:r>
            <w:r>
              <w:rPr>
                <w:spacing w:val="-5"/>
              </w:rPr>
              <w:t xml:space="preserve"> </w:t>
            </w:r>
            <w:r>
              <w:t>and, if</w:t>
            </w:r>
            <w:r>
              <w:rPr>
                <w:spacing w:val="-4"/>
              </w:rPr>
              <w:t xml:space="preserve"> </w:t>
            </w:r>
            <w:r>
              <w:t>necessary, for</w:t>
            </w:r>
            <w:r>
              <w:rPr>
                <w:spacing w:val="-4"/>
              </w:rPr>
              <w:t xml:space="preserve"> </w:t>
            </w:r>
            <w:r>
              <w:t>heating</w:t>
            </w:r>
            <w:r>
              <w:rPr>
                <w:spacing w:val="-1"/>
              </w:rPr>
              <w:t xml:space="preserve"> </w:t>
            </w:r>
            <w:r>
              <w:t>the</w:t>
            </w:r>
            <w:r>
              <w:rPr>
                <w:spacing w:val="-1"/>
              </w:rPr>
              <w:t xml:space="preserve"> </w:t>
            </w:r>
            <w:r>
              <w:t>binder to a temperature at which it can be applied uniformly to the aggregate:</w:t>
            </w:r>
          </w:p>
          <w:p w14:paraId="7736D3E9" w14:textId="77777777" w:rsidR="00A16A36" w:rsidRDefault="00A16A36" w:rsidP="005F5752">
            <w:pPr>
              <w:pStyle w:val="ListParagraph"/>
              <w:widowControl w:val="0"/>
              <w:numPr>
                <w:ilvl w:val="0"/>
                <w:numId w:val="85"/>
              </w:numPr>
              <w:tabs>
                <w:tab w:val="left" w:pos="72"/>
                <w:tab w:val="left" w:pos="589"/>
                <w:tab w:val="left" w:pos="1982"/>
              </w:tabs>
              <w:autoSpaceDE w:val="0"/>
              <w:autoSpaceDN w:val="0"/>
              <w:spacing w:before="116"/>
              <w:ind w:left="72" w:right="252" w:firstLine="0"/>
              <w:jc w:val="both"/>
            </w:pPr>
            <w:r>
              <w:t>rotary</w:t>
            </w:r>
            <w:r>
              <w:rPr>
                <w:spacing w:val="-14"/>
              </w:rPr>
              <w:t xml:space="preserve"> </w:t>
            </w:r>
            <w:r>
              <w:t>drum</w:t>
            </w:r>
            <w:r>
              <w:rPr>
                <w:spacing w:val="-11"/>
              </w:rPr>
              <w:t xml:space="preserve"> </w:t>
            </w:r>
            <w:r>
              <w:t>type</w:t>
            </w:r>
            <w:r>
              <w:rPr>
                <w:spacing w:val="-3"/>
              </w:rPr>
              <w:t xml:space="preserve"> </w:t>
            </w:r>
            <w:r>
              <w:t>concrete</w:t>
            </w:r>
            <w:r>
              <w:rPr>
                <w:spacing w:val="-4"/>
              </w:rPr>
              <w:t xml:space="preserve"> </w:t>
            </w:r>
            <w:r>
              <w:t>mixer</w:t>
            </w:r>
            <w:r>
              <w:rPr>
                <w:spacing w:val="3"/>
              </w:rPr>
              <w:t xml:space="preserve"> </w:t>
            </w:r>
            <w:r>
              <w:t>for</w:t>
            </w:r>
            <w:r>
              <w:rPr>
                <w:spacing w:val="-1"/>
              </w:rPr>
              <w:t xml:space="preserve"> </w:t>
            </w:r>
            <w:r>
              <w:t>small</w:t>
            </w:r>
            <w:r>
              <w:rPr>
                <w:spacing w:val="-3"/>
              </w:rPr>
              <w:t xml:space="preserve"> </w:t>
            </w:r>
            <w:r>
              <w:t>jobs</w:t>
            </w:r>
            <w:r>
              <w:rPr>
                <w:spacing w:val="-4"/>
              </w:rPr>
              <w:t xml:space="preserve"> </w:t>
            </w:r>
            <w:r>
              <w:t>or</w:t>
            </w:r>
            <w:r>
              <w:rPr>
                <w:spacing w:val="-1"/>
              </w:rPr>
              <w:t xml:space="preserve"> </w:t>
            </w:r>
            <w:r>
              <w:t>asphalt</w:t>
            </w:r>
            <w:r>
              <w:rPr>
                <w:spacing w:val="2"/>
              </w:rPr>
              <w:t xml:space="preserve"> </w:t>
            </w:r>
            <w:r>
              <w:t>cold</w:t>
            </w:r>
            <w:r>
              <w:rPr>
                <w:spacing w:val="1"/>
              </w:rPr>
              <w:t xml:space="preserve"> </w:t>
            </w:r>
            <w:r>
              <w:t>mix</w:t>
            </w:r>
            <w:r>
              <w:rPr>
                <w:spacing w:val="-2"/>
              </w:rPr>
              <w:t xml:space="preserve"> plant;</w:t>
            </w:r>
          </w:p>
          <w:p w14:paraId="0D6C9333" w14:textId="77777777" w:rsidR="00A16A36" w:rsidRDefault="00A16A36" w:rsidP="005F5752">
            <w:pPr>
              <w:pStyle w:val="ListParagraph"/>
              <w:widowControl w:val="0"/>
              <w:numPr>
                <w:ilvl w:val="0"/>
                <w:numId w:val="85"/>
              </w:numPr>
              <w:tabs>
                <w:tab w:val="left" w:pos="72"/>
                <w:tab w:val="left" w:pos="589"/>
                <w:tab w:val="left" w:pos="1982"/>
              </w:tabs>
              <w:autoSpaceDE w:val="0"/>
              <w:autoSpaceDN w:val="0"/>
              <w:spacing w:before="142"/>
              <w:ind w:left="72" w:right="252" w:firstLine="0"/>
              <w:jc w:val="both"/>
            </w:pPr>
            <w:r>
              <w:t>batch</w:t>
            </w:r>
            <w:r>
              <w:rPr>
                <w:spacing w:val="-7"/>
              </w:rPr>
              <w:t xml:space="preserve"> </w:t>
            </w:r>
            <w:r>
              <w:t>or continuous</w:t>
            </w:r>
            <w:r>
              <w:rPr>
                <w:spacing w:val="-4"/>
              </w:rPr>
              <w:t xml:space="preserve"> </w:t>
            </w:r>
            <w:r>
              <w:t>type</w:t>
            </w:r>
            <w:r>
              <w:rPr>
                <w:spacing w:val="3"/>
              </w:rPr>
              <w:t xml:space="preserve"> </w:t>
            </w:r>
            <w:r>
              <w:t>mixer</w:t>
            </w:r>
            <w:r>
              <w:rPr>
                <w:spacing w:val="-1"/>
              </w:rPr>
              <w:t xml:space="preserve"> </w:t>
            </w:r>
            <w:r>
              <w:t>without</w:t>
            </w:r>
            <w:r>
              <w:rPr>
                <w:spacing w:val="4"/>
              </w:rPr>
              <w:t xml:space="preserve"> </w:t>
            </w:r>
            <w:r>
              <w:rPr>
                <w:spacing w:val="-4"/>
              </w:rPr>
              <w:t>dryer</w:t>
            </w:r>
          </w:p>
          <w:p w14:paraId="1957C141" w14:textId="77777777" w:rsidR="00A16A36" w:rsidRDefault="00A16A36" w:rsidP="0073718F">
            <w:pPr>
              <w:pStyle w:val="BodyText"/>
              <w:tabs>
                <w:tab w:val="left" w:pos="72"/>
              </w:tabs>
              <w:spacing w:before="141" w:line="259" w:lineRule="auto"/>
              <w:ind w:left="72" w:right="252"/>
            </w:pPr>
            <w:r>
              <w:t>A sufficient number of haul trucks with smooth, clean beds should be available to ensure continuous operation of</w:t>
            </w:r>
            <w:r>
              <w:rPr>
                <w:spacing w:val="-3"/>
              </w:rPr>
              <w:t xml:space="preserve"> </w:t>
            </w:r>
            <w:r>
              <w:t xml:space="preserve">the mixing plant. The type of truck used for transporting the mixture from the mixer to the road site shall suit to the Contractor’s proposed laying procedure </w:t>
            </w:r>
            <w:r>
              <w:rPr>
                <w:spacing w:val="-2"/>
              </w:rPr>
              <w:t>methodology.</w:t>
            </w:r>
          </w:p>
          <w:p w14:paraId="569D9727" w14:textId="77777777" w:rsidR="00A16A36" w:rsidRDefault="00A16A36" w:rsidP="0073718F">
            <w:pPr>
              <w:pStyle w:val="BodyText"/>
              <w:tabs>
                <w:tab w:val="left" w:pos="72"/>
              </w:tabs>
              <w:ind w:left="72" w:right="252"/>
            </w:pPr>
          </w:p>
          <w:p w14:paraId="76BCAA60" w14:textId="77777777" w:rsidR="00A16A36" w:rsidRDefault="00A16A36" w:rsidP="0073718F">
            <w:pPr>
              <w:pStyle w:val="BodyText"/>
              <w:tabs>
                <w:tab w:val="left" w:pos="72"/>
              </w:tabs>
              <w:spacing w:before="8"/>
              <w:ind w:left="72" w:right="252"/>
            </w:pPr>
          </w:p>
          <w:p w14:paraId="3EE124B4" w14:textId="77777777" w:rsidR="00A16A36" w:rsidRPr="00624C17" w:rsidRDefault="00A16A36" w:rsidP="0073718F">
            <w:pPr>
              <w:pStyle w:val="Heading1"/>
              <w:keepNext w:val="0"/>
              <w:widowControl w:val="0"/>
              <w:numPr>
                <w:ilvl w:val="2"/>
                <w:numId w:val="82"/>
              </w:numPr>
              <w:tabs>
                <w:tab w:val="left" w:pos="72"/>
                <w:tab w:val="left" w:pos="1683"/>
              </w:tabs>
              <w:autoSpaceDE w:val="0"/>
              <w:autoSpaceDN w:val="0"/>
              <w:ind w:left="72" w:right="252" w:firstLine="0"/>
              <w:jc w:val="both"/>
              <w:rPr>
                <w:b/>
                <w:bCs/>
                <w:sz w:val="24"/>
                <w:szCs w:val="18"/>
              </w:rPr>
            </w:pPr>
            <w:r w:rsidRPr="00624C17">
              <w:rPr>
                <w:b/>
                <w:bCs/>
                <w:spacing w:val="-2"/>
                <w:sz w:val="24"/>
                <w:szCs w:val="18"/>
              </w:rPr>
              <w:t>Spreading</w:t>
            </w:r>
          </w:p>
          <w:p w14:paraId="5E49E295" w14:textId="77777777" w:rsidR="00A16A36" w:rsidRDefault="00A16A36" w:rsidP="0073718F">
            <w:pPr>
              <w:pStyle w:val="BodyText"/>
              <w:tabs>
                <w:tab w:val="left" w:pos="72"/>
              </w:tabs>
              <w:spacing w:before="138" w:line="259" w:lineRule="auto"/>
              <w:ind w:left="72" w:right="252"/>
            </w:pPr>
            <w:r>
              <w:t>Designed cold mix shall be placed by</w:t>
            </w:r>
            <w:r>
              <w:rPr>
                <w:spacing w:val="-2"/>
              </w:rPr>
              <w:t xml:space="preserve"> </w:t>
            </w:r>
            <w:r>
              <w:t>a paver or grader as specified in the Contract. The mix shall not be placed on any wet surface or when weather conditions will otherwise prevent its proper handling or finishing.</w:t>
            </w:r>
          </w:p>
          <w:p w14:paraId="53865C1F" w14:textId="77777777" w:rsidR="00A16A36" w:rsidRDefault="00A16A36" w:rsidP="0073718F">
            <w:pPr>
              <w:pStyle w:val="BodyText"/>
              <w:tabs>
                <w:tab w:val="left" w:pos="72"/>
              </w:tabs>
              <w:spacing w:before="118" w:line="259" w:lineRule="auto"/>
              <w:ind w:left="72" w:right="252"/>
            </w:pPr>
            <w:r>
              <w:t>If</w:t>
            </w:r>
            <w:r>
              <w:rPr>
                <w:spacing w:val="-1"/>
              </w:rPr>
              <w:t xml:space="preserve"> </w:t>
            </w:r>
            <w:r>
              <w:t>spreading by motor</w:t>
            </w:r>
            <w:r>
              <w:rPr>
                <w:spacing w:val="-1"/>
              </w:rPr>
              <w:t xml:space="preserve"> </w:t>
            </w:r>
            <w:r>
              <w:t>grader,</w:t>
            </w:r>
            <w:r>
              <w:rPr>
                <w:spacing w:val="-4"/>
              </w:rPr>
              <w:t xml:space="preserve"> </w:t>
            </w:r>
            <w:r>
              <w:t>the grader shall have a blade that is straight and sharp and long enough to ensure finishing to close, straight, transverse tolerances and all joints and linkages must be in good condition. The grader must be heavy enough to hold the blade firmly and uniformly on the surface while spreading the mix.</w:t>
            </w:r>
          </w:p>
          <w:p w14:paraId="648903FA" w14:textId="77777777" w:rsidR="00A16A36" w:rsidRDefault="00A16A36" w:rsidP="0073718F">
            <w:pPr>
              <w:pStyle w:val="BodyText"/>
              <w:tabs>
                <w:tab w:val="left" w:pos="72"/>
              </w:tabs>
              <w:spacing w:before="119" w:line="259" w:lineRule="auto"/>
              <w:ind w:left="72" w:right="252"/>
            </w:pPr>
            <w:r>
              <w:t>If</w:t>
            </w:r>
            <w:r>
              <w:rPr>
                <w:spacing w:val="-15"/>
              </w:rPr>
              <w:t xml:space="preserve"> </w:t>
            </w:r>
            <w:r>
              <w:t>climatic</w:t>
            </w:r>
            <w:r>
              <w:rPr>
                <w:spacing w:val="-8"/>
              </w:rPr>
              <w:t xml:space="preserve"> </w:t>
            </w:r>
            <w:r>
              <w:t>conditions</w:t>
            </w:r>
            <w:r>
              <w:rPr>
                <w:spacing w:val="-9"/>
              </w:rPr>
              <w:t xml:space="preserve"> </w:t>
            </w:r>
            <w:r>
              <w:t>and</w:t>
            </w:r>
            <w:r>
              <w:rPr>
                <w:spacing w:val="-7"/>
              </w:rPr>
              <w:t xml:space="preserve"> </w:t>
            </w:r>
            <w:r>
              <w:t>aggregate</w:t>
            </w:r>
            <w:r>
              <w:rPr>
                <w:spacing w:val="-8"/>
              </w:rPr>
              <w:t xml:space="preserve"> </w:t>
            </w:r>
            <w:r>
              <w:t>grading</w:t>
            </w:r>
            <w:r>
              <w:rPr>
                <w:spacing w:val="-7"/>
              </w:rPr>
              <w:t xml:space="preserve"> </w:t>
            </w:r>
            <w:r>
              <w:t>do</w:t>
            </w:r>
            <w:r>
              <w:rPr>
                <w:spacing w:val="-2"/>
              </w:rPr>
              <w:t xml:space="preserve"> </w:t>
            </w:r>
            <w:r>
              <w:t>not</w:t>
            </w:r>
            <w:r>
              <w:rPr>
                <w:spacing w:val="-6"/>
              </w:rPr>
              <w:t xml:space="preserve"> </w:t>
            </w:r>
            <w:r>
              <w:t>permit</w:t>
            </w:r>
            <w:r>
              <w:rPr>
                <w:spacing w:val="-2"/>
              </w:rPr>
              <w:t xml:space="preserve"> </w:t>
            </w:r>
            <w:r>
              <w:t>evaporation</w:t>
            </w:r>
            <w:r>
              <w:rPr>
                <w:spacing w:val="-12"/>
              </w:rPr>
              <w:t xml:space="preserve"> </w:t>
            </w:r>
            <w:r>
              <w:t>of</w:t>
            </w:r>
            <w:r>
              <w:rPr>
                <w:spacing w:val="-10"/>
              </w:rPr>
              <w:t xml:space="preserve"> </w:t>
            </w:r>
            <w:r>
              <w:t>moisture</w:t>
            </w:r>
            <w:r>
              <w:rPr>
                <w:spacing w:val="-13"/>
              </w:rPr>
              <w:t xml:space="preserve"> </w:t>
            </w:r>
            <w:r>
              <w:t>or</w:t>
            </w:r>
            <w:r>
              <w:rPr>
                <w:spacing w:val="-10"/>
              </w:rPr>
              <w:t xml:space="preserve"> </w:t>
            </w:r>
            <w:r>
              <w:t>volatiles without aeration by manipulation, a grader shall be used to place designed cold mix.</w:t>
            </w:r>
          </w:p>
          <w:p w14:paraId="776A6B2E" w14:textId="77777777" w:rsidR="00A16A36" w:rsidRDefault="00A16A36" w:rsidP="0073718F">
            <w:pPr>
              <w:pStyle w:val="BodyText"/>
              <w:tabs>
                <w:tab w:val="left" w:pos="72"/>
              </w:tabs>
              <w:spacing w:before="119"/>
              <w:ind w:left="72" w:right="252"/>
            </w:pPr>
            <w:r>
              <w:t>Other</w:t>
            </w:r>
            <w:r>
              <w:rPr>
                <w:spacing w:val="-2"/>
              </w:rPr>
              <w:t xml:space="preserve"> </w:t>
            </w:r>
            <w:r>
              <w:t>methods</w:t>
            </w:r>
            <w:r>
              <w:rPr>
                <w:spacing w:val="-3"/>
              </w:rPr>
              <w:t xml:space="preserve"> </w:t>
            </w:r>
            <w:r>
              <w:t>of</w:t>
            </w:r>
            <w:r>
              <w:rPr>
                <w:spacing w:val="-8"/>
              </w:rPr>
              <w:t xml:space="preserve"> </w:t>
            </w:r>
            <w:r>
              <w:t>spreading</w:t>
            </w:r>
            <w:r>
              <w:rPr>
                <w:spacing w:val="3"/>
              </w:rPr>
              <w:t xml:space="preserve"> </w:t>
            </w:r>
            <w:r>
              <w:t>may</w:t>
            </w:r>
            <w:r>
              <w:rPr>
                <w:spacing w:val="-1"/>
              </w:rPr>
              <w:t xml:space="preserve"> </w:t>
            </w:r>
            <w:r>
              <w:t>be</w:t>
            </w:r>
            <w:r>
              <w:rPr>
                <w:spacing w:val="-1"/>
              </w:rPr>
              <w:t xml:space="preserve"> </w:t>
            </w:r>
            <w:r>
              <w:t>used</w:t>
            </w:r>
            <w:r>
              <w:rPr>
                <w:spacing w:val="-1"/>
              </w:rPr>
              <w:t xml:space="preserve"> </w:t>
            </w:r>
            <w:r>
              <w:t>as</w:t>
            </w:r>
            <w:r>
              <w:rPr>
                <w:spacing w:val="-3"/>
              </w:rPr>
              <w:t xml:space="preserve"> </w:t>
            </w:r>
            <w:r>
              <w:t>approved</w:t>
            </w:r>
            <w:r>
              <w:rPr>
                <w:spacing w:val="3"/>
              </w:rPr>
              <w:t xml:space="preserve"> </w:t>
            </w:r>
            <w:r>
              <w:t>by</w:t>
            </w:r>
            <w:r>
              <w:rPr>
                <w:spacing w:val="-10"/>
              </w:rPr>
              <w:t xml:space="preserve"> </w:t>
            </w:r>
            <w:r>
              <w:t>the</w:t>
            </w:r>
            <w:r>
              <w:rPr>
                <w:spacing w:val="-1"/>
              </w:rPr>
              <w:t xml:space="preserve"> </w:t>
            </w:r>
            <w:r>
              <w:rPr>
                <w:spacing w:val="-2"/>
              </w:rPr>
              <w:t>Engineer.</w:t>
            </w:r>
          </w:p>
          <w:p w14:paraId="489EA9FD" w14:textId="77777777" w:rsidR="00A16A36" w:rsidRDefault="00A16A36" w:rsidP="0073718F">
            <w:pPr>
              <w:pStyle w:val="BodyText"/>
              <w:tabs>
                <w:tab w:val="left" w:pos="72"/>
              </w:tabs>
              <w:ind w:left="72" w:right="252"/>
            </w:pPr>
          </w:p>
          <w:p w14:paraId="09EC2681" w14:textId="77777777" w:rsidR="00A16A36" w:rsidRDefault="00A16A36" w:rsidP="0073718F">
            <w:pPr>
              <w:pStyle w:val="BodyText"/>
              <w:tabs>
                <w:tab w:val="left" w:pos="72"/>
              </w:tabs>
              <w:spacing w:before="12"/>
              <w:ind w:left="72" w:right="252"/>
            </w:pPr>
          </w:p>
          <w:p w14:paraId="438DE34D" w14:textId="77777777" w:rsidR="00A16A36" w:rsidRPr="00624C17" w:rsidRDefault="00A16A36" w:rsidP="0073718F">
            <w:pPr>
              <w:pStyle w:val="Heading1"/>
              <w:keepNext w:val="0"/>
              <w:widowControl w:val="0"/>
              <w:numPr>
                <w:ilvl w:val="2"/>
                <w:numId w:val="82"/>
              </w:numPr>
              <w:tabs>
                <w:tab w:val="left" w:pos="72"/>
                <w:tab w:val="left" w:pos="1621"/>
              </w:tabs>
              <w:autoSpaceDE w:val="0"/>
              <w:autoSpaceDN w:val="0"/>
              <w:spacing w:before="1"/>
              <w:ind w:left="72" w:right="252" w:firstLine="0"/>
              <w:jc w:val="both"/>
              <w:rPr>
                <w:b/>
                <w:bCs/>
                <w:sz w:val="24"/>
                <w:szCs w:val="18"/>
              </w:rPr>
            </w:pPr>
            <w:r w:rsidRPr="00624C17">
              <w:rPr>
                <w:b/>
                <w:bCs/>
                <w:spacing w:val="-2"/>
                <w:sz w:val="24"/>
                <w:szCs w:val="18"/>
              </w:rPr>
              <w:t>Compaction</w:t>
            </w:r>
          </w:p>
          <w:p w14:paraId="7DD2571B" w14:textId="77777777" w:rsidR="00A16A36" w:rsidRDefault="00A16A36" w:rsidP="0073718F">
            <w:pPr>
              <w:pStyle w:val="BodyText"/>
              <w:tabs>
                <w:tab w:val="left" w:pos="72"/>
              </w:tabs>
              <w:spacing w:before="136" w:line="259" w:lineRule="auto"/>
              <w:ind w:left="72" w:right="252"/>
            </w:pPr>
            <w:r>
              <w:t>Initial</w:t>
            </w:r>
            <w:r>
              <w:rPr>
                <w:spacing w:val="-5"/>
              </w:rPr>
              <w:t xml:space="preserve"> </w:t>
            </w:r>
            <w:r>
              <w:t>compaction of</w:t>
            </w:r>
            <w:r>
              <w:rPr>
                <w:spacing w:val="-3"/>
              </w:rPr>
              <w:t xml:space="preserve"> </w:t>
            </w:r>
            <w:r>
              <w:t>the laid material shall preferably be carried out using a pneumatic-tyred roller of a weight relevant to the layer thickness to be compacted with single layer thickness being 25-100 mm and all compaction being in accordance with Clause 501.6 and 501.7. Smooth</w:t>
            </w:r>
            <w:r>
              <w:rPr>
                <w:spacing w:val="-10"/>
              </w:rPr>
              <w:t xml:space="preserve"> </w:t>
            </w:r>
            <w:r>
              <w:t>tyres</w:t>
            </w:r>
            <w:r>
              <w:rPr>
                <w:spacing w:val="-3"/>
              </w:rPr>
              <w:t xml:space="preserve"> </w:t>
            </w:r>
            <w:r>
              <w:t>shall be</w:t>
            </w:r>
            <w:r>
              <w:rPr>
                <w:spacing w:val="-2"/>
              </w:rPr>
              <w:t xml:space="preserve"> </w:t>
            </w:r>
            <w:r>
              <w:t>used. Final</w:t>
            </w:r>
            <w:r>
              <w:rPr>
                <w:spacing w:val="-6"/>
              </w:rPr>
              <w:t xml:space="preserve"> </w:t>
            </w:r>
            <w:r>
              <w:t>rolling</w:t>
            </w:r>
            <w:r>
              <w:rPr>
                <w:spacing w:val="-1"/>
              </w:rPr>
              <w:t xml:space="preserve"> </w:t>
            </w:r>
            <w:r>
              <w:t>and smoothening</w:t>
            </w:r>
            <w:r>
              <w:rPr>
                <w:spacing w:val="-1"/>
              </w:rPr>
              <w:t xml:space="preserve"> </w:t>
            </w:r>
            <w:r>
              <w:t>of</w:t>
            </w:r>
            <w:r>
              <w:rPr>
                <w:spacing w:val="-8"/>
              </w:rPr>
              <w:t xml:space="preserve"> </w:t>
            </w:r>
            <w:r>
              <w:t>the surface should</w:t>
            </w:r>
            <w:r>
              <w:rPr>
                <w:spacing w:val="-1"/>
              </w:rPr>
              <w:t xml:space="preserve"> </w:t>
            </w:r>
            <w:r>
              <w:t>be</w:t>
            </w:r>
            <w:r>
              <w:rPr>
                <w:spacing w:val="-2"/>
              </w:rPr>
              <w:t xml:space="preserve"> </w:t>
            </w:r>
            <w:r>
              <w:lastRenderedPageBreak/>
              <w:t>completed using steel wheel rollers. The Contractor shall demonstrate at laying trials that his proposed laying and compaction methods can achieve a satisfactory result.</w:t>
            </w:r>
          </w:p>
          <w:p w14:paraId="6361E096" w14:textId="77777777" w:rsidR="00A16A36" w:rsidRDefault="00A16A36" w:rsidP="0073718F">
            <w:pPr>
              <w:pStyle w:val="BodyText"/>
              <w:tabs>
                <w:tab w:val="left" w:pos="72"/>
              </w:tabs>
              <w:spacing w:before="136" w:line="259" w:lineRule="auto"/>
              <w:ind w:left="72" w:right="252"/>
            </w:pPr>
          </w:p>
          <w:p w14:paraId="7D321138" w14:textId="4256838A" w:rsidR="00A16A36" w:rsidRPr="00C95174" w:rsidRDefault="00A16A36" w:rsidP="0073718F">
            <w:pPr>
              <w:pStyle w:val="ListParagraph"/>
              <w:widowControl w:val="0"/>
              <w:numPr>
                <w:ilvl w:val="2"/>
                <w:numId w:val="82"/>
              </w:numPr>
              <w:tabs>
                <w:tab w:val="left" w:pos="72"/>
                <w:tab w:val="left" w:pos="1683"/>
              </w:tabs>
              <w:autoSpaceDE w:val="0"/>
              <w:autoSpaceDN w:val="0"/>
              <w:ind w:left="72" w:right="252" w:firstLine="0"/>
              <w:jc w:val="both"/>
              <w:rPr>
                <w:b/>
              </w:rPr>
            </w:pPr>
            <w:r w:rsidRPr="00C95174">
              <w:rPr>
                <w:b/>
              </w:rPr>
              <w:t>Opening</w:t>
            </w:r>
            <w:r w:rsidRPr="00C95174">
              <w:rPr>
                <w:b/>
                <w:spacing w:val="-5"/>
              </w:rPr>
              <w:t xml:space="preserve"> </w:t>
            </w:r>
            <w:r w:rsidRPr="00C95174">
              <w:rPr>
                <w:b/>
              </w:rPr>
              <w:t xml:space="preserve">to </w:t>
            </w:r>
            <w:r w:rsidRPr="00C95174">
              <w:rPr>
                <w:b/>
                <w:spacing w:val="-2"/>
              </w:rPr>
              <w:t>Traffic</w:t>
            </w:r>
          </w:p>
          <w:p w14:paraId="04CB8F27" w14:textId="77777777" w:rsidR="00A16A36" w:rsidRDefault="00A16A36" w:rsidP="0073718F">
            <w:pPr>
              <w:pStyle w:val="BodyText"/>
              <w:tabs>
                <w:tab w:val="left" w:pos="72"/>
              </w:tabs>
              <w:spacing w:before="137" w:line="259" w:lineRule="auto"/>
              <w:ind w:left="72" w:right="252"/>
            </w:pPr>
            <w:r>
              <w:t>Traffic</w:t>
            </w:r>
            <w:r>
              <w:rPr>
                <w:spacing w:val="-1"/>
              </w:rPr>
              <w:t xml:space="preserve"> </w:t>
            </w:r>
            <w:r>
              <w:t>shall</w:t>
            </w:r>
            <w:r>
              <w:rPr>
                <w:spacing w:val="-4"/>
              </w:rPr>
              <w:t xml:space="preserve"> </w:t>
            </w:r>
            <w:r>
              <w:t>not be</w:t>
            </w:r>
            <w:r>
              <w:rPr>
                <w:spacing w:val="-1"/>
              </w:rPr>
              <w:t xml:space="preserve"> </w:t>
            </w:r>
            <w:r>
              <w:t>allowed</w:t>
            </w:r>
            <w:r>
              <w:rPr>
                <w:spacing w:val="-1"/>
              </w:rPr>
              <w:t xml:space="preserve"> </w:t>
            </w:r>
            <w:r>
              <w:t>to run</w:t>
            </w:r>
            <w:r>
              <w:rPr>
                <w:spacing w:val="-10"/>
              </w:rPr>
              <w:t xml:space="preserve"> </w:t>
            </w:r>
            <w:r>
              <w:t>on</w:t>
            </w:r>
            <w:r>
              <w:rPr>
                <w:spacing w:val="-5"/>
              </w:rPr>
              <w:t xml:space="preserve"> </w:t>
            </w:r>
            <w:r>
              <w:t>new</w:t>
            </w:r>
            <w:r>
              <w:rPr>
                <w:spacing w:val="-1"/>
              </w:rPr>
              <w:t xml:space="preserve"> </w:t>
            </w:r>
            <w:r>
              <w:t>work</w:t>
            </w:r>
            <w:r>
              <w:rPr>
                <w:spacing w:val="-1"/>
              </w:rPr>
              <w:t xml:space="preserve"> </w:t>
            </w:r>
            <w:r>
              <w:t>until</w:t>
            </w:r>
            <w:r>
              <w:rPr>
                <w:spacing w:val="-9"/>
              </w:rPr>
              <w:t xml:space="preserve"> </w:t>
            </w:r>
            <w:r>
              <w:t>all</w:t>
            </w:r>
            <w:r>
              <w:rPr>
                <w:spacing w:val="-4"/>
              </w:rPr>
              <w:t xml:space="preserve"> </w:t>
            </w:r>
            <w:r>
              <w:t>the</w:t>
            </w:r>
            <w:r>
              <w:rPr>
                <w:spacing w:val="-1"/>
              </w:rPr>
              <w:t xml:space="preserve"> </w:t>
            </w:r>
            <w:r>
              <w:t>water</w:t>
            </w:r>
            <w:r>
              <w:rPr>
                <w:spacing w:val="-3"/>
              </w:rPr>
              <w:t xml:space="preserve"> </w:t>
            </w:r>
            <w:r>
              <w:t>or</w:t>
            </w:r>
            <w:r>
              <w:rPr>
                <w:spacing w:val="-3"/>
              </w:rPr>
              <w:t xml:space="preserve"> </w:t>
            </w:r>
            <w:r>
              <w:t>volatiles in</w:t>
            </w:r>
            <w:r>
              <w:rPr>
                <w:spacing w:val="-5"/>
              </w:rPr>
              <w:t xml:space="preserve"> </w:t>
            </w:r>
            <w:r>
              <w:t>the mix have evaporated, as determined by the Engineer. The rate</w:t>
            </w:r>
            <w:r>
              <w:rPr>
                <w:spacing w:val="-2"/>
              </w:rPr>
              <w:t xml:space="preserve"> </w:t>
            </w:r>
            <w:r>
              <w:t>of evaporation will be influenced by</w:t>
            </w:r>
            <w:r>
              <w:rPr>
                <w:spacing w:val="-1"/>
              </w:rPr>
              <w:t xml:space="preserve"> </w:t>
            </w:r>
            <w:r>
              <w:t>the temperature, humidity and wind conditions.</w:t>
            </w:r>
          </w:p>
          <w:p w14:paraId="103F7DBF" w14:textId="77777777" w:rsidR="00A16A36" w:rsidRDefault="00A16A36" w:rsidP="0073718F">
            <w:pPr>
              <w:pStyle w:val="BodyText"/>
              <w:tabs>
                <w:tab w:val="left" w:pos="72"/>
              </w:tabs>
              <w:spacing w:before="265"/>
              <w:ind w:left="72" w:right="252"/>
            </w:pPr>
          </w:p>
          <w:p w14:paraId="6EC7D32A" w14:textId="67EF5762" w:rsidR="00A16A36" w:rsidRPr="00624C17" w:rsidRDefault="00A16A36" w:rsidP="0073718F">
            <w:pPr>
              <w:pStyle w:val="Heading1"/>
              <w:tabs>
                <w:tab w:val="left" w:pos="72"/>
              </w:tabs>
              <w:spacing w:before="1"/>
              <w:ind w:left="72" w:right="252"/>
              <w:jc w:val="both"/>
              <w:rPr>
                <w:b/>
                <w:bCs/>
                <w:sz w:val="24"/>
                <w:szCs w:val="18"/>
              </w:rPr>
            </w:pPr>
            <w:r w:rsidRPr="00624C17">
              <w:rPr>
                <w:b/>
                <w:bCs/>
                <w:sz w:val="24"/>
                <w:szCs w:val="18"/>
              </w:rPr>
              <w:t>515.4.8</w:t>
            </w:r>
            <w:r w:rsidRPr="00624C17">
              <w:rPr>
                <w:b/>
                <w:bCs/>
                <w:spacing w:val="75"/>
                <w:sz w:val="24"/>
                <w:szCs w:val="18"/>
              </w:rPr>
              <w:t xml:space="preserve">   </w:t>
            </w:r>
            <w:r w:rsidRPr="00624C17">
              <w:rPr>
                <w:b/>
                <w:bCs/>
                <w:sz w:val="24"/>
                <w:szCs w:val="18"/>
              </w:rPr>
              <w:t>Surface Finish</w:t>
            </w:r>
            <w:r w:rsidRPr="00624C17">
              <w:rPr>
                <w:b/>
                <w:bCs/>
                <w:spacing w:val="-1"/>
                <w:sz w:val="24"/>
                <w:szCs w:val="18"/>
              </w:rPr>
              <w:t xml:space="preserve"> </w:t>
            </w:r>
            <w:r w:rsidRPr="00624C17">
              <w:rPr>
                <w:b/>
                <w:bCs/>
                <w:sz w:val="24"/>
                <w:szCs w:val="18"/>
              </w:rPr>
              <w:t>and Quality Control of</w:t>
            </w:r>
            <w:r w:rsidRPr="00624C17">
              <w:rPr>
                <w:b/>
                <w:bCs/>
                <w:spacing w:val="-3"/>
                <w:sz w:val="24"/>
                <w:szCs w:val="18"/>
              </w:rPr>
              <w:t xml:space="preserve"> </w:t>
            </w:r>
            <w:r w:rsidRPr="00624C17">
              <w:rPr>
                <w:b/>
                <w:bCs/>
                <w:spacing w:val="-4"/>
                <w:sz w:val="24"/>
                <w:szCs w:val="18"/>
              </w:rPr>
              <w:t>Work</w:t>
            </w:r>
          </w:p>
          <w:p w14:paraId="02FCD6BE" w14:textId="77777777" w:rsidR="00A16A36" w:rsidRDefault="00A16A36" w:rsidP="0073718F">
            <w:pPr>
              <w:pStyle w:val="BodyText"/>
              <w:tabs>
                <w:tab w:val="left" w:pos="72"/>
              </w:tabs>
              <w:spacing w:before="136" w:line="259" w:lineRule="auto"/>
              <w:ind w:left="72" w:right="252"/>
            </w:pPr>
            <w:r>
              <w:rPr>
                <w:noProof/>
                <w:lang w:val="en-US" w:bidi="hi-IN"/>
              </w:rPr>
              <w:drawing>
                <wp:anchor distT="0" distB="0" distL="0" distR="0" simplePos="0" relativeHeight="252050432" behindDoc="1" locked="0" layoutInCell="1" allowOverlap="1" wp14:anchorId="1727FACA" wp14:editId="73CCCBE8">
                  <wp:simplePos x="0" y="0"/>
                  <wp:positionH relativeFrom="page">
                    <wp:posOffset>1210324</wp:posOffset>
                  </wp:positionH>
                  <wp:positionV relativeFrom="paragraph">
                    <wp:posOffset>643647</wp:posOffset>
                  </wp:positionV>
                  <wp:extent cx="4865990" cy="4882515"/>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9"/>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14"/>
              </w:rPr>
              <w:t xml:space="preserve"> </w:t>
            </w:r>
            <w:r>
              <w:t>Clause</w:t>
            </w:r>
            <w:r>
              <w:rPr>
                <w:spacing w:val="-7"/>
              </w:rPr>
              <w:t xml:space="preserve"> </w:t>
            </w:r>
            <w:r>
              <w:t>902.</w:t>
            </w:r>
            <w:r>
              <w:rPr>
                <w:spacing w:val="-8"/>
              </w:rPr>
              <w:t xml:space="preserve"> </w:t>
            </w:r>
            <w:r>
              <w:t>For</w:t>
            </w:r>
            <w:r>
              <w:rPr>
                <w:spacing w:val="-9"/>
              </w:rPr>
              <w:t xml:space="preserve"> </w:t>
            </w:r>
            <w:r>
              <w:t>control of the quality of materials and the works carried out, the relevant provisions of Section 900 shall apply.</w:t>
            </w:r>
          </w:p>
          <w:p w14:paraId="38C6DA77" w14:textId="77777777" w:rsidR="00A16A36" w:rsidRDefault="00A16A36" w:rsidP="0073718F">
            <w:pPr>
              <w:pStyle w:val="BodyText"/>
              <w:tabs>
                <w:tab w:val="left" w:pos="72"/>
              </w:tabs>
              <w:spacing w:before="266"/>
              <w:ind w:left="72" w:right="252"/>
            </w:pPr>
          </w:p>
          <w:p w14:paraId="3FB7DDDA" w14:textId="334B1551" w:rsidR="00A16A36" w:rsidRPr="00624C17" w:rsidRDefault="00A16A36" w:rsidP="0073718F">
            <w:pPr>
              <w:pStyle w:val="Heading1"/>
              <w:tabs>
                <w:tab w:val="left" w:pos="72"/>
              </w:tabs>
              <w:ind w:left="72" w:right="252"/>
              <w:jc w:val="both"/>
              <w:rPr>
                <w:b/>
                <w:bCs/>
                <w:sz w:val="24"/>
                <w:szCs w:val="18"/>
              </w:rPr>
            </w:pPr>
            <w:r w:rsidRPr="00624C17">
              <w:rPr>
                <w:b/>
                <w:bCs/>
                <w:sz w:val="24"/>
                <w:szCs w:val="18"/>
              </w:rPr>
              <w:t>515.4.9</w:t>
            </w:r>
            <w:r w:rsidRPr="00624C17">
              <w:rPr>
                <w:b/>
                <w:bCs/>
                <w:spacing w:val="50"/>
                <w:w w:val="150"/>
                <w:sz w:val="24"/>
                <w:szCs w:val="18"/>
              </w:rPr>
              <w:t xml:space="preserve">  </w:t>
            </w:r>
            <w:r w:rsidRPr="00624C17">
              <w:rPr>
                <w:b/>
                <w:bCs/>
                <w:sz w:val="24"/>
                <w:szCs w:val="18"/>
              </w:rPr>
              <w:t>Arrangements for</w:t>
            </w:r>
            <w:r w:rsidRPr="00624C17">
              <w:rPr>
                <w:b/>
                <w:bCs/>
                <w:spacing w:val="-5"/>
                <w:sz w:val="24"/>
                <w:szCs w:val="18"/>
              </w:rPr>
              <w:t xml:space="preserve"> </w:t>
            </w:r>
            <w:r w:rsidRPr="00624C17">
              <w:rPr>
                <w:b/>
                <w:bCs/>
                <w:spacing w:val="-2"/>
                <w:sz w:val="24"/>
                <w:szCs w:val="18"/>
              </w:rPr>
              <w:t>Traffic</w:t>
            </w:r>
          </w:p>
          <w:p w14:paraId="0BC6BDC7" w14:textId="77777777" w:rsidR="00A16A36" w:rsidRDefault="00A16A36" w:rsidP="0073718F">
            <w:pPr>
              <w:pStyle w:val="BodyText"/>
              <w:tabs>
                <w:tab w:val="left" w:pos="72"/>
              </w:tabs>
              <w:spacing w:before="142" w:line="259" w:lineRule="auto"/>
              <w:ind w:left="72" w:right="252"/>
            </w:pPr>
            <w:r>
              <w:t>During the period of construction, arrangements for traffic shall be made in accordance with the provisions of Clause 115.</w:t>
            </w:r>
          </w:p>
          <w:p w14:paraId="626B3D01" w14:textId="77777777" w:rsidR="00A16A36" w:rsidRDefault="00A16A36" w:rsidP="0073718F">
            <w:pPr>
              <w:pStyle w:val="BodyText"/>
              <w:tabs>
                <w:tab w:val="left" w:pos="72"/>
              </w:tabs>
              <w:spacing w:before="265"/>
              <w:ind w:left="72" w:right="252"/>
            </w:pPr>
          </w:p>
          <w:p w14:paraId="471034AB" w14:textId="77777777" w:rsidR="00A16A36" w:rsidRPr="00624C17" w:rsidRDefault="00A16A36" w:rsidP="0073718F">
            <w:pPr>
              <w:pStyle w:val="Heading1"/>
              <w:keepNext w:val="0"/>
              <w:widowControl w:val="0"/>
              <w:numPr>
                <w:ilvl w:val="2"/>
                <w:numId w:val="86"/>
              </w:numPr>
              <w:tabs>
                <w:tab w:val="left" w:pos="72"/>
                <w:tab w:val="left" w:pos="1980"/>
              </w:tabs>
              <w:autoSpaceDE w:val="0"/>
              <w:autoSpaceDN w:val="0"/>
              <w:spacing w:before="1"/>
              <w:ind w:left="72" w:right="252" w:firstLine="0"/>
              <w:jc w:val="both"/>
              <w:rPr>
                <w:b/>
                <w:bCs/>
                <w:sz w:val="24"/>
                <w:szCs w:val="18"/>
              </w:rPr>
            </w:pPr>
            <w:r w:rsidRPr="00624C17">
              <w:rPr>
                <w:b/>
                <w:bCs/>
                <w:sz w:val="24"/>
                <w:szCs w:val="18"/>
              </w:rPr>
              <w:t>Measurement</w:t>
            </w:r>
            <w:r w:rsidRPr="00624C17">
              <w:rPr>
                <w:b/>
                <w:bCs/>
                <w:spacing w:val="-4"/>
                <w:sz w:val="24"/>
                <w:szCs w:val="18"/>
              </w:rPr>
              <w:t xml:space="preserve"> </w:t>
            </w:r>
            <w:r w:rsidRPr="00624C17">
              <w:rPr>
                <w:b/>
                <w:bCs/>
                <w:sz w:val="24"/>
                <w:szCs w:val="18"/>
              </w:rPr>
              <w:t>for</w:t>
            </w:r>
            <w:r w:rsidRPr="00624C17">
              <w:rPr>
                <w:b/>
                <w:bCs/>
                <w:spacing w:val="-10"/>
                <w:sz w:val="24"/>
                <w:szCs w:val="18"/>
              </w:rPr>
              <w:t xml:space="preserve"> </w:t>
            </w:r>
            <w:r w:rsidRPr="00624C17">
              <w:rPr>
                <w:b/>
                <w:bCs/>
                <w:spacing w:val="-2"/>
                <w:sz w:val="24"/>
                <w:szCs w:val="18"/>
              </w:rPr>
              <w:t>Payment</w:t>
            </w:r>
          </w:p>
          <w:p w14:paraId="53C14DC6" w14:textId="77777777" w:rsidR="00A16A36" w:rsidRDefault="00A16A36" w:rsidP="0073718F">
            <w:pPr>
              <w:pStyle w:val="BodyText"/>
              <w:tabs>
                <w:tab w:val="left" w:pos="72"/>
              </w:tabs>
              <w:spacing w:before="136" w:line="259" w:lineRule="auto"/>
              <w:ind w:left="72" w:right="252"/>
            </w:pPr>
            <w:r>
              <w:t>Designed</w:t>
            </w:r>
            <w:r>
              <w:rPr>
                <w:spacing w:val="-2"/>
              </w:rPr>
              <w:t xml:space="preserve"> </w:t>
            </w:r>
            <w:r>
              <w:t>Cold</w:t>
            </w:r>
            <w:r>
              <w:rPr>
                <w:spacing w:val="-2"/>
              </w:rPr>
              <w:t xml:space="preserve"> </w:t>
            </w:r>
            <w:r>
              <w:t>Mix shall</w:t>
            </w:r>
            <w:r>
              <w:rPr>
                <w:spacing w:val="-2"/>
              </w:rPr>
              <w:t xml:space="preserve"> </w:t>
            </w:r>
            <w:r>
              <w:t>be measured</w:t>
            </w:r>
            <w:r>
              <w:rPr>
                <w:spacing w:val="-2"/>
              </w:rPr>
              <w:t xml:space="preserve"> </w:t>
            </w:r>
            <w:r>
              <w:t>as finished</w:t>
            </w:r>
            <w:r>
              <w:rPr>
                <w:spacing w:val="-2"/>
              </w:rPr>
              <w:t xml:space="preserve"> </w:t>
            </w:r>
            <w:r>
              <w:t>work, for</w:t>
            </w:r>
            <w:r>
              <w:rPr>
                <w:spacing w:val="-5"/>
              </w:rPr>
              <w:t xml:space="preserve"> </w:t>
            </w:r>
            <w:r>
              <w:t>the</w:t>
            </w:r>
            <w:r>
              <w:rPr>
                <w:spacing w:val="-3"/>
              </w:rPr>
              <w:t xml:space="preserve"> </w:t>
            </w:r>
            <w:r>
              <w:t>area</w:t>
            </w:r>
            <w:r>
              <w:rPr>
                <w:spacing w:val="-3"/>
              </w:rPr>
              <w:t xml:space="preserve"> </w:t>
            </w:r>
            <w:r>
              <w:t>covered, in</w:t>
            </w:r>
            <w:r>
              <w:rPr>
                <w:spacing w:val="-7"/>
              </w:rPr>
              <w:t xml:space="preserve"> </w:t>
            </w:r>
            <w:r>
              <w:t xml:space="preserve">cubic metres, by weight in metric tonnes, or by square metres at a specified thickness as specified in the </w:t>
            </w:r>
            <w:r>
              <w:rPr>
                <w:spacing w:val="-2"/>
              </w:rPr>
              <w:t>Contract.</w:t>
            </w:r>
          </w:p>
          <w:p w14:paraId="39D193F9" w14:textId="77777777" w:rsidR="00A16A36" w:rsidRDefault="00A16A36" w:rsidP="0073718F">
            <w:pPr>
              <w:pStyle w:val="BodyText"/>
              <w:tabs>
                <w:tab w:val="left" w:pos="72"/>
              </w:tabs>
              <w:ind w:left="72" w:right="252"/>
            </w:pPr>
          </w:p>
          <w:p w14:paraId="382698A4" w14:textId="77777777" w:rsidR="00A16A36" w:rsidRDefault="00A16A36" w:rsidP="0073718F">
            <w:pPr>
              <w:pStyle w:val="BodyText"/>
              <w:tabs>
                <w:tab w:val="left" w:pos="72"/>
              </w:tabs>
              <w:spacing w:before="9"/>
              <w:ind w:left="72" w:right="252"/>
            </w:pPr>
          </w:p>
          <w:p w14:paraId="3BBA959C" w14:textId="77777777" w:rsidR="00A16A36" w:rsidRPr="00624C17" w:rsidRDefault="00A16A36" w:rsidP="0073718F">
            <w:pPr>
              <w:pStyle w:val="Heading1"/>
              <w:keepNext w:val="0"/>
              <w:widowControl w:val="0"/>
              <w:numPr>
                <w:ilvl w:val="2"/>
                <w:numId w:val="86"/>
              </w:numPr>
              <w:tabs>
                <w:tab w:val="left" w:pos="72"/>
                <w:tab w:val="left" w:pos="2220"/>
              </w:tabs>
              <w:autoSpaceDE w:val="0"/>
              <w:autoSpaceDN w:val="0"/>
              <w:ind w:left="72" w:right="252" w:firstLine="0"/>
              <w:jc w:val="both"/>
              <w:rPr>
                <w:b/>
                <w:bCs/>
                <w:sz w:val="24"/>
                <w:szCs w:val="18"/>
              </w:rPr>
            </w:pPr>
            <w:r w:rsidRPr="00624C17">
              <w:rPr>
                <w:b/>
                <w:bCs/>
                <w:spacing w:val="-4"/>
                <w:sz w:val="24"/>
                <w:szCs w:val="18"/>
              </w:rPr>
              <w:t>Rate</w:t>
            </w:r>
          </w:p>
          <w:p w14:paraId="254C25F5" w14:textId="553A90CB" w:rsidR="00A16A36" w:rsidRDefault="00A16A36" w:rsidP="00790A80">
            <w:pPr>
              <w:pStyle w:val="BodyText"/>
              <w:tabs>
                <w:tab w:val="left" w:pos="72"/>
              </w:tabs>
              <w:spacing w:before="137" w:line="259" w:lineRule="auto"/>
              <w:ind w:left="72" w:right="252"/>
            </w:pPr>
            <w:r>
              <w:t>The contract unit rate for Designed Cold and Warm</w:t>
            </w:r>
            <w:r>
              <w:rPr>
                <w:spacing w:val="-3"/>
              </w:rPr>
              <w:t xml:space="preserve"> </w:t>
            </w:r>
            <w:r>
              <w:t>Mix shall</w:t>
            </w:r>
            <w:r>
              <w:rPr>
                <w:spacing w:val="-2"/>
              </w:rPr>
              <w:t xml:space="preserve"> </w:t>
            </w:r>
            <w:r>
              <w:t>be payment in full</w:t>
            </w:r>
            <w:r>
              <w:rPr>
                <w:spacing w:val="-2"/>
              </w:rPr>
              <w:t xml:space="preserve"> </w:t>
            </w:r>
            <w:r>
              <w:t>for carrying out</w:t>
            </w:r>
            <w:r>
              <w:rPr>
                <w:spacing w:val="16"/>
              </w:rPr>
              <w:t xml:space="preserve"> </w:t>
            </w:r>
            <w:r>
              <w:t>the</w:t>
            </w:r>
            <w:r>
              <w:rPr>
                <w:spacing w:val="20"/>
              </w:rPr>
              <w:t xml:space="preserve"> </w:t>
            </w:r>
            <w:r>
              <w:t>required</w:t>
            </w:r>
            <w:r>
              <w:rPr>
                <w:spacing w:val="21"/>
              </w:rPr>
              <w:t xml:space="preserve"> </w:t>
            </w:r>
            <w:r>
              <w:t>operations</w:t>
            </w:r>
            <w:r>
              <w:rPr>
                <w:spacing w:val="23"/>
              </w:rPr>
              <w:t xml:space="preserve"> </w:t>
            </w:r>
            <w:r>
              <w:t>including</w:t>
            </w:r>
            <w:r>
              <w:rPr>
                <w:spacing w:val="24"/>
              </w:rPr>
              <w:t xml:space="preserve"> </w:t>
            </w:r>
            <w:r>
              <w:t>full</w:t>
            </w:r>
            <w:r>
              <w:rPr>
                <w:spacing w:val="17"/>
              </w:rPr>
              <w:t xml:space="preserve"> </w:t>
            </w:r>
            <w:r>
              <w:t>compensation</w:t>
            </w:r>
            <w:r>
              <w:rPr>
                <w:spacing w:val="21"/>
              </w:rPr>
              <w:t xml:space="preserve"> </w:t>
            </w:r>
            <w:r>
              <w:t>for</w:t>
            </w:r>
            <w:r>
              <w:rPr>
                <w:spacing w:val="22"/>
              </w:rPr>
              <w:t xml:space="preserve"> </w:t>
            </w:r>
            <w:r>
              <w:t>all</w:t>
            </w:r>
            <w:r>
              <w:rPr>
                <w:spacing w:val="16"/>
              </w:rPr>
              <w:t xml:space="preserve"> </w:t>
            </w:r>
            <w:r>
              <w:t>components</w:t>
            </w:r>
            <w:r>
              <w:rPr>
                <w:spacing w:val="23"/>
              </w:rPr>
              <w:t xml:space="preserve"> </w:t>
            </w:r>
            <w:r>
              <w:t>listed</w:t>
            </w:r>
            <w:r>
              <w:rPr>
                <w:spacing w:val="24"/>
              </w:rPr>
              <w:t xml:space="preserve"> </w:t>
            </w:r>
            <w:r>
              <w:t>in</w:t>
            </w:r>
            <w:r>
              <w:rPr>
                <w:spacing w:val="16"/>
              </w:rPr>
              <w:t xml:space="preserve"> </w:t>
            </w:r>
            <w:r>
              <w:t>Clause 501.8.8.2. The rate shall cover the provision of the specified grade of cutback in the mix at 5 per cent of</w:t>
            </w:r>
            <w:r>
              <w:rPr>
                <w:spacing w:val="-2"/>
              </w:rPr>
              <w:t xml:space="preserve"> </w:t>
            </w:r>
            <w:r>
              <w:t>the weight of</w:t>
            </w:r>
            <w:r>
              <w:rPr>
                <w:spacing w:val="-2"/>
              </w:rPr>
              <w:t xml:space="preserve"> </w:t>
            </w:r>
            <w:r>
              <w:t>the total mix or emulsion at 8 percent of</w:t>
            </w:r>
            <w:r>
              <w:rPr>
                <w:spacing w:val="-2"/>
              </w:rPr>
              <w:t xml:space="preserve"> </w:t>
            </w:r>
            <w:r>
              <w:t>the weight of</w:t>
            </w:r>
            <w:r>
              <w:rPr>
                <w:spacing w:val="-2"/>
              </w:rPr>
              <w:t xml:space="preserve"> </w:t>
            </w:r>
            <w:r>
              <w:t>the total mix. However</w:t>
            </w:r>
            <w:r>
              <w:rPr>
                <w:spacing w:val="-3"/>
              </w:rPr>
              <w:t xml:space="preserve"> </w:t>
            </w:r>
            <w:r>
              <w:t>any</w:t>
            </w:r>
            <w:r>
              <w:rPr>
                <w:spacing w:val="-10"/>
              </w:rPr>
              <w:t xml:space="preserve"> </w:t>
            </w:r>
            <w:r>
              <w:t>variation</w:t>
            </w:r>
            <w:r>
              <w:rPr>
                <w:spacing w:val="-5"/>
              </w:rPr>
              <w:t xml:space="preserve"> </w:t>
            </w:r>
            <w:r>
              <w:t>in</w:t>
            </w:r>
            <w:r>
              <w:rPr>
                <w:spacing w:val="-10"/>
              </w:rPr>
              <w:t xml:space="preserve"> </w:t>
            </w:r>
            <w:r>
              <w:t>quantity</w:t>
            </w:r>
            <w:r>
              <w:rPr>
                <w:spacing w:val="-14"/>
              </w:rPr>
              <w:t xml:space="preserve"> </w:t>
            </w:r>
            <w:r>
              <w:t>of</w:t>
            </w:r>
            <w:r>
              <w:rPr>
                <w:spacing w:val="-13"/>
              </w:rPr>
              <w:t xml:space="preserve"> </w:t>
            </w:r>
            <w:r>
              <w:t>binder</w:t>
            </w:r>
            <w:r>
              <w:rPr>
                <w:spacing w:val="-3"/>
              </w:rPr>
              <w:t xml:space="preserve"> </w:t>
            </w:r>
            <w:r>
              <w:t>will</w:t>
            </w:r>
            <w:r>
              <w:rPr>
                <w:spacing w:val="-4"/>
              </w:rPr>
              <w:t xml:space="preserve"> </w:t>
            </w:r>
            <w:r>
              <w:t>be</w:t>
            </w:r>
            <w:r>
              <w:rPr>
                <w:spacing w:val="-1"/>
              </w:rPr>
              <w:t xml:space="preserve"> </w:t>
            </w:r>
            <w:r>
              <w:t>assessed</w:t>
            </w:r>
            <w:r>
              <w:rPr>
                <w:spacing w:val="-5"/>
              </w:rPr>
              <w:t xml:space="preserve"> </w:t>
            </w:r>
            <w:r>
              <w:t>on</w:t>
            </w:r>
            <w:r>
              <w:rPr>
                <w:spacing w:val="-10"/>
              </w:rPr>
              <w:t xml:space="preserve"> </w:t>
            </w:r>
            <w:r>
              <w:t>the</w:t>
            </w:r>
            <w:r>
              <w:rPr>
                <w:spacing w:val="-6"/>
              </w:rPr>
              <w:t xml:space="preserve"> </w:t>
            </w:r>
            <w:r>
              <w:t>basis</w:t>
            </w:r>
            <w:r>
              <w:rPr>
                <w:spacing w:val="-7"/>
              </w:rPr>
              <w:t xml:space="preserve"> </w:t>
            </w:r>
            <w:r>
              <w:t>of</w:t>
            </w:r>
            <w:r>
              <w:rPr>
                <w:spacing w:val="-13"/>
              </w:rPr>
              <w:t xml:space="preserve"> </w:t>
            </w:r>
            <w:r>
              <w:t>the</w:t>
            </w:r>
            <w:r>
              <w:rPr>
                <w:spacing w:val="-6"/>
              </w:rPr>
              <w:t xml:space="preserve"> </w:t>
            </w:r>
            <w:r>
              <w:t>amount agreed by</w:t>
            </w:r>
            <w:r>
              <w:rPr>
                <w:spacing w:val="-15"/>
              </w:rPr>
              <w:t xml:space="preserve"> </w:t>
            </w:r>
            <w:r>
              <w:t>the</w:t>
            </w:r>
            <w:r>
              <w:rPr>
                <w:spacing w:val="-15"/>
              </w:rPr>
              <w:t xml:space="preserve"> </w:t>
            </w:r>
            <w:r>
              <w:t>Engineer</w:t>
            </w:r>
            <w:r>
              <w:rPr>
                <w:spacing w:val="-15"/>
              </w:rPr>
              <w:t xml:space="preserve"> </w:t>
            </w:r>
            <w:r>
              <w:t>and</w:t>
            </w:r>
            <w:r>
              <w:rPr>
                <w:spacing w:val="-15"/>
              </w:rPr>
              <w:t xml:space="preserve"> </w:t>
            </w:r>
            <w:r>
              <w:t>the</w:t>
            </w:r>
            <w:r>
              <w:rPr>
                <w:spacing w:val="-15"/>
              </w:rPr>
              <w:t xml:space="preserve"> </w:t>
            </w:r>
            <w:r>
              <w:t>payment</w:t>
            </w:r>
            <w:r>
              <w:rPr>
                <w:spacing w:val="-15"/>
              </w:rPr>
              <w:t xml:space="preserve"> </w:t>
            </w:r>
            <w:r>
              <w:t>adjusted,</w:t>
            </w:r>
            <w:r>
              <w:rPr>
                <w:spacing w:val="-15"/>
              </w:rPr>
              <w:t xml:space="preserve"> </w:t>
            </w:r>
            <w:r>
              <w:t>plus</w:t>
            </w:r>
            <w:r>
              <w:rPr>
                <w:spacing w:val="-15"/>
              </w:rPr>
              <w:t xml:space="preserve"> </w:t>
            </w:r>
            <w:r>
              <w:t>or</w:t>
            </w:r>
            <w:r>
              <w:rPr>
                <w:spacing w:val="-15"/>
              </w:rPr>
              <w:t xml:space="preserve"> </w:t>
            </w:r>
            <w:r>
              <w:t>minus,</w:t>
            </w:r>
            <w:r>
              <w:rPr>
                <w:spacing w:val="-15"/>
              </w:rPr>
              <w:t xml:space="preserve"> </w:t>
            </w:r>
            <w:r>
              <w:t>as</w:t>
            </w:r>
            <w:r>
              <w:rPr>
                <w:spacing w:val="-15"/>
              </w:rPr>
              <w:t xml:space="preserve"> </w:t>
            </w:r>
            <w:r>
              <w:t>per</w:t>
            </w:r>
            <w:r>
              <w:rPr>
                <w:spacing w:val="-15"/>
              </w:rPr>
              <w:t xml:space="preserve"> </w:t>
            </w:r>
            <w:r>
              <w:t>the</w:t>
            </w:r>
            <w:r>
              <w:rPr>
                <w:spacing w:val="-15"/>
              </w:rPr>
              <w:t xml:space="preserve"> </w:t>
            </w:r>
            <w:r>
              <w:t>rate</w:t>
            </w:r>
            <w:r>
              <w:rPr>
                <w:spacing w:val="-15"/>
              </w:rPr>
              <w:t xml:space="preserve"> </w:t>
            </w:r>
            <w:r>
              <w:t>for</w:t>
            </w:r>
            <w:r>
              <w:rPr>
                <w:spacing w:val="-15"/>
              </w:rPr>
              <w:t xml:space="preserve"> </w:t>
            </w:r>
            <w:r>
              <w:t>cutback</w:t>
            </w:r>
            <w:r>
              <w:rPr>
                <w:spacing w:val="-15"/>
              </w:rPr>
              <w:t xml:space="preserve"> </w:t>
            </w:r>
            <w:r>
              <w:t>or</w:t>
            </w:r>
            <w:r>
              <w:rPr>
                <w:spacing w:val="-15"/>
              </w:rPr>
              <w:t xml:space="preserve"> </w:t>
            </w:r>
            <w:r>
              <w:t>emulsion quoted in the Bill of Quantities.</w:t>
            </w:r>
          </w:p>
          <w:p w14:paraId="7558F3E8" w14:textId="77777777" w:rsidR="00A16A36" w:rsidRPr="00C95174" w:rsidRDefault="00A16A36" w:rsidP="0073718F">
            <w:pPr>
              <w:pStyle w:val="Heading1"/>
              <w:keepNext w:val="0"/>
              <w:widowControl w:val="0"/>
              <w:numPr>
                <w:ilvl w:val="1"/>
                <w:numId w:val="82"/>
              </w:numPr>
              <w:tabs>
                <w:tab w:val="left" w:pos="72"/>
                <w:tab w:val="left" w:pos="1324"/>
              </w:tabs>
              <w:autoSpaceDE w:val="0"/>
              <w:autoSpaceDN w:val="0"/>
              <w:spacing w:before="123"/>
              <w:ind w:left="72" w:right="252" w:firstLine="0"/>
              <w:jc w:val="both"/>
              <w:rPr>
                <w:b/>
                <w:bCs/>
              </w:rPr>
            </w:pPr>
            <w:r w:rsidRPr="00C95174">
              <w:rPr>
                <w:b/>
                <w:bCs/>
              </w:rPr>
              <w:t>Recipe</w:t>
            </w:r>
            <w:r w:rsidRPr="00C95174">
              <w:rPr>
                <w:b/>
                <w:bCs/>
                <w:spacing w:val="-3"/>
              </w:rPr>
              <w:t xml:space="preserve"> </w:t>
            </w:r>
            <w:r w:rsidRPr="00C95174">
              <w:rPr>
                <w:b/>
                <w:bCs/>
              </w:rPr>
              <w:t>Cold</w:t>
            </w:r>
            <w:r w:rsidRPr="00C95174">
              <w:rPr>
                <w:b/>
                <w:bCs/>
                <w:spacing w:val="-5"/>
              </w:rPr>
              <w:t xml:space="preserve"> Mix</w:t>
            </w:r>
          </w:p>
          <w:p w14:paraId="7091F2D4" w14:textId="77777777" w:rsidR="00A16A36" w:rsidRDefault="00A16A36" w:rsidP="0073718F">
            <w:pPr>
              <w:pStyle w:val="ListParagraph"/>
              <w:widowControl w:val="0"/>
              <w:numPr>
                <w:ilvl w:val="2"/>
                <w:numId w:val="82"/>
              </w:numPr>
              <w:tabs>
                <w:tab w:val="left" w:pos="72"/>
                <w:tab w:val="left" w:pos="2160"/>
              </w:tabs>
              <w:autoSpaceDE w:val="0"/>
              <w:autoSpaceDN w:val="0"/>
              <w:spacing w:before="141"/>
              <w:ind w:left="72" w:right="252" w:firstLine="0"/>
              <w:jc w:val="both"/>
              <w:rPr>
                <w:b/>
              </w:rPr>
            </w:pPr>
            <w:r>
              <w:rPr>
                <w:b/>
                <w:spacing w:val="-4"/>
              </w:rPr>
              <w:t>Scope</w:t>
            </w:r>
          </w:p>
          <w:p w14:paraId="2A1DB045" w14:textId="77777777" w:rsidR="00A16A36" w:rsidRDefault="00A16A36" w:rsidP="0073718F">
            <w:pPr>
              <w:pStyle w:val="BodyText"/>
              <w:tabs>
                <w:tab w:val="left" w:pos="72"/>
              </w:tabs>
              <w:spacing w:before="137" w:line="259" w:lineRule="auto"/>
              <w:ind w:left="72" w:right="252"/>
            </w:pPr>
            <w:r>
              <w:t>The work</w:t>
            </w:r>
            <w:r>
              <w:rPr>
                <w:spacing w:val="-1"/>
              </w:rPr>
              <w:t xml:space="preserve"> </w:t>
            </w:r>
            <w:r>
              <w:t>consists of</w:t>
            </w:r>
            <w:r>
              <w:rPr>
                <w:spacing w:val="-4"/>
              </w:rPr>
              <w:t xml:space="preserve"> </w:t>
            </w:r>
            <w:r>
              <w:t>construction</w:t>
            </w:r>
            <w:r>
              <w:rPr>
                <w:spacing w:val="-1"/>
              </w:rPr>
              <w:t xml:space="preserve"> </w:t>
            </w:r>
            <w:r>
              <w:t>of</w:t>
            </w:r>
            <w:r>
              <w:rPr>
                <w:spacing w:val="-4"/>
              </w:rPr>
              <w:t xml:space="preserve"> </w:t>
            </w:r>
            <w:r>
              <w:t>Recipe Cold Mixe composed of</w:t>
            </w:r>
            <w:r>
              <w:rPr>
                <w:spacing w:val="-4"/>
              </w:rPr>
              <w:t xml:space="preserve"> </w:t>
            </w:r>
            <w:r>
              <w:t>aggregate and emulsion binder which</w:t>
            </w:r>
            <w:r>
              <w:rPr>
                <w:spacing w:val="-3"/>
              </w:rPr>
              <w:t xml:space="preserve"> </w:t>
            </w:r>
            <w:r>
              <w:t>are laid immediately</w:t>
            </w:r>
            <w:r>
              <w:rPr>
                <w:spacing w:val="-3"/>
              </w:rPr>
              <w:t xml:space="preserve"> </w:t>
            </w:r>
            <w:r>
              <w:t>after mixing and while the emulsion is</w:t>
            </w:r>
            <w:r>
              <w:rPr>
                <w:spacing w:val="-1"/>
              </w:rPr>
              <w:t xml:space="preserve"> </w:t>
            </w:r>
            <w:r>
              <w:t>still</w:t>
            </w:r>
            <w:r>
              <w:rPr>
                <w:spacing w:val="-3"/>
              </w:rPr>
              <w:t xml:space="preserve"> </w:t>
            </w:r>
            <w:r>
              <w:t>substantially</w:t>
            </w:r>
            <w:r>
              <w:rPr>
                <w:spacing w:val="-3"/>
              </w:rPr>
              <w:t xml:space="preserve"> </w:t>
            </w:r>
            <w:r>
              <w:t>in an</w:t>
            </w:r>
            <w:r>
              <w:rPr>
                <w:spacing w:val="-15"/>
              </w:rPr>
              <w:t xml:space="preserve"> </w:t>
            </w:r>
            <w:r>
              <w:t>unbroken</w:t>
            </w:r>
            <w:r>
              <w:rPr>
                <w:spacing w:val="-15"/>
              </w:rPr>
              <w:t xml:space="preserve"> </w:t>
            </w:r>
            <w:r>
              <w:t>state</w:t>
            </w:r>
            <w:r>
              <w:rPr>
                <w:spacing w:val="-15"/>
              </w:rPr>
              <w:t xml:space="preserve"> </w:t>
            </w:r>
            <w:r>
              <w:t>as</w:t>
            </w:r>
            <w:r>
              <w:rPr>
                <w:spacing w:val="-15"/>
              </w:rPr>
              <w:t xml:space="preserve"> </w:t>
            </w:r>
            <w:r>
              <w:t>per</w:t>
            </w:r>
            <w:r>
              <w:rPr>
                <w:spacing w:val="-14"/>
              </w:rPr>
              <w:t xml:space="preserve"> </w:t>
            </w:r>
            <w:r>
              <w:t>IRC:SP:100</w:t>
            </w:r>
            <w:r>
              <w:rPr>
                <w:spacing w:val="-15"/>
              </w:rPr>
              <w:t xml:space="preserve"> </w:t>
            </w:r>
            <w:r>
              <w:t>on</w:t>
            </w:r>
            <w:r>
              <w:rPr>
                <w:spacing w:val="-14"/>
              </w:rPr>
              <w:t xml:space="preserve"> </w:t>
            </w:r>
            <w:r>
              <w:t>“Use</w:t>
            </w:r>
            <w:r>
              <w:rPr>
                <w:spacing w:val="-11"/>
              </w:rPr>
              <w:t xml:space="preserve"> </w:t>
            </w:r>
            <w:r>
              <w:t>of</w:t>
            </w:r>
            <w:r>
              <w:rPr>
                <w:spacing w:val="-15"/>
              </w:rPr>
              <w:t xml:space="preserve"> </w:t>
            </w:r>
            <w:r>
              <w:t>Cold</w:t>
            </w:r>
            <w:r>
              <w:rPr>
                <w:spacing w:val="-10"/>
              </w:rPr>
              <w:t xml:space="preserve"> </w:t>
            </w:r>
            <w:r>
              <w:t>Mix</w:t>
            </w:r>
            <w:r>
              <w:rPr>
                <w:spacing w:val="-14"/>
              </w:rPr>
              <w:t xml:space="preserve"> </w:t>
            </w:r>
            <w:r>
              <w:t>Technology</w:t>
            </w:r>
            <w:r>
              <w:rPr>
                <w:spacing w:val="-14"/>
              </w:rPr>
              <w:t xml:space="preserve"> </w:t>
            </w:r>
            <w:r>
              <w:t>in</w:t>
            </w:r>
            <w:r>
              <w:rPr>
                <w:spacing w:val="-14"/>
              </w:rPr>
              <w:t xml:space="preserve"> </w:t>
            </w:r>
            <w:r>
              <w:t>Construction”.</w:t>
            </w:r>
            <w:r>
              <w:rPr>
                <w:spacing w:val="-9"/>
              </w:rPr>
              <w:t xml:space="preserve"> </w:t>
            </w:r>
            <w:r>
              <w:t xml:space="preserve">These mixes are considered suitable for emergency and repair work and temporary road surface </w:t>
            </w:r>
            <w:r>
              <w:rPr>
                <w:spacing w:val="-2"/>
              </w:rPr>
              <w:t>improvement.</w:t>
            </w:r>
          </w:p>
          <w:p w14:paraId="50000748" w14:textId="77777777" w:rsidR="00A16A36" w:rsidRDefault="00A16A36" w:rsidP="0073718F">
            <w:pPr>
              <w:pStyle w:val="Heading1"/>
              <w:keepNext w:val="0"/>
              <w:widowControl w:val="0"/>
              <w:numPr>
                <w:ilvl w:val="2"/>
                <w:numId w:val="82"/>
              </w:numPr>
              <w:tabs>
                <w:tab w:val="left" w:pos="72"/>
                <w:tab w:val="left" w:pos="2160"/>
              </w:tabs>
              <w:autoSpaceDE w:val="0"/>
              <w:autoSpaceDN w:val="0"/>
              <w:spacing w:before="123"/>
              <w:ind w:left="72" w:right="252" w:firstLine="0"/>
              <w:jc w:val="both"/>
            </w:pPr>
            <w:r>
              <w:rPr>
                <w:spacing w:val="-2"/>
              </w:rPr>
              <w:t>Materials</w:t>
            </w:r>
          </w:p>
          <w:p w14:paraId="2C24222F" w14:textId="77777777" w:rsidR="00A16A36" w:rsidRDefault="00A16A36" w:rsidP="0073718F">
            <w:pPr>
              <w:pStyle w:val="ListParagraph"/>
              <w:widowControl w:val="0"/>
              <w:numPr>
                <w:ilvl w:val="3"/>
                <w:numId w:val="82"/>
              </w:numPr>
              <w:tabs>
                <w:tab w:val="left" w:pos="72"/>
                <w:tab w:val="left" w:pos="2159"/>
              </w:tabs>
              <w:autoSpaceDE w:val="0"/>
              <w:autoSpaceDN w:val="0"/>
              <w:spacing w:before="142"/>
              <w:ind w:left="72" w:right="252" w:firstLine="0"/>
              <w:jc w:val="both"/>
              <w:rPr>
                <w:b/>
              </w:rPr>
            </w:pPr>
            <w:r>
              <w:rPr>
                <w:b/>
                <w:spacing w:val="-2"/>
              </w:rPr>
              <w:t>Binder</w:t>
            </w:r>
          </w:p>
          <w:p w14:paraId="0140346D" w14:textId="77777777" w:rsidR="00A16A36" w:rsidRDefault="00A16A36" w:rsidP="0073718F">
            <w:pPr>
              <w:pStyle w:val="BodyText"/>
              <w:tabs>
                <w:tab w:val="left" w:pos="72"/>
              </w:tabs>
              <w:spacing w:before="142" w:line="259" w:lineRule="auto"/>
              <w:ind w:left="72" w:right="252"/>
            </w:pPr>
            <w:r>
              <w:t>Emulsions of sufficient stability for mixing with the particular graded aggregate should be used. Bitumen emulsion shall be slow/ medium setting conforming to IS:8887.</w:t>
            </w:r>
          </w:p>
          <w:p w14:paraId="2B692829" w14:textId="2A7B4F4B" w:rsidR="00A16A36" w:rsidRPr="00C95174" w:rsidRDefault="00A16A36" w:rsidP="0073718F">
            <w:pPr>
              <w:pStyle w:val="ListParagraph"/>
              <w:widowControl w:val="0"/>
              <w:numPr>
                <w:ilvl w:val="3"/>
                <w:numId w:val="82"/>
              </w:numPr>
              <w:tabs>
                <w:tab w:val="left" w:pos="72"/>
                <w:tab w:val="left" w:pos="2159"/>
              </w:tabs>
              <w:autoSpaceDE w:val="0"/>
              <w:autoSpaceDN w:val="0"/>
              <w:ind w:left="72" w:right="252" w:firstLine="0"/>
              <w:jc w:val="both"/>
              <w:rPr>
                <w:b/>
              </w:rPr>
            </w:pPr>
            <w:r w:rsidRPr="00C95174">
              <w:rPr>
                <w:b/>
                <w:spacing w:val="-2"/>
              </w:rPr>
              <w:lastRenderedPageBreak/>
              <w:t>Aggregates</w:t>
            </w:r>
          </w:p>
          <w:p w14:paraId="7C367160" w14:textId="77777777" w:rsidR="00A16A36" w:rsidRDefault="00A16A36" w:rsidP="0073718F">
            <w:pPr>
              <w:pStyle w:val="BodyText"/>
              <w:tabs>
                <w:tab w:val="left" w:pos="72"/>
              </w:tabs>
              <w:spacing w:before="137"/>
              <w:ind w:left="72" w:right="252"/>
            </w:pPr>
            <w:r>
              <w:t>Any</w:t>
            </w:r>
            <w:r>
              <w:rPr>
                <w:spacing w:val="18"/>
              </w:rPr>
              <w:t xml:space="preserve"> </w:t>
            </w:r>
            <w:r>
              <w:t>normal,</w:t>
            </w:r>
            <w:r>
              <w:rPr>
                <w:spacing w:val="27"/>
              </w:rPr>
              <w:t xml:space="preserve"> </w:t>
            </w:r>
            <w:r>
              <w:t>clean,</w:t>
            </w:r>
            <w:r>
              <w:rPr>
                <w:spacing w:val="28"/>
              </w:rPr>
              <w:t xml:space="preserve"> </w:t>
            </w:r>
            <w:r>
              <w:t>but</w:t>
            </w:r>
            <w:r>
              <w:rPr>
                <w:spacing w:val="31"/>
              </w:rPr>
              <w:t xml:space="preserve"> </w:t>
            </w:r>
            <w:r>
              <w:t>not</w:t>
            </w:r>
            <w:r>
              <w:rPr>
                <w:spacing w:val="26"/>
              </w:rPr>
              <w:t xml:space="preserve"> </w:t>
            </w:r>
            <w:r>
              <w:t>necessarily</w:t>
            </w:r>
            <w:r>
              <w:rPr>
                <w:spacing w:val="16"/>
              </w:rPr>
              <w:t xml:space="preserve"> </w:t>
            </w:r>
            <w:r>
              <w:t>dry,</w:t>
            </w:r>
            <w:r>
              <w:rPr>
                <w:spacing w:val="28"/>
              </w:rPr>
              <w:t xml:space="preserve"> </w:t>
            </w:r>
            <w:r>
              <w:t>aggregate</w:t>
            </w:r>
            <w:r>
              <w:rPr>
                <w:spacing w:val="25"/>
              </w:rPr>
              <w:t xml:space="preserve"> </w:t>
            </w:r>
            <w:r>
              <w:t>shall</w:t>
            </w:r>
            <w:r>
              <w:rPr>
                <w:spacing w:val="21"/>
              </w:rPr>
              <w:t xml:space="preserve"> </w:t>
            </w:r>
            <w:r>
              <w:t>be</w:t>
            </w:r>
            <w:r>
              <w:rPr>
                <w:spacing w:val="25"/>
              </w:rPr>
              <w:t xml:space="preserve"> </w:t>
            </w:r>
            <w:r>
              <w:t>used,</w:t>
            </w:r>
            <w:r>
              <w:rPr>
                <w:spacing w:val="28"/>
              </w:rPr>
              <w:t xml:space="preserve"> </w:t>
            </w:r>
            <w:r>
              <w:t>conforming</w:t>
            </w:r>
            <w:r>
              <w:rPr>
                <w:spacing w:val="25"/>
              </w:rPr>
              <w:t xml:space="preserve"> </w:t>
            </w:r>
            <w:r>
              <w:t>to</w:t>
            </w:r>
            <w:r>
              <w:rPr>
                <w:spacing w:val="26"/>
              </w:rPr>
              <w:t xml:space="preserve"> </w:t>
            </w:r>
            <w:r>
              <w:rPr>
                <w:spacing w:val="-2"/>
              </w:rPr>
              <w:t>clauses</w:t>
            </w:r>
          </w:p>
          <w:p w14:paraId="4FA870D3" w14:textId="4ECE1B88" w:rsidR="00A16A36" w:rsidRDefault="00A16A36" w:rsidP="0073718F">
            <w:pPr>
              <w:pStyle w:val="BodyText"/>
              <w:tabs>
                <w:tab w:val="left" w:pos="72"/>
              </w:tabs>
              <w:spacing w:before="22" w:line="259" w:lineRule="auto"/>
              <w:ind w:left="72" w:right="252"/>
            </w:pPr>
            <w:r>
              <w:rPr>
                <w:noProof/>
                <w:lang w:val="en-US" w:bidi="hi-IN"/>
              </w:rPr>
              <mc:AlternateContent>
                <mc:Choice Requires="wps">
                  <w:drawing>
                    <wp:anchor distT="0" distB="0" distL="0" distR="0" simplePos="0" relativeHeight="252052480" behindDoc="1" locked="0" layoutInCell="1" allowOverlap="1" wp14:anchorId="1440DB77" wp14:editId="10EF7E54">
                      <wp:simplePos x="0" y="0"/>
                      <wp:positionH relativeFrom="page">
                        <wp:posOffset>4997450</wp:posOffset>
                      </wp:positionH>
                      <wp:positionV relativeFrom="paragraph">
                        <wp:posOffset>306070</wp:posOffset>
                      </wp:positionV>
                      <wp:extent cx="36830" cy="6350"/>
                      <wp:effectExtent l="0" t="635" r="4445" b="2540"/>
                      <wp:wrapNone/>
                      <wp:docPr id="2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custGeom>
                                <a:avLst/>
                                <a:gdLst>
                                  <a:gd name="T0" fmla="*/ 36575 w 36830"/>
                                  <a:gd name="T1" fmla="*/ 0 h 6350"/>
                                  <a:gd name="T2" fmla="*/ 0 w 36830"/>
                                  <a:gd name="T3" fmla="*/ 0 h 6350"/>
                                  <a:gd name="T4" fmla="*/ 0 w 36830"/>
                                  <a:gd name="T5" fmla="*/ 6096 h 6350"/>
                                  <a:gd name="T6" fmla="*/ 36575 w 36830"/>
                                  <a:gd name="T7" fmla="*/ 6096 h 6350"/>
                                  <a:gd name="T8" fmla="*/ 36575 w 36830"/>
                                  <a:gd name="T9" fmla="*/ 0 h 6350"/>
                                </a:gdLst>
                                <a:ahLst/>
                                <a:cxnLst>
                                  <a:cxn ang="0">
                                    <a:pos x="T0" y="T1"/>
                                  </a:cxn>
                                  <a:cxn ang="0">
                                    <a:pos x="T2" y="T3"/>
                                  </a:cxn>
                                  <a:cxn ang="0">
                                    <a:pos x="T4" y="T5"/>
                                  </a:cxn>
                                  <a:cxn ang="0">
                                    <a:pos x="T6" y="T7"/>
                                  </a:cxn>
                                  <a:cxn ang="0">
                                    <a:pos x="T8" y="T9"/>
                                  </a:cxn>
                                </a:cxnLst>
                                <a:rect l="0" t="0" r="r" b="b"/>
                                <a:pathLst>
                                  <a:path w="36830" h="6350">
                                    <a:moveTo>
                                      <a:pt x="36575" y="0"/>
                                    </a:moveTo>
                                    <a:lnTo>
                                      <a:pt x="0" y="0"/>
                                    </a:lnTo>
                                    <a:lnTo>
                                      <a:pt x="0" y="6096"/>
                                    </a:lnTo>
                                    <a:lnTo>
                                      <a:pt x="36575" y="6096"/>
                                    </a:lnTo>
                                    <a:lnTo>
                                      <a:pt x="36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25D9" id="Freeform 237" o:spid="_x0000_s1026" style="position:absolute;margin-left:393.5pt;margin-top:24.1pt;width:2.9pt;height:.5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" path="m36575,l,,,6096r36575,l36575,xe" fillcolor="black" stroked="f">
                      <v:path arrowok="t" o:connecttype="custom" o:connectlocs="36575,0;0,0;0,6096;36575,6096;36575,0" o:connectangles="0,0,0,0,0"/>
                      <w10:wrap anchorx="page"/>
                    </v:shape>
                  </w:pict>
                </mc:Fallback>
              </mc:AlternateContent>
            </w:r>
            <w:r>
              <w:t>505.2.2 and 505.2.3 provided that it has sufficiently high</w:t>
            </w:r>
            <w:r>
              <w:rPr>
                <w:spacing w:val="-1"/>
              </w:rPr>
              <w:t xml:space="preserve"> </w:t>
            </w:r>
            <w:r>
              <w:t>crushing strength</w:t>
            </w:r>
            <w:r>
              <w:rPr>
                <w:spacing w:val="-1"/>
              </w:rPr>
              <w:t xml:space="preserve"> </w:t>
            </w:r>
            <w:r>
              <w:t>with</w:t>
            </w:r>
            <w:r>
              <w:rPr>
                <w:spacing w:val="-1"/>
              </w:rPr>
              <w:t xml:space="preserve"> </w:t>
            </w:r>
            <w:r>
              <w:t>regard to the traffic to be carried. Typical gradings are given in Table 500-</w:t>
            </w:r>
            <w:r>
              <w:rPr>
                <w:strike/>
              </w:rPr>
              <w:t xml:space="preserve">47 </w:t>
            </w:r>
            <w:r>
              <w:t>30.</w:t>
            </w:r>
          </w:p>
          <w:p w14:paraId="0BFD3FB9" w14:textId="77777777" w:rsidR="00A16A36" w:rsidRPr="00790A80" w:rsidRDefault="00A16A36" w:rsidP="0073718F">
            <w:pPr>
              <w:pStyle w:val="Heading1"/>
              <w:keepNext w:val="0"/>
              <w:widowControl w:val="0"/>
              <w:numPr>
                <w:ilvl w:val="3"/>
                <w:numId w:val="82"/>
              </w:numPr>
              <w:tabs>
                <w:tab w:val="left" w:pos="72"/>
                <w:tab w:val="left" w:pos="1740"/>
              </w:tabs>
              <w:autoSpaceDE w:val="0"/>
              <w:autoSpaceDN w:val="0"/>
              <w:spacing w:before="124"/>
              <w:ind w:left="72" w:right="252" w:firstLine="0"/>
              <w:jc w:val="both"/>
              <w:rPr>
                <w:b/>
                <w:spacing w:val="-2"/>
                <w:sz w:val="24"/>
                <w:szCs w:val="24"/>
              </w:rPr>
            </w:pPr>
            <w:r w:rsidRPr="00790A80">
              <w:rPr>
                <w:b/>
                <w:spacing w:val="-2"/>
                <w:sz w:val="24"/>
                <w:szCs w:val="24"/>
              </w:rPr>
              <w:t>Aggregate Grading and Binder Content</w:t>
            </w:r>
          </w:p>
          <w:p w14:paraId="0D82535C" w14:textId="04D16FE3" w:rsidR="00A16A36" w:rsidRDefault="00A16A36" w:rsidP="0073718F">
            <w:pPr>
              <w:pStyle w:val="BodyText"/>
              <w:tabs>
                <w:tab w:val="left" w:pos="72"/>
              </w:tabs>
              <w:spacing w:before="137" w:line="259" w:lineRule="auto"/>
              <w:ind w:left="72" w:right="252"/>
            </w:pPr>
            <w:r>
              <w:rPr>
                <w:noProof/>
                <w:lang w:val="en-US" w:bidi="hi-IN"/>
              </w:rPr>
              <mc:AlternateContent>
                <mc:Choice Requires="wps">
                  <w:drawing>
                    <wp:anchor distT="0" distB="0" distL="0" distR="0" simplePos="0" relativeHeight="252051456" behindDoc="1" locked="0" layoutInCell="1" allowOverlap="1" wp14:anchorId="17301A2F" wp14:editId="6395CC74">
                      <wp:simplePos x="0" y="0"/>
                      <wp:positionH relativeFrom="page">
                        <wp:posOffset>1210310</wp:posOffset>
                      </wp:positionH>
                      <wp:positionV relativeFrom="paragraph">
                        <wp:posOffset>909320</wp:posOffset>
                      </wp:positionV>
                      <wp:extent cx="4866005" cy="4882515"/>
                      <wp:effectExtent l="635" t="635" r="635" b="3175"/>
                      <wp:wrapNone/>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857B" id="Freeform 232" o:spid="_x0000_s1026" style="position:absolute;margin-left:95.3pt;margin-top:71.6pt;width:383.15pt;height:384.4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When</w:t>
            </w:r>
            <w:r>
              <w:rPr>
                <w:spacing w:val="-6"/>
              </w:rPr>
              <w:t xml:space="preserve"> </w:t>
            </w:r>
            <w:r>
              <w:t>tested</w:t>
            </w:r>
            <w:r>
              <w:rPr>
                <w:spacing w:val="-6"/>
              </w:rPr>
              <w:t xml:space="preserve"> </w:t>
            </w:r>
            <w:r>
              <w:t>in</w:t>
            </w:r>
            <w:r>
              <w:rPr>
                <w:spacing w:val="-6"/>
              </w:rPr>
              <w:t xml:space="preserve"> </w:t>
            </w:r>
            <w:r>
              <w:t>accordance</w:t>
            </w:r>
            <w:r>
              <w:rPr>
                <w:spacing w:val="-7"/>
              </w:rPr>
              <w:t xml:space="preserve"> </w:t>
            </w:r>
            <w:r>
              <w:t>with</w:t>
            </w:r>
            <w:r>
              <w:rPr>
                <w:spacing w:val="-6"/>
              </w:rPr>
              <w:t xml:space="preserve"> </w:t>
            </w:r>
            <w:r>
              <w:t>IS:2386</w:t>
            </w:r>
            <w:r>
              <w:rPr>
                <w:spacing w:val="-6"/>
              </w:rPr>
              <w:t xml:space="preserve"> </w:t>
            </w:r>
            <w:r>
              <w:t>Part</w:t>
            </w:r>
            <w:r>
              <w:rPr>
                <w:spacing w:val="-1"/>
              </w:rPr>
              <w:t xml:space="preserve"> </w:t>
            </w:r>
            <w:r>
              <w:t>1</w:t>
            </w:r>
            <w:r>
              <w:rPr>
                <w:spacing w:val="-6"/>
              </w:rPr>
              <w:t xml:space="preserve"> </w:t>
            </w:r>
            <w:r>
              <w:t>(wet</w:t>
            </w:r>
            <w:r>
              <w:rPr>
                <w:spacing w:val="-1"/>
              </w:rPr>
              <w:t xml:space="preserve"> </w:t>
            </w:r>
            <w:r>
              <w:t>sieving</w:t>
            </w:r>
            <w:r>
              <w:rPr>
                <w:spacing w:val="-1"/>
              </w:rPr>
              <w:t xml:space="preserve"> </w:t>
            </w:r>
            <w:r>
              <w:t>methods)</w:t>
            </w:r>
            <w:r>
              <w:rPr>
                <w:spacing w:val="-4"/>
              </w:rPr>
              <w:t xml:space="preserve"> </w:t>
            </w:r>
            <w:r>
              <w:t>the</w:t>
            </w:r>
            <w:r>
              <w:rPr>
                <w:spacing w:val="-2"/>
              </w:rPr>
              <w:t xml:space="preserve"> </w:t>
            </w:r>
            <w:r>
              <w:t>combined</w:t>
            </w:r>
            <w:r>
              <w:rPr>
                <w:spacing w:val="-6"/>
              </w:rPr>
              <w:t xml:space="preserve"> </w:t>
            </w:r>
            <w:r>
              <w:t xml:space="preserve">aggregate grading for the particular mix shall fall within the limits shown in Table 500- </w:t>
            </w:r>
            <w:r>
              <w:rPr>
                <w:b/>
              </w:rPr>
              <w:t>43</w:t>
            </w:r>
            <w:r>
              <w:t>. The actual quantity of emulsion to be used shall be approved by the Engineer after seeing the results of trial mixes made in the laboratory.</w:t>
            </w:r>
          </w:p>
          <w:p w14:paraId="5BC497E8" w14:textId="77777777" w:rsidR="00A16A36" w:rsidRPr="00721855" w:rsidRDefault="00A16A36" w:rsidP="0073718F">
            <w:pPr>
              <w:pStyle w:val="BodyText"/>
              <w:tabs>
                <w:tab w:val="left" w:pos="72"/>
              </w:tabs>
              <w:spacing w:before="265"/>
              <w:ind w:left="72" w:right="252"/>
              <w:rPr>
                <w:szCs w:val="24"/>
              </w:rPr>
            </w:pPr>
          </w:p>
          <w:p w14:paraId="200494EC" w14:textId="77777777" w:rsidR="00A16A36" w:rsidRPr="00721855" w:rsidRDefault="00A16A36" w:rsidP="0073718F">
            <w:pPr>
              <w:pStyle w:val="Heading1"/>
              <w:keepNext w:val="0"/>
              <w:widowControl w:val="0"/>
              <w:numPr>
                <w:ilvl w:val="2"/>
                <w:numId w:val="82"/>
              </w:numPr>
              <w:tabs>
                <w:tab w:val="left" w:pos="72"/>
                <w:tab w:val="left" w:pos="1563"/>
              </w:tabs>
              <w:autoSpaceDE w:val="0"/>
              <w:autoSpaceDN w:val="0"/>
              <w:ind w:left="72" w:right="252" w:firstLine="0"/>
              <w:jc w:val="both"/>
              <w:rPr>
                <w:b/>
                <w:bCs/>
                <w:sz w:val="24"/>
                <w:szCs w:val="24"/>
              </w:rPr>
            </w:pPr>
            <w:r w:rsidRPr="00721855">
              <w:rPr>
                <w:b/>
                <w:bCs/>
                <w:sz w:val="24"/>
                <w:szCs w:val="24"/>
              </w:rPr>
              <w:t>Construction</w:t>
            </w:r>
            <w:r w:rsidRPr="00721855">
              <w:rPr>
                <w:b/>
                <w:bCs/>
                <w:spacing w:val="-4"/>
                <w:sz w:val="24"/>
                <w:szCs w:val="24"/>
              </w:rPr>
              <w:t xml:space="preserve"> </w:t>
            </w:r>
            <w:r w:rsidRPr="00721855">
              <w:rPr>
                <w:b/>
                <w:bCs/>
                <w:spacing w:val="-2"/>
                <w:sz w:val="24"/>
                <w:szCs w:val="24"/>
              </w:rPr>
              <w:t>Operations-</w:t>
            </w:r>
          </w:p>
          <w:p w14:paraId="6AD1DBF4" w14:textId="77777777" w:rsidR="00A16A36" w:rsidRPr="00721855" w:rsidRDefault="00A16A36" w:rsidP="0073718F">
            <w:pPr>
              <w:pStyle w:val="ListParagraph"/>
              <w:widowControl w:val="0"/>
              <w:numPr>
                <w:ilvl w:val="3"/>
                <w:numId w:val="82"/>
              </w:numPr>
              <w:tabs>
                <w:tab w:val="left" w:pos="72"/>
                <w:tab w:val="left" w:pos="1740"/>
              </w:tabs>
              <w:autoSpaceDE w:val="0"/>
              <w:autoSpaceDN w:val="0"/>
              <w:spacing w:before="146"/>
              <w:ind w:left="72" w:right="252" w:firstLine="0"/>
              <w:jc w:val="both"/>
              <w:rPr>
                <w:b/>
              </w:rPr>
            </w:pPr>
            <w:r w:rsidRPr="00721855">
              <w:rPr>
                <w:b/>
              </w:rPr>
              <w:t>Weather</w:t>
            </w:r>
            <w:r w:rsidRPr="00721855">
              <w:rPr>
                <w:b/>
                <w:spacing w:val="-6"/>
              </w:rPr>
              <w:t xml:space="preserve"> </w:t>
            </w:r>
            <w:r w:rsidRPr="00721855">
              <w:rPr>
                <w:b/>
              </w:rPr>
              <w:t>and Seasonal</w:t>
            </w:r>
            <w:r w:rsidRPr="00721855">
              <w:rPr>
                <w:b/>
                <w:spacing w:val="-4"/>
              </w:rPr>
              <w:t xml:space="preserve"> </w:t>
            </w:r>
            <w:r w:rsidRPr="00721855">
              <w:rPr>
                <w:b/>
                <w:spacing w:val="-2"/>
              </w:rPr>
              <w:t>Limitations</w:t>
            </w:r>
          </w:p>
          <w:p w14:paraId="0FEFFEA7" w14:textId="77777777" w:rsidR="00A16A36" w:rsidRPr="00721855" w:rsidRDefault="00A16A36" w:rsidP="0073718F">
            <w:pPr>
              <w:tabs>
                <w:tab w:val="left" w:pos="72"/>
              </w:tabs>
              <w:spacing w:before="138"/>
              <w:ind w:left="72" w:right="252"/>
              <w:jc w:val="both"/>
              <w:rPr>
                <w:rFonts w:ascii="Times New Roman"/>
                <w:b/>
                <w:sz w:val="24"/>
                <w:szCs w:val="24"/>
              </w:rPr>
            </w:pPr>
            <w:r w:rsidRPr="00721855">
              <w:rPr>
                <w:rFonts w:ascii="Times New Roman"/>
                <w:sz w:val="24"/>
                <w:szCs w:val="24"/>
              </w:rPr>
              <w:t>As</w:t>
            </w:r>
            <w:r w:rsidRPr="00721855">
              <w:rPr>
                <w:rFonts w:ascii="Times New Roman"/>
                <w:spacing w:val="-6"/>
                <w:sz w:val="24"/>
                <w:szCs w:val="24"/>
              </w:rPr>
              <w:t xml:space="preserve"> </w:t>
            </w:r>
            <w:r w:rsidRPr="00721855">
              <w:rPr>
                <w:rFonts w:ascii="Times New Roman"/>
                <w:sz w:val="24"/>
                <w:szCs w:val="24"/>
              </w:rPr>
              <w:t>per</w:t>
            </w:r>
            <w:r w:rsidRPr="00721855">
              <w:rPr>
                <w:rFonts w:ascii="Times New Roman"/>
                <w:spacing w:val="-1"/>
                <w:sz w:val="24"/>
                <w:szCs w:val="24"/>
              </w:rPr>
              <w:t xml:space="preserve"> </w:t>
            </w:r>
            <w:r w:rsidRPr="00721855">
              <w:rPr>
                <w:rFonts w:ascii="Times New Roman"/>
                <w:sz w:val="24"/>
                <w:szCs w:val="24"/>
              </w:rPr>
              <w:t>Clause</w:t>
            </w:r>
            <w:r w:rsidRPr="00721855">
              <w:rPr>
                <w:rFonts w:ascii="Times New Roman"/>
                <w:spacing w:val="-2"/>
                <w:sz w:val="24"/>
                <w:szCs w:val="24"/>
              </w:rPr>
              <w:t xml:space="preserve"> </w:t>
            </w:r>
            <w:r w:rsidRPr="00721855">
              <w:rPr>
                <w:rFonts w:ascii="Times New Roman"/>
                <w:b/>
                <w:spacing w:val="-2"/>
                <w:sz w:val="24"/>
                <w:szCs w:val="24"/>
              </w:rPr>
              <w:t>510.4.1</w:t>
            </w:r>
          </w:p>
          <w:p w14:paraId="05090C70" w14:textId="77777777" w:rsidR="00A16A36" w:rsidRPr="00721855" w:rsidRDefault="00A16A36" w:rsidP="0073718F">
            <w:pPr>
              <w:pStyle w:val="Heading1"/>
              <w:keepNext w:val="0"/>
              <w:widowControl w:val="0"/>
              <w:numPr>
                <w:ilvl w:val="3"/>
                <w:numId w:val="82"/>
              </w:numPr>
              <w:tabs>
                <w:tab w:val="left" w:pos="72"/>
                <w:tab w:val="left" w:pos="1860"/>
              </w:tabs>
              <w:autoSpaceDE w:val="0"/>
              <w:autoSpaceDN w:val="0"/>
              <w:spacing w:before="146"/>
              <w:ind w:left="72" w:right="252" w:firstLine="0"/>
              <w:jc w:val="both"/>
              <w:rPr>
                <w:b/>
                <w:bCs/>
                <w:sz w:val="24"/>
                <w:szCs w:val="24"/>
              </w:rPr>
            </w:pPr>
            <w:r w:rsidRPr="00721855">
              <w:rPr>
                <w:b/>
                <w:bCs/>
                <w:sz w:val="24"/>
                <w:szCs w:val="24"/>
              </w:rPr>
              <w:t>Preparation</w:t>
            </w:r>
            <w:r w:rsidRPr="00721855">
              <w:rPr>
                <w:b/>
                <w:bCs/>
                <w:spacing w:val="-5"/>
                <w:sz w:val="24"/>
                <w:szCs w:val="24"/>
              </w:rPr>
              <w:t xml:space="preserve"> </w:t>
            </w:r>
            <w:r w:rsidRPr="00721855">
              <w:rPr>
                <w:b/>
                <w:bCs/>
                <w:sz w:val="24"/>
                <w:szCs w:val="24"/>
              </w:rPr>
              <w:t>of</w:t>
            </w:r>
            <w:r w:rsidRPr="00721855">
              <w:rPr>
                <w:b/>
                <w:bCs/>
                <w:spacing w:val="-6"/>
                <w:sz w:val="24"/>
                <w:szCs w:val="24"/>
              </w:rPr>
              <w:t xml:space="preserve"> </w:t>
            </w:r>
            <w:r w:rsidRPr="00721855">
              <w:rPr>
                <w:b/>
                <w:bCs/>
                <w:spacing w:val="-4"/>
                <w:sz w:val="24"/>
                <w:szCs w:val="24"/>
              </w:rPr>
              <w:t>Base</w:t>
            </w:r>
          </w:p>
          <w:p w14:paraId="472EC7E7" w14:textId="77777777" w:rsidR="00A16A36" w:rsidRPr="00721855" w:rsidRDefault="00A16A36" w:rsidP="0073718F">
            <w:pPr>
              <w:tabs>
                <w:tab w:val="left" w:pos="72"/>
              </w:tabs>
              <w:spacing w:before="137"/>
              <w:ind w:left="72" w:right="252"/>
              <w:jc w:val="both"/>
              <w:rPr>
                <w:rFonts w:ascii="Times New Roman"/>
                <w:b/>
                <w:sz w:val="24"/>
                <w:szCs w:val="24"/>
              </w:rPr>
            </w:pPr>
            <w:r w:rsidRPr="00721855">
              <w:rPr>
                <w:rFonts w:ascii="Times New Roman"/>
                <w:sz w:val="24"/>
                <w:szCs w:val="24"/>
              </w:rPr>
              <w:t>As</w:t>
            </w:r>
            <w:r w:rsidRPr="00721855">
              <w:rPr>
                <w:rFonts w:ascii="Times New Roman"/>
                <w:spacing w:val="-6"/>
                <w:sz w:val="24"/>
                <w:szCs w:val="24"/>
              </w:rPr>
              <w:t xml:space="preserve"> </w:t>
            </w:r>
            <w:r w:rsidRPr="00721855">
              <w:rPr>
                <w:rFonts w:ascii="Times New Roman"/>
                <w:sz w:val="24"/>
                <w:szCs w:val="24"/>
              </w:rPr>
              <w:t>per</w:t>
            </w:r>
            <w:r w:rsidRPr="00721855">
              <w:rPr>
                <w:rFonts w:ascii="Times New Roman"/>
                <w:spacing w:val="-1"/>
                <w:sz w:val="24"/>
                <w:szCs w:val="24"/>
              </w:rPr>
              <w:t xml:space="preserve"> </w:t>
            </w:r>
            <w:r w:rsidRPr="00721855">
              <w:rPr>
                <w:rFonts w:ascii="Times New Roman"/>
                <w:sz w:val="24"/>
                <w:szCs w:val="24"/>
              </w:rPr>
              <w:t>Clause</w:t>
            </w:r>
            <w:r w:rsidRPr="00721855">
              <w:rPr>
                <w:rFonts w:ascii="Times New Roman"/>
                <w:spacing w:val="-2"/>
                <w:sz w:val="24"/>
                <w:szCs w:val="24"/>
              </w:rPr>
              <w:t xml:space="preserve"> </w:t>
            </w:r>
            <w:r w:rsidRPr="00721855">
              <w:rPr>
                <w:rFonts w:ascii="Times New Roman"/>
                <w:b/>
                <w:spacing w:val="-2"/>
                <w:sz w:val="24"/>
                <w:szCs w:val="24"/>
              </w:rPr>
              <w:t>515.4.2</w:t>
            </w:r>
          </w:p>
          <w:p w14:paraId="68B7D0FE" w14:textId="77777777" w:rsidR="00A16A36" w:rsidRPr="00721855" w:rsidRDefault="00A16A36" w:rsidP="0073718F">
            <w:pPr>
              <w:tabs>
                <w:tab w:val="left" w:pos="72"/>
              </w:tabs>
              <w:spacing w:before="152"/>
              <w:ind w:left="72" w:right="252"/>
              <w:rPr>
                <w:rFonts w:ascii="Calibri"/>
                <w:b/>
                <w:sz w:val="24"/>
                <w:szCs w:val="24"/>
              </w:rPr>
            </w:pPr>
            <w:r w:rsidRPr="00721855">
              <w:rPr>
                <w:rFonts w:ascii="Calibri"/>
                <w:b/>
                <w:sz w:val="24"/>
                <w:szCs w:val="24"/>
              </w:rPr>
              <w:t>Table</w:t>
            </w:r>
            <w:r w:rsidRPr="00721855">
              <w:rPr>
                <w:rFonts w:ascii="Calibri"/>
                <w:b/>
                <w:spacing w:val="-9"/>
                <w:sz w:val="24"/>
                <w:szCs w:val="24"/>
              </w:rPr>
              <w:t xml:space="preserve"> </w:t>
            </w:r>
            <w:r w:rsidRPr="00721855">
              <w:rPr>
                <w:rFonts w:ascii="Calibri"/>
                <w:b/>
                <w:sz w:val="24"/>
                <w:szCs w:val="24"/>
              </w:rPr>
              <w:t>500-</w:t>
            </w:r>
            <w:r w:rsidRPr="00721855">
              <w:rPr>
                <w:rFonts w:ascii="Calibri"/>
                <w:b/>
                <w:spacing w:val="-3"/>
                <w:sz w:val="24"/>
                <w:szCs w:val="24"/>
              </w:rPr>
              <w:t xml:space="preserve"> </w:t>
            </w:r>
            <w:r w:rsidRPr="00721855">
              <w:rPr>
                <w:rFonts w:ascii="Calibri"/>
                <w:b/>
                <w:sz w:val="24"/>
                <w:szCs w:val="24"/>
              </w:rPr>
              <w:t>43:</w:t>
            </w:r>
            <w:r w:rsidRPr="00721855">
              <w:rPr>
                <w:rFonts w:ascii="Calibri"/>
                <w:b/>
                <w:spacing w:val="-1"/>
                <w:sz w:val="24"/>
                <w:szCs w:val="24"/>
              </w:rPr>
              <w:t xml:space="preserve"> </w:t>
            </w:r>
            <w:r w:rsidRPr="00721855">
              <w:rPr>
                <w:rFonts w:ascii="Calibri"/>
                <w:b/>
                <w:sz w:val="24"/>
                <w:szCs w:val="24"/>
              </w:rPr>
              <w:t>Composition</w:t>
            </w:r>
            <w:r w:rsidRPr="00721855">
              <w:rPr>
                <w:rFonts w:ascii="Calibri"/>
                <w:b/>
                <w:spacing w:val="-5"/>
                <w:sz w:val="24"/>
                <w:szCs w:val="24"/>
              </w:rPr>
              <w:t xml:space="preserve"> </w:t>
            </w:r>
            <w:r w:rsidRPr="00721855">
              <w:rPr>
                <w:rFonts w:ascii="Calibri"/>
                <w:b/>
                <w:sz w:val="24"/>
                <w:szCs w:val="24"/>
              </w:rPr>
              <w:t>of</w:t>
            </w:r>
            <w:r w:rsidRPr="00721855">
              <w:rPr>
                <w:rFonts w:ascii="Calibri"/>
                <w:b/>
                <w:spacing w:val="-4"/>
                <w:sz w:val="24"/>
                <w:szCs w:val="24"/>
              </w:rPr>
              <w:t xml:space="preserve"> </w:t>
            </w:r>
            <w:r w:rsidRPr="00721855">
              <w:rPr>
                <w:rFonts w:ascii="Calibri"/>
                <w:b/>
                <w:sz w:val="24"/>
                <w:szCs w:val="24"/>
              </w:rPr>
              <w:t>Recipe</w:t>
            </w:r>
            <w:r w:rsidRPr="00721855">
              <w:rPr>
                <w:rFonts w:ascii="Calibri"/>
                <w:b/>
                <w:spacing w:val="1"/>
                <w:sz w:val="24"/>
                <w:szCs w:val="24"/>
              </w:rPr>
              <w:t xml:space="preserve"> </w:t>
            </w:r>
            <w:r w:rsidRPr="00721855">
              <w:rPr>
                <w:rFonts w:ascii="Calibri"/>
                <w:b/>
                <w:spacing w:val="-2"/>
                <w:sz w:val="24"/>
                <w:szCs w:val="24"/>
              </w:rPr>
              <w:t>Mixes</w:t>
            </w:r>
          </w:p>
          <w:p w14:paraId="6ED98593" w14:textId="77777777" w:rsidR="00A16A36" w:rsidRDefault="00A16A36" w:rsidP="0073718F">
            <w:pPr>
              <w:pStyle w:val="BodyText"/>
              <w:tabs>
                <w:tab w:val="left" w:pos="72"/>
              </w:tabs>
              <w:spacing w:before="7" w:after="1"/>
              <w:ind w:left="72" w:right="252"/>
              <w:rPr>
                <w:rFonts w:ascii="Calibri"/>
                <w:b/>
                <w:sz w:val="11"/>
              </w:rPr>
            </w:pPr>
          </w:p>
          <w:p w14:paraId="49F0DEB9" w14:textId="77777777" w:rsidR="00A16A36" w:rsidRDefault="00A16A36" w:rsidP="0073718F">
            <w:pPr>
              <w:widowControl w:val="0"/>
              <w:tabs>
                <w:tab w:val="left" w:pos="72"/>
              </w:tabs>
              <w:autoSpaceDE w:val="0"/>
              <w:autoSpaceDN w:val="0"/>
              <w:spacing w:before="120"/>
              <w:ind w:left="72" w:right="252"/>
              <w:jc w:val="both"/>
            </w:pPr>
            <w:r>
              <w:rPr>
                <w:noProof/>
                <w:lang w:val="en-US" w:bidi="hi-IN"/>
              </w:rPr>
              <w:lastRenderedPageBreak/>
              <w:drawing>
                <wp:inline distT="0" distB="0" distL="0" distR="0" wp14:anchorId="2A9C47C6" wp14:editId="1E34F01D">
                  <wp:extent cx="4255477" cy="482529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58901" cy="4829175"/>
                          </a:xfrm>
                          <a:prstGeom prst="rect">
                            <a:avLst/>
                          </a:prstGeom>
                        </pic:spPr>
                      </pic:pic>
                    </a:graphicData>
                  </a:graphic>
                </wp:inline>
              </w:drawing>
            </w:r>
          </w:p>
          <w:p w14:paraId="2095EAA2" w14:textId="77777777" w:rsidR="00A16A36" w:rsidRDefault="00A16A36" w:rsidP="0073718F">
            <w:pPr>
              <w:pStyle w:val="Heading1"/>
              <w:keepNext w:val="0"/>
              <w:widowControl w:val="0"/>
              <w:tabs>
                <w:tab w:val="left" w:pos="72"/>
                <w:tab w:val="left" w:pos="1742"/>
              </w:tabs>
              <w:autoSpaceDE w:val="0"/>
              <w:autoSpaceDN w:val="0"/>
              <w:spacing w:before="1"/>
              <w:ind w:left="72" w:right="252"/>
            </w:pPr>
          </w:p>
          <w:p w14:paraId="14122B7F" w14:textId="0E4B17E3" w:rsidR="00A16A36" w:rsidRPr="009A6651" w:rsidRDefault="00A16A36" w:rsidP="0073718F">
            <w:pPr>
              <w:pStyle w:val="ListParagraph"/>
              <w:widowControl w:val="0"/>
              <w:numPr>
                <w:ilvl w:val="3"/>
                <w:numId w:val="82"/>
              </w:numPr>
              <w:tabs>
                <w:tab w:val="left" w:pos="72"/>
                <w:tab w:val="left" w:pos="1740"/>
              </w:tabs>
              <w:autoSpaceDE w:val="0"/>
              <w:autoSpaceDN w:val="0"/>
              <w:ind w:left="72" w:right="252" w:firstLine="0"/>
              <w:rPr>
                <w:b/>
              </w:rPr>
            </w:pPr>
            <w:r w:rsidRPr="009A6651">
              <w:rPr>
                <w:b/>
              </w:rPr>
              <w:t>Tack</w:t>
            </w:r>
            <w:r w:rsidRPr="009A6651">
              <w:rPr>
                <w:b/>
                <w:spacing w:val="-7"/>
              </w:rPr>
              <w:t xml:space="preserve"> </w:t>
            </w:r>
            <w:r w:rsidRPr="009A6651">
              <w:rPr>
                <w:b/>
                <w:spacing w:val="-4"/>
              </w:rPr>
              <w:t>coat</w:t>
            </w:r>
          </w:p>
          <w:p w14:paraId="181B596B" w14:textId="77777777" w:rsidR="00A16A36" w:rsidRDefault="00A16A36" w:rsidP="0073718F">
            <w:pPr>
              <w:pStyle w:val="BodyText"/>
              <w:tabs>
                <w:tab w:val="left" w:pos="72"/>
              </w:tabs>
              <w:spacing w:before="137" w:line="398" w:lineRule="auto"/>
              <w:ind w:left="72" w:right="252"/>
            </w:pPr>
            <w:r>
              <w:t>A</w:t>
            </w:r>
            <w:r>
              <w:rPr>
                <w:spacing w:val="-9"/>
              </w:rPr>
              <w:t xml:space="preserve"> </w:t>
            </w:r>
            <w:r>
              <w:t>tack</w:t>
            </w:r>
            <w:r>
              <w:rPr>
                <w:spacing w:val="-3"/>
              </w:rPr>
              <w:t xml:space="preserve"> </w:t>
            </w:r>
            <w:r>
              <w:t>coat</w:t>
            </w:r>
            <w:r>
              <w:rPr>
                <w:spacing w:val="-3"/>
              </w:rPr>
              <w:t xml:space="preserve"> </w:t>
            </w:r>
            <w:r>
              <w:t>in</w:t>
            </w:r>
            <w:r>
              <w:rPr>
                <w:spacing w:val="-8"/>
              </w:rPr>
              <w:t xml:space="preserve"> </w:t>
            </w:r>
            <w:r>
              <w:t>accordance</w:t>
            </w:r>
            <w:r>
              <w:rPr>
                <w:spacing w:val="-4"/>
              </w:rPr>
              <w:t xml:space="preserve"> </w:t>
            </w:r>
            <w:r>
              <w:t>with</w:t>
            </w:r>
            <w:r>
              <w:rPr>
                <w:spacing w:val="-8"/>
              </w:rPr>
              <w:t xml:space="preserve"> </w:t>
            </w:r>
            <w:r>
              <w:t>clause</w:t>
            </w:r>
            <w:r>
              <w:rPr>
                <w:spacing w:val="-4"/>
              </w:rPr>
              <w:t xml:space="preserve"> </w:t>
            </w:r>
            <w:r>
              <w:t>503</w:t>
            </w:r>
            <w:r>
              <w:rPr>
                <w:spacing w:val="-3"/>
              </w:rPr>
              <w:t xml:space="preserve"> </w:t>
            </w:r>
            <w:r>
              <w:t>shall</w:t>
            </w:r>
            <w:r>
              <w:rPr>
                <w:spacing w:val="-3"/>
              </w:rPr>
              <w:t xml:space="preserve"> </w:t>
            </w:r>
            <w:r>
              <w:t>be applied</w:t>
            </w:r>
            <w:r>
              <w:rPr>
                <w:spacing w:val="-3"/>
              </w:rPr>
              <w:t xml:space="preserve"> </w:t>
            </w:r>
            <w:r>
              <w:t xml:space="preserve">over </w:t>
            </w:r>
            <w:r>
              <w:lastRenderedPageBreak/>
              <w:t>the base on which the cold mix is to be laid if specified in the contract or required by the engineer.</w:t>
            </w:r>
          </w:p>
          <w:p w14:paraId="756DE5B4" w14:textId="77777777" w:rsidR="00A16A36" w:rsidRDefault="00A16A36" w:rsidP="0073718F">
            <w:pPr>
              <w:pStyle w:val="Heading1"/>
              <w:keepNext w:val="0"/>
              <w:widowControl w:val="0"/>
              <w:tabs>
                <w:tab w:val="left" w:pos="72"/>
                <w:tab w:val="left" w:pos="1742"/>
              </w:tabs>
              <w:autoSpaceDE w:val="0"/>
              <w:autoSpaceDN w:val="0"/>
              <w:spacing w:before="1"/>
              <w:ind w:left="72" w:right="252"/>
            </w:pPr>
          </w:p>
          <w:p w14:paraId="389D3A19" w14:textId="2613167F" w:rsidR="00A16A36" w:rsidRPr="00147E05" w:rsidRDefault="00A16A36" w:rsidP="0073718F">
            <w:pPr>
              <w:pStyle w:val="Heading1"/>
              <w:keepNext w:val="0"/>
              <w:widowControl w:val="0"/>
              <w:tabs>
                <w:tab w:val="left" w:pos="72"/>
                <w:tab w:val="left" w:pos="1742"/>
              </w:tabs>
              <w:autoSpaceDE w:val="0"/>
              <w:autoSpaceDN w:val="0"/>
              <w:spacing w:before="1"/>
              <w:ind w:left="72" w:right="252"/>
              <w:rPr>
                <w:b/>
                <w:bCs/>
                <w:sz w:val="24"/>
                <w:szCs w:val="24"/>
              </w:rPr>
            </w:pPr>
            <w:r w:rsidRPr="00147E05">
              <w:rPr>
                <w:b/>
                <w:bCs/>
                <w:sz w:val="24"/>
                <w:szCs w:val="24"/>
              </w:rPr>
              <w:t>515.5.3.4</w:t>
            </w:r>
            <w:r w:rsidRPr="00147E05">
              <w:rPr>
                <w:sz w:val="24"/>
                <w:szCs w:val="24"/>
              </w:rPr>
              <w:t xml:space="preserve">  </w:t>
            </w:r>
            <w:r w:rsidRPr="00147E05">
              <w:rPr>
                <w:b/>
                <w:bCs/>
                <w:sz w:val="24"/>
                <w:szCs w:val="24"/>
              </w:rPr>
              <w:t>Preparation</w:t>
            </w:r>
            <w:r w:rsidRPr="00147E05">
              <w:rPr>
                <w:b/>
                <w:bCs/>
                <w:spacing w:val="-3"/>
                <w:sz w:val="24"/>
                <w:szCs w:val="24"/>
              </w:rPr>
              <w:t xml:space="preserve"> </w:t>
            </w:r>
            <w:r w:rsidRPr="00147E05">
              <w:rPr>
                <w:b/>
                <w:bCs/>
                <w:sz w:val="24"/>
                <w:szCs w:val="24"/>
              </w:rPr>
              <w:t>and</w:t>
            </w:r>
            <w:r w:rsidRPr="00147E05">
              <w:rPr>
                <w:b/>
                <w:bCs/>
                <w:spacing w:val="-3"/>
                <w:sz w:val="24"/>
                <w:szCs w:val="24"/>
              </w:rPr>
              <w:t xml:space="preserve"> </w:t>
            </w:r>
            <w:r w:rsidRPr="00147E05">
              <w:rPr>
                <w:b/>
                <w:bCs/>
                <w:sz w:val="24"/>
                <w:szCs w:val="24"/>
              </w:rPr>
              <w:t>Transportation</w:t>
            </w:r>
            <w:r w:rsidRPr="00147E05">
              <w:rPr>
                <w:b/>
                <w:bCs/>
                <w:spacing w:val="-2"/>
                <w:sz w:val="24"/>
                <w:szCs w:val="24"/>
              </w:rPr>
              <w:t xml:space="preserve"> </w:t>
            </w:r>
            <w:r w:rsidRPr="00147E05">
              <w:rPr>
                <w:b/>
                <w:bCs/>
                <w:sz w:val="24"/>
                <w:szCs w:val="24"/>
              </w:rPr>
              <w:t>of</w:t>
            </w:r>
            <w:r w:rsidRPr="00147E05">
              <w:rPr>
                <w:b/>
                <w:bCs/>
                <w:spacing w:val="-6"/>
                <w:sz w:val="24"/>
                <w:szCs w:val="24"/>
              </w:rPr>
              <w:t xml:space="preserve"> </w:t>
            </w:r>
            <w:r w:rsidRPr="00147E05">
              <w:rPr>
                <w:b/>
                <w:bCs/>
                <w:sz w:val="24"/>
                <w:szCs w:val="24"/>
              </w:rPr>
              <w:t>the</w:t>
            </w:r>
            <w:r w:rsidRPr="00147E05">
              <w:rPr>
                <w:b/>
                <w:bCs/>
                <w:spacing w:val="-3"/>
                <w:sz w:val="24"/>
                <w:szCs w:val="24"/>
              </w:rPr>
              <w:t xml:space="preserve"> </w:t>
            </w:r>
            <w:r w:rsidRPr="00147E05">
              <w:rPr>
                <w:b/>
                <w:bCs/>
                <w:spacing w:val="-5"/>
                <w:sz w:val="24"/>
                <w:szCs w:val="24"/>
              </w:rPr>
              <w:t>Mix</w:t>
            </w:r>
          </w:p>
          <w:p w14:paraId="02CA913A" w14:textId="77777777" w:rsidR="00A16A36" w:rsidRDefault="00A16A36" w:rsidP="0073718F">
            <w:pPr>
              <w:tabs>
                <w:tab w:val="left" w:pos="72"/>
              </w:tabs>
              <w:spacing w:before="142"/>
              <w:ind w:left="72" w:right="252"/>
              <w:rPr>
                <w:rFonts w:ascii="Times New Roman"/>
                <w:b/>
                <w:spacing w:val="-2"/>
                <w:sz w:val="24"/>
                <w:szCs w:val="24"/>
              </w:rPr>
            </w:pPr>
            <w:r w:rsidRPr="00147E05">
              <w:rPr>
                <w:rFonts w:ascii="Times New Roman"/>
                <w:sz w:val="24"/>
                <w:szCs w:val="24"/>
              </w:rPr>
              <w:t>As</w:t>
            </w:r>
            <w:r w:rsidRPr="00147E05">
              <w:rPr>
                <w:rFonts w:ascii="Times New Roman"/>
                <w:spacing w:val="-5"/>
                <w:sz w:val="24"/>
                <w:szCs w:val="24"/>
              </w:rPr>
              <w:t xml:space="preserve"> </w:t>
            </w:r>
            <w:r w:rsidRPr="00147E05">
              <w:rPr>
                <w:rFonts w:ascii="Times New Roman"/>
                <w:sz w:val="24"/>
                <w:szCs w:val="24"/>
              </w:rPr>
              <w:t>per Clauses</w:t>
            </w:r>
            <w:r w:rsidRPr="00147E05">
              <w:rPr>
                <w:rFonts w:ascii="Times New Roman"/>
                <w:spacing w:val="-2"/>
                <w:sz w:val="24"/>
                <w:szCs w:val="24"/>
              </w:rPr>
              <w:t xml:space="preserve"> </w:t>
            </w:r>
            <w:r w:rsidRPr="00147E05">
              <w:rPr>
                <w:rFonts w:ascii="Times New Roman"/>
                <w:b/>
                <w:spacing w:val="-2"/>
                <w:sz w:val="24"/>
                <w:szCs w:val="24"/>
              </w:rPr>
              <w:t>515.2.3.4</w:t>
            </w:r>
          </w:p>
          <w:p w14:paraId="0BE4BC76" w14:textId="77777777" w:rsidR="00A16A36" w:rsidRPr="00147E05" w:rsidRDefault="00A16A36" w:rsidP="0073718F">
            <w:pPr>
              <w:tabs>
                <w:tab w:val="left" w:pos="72"/>
              </w:tabs>
              <w:spacing w:before="142"/>
              <w:ind w:left="72" w:right="252"/>
              <w:rPr>
                <w:rFonts w:ascii="Times New Roman"/>
                <w:b/>
                <w:sz w:val="24"/>
                <w:szCs w:val="24"/>
              </w:rPr>
            </w:pPr>
          </w:p>
          <w:p w14:paraId="3031FDC4" w14:textId="77777777" w:rsidR="00A16A36" w:rsidRPr="00147E05" w:rsidRDefault="00A16A36" w:rsidP="00141A99">
            <w:pPr>
              <w:pStyle w:val="Heading1"/>
              <w:keepNext w:val="0"/>
              <w:widowControl w:val="0"/>
              <w:numPr>
                <w:ilvl w:val="3"/>
                <w:numId w:val="87"/>
              </w:numPr>
              <w:tabs>
                <w:tab w:val="left" w:pos="72"/>
                <w:tab w:val="left" w:pos="1516"/>
                <w:tab w:val="left" w:pos="1861"/>
              </w:tabs>
              <w:autoSpaceDE w:val="0"/>
              <w:autoSpaceDN w:val="0"/>
              <w:spacing w:before="146"/>
              <w:ind w:left="72" w:right="252" w:firstLine="0"/>
              <w:rPr>
                <w:b/>
                <w:bCs/>
                <w:sz w:val="24"/>
                <w:szCs w:val="24"/>
              </w:rPr>
            </w:pPr>
            <w:r w:rsidRPr="00147E05">
              <w:rPr>
                <w:b/>
                <w:bCs/>
                <w:noProof/>
                <w:sz w:val="24"/>
                <w:szCs w:val="24"/>
                <w:lang w:bidi="hi-IN"/>
              </w:rPr>
              <w:drawing>
                <wp:anchor distT="0" distB="0" distL="0" distR="0" simplePos="0" relativeHeight="252053504" behindDoc="1" locked="0" layoutInCell="1" allowOverlap="1" wp14:anchorId="0D7C56C8" wp14:editId="7619E6C2">
                  <wp:simplePos x="0" y="0"/>
                  <wp:positionH relativeFrom="page">
                    <wp:posOffset>1210324</wp:posOffset>
                  </wp:positionH>
                  <wp:positionV relativeFrom="paragraph">
                    <wp:posOffset>152681</wp:posOffset>
                  </wp:positionV>
                  <wp:extent cx="4865990" cy="4882515"/>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2" cstate="print"/>
                          <a:stretch>
                            <a:fillRect/>
                          </a:stretch>
                        </pic:blipFill>
                        <pic:spPr>
                          <a:xfrm>
                            <a:off x="0" y="0"/>
                            <a:ext cx="4865990" cy="4882515"/>
                          </a:xfrm>
                          <a:prstGeom prst="rect">
                            <a:avLst/>
                          </a:prstGeom>
                        </pic:spPr>
                      </pic:pic>
                    </a:graphicData>
                  </a:graphic>
                </wp:anchor>
              </w:drawing>
            </w:r>
            <w:r w:rsidRPr="00147E05">
              <w:rPr>
                <w:b/>
                <w:bCs/>
                <w:spacing w:val="-2"/>
                <w:sz w:val="24"/>
                <w:szCs w:val="24"/>
              </w:rPr>
              <w:t>Spreading</w:t>
            </w:r>
          </w:p>
          <w:p w14:paraId="08E11BAE" w14:textId="77777777" w:rsidR="00A16A36" w:rsidRDefault="00A16A36" w:rsidP="00141A99">
            <w:pPr>
              <w:tabs>
                <w:tab w:val="left" w:pos="72"/>
                <w:tab w:val="left" w:pos="1516"/>
              </w:tabs>
              <w:spacing w:before="137"/>
              <w:ind w:left="72" w:right="252"/>
              <w:rPr>
                <w:rFonts w:ascii="Times New Roman"/>
                <w:b/>
                <w:spacing w:val="-2"/>
                <w:sz w:val="24"/>
                <w:szCs w:val="24"/>
              </w:rPr>
            </w:pPr>
            <w:r w:rsidRPr="00147E05">
              <w:rPr>
                <w:rFonts w:ascii="Times New Roman"/>
                <w:sz w:val="24"/>
                <w:szCs w:val="24"/>
              </w:rPr>
              <w:t>As</w:t>
            </w:r>
            <w:r w:rsidRPr="00147E05">
              <w:rPr>
                <w:rFonts w:ascii="Times New Roman"/>
                <w:spacing w:val="-5"/>
                <w:sz w:val="24"/>
                <w:szCs w:val="24"/>
              </w:rPr>
              <w:t xml:space="preserve"> </w:t>
            </w:r>
            <w:r w:rsidRPr="00147E05">
              <w:rPr>
                <w:rFonts w:ascii="Times New Roman"/>
                <w:sz w:val="24"/>
                <w:szCs w:val="24"/>
              </w:rPr>
              <w:t>per Clauses</w:t>
            </w:r>
            <w:r w:rsidRPr="00147E05">
              <w:rPr>
                <w:rFonts w:ascii="Times New Roman"/>
                <w:spacing w:val="-3"/>
                <w:sz w:val="24"/>
                <w:szCs w:val="24"/>
              </w:rPr>
              <w:t xml:space="preserve"> </w:t>
            </w:r>
            <w:r w:rsidRPr="00147E05">
              <w:rPr>
                <w:rFonts w:ascii="Times New Roman"/>
                <w:spacing w:val="-2"/>
                <w:sz w:val="24"/>
                <w:szCs w:val="24"/>
              </w:rPr>
              <w:t>5</w:t>
            </w:r>
            <w:r w:rsidRPr="00147E05">
              <w:rPr>
                <w:rFonts w:ascii="Times New Roman"/>
                <w:b/>
                <w:spacing w:val="-2"/>
                <w:sz w:val="24"/>
                <w:szCs w:val="24"/>
              </w:rPr>
              <w:t>10.2.3.5</w:t>
            </w:r>
          </w:p>
          <w:p w14:paraId="735ABD62" w14:textId="77777777" w:rsidR="00A16A36" w:rsidRPr="00147E05" w:rsidRDefault="00A16A36" w:rsidP="00141A99">
            <w:pPr>
              <w:tabs>
                <w:tab w:val="left" w:pos="72"/>
                <w:tab w:val="left" w:pos="1516"/>
              </w:tabs>
              <w:spacing w:before="137"/>
              <w:ind w:left="72" w:right="252"/>
              <w:rPr>
                <w:rFonts w:ascii="Times New Roman"/>
                <w:b/>
                <w:sz w:val="24"/>
                <w:szCs w:val="24"/>
              </w:rPr>
            </w:pPr>
          </w:p>
          <w:p w14:paraId="3EEF93AA" w14:textId="77777777" w:rsidR="00A16A36" w:rsidRPr="00147E05" w:rsidRDefault="00A16A36" w:rsidP="00141A99">
            <w:pPr>
              <w:pStyle w:val="Heading1"/>
              <w:keepNext w:val="0"/>
              <w:widowControl w:val="0"/>
              <w:numPr>
                <w:ilvl w:val="3"/>
                <w:numId w:val="87"/>
              </w:numPr>
              <w:tabs>
                <w:tab w:val="left" w:pos="72"/>
                <w:tab w:val="left" w:pos="1516"/>
                <w:tab w:val="left" w:pos="1740"/>
              </w:tabs>
              <w:autoSpaceDE w:val="0"/>
              <w:autoSpaceDN w:val="0"/>
              <w:spacing w:before="146"/>
              <w:ind w:left="72" w:right="252" w:firstLine="0"/>
              <w:rPr>
                <w:b/>
                <w:bCs/>
                <w:sz w:val="24"/>
                <w:szCs w:val="24"/>
              </w:rPr>
            </w:pPr>
            <w:r w:rsidRPr="00147E05">
              <w:rPr>
                <w:b/>
                <w:bCs/>
                <w:spacing w:val="-2"/>
                <w:sz w:val="24"/>
                <w:szCs w:val="24"/>
              </w:rPr>
              <w:t>Compaction</w:t>
            </w:r>
          </w:p>
          <w:p w14:paraId="0800B61B" w14:textId="027C5FDB" w:rsidR="00A16A36" w:rsidRPr="00147E05" w:rsidRDefault="00A16A36" w:rsidP="00141A99">
            <w:pPr>
              <w:pStyle w:val="BodyText"/>
              <w:tabs>
                <w:tab w:val="left" w:pos="72"/>
                <w:tab w:val="left" w:pos="1516"/>
              </w:tabs>
              <w:spacing w:before="138"/>
              <w:ind w:left="72" w:right="252"/>
              <w:rPr>
                <w:szCs w:val="24"/>
              </w:rPr>
            </w:pPr>
            <w:r w:rsidRPr="00147E05">
              <w:rPr>
                <w:szCs w:val="24"/>
              </w:rPr>
              <w:t>As</w:t>
            </w:r>
            <w:r w:rsidRPr="00147E05">
              <w:rPr>
                <w:spacing w:val="-2"/>
                <w:szCs w:val="24"/>
              </w:rPr>
              <w:t xml:space="preserve"> </w:t>
            </w:r>
            <w:r w:rsidRPr="00147E05">
              <w:rPr>
                <w:szCs w:val="24"/>
              </w:rPr>
              <w:t>per</w:t>
            </w:r>
            <w:r w:rsidRPr="00147E05">
              <w:rPr>
                <w:spacing w:val="2"/>
                <w:szCs w:val="24"/>
              </w:rPr>
              <w:t xml:space="preserve"> </w:t>
            </w:r>
            <w:r w:rsidRPr="00147E05">
              <w:rPr>
                <w:szCs w:val="24"/>
              </w:rPr>
              <w:t>Clauses</w:t>
            </w:r>
            <w:r w:rsidRPr="00147E05">
              <w:rPr>
                <w:spacing w:val="-1"/>
                <w:szCs w:val="24"/>
              </w:rPr>
              <w:t xml:space="preserve"> </w:t>
            </w:r>
            <w:r w:rsidRPr="00147E05">
              <w:rPr>
                <w:szCs w:val="24"/>
              </w:rPr>
              <w:t>510.2.3.6</w:t>
            </w:r>
            <w:r w:rsidRPr="00147E05">
              <w:rPr>
                <w:spacing w:val="-10"/>
                <w:szCs w:val="24"/>
              </w:rPr>
              <w:t>.</w:t>
            </w:r>
          </w:p>
          <w:p w14:paraId="1E56D904" w14:textId="77777777" w:rsidR="00A16A36" w:rsidRPr="00147E05" w:rsidRDefault="00A16A36" w:rsidP="00141A99">
            <w:pPr>
              <w:pStyle w:val="BodyText"/>
              <w:tabs>
                <w:tab w:val="left" w:pos="72"/>
                <w:tab w:val="left" w:pos="1516"/>
              </w:tabs>
              <w:spacing w:before="110"/>
              <w:ind w:left="72" w:right="252"/>
              <w:rPr>
                <w:szCs w:val="24"/>
              </w:rPr>
            </w:pPr>
          </w:p>
          <w:p w14:paraId="04D03291" w14:textId="2C855B03" w:rsidR="00A16A36" w:rsidRPr="009F4C04" w:rsidRDefault="00A16A36" w:rsidP="00141A99">
            <w:pPr>
              <w:pStyle w:val="ListParagraph"/>
              <w:widowControl w:val="0"/>
              <w:numPr>
                <w:ilvl w:val="2"/>
                <w:numId w:val="87"/>
              </w:numPr>
              <w:tabs>
                <w:tab w:val="left" w:pos="72"/>
                <w:tab w:val="left" w:pos="1185"/>
                <w:tab w:val="left" w:pos="1516"/>
                <w:tab w:val="left" w:pos="1622"/>
              </w:tabs>
              <w:autoSpaceDE w:val="0"/>
              <w:autoSpaceDN w:val="0"/>
              <w:ind w:left="72" w:right="252" w:firstLine="0"/>
            </w:pPr>
            <w:r w:rsidRPr="009F4C04">
              <w:t>Opening</w:t>
            </w:r>
            <w:r w:rsidRPr="009F4C04">
              <w:rPr>
                <w:spacing w:val="-4"/>
              </w:rPr>
              <w:t xml:space="preserve"> </w:t>
            </w:r>
            <w:r w:rsidRPr="009F4C04">
              <w:t>to</w:t>
            </w:r>
            <w:r w:rsidRPr="009F4C04">
              <w:rPr>
                <w:spacing w:val="-1"/>
              </w:rPr>
              <w:t xml:space="preserve"> </w:t>
            </w:r>
            <w:r w:rsidRPr="009F4C04">
              <w:t>Traffic</w:t>
            </w:r>
            <w:r w:rsidRPr="009F4C04">
              <w:rPr>
                <w:spacing w:val="3"/>
              </w:rPr>
              <w:t xml:space="preserve"> </w:t>
            </w:r>
            <w:r w:rsidRPr="009F4C04">
              <w:t>As</w:t>
            </w:r>
            <w:r w:rsidRPr="009F4C04">
              <w:rPr>
                <w:spacing w:val="-4"/>
              </w:rPr>
              <w:t xml:space="preserve"> </w:t>
            </w:r>
            <w:r w:rsidRPr="009F4C04">
              <w:t>per clause</w:t>
            </w:r>
            <w:r w:rsidRPr="009F4C04">
              <w:rPr>
                <w:spacing w:val="2"/>
              </w:rPr>
              <w:t xml:space="preserve"> </w:t>
            </w:r>
            <w:r w:rsidRPr="009F4C04">
              <w:t>510.4.7</w:t>
            </w:r>
            <w:r w:rsidRPr="009F4C04">
              <w:rPr>
                <w:spacing w:val="-10"/>
              </w:rPr>
              <w:t>.</w:t>
            </w:r>
          </w:p>
          <w:p w14:paraId="42309C6C" w14:textId="77777777" w:rsidR="00A16A36" w:rsidRPr="00147E05" w:rsidRDefault="00A16A36" w:rsidP="00141A99">
            <w:pPr>
              <w:pStyle w:val="BodyText"/>
              <w:tabs>
                <w:tab w:val="left" w:pos="72"/>
                <w:tab w:val="left" w:pos="1185"/>
                <w:tab w:val="left" w:pos="1516"/>
              </w:tabs>
              <w:spacing w:before="110"/>
              <w:ind w:left="72" w:right="252"/>
              <w:rPr>
                <w:b/>
                <w:szCs w:val="24"/>
              </w:rPr>
            </w:pPr>
          </w:p>
          <w:p w14:paraId="0393E7B5" w14:textId="77777777" w:rsidR="00A16A36" w:rsidRPr="00147E05" w:rsidRDefault="00A16A36" w:rsidP="00141A99">
            <w:pPr>
              <w:pStyle w:val="BodyText"/>
              <w:tabs>
                <w:tab w:val="left" w:pos="72"/>
                <w:tab w:val="left" w:pos="1185"/>
                <w:tab w:val="left" w:pos="1516"/>
              </w:tabs>
              <w:spacing w:before="110"/>
              <w:ind w:left="72" w:right="252"/>
              <w:rPr>
                <w:b/>
                <w:szCs w:val="24"/>
              </w:rPr>
            </w:pPr>
          </w:p>
          <w:p w14:paraId="3C6DC4E4" w14:textId="77777777" w:rsidR="00A16A36" w:rsidRPr="00147E05" w:rsidRDefault="00A16A36" w:rsidP="00141A99">
            <w:pPr>
              <w:pStyle w:val="BodyText"/>
              <w:tabs>
                <w:tab w:val="left" w:pos="72"/>
                <w:tab w:val="left" w:pos="1185"/>
                <w:tab w:val="left" w:pos="1516"/>
              </w:tabs>
              <w:spacing w:before="110"/>
              <w:ind w:left="72" w:right="252"/>
              <w:rPr>
                <w:b/>
                <w:szCs w:val="24"/>
              </w:rPr>
            </w:pPr>
          </w:p>
          <w:p w14:paraId="5DEDBA77" w14:textId="77777777" w:rsidR="00A16A36" w:rsidRPr="00147E05" w:rsidRDefault="00A16A36" w:rsidP="00141A99">
            <w:pPr>
              <w:pStyle w:val="Heading1"/>
              <w:keepNext w:val="0"/>
              <w:widowControl w:val="0"/>
              <w:numPr>
                <w:ilvl w:val="2"/>
                <w:numId w:val="87"/>
              </w:numPr>
              <w:tabs>
                <w:tab w:val="left" w:pos="72"/>
                <w:tab w:val="left" w:pos="1185"/>
                <w:tab w:val="left" w:pos="1516"/>
                <w:tab w:val="left" w:pos="2160"/>
              </w:tabs>
              <w:autoSpaceDE w:val="0"/>
              <w:autoSpaceDN w:val="0"/>
              <w:spacing w:before="1"/>
              <w:ind w:left="72" w:right="252" w:firstLine="0"/>
              <w:rPr>
                <w:b/>
                <w:bCs/>
                <w:sz w:val="24"/>
                <w:szCs w:val="24"/>
              </w:rPr>
            </w:pPr>
            <w:r w:rsidRPr="00147E05">
              <w:rPr>
                <w:b/>
                <w:bCs/>
                <w:sz w:val="24"/>
                <w:szCs w:val="24"/>
              </w:rPr>
              <w:t>Surface</w:t>
            </w:r>
            <w:r w:rsidRPr="00147E05">
              <w:rPr>
                <w:b/>
                <w:bCs/>
                <w:spacing w:val="-3"/>
                <w:sz w:val="24"/>
                <w:szCs w:val="24"/>
              </w:rPr>
              <w:t xml:space="preserve"> </w:t>
            </w:r>
            <w:r w:rsidRPr="00147E05">
              <w:rPr>
                <w:b/>
                <w:bCs/>
                <w:sz w:val="24"/>
                <w:szCs w:val="24"/>
              </w:rPr>
              <w:t>Finish</w:t>
            </w:r>
            <w:r w:rsidRPr="00147E05">
              <w:rPr>
                <w:b/>
                <w:bCs/>
                <w:spacing w:val="-1"/>
                <w:sz w:val="24"/>
                <w:szCs w:val="24"/>
              </w:rPr>
              <w:t xml:space="preserve"> </w:t>
            </w:r>
            <w:r w:rsidRPr="00147E05">
              <w:rPr>
                <w:b/>
                <w:bCs/>
                <w:sz w:val="24"/>
                <w:szCs w:val="24"/>
              </w:rPr>
              <w:t>and</w:t>
            </w:r>
            <w:r w:rsidRPr="00147E05">
              <w:rPr>
                <w:b/>
                <w:bCs/>
                <w:spacing w:val="-2"/>
                <w:sz w:val="24"/>
                <w:szCs w:val="24"/>
              </w:rPr>
              <w:t xml:space="preserve"> </w:t>
            </w:r>
            <w:r w:rsidRPr="00147E05">
              <w:rPr>
                <w:b/>
                <w:bCs/>
                <w:sz w:val="24"/>
                <w:szCs w:val="24"/>
              </w:rPr>
              <w:t>Quality</w:t>
            </w:r>
            <w:r w:rsidRPr="00147E05">
              <w:rPr>
                <w:b/>
                <w:bCs/>
                <w:spacing w:val="-1"/>
                <w:sz w:val="24"/>
                <w:szCs w:val="24"/>
              </w:rPr>
              <w:t xml:space="preserve"> </w:t>
            </w:r>
            <w:r w:rsidRPr="00147E05">
              <w:rPr>
                <w:b/>
                <w:bCs/>
                <w:sz w:val="24"/>
                <w:szCs w:val="24"/>
              </w:rPr>
              <w:t>Control</w:t>
            </w:r>
            <w:r w:rsidRPr="00147E05">
              <w:rPr>
                <w:b/>
                <w:bCs/>
                <w:spacing w:val="-6"/>
                <w:sz w:val="24"/>
                <w:szCs w:val="24"/>
              </w:rPr>
              <w:t xml:space="preserve"> </w:t>
            </w:r>
            <w:r w:rsidRPr="00147E05">
              <w:rPr>
                <w:b/>
                <w:bCs/>
                <w:sz w:val="24"/>
                <w:szCs w:val="24"/>
              </w:rPr>
              <w:t>of</w:t>
            </w:r>
            <w:r w:rsidRPr="00147E05">
              <w:rPr>
                <w:b/>
                <w:bCs/>
                <w:spacing w:val="-4"/>
                <w:sz w:val="24"/>
                <w:szCs w:val="24"/>
              </w:rPr>
              <w:t xml:space="preserve"> Work</w:t>
            </w:r>
          </w:p>
          <w:p w14:paraId="04176244" w14:textId="77777777" w:rsidR="00A16A36" w:rsidRPr="00147E05" w:rsidRDefault="00A16A36" w:rsidP="0073718F">
            <w:pPr>
              <w:pStyle w:val="BodyText"/>
              <w:tabs>
                <w:tab w:val="left" w:pos="72"/>
              </w:tabs>
              <w:spacing w:before="101"/>
              <w:ind w:left="72" w:right="252"/>
              <w:rPr>
                <w:b/>
                <w:szCs w:val="24"/>
              </w:rPr>
            </w:pPr>
          </w:p>
          <w:p w14:paraId="102187EC" w14:textId="77777777" w:rsidR="00A16A36" w:rsidRPr="00147E05" w:rsidRDefault="00A16A36" w:rsidP="0073718F">
            <w:pPr>
              <w:tabs>
                <w:tab w:val="left" w:pos="72"/>
              </w:tabs>
              <w:ind w:left="72" w:right="252"/>
              <w:rPr>
                <w:rFonts w:ascii="Times New Roman"/>
                <w:b/>
                <w:sz w:val="24"/>
                <w:szCs w:val="24"/>
              </w:rPr>
            </w:pPr>
            <w:r w:rsidRPr="00147E05">
              <w:rPr>
                <w:rFonts w:ascii="Times New Roman"/>
                <w:sz w:val="24"/>
                <w:szCs w:val="24"/>
              </w:rPr>
              <w:t>As</w:t>
            </w:r>
            <w:r w:rsidRPr="00147E05">
              <w:rPr>
                <w:rFonts w:ascii="Times New Roman"/>
                <w:spacing w:val="-5"/>
                <w:sz w:val="24"/>
                <w:szCs w:val="24"/>
              </w:rPr>
              <w:t xml:space="preserve"> </w:t>
            </w:r>
            <w:r w:rsidRPr="00147E05">
              <w:rPr>
                <w:rFonts w:ascii="Times New Roman"/>
                <w:sz w:val="24"/>
                <w:szCs w:val="24"/>
              </w:rPr>
              <w:t>per Clauses</w:t>
            </w:r>
            <w:r w:rsidRPr="00147E05">
              <w:rPr>
                <w:rFonts w:ascii="Times New Roman"/>
                <w:spacing w:val="-2"/>
                <w:sz w:val="24"/>
                <w:szCs w:val="24"/>
              </w:rPr>
              <w:t xml:space="preserve"> </w:t>
            </w:r>
            <w:r w:rsidRPr="00147E05">
              <w:rPr>
                <w:rFonts w:ascii="Times New Roman"/>
                <w:b/>
                <w:spacing w:val="-2"/>
                <w:sz w:val="24"/>
                <w:szCs w:val="24"/>
              </w:rPr>
              <w:t>515.2.3.5</w:t>
            </w:r>
          </w:p>
          <w:p w14:paraId="71682B91" w14:textId="77777777" w:rsidR="00A16A36" w:rsidRDefault="00A16A36" w:rsidP="0073718F">
            <w:pPr>
              <w:pStyle w:val="BodyText"/>
              <w:tabs>
                <w:tab w:val="left" w:pos="72"/>
              </w:tabs>
              <w:spacing w:before="110"/>
              <w:ind w:left="72" w:right="252"/>
              <w:rPr>
                <w:b/>
              </w:rPr>
            </w:pPr>
          </w:p>
          <w:p w14:paraId="2B82A3B6" w14:textId="77777777" w:rsidR="00A16A36" w:rsidRDefault="00A16A36" w:rsidP="0073718F">
            <w:pPr>
              <w:pStyle w:val="BodyText"/>
              <w:tabs>
                <w:tab w:val="left" w:pos="72"/>
              </w:tabs>
              <w:spacing w:before="110"/>
              <w:ind w:left="72" w:right="252"/>
              <w:rPr>
                <w:b/>
              </w:rPr>
            </w:pPr>
          </w:p>
          <w:p w14:paraId="327B21C4" w14:textId="77777777" w:rsidR="00A16A36" w:rsidRDefault="00A16A36" w:rsidP="0073718F">
            <w:pPr>
              <w:pStyle w:val="BodyText"/>
              <w:tabs>
                <w:tab w:val="left" w:pos="72"/>
              </w:tabs>
              <w:spacing w:before="110"/>
              <w:ind w:left="72" w:right="252"/>
              <w:rPr>
                <w:b/>
              </w:rPr>
            </w:pPr>
          </w:p>
          <w:p w14:paraId="51B67FA9" w14:textId="77777777" w:rsidR="00A16A36" w:rsidRDefault="00A16A36" w:rsidP="0073718F">
            <w:pPr>
              <w:pStyle w:val="BodyText"/>
              <w:tabs>
                <w:tab w:val="left" w:pos="72"/>
              </w:tabs>
              <w:spacing w:before="110"/>
              <w:ind w:left="72" w:right="252"/>
              <w:rPr>
                <w:b/>
              </w:rPr>
            </w:pPr>
          </w:p>
          <w:p w14:paraId="62A0C6CF" w14:textId="77777777" w:rsidR="00A16A36" w:rsidRPr="00147E05" w:rsidRDefault="00A16A36" w:rsidP="0073718F">
            <w:pPr>
              <w:pStyle w:val="BodyText"/>
              <w:tabs>
                <w:tab w:val="left" w:pos="72"/>
              </w:tabs>
              <w:spacing w:before="110"/>
              <w:ind w:left="72" w:right="252"/>
              <w:rPr>
                <w:b/>
                <w:szCs w:val="24"/>
              </w:rPr>
            </w:pPr>
          </w:p>
          <w:p w14:paraId="445C5AC7" w14:textId="77777777" w:rsidR="00A16A36" w:rsidRPr="00147E05" w:rsidRDefault="00A16A36" w:rsidP="00147E05">
            <w:pPr>
              <w:pStyle w:val="Heading1"/>
              <w:keepNext w:val="0"/>
              <w:widowControl w:val="0"/>
              <w:numPr>
                <w:ilvl w:val="2"/>
                <w:numId w:val="87"/>
              </w:numPr>
              <w:tabs>
                <w:tab w:val="left" w:pos="72"/>
                <w:tab w:val="left" w:pos="1021"/>
                <w:tab w:val="left" w:pos="1501"/>
              </w:tabs>
              <w:autoSpaceDE w:val="0"/>
              <w:autoSpaceDN w:val="0"/>
              <w:ind w:left="72" w:right="252" w:firstLine="0"/>
              <w:rPr>
                <w:b/>
                <w:bCs/>
                <w:sz w:val="24"/>
                <w:szCs w:val="24"/>
              </w:rPr>
            </w:pPr>
            <w:r w:rsidRPr="00147E05">
              <w:rPr>
                <w:b/>
                <w:bCs/>
                <w:sz w:val="24"/>
                <w:szCs w:val="24"/>
              </w:rPr>
              <w:t>Arrangements</w:t>
            </w:r>
            <w:r w:rsidRPr="00147E05">
              <w:rPr>
                <w:b/>
                <w:bCs/>
                <w:spacing w:val="-5"/>
                <w:sz w:val="24"/>
                <w:szCs w:val="24"/>
              </w:rPr>
              <w:t xml:space="preserve"> </w:t>
            </w:r>
            <w:r w:rsidRPr="00147E05">
              <w:rPr>
                <w:b/>
                <w:bCs/>
                <w:sz w:val="24"/>
                <w:szCs w:val="24"/>
              </w:rPr>
              <w:t>for</w:t>
            </w:r>
            <w:r w:rsidRPr="00147E05">
              <w:rPr>
                <w:b/>
                <w:bCs/>
                <w:spacing w:val="-8"/>
                <w:sz w:val="24"/>
                <w:szCs w:val="24"/>
              </w:rPr>
              <w:t xml:space="preserve"> </w:t>
            </w:r>
            <w:r w:rsidRPr="00147E05">
              <w:rPr>
                <w:b/>
                <w:bCs/>
                <w:spacing w:val="-2"/>
                <w:sz w:val="24"/>
                <w:szCs w:val="24"/>
              </w:rPr>
              <w:t>Traffic</w:t>
            </w:r>
          </w:p>
          <w:p w14:paraId="26135CEF" w14:textId="77777777" w:rsidR="00A16A36" w:rsidRPr="00147E05" w:rsidRDefault="00A16A36" w:rsidP="00147E05">
            <w:pPr>
              <w:pStyle w:val="BodyText"/>
              <w:tabs>
                <w:tab w:val="left" w:pos="72"/>
                <w:tab w:val="left" w:pos="1036"/>
              </w:tabs>
              <w:spacing w:before="101"/>
              <w:ind w:left="72" w:right="252"/>
              <w:rPr>
                <w:b/>
                <w:szCs w:val="24"/>
              </w:rPr>
            </w:pPr>
          </w:p>
          <w:p w14:paraId="4FE11218" w14:textId="77777777" w:rsidR="00A16A36" w:rsidRPr="00147E05" w:rsidRDefault="00A16A36" w:rsidP="00147E05">
            <w:pPr>
              <w:tabs>
                <w:tab w:val="left" w:pos="72"/>
                <w:tab w:val="left" w:pos="1036"/>
              </w:tabs>
              <w:spacing w:before="1"/>
              <w:ind w:left="72" w:right="252"/>
              <w:rPr>
                <w:rFonts w:ascii="Times New Roman"/>
                <w:b/>
                <w:spacing w:val="-2"/>
                <w:sz w:val="24"/>
                <w:szCs w:val="24"/>
              </w:rPr>
            </w:pPr>
            <w:r w:rsidRPr="00147E05">
              <w:rPr>
                <w:rFonts w:ascii="Times New Roman"/>
                <w:sz w:val="24"/>
                <w:szCs w:val="24"/>
              </w:rPr>
              <w:t>As</w:t>
            </w:r>
            <w:r w:rsidRPr="00147E05">
              <w:rPr>
                <w:rFonts w:ascii="Times New Roman"/>
                <w:spacing w:val="-5"/>
                <w:sz w:val="24"/>
                <w:szCs w:val="24"/>
              </w:rPr>
              <w:t xml:space="preserve"> </w:t>
            </w:r>
            <w:r w:rsidRPr="00147E05">
              <w:rPr>
                <w:rFonts w:ascii="Times New Roman"/>
                <w:sz w:val="24"/>
                <w:szCs w:val="24"/>
              </w:rPr>
              <w:t>per Clauses</w:t>
            </w:r>
            <w:r w:rsidRPr="00147E05">
              <w:rPr>
                <w:rFonts w:ascii="Times New Roman"/>
                <w:spacing w:val="-2"/>
                <w:sz w:val="24"/>
                <w:szCs w:val="24"/>
              </w:rPr>
              <w:t xml:space="preserve"> </w:t>
            </w:r>
            <w:r w:rsidRPr="00147E05">
              <w:rPr>
                <w:rFonts w:ascii="Times New Roman"/>
                <w:b/>
                <w:spacing w:val="-2"/>
                <w:sz w:val="24"/>
                <w:szCs w:val="24"/>
              </w:rPr>
              <w:t>515.2.6</w:t>
            </w:r>
          </w:p>
          <w:p w14:paraId="268703D5" w14:textId="77777777" w:rsidR="00A16A36" w:rsidRDefault="00A16A36" w:rsidP="00147E05">
            <w:pPr>
              <w:tabs>
                <w:tab w:val="left" w:pos="72"/>
                <w:tab w:val="left" w:pos="1036"/>
              </w:tabs>
              <w:spacing w:before="1"/>
              <w:ind w:left="72" w:right="252"/>
              <w:rPr>
                <w:rFonts w:ascii="Times New Roman"/>
                <w:b/>
                <w:spacing w:val="-2"/>
                <w:sz w:val="24"/>
                <w:szCs w:val="24"/>
              </w:rPr>
            </w:pPr>
          </w:p>
          <w:p w14:paraId="4AEE0C98" w14:textId="77777777" w:rsidR="00A16A36" w:rsidRDefault="00A16A36" w:rsidP="00147E05">
            <w:pPr>
              <w:tabs>
                <w:tab w:val="left" w:pos="72"/>
                <w:tab w:val="left" w:pos="1036"/>
              </w:tabs>
              <w:spacing w:before="1"/>
              <w:ind w:left="72" w:right="252"/>
              <w:rPr>
                <w:rFonts w:ascii="Times New Roman"/>
                <w:b/>
                <w:spacing w:val="-2"/>
                <w:sz w:val="24"/>
                <w:szCs w:val="24"/>
              </w:rPr>
            </w:pPr>
          </w:p>
          <w:p w14:paraId="49B26E39" w14:textId="77777777" w:rsidR="00A16A36" w:rsidRDefault="00A16A36" w:rsidP="00147E05">
            <w:pPr>
              <w:tabs>
                <w:tab w:val="left" w:pos="72"/>
                <w:tab w:val="left" w:pos="1036"/>
              </w:tabs>
              <w:spacing w:before="1"/>
              <w:ind w:left="72" w:right="252"/>
              <w:rPr>
                <w:rFonts w:ascii="Times New Roman"/>
                <w:b/>
                <w:spacing w:val="-2"/>
                <w:sz w:val="24"/>
                <w:szCs w:val="24"/>
              </w:rPr>
            </w:pPr>
          </w:p>
          <w:p w14:paraId="46EA530F" w14:textId="77777777" w:rsidR="00A16A36" w:rsidRDefault="00A16A36" w:rsidP="00147E05">
            <w:pPr>
              <w:tabs>
                <w:tab w:val="left" w:pos="72"/>
                <w:tab w:val="left" w:pos="1036"/>
              </w:tabs>
              <w:spacing w:before="1"/>
              <w:ind w:left="72" w:right="252"/>
              <w:rPr>
                <w:rFonts w:ascii="Times New Roman"/>
                <w:b/>
                <w:spacing w:val="-2"/>
                <w:sz w:val="24"/>
                <w:szCs w:val="24"/>
              </w:rPr>
            </w:pPr>
          </w:p>
          <w:p w14:paraId="681E15FB" w14:textId="77777777" w:rsidR="00A16A36" w:rsidRDefault="00A16A36" w:rsidP="00147E05">
            <w:pPr>
              <w:tabs>
                <w:tab w:val="left" w:pos="72"/>
                <w:tab w:val="left" w:pos="1036"/>
              </w:tabs>
              <w:spacing w:before="1"/>
              <w:ind w:left="72" w:right="252"/>
              <w:rPr>
                <w:rFonts w:ascii="Times New Roman"/>
                <w:b/>
                <w:spacing w:val="-2"/>
                <w:sz w:val="24"/>
                <w:szCs w:val="24"/>
              </w:rPr>
            </w:pPr>
          </w:p>
          <w:p w14:paraId="47A73AD9" w14:textId="77777777" w:rsidR="00A16A36" w:rsidRPr="00147E05" w:rsidRDefault="00A16A36" w:rsidP="00147E05">
            <w:pPr>
              <w:tabs>
                <w:tab w:val="left" w:pos="72"/>
                <w:tab w:val="left" w:pos="1036"/>
              </w:tabs>
              <w:spacing w:before="1"/>
              <w:ind w:left="72" w:right="252"/>
              <w:rPr>
                <w:rFonts w:ascii="Times New Roman"/>
                <w:b/>
                <w:sz w:val="24"/>
                <w:szCs w:val="24"/>
              </w:rPr>
            </w:pPr>
          </w:p>
          <w:p w14:paraId="2F599F05" w14:textId="77777777" w:rsidR="00A16A36" w:rsidRPr="00147E05" w:rsidRDefault="00A16A36" w:rsidP="00147E05">
            <w:pPr>
              <w:pStyle w:val="Heading1"/>
              <w:keepNext w:val="0"/>
              <w:widowControl w:val="0"/>
              <w:numPr>
                <w:ilvl w:val="2"/>
                <w:numId w:val="87"/>
              </w:numPr>
              <w:tabs>
                <w:tab w:val="left" w:pos="72"/>
                <w:tab w:val="left" w:pos="1036"/>
                <w:tab w:val="left" w:pos="1501"/>
              </w:tabs>
              <w:autoSpaceDE w:val="0"/>
              <w:autoSpaceDN w:val="0"/>
              <w:ind w:left="72" w:right="252" w:firstLine="0"/>
              <w:rPr>
                <w:b/>
                <w:bCs/>
                <w:sz w:val="24"/>
                <w:szCs w:val="24"/>
              </w:rPr>
            </w:pPr>
            <w:r w:rsidRPr="00147E05">
              <w:rPr>
                <w:b/>
                <w:bCs/>
                <w:sz w:val="24"/>
                <w:szCs w:val="24"/>
              </w:rPr>
              <w:t>Measurement</w:t>
            </w:r>
            <w:r w:rsidRPr="00147E05">
              <w:rPr>
                <w:b/>
                <w:bCs/>
                <w:spacing w:val="-4"/>
                <w:sz w:val="24"/>
                <w:szCs w:val="24"/>
              </w:rPr>
              <w:t xml:space="preserve"> </w:t>
            </w:r>
            <w:r w:rsidRPr="00147E05">
              <w:rPr>
                <w:b/>
                <w:bCs/>
                <w:sz w:val="24"/>
                <w:szCs w:val="24"/>
              </w:rPr>
              <w:t>for</w:t>
            </w:r>
            <w:r w:rsidRPr="00147E05">
              <w:rPr>
                <w:b/>
                <w:bCs/>
                <w:spacing w:val="-10"/>
                <w:sz w:val="24"/>
                <w:szCs w:val="24"/>
              </w:rPr>
              <w:t xml:space="preserve"> </w:t>
            </w:r>
            <w:r w:rsidRPr="00147E05">
              <w:rPr>
                <w:b/>
                <w:bCs/>
                <w:spacing w:val="-2"/>
                <w:sz w:val="24"/>
                <w:szCs w:val="24"/>
              </w:rPr>
              <w:t>Payment</w:t>
            </w:r>
          </w:p>
          <w:p w14:paraId="1C36608E" w14:textId="77777777" w:rsidR="00A16A36" w:rsidRPr="00147E05" w:rsidRDefault="00A16A36" w:rsidP="00147E05">
            <w:pPr>
              <w:pStyle w:val="BodyText"/>
              <w:tabs>
                <w:tab w:val="left" w:pos="72"/>
                <w:tab w:val="left" w:pos="1036"/>
              </w:tabs>
              <w:spacing w:before="101"/>
              <w:ind w:left="72" w:right="252"/>
              <w:rPr>
                <w:b/>
                <w:szCs w:val="24"/>
              </w:rPr>
            </w:pPr>
          </w:p>
          <w:p w14:paraId="6D22E3FA" w14:textId="77777777" w:rsidR="00A16A36" w:rsidRPr="00147E05" w:rsidRDefault="00A16A36" w:rsidP="00147E05">
            <w:pPr>
              <w:tabs>
                <w:tab w:val="left" w:pos="72"/>
                <w:tab w:val="left" w:pos="1036"/>
              </w:tabs>
              <w:ind w:left="72" w:right="252"/>
              <w:rPr>
                <w:rFonts w:ascii="Times New Roman"/>
                <w:b/>
                <w:sz w:val="24"/>
                <w:szCs w:val="24"/>
              </w:rPr>
            </w:pPr>
            <w:r w:rsidRPr="00147E05">
              <w:rPr>
                <w:rFonts w:ascii="Times New Roman"/>
                <w:sz w:val="24"/>
                <w:szCs w:val="24"/>
              </w:rPr>
              <w:t>As</w:t>
            </w:r>
            <w:r w:rsidRPr="00147E05">
              <w:rPr>
                <w:rFonts w:ascii="Times New Roman"/>
                <w:spacing w:val="-5"/>
                <w:sz w:val="24"/>
                <w:szCs w:val="24"/>
              </w:rPr>
              <w:t xml:space="preserve"> </w:t>
            </w:r>
            <w:r w:rsidRPr="00147E05">
              <w:rPr>
                <w:rFonts w:ascii="Times New Roman"/>
                <w:sz w:val="24"/>
                <w:szCs w:val="24"/>
              </w:rPr>
              <w:t>per Clauses</w:t>
            </w:r>
            <w:r w:rsidRPr="00147E05">
              <w:rPr>
                <w:rFonts w:ascii="Times New Roman"/>
                <w:spacing w:val="-2"/>
                <w:sz w:val="24"/>
                <w:szCs w:val="24"/>
              </w:rPr>
              <w:t xml:space="preserve"> </w:t>
            </w:r>
            <w:r w:rsidRPr="00147E05">
              <w:rPr>
                <w:rFonts w:ascii="Times New Roman"/>
                <w:b/>
                <w:spacing w:val="-2"/>
                <w:sz w:val="24"/>
                <w:szCs w:val="24"/>
              </w:rPr>
              <w:t>515.2.7</w:t>
            </w:r>
          </w:p>
          <w:p w14:paraId="6E90D718" w14:textId="77777777" w:rsidR="00A16A36" w:rsidRDefault="00A16A36" w:rsidP="00147E05">
            <w:pPr>
              <w:pStyle w:val="BodyText"/>
              <w:tabs>
                <w:tab w:val="left" w:pos="72"/>
                <w:tab w:val="left" w:pos="1036"/>
              </w:tabs>
              <w:spacing w:before="111"/>
              <w:ind w:left="72" w:right="252"/>
              <w:rPr>
                <w:b/>
                <w:szCs w:val="24"/>
              </w:rPr>
            </w:pPr>
          </w:p>
          <w:p w14:paraId="35FCD79B" w14:textId="77777777" w:rsidR="00A16A36" w:rsidRDefault="00A16A36" w:rsidP="00147E05">
            <w:pPr>
              <w:pStyle w:val="BodyText"/>
              <w:tabs>
                <w:tab w:val="left" w:pos="72"/>
                <w:tab w:val="left" w:pos="1036"/>
              </w:tabs>
              <w:spacing w:before="111"/>
              <w:ind w:left="72" w:right="252"/>
              <w:rPr>
                <w:b/>
                <w:szCs w:val="24"/>
              </w:rPr>
            </w:pPr>
          </w:p>
          <w:p w14:paraId="37737248" w14:textId="77777777" w:rsidR="00A16A36" w:rsidRPr="00147E05" w:rsidRDefault="00A16A36" w:rsidP="00147E05">
            <w:pPr>
              <w:pStyle w:val="BodyText"/>
              <w:tabs>
                <w:tab w:val="left" w:pos="72"/>
                <w:tab w:val="left" w:pos="1036"/>
              </w:tabs>
              <w:spacing w:before="111"/>
              <w:ind w:left="72" w:right="252"/>
              <w:rPr>
                <w:b/>
                <w:szCs w:val="24"/>
              </w:rPr>
            </w:pPr>
          </w:p>
          <w:p w14:paraId="45989580" w14:textId="77777777" w:rsidR="00A16A36" w:rsidRPr="00147E05" w:rsidRDefault="00A16A36" w:rsidP="00147E05">
            <w:pPr>
              <w:pStyle w:val="Heading1"/>
              <w:keepNext w:val="0"/>
              <w:widowControl w:val="0"/>
              <w:numPr>
                <w:ilvl w:val="2"/>
                <w:numId w:val="87"/>
              </w:numPr>
              <w:tabs>
                <w:tab w:val="left" w:pos="72"/>
                <w:tab w:val="left" w:pos="1036"/>
                <w:tab w:val="left" w:pos="1501"/>
              </w:tabs>
              <w:autoSpaceDE w:val="0"/>
              <w:autoSpaceDN w:val="0"/>
              <w:ind w:left="72" w:right="252" w:firstLine="0"/>
              <w:rPr>
                <w:sz w:val="24"/>
                <w:szCs w:val="24"/>
              </w:rPr>
            </w:pPr>
            <w:r w:rsidRPr="00147E05">
              <w:rPr>
                <w:spacing w:val="-4"/>
                <w:sz w:val="24"/>
                <w:szCs w:val="24"/>
              </w:rPr>
              <w:t>Rate</w:t>
            </w:r>
          </w:p>
          <w:p w14:paraId="09AC2AFE" w14:textId="77777777" w:rsidR="00A16A36" w:rsidRDefault="00A16A36" w:rsidP="0073718F">
            <w:pPr>
              <w:pStyle w:val="BodyText"/>
              <w:tabs>
                <w:tab w:val="left" w:pos="72"/>
              </w:tabs>
              <w:spacing w:before="101"/>
              <w:ind w:left="72" w:right="252"/>
              <w:rPr>
                <w:b/>
              </w:rPr>
            </w:pPr>
          </w:p>
          <w:p w14:paraId="2CF9FD6F" w14:textId="77777777" w:rsidR="00A16A36" w:rsidRDefault="00A16A36" w:rsidP="0073718F">
            <w:pPr>
              <w:pStyle w:val="BodyText"/>
              <w:tabs>
                <w:tab w:val="left" w:pos="72"/>
              </w:tabs>
              <w:spacing w:line="259" w:lineRule="auto"/>
              <w:ind w:left="72" w:right="252"/>
              <w:rPr>
                <w:rFonts w:cstheme="minorBidi"/>
                <w:lang w:bidi="hi-IN"/>
              </w:rPr>
            </w:pPr>
            <w:r>
              <w:t>The</w:t>
            </w:r>
            <w:r>
              <w:rPr>
                <w:spacing w:val="-15"/>
              </w:rPr>
              <w:t xml:space="preserve"> </w:t>
            </w:r>
            <w:r>
              <w:t>contract</w:t>
            </w:r>
            <w:r>
              <w:rPr>
                <w:spacing w:val="-15"/>
              </w:rPr>
              <w:t xml:space="preserve"> </w:t>
            </w:r>
            <w:r>
              <w:t>unit</w:t>
            </w:r>
            <w:r>
              <w:rPr>
                <w:spacing w:val="-10"/>
              </w:rPr>
              <w:t xml:space="preserve"> </w:t>
            </w:r>
            <w:r>
              <w:t>rate</w:t>
            </w:r>
            <w:r>
              <w:rPr>
                <w:spacing w:val="-15"/>
              </w:rPr>
              <w:t xml:space="preserve"> </w:t>
            </w:r>
            <w:r>
              <w:t>for</w:t>
            </w:r>
            <w:r>
              <w:rPr>
                <w:spacing w:val="-15"/>
              </w:rPr>
              <w:t xml:space="preserve"> </w:t>
            </w:r>
            <w:r>
              <w:t>Recipe</w:t>
            </w:r>
            <w:r>
              <w:rPr>
                <w:spacing w:val="-14"/>
              </w:rPr>
              <w:t xml:space="preserve"> </w:t>
            </w:r>
            <w:r>
              <w:t>Cold</w:t>
            </w:r>
            <w:r>
              <w:rPr>
                <w:spacing w:val="-13"/>
              </w:rPr>
              <w:t xml:space="preserve"> </w:t>
            </w:r>
            <w:r>
              <w:t>Mix</w:t>
            </w:r>
            <w:r>
              <w:rPr>
                <w:spacing w:val="-15"/>
              </w:rPr>
              <w:t xml:space="preserve"> </w:t>
            </w:r>
            <w:r>
              <w:t>shall</w:t>
            </w:r>
            <w:r>
              <w:rPr>
                <w:spacing w:val="-15"/>
              </w:rPr>
              <w:t xml:space="preserve"> </w:t>
            </w:r>
            <w:r>
              <w:t>be</w:t>
            </w:r>
            <w:r>
              <w:rPr>
                <w:spacing w:val="-14"/>
              </w:rPr>
              <w:t xml:space="preserve"> </w:t>
            </w:r>
            <w:r>
              <w:t>payment</w:t>
            </w:r>
            <w:r>
              <w:rPr>
                <w:spacing w:val="-8"/>
              </w:rPr>
              <w:t xml:space="preserve"> </w:t>
            </w:r>
            <w:r>
              <w:t>in</w:t>
            </w:r>
            <w:r>
              <w:rPr>
                <w:spacing w:val="-13"/>
              </w:rPr>
              <w:t xml:space="preserve"> </w:t>
            </w:r>
            <w:r>
              <w:t>full</w:t>
            </w:r>
            <w:r>
              <w:rPr>
                <w:spacing w:val="-15"/>
              </w:rPr>
              <w:t xml:space="preserve"> </w:t>
            </w:r>
            <w:r>
              <w:t>for</w:t>
            </w:r>
            <w:r>
              <w:rPr>
                <w:spacing w:val="-11"/>
              </w:rPr>
              <w:t xml:space="preserve"> </w:t>
            </w:r>
            <w:r>
              <w:t>carrying</w:t>
            </w:r>
            <w:r>
              <w:rPr>
                <w:spacing w:val="-13"/>
              </w:rPr>
              <w:t xml:space="preserve"> </w:t>
            </w:r>
            <w:r>
              <w:t>out</w:t>
            </w:r>
            <w:r>
              <w:rPr>
                <w:spacing w:val="-15"/>
              </w:rPr>
              <w:t xml:space="preserve"> </w:t>
            </w:r>
            <w:r>
              <w:t>the</w:t>
            </w:r>
            <w:r>
              <w:rPr>
                <w:spacing w:val="-14"/>
              </w:rPr>
              <w:t xml:space="preserve"> </w:t>
            </w:r>
            <w:r>
              <w:t>required operations</w:t>
            </w:r>
            <w:r>
              <w:rPr>
                <w:spacing w:val="-1"/>
              </w:rPr>
              <w:t xml:space="preserve"> </w:t>
            </w:r>
            <w:r>
              <w:t>including full</w:t>
            </w:r>
            <w:r>
              <w:rPr>
                <w:spacing w:val="-11"/>
              </w:rPr>
              <w:t xml:space="preserve"> </w:t>
            </w:r>
            <w:r>
              <w:t>compensation</w:t>
            </w:r>
            <w:r>
              <w:rPr>
                <w:spacing w:val="-2"/>
              </w:rPr>
              <w:t xml:space="preserve"> </w:t>
            </w:r>
            <w:r>
              <w:t>for</w:t>
            </w:r>
            <w:r>
              <w:rPr>
                <w:spacing w:val="-2"/>
              </w:rPr>
              <w:t xml:space="preserve"> </w:t>
            </w:r>
            <w:r>
              <w:t>all</w:t>
            </w:r>
            <w:r>
              <w:rPr>
                <w:spacing w:val="-7"/>
              </w:rPr>
              <w:t xml:space="preserve"> </w:t>
            </w:r>
            <w:r>
              <w:t>components</w:t>
            </w:r>
            <w:r>
              <w:rPr>
                <w:spacing w:val="-1"/>
              </w:rPr>
              <w:t xml:space="preserve"> </w:t>
            </w:r>
            <w:r>
              <w:t>listed in</w:t>
            </w:r>
            <w:r>
              <w:rPr>
                <w:spacing w:val="-7"/>
              </w:rPr>
              <w:t xml:space="preserve"> </w:t>
            </w:r>
            <w:r>
              <w:t>Clause</w:t>
            </w:r>
            <w:r>
              <w:rPr>
                <w:spacing w:val="-3"/>
              </w:rPr>
              <w:t xml:space="preserve"> </w:t>
            </w:r>
            <w:r>
              <w:t>501.8.8.2.</w:t>
            </w:r>
            <w:r>
              <w:rPr>
                <w:spacing w:val="-5"/>
              </w:rPr>
              <w:t xml:space="preserve"> </w:t>
            </w:r>
            <w:r>
              <w:t>The</w:t>
            </w:r>
            <w:r>
              <w:rPr>
                <w:spacing w:val="-3"/>
              </w:rPr>
              <w:t xml:space="preserve"> </w:t>
            </w:r>
            <w:r>
              <w:t>rate shall cover the provision of</w:t>
            </w:r>
            <w:r>
              <w:rPr>
                <w:spacing w:val="-3"/>
              </w:rPr>
              <w:t xml:space="preserve"> </w:t>
            </w:r>
            <w:r>
              <w:t>the specified grade of emulsion at the lower quantity in the range for</w:t>
            </w:r>
            <w:r>
              <w:rPr>
                <w:spacing w:val="-15"/>
              </w:rPr>
              <w:t xml:space="preserve"> </w:t>
            </w:r>
            <w:r>
              <w:t>each</w:t>
            </w:r>
            <w:r>
              <w:rPr>
                <w:spacing w:val="-15"/>
              </w:rPr>
              <w:t xml:space="preserve"> </w:t>
            </w:r>
            <w:r>
              <w:t>type</w:t>
            </w:r>
            <w:r>
              <w:rPr>
                <w:spacing w:val="-15"/>
              </w:rPr>
              <w:t xml:space="preserve"> </w:t>
            </w:r>
            <w:r>
              <w:t>of</w:t>
            </w:r>
            <w:r>
              <w:rPr>
                <w:spacing w:val="-15"/>
              </w:rPr>
              <w:t xml:space="preserve"> </w:t>
            </w:r>
            <w:r>
              <w:t>mix</w:t>
            </w:r>
            <w:r>
              <w:rPr>
                <w:spacing w:val="-12"/>
              </w:rPr>
              <w:t xml:space="preserve"> </w:t>
            </w:r>
            <w:r>
              <w:t>indicated</w:t>
            </w:r>
            <w:r>
              <w:rPr>
                <w:spacing w:val="-12"/>
              </w:rPr>
              <w:t xml:space="preserve"> </w:t>
            </w:r>
            <w:r>
              <w:t>in</w:t>
            </w:r>
            <w:r>
              <w:rPr>
                <w:spacing w:val="-15"/>
              </w:rPr>
              <w:t xml:space="preserve"> </w:t>
            </w:r>
            <w:r>
              <w:t>Table</w:t>
            </w:r>
            <w:r>
              <w:rPr>
                <w:spacing w:val="-13"/>
              </w:rPr>
              <w:t xml:space="preserve"> </w:t>
            </w:r>
            <w:r>
              <w:t>500-</w:t>
            </w:r>
            <w:r>
              <w:rPr>
                <w:spacing w:val="-10"/>
              </w:rPr>
              <w:t xml:space="preserve"> </w:t>
            </w:r>
            <w:r>
              <w:rPr>
                <w:b/>
              </w:rPr>
              <w:t>40</w:t>
            </w:r>
            <w:r>
              <w:t>.</w:t>
            </w:r>
            <w:r>
              <w:rPr>
                <w:spacing w:val="-14"/>
              </w:rPr>
              <w:t xml:space="preserve"> </w:t>
            </w:r>
            <w:r>
              <w:t>However,</w:t>
            </w:r>
            <w:r>
              <w:rPr>
                <w:spacing w:val="-10"/>
              </w:rPr>
              <w:t xml:space="preserve"> </w:t>
            </w:r>
            <w:r>
              <w:t>any</w:t>
            </w:r>
            <w:r>
              <w:rPr>
                <w:spacing w:val="-15"/>
              </w:rPr>
              <w:t xml:space="preserve"> </w:t>
            </w:r>
            <w:r>
              <w:t>variation</w:t>
            </w:r>
            <w:r>
              <w:rPr>
                <w:spacing w:val="-15"/>
              </w:rPr>
              <w:t xml:space="preserve"> </w:t>
            </w:r>
            <w:r>
              <w:t>of</w:t>
            </w:r>
            <w:r>
              <w:rPr>
                <w:spacing w:val="-15"/>
              </w:rPr>
              <w:t xml:space="preserve"> </w:t>
            </w:r>
            <w:r>
              <w:t>quantity</w:t>
            </w:r>
            <w:r>
              <w:rPr>
                <w:spacing w:val="-15"/>
              </w:rPr>
              <w:t xml:space="preserve"> </w:t>
            </w:r>
            <w:r>
              <w:t>in</w:t>
            </w:r>
            <w:r>
              <w:rPr>
                <w:spacing w:val="-15"/>
              </w:rPr>
              <w:t xml:space="preserve"> </w:t>
            </w:r>
            <w:r>
              <w:t>emulsion will be assessed on</w:t>
            </w:r>
            <w:r>
              <w:rPr>
                <w:spacing w:val="-2"/>
              </w:rPr>
              <w:t xml:space="preserve"> </w:t>
            </w:r>
            <w:r>
              <w:t>the basis of</w:t>
            </w:r>
            <w:r>
              <w:rPr>
                <w:spacing w:val="-1"/>
              </w:rPr>
              <w:t xml:space="preserve"> </w:t>
            </w:r>
            <w:r>
              <w:t>the amount agreed by</w:t>
            </w:r>
            <w:r>
              <w:rPr>
                <w:spacing w:val="-2"/>
              </w:rPr>
              <w:t xml:space="preserve"> </w:t>
            </w:r>
            <w:r>
              <w:t>the Engineer and the payment adjusted plus or minus, as per the rate for emulsion quoted in the Bill of Quantities.</w:t>
            </w:r>
          </w:p>
          <w:p w14:paraId="20D3FDB3" w14:textId="77777777" w:rsidR="00A16A36" w:rsidRDefault="00A16A36" w:rsidP="0073718F">
            <w:pPr>
              <w:pStyle w:val="BodyText"/>
              <w:tabs>
                <w:tab w:val="left" w:pos="72"/>
              </w:tabs>
              <w:spacing w:line="259" w:lineRule="auto"/>
              <w:ind w:left="72" w:right="252"/>
              <w:rPr>
                <w:rFonts w:cstheme="minorBidi"/>
                <w:lang w:bidi="hi-IN"/>
              </w:rPr>
            </w:pPr>
          </w:p>
          <w:p w14:paraId="6138BDEE" w14:textId="77777777" w:rsidR="00A16A36" w:rsidRDefault="00A16A36" w:rsidP="0073718F">
            <w:pPr>
              <w:pStyle w:val="BodyText"/>
              <w:tabs>
                <w:tab w:val="left" w:pos="72"/>
              </w:tabs>
              <w:spacing w:line="259" w:lineRule="auto"/>
              <w:ind w:left="72" w:right="252"/>
              <w:rPr>
                <w:rFonts w:cstheme="minorBidi"/>
                <w:lang w:bidi="hi-IN"/>
              </w:rPr>
            </w:pPr>
          </w:p>
          <w:p w14:paraId="6F148A39" w14:textId="77777777" w:rsidR="00A16A36" w:rsidRDefault="00A16A36" w:rsidP="0073718F">
            <w:pPr>
              <w:pStyle w:val="BodyText"/>
              <w:tabs>
                <w:tab w:val="left" w:pos="72"/>
              </w:tabs>
              <w:spacing w:line="259" w:lineRule="auto"/>
              <w:ind w:left="72" w:right="252"/>
              <w:rPr>
                <w:rFonts w:cstheme="minorBidi"/>
                <w:lang w:bidi="hi-IN"/>
              </w:rPr>
            </w:pPr>
          </w:p>
          <w:p w14:paraId="1547CF61" w14:textId="77777777" w:rsidR="00A16A36" w:rsidRDefault="00A16A36" w:rsidP="004953BA">
            <w:pPr>
              <w:pStyle w:val="BodyText"/>
              <w:tabs>
                <w:tab w:val="left" w:pos="72"/>
              </w:tabs>
              <w:spacing w:before="240" w:after="240" w:line="259" w:lineRule="auto"/>
              <w:ind w:left="72" w:right="252"/>
            </w:pPr>
          </w:p>
          <w:p w14:paraId="4398A5D7" w14:textId="77777777" w:rsidR="00A16A36" w:rsidRPr="00BB5097" w:rsidRDefault="00A16A36" w:rsidP="004953BA">
            <w:pPr>
              <w:pStyle w:val="ListParagraph"/>
              <w:widowControl w:val="0"/>
              <w:numPr>
                <w:ilvl w:val="0"/>
                <w:numId w:val="89"/>
              </w:numPr>
              <w:tabs>
                <w:tab w:val="left" w:pos="72"/>
              </w:tabs>
              <w:autoSpaceDE w:val="0"/>
              <w:autoSpaceDN w:val="0"/>
              <w:spacing w:before="240" w:after="240"/>
              <w:ind w:left="72" w:firstLine="0"/>
              <w:rPr>
                <w:b/>
              </w:rPr>
            </w:pPr>
            <w:r w:rsidRPr="00BB5097">
              <w:rPr>
                <w:b/>
              </w:rPr>
              <w:t>RECYCLING</w:t>
            </w:r>
            <w:r w:rsidRPr="00BB5097">
              <w:rPr>
                <w:b/>
                <w:spacing w:val="-4"/>
              </w:rPr>
              <w:t xml:space="preserve"> </w:t>
            </w:r>
            <w:r w:rsidRPr="00BB5097">
              <w:rPr>
                <w:b/>
              </w:rPr>
              <w:t>OF</w:t>
            </w:r>
            <w:r w:rsidRPr="00BB5097">
              <w:rPr>
                <w:b/>
                <w:spacing w:val="-3"/>
              </w:rPr>
              <w:t xml:space="preserve"> </w:t>
            </w:r>
            <w:r w:rsidRPr="00BB5097">
              <w:rPr>
                <w:b/>
              </w:rPr>
              <w:t>BITUMINOUS</w:t>
            </w:r>
            <w:r w:rsidRPr="00BB5097">
              <w:rPr>
                <w:b/>
                <w:spacing w:val="-1"/>
              </w:rPr>
              <w:t xml:space="preserve"> </w:t>
            </w:r>
            <w:r w:rsidRPr="00BB5097">
              <w:rPr>
                <w:b/>
              </w:rPr>
              <w:t>PAVEMENT</w:t>
            </w:r>
            <w:r w:rsidRPr="00BB5097">
              <w:rPr>
                <w:b/>
                <w:spacing w:val="-3"/>
              </w:rPr>
              <w:t xml:space="preserve"> </w:t>
            </w:r>
            <w:r w:rsidRPr="00BB5097">
              <w:rPr>
                <w:b/>
                <w:spacing w:val="-2"/>
              </w:rPr>
              <w:t>LAYERS</w:t>
            </w:r>
          </w:p>
          <w:p w14:paraId="521F0724" w14:textId="77777777" w:rsidR="00A16A36" w:rsidRPr="00BB5097" w:rsidRDefault="00A16A36" w:rsidP="004953BA">
            <w:pPr>
              <w:pStyle w:val="ListParagraph"/>
              <w:widowControl w:val="0"/>
              <w:numPr>
                <w:ilvl w:val="1"/>
                <w:numId w:val="90"/>
              </w:numPr>
              <w:tabs>
                <w:tab w:val="left" w:pos="72"/>
              </w:tabs>
              <w:autoSpaceDE w:val="0"/>
              <w:autoSpaceDN w:val="0"/>
              <w:spacing w:before="240" w:after="240"/>
              <w:ind w:left="72" w:firstLine="0"/>
              <w:rPr>
                <w:b/>
              </w:rPr>
            </w:pPr>
            <w:r w:rsidRPr="00BB5097">
              <w:rPr>
                <w:b/>
              </w:rPr>
              <w:t>Cold</w:t>
            </w:r>
            <w:r w:rsidRPr="00BB5097">
              <w:rPr>
                <w:b/>
                <w:spacing w:val="-5"/>
              </w:rPr>
              <w:t xml:space="preserve"> </w:t>
            </w:r>
            <w:r w:rsidRPr="00BB5097">
              <w:rPr>
                <w:b/>
                <w:spacing w:val="-2"/>
              </w:rPr>
              <w:t>Milling</w:t>
            </w:r>
          </w:p>
          <w:p w14:paraId="0B61C859" w14:textId="77777777" w:rsidR="00A16A36" w:rsidRPr="00BB5097" w:rsidRDefault="00A16A36" w:rsidP="004953BA">
            <w:pPr>
              <w:pStyle w:val="ListParagraph"/>
              <w:widowControl w:val="0"/>
              <w:numPr>
                <w:ilvl w:val="2"/>
                <w:numId w:val="90"/>
              </w:numPr>
              <w:tabs>
                <w:tab w:val="left" w:pos="72"/>
                <w:tab w:val="left" w:pos="1135"/>
                <w:tab w:val="left" w:pos="2136"/>
              </w:tabs>
              <w:autoSpaceDE w:val="0"/>
              <w:autoSpaceDN w:val="0"/>
              <w:spacing w:before="240" w:after="240"/>
              <w:ind w:left="72" w:right="72" w:firstLine="0"/>
              <w:rPr>
                <w:b/>
              </w:rPr>
            </w:pPr>
            <w:r w:rsidRPr="00BB5097">
              <w:rPr>
                <w:b/>
              </w:rPr>
              <w:t>Specifications</w:t>
            </w:r>
            <w:r w:rsidRPr="00BB5097">
              <w:rPr>
                <w:b/>
                <w:spacing w:val="-6"/>
              </w:rPr>
              <w:t xml:space="preserve"> </w:t>
            </w:r>
            <w:r w:rsidRPr="00BB5097">
              <w:rPr>
                <w:b/>
              </w:rPr>
              <w:t>for</w:t>
            </w:r>
            <w:r w:rsidRPr="00BB5097">
              <w:rPr>
                <w:b/>
                <w:spacing w:val="-6"/>
              </w:rPr>
              <w:t xml:space="preserve"> </w:t>
            </w:r>
            <w:r w:rsidRPr="00BB5097">
              <w:rPr>
                <w:b/>
              </w:rPr>
              <w:t>Cold</w:t>
            </w:r>
            <w:r w:rsidRPr="00BB5097">
              <w:rPr>
                <w:b/>
                <w:spacing w:val="-2"/>
              </w:rPr>
              <w:t xml:space="preserve"> </w:t>
            </w:r>
            <w:r w:rsidRPr="00BB5097">
              <w:rPr>
                <w:b/>
              </w:rPr>
              <w:t>Milling</w:t>
            </w:r>
            <w:r w:rsidRPr="00BB5097">
              <w:rPr>
                <w:b/>
                <w:spacing w:val="-1"/>
              </w:rPr>
              <w:t xml:space="preserve"> </w:t>
            </w:r>
            <w:r w:rsidRPr="00BB5097">
              <w:rPr>
                <w:b/>
              </w:rPr>
              <w:t>of</w:t>
            </w:r>
            <w:r w:rsidRPr="00BB5097">
              <w:rPr>
                <w:b/>
                <w:spacing w:val="-4"/>
              </w:rPr>
              <w:t xml:space="preserve"> </w:t>
            </w:r>
            <w:r w:rsidRPr="00BB5097">
              <w:rPr>
                <w:b/>
              </w:rPr>
              <w:t>Existing</w:t>
            </w:r>
            <w:r w:rsidRPr="00BB5097">
              <w:rPr>
                <w:b/>
                <w:spacing w:val="-1"/>
              </w:rPr>
              <w:t xml:space="preserve"> </w:t>
            </w:r>
            <w:r w:rsidRPr="00BB5097">
              <w:rPr>
                <w:b/>
              </w:rPr>
              <w:t>Bituminous</w:t>
            </w:r>
            <w:r w:rsidRPr="00BB5097">
              <w:rPr>
                <w:b/>
                <w:spacing w:val="-3"/>
              </w:rPr>
              <w:t xml:space="preserve"> </w:t>
            </w:r>
            <w:r w:rsidRPr="00BB5097">
              <w:rPr>
                <w:b/>
              </w:rPr>
              <w:t xml:space="preserve">Pavement </w:t>
            </w:r>
            <w:r w:rsidRPr="00BB5097">
              <w:rPr>
                <w:b/>
                <w:spacing w:val="-2"/>
              </w:rPr>
              <w:t>Layers</w:t>
            </w:r>
          </w:p>
          <w:p w14:paraId="414FB0C2" w14:textId="77777777" w:rsidR="00A16A36" w:rsidRDefault="00A16A36" w:rsidP="0073718F">
            <w:pPr>
              <w:pStyle w:val="BodyText"/>
              <w:tabs>
                <w:tab w:val="left" w:pos="72"/>
              </w:tabs>
              <w:spacing w:before="175" w:line="259" w:lineRule="auto"/>
              <w:ind w:left="72" w:right="252"/>
            </w:pPr>
            <w:r>
              <w:rPr>
                <w:noProof/>
                <w:lang w:val="en-US" w:bidi="hi-IN"/>
              </w:rPr>
              <w:drawing>
                <wp:anchor distT="0" distB="0" distL="0" distR="0" simplePos="0" relativeHeight="252054528" behindDoc="1" locked="0" layoutInCell="1" allowOverlap="1" wp14:anchorId="24D2563D" wp14:editId="34433B67">
                  <wp:simplePos x="0" y="0"/>
                  <wp:positionH relativeFrom="page">
                    <wp:posOffset>1210324</wp:posOffset>
                  </wp:positionH>
                  <wp:positionV relativeFrom="paragraph">
                    <wp:posOffset>1234937</wp:posOffset>
                  </wp:positionV>
                  <wp:extent cx="4865990" cy="4882515"/>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2" cstate="print"/>
                          <a:stretch>
                            <a:fillRect/>
                          </a:stretch>
                        </pic:blipFill>
                        <pic:spPr>
                          <a:xfrm>
                            <a:off x="0" y="0"/>
                            <a:ext cx="4865990" cy="4882515"/>
                          </a:xfrm>
                          <a:prstGeom prst="rect">
                            <a:avLst/>
                          </a:prstGeom>
                        </pic:spPr>
                      </pic:pic>
                    </a:graphicData>
                  </a:graphic>
                </wp:anchor>
              </w:drawing>
            </w:r>
            <w:r>
              <w:t>Cold milling</w:t>
            </w:r>
            <w:r>
              <w:rPr>
                <w:spacing w:val="-1"/>
              </w:rPr>
              <w:t xml:space="preserve"> </w:t>
            </w:r>
            <w:r>
              <w:t>of</w:t>
            </w:r>
            <w:r>
              <w:rPr>
                <w:spacing w:val="-7"/>
              </w:rPr>
              <w:t xml:space="preserve"> </w:t>
            </w:r>
            <w:r>
              <w:t>existing</w:t>
            </w:r>
            <w:r>
              <w:rPr>
                <w:spacing w:val="-1"/>
              </w:rPr>
              <w:t xml:space="preserve"> </w:t>
            </w:r>
            <w:r>
              <w:t>asphalt pavement layers is required</w:t>
            </w:r>
            <w:r>
              <w:rPr>
                <w:spacing w:val="-1"/>
              </w:rPr>
              <w:t xml:space="preserve"> </w:t>
            </w:r>
            <w:r>
              <w:t>(a)</w:t>
            </w:r>
            <w:r>
              <w:rPr>
                <w:spacing w:val="-7"/>
              </w:rPr>
              <w:t xml:space="preserve"> </w:t>
            </w:r>
            <w:r>
              <w:t>to improve</w:t>
            </w:r>
            <w:r>
              <w:rPr>
                <w:spacing w:val="-1"/>
              </w:rPr>
              <w:t xml:space="preserve"> </w:t>
            </w:r>
            <w:r>
              <w:t>the</w:t>
            </w:r>
            <w:r>
              <w:rPr>
                <w:spacing w:val="-1"/>
              </w:rPr>
              <w:t xml:space="preserve"> </w:t>
            </w:r>
            <w:r>
              <w:t>rideability</w:t>
            </w:r>
            <w:r>
              <w:rPr>
                <w:spacing w:val="-9"/>
              </w:rPr>
              <w:t xml:space="preserve"> </w:t>
            </w:r>
            <w:r>
              <w:t>and cross slope of</w:t>
            </w:r>
            <w:r>
              <w:rPr>
                <w:spacing w:val="-4"/>
              </w:rPr>
              <w:t xml:space="preserve"> </w:t>
            </w:r>
            <w:r>
              <w:t>the existing pavement, (b)</w:t>
            </w:r>
            <w:r>
              <w:rPr>
                <w:spacing w:val="-1"/>
              </w:rPr>
              <w:t xml:space="preserve"> </w:t>
            </w:r>
            <w:r>
              <w:t>to lower the finished grade adjacent to existing kerb or shoulder prior to resurfacing, and (c) to remove the existing asphalt pavement layers completely or partially. This specification also facilitates reuse of milled, reclaimed asphalt pavement (RAP) material through appropriate recycling processes.</w:t>
            </w:r>
          </w:p>
          <w:p w14:paraId="293CE5AF" w14:textId="77777777" w:rsidR="00A16A36" w:rsidRDefault="00A16A36" w:rsidP="0073718F">
            <w:pPr>
              <w:pStyle w:val="BodyText"/>
              <w:tabs>
                <w:tab w:val="left" w:pos="72"/>
              </w:tabs>
              <w:ind w:left="72" w:right="252"/>
            </w:pPr>
          </w:p>
          <w:p w14:paraId="731609CD" w14:textId="30C57320" w:rsidR="00A16A36" w:rsidRPr="004953BA" w:rsidRDefault="00A16A36" w:rsidP="00E04064">
            <w:pPr>
              <w:pStyle w:val="Heading1"/>
              <w:tabs>
                <w:tab w:val="left" w:pos="72"/>
                <w:tab w:val="left" w:pos="1152"/>
                <w:tab w:val="left" w:pos="2223"/>
              </w:tabs>
              <w:ind w:left="72" w:right="252"/>
              <w:rPr>
                <w:b/>
                <w:bCs/>
                <w:sz w:val="24"/>
                <w:szCs w:val="18"/>
              </w:rPr>
            </w:pPr>
            <w:r w:rsidRPr="004953BA">
              <w:rPr>
                <w:b/>
                <w:bCs/>
                <w:sz w:val="24"/>
                <w:szCs w:val="18"/>
              </w:rPr>
              <w:t>516.</w:t>
            </w:r>
            <w:r w:rsidRPr="004953BA">
              <w:rPr>
                <w:b/>
                <w:bCs/>
                <w:spacing w:val="-5"/>
                <w:sz w:val="24"/>
                <w:szCs w:val="18"/>
              </w:rPr>
              <w:t>1.2</w:t>
            </w:r>
            <w:r w:rsidRPr="004953BA">
              <w:rPr>
                <w:b/>
                <w:bCs/>
                <w:sz w:val="24"/>
                <w:szCs w:val="18"/>
              </w:rPr>
              <w:tab/>
            </w:r>
            <w:r w:rsidRPr="004953BA">
              <w:rPr>
                <w:b/>
                <w:bCs/>
                <w:spacing w:val="-4"/>
                <w:sz w:val="24"/>
                <w:szCs w:val="18"/>
              </w:rPr>
              <w:t>Scope</w:t>
            </w:r>
          </w:p>
          <w:p w14:paraId="2F82FA88" w14:textId="77777777" w:rsidR="00A16A36" w:rsidRDefault="00A16A36" w:rsidP="00E04064">
            <w:pPr>
              <w:pStyle w:val="BodyText"/>
              <w:tabs>
                <w:tab w:val="left" w:pos="72"/>
                <w:tab w:val="left" w:pos="1152"/>
              </w:tabs>
              <w:spacing w:before="175" w:line="259" w:lineRule="auto"/>
              <w:ind w:left="72" w:right="252"/>
            </w:pPr>
            <w:r>
              <w:t>This</w:t>
            </w:r>
            <w:r>
              <w:rPr>
                <w:spacing w:val="-14"/>
              </w:rPr>
              <w:t xml:space="preserve"> </w:t>
            </w:r>
            <w:r>
              <w:t>specification</w:t>
            </w:r>
            <w:r>
              <w:rPr>
                <w:spacing w:val="-15"/>
              </w:rPr>
              <w:t xml:space="preserve"> </w:t>
            </w:r>
            <w:r>
              <w:t>covers</w:t>
            </w:r>
            <w:r>
              <w:rPr>
                <w:spacing w:val="-14"/>
              </w:rPr>
              <w:t xml:space="preserve"> </w:t>
            </w:r>
            <w:r>
              <w:t>the</w:t>
            </w:r>
            <w:r>
              <w:rPr>
                <w:spacing w:val="-13"/>
              </w:rPr>
              <w:t xml:space="preserve"> </w:t>
            </w:r>
            <w:r>
              <w:t>work</w:t>
            </w:r>
            <w:r>
              <w:rPr>
                <w:spacing w:val="-12"/>
              </w:rPr>
              <w:t xml:space="preserve"> </w:t>
            </w:r>
            <w:r>
              <w:t>of</w:t>
            </w:r>
            <w:r>
              <w:rPr>
                <w:spacing w:val="-15"/>
              </w:rPr>
              <w:t xml:space="preserve"> </w:t>
            </w:r>
            <w:r>
              <w:t>milling</w:t>
            </w:r>
            <w:r>
              <w:rPr>
                <w:spacing w:val="-12"/>
              </w:rPr>
              <w:t xml:space="preserve"> </w:t>
            </w:r>
            <w:r>
              <w:t>an</w:t>
            </w:r>
            <w:r>
              <w:rPr>
                <w:spacing w:val="-15"/>
              </w:rPr>
              <w:t xml:space="preserve"> </w:t>
            </w:r>
            <w:r>
              <w:t>existing</w:t>
            </w:r>
            <w:r>
              <w:rPr>
                <w:spacing w:val="-12"/>
              </w:rPr>
              <w:t xml:space="preserve"> </w:t>
            </w:r>
            <w:r>
              <w:t>asphalt</w:t>
            </w:r>
            <w:r>
              <w:rPr>
                <w:spacing w:val="-7"/>
              </w:rPr>
              <w:t xml:space="preserve"> </w:t>
            </w:r>
            <w:r>
              <w:t>pavement</w:t>
            </w:r>
            <w:r>
              <w:rPr>
                <w:spacing w:val="-7"/>
              </w:rPr>
              <w:t xml:space="preserve"> </w:t>
            </w:r>
            <w:r>
              <w:t>layers.</w:t>
            </w:r>
            <w:r>
              <w:rPr>
                <w:spacing w:val="-10"/>
              </w:rPr>
              <w:t xml:space="preserve"> </w:t>
            </w:r>
            <w:r>
              <w:t>Cold</w:t>
            </w:r>
            <w:r>
              <w:rPr>
                <w:spacing w:val="-7"/>
              </w:rPr>
              <w:t xml:space="preserve"> </w:t>
            </w:r>
            <w:r>
              <w:t>milling may be necessitated to improve the rideability and cross slope of the existing pavement; to lower the finished grade adjacent to existing kerb or shoulder prior to resurfacing; and to completely</w:t>
            </w:r>
            <w:r>
              <w:rPr>
                <w:spacing w:val="-13"/>
              </w:rPr>
              <w:t xml:space="preserve"> </w:t>
            </w:r>
            <w:r>
              <w:t>remove</w:t>
            </w:r>
            <w:r>
              <w:rPr>
                <w:spacing w:val="-5"/>
              </w:rPr>
              <w:t xml:space="preserve"> </w:t>
            </w:r>
            <w:r>
              <w:t>the</w:t>
            </w:r>
            <w:r>
              <w:rPr>
                <w:spacing w:val="-5"/>
              </w:rPr>
              <w:t xml:space="preserve"> </w:t>
            </w:r>
            <w:r>
              <w:t>existing</w:t>
            </w:r>
            <w:r>
              <w:rPr>
                <w:spacing w:val="-4"/>
              </w:rPr>
              <w:t xml:space="preserve"> </w:t>
            </w:r>
            <w:r>
              <w:t>asphalt pavement.</w:t>
            </w:r>
            <w:r>
              <w:rPr>
                <w:spacing w:val="-7"/>
              </w:rPr>
              <w:t xml:space="preserve"> </w:t>
            </w:r>
            <w:r>
              <w:t>The</w:t>
            </w:r>
            <w:r>
              <w:rPr>
                <w:spacing w:val="-5"/>
              </w:rPr>
              <w:t xml:space="preserve"> </w:t>
            </w:r>
            <w:r>
              <w:t>work</w:t>
            </w:r>
            <w:r>
              <w:rPr>
                <w:spacing w:val="-8"/>
              </w:rPr>
              <w:t xml:space="preserve"> </w:t>
            </w:r>
            <w:r>
              <w:t>specified</w:t>
            </w:r>
            <w:r>
              <w:rPr>
                <w:spacing w:val="-4"/>
              </w:rPr>
              <w:t xml:space="preserve"> </w:t>
            </w:r>
            <w:r>
              <w:t>herein</w:t>
            </w:r>
            <w:r>
              <w:rPr>
                <w:spacing w:val="-8"/>
              </w:rPr>
              <w:t xml:space="preserve"> </w:t>
            </w:r>
            <w:r>
              <w:t>also includes</w:t>
            </w:r>
            <w:r>
              <w:rPr>
                <w:spacing w:val="-6"/>
              </w:rPr>
              <w:t xml:space="preserve"> </w:t>
            </w:r>
            <w:r>
              <w:t>the transporting, stockpiling, or otherwise disposing of the removed pavement material.</w:t>
            </w:r>
          </w:p>
          <w:p w14:paraId="4ED1ED07" w14:textId="77777777" w:rsidR="00A16A36" w:rsidRDefault="00A16A36" w:rsidP="00E04064">
            <w:pPr>
              <w:pStyle w:val="BodyText"/>
              <w:tabs>
                <w:tab w:val="left" w:pos="72"/>
                <w:tab w:val="left" w:pos="1152"/>
              </w:tabs>
              <w:ind w:left="72" w:right="252"/>
            </w:pPr>
          </w:p>
          <w:p w14:paraId="2F43995B" w14:textId="77777777" w:rsidR="00A16A36" w:rsidRPr="004953BA" w:rsidRDefault="00A16A36" w:rsidP="00E04064">
            <w:pPr>
              <w:pStyle w:val="Heading1"/>
              <w:keepNext w:val="0"/>
              <w:widowControl w:val="0"/>
              <w:numPr>
                <w:ilvl w:val="2"/>
                <w:numId w:val="88"/>
              </w:numPr>
              <w:tabs>
                <w:tab w:val="left" w:pos="72"/>
                <w:tab w:val="left" w:pos="1152"/>
                <w:tab w:val="left" w:pos="2160"/>
              </w:tabs>
              <w:autoSpaceDE w:val="0"/>
              <w:autoSpaceDN w:val="0"/>
              <w:ind w:left="72" w:right="252" w:firstLine="0"/>
              <w:rPr>
                <w:b/>
                <w:bCs/>
                <w:sz w:val="24"/>
                <w:szCs w:val="18"/>
              </w:rPr>
            </w:pPr>
            <w:r w:rsidRPr="004953BA">
              <w:rPr>
                <w:b/>
                <w:bCs/>
                <w:spacing w:val="-2"/>
                <w:sz w:val="24"/>
                <w:szCs w:val="18"/>
              </w:rPr>
              <w:lastRenderedPageBreak/>
              <w:t>Equipment</w:t>
            </w:r>
          </w:p>
          <w:p w14:paraId="4F5EFEA4" w14:textId="77777777" w:rsidR="00A16A36" w:rsidRDefault="00A16A36" w:rsidP="0073718F">
            <w:pPr>
              <w:pStyle w:val="BodyText"/>
              <w:tabs>
                <w:tab w:val="left" w:pos="72"/>
              </w:tabs>
              <w:spacing w:before="180" w:line="259" w:lineRule="auto"/>
              <w:ind w:left="72" w:right="252"/>
            </w:pPr>
            <w:r>
              <w:t>The</w:t>
            </w:r>
            <w:r>
              <w:rPr>
                <w:spacing w:val="-3"/>
              </w:rPr>
              <w:t xml:space="preserve"> </w:t>
            </w:r>
            <w:r>
              <w:t>equipment for</w:t>
            </w:r>
            <w:r>
              <w:rPr>
                <w:spacing w:val="-5"/>
              </w:rPr>
              <w:t xml:space="preserve"> </w:t>
            </w:r>
            <w:r>
              <w:t>this</w:t>
            </w:r>
            <w:r>
              <w:rPr>
                <w:spacing w:val="-4"/>
              </w:rPr>
              <w:t xml:space="preserve"> </w:t>
            </w:r>
            <w:r>
              <w:t>operation</w:t>
            </w:r>
            <w:r>
              <w:rPr>
                <w:spacing w:val="-7"/>
              </w:rPr>
              <w:t xml:space="preserve"> </w:t>
            </w:r>
            <w:r>
              <w:t>shall</w:t>
            </w:r>
            <w:r>
              <w:rPr>
                <w:spacing w:val="-6"/>
              </w:rPr>
              <w:t xml:space="preserve"> </w:t>
            </w:r>
            <w:r>
              <w:t>be</w:t>
            </w:r>
            <w:r>
              <w:rPr>
                <w:spacing w:val="-3"/>
              </w:rPr>
              <w:t xml:space="preserve"> </w:t>
            </w:r>
            <w:r>
              <w:t>a milling machine</w:t>
            </w:r>
            <w:r>
              <w:rPr>
                <w:spacing w:val="-3"/>
              </w:rPr>
              <w:t xml:space="preserve"> </w:t>
            </w:r>
            <w:r>
              <w:t>capable</w:t>
            </w:r>
            <w:r>
              <w:rPr>
                <w:spacing w:val="-3"/>
              </w:rPr>
              <w:t xml:space="preserve"> </w:t>
            </w:r>
            <w:r>
              <w:t>of</w:t>
            </w:r>
            <w:r>
              <w:rPr>
                <w:spacing w:val="-5"/>
              </w:rPr>
              <w:t xml:space="preserve"> </w:t>
            </w:r>
            <w:r>
              <w:t>maintaining</w:t>
            </w:r>
            <w:r>
              <w:rPr>
                <w:spacing w:val="-2"/>
              </w:rPr>
              <w:t xml:space="preserve"> </w:t>
            </w:r>
            <w:r>
              <w:t>a</w:t>
            </w:r>
            <w:r>
              <w:rPr>
                <w:spacing w:val="-3"/>
              </w:rPr>
              <w:t xml:space="preserve"> </w:t>
            </w:r>
            <w:r>
              <w:t>depth</w:t>
            </w:r>
            <w:r>
              <w:rPr>
                <w:spacing w:val="-7"/>
              </w:rPr>
              <w:t xml:space="preserve"> </w:t>
            </w:r>
            <w:r>
              <w:t xml:space="preserve">of cut and cross slope which shall achieve the results specified herein. The varying depth of cut and variable speed of operation should ensure the desired cut size of the RAP used for </w:t>
            </w:r>
            <w:r>
              <w:rPr>
                <w:spacing w:val="-2"/>
              </w:rPr>
              <w:t>recycling.</w:t>
            </w:r>
          </w:p>
          <w:p w14:paraId="0A5BB778" w14:textId="77777777" w:rsidR="00A16A36" w:rsidRDefault="00A16A36" w:rsidP="0073718F">
            <w:pPr>
              <w:pStyle w:val="BodyText"/>
              <w:tabs>
                <w:tab w:val="left" w:pos="72"/>
              </w:tabs>
              <w:ind w:left="72" w:right="252"/>
            </w:pPr>
          </w:p>
          <w:p w14:paraId="61F9C0FB" w14:textId="77777777" w:rsidR="00A16A36" w:rsidRDefault="00A16A36" w:rsidP="0073718F">
            <w:pPr>
              <w:pStyle w:val="BodyText"/>
              <w:tabs>
                <w:tab w:val="left" w:pos="72"/>
              </w:tabs>
              <w:spacing w:line="259" w:lineRule="auto"/>
              <w:ind w:left="72" w:right="252"/>
            </w:pPr>
            <w:r>
              <w:t>The machine shall have a fix cutting drum</w:t>
            </w:r>
            <w:r>
              <w:rPr>
                <w:spacing w:val="-6"/>
              </w:rPr>
              <w:t xml:space="preserve"> </w:t>
            </w:r>
            <w:r>
              <w:t>width</w:t>
            </w:r>
            <w:r>
              <w:rPr>
                <w:spacing w:val="-1"/>
              </w:rPr>
              <w:t xml:space="preserve"> </w:t>
            </w:r>
            <w:r>
              <w:t>ranging from</w:t>
            </w:r>
            <w:r>
              <w:rPr>
                <w:spacing w:val="-6"/>
              </w:rPr>
              <w:t xml:space="preserve"> </w:t>
            </w:r>
            <w:r>
              <w:t>0.5 - 2m</w:t>
            </w:r>
            <w:r>
              <w:rPr>
                <w:spacing w:val="-6"/>
              </w:rPr>
              <w:t xml:space="preserve"> </w:t>
            </w:r>
            <w:r>
              <w:t>and single pass depth ranging</w:t>
            </w:r>
            <w:r>
              <w:rPr>
                <w:spacing w:val="-15"/>
              </w:rPr>
              <w:t xml:space="preserve"> </w:t>
            </w:r>
            <w:r>
              <w:t>from</w:t>
            </w:r>
            <w:r>
              <w:rPr>
                <w:spacing w:val="-15"/>
              </w:rPr>
              <w:t xml:space="preserve"> </w:t>
            </w:r>
            <w:r>
              <w:t>0</w:t>
            </w:r>
            <w:r>
              <w:rPr>
                <w:spacing w:val="-15"/>
              </w:rPr>
              <w:t xml:space="preserve"> </w:t>
            </w:r>
            <w:r>
              <w:t>-</w:t>
            </w:r>
            <w:r>
              <w:rPr>
                <w:spacing w:val="-15"/>
              </w:rPr>
              <w:t xml:space="preserve"> </w:t>
            </w:r>
            <w:r>
              <w:t>330mm.</w:t>
            </w:r>
            <w:r>
              <w:rPr>
                <w:spacing w:val="-15"/>
              </w:rPr>
              <w:t xml:space="preserve"> </w:t>
            </w:r>
            <w:r>
              <w:t>The</w:t>
            </w:r>
            <w:r>
              <w:rPr>
                <w:spacing w:val="-14"/>
              </w:rPr>
              <w:t xml:space="preserve"> </w:t>
            </w:r>
            <w:r>
              <w:t>milling</w:t>
            </w:r>
            <w:r>
              <w:rPr>
                <w:spacing w:val="-10"/>
              </w:rPr>
              <w:t xml:space="preserve"> </w:t>
            </w:r>
            <w:r>
              <w:t>machine</w:t>
            </w:r>
            <w:r>
              <w:rPr>
                <w:spacing w:val="-15"/>
              </w:rPr>
              <w:t xml:space="preserve"> </w:t>
            </w:r>
            <w:r>
              <w:t>shall</w:t>
            </w:r>
            <w:r>
              <w:rPr>
                <w:spacing w:val="-13"/>
              </w:rPr>
              <w:t xml:space="preserve"> </w:t>
            </w:r>
            <w:r>
              <w:t>be</w:t>
            </w:r>
            <w:r>
              <w:rPr>
                <w:spacing w:val="-15"/>
              </w:rPr>
              <w:t xml:space="preserve"> </w:t>
            </w:r>
            <w:r>
              <w:t>self-propelled</w:t>
            </w:r>
            <w:r>
              <w:rPr>
                <w:spacing w:val="-14"/>
              </w:rPr>
              <w:t xml:space="preserve"> </w:t>
            </w:r>
            <w:r>
              <w:t>with</w:t>
            </w:r>
            <w:r>
              <w:rPr>
                <w:spacing w:val="-15"/>
              </w:rPr>
              <w:t xml:space="preserve"> </w:t>
            </w:r>
            <w:r>
              <w:t>suitable</w:t>
            </w:r>
            <w:r>
              <w:rPr>
                <w:spacing w:val="-15"/>
              </w:rPr>
              <w:t xml:space="preserve"> </w:t>
            </w:r>
            <w:r>
              <w:t>power</w:t>
            </w:r>
            <w:r>
              <w:rPr>
                <w:spacing w:val="-15"/>
              </w:rPr>
              <w:t xml:space="preserve"> </w:t>
            </w:r>
            <w:r>
              <w:t>drive and should be equipped with four wheels with all-wheel drive or equipped with four independently</w:t>
            </w:r>
            <w:r>
              <w:rPr>
                <w:spacing w:val="-15"/>
              </w:rPr>
              <w:t xml:space="preserve"> </w:t>
            </w:r>
            <w:r>
              <w:t>operated</w:t>
            </w:r>
            <w:r>
              <w:rPr>
                <w:spacing w:val="-15"/>
              </w:rPr>
              <w:t xml:space="preserve"> </w:t>
            </w:r>
            <w:r>
              <w:t>tracks</w:t>
            </w:r>
            <w:r>
              <w:rPr>
                <w:spacing w:val="-15"/>
              </w:rPr>
              <w:t xml:space="preserve"> </w:t>
            </w:r>
            <w:r>
              <w:t>fitted</w:t>
            </w:r>
            <w:r>
              <w:rPr>
                <w:spacing w:val="-13"/>
              </w:rPr>
              <w:t xml:space="preserve"> </w:t>
            </w:r>
            <w:r>
              <w:t>with</w:t>
            </w:r>
            <w:r>
              <w:rPr>
                <w:spacing w:val="-15"/>
              </w:rPr>
              <w:t xml:space="preserve"> </w:t>
            </w:r>
            <w:r>
              <w:t>track</w:t>
            </w:r>
            <w:r>
              <w:rPr>
                <w:spacing w:val="-11"/>
              </w:rPr>
              <w:t xml:space="preserve"> </w:t>
            </w:r>
            <w:r>
              <w:t>pads</w:t>
            </w:r>
            <w:r>
              <w:rPr>
                <w:spacing w:val="-13"/>
              </w:rPr>
              <w:t xml:space="preserve"> </w:t>
            </w:r>
            <w:r>
              <w:t>eliminating</w:t>
            </w:r>
            <w:r>
              <w:rPr>
                <w:spacing w:val="-11"/>
              </w:rPr>
              <w:t xml:space="preserve"> </w:t>
            </w:r>
            <w:r>
              <w:t>any</w:t>
            </w:r>
            <w:r>
              <w:rPr>
                <w:spacing w:val="-15"/>
              </w:rPr>
              <w:t xml:space="preserve"> </w:t>
            </w:r>
            <w:r>
              <w:t>damage</w:t>
            </w:r>
            <w:r>
              <w:rPr>
                <w:spacing w:val="-12"/>
              </w:rPr>
              <w:t xml:space="preserve"> </w:t>
            </w:r>
            <w:r>
              <w:t>to</w:t>
            </w:r>
            <w:r>
              <w:rPr>
                <w:spacing w:val="-6"/>
              </w:rPr>
              <w:t xml:space="preserve"> </w:t>
            </w:r>
            <w:r>
              <w:t>asphalt</w:t>
            </w:r>
            <w:r>
              <w:rPr>
                <w:spacing w:val="-6"/>
              </w:rPr>
              <w:t xml:space="preserve"> </w:t>
            </w:r>
            <w:r>
              <w:t>surface. The</w:t>
            </w:r>
            <w:r>
              <w:rPr>
                <w:spacing w:val="-4"/>
              </w:rPr>
              <w:t xml:space="preserve"> </w:t>
            </w:r>
            <w:r>
              <w:t>machine</w:t>
            </w:r>
            <w:r>
              <w:rPr>
                <w:spacing w:val="-9"/>
              </w:rPr>
              <w:t xml:space="preserve"> </w:t>
            </w:r>
            <w:r>
              <w:t>should</w:t>
            </w:r>
            <w:r>
              <w:rPr>
                <w:spacing w:val="-4"/>
              </w:rPr>
              <w:t xml:space="preserve"> </w:t>
            </w:r>
            <w:r>
              <w:t>be</w:t>
            </w:r>
            <w:r>
              <w:rPr>
                <w:spacing w:val="-9"/>
              </w:rPr>
              <w:t xml:space="preserve"> </w:t>
            </w:r>
            <w:r>
              <w:t>equipped</w:t>
            </w:r>
            <w:r>
              <w:rPr>
                <w:spacing w:val="-8"/>
              </w:rPr>
              <w:t xml:space="preserve"> </w:t>
            </w:r>
            <w:r>
              <w:t>with</w:t>
            </w:r>
            <w:r>
              <w:rPr>
                <w:spacing w:val="-8"/>
              </w:rPr>
              <w:t xml:space="preserve"> </w:t>
            </w:r>
            <w:r>
              <w:t>loading</w:t>
            </w:r>
            <w:r>
              <w:rPr>
                <w:spacing w:val="-8"/>
              </w:rPr>
              <w:t xml:space="preserve"> </w:t>
            </w:r>
            <w:r>
              <w:t>conveyor</w:t>
            </w:r>
            <w:r>
              <w:rPr>
                <w:spacing w:val="-3"/>
              </w:rPr>
              <w:t xml:space="preserve"> </w:t>
            </w:r>
            <w:r>
              <w:t>belt</w:t>
            </w:r>
            <w:r>
              <w:rPr>
                <w:spacing w:val="-4"/>
              </w:rPr>
              <w:t xml:space="preserve"> </w:t>
            </w:r>
            <w:r>
              <w:t>to</w:t>
            </w:r>
            <w:r>
              <w:rPr>
                <w:spacing w:val="-4"/>
              </w:rPr>
              <w:t xml:space="preserve"> </w:t>
            </w:r>
            <w:r>
              <w:t>simultaneously</w:t>
            </w:r>
            <w:r>
              <w:rPr>
                <w:spacing w:val="-12"/>
              </w:rPr>
              <w:t xml:space="preserve"> </w:t>
            </w:r>
            <w:r>
              <w:t>load</w:t>
            </w:r>
            <w:r>
              <w:rPr>
                <w:spacing w:val="-8"/>
              </w:rPr>
              <w:t xml:space="preserve"> </w:t>
            </w:r>
            <w:r>
              <w:t>the</w:t>
            </w:r>
            <w:r>
              <w:rPr>
                <w:spacing w:val="-4"/>
              </w:rPr>
              <w:t xml:space="preserve"> </w:t>
            </w:r>
            <w:r>
              <w:t>milled material on to tippers.</w:t>
            </w:r>
          </w:p>
          <w:p w14:paraId="456D3FB7" w14:textId="77777777" w:rsidR="00A16A36" w:rsidRDefault="00A16A36" w:rsidP="0073718F">
            <w:pPr>
              <w:pStyle w:val="BodyText"/>
              <w:tabs>
                <w:tab w:val="left" w:pos="72"/>
              </w:tabs>
              <w:ind w:left="72" w:right="252"/>
            </w:pPr>
          </w:p>
          <w:p w14:paraId="4FA4AACD" w14:textId="77777777" w:rsidR="00A16A36" w:rsidRDefault="00A16A36" w:rsidP="0073718F">
            <w:pPr>
              <w:widowControl w:val="0"/>
              <w:tabs>
                <w:tab w:val="left" w:pos="72"/>
              </w:tabs>
              <w:autoSpaceDE w:val="0"/>
              <w:autoSpaceDN w:val="0"/>
              <w:spacing w:before="120"/>
              <w:ind w:left="72" w:right="252"/>
              <w:jc w:val="both"/>
              <w:rPr>
                <w:rFonts w:ascii="Times New Roman"/>
              </w:rPr>
            </w:pPr>
            <w:r>
              <w:rPr>
                <w:rFonts w:ascii="Times New Roman"/>
              </w:rPr>
              <w:t>The</w:t>
            </w:r>
            <w:r>
              <w:rPr>
                <w:rFonts w:ascii="Times New Roman"/>
                <w:spacing w:val="-10"/>
              </w:rPr>
              <w:t xml:space="preserve"> </w:t>
            </w:r>
            <w:r>
              <w:rPr>
                <w:rFonts w:ascii="Times New Roman"/>
              </w:rPr>
              <w:t>milling</w:t>
            </w:r>
            <w:r>
              <w:rPr>
                <w:rFonts w:ascii="Times New Roman"/>
                <w:spacing w:val="-6"/>
              </w:rPr>
              <w:t xml:space="preserve"> </w:t>
            </w:r>
            <w:r>
              <w:rPr>
                <w:rFonts w:ascii="Times New Roman"/>
              </w:rPr>
              <w:t>machine</w:t>
            </w:r>
            <w:r>
              <w:rPr>
                <w:rFonts w:ascii="Times New Roman"/>
                <w:spacing w:val="-7"/>
              </w:rPr>
              <w:t xml:space="preserve"> </w:t>
            </w:r>
            <w:r>
              <w:rPr>
                <w:rFonts w:ascii="Times New Roman"/>
              </w:rPr>
              <w:t>shall</w:t>
            </w:r>
            <w:r>
              <w:rPr>
                <w:rFonts w:ascii="Times New Roman"/>
                <w:spacing w:val="-10"/>
              </w:rPr>
              <w:t xml:space="preserve"> </w:t>
            </w:r>
            <w:r>
              <w:rPr>
                <w:rFonts w:ascii="Times New Roman"/>
              </w:rPr>
              <w:t>be</w:t>
            </w:r>
            <w:r>
              <w:rPr>
                <w:rFonts w:ascii="Times New Roman"/>
                <w:spacing w:val="-12"/>
              </w:rPr>
              <w:t xml:space="preserve"> </w:t>
            </w:r>
            <w:r>
              <w:rPr>
                <w:rFonts w:ascii="Times New Roman"/>
              </w:rPr>
              <w:t>equipped</w:t>
            </w:r>
            <w:r>
              <w:rPr>
                <w:rFonts w:ascii="Times New Roman"/>
                <w:spacing w:val="-11"/>
              </w:rPr>
              <w:t xml:space="preserve"> </w:t>
            </w:r>
            <w:r>
              <w:rPr>
                <w:rFonts w:ascii="Times New Roman"/>
              </w:rPr>
              <w:t>with</w:t>
            </w:r>
            <w:r>
              <w:rPr>
                <w:rFonts w:ascii="Times New Roman"/>
                <w:spacing w:val="-14"/>
              </w:rPr>
              <w:t xml:space="preserve"> </w:t>
            </w:r>
            <w:r>
              <w:rPr>
                <w:rFonts w:ascii="Times New Roman"/>
              </w:rPr>
              <w:t>automatic</w:t>
            </w:r>
            <w:r>
              <w:rPr>
                <w:rFonts w:ascii="Times New Roman"/>
                <w:spacing w:val="-7"/>
              </w:rPr>
              <w:t xml:space="preserve"> </w:t>
            </w:r>
            <w:r>
              <w:rPr>
                <w:rFonts w:ascii="Times New Roman"/>
              </w:rPr>
              <w:t>slope</w:t>
            </w:r>
            <w:r>
              <w:rPr>
                <w:rFonts w:ascii="Times New Roman"/>
                <w:spacing w:val="-12"/>
              </w:rPr>
              <w:t xml:space="preserve"> </w:t>
            </w:r>
            <w:r>
              <w:rPr>
                <w:rFonts w:ascii="Times New Roman"/>
              </w:rPr>
              <w:t>controls</w:t>
            </w:r>
            <w:r>
              <w:rPr>
                <w:rFonts w:ascii="Times New Roman"/>
                <w:spacing w:val="-12"/>
              </w:rPr>
              <w:t xml:space="preserve"> </w:t>
            </w:r>
            <w:r>
              <w:rPr>
                <w:rFonts w:ascii="Times New Roman"/>
              </w:rPr>
              <w:t>which</w:t>
            </w:r>
            <w:r>
              <w:rPr>
                <w:rFonts w:ascii="Times New Roman"/>
                <w:spacing w:val="-14"/>
              </w:rPr>
              <w:t xml:space="preserve"> </w:t>
            </w:r>
            <w:r>
              <w:rPr>
                <w:rFonts w:ascii="Times New Roman"/>
              </w:rPr>
              <w:t>operate</w:t>
            </w:r>
            <w:r>
              <w:rPr>
                <w:rFonts w:ascii="Times New Roman"/>
                <w:spacing w:val="-12"/>
              </w:rPr>
              <w:t xml:space="preserve"> </w:t>
            </w:r>
            <w:r>
              <w:rPr>
                <w:rFonts w:ascii="Times New Roman"/>
              </w:rPr>
              <w:t>by</w:t>
            </w:r>
            <w:r>
              <w:rPr>
                <w:rFonts w:ascii="Times New Roman"/>
                <w:spacing w:val="-15"/>
              </w:rPr>
              <w:t xml:space="preserve"> </w:t>
            </w:r>
            <w:r>
              <w:rPr>
                <w:rFonts w:ascii="Times New Roman"/>
              </w:rPr>
              <w:t>sensing from one or more sensors, wheels, or other type of mechanism moving along the pavement surface</w:t>
            </w:r>
            <w:r>
              <w:rPr>
                <w:rFonts w:ascii="Times New Roman"/>
                <w:spacing w:val="-3"/>
              </w:rPr>
              <w:t xml:space="preserve"> </w:t>
            </w:r>
            <w:r>
              <w:rPr>
                <w:rFonts w:ascii="Times New Roman"/>
              </w:rPr>
              <w:t>and, if</w:t>
            </w:r>
            <w:r>
              <w:rPr>
                <w:rFonts w:ascii="Times New Roman"/>
                <w:spacing w:val="-10"/>
              </w:rPr>
              <w:t xml:space="preserve"> </w:t>
            </w:r>
            <w:r>
              <w:rPr>
                <w:rFonts w:ascii="Times New Roman"/>
              </w:rPr>
              <w:t>required, shall</w:t>
            </w:r>
            <w:r>
              <w:rPr>
                <w:rFonts w:ascii="Times New Roman"/>
                <w:spacing w:val="-11"/>
              </w:rPr>
              <w:t xml:space="preserve"> </w:t>
            </w:r>
            <w:r>
              <w:rPr>
                <w:rFonts w:ascii="Times New Roman"/>
              </w:rPr>
              <w:t>produce</w:t>
            </w:r>
            <w:r>
              <w:rPr>
                <w:rFonts w:ascii="Times New Roman"/>
                <w:spacing w:val="-3"/>
              </w:rPr>
              <w:t xml:space="preserve"> </w:t>
            </w:r>
            <w:r>
              <w:rPr>
                <w:rFonts w:ascii="Times New Roman"/>
              </w:rPr>
              <w:t>a</w:t>
            </w:r>
            <w:r>
              <w:rPr>
                <w:rFonts w:ascii="Times New Roman"/>
                <w:spacing w:val="-3"/>
              </w:rPr>
              <w:t xml:space="preserve"> </w:t>
            </w:r>
            <w:r>
              <w:rPr>
                <w:rFonts w:ascii="Times New Roman"/>
              </w:rPr>
              <w:t>desired</w:t>
            </w:r>
            <w:r>
              <w:rPr>
                <w:rFonts w:ascii="Times New Roman"/>
                <w:spacing w:val="-2"/>
              </w:rPr>
              <w:t xml:space="preserve"> </w:t>
            </w:r>
            <w:r>
              <w:rPr>
                <w:rFonts w:ascii="Times New Roman"/>
              </w:rPr>
              <w:t>profile</w:t>
            </w:r>
            <w:r>
              <w:rPr>
                <w:rFonts w:ascii="Times New Roman"/>
                <w:spacing w:val="-3"/>
              </w:rPr>
              <w:t xml:space="preserve"> </w:t>
            </w:r>
            <w:r>
              <w:rPr>
                <w:rFonts w:ascii="Times New Roman"/>
              </w:rPr>
              <w:t>with</w:t>
            </w:r>
            <w:r>
              <w:rPr>
                <w:rFonts w:ascii="Times New Roman"/>
                <w:spacing w:val="-7"/>
              </w:rPr>
              <w:t xml:space="preserve"> </w:t>
            </w:r>
            <w:r>
              <w:rPr>
                <w:rFonts w:ascii="Times New Roman"/>
              </w:rPr>
              <w:t>skid</w:t>
            </w:r>
            <w:r>
              <w:rPr>
                <w:rFonts w:ascii="Times New Roman"/>
                <w:spacing w:val="-2"/>
              </w:rPr>
              <w:t xml:space="preserve"> </w:t>
            </w:r>
            <w:r>
              <w:rPr>
                <w:rFonts w:ascii="Times New Roman"/>
              </w:rPr>
              <w:t>resistant surface</w:t>
            </w:r>
            <w:r>
              <w:rPr>
                <w:rFonts w:ascii="Times New Roman"/>
                <w:spacing w:val="-3"/>
              </w:rPr>
              <w:t xml:space="preserve"> </w:t>
            </w:r>
            <w:r>
              <w:rPr>
                <w:rFonts w:ascii="Times New Roman"/>
              </w:rPr>
              <w:t>texture.</w:t>
            </w:r>
            <w:r>
              <w:rPr>
                <w:rFonts w:ascii="Times New Roman"/>
                <w:spacing w:val="-5"/>
              </w:rPr>
              <w:t xml:space="preserve"> </w:t>
            </w:r>
            <w:r>
              <w:rPr>
                <w:rFonts w:ascii="Times New Roman"/>
              </w:rPr>
              <w:t>The sensing device shall be of sufficient design to significantly improve the longitudinal and transverse profile of the pavement surface. The milling machines shall be equipped with automated</w:t>
            </w:r>
            <w:r>
              <w:rPr>
                <w:rFonts w:ascii="Times New Roman"/>
                <w:spacing w:val="-11"/>
              </w:rPr>
              <w:t xml:space="preserve"> </w:t>
            </w:r>
            <w:r>
              <w:rPr>
                <w:rFonts w:ascii="Times New Roman"/>
              </w:rPr>
              <w:t>levelling</w:t>
            </w:r>
            <w:r>
              <w:rPr>
                <w:rFonts w:ascii="Times New Roman"/>
                <w:spacing w:val="-11"/>
              </w:rPr>
              <w:t xml:space="preserve"> </w:t>
            </w:r>
            <w:r>
              <w:rPr>
                <w:rFonts w:ascii="Times New Roman"/>
              </w:rPr>
              <w:t>sensor</w:t>
            </w:r>
            <w:r>
              <w:rPr>
                <w:rFonts w:ascii="Times New Roman"/>
                <w:spacing w:val="-9"/>
              </w:rPr>
              <w:t xml:space="preserve"> </w:t>
            </w:r>
            <w:r>
              <w:rPr>
                <w:rFonts w:ascii="Times New Roman"/>
              </w:rPr>
              <w:t>system</w:t>
            </w:r>
            <w:r>
              <w:rPr>
                <w:rFonts w:ascii="Times New Roman"/>
                <w:spacing w:val="-15"/>
              </w:rPr>
              <w:t xml:space="preserve"> </w:t>
            </w:r>
            <w:r>
              <w:rPr>
                <w:rFonts w:ascii="Times New Roman"/>
              </w:rPr>
              <w:t>to</w:t>
            </w:r>
            <w:r>
              <w:rPr>
                <w:rFonts w:ascii="Times New Roman"/>
                <w:spacing w:val="-15"/>
              </w:rPr>
              <w:t xml:space="preserve"> </w:t>
            </w:r>
            <w:r>
              <w:rPr>
                <w:rFonts w:ascii="Times New Roman"/>
              </w:rPr>
              <w:t>operate</w:t>
            </w:r>
            <w:r>
              <w:rPr>
                <w:rFonts w:ascii="Times New Roman"/>
                <w:spacing w:val="-12"/>
              </w:rPr>
              <w:t xml:space="preserve"> </w:t>
            </w:r>
            <w:r>
              <w:rPr>
                <w:rFonts w:ascii="Times New Roman"/>
              </w:rPr>
              <w:t>at</w:t>
            </w:r>
            <w:r>
              <w:rPr>
                <w:rFonts w:ascii="Times New Roman"/>
                <w:spacing w:val="-7"/>
              </w:rPr>
              <w:t xml:space="preserve"> </w:t>
            </w:r>
            <w:r>
              <w:rPr>
                <w:rFonts w:ascii="Times New Roman"/>
              </w:rPr>
              <w:t>a</w:t>
            </w:r>
            <w:r>
              <w:rPr>
                <w:rFonts w:ascii="Times New Roman"/>
                <w:spacing w:val="-12"/>
              </w:rPr>
              <w:t xml:space="preserve"> </w:t>
            </w:r>
            <w:r>
              <w:rPr>
                <w:rFonts w:ascii="Times New Roman"/>
              </w:rPr>
              <w:t>controlled</w:t>
            </w:r>
            <w:r>
              <w:rPr>
                <w:rFonts w:ascii="Times New Roman"/>
                <w:spacing w:val="-11"/>
              </w:rPr>
              <w:t xml:space="preserve"> </w:t>
            </w:r>
            <w:r>
              <w:rPr>
                <w:rFonts w:ascii="Times New Roman"/>
              </w:rPr>
              <w:t>depth</w:t>
            </w:r>
            <w:r>
              <w:rPr>
                <w:rFonts w:ascii="Times New Roman"/>
                <w:spacing w:val="-15"/>
              </w:rPr>
              <w:t xml:space="preserve"> </w:t>
            </w:r>
            <w:r>
              <w:rPr>
                <w:rFonts w:ascii="Times New Roman"/>
              </w:rPr>
              <w:t>and</w:t>
            </w:r>
            <w:r>
              <w:rPr>
                <w:rFonts w:ascii="Times New Roman"/>
                <w:spacing w:val="-11"/>
              </w:rPr>
              <w:t xml:space="preserve"> </w:t>
            </w:r>
            <w:r>
              <w:rPr>
                <w:rFonts w:ascii="Times New Roman"/>
              </w:rPr>
              <w:t>precise</w:t>
            </w:r>
            <w:r>
              <w:rPr>
                <w:rFonts w:ascii="Times New Roman"/>
                <w:spacing w:val="-12"/>
              </w:rPr>
              <w:t xml:space="preserve"> </w:t>
            </w:r>
            <w:r>
              <w:rPr>
                <w:rFonts w:ascii="Times New Roman"/>
              </w:rPr>
              <w:t>slope</w:t>
            </w:r>
            <w:r>
              <w:rPr>
                <w:rFonts w:ascii="Times New Roman"/>
                <w:spacing w:val="-12"/>
              </w:rPr>
              <w:t xml:space="preserve"> </w:t>
            </w:r>
            <w:r>
              <w:rPr>
                <w:rFonts w:ascii="Times New Roman"/>
              </w:rPr>
              <w:t>so</w:t>
            </w:r>
            <w:r>
              <w:rPr>
                <w:rFonts w:ascii="Times New Roman"/>
                <w:spacing w:val="-7"/>
              </w:rPr>
              <w:t xml:space="preserve"> </w:t>
            </w:r>
            <w:r>
              <w:rPr>
                <w:rFonts w:ascii="Times New Roman"/>
              </w:rPr>
              <w:t>that</w:t>
            </w:r>
            <w:r>
              <w:rPr>
                <w:rFonts w:ascii="Times New Roman"/>
                <w:spacing w:val="-7"/>
              </w:rPr>
              <w:t xml:space="preserve"> </w:t>
            </w:r>
            <w:r>
              <w:rPr>
                <w:rFonts w:ascii="Times New Roman"/>
              </w:rPr>
              <w:t>any profile correction and slope/camber deficiencies are corrected through the milling process itself. For higher accuracy</w:t>
            </w:r>
            <w:r>
              <w:rPr>
                <w:rFonts w:ascii="Times New Roman"/>
                <w:spacing w:val="-9"/>
              </w:rPr>
              <w:t xml:space="preserve"> </w:t>
            </w:r>
            <w:r>
              <w:rPr>
                <w:rFonts w:ascii="Times New Roman"/>
              </w:rPr>
              <w:t>and correcting longitudinal</w:t>
            </w:r>
            <w:r>
              <w:rPr>
                <w:rFonts w:ascii="Times New Roman"/>
                <w:spacing w:val="-9"/>
              </w:rPr>
              <w:t xml:space="preserve"> </w:t>
            </w:r>
            <w:r>
              <w:rPr>
                <w:rFonts w:ascii="Times New Roman"/>
              </w:rPr>
              <w:t>unevenness,</w:t>
            </w:r>
            <w:r>
              <w:rPr>
                <w:rFonts w:ascii="Times New Roman"/>
                <w:spacing w:val="-2"/>
              </w:rPr>
              <w:t xml:space="preserve"> </w:t>
            </w:r>
            <w:r>
              <w:rPr>
                <w:rFonts w:ascii="Times New Roman"/>
              </w:rPr>
              <w:t>the milling machines</w:t>
            </w:r>
            <w:r>
              <w:rPr>
                <w:rFonts w:ascii="Times New Roman"/>
                <w:spacing w:val="-2"/>
              </w:rPr>
              <w:t xml:space="preserve"> </w:t>
            </w:r>
            <w:r>
              <w:rPr>
                <w:rFonts w:ascii="Times New Roman"/>
              </w:rPr>
              <w:t>shall be equipped with advanced levelling sensor system.</w:t>
            </w:r>
          </w:p>
          <w:p w14:paraId="7B39670A" w14:textId="77777777" w:rsidR="00A16A36" w:rsidRDefault="00A16A36" w:rsidP="0073718F">
            <w:pPr>
              <w:widowControl w:val="0"/>
              <w:tabs>
                <w:tab w:val="left" w:pos="72"/>
              </w:tabs>
              <w:autoSpaceDE w:val="0"/>
              <w:autoSpaceDN w:val="0"/>
              <w:spacing w:before="120"/>
              <w:ind w:left="72" w:right="252"/>
              <w:jc w:val="both"/>
              <w:rPr>
                <w:rFonts w:ascii="Times New Roman"/>
              </w:rPr>
            </w:pPr>
          </w:p>
          <w:p w14:paraId="6432F267" w14:textId="77777777" w:rsidR="00A16A36" w:rsidRDefault="00A16A36" w:rsidP="0073718F">
            <w:pPr>
              <w:pStyle w:val="BodyText"/>
              <w:tabs>
                <w:tab w:val="left" w:pos="72"/>
              </w:tabs>
              <w:spacing w:line="259" w:lineRule="auto"/>
              <w:ind w:left="72" w:right="252"/>
            </w:pPr>
            <w:r>
              <w:t>A</w:t>
            </w:r>
            <w:r>
              <w:rPr>
                <w:spacing w:val="-15"/>
              </w:rPr>
              <w:t xml:space="preserve"> </w:t>
            </w:r>
            <w:r>
              <w:t>smaller</w:t>
            </w:r>
            <w:r>
              <w:rPr>
                <w:spacing w:val="-15"/>
              </w:rPr>
              <w:t xml:space="preserve"> </w:t>
            </w:r>
            <w:r>
              <w:t>milling</w:t>
            </w:r>
            <w:r>
              <w:rPr>
                <w:spacing w:val="-15"/>
              </w:rPr>
              <w:t xml:space="preserve"> </w:t>
            </w:r>
            <w:r>
              <w:t>machine</w:t>
            </w:r>
            <w:r>
              <w:rPr>
                <w:spacing w:val="-15"/>
              </w:rPr>
              <w:t xml:space="preserve"> </w:t>
            </w:r>
            <w:r>
              <w:t>may</w:t>
            </w:r>
            <w:r>
              <w:rPr>
                <w:spacing w:val="-15"/>
              </w:rPr>
              <w:t xml:space="preserve"> </w:t>
            </w:r>
            <w:r>
              <w:t>be</w:t>
            </w:r>
            <w:r>
              <w:rPr>
                <w:spacing w:val="-15"/>
              </w:rPr>
              <w:t xml:space="preserve"> </w:t>
            </w:r>
            <w:r>
              <w:t>used</w:t>
            </w:r>
            <w:r>
              <w:rPr>
                <w:spacing w:val="-15"/>
              </w:rPr>
              <w:t xml:space="preserve"> </w:t>
            </w:r>
            <w:r>
              <w:t>when</w:t>
            </w:r>
            <w:r>
              <w:rPr>
                <w:spacing w:val="-15"/>
              </w:rPr>
              <w:t xml:space="preserve"> </w:t>
            </w:r>
            <w:r>
              <w:t>milling</w:t>
            </w:r>
            <w:r>
              <w:rPr>
                <w:spacing w:val="-15"/>
              </w:rPr>
              <w:t xml:space="preserve"> </w:t>
            </w:r>
            <w:r>
              <w:t>adjacent</w:t>
            </w:r>
            <w:r>
              <w:rPr>
                <w:spacing w:val="-15"/>
              </w:rPr>
              <w:t xml:space="preserve"> </w:t>
            </w:r>
            <w:r>
              <w:t>to</w:t>
            </w:r>
            <w:r>
              <w:rPr>
                <w:spacing w:val="-15"/>
              </w:rPr>
              <w:t xml:space="preserve"> </w:t>
            </w:r>
            <w:r>
              <w:t>existing</w:t>
            </w:r>
            <w:r>
              <w:rPr>
                <w:spacing w:val="-15"/>
              </w:rPr>
              <w:t xml:space="preserve"> </w:t>
            </w:r>
            <w:r>
              <w:t>curb,</w:t>
            </w:r>
            <w:r>
              <w:rPr>
                <w:spacing w:val="-15"/>
              </w:rPr>
              <w:t xml:space="preserve"> </w:t>
            </w:r>
            <w:r>
              <w:t>around</w:t>
            </w:r>
            <w:r>
              <w:rPr>
                <w:spacing w:val="-15"/>
              </w:rPr>
              <w:t xml:space="preserve"> </w:t>
            </w:r>
            <w:r>
              <w:t xml:space="preserve">utilities, or other areas where it is not </w:t>
            </w:r>
            <w:r>
              <w:lastRenderedPageBreak/>
              <w:t>practical to use the larger machine.</w:t>
            </w:r>
          </w:p>
          <w:p w14:paraId="118A385B" w14:textId="77777777" w:rsidR="00A16A36" w:rsidRDefault="00A16A36" w:rsidP="0073718F">
            <w:pPr>
              <w:pStyle w:val="BodyText"/>
              <w:tabs>
                <w:tab w:val="left" w:pos="72"/>
              </w:tabs>
              <w:ind w:left="72" w:right="252"/>
            </w:pPr>
          </w:p>
          <w:p w14:paraId="7620A642" w14:textId="77777777" w:rsidR="00A16A36" w:rsidRDefault="00A16A36" w:rsidP="0073718F">
            <w:pPr>
              <w:pStyle w:val="BodyText"/>
              <w:tabs>
                <w:tab w:val="left" w:pos="72"/>
              </w:tabs>
              <w:spacing w:line="259" w:lineRule="auto"/>
              <w:ind w:left="72" w:right="252"/>
            </w:pPr>
            <w:r>
              <w:t>The milling machines shall be equipped with automated water sprinkling system inside the milling drum housing to minimize dust pollution during the process.</w:t>
            </w:r>
          </w:p>
          <w:p w14:paraId="5D9719C0" w14:textId="77777777" w:rsidR="00A16A36" w:rsidRDefault="00A16A36" w:rsidP="0073718F">
            <w:pPr>
              <w:pStyle w:val="BodyText"/>
              <w:tabs>
                <w:tab w:val="left" w:pos="72"/>
              </w:tabs>
              <w:ind w:left="72" w:right="252"/>
            </w:pPr>
          </w:p>
          <w:p w14:paraId="08C3CA9F" w14:textId="77777777" w:rsidR="00A16A36" w:rsidRDefault="00A16A36" w:rsidP="0073718F">
            <w:pPr>
              <w:pStyle w:val="BodyText"/>
              <w:tabs>
                <w:tab w:val="left" w:pos="72"/>
              </w:tabs>
              <w:spacing w:before="71"/>
              <w:ind w:left="72" w:right="252"/>
            </w:pPr>
          </w:p>
          <w:p w14:paraId="5A40F081" w14:textId="77777777" w:rsidR="00A16A36" w:rsidRPr="004953BA" w:rsidRDefault="00A16A36" w:rsidP="006F7C2E">
            <w:pPr>
              <w:pStyle w:val="Heading1"/>
              <w:keepNext w:val="0"/>
              <w:widowControl w:val="0"/>
              <w:numPr>
                <w:ilvl w:val="2"/>
                <w:numId w:val="88"/>
              </w:numPr>
              <w:tabs>
                <w:tab w:val="left" w:pos="72"/>
                <w:tab w:val="left" w:pos="1185"/>
                <w:tab w:val="left" w:pos="2160"/>
              </w:tabs>
              <w:autoSpaceDE w:val="0"/>
              <w:autoSpaceDN w:val="0"/>
              <w:ind w:left="72" w:right="252" w:firstLine="0"/>
              <w:rPr>
                <w:b/>
                <w:bCs/>
                <w:sz w:val="24"/>
                <w:szCs w:val="18"/>
              </w:rPr>
            </w:pPr>
            <w:r w:rsidRPr="004953BA">
              <w:rPr>
                <w:b/>
                <w:bCs/>
                <w:spacing w:val="-2"/>
                <w:sz w:val="24"/>
                <w:szCs w:val="18"/>
              </w:rPr>
              <w:t>Construction</w:t>
            </w:r>
          </w:p>
          <w:p w14:paraId="08576E4B" w14:textId="77777777" w:rsidR="00A16A36" w:rsidRDefault="00A16A36" w:rsidP="0073718F">
            <w:pPr>
              <w:pStyle w:val="BodyText"/>
              <w:tabs>
                <w:tab w:val="left" w:pos="72"/>
              </w:tabs>
              <w:ind w:left="72" w:right="252"/>
              <w:rPr>
                <w:b/>
              </w:rPr>
            </w:pPr>
          </w:p>
          <w:p w14:paraId="28DAD576" w14:textId="77777777" w:rsidR="00A16A36" w:rsidRDefault="00A16A36" w:rsidP="0073718F">
            <w:pPr>
              <w:pStyle w:val="BodyText"/>
              <w:tabs>
                <w:tab w:val="left" w:pos="72"/>
              </w:tabs>
              <w:spacing w:line="259" w:lineRule="auto"/>
              <w:ind w:left="72" w:right="252"/>
            </w:pPr>
            <w:r>
              <w:rPr>
                <w:noProof/>
                <w:lang w:val="en-US" w:bidi="hi-IN"/>
              </w:rPr>
              <w:drawing>
                <wp:anchor distT="0" distB="0" distL="0" distR="0" simplePos="0" relativeHeight="252055552" behindDoc="1" locked="0" layoutInCell="1" allowOverlap="1" wp14:anchorId="13CE8813" wp14:editId="75470276">
                  <wp:simplePos x="0" y="0"/>
                  <wp:positionH relativeFrom="page">
                    <wp:posOffset>1210324</wp:posOffset>
                  </wp:positionH>
                  <wp:positionV relativeFrom="paragraph">
                    <wp:posOffset>-125947</wp:posOffset>
                  </wp:positionV>
                  <wp:extent cx="4865990" cy="4882515"/>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2" cstate="print"/>
                          <a:stretch>
                            <a:fillRect/>
                          </a:stretch>
                        </pic:blipFill>
                        <pic:spPr>
                          <a:xfrm>
                            <a:off x="0" y="0"/>
                            <a:ext cx="4865990" cy="4882515"/>
                          </a:xfrm>
                          <a:prstGeom prst="rect">
                            <a:avLst/>
                          </a:prstGeom>
                        </pic:spPr>
                      </pic:pic>
                    </a:graphicData>
                  </a:graphic>
                </wp:anchor>
              </w:drawing>
            </w:r>
            <w:r>
              <w:t>The existing pavement shall be milled to varying depths in a manner which will restore the pavement surface to a uniform</w:t>
            </w:r>
            <w:r>
              <w:rPr>
                <w:spacing w:val="-1"/>
              </w:rPr>
              <w:t xml:space="preserve"> </w:t>
            </w:r>
            <w:r>
              <w:t>longitudinal</w:t>
            </w:r>
            <w:r>
              <w:rPr>
                <w:spacing w:val="-1"/>
              </w:rPr>
              <w:t xml:space="preserve"> </w:t>
            </w:r>
            <w:r>
              <w:t>profile and cross section</w:t>
            </w:r>
            <w:r>
              <w:rPr>
                <w:spacing w:val="-1"/>
              </w:rPr>
              <w:t xml:space="preserve"> </w:t>
            </w:r>
            <w:r>
              <w:t>as specified on</w:t>
            </w:r>
            <w:r>
              <w:rPr>
                <w:spacing w:val="-1"/>
              </w:rPr>
              <w:t xml:space="preserve"> </w:t>
            </w:r>
            <w:r>
              <w:t>the plans or as directed by the Engineer.</w:t>
            </w:r>
          </w:p>
          <w:p w14:paraId="6E3BDF4A" w14:textId="77777777" w:rsidR="00A16A36" w:rsidRDefault="00A16A36" w:rsidP="0073718F">
            <w:pPr>
              <w:pStyle w:val="BodyText"/>
              <w:tabs>
                <w:tab w:val="left" w:pos="72"/>
              </w:tabs>
              <w:spacing w:before="163" w:line="259" w:lineRule="auto"/>
              <w:ind w:left="72" w:right="252"/>
            </w:pPr>
            <w:r>
              <w:t>The required milling depth at the centreline and at the edge of pavement may vary to obtain the required cross slope. The approximate depths of required milling are shown on the plans for the appropriate typical sections. In areas where the existing roadway lacks the required crown and/or super elevation rate, the milling depths shall vary to provide the desired cross slope and profile.</w:t>
            </w:r>
          </w:p>
          <w:p w14:paraId="09F20868" w14:textId="77777777" w:rsidR="00A16A36" w:rsidRDefault="00A16A36" w:rsidP="0073718F">
            <w:pPr>
              <w:pStyle w:val="BodyText"/>
              <w:tabs>
                <w:tab w:val="left" w:pos="72"/>
              </w:tabs>
              <w:ind w:left="72" w:right="252"/>
            </w:pPr>
          </w:p>
          <w:p w14:paraId="1DB087D3" w14:textId="77777777" w:rsidR="00A16A36" w:rsidRDefault="00A16A36" w:rsidP="0073718F">
            <w:pPr>
              <w:pStyle w:val="BodyText"/>
              <w:tabs>
                <w:tab w:val="left" w:pos="72"/>
              </w:tabs>
              <w:spacing w:line="259" w:lineRule="auto"/>
              <w:ind w:left="72" w:right="252"/>
            </w:pPr>
            <w:r>
              <w:t>If</w:t>
            </w:r>
            <w:r>
              <w:rPr>
                <w:spacing w:val="-15"/>
              </w:rPr>
              <w:t xml:space="preserve"> </w:t>
            </w:r>
            <w:r>
              <w:t>a</w:t>
            </w:r>
            <w:r>
              <w:rPr>
                <w:spacing w:val="-9"/>
              </w:rPr>
              <w:t xml:space="preserve"> </w:t>
            </w:r>
            <w:r>
              <w:t>new</w:t>
            </w:r>
            <w:r>
              <w:rPr>
                <w:spacing w:val="-8"/>
              </w:rPr>
              <w:t xml:space="preserve"> </w:t>
            </w:r>
            <w:r>
              <w:t>bituminous</w:t>
            </w:r>
            <w:r>
              <w:rPr>
                <w:spacing w:val="-10"/>
              </w:rPr>
              <w:t xml:space="preserve"> </w:t>
            </w:r>
            <w:r>
              <w:t>course</w:t>
            </w:r>
            <w:r>
              <w:rPr>
                <w:spacing w:val="-9"/>
              </w:rPr>
              <w:t xml:space="preserve"> </w:t>
            </w:r>
            <w:r>
              <w:t>is</w:t>
            </w:r>
            <w:r>
              <w:rPr>
                <w:spacing w:val="-10"/>
              </w:rPr>
              <w:t xml:space="preserve"> </w:t>
            </w:r>
            <w:r>
              <w:t>to</w:t>
            </w:r>
            <w:r>
              <w:rPr>
                <w:spacing w:val="-7"/>
              </w:rPr>
              <w:t xml:space="preserve"> </w:t>
            </w:r>
            <w:r>
              <w:t>be</w:t>
            </w:r>
            <w:r>
              <w:rPr>
                <w:spacing w:val="-9"/>
              </w:rPr>
              <w:t xml:space="preserve"> </w:t>
            </w:r>
            <w:r>
              <w:t>laid</w:t>
            </w:r>
            <w:r>
              <w:rPr>
                <w:spacing w:val="-8"/>
              </w:rPr>
              <w:t xml:space="preserve"> </w:t>
            </w:r>
            <w:r>
              <w:t>after</w:t>
            </w:r>
            <w:r>
              <w:rPr>
                <w:spacing w:val="-6"/>
              </w:rPr>
              <w:t xml:space="preserve"> </w:t>
            </w:r>
            <w:r>
              <w:t>milling,</w:t>
            </w:r>
            <w:r>
              <w:rPr>
                <w:spacing w:val="-6"/>
              </w:rPr>
              <w:t xml:space="preserve"> </w:t>
            </w:r>
            <w:r>
              <w:t>at</w:t>
            </w:r>
            <w:r>
              <w:rPr>
                <w:spacing w:val="-7"/>
              </w:rPr>
              <w:t xml:space="preserve"> </w:t>
            </w:r>
            <w:r>
              <w:t>least</w:t>
            </w:r>
            <w:r>
              <w:rPr>
                <w:spacing w:val="-3"/>
              </w:rPr>
              <w:t xml:space="preserve"> </w:t>
            </w:r>
            <w:r>
              <w:t>20</w:t>
            </w:r>
            <w:r>
              <w:rPr>
                <w:spacing w:val="-12"/>
              </w:rPr>
              <w:t xml:space="preserve"> </w:t>
            </w:r>
            <w:r>
              <w:t>mm</w:t>
            </w:r>
            <w:r>
              <w:rPr>
                <w:spacing w:val="-15"/>
              </w:rPr>
              <w:t xml:space="preserve"> </w:t>
            </w:r>
            <w:r>
              <w:t>of</w:t>
            </w:r>
            <w:r>
              <w:rPr>
                <w:spacing w:val="-15"/>
              </w:rPr>
              <w:t xml:space="preserve"> </w:t>
            </w:r>
            <w:r>
              <w:t>the</w:t>
            </w:r>
            <w:r>
              <w:rPr>
                <w:spacing w:val="-9"/>
              </w:rPr>
              <w:t xml:space="preserve"> </w:t>
            </w:r>
            <w:r>
              <w:t>existing</w:t>
            </w:r>
            <w:r>
              <w:rPr>
                <w:spacing w:val="-3"/>
              </w:rPr>
              <w:t xml:space="preserve"> </w:t>
            </w:r>
            <w:r>
              <w:t>bituminous course shall be left in place so that the existing bond between the bituminous course and the underlying unbound course such as wet mix macadam (WMM) is not disturbed and the unbound course is protected in case there is rain.</w:t>
            </w:r>
          </w:p>
          <w:p w14:paraId="18576812" w14:textId="77777777" w:rsidR="00A16A36" w:rsidRDefault="00A16A36" w:rsidP="0073718F">
            <w:pPr>
              <w:pStyle w:val="BodyText"/>
              <w:tabs>
                <w:tab w:val="left" w:pos="72"/>
              </w:tabs>
              <w:ind w:left="72" w:right="252"/>
            </w:pPr>
          </w:p>
          <w:p w14:paraId="76F56CD1" w14:textId="77777777" w:rsidR="00A16A36" w:rsidRDefault="00A16A36" w:rsidP="0073718F">
            <w:pPr>
              <w:pStyle w:val="BodyText"/>
              <w:tabs>
                <w:tab w:val="left" w:pos="72"/>
              </w:tabs>
              <w:spacing w:line="259" w:lineRule="auto"/>
              <w:ind w:left="72" w:right="252"/>
            </w:pPr>
            <w:r>
              <w:t>The Contractor may prefer to make multiple cuts to achieve the required pavement configuration or depth of cut.</w:t>
            </w:r>
          </w:p>
          <w:p w14:paraId="74AADAA7" w14:textId="77777777" w:rsidR="00A16A36" w:rsidRDefault="00A16A36" w:rsidP="0073718F">
            <w:pPr>
              <w:pStyle w:val="BodyText"/>
              <w:tabs>
                <w:tab w:val="left" w:pos="72"/>
              </w:tabs>
              <w:spacing w:before="1" w:line="259" w:lineRule="auto"/>
              <w:ind w:left="72" w:right="252"/>
            </w:pPr>
            <w:r>
              <w:lastRenderedPageBreak/>
              <w:t>The</w:t>
            </w:r>
            <w:r>
              <w:rPr>
                <w:spacing w:val="-15"/>
              </w:rPr>
              <w:t xml:space="preserve"> </w:t>
            </w:r>
            <w:r>
              <w:t>milling</w:t>
            </w:r>
            <w:r>
              <w:rPr>
                <w:spacing w:val="-15"/>
              </w:rPr>
              <w:t xml:space="preserve"> </w:t>
            </w:r>
            <w:r>
              <w:t>machine</w:t>
            </w:r>
            <w:r>
              <w:rPr>
                <w:spacing w:val="-15"/>
              </w:rPr>
              <w:t xml:space="preserve"> </w:t>
            </w:r>
            <w:r>
              <w:t>shall</w:t>
            </w:r>
            <w:r>
              <w:rPr>
                <w:spacing w:val="-15"/>
              </w:rPr>
              <w:t xml:space="preserve"> </w:t>
            </w:r>
            <w:r>
              <w:t>be</w:t>
            </w:r>
            <w:r>
              <w:rPr>
                <w:spacing w:val="-15"/>
              </w:rPr>
              <w:t xml:space="preserve"> </w:t>
            </w:r>
            <w:r>
              <w:t>operated</w:t>
            </w:r>
            <w:r>
              <w:rPr>
                <w:spacing w:val="-15"/>
              </w:rPr>
              <w:t xml:space="preserve"> </w:t>
            </w:r>
            <w:r>
              <w:t>to</w:t>
            </w:r>
            <w:r>
              <w:rPr>
                <w:spacing w:val="-15"/>
              </w:rPr>
              <w:t xml:space="preserve"> </w:t>
            </w:r>
            <w:r>
              <w:t>effectively</w:t>
            </w:r>
            <w:r>
              <w:rPr>
                <w:spacing w:val="-15"/>
              </w:rPr>
              <w:t xml:space="preserve"> </w:t>
            </w:r>
            <w:r>
              <w:t>minimize</w:t>
            </w:r>
            <w:r>
              <w:rPr>
                <w:spacing w:val="-15"/>
              </w:rPr>
              <w:t xml:space="preserve"> </w:t>
            </w:r>
            <w:r>
              <w:t>the</w:t>
            </w:r>
            <w:r>
              <w:rPr>
                <w:spacing w:val="-15"/>
              </w:rPr>
              <w:t xml:space="preserve"> </w:t>
            </w:r>
            <w:r>
              <w:t>amount</w:t>
            </w:r>
            <w:r>
              <w:rPr>
                <w:spacing w:val="-15"/>
              </w:rPr>
              <w:t xml:space="preserve"> </w:t>
            </w:r>
            <w:r>
              <w:t>of</w:t>
            </w:r>
            <w:r>
              <w:rPr>
                <w:spacing w:val="-15"/>
              </w:rPr>
              <w:t xml:space="preserve"> </w:t>
            </w:r>
            <w:r>
              <w:t>dust</w:t>
            </w:r>
            <w:r>
              <w:rPr>
                <w:spacing w:val="-15"/>
              </w:rPr>
              <w:t xml:space="preserve"> </w:t>
            </w:r>
            <w:r>
              <w:t>being</w:t>
            </w:r>
            <w:r>
              <w:rPr>
                <w:spacing w:val="-15"/>
              </w:rPr>
              <w:t xml:space="preserve"> </w:t>
            </w:r>
            <w:r>
              <w:t>emitted from the machine. Pre-wetting of the pavement may be required.</w:t>
            </w:r>
          </w:p>
          <w:p w14:paraId="5993411C" w14:textId="77777777" w:rsidR="00A16A36" w:rsidRDefault="00A16A36" w:rsidP="0073718F">
            <w:pPr>
              <w:pStyle w:val="BodyText"/>
              <w:tabs>
                <w:tab w:val="left" w:pos="72"/>
              </w:tabs>
              <w:ind w:left="72" w:right="252"/>
            </w:pPr>
          </w:p>
          <w:p w14:paraId="070E36D0" w14:textId="77777777" w:rsidR="00A16A36" w:rsidRDefault="00A16A36" w:rsidP="0073718F">
            <w:pPr>
              <w:pStyle w:val="BodyText"/>
              <w:tabs>
                <w:tab w:val="left" w:pos="72"/>
              </w:tabs>
              <w:spacing w:line="259" w:lineRule="auto"/>
              <w:ind w:left="72" w:right="252"/>
            </w:pPr>
            <w:r>
              <w:t>On</w:t>
            </w:r>
            <w:r>
              <w:rPr>
                <w:spacing w:val="-15"/>
              </w:rPr>
              <w:t xml:space="preserve"> </w:t>
            </w:r>
            <w:r>
              <w:t>resurfacing</w:t>
            </w:r>
            <w:r>
              <w:rPr>
                <w:spacing w:val="-11"/>
              </w:rPr>
              <w:t xml:space="preserve"> </w:t>
            </w:r>
            <w:r>
              <w:t>projects,</w:t>
            </w:r>
            <w:r>
              <w:rPr>
                <w:spacing w:val="-13"/>
              </w:rPr>
              <w:t xml:space="preserve"> </w:t>
            </w:r>
            <w:r>
              <w:t>the</w:t>
            </w:r>
            <w:r>
              <w:rPr>
                <w:spacing w:val="-7"/>
              </w:rPr>
              <w:t xml:space="preserve"> </w:t>
            </w:r>
            <w:r>
              <w:t>milling</w:t>
            </w:r>
            <w:r>
              <w:rPr>
                <w:spacing w:val="-11"/>
              </w:rPr>
              <w:t xml:space="preserve"> </w:t>
            </w:r>
            <w:r>
              <w:t>operations</w:t>
            </w:r>
            <w:r>
              <w:rPr>
                <w:spacing w:val="-13"/>
              </w:rPr>
              <w:t xml:space="preserve"> </w:t>
            </w:r>
            <w:r>
              <w:t>shall</w:t>
            </w:r>
            <w:r>
              <w:rPr>
                <w:spacing w:val="-10"/>
              </w:rPr>
              <w:t xml:space="preserve"> </w:t>
            </w:r>
            <w:r>
              <w:t>be</w:t>
            </w:r>
            <w:r>
              <w:rPr>
                <w:spacing w:val="-7"/>
              </w:rPr>
              <w:t xml:space="preserve"> </w:t>
            </w:r>
            <w:r>
              <w:t>limited</w:t>
            </w:r>
            <w:r>
              <w:rPr>
                <w:spacing w:val="-11"/>
              </w:rPr>
              <w:t xml:space="preserve"> </w:t>
            </w:r>
            <w:r>
              <w:t>to</w:t>
            </w:r>
            <w:r>
              <w:rPr>
                <w:spacing w:val="-6"/>
              </w:rPr>
              <w:t xml:space="preserve"> </w:t>
            </w:r>
            <w:r>
              <w:t>an</w:t>
            </w:r>
            <w:r>
              <w:rPr>
                <w:spacing w:val="-15"/>
              </w:rPr>
              <w:t xml:space="preserve"> </w:t>
            </w:r>
            <w:r>
              <w:t>area</w:t>
            </w:r>
            <w:r>
              <w:rPr>
                <w:spacing w:val="-12"/>
              </w:rPr>
              <w:t xml:space="preserve"> </w:t>
            </w:r>
            <w:r>
              <w:t>where</w:t>
            </w:r>
            <w:r>
              <w:rPr>
                <w:spacing w:val="-12"/>
              </w:rPr>
              <w:t xml:space="preserve"> </w:t>
            </w:r>
            <w:r>
              <w:t>the</w:t>
            </w:r>
            <w:r>
              <w:rPr>
                <w:spacing w:val="-7"/>
              </w:rPr>
              <w:t xml:space="preserve"> </w:t>
            </w:r>
            <w:r>
              <w:t>milled</w:t>
            </w:r>
            <w:r>
              <w:rPr>
                <w:spacing w:val="-11"/>
              </w:rPr>
              <w:t xml:space="preserve"> </w:t>
            </w:r>
            <w:r>
              <w:t>area will be covered with a bituminous surface treatment or paving, whichever applicable, within 24 hours after milling has begun, unless otherwise noted on</w:t>
            </w:r>
            <w:r>
              <w:rPr>
                <w:spacing w:val="-1"/>
              </w:rPr>
              <w:t xml:space="preserve"> </w:t>
            </w:r>
            <w:r>
              <w:t>the plans. A positive drainage of the milled surface and adjacent pavement shall be provided as soon as possible.</w:t>
            </w:r>
          </w:p>
          <w:p w14:paraId="47597027" w14:textId="77777777" w:rsidR="00A16A36" w:rsidRDefault="00A16A36" w:rsidP="0073718F">
            <w:pPr>
              <w:pStyle w:val="BodyText"/>
              <w:tabs>
                <w:tab w:val="left" w:pos="72"/>
              </w:tabs>
              <w:ind w:left="72" w:right="252"/>
            </w:pPr>
          </w:p>
          <w:p w14:paraId="0C7B2D0E" w14:textId="5F68D524" w:rsidR="00A16A36" w:rsidRDefault="00A16A36" w:rsidP="0073718F">
            <w:pPr>
              <w:pStyle w:val="BodyText"/>
              <w:tabs>
                <w:tab w:val="left" w:pos="72"/>
              </w:tabs>
              <w:spacing w:line="259" w:lineRule="auto"/>
              <w:ind w:left="72" w:right="252"/>
            </w:pPr>
            <w:r>
              <w:t>Prior</w:t>
            </w:r>
            <w:r>
              <w:rPr>
                <w:spacing w:val="-15"/>
              </w:rPr>
              <w:t xml:space="preserve"> </w:t>
            </w:r>
            <w:r>
              <w:t>to</w:t>
            </w:r>
            <w:r>
              <w:rPr>
                <w:spacing w:val="-15"/>
              </w:rPr>
              <w:t xml:space="preserve"> </w:t>
            </w:r>
            <w:r>
              <w:t>resurfacing</w:t>
            </w:r>
            <w:r>
              <w:rPr>
                <w:spacing w:val="-15"/>
              </w:rPr>
              <w:t xml:space="preserve"> </w:t>
            </w:r>
            <w:r>
              <w:t>or</w:t>
            </w:r>
            <w:r>
              <w:rPr>
                <w:spacing w:val="-15"/>
              </w:rPr>
              <w:t xml:space="preserve"> </w:t>
            </w:r>
            <w:r>
              <w:t>opening</w:t>
            </w:r>
            <w:r>
              <w:rPr>
                <w:spacing w:val="-15"/>
              </w:rPr>
              <w:t xml:space="preserve"> </w:t>
            </w:r>
            <w:r>
              <w:t>a</w:t>
            </w:r>
            <w:r>
              <w:rPr>
                <w:spacing w:val="-9"/>
              </w:rPr>
              <w:t xml:space="preserve"> </w:t>
            </w:r>
            <w:r>
              <w:t>milled</w:t>
            </w:r>
            <w:r>
              <w:rPr>
                <w:spacing w:val="-13"/>
              </w:rPr>
              <w:t xml:space="preserve"> </w:t>
            </w:r>
            <w:r>
              <w:t>area</w:t>
            </w:r>
            <w:r>
              <w:rPr>
                <w:spacing w:val="-15"/>
              </w:rPr>
              <w:t xml:space="preserve"> </w:t>
            </w:r>
            <w:r>
              <w:t>to</w:t>
            </w:r>
            <w:r>
              <w:rPr>
                <w:spacing w:val="-15"/>
              </w:rPr>
              <w:t xml:space="preserve"> </w:t>
            </w:r>
            <w:r>
              <w:t>traffic,</w:t>
            </w:r>
            <w:r>
              <w:rPr>
                <w:spacing w:val="-11"/>
              </w:rPr>
              <w:t xml:space="preserve"> </w:t>
            </w:r>
            <w:r>
              <w:t>where</w:t>
            </w:r>
            <w:r>
              <w:rPr>
                <w:spacing w:val="-13"/>
              </w:rPr>
              <w:t xml:space="preserve"> </w:t>
            </w:r>
            <w:r>
              <w:t>permitted,</w:t>
            </w:r>
            <w:r>
              <w:rPr>
                <w:spacing w:val="-15"/>
              </w:rPr>
              <w:t xml:space="preserve"> </w:t>
            </w:r>
            <w:r>
              <w:t>the</w:t>
            </w:r>
            <w:r>
              <w:rPr>
                <w:spacing w:val="-9"/>
              </w:rPr>
              <w:t xml:space="preserve"> </w:t>
            </w:r>
            <w:r>
              <w:t>milled</w:t>
            </w:r>
            <w:r>
              <w:rPr>
                <w:spacing w:val="-13"/>
              </w:rPr>
              <w:t xml:space="preserve"> </w:t>
            </w:r>
            <w:r>
              <w:t>surface</w:t>
            </w:r>
            <w:r>
              <w:rPr>
                <w:spacing w:val="-13"/>
              </w:rPr>
              <w:t xml:space="preserve"> </w:t>
            </w:r>
            <w:r>
              <w:t>shall be thoroughly swept with a power broom or other approved equipment to remove, to the greatest</w:t>
            </w:r>
            <w:r>
              <w:rPr>
                <w:spacing w:val="5"/>
              </w:rPr>
              <w:t xml:space="preserve"> </w:t>
            </w:r>
            <w:r>
              <w:t>extent</w:t>
            </w:r>
            <w:r>
              <w:rPr>
                <w:spacing w:val="8"/>
              </w:rPr>
              <w:t xml:space="preserve"> </w:t>
            </w:r>
            <w:r>
              <w:t>practicable,</w:t>
            </w:r>
            <w:r>
              <w:rPr>
                <w:spacing w:val="8"/>
              </w:rPr>
              <w:t xml:space="preserve"> </w:t>
            </w:r>
            <w:r>
              <w:t>fine</w:t>
            </w:r>
            <w:r>
              <w:rPr>
                <w:spacing w:val="6"/>
              </w:rPr>
              <w:t xml:space="preserve"> </w:t>
            </w:r>
            <w:r>
              <w:t>material</w:t>
            </w:r>
            <w:r>
              <w:rPr>
                <w:spacing w:val="-2"/>
              </w:rPr>
              <w:t xml:space="preserve"> </w:t>
            </w:r>
            <w:r>
              <w:t>and</w:t>
            </w:r>
            <w:r>
              <w:rPr>
                <w:spacing w:val="2"/>
              </w:rPr>
              <w:t xml:space="preserve"> </w:t>
            </w:r>
            <w:r>
              <w:t>dust</w:t>
            </w:r>
            <w:r>
              <w:rPr>
                <w:spacing w:val="7"/>
              </w:rPr>
              <w:t xml:space="preserve"> </w:t>
            </w:r>
            <w:r>
              <w:t>particles.</w:t>
            </w:r>
            <w:r>
              <w:rPr>
                <w:spacing w:val="5"/>
              </w:rPr>
              <w:t xml:space="preserve"> </w:t>
            </w:r>
            <w:r>
              <w:t>This</w:t>
            </w:r>
            <w:r>
              <w:rPr>
                <w:spacing w:val="5"/>
              </w:rPr>
              <w:t xml:space="preserve"> </w:t>
            </w:r>
            <w:r>
              <w:t>operation</w:t>
            </w:r>
            <w:r>
              <w:rPr>
                <w:spacing w:val="2"/>
              </w:rPr>
              <w:t xml:space="preserve"> </w:t>
            </w:r>
            <w:r>
              <w:t>shall</w:t>
            </w:r>
            <w:r>
              <w:rPr>
                <w:spacing w:val="3"/>
              </w:rPr>
              <w:t xml:space="preserve"> </w:t>
            </w:r>
            <w:r>
              <w:t>be</w:t>
            </w:r>
            <w:r>
              <w:rPr>
                <w:spacing w:val="2"/>
              </w:rPr>
              <w:t xml:space="preserve"> </w:t>
            </w:r>
            <w:r>
              <w:rPr>
                <w:spacing w:val="-2"/>
              </w:rPr>
              <w:t xml:space="preserve">conducted. </w:t>
            </w:r>
            <w:r>
              <w:t xml:space="preserve">in a manner to minimize the potential for creation of a traffic hazard and to minimize air </w:t>
            </w:r>
            <w:r>
              <w:rPr>
                <w:spacing w:val="-2"/>
              </w:rPr>
              <w:t>pollution.</w:t>
            </w:r>
          </w:p>
          <w:p w14:paraId="6C7C270F" w14:textId="77777777" w:rsidR="00A16A36" w:rsidRDefault="00A16A36" w:rsidP="0073718F">
            <w:pPr>
              <w:pStyle w:val="BodyText"/>
              <w:tabs>
                <w:tab w:val="left" w:pos="72"/>
              </w:tabs>
              <w:ind w:left="72" w:right="252"/>
            </w:pPr>
          </w:p>
          <w:p w14:paraId="1EF9A0C0" w14:textId="77777777" w:rsidR="00A16A36" w:rsidRDefault="00A16A36" w:rsidP="0073718F">
            <w:pPr>
              <w:pStyle w:val="BodyText"/>
              <w:tabs>
                <w:tab w:val="left" w:pos="72"/>
              </w:tabs>
              <w:spacing w:line="259" w:lineRule="auto"/>
              <w:ind w:left="72" w:right="252"/>
            </w:pPr>
            <w:r>
              <w:t>Material removed by the milling machine, and material swept from the pavement, shall be stacked, and re-used or as approved by the Engineer.</w:t>
            </w:r>
          </w:p>
          <w:p w14:paraId="6998BB8A" w14:textId="77777777" w:rsidR="00A16A36" w:rsidRDefault="00A16A36" w:rsidP="0073718F">
            <w:pPr>
              <w:pStyle w:val="BodyText"/>
              <w:tabs>
                <w:tab w:val="left" w:pos="72"/>
              </w:tabs>
              <w:ind w:left="72" w:right="252"/>
            </w:pPr>
          </w:p>
          <w:p w14:paraId="26041F57" w14:textId="77777777" w:rsidR="00A16A36" w:rsidRDefault="00A16A36" w:rsidP="0073718F">
            <w:pPr>
              <w:pStyle w:val="BodyText"/>
              <w:tabs>
                <w:tab w:val="left" w:pos="72"/>
              </w:tabs>
              <w:spacing w:before="1" w:line="259" w:lineRule="auto"/>
              <w:ind w:left="72" w:right="252"/>
            </w:pPr>
            <w:r>
              <w:rPr>
                <w:noProof/>
                <w:lang w:val="en-US" w:bidi="hi-IN"/>
              </w:rPr>
              <w:drawing>
                <wp:anchor distT="0" distB="0" distL="0" distR="0" simplePos="0" relativeHeight="252056576" behindDoc="1" locked="0" layoutInCell="1" allowOverlap="1" wp14:anchorId="676E3429" wp14:editId="09D3EBE1">
                  <wp:simplePos x="0" y="0"/>
                  <wp:positionH relativeFrom="page">
                    <wp:posOffset>1210324</wp:posOffset>
                  </wp:positionH>
                  <wp:positionV relativeFrom="paragraph">
                    <wp:posOffset>453763</wp:posOffset>
                  </wp:positionV>
                  <wp:extent cx="4865990" cy="4882515"/>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2" cstate="print"/>
                          <a:stretch>
                            <a:fillRect/>
                          </a:stretch>
                        </pic:blipFill>
                        <pic:spPr>
                          <a:xfrm>
                            <a:off x="0" y="0"/>
                            <a:ext cx="4865990" cy="4882515"/>
                          </a:xfrm>
                          <a:prstGeom prst="rect">
                            <a:avLst/>
                          </a:prstGeom>
                        </pic:spPr>
                      </pic:pic>
                    </a:graphicData>
                  </a:graphic>
                </wp:anchor>
              </w:drawing>
            </w:r>
            <w:r>
              <w:t>If</w:t>
            </w:r>
            <w:r>
              <w:rPr>
                <w:spacing w:val="-10"/>
              </w:rPr>
              <w:t xml:space="preserve"> </w:t>
            </w:r>
            <w:r>
              <w:t>the</w:t>
            </w:r>
            <w:r>
              <w:rPr>
                <w:spacing w:val="-4"/>
              </w:rPr>
              <w:t xml:space="preserve"> </w:t>
            </w:r>
            <w:r>
              <w:t>reclaimed material</w:t>
            </w:r>
            <w:r>
              <w:rPr>
                <w:spacing w:val="-3"/>
              </w:rPr>
              <w:t xml:space="preserve"> </w:t>
            </w:r>
            <w:r>
              <w:t>is</w:t>
            </w:r>
            <w:r>
              <w:rPr>
                <w:spacing w:val="-5"/>
              </w:rPr>
              <w:t xml:space="preserve"> </w:t>
            </w:r>
            <w:r>
              <w:t>suitable for</w:t>
            </w:r>
            <w:r>
              <w:rPr>
                <w:spacing w:val="-2"/>
              </w:rPr>
              <w:t xml:space="preserve"> </w:t>
            </w:r>
            <w:r>
              <w:t>use in</w:t>
            </w:r>
            <w:r>
              <w:rPr>
                <w:spacing w:val="-8"/>
              </w:rPr>
              <w:t xml:space="preserve"> </w:t>
            </w:r>
            <w:r>
              <w:t>a</w:t>
            </w:r>
            <w:r>
              <w:rPr>
                <w:spacing w:val="-4"/>
              </w:rPr>
              <w:t xml:space="preserve"> </w:t>
            </w:r>
            <w:r>
              <w:t>recycled</w:t>
            </w:r>
            <w:r>
              <w:rPr>
                <w:spacing w:val="-3"/>
              </w:rPr>
              <w:t xml:space="preserve"> </w:t>
            </w:r>
            <w:r>
              <w:t>asphalt plant mix,</w:t>
            </w:r>
            <w:r>
              <w:rPr>
                <w:spacing w:val="-1"/>
              </w:rPr>
              <w:t xml:space="preserve"> </w:t>
            </w:r>
            <w:r>
              <w:t>and</w:t>
            </w:r>
            <w:r>
              <w:rPr>
                <w:spacing w:val="-3"/>
              </w:rPr>
              <w:t xml:space="preserve"> </w:t>
            </w:r>
            <w:r>
              <w:t>the</w:t>
            </w:r>
            <w:r>
              <w:rPr>
                <w:spacing w:val="-4"/>
              </w:rPr>
              <w:t xml:space="preserve"> </w:t>
            </w:r>
            <w:r>
              <w:t>Contractor elects</w:t>
            </w:r>
            <w:r>
              <w:rPr>
                <w:spacing w:val="-8"/>
              </w:rPr>
              <w:t xml:space="preserve"> </w:t>
            </w:r>
            <w:r>
              <w:t>to</w:t>
            </w:r>
            <w:r>
              <w:rPr>
                <w:spacing w:val="-1"/>
              </w:rPr>
              <w:t xml:space="preserve"> </w:t>
            </w:r>
            <w:r>
              <w:t>use</w:t>
            </w:r>
            <w:r>
              <w:rPr>
                <w:spacing w:val="-12"/>
              </w:rPr>
              <w:t xml:space="preserve"> </w:t>
            </w:r>
            <w:r>
              <w:t>the</w:t>
            </w:r>
            <w:r>
              <w:rPr>
                <w:spacing w:val="-7"/>
              </w:rPr>
              <w:t xml:space="preserve"> </w:t>
            </w:r>
            <w:r>
              <w:t>material</w:t>
            </w:r>
            <w:r>
              <w:rPr>
                <w:spacing w:val="-6"/>
              </w:rPr>
              <w:t xml:space="preserve"> </w:t>
            </w:r>
            <w:r>
              <w:t>in</w:t>
            </w:r>
            <w:r>
              <w:rPr>
                <w:spacing w:val="-6"/>
              </w:rPr>
              <w:t xml:space="preserve"> </w:t>
            </w:r>
            <w:r>
              <w:t>such</w:t>
            </w:r>
            <w:r>
              <w:rPr>
                <w:spacing w:val="-11"/>
              </w:rPr>
              <w:t xml:space="preserve"> </w:t>
            </w:r>
            <w:r>
              <w:t>a</w:t>
            </w:r>
            <w:r>
              <w:rPr>
                <w:spacing w:val="-7"/>
              </w:rPr>
              <w:t xml:space="preserve"> </w:t>
            </w:r>
            <w:r>
              <w:t>process,</w:t>
            </w:r>
            <w:r>
              <w:rPr>
                <w:spacing w:val="-9"/>
              </w:rPr>
              <w:t xml:space="preserve"> </w:t>
            </w:r>
            <w:r>
              <w:t>then</w:t>
            </w:r>
            <w:r>
              <w:rPr>
                <w:spacing w:val="-11"/>
              </w:rPr>
              <w:t xml:space="preserve"> </w:t>
            </w:r>
            <w:r>
              <w:t>the</w:t>
            </w:r>
            <w:r>
              <w:rPr>
                <w:spacing w:val="-2"/>
              </w:rPr>
              <w:t xml:space="preserve"> </w:t>
            </w:r>
            <w:r>
              <w:t>height</w:t>
            </w:r>
            <w:r>
              <w:rPr>
                <w:spacing w:val="-6"/>
              </w:rPr>
              <w:t xml:space="preserve"> </w:t>
            </w:r>
            <w:r>
              <w:t>of</w:t>
            </w:r>
            <w:r>
              <w:rPr>
                <w:spacing w:val="-14"/>
              </w:rPr>
              <w:t xml:space="preserve"> </w:t>
            </w:r>
            <w:r>
              <w:t>the</w:t>
            </w:r>
            <w:r>
              <w:rPr>
                <w:spacing w:val="-7"/>
              </w:rPr>
              <w:t xml:space="preserve"> </w:t>
            </w:r>
            <w:r>
              <w:t>stockpiles</w:t>
            </w:r>
            <w:r>
              <w:rPr>
                <w:spacing w:val="-8"/>
              </w:rPr>
              <w:t xml:space="preserve"> </w:t>
            </w:r>
            <w:r>
              <w:t>at</w:t>
            </w:r>
            <w:r>
              <w:rPr>
                <w:spacing w:val="-6"/>
              </w:rPr>
              <w:t xml:space="preserve"> </w:t>
            </w:r>
            <w:r>
              <w:t>the</w:t>
            </w:r>
            <w:r>
              <w:rPr>
                <w:spacing w:val="-7"/>
              </w:rPr>
              <w:t xml:space="preserve"> </w:t>
            </w:r>
            <w:r>
              <w:t>asphalt</w:t>
            </w:r>
            <w:r>
              <w:rPr>
                <w:spacing w:val="-1"/>
              </w:rPr>
              <w:t xml:space="preserve"> </w:t>
            </w:r>
            <w:r>
              <w:t>plant should</w:t>
            </w:r>
            <w:r>
              <w:rPr>
                <w:spacing w:val="-15"/>
              </w:rPr>
              <w:t xml:space="preserve"> </w:t>
            </w:r>
            <w:r>
              <w:t>be</w:t>
            </w:r>
            <w:r>
              <w:rPr>
                <w:spacing w:val="-15"/>
              </w:rPr>
              <w:t xml:space="preserve"> </w:t>
            </w:r>
            <w:r>
              <w:t>limited</w:t>
            </w:r>
            <w:r>
              <w:rPr>
                <w:spacing w:val="-15"/>
              </w:rPr>
              <w:t xml:space="preserve"> </w:t>
            </w:r>
            <w:r>
              <w:t>to</w:t>
            </w:r>
            <w:r>
              <w:rPr>
                <w:spacing w:val="-15"/>
              </w:rPr>
              <w:t xml:space="preserve"> </w:t>
            </w:r>
            <w:r>
              <w:t>prevent</w:t>
            </w:r>
            <w:r>
              <w:rPr>
                <w:spacing w:val="-9"/>
              </w:rPr>
              <w:t xml:space="preserve"> </w:t>
            </w:r>
            <w:r>
              <w:t>moisture</w:t>
            </w:r>
            <w:r>
              <w:rPr>
                <w:spacing w:val="-15"/>
              </w:rPr>
              <w:t xml:space="preserve"> </w:t>
            </w:r>
            <w:r>
              <w:t>build-up</w:t>
            </w:r>
            <w:r>
              <w:rPr>
                <w:spacing w:val="-14"/>
              </w:rPr>
              <w:t xml:space="preserve"> </w:t>
            </w:r>
            <w:r>
              <w:t>or</w:t>
            </w:r>
            <w:r>
              <w:rPr>
                <w:spacing w:val="-15"/>
              </w:rPr>
              <w:t xml:space="preserve"> </w:t>
            </w:r>
            <w:r>
              <w:t>reconsolidation</w:t>
            </w:r>
            <w:r>
              <w:rPr>
                <w:spacing w:val="-15"/>
              </w:rPr>
              <w:t xml:space="preserve"> </w:t>
            </w:r>
            <w:r>
              <w:t>of</w:t>
            </w:r>
            <w:r>
              <w:rPr>
                <w:spacing w:val="-15"/>
              </w:rPr>
              <w:t xml:space="preserve"> </w:t>
            </w:r>
            <w:r>
              <w:t>the</w:t>
            </w:r>
            <w:r>
              <w:rPr>
                <w:spacing w:val="-10"/>
              </w:rPr>
              <w:t xml:space="preserve"> </w:t>
            </w:r>
            <w:r>
              <w:t>material.</w:t>
            </w:r>
            <w:r>
              <w:rPr>
                <w:spacing w:val="36"/>
              </w:rPr>
              <w:t xml:space="preserve"> </w:t>
            </w:r>
            <w:r>
              <w:t>Conical</w:t>
            </w:r>
            <w:r>
              <w:rPr>
                <w:spacing w:val="-15"/>
              </w:rPr>
              <w:t xml:space="preserve"> </w:t>
            </w:r>
            <w:r>
              <w:t>RAP stockpiles are preferred to shed off rainwater.</w:t>
            </w:r>
          </w:p>
          <w:p w14:paraId="0733069B" w14:textId="77777777" w:rsidR="00A16A36" w:rsidRDefault="00A16A36" w:rsidP="0073718F">
            <w:pPr>
              <w:pStyle w:val="BodyText"/>
              <w:tabs>
                <w:tab w:val="left" w:pos="72"/>
              </w:tabs>
              <w:ind w:left="72" w:right="252"/>
            </w:pPr>
          </w:p>
          <w:p w14:paraId="16881ADA" w14:textId="77777777" w:rsidR="00A16A36" w:rsidRDefault="00A16A36" w:rsidP="0073718F">
            <w:pPr>
              <w:pStyle w:val="BodyText"/>
              <w:tabs>
                <w:tab w:val="left" w:pos="72"/>
              </w:tabs>
              <w:spacing w:line="259" w:lineRule="auto"/>
              <w:ind w:left="72" w:right="252"/>
            </w:pPr>
            <w:r>
              <w:lastRenderedPageBreak/>
              <w:t>Note: The size of RAP can be controlled by</w:t>
            </w:r>
            <w:r>
              <w:rPr>
                <w:spacing w:val="-1"/>
              </w:rPr>
              <w:t xml:space="preserve"> </w:t>
            </w:r>
            <w:r>
              <w:t>using different milling drums; varying the speed of</w:t>
            </w:r>
            <w:r>
              <w:rPr>
                <w:spacing w:val="-15"/>
              </w:rPr>
              <w:t xml:space="preserve"> </w:t>
            </w:r>
            <w:r>
              <w:t>the</w:t>
            </w:r>
            <w:r>
              <w:rPr>
                <w:spacing w:val="-15"/>
              </w:rPr>
              <w:t xml:space="preserve"> </w:t>
            </w:r>
            <w:r>
              <w:t>milling</w:t>
            </w:r>
            <w:r>
              <w:rPr>
                <w:spacing w:val="-15"/>
              </w:rPr>
              <w:t xml:space="preserve"> </w:t>
            </w:r>
            <w:r>
              <w:t>machine;</w:t>
            </w:r>
            <w:r>
              <w:rPr>
                <w:spacing w:val="-15"/>
              </w:rPr>
              <w:t xml:space="preserve"> </w:t>
            </w:r>
            <w:r>
              <w:t>adjusting</w:t>
            </w:r>
            <w:r>
              <w:rPr>
                <w:spacing w:val="-15"/>
              </w:rPr>
              <w:t xml:space="preserve"> </w:t>
            </w:r>
            <w:r>
              <w:t>the</w:t>
            </w:r>
            <w:r>
              <w:rPr>
                <w:spacing w:val="-14"/>
              </w:rPr>
              <w:t xml:space="preserve"> </w:t>
            </w:r>
            <w:r>
              <w:t>speed</w:t>
            </w:r>
            <w:r>
              <w:rPr>
                <w:spacing w:val="-15"/>
              </w:rPr>
              <w:t xml:space="preserve"> </w:t>
            </w:r>
            <w:r>
              <w:t>to</w:t>
            </w:r>
            <w:r>
              <w:rPr>
                <w:spacing w:val="-9"/>
              </w:rPr>
              <w:t xml:space="preserve"> </w:t>
            </w:r>
            <w:r>
              <w:t>suit</w:t>
            </w:r>
            <w:r>
              <w:rPr>
                <w:spacing w:val="-13"/>
              </w:rPr>
              <w:t xml:space="preserve"> </w:t>
            </w:r>
            <w:r>
              <w:t>the</w:t>
            </w:r>
            <w:r>
              <w:rPr>
                <w:spacing w:val="-15"/>
              </w:rPr>
              <w:t xml:space="preserve"> </w:t>
            </w:r>
            <w:r>
              <w:t>prevailing</w:t>
            </w:r>
            <w:r>
              <w:rPr>
                <w:spacing w:val="-14"/>
              </w:rPr>
              <w:t xml:space="preserve"> </w:t>
            </w:r>
            <w:r>
              <w:t>ambient</w:t>
            </w:r>
            <w:r>
              <w:rPr>
                <w:spacing w:val="-13"/>
              </w:rPr>
              <w:t xml:space="preserve"> </w:t>
            </w:r>
            <w:r>
              <w:t>temperature,</w:t>
            </w:r>
            <w:r>
              <w:rPr>
                <w:spacing w:val="-12"/>
              </w:rPr>
              <w:t xml:space="preserve"> </w:t>
            </w:r>
            <w:r>
              <w:t>etc.</w:t>
            </w:r>
            <w:r>
              <w:rPr>
                <w:spacing w:val="-12"/>
              </w:rPr>
              <w:t xml:space="preserve"> </w:t>
            </w:r>
            <w:r>
              <w:t>Low speeds</w:t>
            </w:r>
            <w:r>
              <w:rPr>
                <w:spacing w:val="-15"/>
              </w:rPr>
              <w:t xml:space="preserve"> </w:t>
            </w:r>
            <w:r>
              <w:t>provide</w:t>
            </w:r>
            <w:r>
              <w:rPr>
                <w:spacing w:val="-12"/>
              </w:rPr>
              <w:t xml:space="preserve"> </w:t>
            </w:r>
            <w:r>
              <w:t>RAP</w:t>
            </w:r>
            <w:r>
              <w:rPr>
                <w:spacing w:val="-10"/>
              </w:rPr>
              <w:t xml:space="preserve"> </w:t>
            </w:r>
            <w:r>
              <w:t>of</w:t>
            </w:r>
            <w:r>
              <w:rPr>
                <w:spacing w:val="-15"/>
              </w:rPr>
              <w:t xml:space="preserve"> </w:t>
            </w:r>
            <w:r>
              <w:t>relatively</w:t>
            </w:r>
            <w:r>
              <w:rPr>
                <w:spacing w:val="-15"/>
              </w:rPr>
              <w:t xml:space="preserve"> </w:t>
            </w:r>
            <w:r>
              <w:t>small</w:t>
            </w:r>
            <w:r>
              <w:rPr>
                <w:spacing w:val="-15"/>
              </w:rPr>
              <w:t xml:space="preserve"> </w:t>
            </w:r>
            <w:r>
              <w:t>size,</w:t>
            </w:r>
            <w:r>
              <w:rPr>
                <w:spacing w:val="-9"/>
              </w:rPr>
              <w:t xml:space="preserve"> </w:t>
            </w:r>
            <w:r>
              <w:t>which</w:t>
            </w:r>
            <w:r>
              <w:rPr>
                <w:spacing w:val="-15"/>
              </w:rPr>
              <w:t xml:space="preserve"> </w:t>
            </w:r>
            <w:r>
              <w:t>can</w:t>
            </w:r>
            <w:r>
              <w:rPr>
                <w:spacing w:val="-11"/>
              </w:rPr>
              <w:t xml:space="preserve"> </w:t>
            </w:r>
            <w:r>
              <w:t>be</w:t>
            </w:r>
            <w:r>
              <w:rPr>
                <w:spacing w:val="-12"/>
              </w:rPr>
              <w:t xml:space="preserve"> </w:t>
            </w:r>
            <w:r>
              <w:t>used</w:t>
            </w:r>
            <w:r>
              <w:rPr>
                <w:spacing w:val="-11"/>
              </w:rPr>
              <w:t xml:space="preserve"> </w:t>
            </w:r>
            <w:r>
              <w:t>readily</w:t>
            </w:r>
            <w:r>
              <w:rPr>
                <w:spacing w:val="-10"/>
              </w:rPr>
              <w:t xml:space="preserve"> </w:t>
            </w:r>
            <w:r>
              <w:t>in</w:t>
            </w:r>
            <w:r>
              <w:rPr>
                <w:spacing w:val="-11"/>
              </w:rPr>
              <w:t xml:space="preserve"> </w:t>
            </w:r>
            <w:r>
              <w:t>hot</w:t>
            </w:r>
            <w:r>
              <w:rPr>
                <w:spacing w:val="-10"/>
              </w:rPr>
              <w:t xml:space="preserve"> </w:t>
            </w:r>
            <w:r>
              <w:t>recycling</w:t>
            </w:r>
            <w:r>
              <w:rPr>
                <w:spacing w:val="-11"/>
              </w:rPr>
              <w:t xml:space="preserve"> </w:t>
            </w:r>
            <w:r>
              <w:t>without any significant processing.</w:t>
            </w:r>
          </w:p>
          <w:p w14:paraId="7E7AE5A6" w14:textId="77777777" w:rsidR="00A16A36" w:rsidRDefault="00A16A36" w:rsidP="0073718F">
            <w:pPr>
              <w:pStyle w:val="BodyText"/>
              <w:tabs>
                <w:tab w:val="left" w:pos="72"/>
              </w:tabs>
              <w:ind w:left="72" w:right="252"/>
            </w:pPr>
          </w:p>
          <w:p w14:paraId="79A9314E" w14:textId="77777777" w:rsidR="00A16A36" w:rsidRPr="004953BA" w:rsidRDefault="00A16A36" w:rsidP="00631A62">
            <w:pPr>
              <w:pStyle w:val="Heading1"/>
              <w:keepNext w:val="0"/>
              <w:widowControl w:val="0"/>
              <w:numPr>
                <w:ilvl w:val="2"/>
                <w:numId w:val="88"/>
              </w:numPr>
              <w:tabs>
                <w:tab w:val="left" w:pos="72"/>
                <w:tab w:val="left" w:pos="1169"/>
                <w:tab w:val="left" w:pos="2160"/>
              </w:tabs>
              <w:autoSpaceDE w:val="0"/>
              <w:autoSpaceDN w:val="0"/>
              <w:ind w:left="72" w:right="252" w:firstLine="0"/>
              <w:rPr>
                <w:b/>
                <w:bCs/>
                <w:sz w:val="24"/>
                <w:szCs w:val="18"/>
              </w:rPr>
            </w:pPr>
            <w:r w:rsidRPr="004953BA">
              <w:rPr>
                <w:b/>
                <w:bCs/>
                <w:sz w:val="24"/>
                <w:szCs w:val="18"/>
              </w:rPr>
              <w:t>Milled</w:t>
            </w:r>
            <w:r w:rsidRPr="004953BA">
              <w:rPr>
                <w:b/>
                <w:bCs/>
                <w:spacing w:val="-5"/>
                <w:sz w:val="24"/>
                <w:szCs w:val="18"/>
              </w:rPr>
              <w:t xml:space="preserve"> </w:t>
            </w:r>
            <w:r w:rsidRPr="004953BA">
              <w:rPr>
                <w:b/>
                <w:bCs/>
                <w:spacing w:val="-2"/>
                <w:sz w:val="24"/>
                <w:szCs w:val="18"/>
              </w:rPr>
              <w:t>Surface</w:t>
            </w:r>
          </w:p>
          <w:p w14:paraId="6AD567BB" w14:textId="77777777" w:rsidR="00A16A36" w:rsidRDefault="00A16A36" w:rsidP="00631A62">
            <w:pPr>
              <w:pStyle w:val="BodyText"/>
              <w:tabs>
                <w:tab w:val="left" w:pos="72"/>
                <w:tab w:val="left" w:pos="1169"/>
              </w:tabs>
              <w:ind w:left="72" w:right="252"/>
              <w:rPr>
                <w:b/>
              </w:rPr>
            </w:pPr>
          </w:p>
          <w:p w14:paraId="570EA21E" w14:textId="77777777" w:rsidR="00A16A36" w:rsidRDefault="00A16A36" w:rsidP="00631A62">
            <w:pPr>
              <w:pStyle w:val="BodyText"/>
              <w:tabs>
                <w:tab w:val="left" w:pos="72"/>
                <w:tab w:val="left" w:pos="1169"/>
              </w:tabs>
              <w:spacing w:line="259" w:lineRule="auto"/>
              <w:ind w:left="72" w:right="252"/>
            </w:pPr>
            <w:r>
              <w:t>If</w:t>
            </w:r>
            <w:r>
              <w:rPr>
                <w:spacing w:val="-1"/>
              </w:rPr>
              <w:t xml:space="preserve"> </w:t>
            </w:r>
            <w:r>
              <w:t>the milled surface is to be the final</w:t>
            </w:r>
            <w:r>
              <w:rPr>
                <w:spacing w:val="-2"/>
              </w:rPr>
              <w:t xml:space="preserve"> </w:t>
            </w:r>
            <w:r>
              <w:t>surface of</w:t>
            </w:r>
            <w:r>
              <w:rPr>
                <w:spacing w:val="-5"/>
              </w:rPr>
              <w:t xml:space="preserve"> </w:t>
            </w:r>
            <w:r>
              <w:t>the pavement, it shall have either continuous or intermittent striations or any other pre-approved pattern which will provide an acceptable level of skid resistance, safety and comfort to motoring public, use of fine milling drum is recommended</w:t>
            </w:r>
            <w:r>
              <w:rPr>
                <w:spacing w:val="-1"/>
              </w:rPr>
              <w:t xml:space="preserve"> </w:t>
            </w:r>
            <w:r>
              <w:t>for</w:t>
            </w:r>
            <w:r>
              <w:rPr>
                <w:spacing w:val="-4"/>
              </w:rPr>
              <w:t xml:space="preserve"> </w:t>
            </w:r>
            <w:r>
              <w:t>such</w:t>
            </w:r>
            <w:r>
              <w:rPr>
                <w:spacing w:val="-10"/>
              </w:rPr>
              <w:t xml:space="preserve"> </w:t>
            </w:r>
            <w:r>
              <w:t>application.</w:t>
            </w:r>
            <w:r>
              <w:rPr>
                <w:spacing w:val="-4"/>
              </w:rPr>
              <w:t xml:space="preserve"> </w:t>
            </w:r>
            <w:r>
              <w:t>If</w:t>
            </w:r>
            <w:r>
              <w:rPr>
                <w:spacing w:val="-13"/>
              </w:rPr>
              <w:t xml:space="preserve"> </w:t>
            </w:r>
            <w:r>
              <w:t>the</w:t>
            </w:r>
            <w:r>
              <w:rPr>
                <w:spacing w:val="-2"/>
              </w:rPr>
              <w:t xml:space="preserve"> </w:t>
            </w:r>
            <w:r>
              <w:t>milled</w:t>
            </w:r>
            <w:r>
              <w:rPr>
                <w:spacing w:val="-6"/>
              </w:rPr>
              <w:t xml:space="preserve"> </w:t>
            </w:r>
            <w:r>
              <w:t>surface</w:t>
            </w:r>
            <w:r>
              <w:rPr>
                <w:spacing w:val="-6"/>
              </w:rPr>
              <w:t xml:space="preserve"> </w:t>
            </w:r>
            <w:r>
              <w:t>of</w:t>
            </w:r>
            <w:r>
              <w:rPr>
                <w:spacing w:val="-13"/>
              </w:rPr>
              <w:t xml:space="preserve"> </w:t>
            </w:r>
            <w:r>
              <w:t>the</w:t>
            </w:r>
            <w:r>
              <w:rPr>
                <w:spacing w:val="-6"/>
              </w:rPr>
              <w:t xml:space="preserve"> </w:t>
            </w:r>
            <w:r>
              <w:t>pavement is</w:t>
            </w:r>
            <w:r>
              <w:rPr>
                <w:spacing w:val="-7"/>
              </w:rPr>
              <w:t xml:space="preserve"> </w:t>
            </w:r>
            <w:r>
              <w:t>to</w:t>
            </w:r>
            <w:r>
              <w:rPr>
                <w:spacing w:val="-1"/>
              </w:rPr>
              <w:t xml:space="preserve"> </w:t>
            </w:r>
            <w:r>
              <w:t>be</w:t>
            </w:r>
            <w:r>
              <w:rPr>
                <w:spacing w:val="-6"/>
              </w:rPr>
              <w:t xml:space="preserve"> </w:t>
            </w:r>
            <w:r>
              <w:t>resurfaced</w:t>
            </w:r>
            <w:r>
              <w:rPr>
                <w:spacing w:val="-6"/>
              </w:rPr>
              <w:t xml:space="preserve"> </w:t>
            </w:r>
            <w:r>
              <w:t>or strengthened with an overlay, it shall have a texture which will provide good bonding.</w:t>
            </w:r>
          </w:p>
          <w:p w14:paraId="4A8A1D55" w14:textId="77777777" w:rsidR="00A16A36" w:rsidRDefault="00A16A36" w:rsidP="00631A62">
            <w:pPr>
              <w:pStyle w:val="BodyText"/>
              <w:tabs>
                <w:tab w:val="left" w:pos="72"/>
                <w:tab w:val="left" w:pos="1169"/>
              </w:tabs>
              <w:spacing w:line="259" w:lineRule="auto"/>
              <w:ind w:left="72" w:right="252"/>
            </w:pPr>
          </w:p>
          <w:p w14:paraId="6C492504" w14:textId="77777777" w:rsidR="00A16A36" w:rsidRDefault="00A16A36" w:rsidP="00631A62">
            <w:pPr>
              <w:pStyle w:val="BodyText"/>
              <w:tabs>
                <w:tab w:val="left" w:pos="72"/>
                <w:tab w:val="left" w:pos="1169"/>
              </w:tabs>
              <w:spacing w:line="259" w:lineRule="auto"/>
              <w:ind w:left="72" w:right="252"/>
            </w:pPr>
            <w:r>
              <w:t>The finished milled surface shall</w:t>
            </w:r>
            <w:r>
              <w:rPr>
                <w:spacing w:val="-1"/>
              </w:rPr>
              <w:t xml:space="preserve"> </w:t>
            </w:r>
            <w:r>
              <w:t>have a reasonably</w:t>
            </w:r>
            <w:r>
              <w:rPr>
                <w:spacing w:val="-7"/>
              </w:rPr>
              <w:t xml:space="preserve"> </w:t>
            </w:r>
            <w:r>
              <w:t>uniform</w:t>
            </w:r>
            <w:r>
              <w:rPr>
                <w:spacing w:val="-7"/>
              </w:rPr>
              <w:t xml:space="preserve"> </w:t>
            </w:r>
            <w:r>
              <w:t>texture</w:t>
            </w:r>
            <w:r>
              <w:rPr>
                <w:spacing w:val="-3"/>
              </w:rPr>
              <w:t xml:space="preserve"> </w:t>
            </w:r>
            <w:r>
              <w:t>and shall</w:t>
            </w:r>
            <w:r>
              <w:rPr>
                <w:spacing w:val="-1"/>
              </w:rPr>
              <w:t xml:space="preserve"> </w:t>
            </w:r>
            <w:r>
              <w:t>be within</w:t>
            </w:r>
            <w:r>
              <w:rPr>
                <w:spacing w:val="-2"/>
              </w:rPr>
              <w:t xml:space="preserve"> </w:t>
            </w:r>
            <w:r>
              <w:t>6 mm of</w:t>
            </w:r>
            <w:r>
              <w:rPr>
                <w:spacing w:val="-8"/>
              </w:rPr>
              <w:t xml:space="preserve"> </w:t>
            </w:r>
            <w:r>
              <w:t>a</w:t>
            </w:r>
            <w:r>
              <w:rPr>
                <w:spacing w:val="-2"/>
              </w:rPr>
              <w:t xml:space="preserve"> </w:t>
            </w:r>
            <w:r>
              <w:t>true</w:t>
            </w:r>
            <w:r>
              <w:rPr>
                <w:spacing w:val="-2"/>
              </w:rPr>
              <w:t xml:space="preserve"> </w:t>
            </w:r>
            <w:r>
              <w:t>profile</w:t>
            </w:r>
            <w:r>
              <w:rPr>
                <w:spacing w:val="-2"/>
              </w:rPr>
              <w:t xml:space="preserve"> </w:t>
            </w:r>
            <w:r>
              <w:t>grade</w:t>
            </w:r>
            <w:r>
              <w:rPr>
                <w:spacing w:val="-2"/>
              </w:rPr>
              <w:t xml:space="preserve"> </w:t>
            </w:r>
            <w:r>
              <w:t>both</w:t>
            </w:r>
            <w:r>
              <w:rPr>
                <w:spacing w:val="-1"/>
              </w:rPr>
              <w:t xml:space="preserve"> </w:t>
            </w:r>
            <w:r>
              <w:t>in</w:t>
            </w:r>
            <w:r>
              <w:rPr>
                <w:spacing w:val="-6"/>
              </w:rPr>
              <w:t xml:space="preserve"> </w:t>
            </w:r>
            <w:r>
              <w:t>transverse</w:t>
            </w:r>
            <w:r>
              <w:rPr>
                <w:spacing w:val="-2"/>
              </w:rPr>
              <w:t xml:space="preserve"> </w:t>
            </w:r>
            <w:r>
              <w:t>and longitudinal</w:t>
            </w:r>
            <w:r>
              <w:rPr>
                <w:spacing w:val="-9"/>
              </w:rPr>
              <w:t xml:space="preserve"> </w:t>
            </w:r>
            <w:r>
              <w:t>directions, when</w:t>
            </w:r>
            <w:r>
              <w:rPr>
                <w:spacing w:val="-1"/>
              </w:rPr>
              <w:t xml:space="preserve"> </w:t>
            </w:r>
            <w:r>
              <w:t>measured</w:t>
            </w:r>
            <w:r>
              <w:rPr>
                <w:spacing w:val="-1"/>
              </w:rPr>
              <w:t xml:space="preserve"> </w:t>
            </w:r>
            <w:r>
              <w:t>with</w:t>
            </w:r>
            <w:r>
              <w:rPr>
                <w:spacing w:val="-6"/>
              </w:rPr>
              <w:t xml:space="preserve"> </w:t>
            </w:r>
            <w:r>
              <w:t>a</w:t>
            </w:r>
            <w:r>
              <w:rPr>
                <w:spacing w:val="-2"/>
              </w:rPr>
              <w:t xml:space="preserve"> </w:t>
            </w:r>
            <w:r>
              <w:t>3- m long straightedge.</w:t>
            </w:r>
          </w:p>
          <w:p w14:paraId="2F9432C0" w14:textId="77777777" w:rsidR="00A16A36" w:rsidRDefault="00A16A36" w:rsidP="00631A62">
            <w:pPr>
              <w:pStyle w:val="BodyText"/>
              <w:tabs>
                <w:tab w:val="left" w:pos="72"/>
                <w:tab w:val="left" w:pos="1169"/>
              </w:tabs>
              <w:spacing w:line="259" w:lineRule="auto"/>
              <w:ind w:left="72" w:right="252"/>
            </w:pPr>
          </w:p>
          <w:p w14:paraId="4C71A577" w14:textId="77777777" w:rsidR="00A16A36" w:rsidRDefault="00A16A36" w:rsidP="00631A62">
            <w:pPr>
              <w:pStyle w:val="BodyText"/>
              <w:tabs>
                <w:tab w:val="left" w:pos="72"/>
                <w:tab w:val="left" w:pos="1169"/>
              </w:tabs>
              <w:spacing w:line="259" w:lineRule="auto"/>
              <w:ind w:left="72" w:right="252"/>
            </w:pPr>
            <w:r>
              <w:t>Areas varying from a true surface in excess of the above stated tolerance may be accepted without</w:t>
            </w:r>
            <w:r>
              <w:rPr>
                <w:spacing w:val="-11"/>
              </w:rPr>
              <w:t xml:space="preserve"> </w:t>
            </w:r>
            <w:r>
              <w:t>correction</w:t>
            </w:r>
            <w:r>
              <w:rPr>
                <w:spacing w:val="-11"/>
              </w:rPr>
              <w:t xml:space="preserve"> </w:t>
            </w:r>
            <w:r>
              <w:t>if</w:t>
            </w:r>
            <w:r>
              <w:rPr>
                <w:spacing w:val="-14"/>
              </w:rPr>
              <w:t xml:space="preserve"> </w:t>
            </w:r>
            <w:r>
              <w:t>the</w:t>
            </w:r>
            <w:r>
              <w:rPr>
                <w:spacing w:val="-12"/>
              </w:rPr>
              <w:t xml:space="preserve"> </w:t>
            </w:r>
            <w:r>
              <w:t>Engineer</w:t>
            </w:r>
            <w:r>
              <w:rPr>
                <w:spacing w:val="-10"/>
              </w:rPr>
              <w:t xml:space="preserve"> </w:t>
            </w:r>
            <w:r>
              <w:t>determines</w:t>
            </w:r>
            <w:r>
              <w:rPr>
                <w:spacing w:val="-13"/>
              </w:rPr>
              <w:t xml:space="preserve"> </w:t>
            </w:r>
            <w:r>
              <w:t>that</w:t>
            </w:r>
            <w:r>
              <w:rPr>
                <w:spacing w:val="-7"/>
              </w:rPr>
              <w:t xml:space="preserve"> </w:t>
            </w:r>
            <w:r>
              <w:t>they</w:t>
            </w:r>
            <w:r>
              <w:rPr>
                <w:spacing w:val="-15"/>
              </w:rPr>
              <w:t xml:space="preserve"> </w:t>
            </w:r>
            <w:r>
              <w:t>were</w:t>
            </w:r>
            <w:r>
              <w:rPr>
                <w:spacing w:val="-12"/>
              </w:rPr>
              <w:t xml:space="preserve"> </w:t>
            </w:r>
            <w:r>
              <w:t>caused</w:t>
            </w:r>
            <w:r>
              <w:rPr>
                <w:spacing w:val="-11"/>
              </w:rPr>
              <w:t xml:space="preserve"> </w:t>
            </w:r>
            <w:r>
              <w:t>by</w:t>
            </w:r>
            <w:r>
              <w:rPr>
                <w:spacing w:val="-8"/>
              </w:rPr>
              <w:t xml:space="preserve"> </w:t>
            </w:r>
            <w:r>
              <w:t>a</w:t>
            </w:r>
            <w:r>
              <w:rPr>
                <w:spacing w:val="-12"/>
              </w:rPr>
              <w:t xml:space="preserve"> </w:t>
            </w:r>
            <w:r>
              <w:t>pre-existing</w:t>
            </w:r>
            <w:r>
              <w:rPr>
                <w:spacing w:val="-11"/>
              </w:rPr>
              <w:t xml:space="preserve"> </w:t>
            </w:r>
            <w:r>
              <w:t>condition which could not have reasonably been corrected by the milling operation. Any unsuitable texture or profile, as determined by the Engineer, shall be corrected by the Contractor at no additional compensation.</w:t>
            </w:r>
          </w:p>
          <w:p w14:paraId="7B320F83" w14:textId="77777777" w:rsidR="00A16A36" w:rsidRDefault="00A16A36" w:rsidP="00631A62">
            <w:pPr>
              <w:pStyle w:val="BodyText"/>
              <w:tabs>
                <w:tab w:val="left" w:pos="72"/>
                <w:tab w:val="left" w:pos="1169"/>
              </w:tabs>
              <w:spacing w:line="259" w:lineRule="auto"/>
              <w:ind w:left="72" w:right="252"/>
            </w:pPr>
            <w:r>
              <w:lastRenderedPageBreak/>
              <w:t>The Engineer may require re-milling of any area where a surface delamination causes a non- uniform texture to occur.</w:t>
            </w:r>
          </w:p>
          <w:p w14:paraId="5BFE78EB" w14:textId="77777777" w:rsidR="00A16A36" w:rsidRDefault="00A16A36" w:rsidP="00631A62">
            <w:pPr>
              <w:pStyle w:val="BodyText"/>
              <w:tabs>
                <w:tab w:val="left" w:pos="72"/>
                <w:tab w:val="left" w:pos="1169"/>
              </w:tabs>
              <w:spacing w:line="259" w:lineRule="auto"/>
              <w:ind w:left="72" w:right="252"/>
            </w:pPr>
          </w:p>
          <w:p w14:paraId="5383B15D" w14:textId="77777777" w:rsidR="00A16A36" w:rsidRDefault="00A16A36" w:rsidP="00631A62">
            <w:pPr>
              <w:pStyle w:val="ListParagraph"/>
              <w:widowControl w:val="0"/>
              <w:numPr>
                <w:ilvl w:val="2"/>
                <w:numId w:val="88"/>
              </w:numPr>
              <w:tabs>
                <w:tab w:val="left" w:pos="72"/>
                <w:tab w:val="left" w:pos="1169"/>
                <w:tab w:val="left" w:pos="2160"/>
              </w:tabs>
              <w:autoSpaceDE w:val="0"/>
              <w:autoSpaceDN w:val="0"/>
              <w:ind w:left="72" w:right="252" w:firstLine="0"/>
              <w:rPr>
                <w:b/>
              </w:rPr>
            </w:pPr>
            <w:r>
              <w:rPr>
                <w:b/>
              </w:rPr>
              <w:t>Measurement</w:t>
            </w:r>
            <w:r>
              <w:rPr>
                <w:b/>
                <w:spacing w:val="-2"/>
              </w:rPr>
              <w:t xml:space="preserve"> </w:t>
            </w:r>
            <w:r>
              <w:rPr>
                <w:b/>
              </w:rPr>
              <w:t>of</w:t>
            </w:r>
            <w:r>
              <w:rPr>
                <w:b/>
                <w:spacing w:val="-5"/>
              </w:rPr>
              <w:t xml:space="preserve"> </w:t>
            </w:r>
            <w:r>
              <w:rPr>
                <w:b/>
                <w:spacing w:val="-2"/>
              </w:rPr>
              <w:t>Payment</w:t>
            </w:r>
          </w:p>
          <w:p w14:paraId="7E38302C" w14:textId="77777777" w:rsidR="00A16A36" w:rsidRDefault="00A16A36" w:rsidP="00631A62">
            <w:pPr>
              <w:pStyle w:val="BodyText"/>
              <w:tabs>
                <w:tab w:val="left" w:pos="72"/>
                <w:tab w:val="left" w:pos="1169"/>
              </w:tabs>
              <w:spacing w:before="175" w:line="259" w:lineRule="auto"/>
              <w:ind w:left="72" w:right="252"/>
            </w:pPr>
            <w:r>
              <w:t>The</w:t>
            </w:r>
            <w:r>
              <w:rPr>
                <w:spacing w:val="-5"/>
              </w:rPr>
              <w:t xml:space="preserve"> </w:t>
            </w:r>
            <w:r>
              <w:t>area</w:t>
            </w:r>
            <w:r>
              <w:rPr>
                <w:spacing w:val="-5"/>
              </w:rPr>
              <w:t xml:space="preserve"> </w:t>
            </w:r>
            <w:r>
              <w:t>over</w:t>
            </w:r>
            <w:r>
              <w:rPr>
                <w:spacing w:val="-3"/>
              </w:rPr>
              <w:t xml:space="preserve"> </w:t>
            </w:r>
            <w:r>
              <w:t>which</w:t>
            </w:r>
            <w:r>
              <w:rPr>
                <w:spacing w:val="-4"/>
              </w:rPr>
              <w:t xml:space="preserve"> </w:t>
            </w:r>
            <w:r>
              <w:t>milling is</w:t>
            </w:r>
            <w:r>
              <w:rPr>
                <w:spacing w:val="-5"/>
              </w:rPr>
              <w:t xml:space="preserve"> </w:t>
            </w:r>
            <w:r>
              <w:t>completed</w:t>
            </w:r>
            <w:r>
              <w:rPr>
                <w:spacing w:val="-4"/>
              </w:rPr>
              <w:t xml:space="preserve"> </w:t>
            </w:r>
            <w:r>
              <w:t>to</w:t>
            </w:r>
            <w:r>
              <w:rPr>
                <w:spacing w:val="-7"/>
              </w:rPr>
              <w:t xml:space="preserve"> </w:t>
            </w:r>
            <w:r>
              <w:t>the</w:t>
            </w:r>
            <w:r>
              <w:rPr>
                <w:spacing w:val="-5"/>
              </w:rPr>
              <w:t xml:space="preserve"> </w:t>
            </w:r>
            <w:r>
              <w:t>desired</w:t>
            </w:r>
            <w:r>
              <w:rPr>
                <w:spacing w:val="-4"/>
              </w:rPr>
              <w:t xml:space="preserve"> </w:t>
            </w:r>
            <w:r>
              <w:t>depth</w:t>
            </w:r>
            <w:r>
              <w:rPr>
                <w:spacing w:val="-8"/>
              </w:rPr>
              <w:t xml:space="preserve"> </w:t>
            </w:r>
            <w:r>
              <w:t>and</w:t>
            </w:r>
            <w:r>
              <w:rPr>
                <w:spacing w:val="-4"/>
              </w:rPr>
              <w:t xml:space="preserve"> </w:t>
            </w:r>
            <w:r>
              <w:t>accepted</w:t>
            </w:r>
            <w:r>
              <w:rPr>
                <w:spacing w:val="-4"/>
              </w:rPr>
              <w:t xml:space="preserve"> </w:t>
            </w:r>
            <w:r>
              <w:t>shall</w:t>
            </w:r>
            <w:r>
              <w:rPr>
                <w:spacing w:val="-4"/>
              </w:rPr>
              <w:t xml:space="preserve"> </w:t>
            </w:r>
            <w:r>
              <w:t>be measured in square meters.</w:t>
            </w:r>
          </w:p>
          <w:p w14:paraId="4C9CFDB2" w14:textId="77777777" w:rsidR="00A16A36" w:rsidRDefault="00A16A36" w:rsidP="00631A62">
            <w:pPr>
              <w:pStyle w:val="BodyText"/>
              <w:tabs>
                <w:tab w:val="left" w:pos="72"/>
                <w:tab w:val="left" w:pos="1169"/>
              </w:tabs>
              <w:ind w:left="72" w:right="252"/>
            </w:pPr>
          </w:p>
          <w:p w14:paraId="297C61BE" w14:textId="77777777" w:rsidR="00A16A36" w:rsidRPr="004953BA" w:rsidRDefault="00A16A36" w:rsidP="00631A62">
            <w:pPr>
              <w:pStyle w:val="Heading1"/>
              <w:keepNext w:val="0"/>
              <w:widowControl w:val="0"/>
              <w:numPr>
                <w:ilvl w:val="2"/>
                <w:numId w:val="88"/>
              </w:numPr>
              <w:tabs>
                <w:tab w:val="left" w:pos="72"/>
                <w:tab w:val="left" w:pos="1169"/>
                <w:tab w:val="left" w:pos="2160"/>
              </w:tabs>
              <w:autoSpaceDE w:val="0"/>
              <w:autoSpaceDN w:val="0"/>
              <w:ind w:left="72" w:right="252" w:firstLine="0"/>
              <w:rPr>
                <w:b/>
                <w:bCs/>
                <w:sz w:val="24"/>
                <w:szCs w:val="18"/>
              </w:rPr>
            </w:pPr>
            <w:r w:rsidRPr="004953BA">
              <w:rPr>
                <w:b/>
                <w:bCs/>
                <w:spacing w:val="-4"/>
                <w:sz w:val="24"/>
                <w:szCs w:val="18"/>
              </w:rPr>
              <w:t>Rate</w:t>
            </w:r>
          </w:p>
          <w:p w14:paraId="23BE720B" w14:textId="77777777" w:rsidR="00A16A36" w:rsidRDefault="00A16A36" w:rsidP="00631A62">
            <w:pPr>
              <w:pStyle w:val="BodyText"/>
              <w:tabs>
                <w:tab w:val="left" w:pos="72"/>
                <w:tab w:val="left" w:pos="1169"/>
              </w:tabs>
              <w:spacing w:before="180" w:line="259" w:lineRule="auto"/>
              <w:ind w:left="72" w:right="252"/>
            </w:pPr>
            <w:r>
              <w:rPr>
                <w:noProof/>
                <w:lang w:val="en-US" w:bidi="hi-IN"/>
              </w:rPr>
              <w:drawing>
                <wp:anchor distT="0" distB="0" distL="0" distR="0" simplePos="0" relativeHeight="252057600" behindDoc="1" locked="0" layoutInCell="1" allowOverlap="1" wp14:anchorId="7A7091CC" wp14:editId="4B9646F4">
                  <wp:simplePos x="0" y="0"/>
                  <wp:positionH relativeFrom="page">
                    <wp:posOffset>1210324</wp:posOffset>
                  </wp:positionH>
                  <wp:positionV relativeFrom="paragraph">
                    <wp:posOffset>756727</wp:posOffset>
                  </wp:positionV>
                  <wp:extent cx="4865990" cy="4882515"/>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2" cstate="print"/>
                          <a:stretch>
                            <a:fillRect/>
                          </a:stretch>
                        </pic:blipFill>
                        <pic:spPr>
                          <a:xfrm>
                            <a:off x="0" y="0"/>
                            <a:ext cx="4865990" cy="4882515"/>
                          </a:xfrm>
                          <a:prstGeom prst="rect">
                            <a:avLst/>
                          </a:prstGeom>
                        </pic:spPr>
                      </pic:pic>
                    </a:graphicData>
                  </a:graphic>
                </wp:anchor>
              </w:drawing>
            </w:r>
            <w:r>
              <w:t>The milling of pavement ordered and accepted, measured as noted above, will be paid for at the contract unit price bid which shall be full compensation for the milling of the pavement, the transporting and stockpiling of</w:t>
            </w:r>
            <w:r>
              <w:rPr>
                <w:spacing w:val="-1"/>
              </w:rPr>
              <w:t xml:space="preserve"> </w:t>
            </w:r>
            <w:r>
              <w:t>the removed surplus material, the removal</w:t>
            </w:r>
            <w:r>
              <w:rPr>
                <w:spacing w:val="-2"/>
              </w:rPr>
              <w:t xml:space="preserve"> </w:t>
            </w:r>
            <w:r>
              <w:t>and disposal</w:t>
            </w:r>
            <w:r>
              <w:rPr>
                <w:spacing w:val="-2"/>
              </w:rPr>
              <w:t xml:space="preserve"> </w:t>
            </w:r>
            <w:r>
              <w:t>of pavement markers, the removal of grinding residue and the satisfactory disposal thereof, and the cleaning of the pavement and for all materials, equipment, tools, labour, and incidentals necessary to complete the work.</w:t>
            </w:r>
          </w:p>
          <w:p w14:paraId="5C29D66D" w14:textId="77777777" w:rsidR="00A16A36" w:rsidRDefault="00A16A36" w:rsidP="00631A62">
            <w:pPr>
              <w:pStyle w:val="BodyText"/>
              <w:tabs>
                <w:tab w:val="left" w:pos="72"/>
                <w:tab w:val="left" w:pos="1169"/>
              </w:tabs>
              <w:ind w:left="72" w:right="252"/>
            </w:pPr>
          </w:p>
          <w:p w14:paraId="37CD0237" w14:textId="584B6367" w:rsidR="00A16A36" w:rsidRPr="009A6651" w:rsidRDefault="00A16A36" w:rsidP="00631A62">
            <w:pPr>
              <w:pStyle w:val="Heading1"/>
              <w:keepNext w:val="0"/>
              <w:widowControl w:val="0"/>
              <w:numPr>
                <w:ilvl w:val="1"/>
                <w:numId w:val="88"/>
              </w:numPr>
              <w:tabs>
                <w:tab w:val="left" w:pos="72"/>
                <w:tab w:val="left" w:pos="1169"/>
              </w:tabs>
              <w:autoSpaceDE w:val="0"/>
              <w:autoSpaceDN w:val="0"/>
              <w:ind w:left="72" w:right="252" w:firstLine="0"/>
              <w:rPr>
                <w:b/>
                <w:bCs/>
              </w:rPr>
            </w:pPr>
            <w:r w:rsidRPr="009A6651">
              <w:rPr>
                <w:b/>
                <w:bCs/>
              </w:rPr>
              <w:t>Bituminous</w:t>
            </w:r>
            <w:r w:rsidRPr="009A6651">
              <w:rPr>
                <w:b/>
                <w:bCs/>
                <w:spacing w:val="-4"/>
              </w:rPr>
              <w:t xml:space="preserve"> </w:t>
            </w:r>
            <w:r w:rsidRPr="009A6651">
              <w:rPr>
                <w:b/>
                <w:bCs/>
              </w:rPr>
              <w:t>Cold</w:t>
            </w:r>
            <w:r w:rsidRPr="009A6651">
              <w:rPr>
                <w:b/>
                <w:bCs/>
                <w:spacing w:val="-2"/>
              </w:rPr>
              <w:t xml:space="preserve"> </w:t>
            </w:r>
            <w:r w:rsidRPr="009A6651">
              <w:rPr>
                <w:b/>
                <w:bCs/>
              </w:rPr>
              <w:t>Recycling</w:t>
            </w:r>
            <w:r w:rsidRPr="009A6651">
              <w:rPr>
                <w:b/>
                <w:bCs/>
                <w:spacing w:val="-2"/>
              </w:rPr>
              <w:t xml:space="preserve"> </w:t>
            </w:r>
            <w:r w:rsidRPr="009A6651">
              <w:rPr>
                <w:b/>
                <w:bCs/>
              </w:rPr>
              <w:t>in</w:t>
            </w:r>
            <w:r w:rsidRPr="009A6651">
              <w:rPr>
                <w:b/>
                <w:bCs/>
                <w:spacing w:val="-1"/>
              </w:rPr>
              <w:t xml:space="preserve"> </w:t>
            </w:r>
            <w:r w:rsidRPr="009A6651">
              <w:rPr>
                <w:b/>
                <w:bCs/>
              </w:rPr>
              <w:t>Place</w:t>
            </w:r>
            <w:r w:rsidRPr="009A6651">
              <w:rPr>
                <w:b/>
                <w:bCs/>
                <w:spacing w:val="-2"/>
              </w:rPr>
              <w:t xml:space="preserve"> </w:t>
            </w:r>
            <w:r w:rsidRPr="009A6651">
              <w:rPr>
                <w:b/>
                <w:bCs/>
              </w:rPr>
              <w:t>as</w:t>
            </w:r>
            <w:r w:rsidRPr="009A6651">
              <w:rPr>
                <w:b/>
                <w:bCs/>
                <w:spacing w:val="-4"/>
              </w:rPr>
              <w:t xml:space="preserve"> </w:t>
            </w:r>
            <w:r w:rsidRPr="009A6651">
              <w:rPr>
                <w:b/>
                <w:bCs/>
              </w:rPr>
              <w:t>Base/Binder</w:t>
            </w:r>
            <w:r w:rsidRPr="009A6651">
              <w:rPr>
                <w:b/>
                <w:bCs/>
                <w:spacing w:val="-7"/>
              </w:rPr>
              <w:t xml:space="preserve"> </w:t>
            </w:r>
            <w:r w:rsidRPr="009A6651">
              <w:rPr>
                <w:b/>
                <w:bCs/>
                <w:spacing w:val="-2"/>
              </w:rPr>
              <w:t>Course</w:t>
            </w:r>
          </w:p>
          <w:p w14:paraId="4EDAD843" w14:textId="77777777" w:rsidR="00A16A36" w:rsidRDefault="00A16A36" w:rsidP="00631A62">
            <w:pPr>
              <w:pStyle w:val="ListParagraph"/>
              <w:widowControl w:val="0"/>
              <w:numPr>
                <w:ilvl w:val="2"/>
                <w:numId w:val="91"/>
              </w:numPr>
              <w:tabs>
                <w:tab w:val="left" w:pos="72"/>
                <w:tab w:val="left" w:pos="1169"/>
                <w:tab w:val="left" w:pos="2160"/>
              </w:tabs>
              <w:autoSpaceDE w:val="0"/>
              <w:autoSpaceDN w:val="0"/>
              <w:spacing w:before="180"/>
              <w:ind w:left="72" w:right="252" w:firstLine="0"/>
              <w:rPr>
                <w:b/>
              </w:rPr>
            </w:pPr>
            <w:r>
              <w:rPr>
                <w:b/>
                <w:spacing w:val="-4"/>
              </w:rPr>
              <w:t>Scope</w:t>
            </w:r>
          </w:p>
          <w:p w14:paraId="3CA76BD7" w14:textId="77777777" w:rsidR="00A16A36" w:rsidRDefault="00A16A36" w:rsidP="00631A62">
            <w:pPr>
              <w:pStyle w:val="BodyText"/>
              <w:tabs>
                <w:tab w:val="left" w:pos="72"/>
                <w:tab w:val="left" w:pos="1169"/>
              </w:tabs>
              <w:spacing w:before="176" w:line="259" w:lineRule="auto"/>
              <w:ind w:left="72" w:right="252"/>
            </w:pPr>
            <w:r>
              <w:t>The</w:t>
            </w:r>
            <w:r>
              <w:rPr>
                <w:spacing w:val="-12"/>
              </w:rPr>
              <w:t xml:space="preserve"> </w:t>
            </w:r>
            <w:r>
              <w:t>pavement</w:t>
            </w:r>
            <w:r>
              <w:rPr>
                <w:spacing w:val="-7"/>
              </w:rPr>
              <w:t xml:space="preserve"> </w:t>
            </w:r>
            <w:r>
              <w:t>materials</w:t>
            </w:r>
            <w:r>
              <w:rPr>
                <w:spacing w:val="-8"/>
              </w:rPr>
              <w:t xml:space="preserve"> </w:t>
            </w:r>
            <w:r>
              <w:t>to</w:t>
            </w:r>
            <w:r>
              <w:rPr>
                <w:spacing w:val="-7"/>
              </w:rPr>
              <w:t xml:space="preserve"> </w:t>
            </w:r>
            <w:r>
              <w:t>be</w:t>
            </w:r>
            <w:r>
              <w:rPr>
                <w:spacing w:val="-12"/>
              </w:rPr>
              <w:t xml:space="preserve"> </w:t>
            </w:r>
            <w:r>
              <w:t>recycled</w:t>
            </w:r>
            <w:r>
              <w:rPr>
                <w:spacing w:val="-7"/>
              </w:rPr>
              <w:t xml:space="preserve"> </w:t>
            </w:r>
            <w:r>
              <w:t>shall</w:t>
            </w:r>
            <w:r>
              <w:rPr>
                <w:spacing w:val="-15"/>
              </w:rPr>
              <w:t xml:space="preserve"> </w:t>
            </w:r>
            <w:r>
              <w:t>be</w:t>
            </w:r>
            <w:r>
              <w:rPr>
                <w:spacing w:val="-12"/>
              </w:rPr>
              <w:t xml:space="preserve"> </w:t>
            </w:r>
            <w:r>
              <w:t>treated</w:t>
            </w:r>
            <w:r>
              <w:rPr>
                <w:spacing w:val="-11"/>
              </w:rPr>
              <w:t xml:space="preserve"> </w:t>
            </w:r>
            <w:r>
              <w:t>with</w:t>
            </w:r>
            <w:r>
              <w:rPr>
                <w:spacing w:val="-15"/>
              </w:rPr>
              <w:t xml:space="preserve"> </w:t>
            </w:r>
            <w:r>
              <w:t>either</w:t>
            </w:r>
            <w:r>
              <w:rPr>
                <w:spacing w:val="-9"/>
              </w:rPr>
              <w:t xml:space="preserve"> </w:t>
            </w:r>
            <w:r>
              <w:t>bitumen</w:t>
            </w:r>
            <w:r>
              <w:rPr>
                <w:spacing w:val="-15"/>
              </w:rPr>
              <w:t xml:space="preserve"> </w:t>
            </w:r>
            <w:r>
              <w:t>emulsion</w:t>
            </w:r>
            <w:r>
              <w:rPr>
                <w:spacing w:val="-15"/>
              </w:rPr>
              <w:t xml:space="preserve"> </w:t>
            </w:r>
            <w:r>
              <w:t>or</w:t>
            </w:r>
            <w:r>
              <w:rPr>
                <w:spacing w:val="-9"/>
              </w:rPr>
              <w:t xml:space="preserve"> </w:t>
            </w:r>
            <w:r>
              <w:t>foamed bitumen at ambient temperature. The materials treated are normally granular materials/reclaimed milled asphalt layers/combination of both as per the gradation requirements; where the existing damaged bituminous pavement shall be milled, pulverized, treated with foam</w:t>
            </w:r>
            <w:r>
              <w:rPr>
                <w:spacing w:val="-2"/>
              </w:rPr>
              <w:t xml:space="preserve"> </w:t>
            </w:r>
            <w:r>
              <w:t xml:space="preserve">bitumen/bitumen emulsion and active filler; and recycled </w:t>
            </w:r>
            <w:r>
              <w:lastRenderedPageBreak/>
              <w:t>by either mix-in- situ or mix-in-plant methods to form</w:t>
            </w:r>
            <w:r>
              <w:rPr>
                <w:spacing w:val="-2"/>
              </w:rPr>
              <w:t xml:space="preserve"> </w:t>
            </w:r>
            <w:r>
              <w:t>a bituminous cold mix base/ binder course layer.</w:t>
            </w:r>
          </w:p>
          <w:p w14:paraId="7DE0E75A" w14:textId="77777777" w:rsidR="00A16A36" w:rsidRDefault="00A16A36" w:rsidP="00631A62">
            <w:pPr>
              <w:pStyle w:val="BodyText"/>
              <w:tabs>
                <w:tab w:val="left" w:pos="72"/>
                <w:tab w:val="left" w:pos="1169"/>
              </w:tabs>
              <w:ind w:left="72" w:right="252"/>
            </w:pPr>
          </w:p>
          <w:p w14:paraId="18AD72E1" w14:textId="77777777" w:rsidR="00A16A36" w:rsidRDefault="00A16A36" w:rsidP="00631A62">
            <w:pPr>
              <w:pStyle w:val="BodyText"/>
              <w:tabs>
                <w:tab w:val="left" w:pos="72"/>
                <w:tab w:val="left" w:pos="1169"/>
              </w:tabs>
              <w:spacing w:line="259" w:lineRule="auto"/>
              <w:ind w:left="72" w:right="252"/>
            </w:pPr>
            <w:r>
              <w:t>The quantities of fresh bitumen emulsion added shall typically not exceed 4% and foam bitumen shall typically not exceed 2.5% by mass of dry aggregate. In many situations, active filler in the form of cement or hydrated lime shall be added to the mix. The cement content shall</w:t>
            </w:r>
            <w:r>
              <w:rPr>
                <w:spacing w:val="-4"/>
              </w:rPr>
              <w:t xml:space="preserve"> </w:t>
            </w:r>
            <w:r>
              <w:t>be in</w:t>
            </w:r>
            <w:r>
              <w:rPr>
                <w:spacing w:val="-9"/>
              </w:rPr>
              <w:t xml:space="preserve"> </w:t>
            </w:r>
            <w:r>
              <w:t>the</w:t>
            </w:r>
            <w:r>
              <w:rPr>
                <w:spacing w:val="-5"/>
              </w:rPr>
              <w:t xml:space="preserve"> </w:t>
            </w:r>
            <w:r>
              <w:t>range</w:t>
            </w:r>
            <w:r>
              <w:rPr>
                <w:spacing w:val="-5"/>
              </w:rPr>
              <w:t xml:space="preserve"> </w:t>
            </w:r>
            <w:r>
              <w:t>of</w:t>
            </w:r>
            <w:r>
              <w:rPr>
                <w:spacing w:val="-12"/>
              </w:rPr>
              <w:t xml:space="preserve"> </w:t>
            </w:r>
            <w:r>
              <w:t>1-2%</w:t>
            </w:r>
            <w:r>
              <w:rPr>
                <w:spacing w:val="-2"/>
              </w:rPr>
              <w:t xml:space="preserve"> </w:t>
            </w:r>
            <w:r>
              <w:t>and shall</w:t>
            </w:r>
            <w:r>
              <w:rPr>
                <w:spacing w:val="-3"/>
              </w:rPr>
              <w:t xml:space="preserve"> </w:t>
            </w:r>
            <w:r>
              <w:t>not exceed</w:t>
            </w:r>
            <w:r>
              <w:rPr>
                <w:spacing w:val="-4"/>
              </w:rPr>
              <w:t xml:space="preserve"> </w:t>
            </w:r>
            <w:r>
              <w:t>the</w:t>
            </w:r>
            <w:r>
              <w:rPr>
                <w:spacing w:val="-5"/>
              </w:rPr>
              <w:t xml:space="preserve"> </w:t>
            </w:r>
            <w:r>
              <w:t>percentage</w:t>
            </w:r>
            <w:r>
              <w:rPr>
                <w:spacing w:val="-5"/>
              </w:rPr>
              <w:t xml:space="preserve"> </w:t>
            </w:r>
            <w:r>
              <w:t>of</w:t>
            </w:r>
            <w:r>
              <w:rPr>
                <w:spacing w:val="-12"/>
              </w:rPr>
              <w:t xml:space="preserve"> </w:t>
            </w:r>
            <w:r>
              <w:t>the bitumen</w:t>
            </w:r>
            <w:r>
              <w:rPr>
                <w:spacing w:val="-9"/>
              </w:rPr>
              <w:t xml:space="preserve"> </w:t>
            </w:r>
            <w:r>
              <w:t>stabilizer</w:t>
            </w:r>
            <w:r>
              <w:rPr>
                <w:spacing w:val="-2"/>
              </w:rPr>
              <w:t xml:space="preserve"> </w:t>
            </w:r>
            <w:r>
              <w:t>(i.e. the ratio of bitumen percentage to cement percentage shall always be greater than 1).</w:t>
            </w:r>
          </w:p>
          <w:p w14:paraId="511CE65F" w14:textId="77777777" w:rsidR="00A16A36" w:rsidRDefault="00A16A36" w:rsidP="00631A62">
            <w:pPr>
              <w:pStyle w:val="BodyText"/>
              <w:tabs>
                <w:tab w:val="left" w:pos="72"/>
                <w:tab w:val="left" w:pos="1169"/>
              </w:tabs>
              <w:ind w:left="72" w:right="252"/>
            </w:pPr>
          </w:p>
          <w:p w14:paraId="1AE74906" w14:textId="77777777" w:rsidR="00A16A36" w:rsidRDefault="00A16A36" w:rsidP="00631A62">
            <w:pPr>
              <w:pStyle w:val="BodyText"/>
              <w:tabs>
                <w:tab w:val="left" w:pos="72"/>
                <w:tab w:val="left" w:pos="1169"/>
              </w:tabs>
              <w:spacing w:before="1" w:line="259" w:lineRule="auto"/>
              <w:ind w:left="72" w:right="252"/>
            </w:pPr>
            <w:r>
              <w:t>The</w:t>
            </w:r>
            <w:r>
              <w:rPr>
                <w:spacing w:val="-10"/>
              </w:rPr>
              <w:t xml:space="preserve"> </w:t>
            </w:r>
            <w:r>
              <w:t>bituminous</w:t>
            </w:r>
            <w:r>
              <w:rPr>
                <w:spacing w:val="-10"/>
              </w:rPr>
              <w:t xml:space="preserve"> </w:t>
            </w:r>
            <w:r>
              <w:t>cold</w:t>
            </w:r>
            <w:r>
              <w:rPr>
                <w:spacing w:val="-4"/>
              </w:rPr>
              <w:t xml:space="preserve"> </w:t>
            </w:r>
            <w:r>
              <w:t>mix</w:t>
            </w:r>
            <w:r>
              <w:rPr>
                <w:spacing w:val="-9"/>
              </w:rPr>
              <w:t xml:space="preserve"> </w:t>
            </w:r>
            <w:r>
              <w:t>layer</w:t>
            </w:r>
            <w:r>
              <w:rPr>
                <w:spacing w:val="-7"/>
              </w:rPr>
              <w:t xml:space="preserve"> </w:t>
            </w:r>
            <w:r>
              <w:t>compacted</w:t>
            </w:r>
            <w:r>
              <w:rPr>
                <w:spacing w:val="-13"/>
              </w:rPr>
              <w:t xml:space="preserve"> </w:t>
            </w:r>
            <w:r>
              <w:t>thickness</w:t>
            </w:r>
            <w:r>
              <w:rPr>
                <w:spacing w:val="-10"/>
              </w:rPr>
              <w:t xml:space="preserve"> </w:t>
            </w:r>
            <w:r>
              <w:t>shall</w:t>
            </w:r>
            <w:r>
              <w:rPr>
                <w:spacing w:val="-9"/>
              </w:rPr>
              <w:t xml:space="preserve"> </w:t>
            </w:r>
            <w:r>
              <w:t>not</w:t>
            </w:r>
            <w:r>
              <w:rPr>
                <w:spacing w:val="-8"/>
              </w:rPr>
              <w:t xml:space="preserve"> </w:t>
            </w:r>
            <w:r>
              <w:t>be</w:t>
            </w:r>
            <w:r>
              <w:rPr>
                <w:spacing w:val="-5"/>
              </w:rPr>
              <w:t xml:space="preserve"> </w:t>
            </w:r>
            <w:r>
              <w:t>less</w:t>
            </w:r>
            <w:r>
              <w:rPr>
                <w:spacing w:val="-10"/>
              </w:rPr>
              <w:t xml:space="preserve"> </w:t>
            </w:r>
            <w:r>
              <w:t>than</w:t>
            </w:r>
            <w:r>
              <w:rPr>
                <w:spacing w:val="-13"/>
              </w:rPr>
              <w:t xml:space="preserve"> </w:t>
            </w:r>
            <w:r>
              <w:t>100</w:t>
            </w:r>
            <w:r>
              <w:rPr>
                <w:spacing w:val="-4"/>
              </w:rPr>
              <w:t xml:space="preserve"> </w:t>
            </w:r>
            <w:r>
              <w:t>mm.</w:t>
            </w:r>
            <w:r>
              <w:rPr>
                <w:spacing w:val="-7"/>
              </w:rPr>
              <w:t xml:space="preserve"> </w:t>
            </w:r>
            <w:r>
              <w:t>Percentage of RAP shall be as per IRC:120 and as approved by the Engineer</w:t>
            </w:r>
          </w:p>
          <w:p w14:paraId="35E91C1C" w14:textId="77777777" w:rsidR="00A16A36" w:rsidRDefault="00A16A36" w:rsidP="00631A62">
            <w:pPr>
              <w:pStyle w:val="BodyText"/>
              <w:tabs>
                <w:tab w:val="left" w:pos="72"/>
                <w:tab w:val="left" w:pos="1169"/>
              </w:tabs>
              <w:ind w:left="72" w:right="252"/>
            </w:pPr>
          </w:p>
          <w:p w14:paraId="4AE8291A" w14:textId="77777777" w:rsidR="00A16A36" w:rsidRDefault="00A16A36" w:rsidP="00631A62">
            <w:pPr>
              <w:pStyle w:val="BodyText"/>
              <w:tabs>
                <w:tab w:val="left" w:pos="72"/>
                <w:tab w:val="left" w:pos="1169"/>
              </w:tabs>
              <w:spacing w:before="71"/>
              <w:ind w:left="72" w:right="252"/>
            </w:pPr>
          </w:p>
          <w:p w14:paraId="477D967F" w14:textId="77777777" w:rsidR="00A16A36" w:rsidRPr="00631A62" w:rsidRDefault="00A16A36" w:rsidP="00631A62">
            <w:pPr>
              <w:pStyle w:val="Heading1"/>
              <w:keepNext w:val="0"/>
              <w:widowControl w:val="0"/>
              <w:numPr>
                <w:ilvl w:val="2"/>
                <w:numId w:val="91"/>
              </w:numPr>
              <w:tabs>
                <w:tab w:val="left" w:pos="72"/>
                <w:tab w:val="left" w:pos="1169"/>
                <w:tab w:val="left" w:pos="2160"/>
              </w:tabs>
              <w:autoSpaceDE w:val="0"/>
              <w:autoSpaceDN w:val="0"/>
              <w:ind w:left="72" w:right="252" w:firstLine="0"/>
              <w:rPr>
                <w:b/>
                <w:bCs/>
              </w:rPr>
            </w:pPr>
            <w:r w:rsidRPr="00631A62">
              <w:rPr>
                <w:b/>
                <w:bCs/>
                <w:spacing w:val="-2"/>
              </w:rPr>
              <w:t>Materials</w:t>
            </w:r>
          </w:p>
          <w:p w14:paraId="38036DFD" w14:textId="2D592359" w:rsidR="00A16A36" w:rsidRPr="00F565D5" w:rsidRDefault="00A16A36" w:rsidP="00631A62">
            <w:pPr>
              <w:pStyle w:val="ListParagraph"/>
              <w:widowControl w:val="0"/>
              <w:numPr>
                <w:ilvl w:val="3"/>
                <w:numId w:val="92"/>
              </w:numPr>
              <w:tabs>
                <w:tab w:val="left" w:pos="72"/>
                <w:tab w:val="left" w:pos="1169"/>
                <w:tab w:val="left" w:pos="2160"/>
              </w:tabs>
              <w:autoSpaceDE w:val="0"/>
              <w:autoSpaceDN w:val="0"/>
              <w:spacing w:before="180"/>
              <w:ind w:left="72" w:right="252" w:firstLine="0"/>
              <w:rPr>
                <w:b/>
              </w:rPr>
            </w:pPr>
            <w:r w:rsidRPr="00F565D5">
              <w:rPr>
                <w:b/>
              </w:rPr>
              <w:t>Foamed</w:t>
            </w:r>
            <w:r w:rsidRPr="00F565D5">
              <w:rPr>
                <w:b/>
                <w:spacing w:val="-6"/>
              </w:rPr>
              <w:t xml:space="preserve"> </w:t>
            </w:r>
            <w:r w:rsidRPr="00F565D5">
              <w:rPr>
                <w:b/>
                <w:spacing w:val="-2"/>
              </w:rPr>
              <w:t>Bitumen</w:t>
            </w:r>
          </w:p>
          <w:p w14:paraId="769F534E" w14:textId="77777777" w:rsidR="00A16A36" w:rsidRDefault="00A16A36" w:rsidP="00631A62">
            <w:pPr>
              <w:pStyle w:val="BodyText"/>
              <w:tabs>
                <w:tab w:val="left" w:pos="72"/>
                <w:tab w:val="left" w:pos="1169"/>
              </w:tabs>
              <w:ind w:left="72" w:right="252"/>
              <w:rPr>
                <w:b/>
              </w:rPr>
            </w:pPr>
          </w:p>
          <w:p w14:paraId="594BD3B7" w14:textId="77777777" w:rsidR="00A16A36" w:rsidRDefault="00A16A36" w:rsidP="00631A62">
            <w:pPr>
              <w:pStyle w:val="BodyText"/>
              <w:tabs>
                <w:tab w:val="left" w:pos="72"/>
                <w:tab w:val="left" w:pos="1169"/>
              </w:tabs>
              <w:spacing w:before="84"/>
              <w:ind w:left="72" w:right="252"/>
              <w:rPr>
                <w:b/>
              </w:rPr>
            </w:pPr>
          </w:p>
          <w:p w14:paraId="1A1BA976" w14:textId="484E8264" w:rsidR="00A16A36" w:rsidRDefault="00A16A36" w:rsidP="00631A62">
            <w:pPr>
              <w:pStyle w:val="BodyText"/>
              <w:tabs>
                <w:tab w:val="left" w:pos="72"/>
                <w:tab w:val="left" w:pos="1169"/>
              </w:tabs>
              <w:spacing w:line="259" w:lineRule="auto"/>
              <w:ind w:left="72" w:right="252"/>
            </w:pPr>
            <w:r>
              <w:t>Foamed bitumen is produced by injecting water and compressed air into hot bitumen and resulting in spontaneous foaming. The physical</w:t>
            </w:r>
            <w:r>
              <w:rPr>
                <w:spacing w:val="-1"/>
              </w:rPr>
              <w:t xml:space="preserve"> </w:t>
            </w:r>
            <w:r>
              <w:t>properties of</w:t>
            </w:r>
            <w:r>
              <w:rPr>
                <w:spacing w:val="-1"/>
              </w:rPr>
              <w:t xml:space="preserve"> </w:t>
            </w:r>
            <w:r>
              <w:t>the hot bitumen are temporarily altered</w:t>
            </w:r>
            <w:r>
              <w:rPr>
                <w:spacing w:val="-1"/>
              </w:rPr>
              <w:t xml:space="preserve"> </w:t>
            </w:r>
            <w:r>
              <w:t>when</w:t>
            </w:r>
            <w:r>
              <w:rPr>
                <w:spacing w:val="-2"/>
              </w:rPr>
              <w:t xml:space="preserve"> </w:t>
            </w:r>
            <w:r>
              <w:t>the</w:t>
            </w:r>
            <w:r>
              <w:rPr>
                <w:spacing w:val="2"/>
              </w:rPr>
              <w:t xml:space="preserve"> </w:t>
            </w:r>
            <w:r>
              <w:t>injected</w:t>
            </w:r>
            <w:r>
              <w:rPr>
                <w:spacing w:val="2"/>
              </w:rPr>
              <w:t xml:space="preserve"> </w:t>
            </w:r>
            <w:r>
              <w:t>water</w:t>
            </w:r>
            <w:r>
              <w:rPr>
                <w:spacing w:val="-1"/>
              </w:rPr>
              <w:t xml:space="preserve"> </w:t>
            </w:r>
            <w:r>
              <w:t>and</w:t>
            </w:r>
            <w:r>
              <w:rPr>
                <w:spacing w:val="2"/>
              </w:rPr>
              <w:t xml:space="preserve"> </w:t>
            </w:r>
            <w:r>
              <w:t>compressed</w:t>
            </w:r>
            <w:r>
              <w:rPr>
                <w:spacing w:val="2"/>
              </w:rPr>
              <w:t xml:space="preserve"> </w:t>
            </w:r>
            <w:r>
              <w:t>air on</w:t>
            </w:r>
            <w:r>
              <w:rPr>
                <w:spacing w:val="-2"/>
              </w:rPr>
              <w:t xml:space="preserve"> </w:t>
            </w:r>
            <w:r>
              <w:t>contact</w:t>
            </w:r>
            <w:r>
              <w:rPr>
                <w:spacing w:val="3"/>
              </w:rPr>
              <w:t xml:space="preserve"> </w:t>
            </w:r>
            <w:r>
              <w:t>with</w:t>
            </w:r>
            <w:r>
              <w:rPr>
                <w:spacing w:val="-2"/>
              </w:rPr>
              <w:t xml:space="preserve"> </w:t>
            </w:r>
            <w:r>
              <w:t>the</w:t>
            </w:r>
            <w:r>
              <w:rPr>
                <w:spacing w:val="1"/>
              </w:rPr>
              <w:t xml:space="preserve"> </w:t>
            </w:r>
            <w:r>
              <w:t>hot</w:t>
            </w:r>
            <w:r>
              <w:rPr>
                <w:spacing w:val="3"/>
              </w:rPr>
              <w:t xml:space="preserve"> </w:t>
            </w:r>
            <w:r>
              <w:t>bitumen,</w:t>
            </w:r>
            <w:r>
              <w:rPr>
                <w:spacing w:val="9"/>
              </w:rPr>
              <w:t xml:space="preserve"> </w:t>
            </w:r>
            <w:r>
              <w:t xml:space="preserve">is </w:t>
            </w:r>
            <w:r>
              <w:rPr>
                <w:spacing w:val="-2"/>
              </w:rPr>
              <w:t xml:space="preserve">turned </w:t>
            </w:r>
            <w:r>
              <w:t>into foam, which is trapped in</w:t>
            </w:r>
            <w:r>
              <w:rPr>
                <w:spacing w:val="-1"/>
              </w:rPr>
              <w:t xml:space="preserve"> </w:t>
            </w:r>
            <w:r>
              <w:t>thousands of</w:t>
            </w:r>
            <w:r>
              <w:rPr>
                <w:spacing w:val="-4"/>
              </w:rPr>
              <w:t xml:space="preserve"> </w:t>
            </w:r>
            <w:r>
              <w:t>tiny</w:t>
            </w:r>
            <w:r>
              <w:rPr>
                <w:spacing w:val="-1"/>
              </w:rPr>
              <w:t xml:space="preserve"> </w:t>
            </w:r>
            <w:r>
              <w:t>bitumen</w:t>
            </w:r>
            <w:r>
              <w:rPr>
                <w:spacing w:val="-1"/>
              </w:rPr>
              <w:t xml:space="preserve"> </w:t>
            </w:r>
            <w:r>
              <w:t>bubbles. The foam</w:t>
            </w:r>
            <w:r>
              <w:rPr>
                <w:spacing w:val="-6"/>
              </w:rPr>
              <w:t xml:space="preserve"> </w:t>
            </w:r>
            <w:r>
              <w:t>dissipates in less than a minute. The foaming process occurs in an expansion chamber.</w:t>
            </w:r>
          </w:p>
          <w:p w14:paraId="3240E23E" w14:textId="77777777" w:rsidR="00A16A36" w:rsidRDefault="00A16A36" w:rsidP="00631A62">
            <w:pPr>
              <w:pStyle w:val="BodyText"/>
              <w:tabs>
                <w:tab w:val="left" w:pos="72"/>
                <w:tab w:val="left" w:pos="1169"/>
              </w:tabs>
              <w:ind w:left="72" w:right="252"/>
            </w:pPr>
          </w:p>
          <w:p w14:paraId="7E343E36" w14:textId="77777777" w:rsidR="00A16A36" w:rsidRDefault="00A16A36" w:rsidP="00631A62">
            <w:pPr>
              <w:pStyle w:val="BodyText"/>
              <w:tabs>
                <w:tab w:val="left" w:pos="72"/>
                <w:tab w:val="left" w:pos="1169"/>
              </w:tabs>
              <w:spacing w:before="67"/>
              <w:ind w:left="72" w:right="252"/>
            </w:pPr>
          </w:p>
          <w:p w14:paraId="354387B7" w14:textId="77777777" w:rsidR="00A16A36" w:rsidRDefault="00A16A36" w:rsidP="00631A62">
            <w:pPr>
              <w:pStyle w:val="BodyText"/>
              <w:tabs>
                <w:tab w:val="left" w:pos="72"/>
                <w:tab w:val="left" w:pos="1169"/>
              </w:tabs>
              <w:spacing w:line="259" w:lineRule="auto"/>
              <w:ind w:left="72" w:right="252"/>
            </w:pPr>
            <w:r>
              <w:t>To produce foamed bitumen, the bitumen shall be foamed on site and incorporated into the aggregate while still in its foamed state using a self-propelled wheeled recycler having automated system for foaming bitumen and water injection. The greater volume of the foam shall lead to better distribution of</w:t>
            </w:r>
            <w:r>
              <w:rPr>
                <w:spacing w:val="-3"/>
              </w:rPr>
              <w:t xml:space="preserve"> </w:t>
            </w:r>
            <w:r>
              <w:t>the bitumen in the aggregate. It is recommended to use VG 30 grade bitumen for application of foamed bitumen based cold asphalt mixes. VG-10 grade of</w:t>
            </w:r>
            <w:r>
              <w:rPr>
                <w:spacing w:val="-9"/>
              </w:rPr>
              <w:t xml:space="preserve"> </w:t>
            </w:r>
            <w:r>
              <w:t>bitumen</w:t>
            </w:r>
            <w:r>
              <w:rPr>
                <w:spacing w:val="-6"/>
              </w:rPr>
              <w:t xml:space="preserve"> </w:t>
            </w:r>
            <w:r>
              <w:t>can</w:t>
            </w:r>
            <w:r>
              <w:rPr>
                <w:spacing w:val="-6"/>
              </w:rPr>
              <w:t xml:space="preserve"> </w:t>
            </w:r>
            <w:r>
              <w:t>also be</w:t>
            </w:r>
            <w:r>
              <w:rPr>
                <w:spacing w:val="-2"/>
              </w:rPr>
              <w:t xml:space="preserve"> </w:t>
            </w:r>
            <w:r>
              <w:t>used</w:t>
            </w:r>
            <w:r>
              <w:rPr>
                <w:spacing w:val="-1"/>
              </w:rPr>
              <w:t xml:space="preserve"> </w:t>
            </w:r>
            <w:r>
              <w:t>as it facilitates</w:t>
            </w:r>
            <w:r>
              <w:rPr>
                <w:spacing w:val="-3"/>
              </w:rPr>
              <w:t xml:space="preserve"> </w:t>
            </w:r>
            <w:r>
              <w:t>better</w:t>
            </w:r>
            <w:r>
              <w:rPr>
                <w:spacing w:val="-4"/>
              </w:rPr>
              <w:t xml:space="preserve"> </w:t>
            </w:r>
            <w:r>
              <w:t>dispersion</w:t>
            </w:r>
            <w:r>
              <w:rPr>
                <w:spacing w:val="-6"/>
              </w:rPr>
              <w:t xml:space="preserve"> </w:t>
            </w:r>
            <w:r>
              <w:t>and mixing. The</w:t>
            </w:r>
            <w:r>
              <w:rPr>
                <w:spacing w:val="-2"/>
              </w:rPr>
              <w:t xml:space="preserve"> </w:t>
            </w:r>
            <w:r>
              <w:t>choice</w:t>
            </w:r>
            <w:r>
              <w:rPr>
                <w:spacing w:val="-2"/>
              </w:rPr>
              <w:t xml:space="preserve"> </w:t>
            </w:r>
            <w:r>
              <w:t>of</w:t>
            </w:r>
            <w:r>
              <w:rPr>
                <w:spacing w:val="-9"/>
              </w:rPr>
              <w:t xml:space="preserve"> </w:t>
            </w:r>
            <w:r>
              <w:t>binder for foam</w:t>
            </w:r>
            <w:r>
              <w:rPr>
                <w:spacing w:val="-9"/>
              </w:rPr>
              <w:t xml:space="preserve"> </w:t>
            </w:r>
            <w:r>
              <w:t>bituminous mixes</w:t>
            </w:r>
            <w:r>
              <w:rPr>
                <w:spacing w:val="-3"/>
              </w:rPr>
              <w:t xml:space="preserve"> </w:t>
            </w:r>
            <w:r>
              <w:t>shall</w:t>
            </w:r>
            <w:r>
              <w:rPr>
                <w:spacing w:val="-4"/>
              </w:rPr>
              <w:t xml:space="preserve"> </w:t>
            </w:r>
            <w:r>
              <w:t>be</w:t>
            </w:r>
            <w:r>
              <w:rPr>
                <w:spacing w:val="-2"/>
              </w:rPr>
              <w:t xml:space="preserve"> </w:t>
            </w:r>
            <w:r>
              <w:t>based</w:t>
            </w:r>
            <w:r>
              <w:rPr>
                <w:spacing w:val="-1"/>
              </w:rPr>
              <w:t xml:space="preserve"> </w:t>
            </w:r>
            <w:r>
              <w:t>on</w:t>
            </w:r>
            <w:r>
              <w:rPr>
                <w:spacing w:val="-5"/>
              </w:rPr>
              <w:t xml:space="preserve"> </w:t>
            </w:r>
            <w:r>
              <w:t>the foaming</w:t>
            </w:r>
            <w:r>
              <w:rPr>
                <w:spacing w:val="-1"/>
              </w:rPr>
              <w:t xml:space="preserve"> </w:t>
            </w:r>
            <w:r>
              <w:t>characteristics which</w:t>
            </w:r>
            <w:r>
              <w:rPr>
                <w:spacing w:val="-5"/>
              </w:rPr>
              <w:t xml:space="preserve"> </w:t>
            </w:r>
            <w:r>
              <w:t>depend</w:t>
            </w:r>
            <w:r>
              <w:rPr>
                <w:spacing w:val="-1"/>
              </w:rPr>
              <w:t xml:space="preserve"> </w:t>
            </w:r>
            <w:r>
              <w:t>on</w:t>
            </w:r>
            <w:r>
              <w:rPr>
                <w:spacing w:val="-5"/>
              </w:rPr>
              <w:t xml:space="preserve"> </w:t>
            </w:r>
            <w:r>
              <w:t>the rheology as well as chemical composition of the bitumen.</w:t>
            </w:r>
          </w:p>
          <w:p w14:paraId="59F97B02" w14:textId="77777777" w:rsidR="00A16A36" w:rsidRDefault="00A16A36" w:rsidP="00631A62">
            <w:pPr>
              <w:pStyle w:val="BodyText"/>
              <w:tabs>
                <w:tab w:val="left" w:pos="72"/>
                <w:tab w:val="left" w:pos="1169"/>
              </w:tabs>
              <w:spacing w:before="70"/>
              <w:ind w:left="72" w:right="252"/>
            </w:pPr>
          </w:p>
          <w:p w14:paraId="52F0F4E3" w14:textId="52833169" w:rsidR="00A16A36" w:rsidRPr="00F565D5" w:rsidRDefault="00A16A36" w:rsidP="00631A62">
            <w:pPr>
              <w:pStyle w:val="Heading1"/>
              <w:keepNext w:val="0"/>
              <w:widowControl w:val="0"/>
              <w:numPr>
                <w:ilvl w:val="3"/>
                <w:numId w:val="92"/>
              </w:numPr>
              <w:tabs>
                <w:tab w:val="left" w:pos="72"/>
                <w:tab w:val="left" w:pos="1169"/>
                <w:tab w:val="left" w:pos="2160"/>
              </w:tabs>
              <w:autoSpaceDE w:val="0"/>
              <w:autoSpaceDN w:val="0"/>
              <w:ind w:left="72" w:right="252" w:firstLine="0"/>
              <w:rPr>
                <w:b/>
                <w:bCs/>
              </w:rPr>
            </w:pPr>
            <w:r w:rsidRPr="00F565D5">
              <w:rPr>
                <w:b/>
                <w:bCs/>
              </w:rPr>
              <w:t xml:space="preserve">Bitumen </w:t>
            </w:r>
            <w:r w:rsidRPr="00F565D5">
              <w:rPr>
                <w:b/>
                <w:bCs/>
                <w:spacing w:val="-2"/>
              </w:rPr>
              <w:t>Emulsion</w:t>
            </w:r>
          </w:p>
          <w:p w14:paraId="7DC02F04" w14:textId="77777777" w:rsidR="00A16A36" w:rsidRDefault="00A16A36" w:rsidP="00631A62">
            <w:pPr>
              <w:pStyle w:val="BodyText"/>
              <w:tabs>
                <w:tab w:val="left" w:pos="72"/>
                <w:tab w:val="left" w:pos="1169"/>
              </w:tabs>
              <w:spacing w:before="84"/>
              <w:ind w:left="72" w:right="252"/>
              <w:rPr>
                <w:b/>
              </w:rPr>
            </w:pPr>
          </w:p>
          <w:p w14:paraId="50D8A430" w14:textId="77777777" w:rsidR="00A16A36" w:rsidRDefault="00A16A36" w:rsidP="00631A62">
            <w:pPr>
              <w:pStyle w:val="BodyText"/>
              <w:tabs>
                <w:tab w:val="left" w:pos="72"/>
                <w:tab w:val="left" w:pos="1169"/>
              </w:tabs>
              <w:spacing w:line="259" w:lineRule="auto"/>
              <w:ind w:left="72" w:right="252"/>
            </w:pPr>
            <w:r>
              <w:t>Bitumen emulsion shall comprise of bitumen emulsified in water. The bitumen shall be dispersed in</w:t>
            </w:r>
            <w:r>
              <w:rPr>
                <w:spacing w:val="-10"/>
              </w:rPr>
              <w:t xml:space="preserve"> </w:t>
            </w:r>
            <w:r>
              <w:t>the</w:t>
            </w:r>
            <w:r>
              <w:rPr>
                <w:spacing w:val="-6"/>
              </w:rPr>
              <w:t xml:space="preserve"> </w:t>
            </w:r>
            <w:r>
              <w:t>water in</w:t>
            </w:r>
            <w:r>
              <w:rPr>
                <w:spacing w:val="-10"/>
              </w:rPr>
              <w:t xml:space="preserve"> </w:t>
            </w:r>
            <w:r>
              <w:t>the</w:t>
            </w:r>
            <w:r>
              <w:rPr>
                <w:spacing w:val="-1"/>
              </w:rPr>
              <w:t xml:space="preserve"> </w:t>
            </w:r>
            <w:r>
              <w:t>form</w:t>
            </w:r>
            <w:r>
              <w:rPr>
                <w:spacing w:val="-14"/>
              </w:rPr>
              <w:t xml:space="preserve"> </w:t>
            </w:r>
            <w:r>
              <w:t>of</w:t>
            </w:r>
            <w:r>
              <w:rPr>
                <w:spacing w:val="-13"/>
              </w:rPr>
              <w:t xml:space="preserve"> </w:t>
            </w:r>
            <w:r>
              <w:t>an</w:t>
            </w:r>
            <w:r>
              <w:rPr>
                <w:spacing w:val="-10"/>
              </w:rPr>
              <w:t xml:space="preserve"> </w:t>
            </w:r>
            <w:r>
              <w:t>oil-in-water</w:t>
            </w:r>
            <w:r>
              <w:rPr>
                <w:spacing w:val="-8"/>
              </w:rPr>
              <w:t xml:space="preserve"> </w:t>
            </w:r>
            <w:r>
              <w:t>type</w:t>
            </w:r>
            <w:r>
              <w:rPr>
                <w:spacing w:val="-1"/>
              </w:rPr>
              <w:t xml:space="preserve"> </w:t>
            </w:r>
            <w:r>
              <w:t>bitumen</w:t>
            </w:r>
            <w:r>
              <w:rPr>
                <w:spacing w:val="-10"/>
              </w:rPr>
              <w:t xml:space="preserve"> </w:t>
            </w:r>
            <w:r>
              <w:t>emulsion.</w:t>
            </w:r>
            <w:r>
              <w:rPr>
                <w:spacing w:val="-3"/>
              </w:rPr>
              <w:t xml:space="preserve"> </w:t>
            </w:r>
            <w:r>
              <w:t>The</w:t>
            </w:r>
            <w:r>
              <w:rPr>
                <w:spacing w:val="-1"/>
              </w:rPr>
              <w:t xml:space="preserve"> </w:t>
            </w:r>
            <w:r>
              <w:t>bitumen</w:t>
            </w:r>
            <w:r>
              <w:rPr>
                <w:spacing w:val="-10"/>
              </w:rPr>
              <w:t xml:space="preserve"> </w:t>
            </w:r>
            <w:r>
              <w:t>shall be</w:t>
            </w:r>
            <w:r>
              <w:rPr>
                <w:spacing w:val="-3"/>
              </w:rPr>
              <w:t xml:space="preserve"> </w:t>
            </w:r>
            <w:r>
              <w:t>held</w:t>
            </w:r>
            <w:r>
              <w:rPr>
                <w:spacing w:val="-2"/>
              </w:rPr>
              <w:t xml:space="preserve"> </w:t>
            </w:r>
            <w:r>
              <w:t>in</w:t>
            </w:r>
            <w:r>
              <w:rPr>
                <w:spacing w:val="-11"/>
              </w:rPr>
              <w:t xml:space="preserve"> </w:t>
            </w:r>
            <w:r>
              <w:t>suspension</w:t>
            </w:r>
            <w:r>
              <w:rPr>
                <w:spacing w:val="-6"/>
              </w:rPr>
              <w:t xml:space="preserve"> </w:t>
            </w:r>
            <w:r>
              <w:t>by</w:t>
            </w:r>
            <w:r>
              <w:rPr>
                <w:spacing w:val="-11"/>
              </w:rPr>
              <w:t xml:space="preserve"> </w:t>
            </w:r>
            <w:r>
              <w:t>an</w:t>
            </w:r>
            <w:r>
              <w:rPr>
                <w:spacing w:val="-11"/>
              </w:rPr>
              <w:t xml:space="preserve"> </w:t>
            </w:r>
            <w:r>
              <w:t>emulsifying</w:t>
            </w:r>
            <w:r>
              <w:rPr>
                <w:spacing w:val="-6"/>
              </w:rPr>
              <w:t xml:space="preserve"> </w:t>
            </w:r>
            <w:r>
              <w:t>agent.</w:t>
            </w:r>
            <w:r>
              <w:rPr>
                <w:spacing w:val="-4"/>
              </w:rPr>
              <w:t xml:space="preserve"> </w:t>
            </w:r>
            <w:r>
              <w:t>SS-2</w:t>
            </w:r>
            <w:r>
              <w:rPr>
                <w:spacing w:val="-6"/>
              </w:rPr>
              <w:t xml:space="preserve"> </w:t>
            </w:r>
            <w:r>
              <w:t>emulsion</w:t>
            </w:r>
            <w:r>
              <w:rPr>
                <w:spacing w:val="-6"/>
              </w:rPr>
              <w:t xml:space="preserve"> </w:t>
            </w:r>
            <w:r>
              <w:t>meeting</w:t>
            </w:r>
            <w:r>
              <w:rPr>
                <w:spacing w:val="-6"/>
              </w:rPr>
              <w:t xml:space="preserve"> </w:t>
            </w:r>
            <w:r>
              <w:t>the</w:t>
            </w:r>
            <w:r>
              <w:rPr>
                <w:spacing w:val="-7"/>
              </w:rPr>
              <w:t xml:space="preserve"> </w:t>
            </w:r>
            <w:r>
              <w:t>requirements</w:t>
            </w:r>
            <w:r>
              <w:rPr>
                <w:spacing w:val="-8"/>
              </w:rPr>
              <w:t xml:space="preserve"> </w:t>
            </w:r>
            <w:r>
              <w:t>as</w:t>
            </w:r>
            <w:r>
              <w:rPr>
                <w:spacing w:val="-8"/>
              </w:rPr>
              <w:t xml:space="preserve"> </w:t>
            </w:r>
            <w:r>
              <w:t>per IS:8887 shall be used.</w:t>
            </w:r>
          </w:p>
          <w:p w14:paraId="221FB4DC" w14:textId="77777777" w:rsidR="00A16A36" w:rsidRDefault="00A16A36" w:rsidP="00631A62">
            <w:pPr>
              <w:pStyle w:val="BodyText"/>
              <w:tabs>
                <w:tab w:val="left" w:pos="72"/>
                <w:tab w:val="left" w:pos="1169"/>
              </w:tabs>
              <w:ind w:left="72" w:right="252"/>
            </w:pPr>
          </w:p>
          <w:p w14:paraId="41702722" w14:textId="77777777" w:rsidR="00A16A36" w:rsidRDefault="00A16A36" w:rsidP="00631A62">
            <w:pPr>
              <w:pStyle w:val="BodyText"/>
              <w:tabs>
                <w:tab w:val="left" w:pos="72"/>
                <w:tab w:val="left" w:pos="1169"/>
              </w:tabs>
              <w:spacing w:before="1" w:line="259" w:lineRule="auto"/>
              <w:ind w:left="72" w:right="252"/>
            </w:pPr>
            <w:r>
              <w:t>When mixed with aggregate, the charge on the individual bitumen droplets shall be attracted to</w:t>
            </w:r>
            <w:r>
              <w:rPr>
                <w:spacing w:val="-10"/>
              </w:rPr>
              <w:t xml:space="preserve"> </w:t>
            </w:r>
            <w:r>
              <w:t>the</w:t>
            </w:r>
            <w:r>
              <w:rPr>
                <w:spacing w:val="-12"/>
              </w:rPr>
              <w:t xml:space="preserve"> </w:t>
            </w:r>
            <w:r>
              <w:t>aggregate</w:t>
            </w:r>
            <w:r>
              <w:rPr>
                <w:spacing w:val="-10"/>
              </w:rPr>
              <w:t xml:space="preserve"> </w:t>
            </w:r>
            <w:r>
              <w:t>particles,</w:t>
            </w:r>
            <w:r>
              <w:rPr>
                <w:spacing w:val="-4"/>
              </w:rPr>
              <w:t xml:space="preserve"> </w:t>
            </w:r>
            <w:r>
              <w:t>focusing</w:t>
            </w:r>
            <w:r>
              <w:rPr>
                <w:spacing w:val="-11"/>
              </w:rPr>
              <w:t xml:space="preserve"> </w:t>
            </w:r>
            <w:r>
              <w:t>on</w:t>
            </w:r>
            <w:r>
              <w:rPr>
                <w:spacing w:val="-15"/>
              </w:rPr>
              <w:t xml:space="preserve"> </w:t>
            </w:r>
            <w:r>
              <w:t>the</w:t>
            </w:r>
            <w:r>
              <w:rPr>
                <w:spacing w:val="-12"/>
              </w:rPr>
              <w:t xml:space="preserve"> </w:t>
            </w:r>
            <w:r>
              <w:t>smaller</w:t>
            </w:r>
            <w:r>
              <w:rPr>
                <w:spacing w:val="-4"/>
              </w:rPr>
              <w:t xml:space="preserve"> </w:t>
            </w:r>
            <w:r>
              <w:t>fractions</w:t>
            </w:r>
            <w:r>
              <w:rPr>
                <w:spacing w:val="-13"/>
              </w:rPr>
              <w:t xml:space="preserve"> </w:t>
            </w:r>
            <w:r>
              <w:t>due</w:t>
            </w:r>
            <w:r>
              <w:rPr>
                <w:spacing w:val="-12"/>
              </w:rPr>
              <w:t xml:space="preserve"> </w:t>
            </w:r>
            <w:r>
              <w:t>to</w:t>
            </w:r>
            <w:r>
              <w:rPr>
                <w:spacing w:val="-11"/>
              </w:rPr>
              <w:t xml:space="preserve"> </w:t>
            </w:r>
            <w:r>
              <w:t>their</w:t>
            </w:r>
            <w:r>
              <w:rPr>
                <w:spacing w:val="-9"/>
              </w:rPr>
              <w:t xml:space="preserve"> </w:t>
            </w:r>
            <w:r>
              <w:t>surface</w:t>
            </w:r>
            <w:r>
              <w:rPr>
                <w:spacing w:val="-12"/>
              </w:rPr>
              <w:t xml:space="preserve"> </w:t>
            </w:r>
            <w:r>
              <w:t>area</w:t>
            </w:r>
            <w:r>
              <w:rPr>
                <w:spacing w:val="-12"/>
              </w:rPr>
              <w:t xml:space="preserve"> </w:t>
            </w:r>
            <w:r>
              <w:t>and</w:t>
            </w:r>
            <w:r>
              <w:rPr>
                <w:spacing w:val="-11"/>
              </w:rPr>
              <w:t xml:space="preserve"> </w:t>
            </w:r>
            <w:r>
              <w:t xml:space="preserve">charge concentration features. The moisture and type of aggregate shall be carefully monitored as it plays an important role in dispersing the bitumen emulsion and preventing a </w:t>
            </w:r>
            <w:r>
              <w:lastRenderedPageBreak/>
              <w:t>premature break (separation of the bitumen from the water) during mixing.</w:t>
            </w:r>
          </w:p>
          <w:p w14:paraId="069A0A63" w14:textId="77777777" w:rsidR="00A16A36" w:rsidRDefault="00A16A36" w:rsidP="00631A62">
            <w:pPr>
              <w:pStyle w:val="BodyText"/>
              <w:tabs>
                <w:tab w:val="left" w:pos="72"/>
                <w:tab w:val="left" w:pos="1169"/>
              </w:tabs>
              <w:ind w:left="72" w:right="252"/>
            </w:pPr>
          </w:p>
          <w:p w14:paraId="69E7D2CA" w14:textId="77777777" w:rsidR="00A16A36" w:rsidRDefault="00A16A36" w:rsidP="00631A62">
            <w:pPr>
              <w:pStyle w:val="BodyText"/>
              <w:tabs>
                <w:tab w:val="left" w:pos="72"/>
                <w:tab w:val="left" w:pos="1169"/>
              </w:tabs>
              <w:spacing w:line="259" w:lineRule="auto"/>
              <w:ind w:left="72" w:right="252"/>
            </w:pPr>
            <w:r>
              <w:t>Once mixed, the bitumen emulsion shall break to allow the bitumen to act as a binder. Since the</w:t>
            </w:r>
            <w:r>
              <w:rPr>
                <w:spacing w:val="-2"/>
              </w:rPr>
              <w:t xml:space="preserve"> </w:t>
            </w:r>
            <w:r>
              <w:t>bitumen</w:t>
            </w:r>
            <w:r>
              <w:rPr>
                <w:spacing w:val="-6"/>
              </w:rPr>
              <w:t xml:space="preserve"> </w:t>
            </w:r>
            <w:r>
              <w:t>emulsion</w:t>
            </w:r>
            <w:r>
              <w:rPr>
                <w:spacing w:val="-6"/>
              </w:rPr>
              <w:t xml:space="preserve"> </w:t>
            </w:r>
            <w:r>
              <w:t>acts</w:t>
            </w:r>
            <w:r>
              <w:rPr>
                <w:spacing w:val="-3"/>
              </w:rPr>
              <w:t xml:space="preserve"> </w:t>
            </w:r>
            <w:r>
              <w:t>as</w:t>
            </w:r>
            <w:r>
              <w:rPr>
                <w:spacing w:val="-3"/>
              </w:rPr>
              <w:t xml:space="preserve"> </w:t>
            </w:r>
            <w:r>
              <w:t>a</w:t>
            </w:r>
            <w:r>
              <w:rPr>
                <w:spacing w:val="-7"/>
              </w:rPr>
              <w:t xml:space="preserve"> </w:t>
            </w:r>
            <w:r>
              <w:t>lubricant,</w:t>
            </w:r>
            <w:r>
              <w:rPr>
                <w:spacing w:val="-4"/>
              </w:rPr>
              <w:t xml:space="preserve"> </w:t>
            </w:r>
            <w:r>
              <w:t>the</w:t>
            </w:r>
            <w:r>
              <w:rPr>
                <w:spacing w:val="-2"/>
              </w:rPr>
              <w:t xml:space="preserve"> </w:t>
            </w:r>
            <w:r>
              <w:t>break</w:t>
            </w:r>
            <w:r>
              <w:rPr>
                <w:spacing w:val="-6"/>
              </w:rPr>
              <w:t xml:space="preserve"> </w:t>
            </w:r>
            <w:r>
              <w:t>shall</w:t>
            </w:r>
            <w:r>
              <w:rPr>
                <w:spacing w:val="-6"/>
              </w:rPr>
              <w:t xml:space="preserve"> </w:t>
            </w:r>
            <w:r>
              <w:t>occur</w:t>
            </w:r>
            <w:r>
              <w:rPr>
                <w:spacing w:val="-4"/>
              </w:rPr>
              <w:t xml:space="preserve"> </w:t>
            </w:r>
            <w:r>
              <w:t>only</w:t>
            </w:r>
            <w:r>
              <w:rPr>
                <w:spacing w:val="-11"/>
              </w:rPr>
              <w:t xml:space="preserve"> </w:t>
            </w:r>
            <w:r>
              <w:t>after the</w:t>
            </w:r>
            <w:r>
              <w:rPr>
                <w:spacing w:val="-2"/>
              </w:rPr>
              <w:t xml:space="preserve"> </w:t>
            </w:r>
            <w:r>
              <w:t>material</w:t>
            </w:r>
            <w:r>
              <w:rPr>
                <w:spacing w:val="-6"/>
              </w:rPr>
              <w:t xml:space="preserve"> </w:t>
            </w:r>
            <w:r>
              <w:t>has been fully</w:t>
            </w:r>
            <w:r>
              <w:rPr>
                <w:spacing w:val="-15"/>
              </w:rPr>
              <w:t xml:space="preserve"> </w:t>
            </w:r>
            <w:r>
              <w:t>compacted.</w:t>
            </w:r>
            <w:r>
              <w:rPr>
                <w:spacing w:val="-15"/>
              </w:rPr>
              <w:t xml:space="preserve"> </w:t>
            </w:r>
            <w:r>
              <w:t>The</w:t>
            </w:r>
            <w:r>
              <w:rPr>
                <w:spacing w:val="-15"/>
              </w:rPr>
              <w:t xml:space="preserve"> </w:t>
            </w:r>
            <w:r>
              <w:t>treated</w:t>
            </w:r>
            <w:r>
              <w:rPr>
                <w:spacing w:val="-15"/>
              </w:rPr>
              <w:t xml:space="preserve"> </w:t>
            </w:r>
            <w:r>
              <w:t>material</w:t>
            </w:r>
            <w:r>
              <w:rPr>
                <w:spacing w:val="-15"/>
              </w:rPr>
              <w:t xml:space="preserve"> </w:t>
            </w:r>
            <w:r>
              <w:t>shall</w:t>
            </w:r>
            <w:r>
              <w:rPr>
                <w:spacing w:val="-15"/>
              </w:rPr>
              <w:t xml:space="preserve"> </w:t>
            </w:r>
            <w:r>
              <w:t>have</w:t>
            </w:r>
            <w:r>
              <w:rPr>
                <w:spacing w:val="-15"/>
              </w:rPr>
              <w:t xml:space="preserve"> </w:t>
            </w:r>
            <w:r>
              <w:t>a</w:t>
            </w:r>
            <w:r>
              <w:rPr>
                <w:spacing w:val="-15"/>
              </w:rPr>
              <w:t xml:space="preserve"> </w:t>
            </w:r>
            <w:r>
              <w:t>speckled</w:t>
            </w:r>
            <w:r>
              <w:rPr>
                <w:spacing w:val="-15"/>
              </w:rPr>
              <w:t xml:space="preserve"> </w:t>
            </w:r>
            <w:r>
              <w:t>appearance</w:t>
            </w:r>
            <w:r>
              <w:rPr>
                <w:spacing w:val="-15"/>
              </w:rPr>
              <w:t xml:space="preserve"> </w:t>
            </w:r>
            <w:r>
              <w:t>due</w:t>
            </w:r>
            <w:r>
              <w:rPr>
                <w:spacing w:val="-15"/>
              </w:rPr>
              <w:t xml:space="preserve"> </w:t>
            </w:r>
            <w:r>
              <w:t>to</w:t>
            </w:r>
            <w:r>
              <w:rPr>
                <w:spacing w:val="-15"/>
              </w:rPr>
              <w:t xml:space="preserve"> </w:t>
            </w:r>
            <w:r>
              <w:t>the</w:t>
            </w:r>
            <w:r>
              <w:rPr>
                <w:spacing w:val="-15"/>
              </w:rPr>
              <w:t xml:space="preserve"> </w:t>
            </w:r>
            <w:r>
              <w:t>concentration of bitumen on the finer particles.</w:t>
            </w:r>
          </w:p>
          <w:p w14:paraId="5CD1B115" w14:textId="77777777" w:rsidR="00A16A36" w:rsidRDefault="00A16A36" w:rsidP="0073718F">
            <w:pPr>
              <w:pStyle w:val="BodyText"/>
              <w:tabs>
                <w:tab w:val="left" w:pos="72"/>
              </w:tabs>
              <w:spacing w:before="66"/>
              <w:ind w:left="72" w:right="252"/>
            </w:pPr>
          </w:p>
          <w:p w14:paraId="73835DD9" w14:textId="77777777" w:rsidR="00A16A36" w:rsidRPr="00B05DEA" w:rsidRDefault="00A16A36" w:rsidP="0073718F">
            <w:pPr>
              <w:pStyle w:val="Heading1"/>
              <w:keepNext w:val="0"/>
              <w:widowControl w:val="0"/>
              <w:numPr>
                <w:ilvl w:val="3"/>
                <w:numId w:val="92"/>
              </w:numPr>
              <w:tabs>
                <w:tab w:val="left" w:pos="72"/>
                <w:tab w:val="left" w:pos="2160"/>
              </w:tabs>
              <w:autoSpaceDE w:val="0"/>
              <w:autoSpaceDN w:val="0"/>
              <w:ind w:left="72" w:right="252" w:firstLine="0"/>
              <w:rPr>
                <w:b/>
                <w:bCs/>
              </w:rPr>
            </w:pPr>
            <w:r w:rsidRPr="00B05DEA">
              <w:rPr>
                <w:b/>
                <w:bCs/>
                <w:spacing w:val="-2"/>
              </w:rPr>
              <w:t>Filler</w:t>
            </w:r>
          </w:p>
          <w:p w14:paraId="11B44B44" w14:textId="77777777" w:rsidR="00A16A36" w:rsidRDefault="00A16A36" w:rsidP="0073718F">
            <w:pPr>
              <w:pStyle w:val="BodyText"/>
              <w:tabs>
                <w:tab w:val="left" w:pos="72"/>
              </w:tabs>
              <w:ind w:left="72" w:right="252"/>
              <w:rPr>
                <w:b/>
              </w:rPr>
            </w:pPr>
          </w:p>
          <w:p w14:paraId="4F8C28FC" w14:textId="77777777" w:rsidR="00A16A36" w:rsidRDefault="00A16A36" w:rsidP="0073718F">
            <w:pPr>
              <w:pStyle w:val="BodyText"/>
              <w:tabs>
                <w:tab w:val="left" w:pos="72"/>
              </w:tabs>
              <w:spacing w:line="259" w:lineRule="auto"/>
              <w:ind w:left="72" w:right="252"/>
            </w:pPr>
            <w:r>
              <w:t>Fillers shall be used like cement /Lime</w:t>
            </w:r>
            <w:r>
              <w:rPr>
                <w:spacing w:val="40"/>
              </w:rPr>
              <w:t xml:space="preserve"> </w:t>
            </w:r>
            <w:r>
              <w:t>(various</w:t>
            </w:r>
            <w:r>
              <w:rPr>
                <w:spacing w:val="-1"/>
              </w:rPr>
              <w:t xml:space="preserve"> </w:t>
            </w:r>
            <w:r>
              <w:t>types, but not rapid hardening cements).The active filler in bituminous cold mix shall: improve adhesion of</w:t>
            </w:r>
            <w:r>
              <w:rPr>
                <w:spacing w:val="-1"/>
              </w:rPr>
              <w:t xml:space="preserve"> </w:t>
            </w:r>
            <w:r>
              <w:t>the bitumen to the aggregate, improve dispersion of the bitumen in the mix, modify the plasticity of the natural materials (reduce PI), increase the stiffness of</w:t>
            </w:r>
            <w:r>
              <w:rPr>
                <w:spacing w:val="-6"/>
              </w:rPr>
              <w:t xml:space="preserve"> </w:t>
            </w:r>
            <w:r>
              <w:t>the mix and rate</w:t>
            </w:r>
            <w:r>
              <w:rPr>
                <w:spacing w:val="-4"/>
              </w:rPr>
              <w:t xml:space="preserve"> </w:t>
            </w:r>
            <w:r>
              <w:t>of</w:t>
            </w:r>
            <w:r>
              <w:rPr>
                <w:spacing w:val="-6"/>
              </w:rPr>
              <w:t xml:space="preserve"> </w:t>
            </w:r>
            <w:r>
              <w:t>strength</w:t>
            </w:r>
            <w:r>
              <w:rPr>
                <w:spacing w:val="-3"/>
              </w:rPr>
              <w:t xml:space="preserve"> </w:t>
            </w:r>
            <w:r>
              <w:t>gain, accelerate curing of</w:t>
            </w:r>
            <w:r>
              <w:rPr>
                <w:spacing w:val="-6"/>
              </w:rPr>
              <w:t xml:space="preserve"> </w:t>
            </w:r>
            <w:r>
              <w:t>the compacted</w:t>
            </w:r>
            <w:r>
              <w:rPr>
                <w:spacing w:val="-11"/>
              </w:rPr>
              <w:t xml:space="preserve"> </w:t>
            </w:r>
            <w:r>
              <w:t>mix,</w:t>
            </w:r>
            <w:r>
              <w:rPr>
                <w:spacing w:val="-10"/>
              </w:rPr>
              <w:t xml:space="preserve"> </w:t>
            </w:r>
            <w:r>
              <w:t>the</w:t>
            </w:r>
            <w:r>
              <w:rPr>
                <w:spacing w:val="-13"/>
              </w:rPr>
              <w:t xml:space="preserve"> </w:t>
            </w:r>
            <w:r>
              <w:t>purpose</w:t>
            </w:r>
            <w:r>
              <w:rPr>
                <w:spacing w:val="-13"/>
              </w:rPr>
              <w:t xml:space="preserve"> </w:t>
            </w:r>
            <w:r>
              <w:t>of</w:t>
            </w:r>
            <w:r>
              <w:rPr>
                <w:spacing w:val="-15"/>
              </w:rPr>
              <w:t xml:space="preserve"> </w:t>
            </w:r>
            <w:r>
              <w:t>adding</w:t>
            </w:r>
            <w:r>
              <w:rPr>
                <w:spacing w:val="-7"/>
              </w:rPr>
              <w:t xml:space="preserve"> </w:t>
            </w:r>
            <w:r>
              <w:t>natural</w:t>
            </w:r>
            <w:r>
              <w:rPr>
                <w:spacing w:val="-15"/>
              </w:rPr>
              <w:t xml:space="preserve"> </w:t>
            </w:r>
            <w:r>
              <w:t>filler</w:t>
            </w:r>
            <w:r>
              <w:rPr>
                <w:spacing w:val="-1"/>
              </w:rPr>
              <w:t xml:space="preserve"> </w:t>
            </w:r>
            <w:r>
              <w:t>is</w:t>
            </w:r>
            <w:r>
              <w:rPr>
                <w:spacing w:val="-14"/>
              </w:rPr>
              <w:t xml:space="preserve"> </w:t>
            </w:r>
            <w:r>
              <w:t>primarily</w:t>
            </w:r>
            <w:r>
              <w:rPr>
                <w:spacing w:val="-15"/>
              </w:rPr>
              <w:t xml:space="preserve"> </w:t>
            </w:r>
            <w:r>
              <w:t>to</w:t>
            </w:r>
            <w:r>
              <w:rPr>
                <w:spacing w:val="-7"/>
              </w:rPr>
              <w:t xml:space="preserve"> </w:t>
            </w:r>
            <w:r>
              <w:t>supplement</w:t>
            </w:r>
            <w:r>
              <w:rPr>
                <w:spacing w:val="-7"/>
              </w:rPr>
              <w:t xml:space="preserve"> </w:t>
            </w:r>
            <w:r>
              <w:t>the</w:t>
            </w:r>
            <w:r>
              <w:rPr>
                <w:spacing w:val="-8"/>
              </w:rPr>
              <w:t xml:space="preserve"> </w:t>
            </w:r>
            <w:r>
              <w:t>fines</w:t>
            </w:r>
            <w:r>
              <w:rPr>
                <w:spacing w:val="-9"/>
              </w:rPr>
              <w:t xml:space="preserve"> </w:t>
            </w:r>
            <w:r>
              <w:t>needed for</w:t>
            </w:r>
            <w:r>
              <w:rPr>
                <w:spacing w:val="-5"/>
              </w:rPr>
              <w:t xml:space="preserve"> </w:t>
            </w:r>
            <w:r>
              <w:t>bitumen</w:t>
            </w:r>
            <w:r>
              <w:rPr>
                <w:spacing w:val="-11"/>
              </w:rPr>
              <w:t xml:space="preserve"> </w:t>
            </w:r>
            <w:r>
              <w:t>dispersion.</w:t>
            </w:r>
            <w:r>
              <w:rPr>
                <w:spacing w:val="-5"/>
              </w:rPr>
              <w:t xml:space="preserve"> </w:t>
            </w:r>
            <w:r>
              <w:t>When</w:t>
            </w:r>
            <w:r>
              <w:rPr>
                <w:spacing w:val="-11"/>
              </w:rPr>
              <w:t xml:space="preserve"> </w:t>
            </w:r>
            <w:r>
              <w:t>cement</w:t>
            </w:r>
            <w:r>
              <w:rPr>
                <w:spacing w:val="-2"/>
              </w:rPr>
              <w:t xml:space="preserve"> </w:t>
            </w:r>
            <w:r>
              <w:t>is</w:t>
            </w:r>
            <w:r>
              <w:rPr>
                <w:spacing w:val="-8"/>
              </w:rPr>
              <w:t xml:space="preserve"> </w:t>
            </w:r>
            <w:r>
              <w:t>used,</w:t>
            </w:r>
            <w:r>
              <w:rPr>
                <w:spacing w:val="-9"/>
              </w:rPr>
              <w:t xml:space="preserve"> </w:t>
            </w:r>
            <w:r>
              <w:t>the</w:t>
            </w:r>
            <w:r>
              <w:rPr>
                <w:spacing w:val="-7"/>
              </w:rPr>
              <w:t xml:space="preserve"> </w:t>
            </w:r>
            <w:r>
              <w:t>application</w:t>
            </w:r>
            <w:r>
              <w:rPr>
                <w:spacing w:val="-11"/>
              </w:rPr>
              <w:t xml:space="preserve"> </w:t>
            </w:r>
            <w:r>
              <w:t>rate</w:t>
            </w:r>
            <w:r>
              <w:rPr>
                <w:spacing w:val="-12"/>
              </w:rPr>
              <w:t xml:space="preserve"> </w:t>
            </w:r>
            <w:r>
              <w:t>shall</w:t>
            </w:r>
            <w:r>
              <w:rPr>
                <w:spacing w:val="-10"/>
              </w:rPr>
              <w:t xml:space="preserve"> </w:t>
            </w:r>
            <w:r>
              <w:t>be</w:t>
            </w:r>
            <w:r>
              <w:rPr>
                <w:spacing w:val="-3"/>
              </w:rPr>
              <w:t xml:space="preserve"> </w:t>
            </w:r>
            <w:r>
              <w:t>in</w:t>
            </w:r>
            <w:r>
              <w:rPr>
                <w:spacing w:val="-11"/>
              </w:rPr>
              <w:t xml:space="preserve"> </w:t>
            </w:r>
            <w:r>
              <w:t>the</w:t>
            </w:r>
            <w:r>
              <w:rPr>
                <w:spacing w:val="-7"/>
              </w:rPr>
              <w:t xml:space="preserve"> </w:t>
            </w:r>
            <w:r>
              <w:t>range</w:t>
            </w:r>
            <w:r>
              <w:rPr>
                <w:spacing w:val="-12"/>
              </w:rPr>
              <w:t xml:space="preserve"> </w:t>
            </w:r>
            <w:r>
              <w:t>of</w:t>
            </w:r>
            <w:r>
              <w:rPr>
                <w:spacing w:val="-14"/>
              </w:rPr>
              <w:t xml:space="preserve"> </w:t>
            </w:r>
            <w:r>
              <w:t>1-2% by mass of dry aggregate.</w:t>
            </w:r>
          </w:p>
          <w:p w14:paraId="36E8E55E" w14:textId="77777777" w:rsidR="00A16A36" w:rsidRDefault="00A16A36" w:rsidP="0073718F">
            <w:pPr>
              <w:pStyle w:val="BodyText"/>
              <w:tabs>
                <w:tab w:val="left" w:pos="72"/>
              </w:tabs>
              <w:spacing w:line="259" w:lineRule="auto"/>
              <w:ind w:left="72" w:right="252"/>
            </w:pPr>
          </w:p>
          <w:p w14:paraId="438B9CD4" w14:textId="77777777" w:rsidR="00A16A36" w:rsidRDefault="00A16A36" w:rsidP="0073718F">
            <w:pPr>
              <w:pStyle w:val="BodyText"/>
              <w:tabs>
                <w:tab w:val="left" w:pos="72"/>
              </w:tabs>
              <w:spacing w:line="259" w:lineRule="auto"/>
              <w:ind w:left="72" w:right="252"/>
            </w:pPr>
          </w:p>
          <w:p w14:paraId="4A9584BA" w14:textId="2AA16A9E" w:rsidR="00A16A36" w:rsidRPr="00B05DEA" w:rsidRDefault="00A16A36" w:rsidP="0073718F">
            <w:pPr>
              <w:pStyle w:val="ListParagraph"/>
              <w:widowControl w:val="0"/>
              <w:numPr>
                <w:ilvl w:val="3"/>
                <w:numId w:val="92"/>
              </w:numPr>
              <w:tabs>
                <w:tab w:val="left" w:pos="72"/>
                <w:tab w:val="left" w:pos="2160"/>
              </w:tabs>
              <w:autoSpaceDE w:val="0"/>
              <w:autoSpaceDN w:val="0"/>
              <w:ind w:left="72" w:right="252" w:firstLine="0"/>
              <w:rPr>
                <w:b/>
              </w:rPr>
            </w:pPr>
            <w:r w:rsidRPr="00B05DEA">
              <w:rPr>
                <w:b/>
                <w:spacing w:val="-2"/>
              </w:rPr>
              <w:t>Aggregate</w:t>
            </w:r>
          </w:p>
          <w:p w14:paraId="6511B38E" w14:textId="77777777" w:rsidR="00A16A36" w:rsidRDefault="00A16A36" w:rsidP="0073718F">
            <w:pPr>
              <w:pStyle w:val="BodyText"/>
              <w:tabs>
                <w:tab w:val="left" w:pos="72"/>
              </w:tabs>
              <w:ind w:left="72" w:right="252"/>
              <w:rPr>
                <w:b/>
              </w:rPr>
            </w:pPr>
          </w:p>
          <w:p w14:paraId="00C90B86" w14:textId="77777777" w:rsidR="00A16A36" w:rsidRDefault="00A16A36" w:rsidP="0073718F">
            <w:pPr>
              <w:pStyle w:val="BodyText"/>
              <w:tabs>
                <w:tab w:val="left" w:pos="72"/>
              </w:tabs>
              <w:spacing w:line="259" w:lineRule="auto"/>
              <w:ind w:left="72" w:right="252"/>
            </w:pPr>
            <w:r>
              <w:t>Bituminous cold mix with either bitumen emulsion or foamed bitumen, shall be used for treatment of a wide range of mineral aggregates, ranging from milled reclaimed asphalt pavement</w:t>
            </w:r>
            <w:r>
              <w:rPr>
                <w:spacing w:val="-15"/>
              </w:rPr>
              <w:t xml:space="preserve"> </w:t>
            </w:r>
            <w:r>
              <w:t>material/coarse</w:t>
            </w:r>
            <w:r>
              <w:rPr>
                <w:spacing w:val="-15"/>
              </w:rPr>
              <w:t xml:space="preserve"> </w:t>
            </w:r>
            <w:r>
              <w:t>and</w:t>
            </w:r>
            <w:r>
              <w:rPr>
                <w:spacing w:val="-15"/>
              </w:rPr>
              <w:t xml:space="preserve"> </w:t>
            </w:r>
            <w:r>
              <w:t>fine</w:t>
            </w:r>
            <w:r>
              <w:rPr>
                <w:spacing w:val="-15"/>
              </w:rPr>
              <w:t xml:space="preserve"> </w:t>
            </w:r>
            <w:r>
              <w:t>aggregates.</w:t>
            </w:r>
            <w:r>
              <w:rPr>
                <w:spacing w:val="-15"/>
              </w:rPr>
              <w:t xml:space="preserve"> </w:t>
            </w:r>
            <w:r>
              <w:t>The</w:t>
            </w:r>
            <w:r>
              <w:rPr>
                <w:spacing w:val="-15"/>
              </w:rPr>
              <w:t xml:space="preserve"> </w:t>
            </w:r>
            <w:r>
              <w:t>aggregate</w:t>
            </w:r>
            <w:r>
              <w:rPr>
                <w:spacing w:val="-15"/>
              </w:rPr>
              <w:t xml:space="preserve"> </w:t>
            </w:r>
            <w:r>
              <w:t>properties</w:t>
            </w:r>
            <w:r>
              <w:rPr>
                <w:spacing w:val="-12"/>
              </w:rPr>
              <w:t xml:space="preserve"> </w:t>
            </w:r>
            <w:r>
              <w:lastRenderedPageBreak/>
              <w:t>required</w:t>
            </w:r>
            <w:r>
              <w:rPr>
                <w:spacing w:val="-11"/>
              </w:rPr>
              <w:t xml:space="preserve"> </w:t>
            </w:r>
            <w:r>
              <w:t>for</w:t>
            </w:r>
            <w:r>
              <w:rPr>
                <w:spacing w:val="-14"/>
              </w:rPr>
              <w:t xml:space="preserve"> </w:t>
            </w:r>
            <w:r>
              <w:t>successful treatment with bitumen shall include durability characteristics of the natural (untreated) aggregate, as well as plasticity, grading, spatial composition, and weathering characteristics. The aggregates used for bituminous cold mix shall follow the gradation</w:t>
            </w:r>
            <w:r>
              <w:rPr>
                <w:spacing w:val="-1"/>
              </w:rPr>
              <w:t xml:space="preserve"> </w:t>
            </w:r>
            <w:r>
              <w:t xml:space="preserve">as per the Table 500- </w:t>
            </w:r>
            <w:r>
              <w:rPr>
                <w:spacing w:val="-6"/>
              </w:rPr>
              <w:t>44</w:t>
            </w:r>
          </w:p>
          <w:p w14:paraId="67B27002" w14:textId="4423F389" w:rsidR="00A16A36" w:rsidRDefault="00A16A36" w:rsidP="0073718F">
            <w:pPr>
              <w:tabs>
                <w:tab w:val="left" w:pos="72"/>
              </w:tabs>
              <w:ind w:left="72" w:right="252"/>
              <w:rPr>
                <w:rFonts w:ascii="Calibri"/>
                <w:b/>
                <w:sz w:val="24"/>
              </w:rPr>
            </w:pPr>
            <w:r>
              <w:rPr>
                <w:rFonts w:ascii="Calibri"/>
                <w:b/>
                <w:sz w:val="24"/>
              </w:rPr>
              <w:t>Table</w:t>
            </w:r>
            <w:r>
              <w:rPr>
                <w:rFonts w:ascii="Calibri"/>
                <w:b/>
                <w:spacing w:val="-5"/>
                <w:sz w:val="24"/>
              </w:rPr>
              <w:t xml:space="preserve"> </w:t>
            </w:r>
            <w:r>
              <w:rPr>
                <w:rFonts w:ascii="Calibri"/>
                <w:b/>
                <w:sz w:val="24"/>
              </w:rPr>
              <w:t>500-44</w:t>
            </w:r>
            <w:r>
              <w:rPr>
                <w:rFonts w:ascii="Calibri"/>
                <w:b/>
                <w:spacing w:val="72"/>
                <w:w w:val="150"/>
                <w:sz w:val="24"/>
              </w:rPr>
              <w:t xml:space="preserve"> </w:t>
            </w:r>
            <w:r>
              <w:rPr>
                <w:rFonts w:ascii="Calibri"/>
                <w:b/>
                <w:sz w:val="24"/>
              </w:rPr>
              <w:t>Gradation</w:t>
            </w:r>
            <w:r>
              <w:rPr>
                <w:rFonts w:ascii="Calibri"/>
                <w:b/>
                <w:spacing w:val="-3"/>
                <w:sz w:val="24"/>
              </w:rPr>
              <w:t xml:space="preserve"> </w:t>
            </w:r>
            <w:r>
              <w:rPr>
                <w:rFonts w:ascii="Calibri"/>
                <w:b/>
                <w:sz w:val="24"/>
              </w:rPr>
              <w:t>for</w:t>
            </w:r>
            <w:r>
              <w:rPr>
                <w:rFonts w:ascii="Calibri"/>
                <w:b/>
                <w:spacing w:val="-3"/>
                <w:sz w:val="24"/>
              </w:rPr>
              <w:t xml:space="preserve"> </w:t>
            </w:r>
            <w:r>
              <w:rPr>
                <w:rFonts w:ascii="Calibri"/>
                <w:b/>
                <w:sz w:val="24"/>
              </w:rPr>
              <w:t>Bituminous</w:t>
            </w:r>
            <w:r>
              <w:rPr>
                <w:rFonts w:ascii="Calibri"/>
                <w:b/>
                <w:spacing w:val="-4"/>
                <w:sz w:val="24"/>
              </w:rPr>
              <w:t xml:space="preserve"> </w:t>
            </w:r>
            <w:r>
              <w:rPr>
                <w:rFonts w:ascii="Calibri"/>
                <w:b/>
                <w:sz w:val="24"/>
              </w:rPr>
              <w:t>Cold</w:t>
            </w:r>
            <w:r>
              <w:rPr>
                <w:rFonts w:ascii="Calibri"/>
                <w:b/>
                <w:spacing w:val="-3"/>
                <w:sz w:val="24"/>
              </w:rPr>
              <w:t xml:space="preserve"> </w:t>
            </w:r>
            <w:r>
              <w:rPr>
                <w:rFonts w:ascii="Calibri"/>
                <w:b/>
                <w:spacing w:val="-5"/>
                <w:sz w:val="24"/>
              </w:rPr>
              <w:t>Mix</w:t>
            </w:r>
          </w:p>
          <w:p w14:paraId="437FEA0C" w14:textId="77777777" w:rsidR="00A16A36" w:rsidRDefault="00A16A36" w:rsidP="0073718F">
            <w:pPr>
              <w:pStyle w:val="BodyText"/>
              <w:tabs>
                <w:tab w:val="left" w:pos="72"/>
              </w:tabs>
              <w:spacing w:before="10"/>
              <w:ind w:left="72" w:right="252"/>
              <w:rPr>
                <w:rFonts w:ascii="Calibri"/>
                <w:b/>
                <w:sz w:val="14"/>
              </w:rPr>
            </w:pPr>
          </w:p>
          <w:tbl>
            <w:tblPr>
              <w:tblW w:w="5200" w:type="dxa"/>
              <w:tblInd w:w="1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2610"/>
            </w:tblGrid>
            <w:tr w:rsidR="00A16A36" w14:paraId="06522928" w14:textId="77777777" w:rsidTr="00B05DEA">
              <w:trPr>
                <w:trHeight w:val="479"/>
              </w:trPr>
              <w:tc>
                <w:tcPr>
                  <w:tcW w:w="2590" w:type="dxa"/>
                </w:tcPr>
                <w:p w14:paraId="1D42A8BA" w14:textId="77777777" w:rsidR="00A16A36" w:rsidRDefault="00A16A36" w:rsidP="0073718F">
                  <w:pPr>
                    <w:pStyle w:val="TableParagraph"/>
                    <w:tabs>
                      <w:tab w:val="left" w:pos="72"/>
                    </w:tabs>
                    <w:spacing w:before="1"/>
                    <w:ind w:left="72" w:right="252"/>
                    <w:jc w:val="center"/>
                    <w:rPr>
                      <w:rFonts w:ascii="Calibri"/>
                      <w:b/>
                      <w:sz w:val="24"/>
                    </w:rPr>
                  </w:pPr>
                  <w:r>
                    <w:rPr>
                      <w:rFonts w:ascii="Calibri"/>
                      <w:b/>
                      <w:sz w:val="24"/>
                    </w:rPr>
                    <w:t>Sieve</w:t>
                  </w:r>
                  <w:r>
                    <w:rPr>
                      <w:rFonts w:ascii="Calibri"/>
                      <w:b/>
                      <w:spacing w:val="-5"/>
                      <w:sz w:val="24"/>
                    </w:rPr>
                    <w:t xml:space="preserve"> </w:t>
                  </w:r>
                  <w:r>
                    <w:rPr>
                      <w:rFonts w:ascii="Calibri"/>
                      <w:b/>
                      <w:sz w:val="24"/>
                    </w:rPr>
                    <w:t>Size</w:t>
                  </w:r>
                  <w:r>
                    <w:rPr>
                      <w:rFonts w:ascii="Calibri"/>
                      <w:b/>
                      <w:spacing w:val="-3"/>
                      <w:sz w:val="24"/>
                    </w:rPr>
                    <w:t xml:space="preserve"> </w:t>
                  </w:r>
                  <w:r>
                    <w:rPr>
                      <w:rFonts w:ascii="Calibri"/>
                      <w:b/>
                      <w:spacing w:val="-4"/>
                      <w:sz w:val="24"/>
                    </w:rPr>
                    <w:t>(mm)</w:t>
                  </w:r>
                </w:p>
              </w:tc>
              <w:tc>
                <w:tcPr>
                  <w:tcW w:w="2610" w:type="dxa"/>
                </w:tcPr>
                <w:p w14:paraId="214F9D4C" w14:textId="77777777" w:rsidR="00A16A36" w:rsidRDefault="00A16A36" w:rsidP="0073718F">
                  <w:pPr>
                    <w:pStyle w:val="TableParagraph"/>
                    <w:tabs>
                      <w:tab w:val="left" w:pos="72"/>
                    </w:tabs>
                    <w:spacing w:before="1"/>
                    <w:ind w:left="72" w:right="252"/>
                    <w:jc w:val="center"/>
                    <w:rPr>
                      <w:rFonts w:ascii="Calibri"/>
                      <w:b/>
                      <w:sz w:val="24"/>
                    </w:rPr>
                  </w:pPr>
                  <w:r>
                    <w:rPr>
                      <w:rFonts w:ascii="Calibri"/>
                      <w:b/>
                      <w:sz w:val="24"/>
                    </w:rPr>
                    <w:t>Percent</w:t>
                  </w:r>
                  <w:r>
                    <w:rPr>
                      <w:rFonts w:ascii="Calibri"/>
                      <w:b/>
                      <w:spacing w:val="-3"/>
                      <w:sz w:val="24"/>
                    </w:rPr>
                    <w:t xml:space="preserve"> </w:t>
                  </w:r>
                  <w:r>
                    <w:rPr>
                      <w:rFonts w:ascii="Calibri"/>
                      <w:b/>
                      <w:spacing w:val="-2"/>
                      <w:sz w:val="24"/>
                    </w:rPr>
                    <w:t>passing</w:t>
                  </w:r>
                </w:p>
              </w:tc>
            </w:tr>
            <w:tr w:rsidR="00A16A36" w14:paraId="280CF491" w14:textId="77777777" w:rsidTr="00B05DEA">
              <w:trPr>
                <w:trHeight w:val="474"/>
              </w:trPr>
              <w:tc>
                <w:tcPr>
                  <w:tcW w:w="2590" w:type="dxa"/>
                </w:tcPr>
                <w:p w14:paraId="19018E05"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5"/>
                      <w:sz w:val="24"/>
                    </w:rPr>
                    <w:t>45</w:t>
                  </w:r>
                </w:p>
              </w:tc>
              <w:tc>
                <w:tcPr>
                  <w:tcW w:w="2610" w:type="dxa"/>
                </w:tcPr>
                <w:p w14:paraId="6BB208EA"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5"/>
                      <w:sz w:val="24"/>
                    </w:rPr>
                    <w:t>100</w:t>
                  </w:r>
                </w:p>
              </w:tc>
            </w:tr>
            <w:tr w:rsidR="00A16A36" w14:paraId="526D46F9" w14:textId="77777777" w:rsidTr="00B05DEA">
              <w:trPr>
                <w:trHeight w:val="475"/>
              </w:trPr>
              <w:tc>
                <w:tcPr>
                  <w:tcW w:w="2590" w:type="dxa"/>
                </w:tcPr>
                <w:p w14:paraId="140F2663" w14:textId="77777777" w:rsidR="00A16A36" w:rsidRDefault="00A16A36" w:rsidP="0073718F">
                  <w:pPr>
                    <w:pStyle w:val="TableParagraph"/>
                    <w:tabs>
                      <w:tab w:val="left" w:pos="72"/>
                    </w:tabs>
                    <w:spacing w:before="2"/>
                    <w:ind w:left="72" w:right="252"/>
                    <w:jc w:val="center"/>
                    <w:rPr>
                      <w:rFonts w:ascii="Calibri"/>
                      <w:sz w:val="24"/>
                    </w:rPr>
                  </w:pPr>
                  <w:r>
                    <w:rPr>
                      <w:rFonts w:ascii="Calibri"/>
                      <w:spacing w:val="-4"/>
                      <w:sz w:val="24"/>
                    </w:rPr>
                    <w:t>37.5</w:t>
                  </w:r>
                </w:p>
              </w:tc>
              <w:tc>
                <w:tcPr>
                  <w:tcW w:w="2610" w:type="dxa"/>
                </w:tcPr>
                <w:p w14:paraId="244050ED" w14:textId="77777777" w:rsidR="00A16A36" w:rsidRDefault="00A16A36" w:rsidP="0073718F">
                  <w:pPr>
                    <w:pStyle w:val="TableParagraph"/>
                    <w:tabs>
                      <w:tab w:val="left" w:pos="72"/>
                    </w:tabs>
                    <w:spacing w:before="2"/>
                    <w:ind w:left="72" w:right="252"/>
                    <w:jc w:val="center"/>
                    <w:rPr>
                      <w:rFonts w:ascii="Calibri"/>
                      <w:sz w:val="24"/>
                    </w:rPr>
                  </w:pPr>
                  <w:r>
                    <w:rPr>
                      <w:rFonts w:ascii="Calibri"/>
                      <w:spacing w:val="-2"/>
                      <w:sz w:val="24"/>
                    </w:rPr>
                    <w:t>87-</w:t>
                  </w:r>
                  <w:r>
                    <w:rPr>
                      <w:rFonts w:ascii="Calibri"/>
                      <w:spacing w:val="-5"/>
                      <w:sz w:val="24"/>
                    </w:rPr>
                    <w:t>100</w:t>
                  </w:r>
                </w:p>
              </w:tc>
            </w:tr>
            <w:tr w:rsidR="00A16A36" w14:paraId="1A00F7DA" w14:textId="77777777" w:rsidTr="00B05DEA">
              <w:trPr>
                <w:trHeight w:val="479"/>
              </w:trPr>
              <w:tc>
                <w:tcPr>
                  <w:tcW w:w="2590" w:type="dxa"/>
                </w:tcPr>
                <w:p w14:paraId="4548A51C"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26.6</w:t>
                  </w:r>
                </w:p>
              </w:tc>
              <w:tc>
                <w:tcPr>
                  <w:tcW w:w="2610" w:type="dxa"/>
                </w:tcPr>
                <w:p w14:paraId="0EF2F72B"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77-</w:t>
                  </w:r>
                  <w:r>
                    <w:rPr>
                      <w:rFonts w:ascii="Calibri"/>
                      <w:spacing w:val="-5"/>
                      <w:sz w:val="24"/>
                    </w:rPr>
                    <w:t>100</w:t>
                  </w:r>
                </w:p>
              </w:tc>
            </w:tr>
            <w:tr w:rsidR="00A16A36" w14:paraId="7D5F745D" w14:textId="77777777" w:rsidTr="00B05DEA">
              <w:trPr>
                <w:trHeight w:val="474"/>
              </w:trPr>
              <w:tc>
                <w:tcPr>
                  <w:tcW w:w="2590" w:type="dxa"/>
                </w:tcPr>
                <w:p w14:paraId="323127C2"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5"/>
                      <w:sz w:val="24"/>
                    </w:rPr>
                    <w:t>19</w:t>
                  </w:r>
                </w:p>
              </w:tc>
              <w:tc>
                <w:tcPr>
                  <w:tcW w:w="2610" w:type="dxa"/>
                </w:tcPr>
                <w:p w14:paraId="22CF14D8"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66-</w:t>
                  </w:r>
                  <w:r>
                    <w:rPr>
                      <w:rFonts w:ascii="Calibri"/>
                      <w:spacing w:val="-5"/>
                      <w:sz w:val="24"/>
                    </w:rPr>
                    <w:t>99</w:t>
                  </w:r>
                </w:p>
              </w:tc>
            </w:tr>
            <w:tr w:rsidR="00A16A36" w14:paraId="2DAC2BA7" w14:textId="77777777" w:rsidTr="00B05DEA">
              <w:trPr>
                <w:trHeight w:val="475"/>
              </w:trPr>
              <w:tc>
                <w:tcPr>
                  <w:tcW w:w="2590" w:type="dxa"/>
                </w:tcPr>
                <w:p w14:paraId="52000214"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13.2</w:t>
                  </w:r>
                </w:p>
              </w:tc>
              <w:tc>
                <w:tcPr>
                  <w:tcW w:w="2610" w:type="dxa"/>
                </w:tcPr>
                <w:p w14:paraId="655CA17D"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67-</w:t>
                  </w:r>
                  <w:r>
                    <w:rPr>
                      <w:rFonts w:ascii="Calibri"/>
                      <w:spacing w:val="-5"/>
                      <w:sz w:val="24"/>
                    </w:rPr>
                    <w:t>87</w:t>
                  </w:r>
                </w:p>
              </w:tc>
            </w:tr>
            <w:tr w:rsidR="00A16A36" w14:paraId="1199CB97" w14:textId="77777777" w:rsidTr="00B05DEA">
              <w:trPr>
                <w:trHeight w:val="474"/>
              </w:trPr>
              <w:tc>
                <w:tcPr>
                  <w:tcW w:w="2590" w:type="dxa"/>
                </w:tcPr>
                <w:p w14:paraId="41136715"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4.74</w:t>
                  </w:r>
                </w:p>
              </w:tc>
              <w:tc>
                <w:tcPr>
                  <w:tcW w:w="2610" w:type="dxa"/>
                </w:tcPr>
                <w:p w14:paraId="20665A10"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33-</w:t>
                  </w:r>
                  <w:r>
                    <w:rPr>
                      <w:rFonts w:ascii="Calibri"/>
                      <w:spacing w:val="-5"/>
                      <w:sz w:val="24"/>
                    </w:rPr>
                    <w:t>50</w:t>
                  </w:r>
                </w:p>
              </w:tc>
            </w:tr>
            <w:tr w:rsidR="00A16A36" w14:paraId="682F44DB" w14:textId="77777777" w:rsidTr="00B05DEA">
              <w:trPr>
                <w:trHeight w:val="479"/>
              </w:trPr>
              <w:tc>
                <w:tcPr>
                  <w:tcW w:w="2590" w:type="dxa"/>
                </w:tcPr>
                <w:p w14:paraId="54242709"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2.36</w:t>
                  </w:r>
                </w:p>
              </w:tc>
              <w:tc>
                <w:tcPr>
                  <w:tcW w:w="2610" w:type="dxa"/>
                </w:tcPr>
                <w:p w14:paraId="09FA738B"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25-</w:t>
                  </w:r>
                  <w:r>
                    <w:rPr>
                      <w:rFonts w:ascii="Calibri"/>
                      <w:spacing w:val="-5"/>
                      <w:sz w:val="24"/>
                    </w:rPr>
                    <w:t>47</w:t>
                  </w:r>
                </w:p>
              </w:tc>
            </w:tr>
            <w:tr w:rsidR="00A16A36" w14:paraId="5AC90317" w14:textId="77777777" w:rsidTr="00B05DEA">
              <w:trPr>
                <w:trHeight w:val="474"/>
              </w:trPr>
              <w:tc>
                <w:tcPr>
                  <w:tcW w:w="2590" w:type="dxa"/>
                </w:tcPr>
                <w:p w14:paraId="78716996"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4"/>
                      <w:sz w:val="24"/>
                    </w:rPr>
                    <w:t>0.60</w:t>
                  </w:r>
                </w:p>
              </w:tc>
              <w:tc>
                <w:tcPr>
                  <w:tcW w:w="2610" w:type="dxa"/>
                </w:tcPr>
                <w:p w14:paraId="31EC8C24"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12-</w:t>
                  </w:r>
                  <w:r>
                    <w:rPr>
                      <w:rFonts w:ascii="Calibri"/>
                      <w:spacing w:val="-5"/>
                      <w:sz w:val="24"/>
                    </w:rPr>
                    <w:t>27</w:t>
                  </w:r>
                </w:p>
              </w:tc>
            </w:tr>
            <w:tr w:rsidR="00A16A36" w14:paraId="5407B9C9" w14:textId="77777777" w:rsidTr="00B05DEA">
              <w:trPr>
                <w:trHeight w:val="475"/>
              </w:trPr>
              <w:tc>
                <w:tcPr>
                  <w:tcW w:w="2590" w:type="dxa"/>
                </w:tcPr>
                <w:p w14:paraId="6C88642B" w14:textId="77777777" w:rsidR="00A16A36" w:rsidRDefault="00A16A36" w:rsidP="0073718F">
                  <w:pPr>
                    <w:pStyle w:val="TableParagraph"/>
                    <w:tabs>
                      <w:tab w:val="left" w:pos="72"/>
                    </w:tabs>
                    <w:spacing w:before="2"/>
                    <w:ind w:left="72" w:right="252"/>
                    <w:jc w:val="center"/>
                    <w:rPr>
                      <w:rFonts w:ascii="Calibri"/>
                      <w:sz w:val="24"/>
                    </w:rPr>
                  </w:pPr>
                  <w:r>
                    <w:rPr>
                      <w:rFonts w:ascii="Calibri"/>
                      <w:spacing w:val="-5"/>
                      <w:sz w:val="24"/>
                    </w:rPr>
                    <w:t>0.3</w:t>
                  </w:r>
                </w:p>
              </w:tc>
              <w:tc>
                <w:tcPr>
                  <w:tcW w:w="2610" w:type="dxa"/>
                </w:tcPr>
                <w:p w14:paraId="4777A528" w14:textId="77777777" w:rsidR="00A16A36" w:rsidRDefault="00A16A36" w:rsidP="0073718F">
                  <w:pPr>
                    <w:pStyle w:val="TableParagraph"/>
                    <w:tabs>
                      <w:tab w:val="left" w:pos="72"/>
                    </w:tabs>
                    <w:spacing w:before="2"/>
                    <w:ind w:left="72" w:right="252"/>
                    <w:jc w:val="center"/>
                    <w:rPr>
                      <w:rFonts w:ascii="Calibri"/>
                      <w:sz w:val="24"/>
                    </w:rPr>
                  </w:pPr>
                  <w:r>
                    <w:rPr>
                      <w:rFonts w:ascii="Calibri"/>
                      <w:spacing w:val="-2"/>
                      <w:sz w:val="24"/>
                    </w:rPr>
                    <w:t>8-</w:t>
                  </w:r>
                  <w:r>
                    <w:rPr>
                      <w:rFonts w:ascii="Calibri"/>
                      <w:spacing w:val="-5"/>
                      <w:sz w:val="24"/>
                    </w:rPr>
                    <w:t>21</w:t>
                  </w:r>
                </w:p>
              </w:tc>
            </w:tr>
            <w:tr w:rsidR="00A16A36" w14:paraId="4EF23848" w14:textId="77777777" w:rsidTr="00B05DEA">
              <w:trPr>
                <w:trHeight w:val="479"/>
              </w:trPr>
              <w:tc>
                <w:tcPr>
                  <w:tcW w:w="2590" w:type="dxa"/>
                </w:tcPr>
                <w:p w14:paraId="476F2E15"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0.075</w:t>
                  </w:r>
                </w:p>
              </w:tc>
              <w:tc>
                <w:tcPr>
                  <w:tcW w:w="2610" w:type="dxa"/>
                </w:tcPr>
                <w:p w14:paraId="0F47C236" w14:textId="77777777" w:rsidR="00A16A36" w:rsidRDefault="00A16A36" w:rsidP="0073718F">
                  <w:pPr>
                    <w:pStyle w:val="TableParagraph"/>
                    <w:tabs>
                      <w:tab w:val="left" w:pos="72"/>
                    </w:tabs>
                    <w:spacing w:before="1"/>
                    <w:ind w:left="72" w:right="252"/>
                    <w:jc w:val="center"/>
                    <w:rPr>
                      <w:rFonts w:ascii="Calibri"/>
                      <w:sz w:val="24"/>
                    </w:rPr>
                  </w:pPr>
                  <w:r>
                    <w:rPr>
                      <w:rFonts w:ascii="Calibri"/>
                      <w:spacing w:val="-2"/>
                      <w:sz w:val="24"/>
                    </w:rPr>
                    <w:t>2-</w:t>
                  </w:r>
                  <w:r>
                    <w:rPr>
                      <w:rFonts w:ascii="Calibri"/>
                      <w:spacing w:val="-10"/>
                      <w:sz w:val="24"/>
                    </w:rPr>
                    <w:t>9</w:t>
                  </w:r>
                </w:p>
              </w:tc>
            </w:tr>
          </w:tbl>
          <w:p w14:paraId="0AEEC96B" w14:textId="77777777" w:rsidR="00A16A36" w:rsidRDefault="00A16A36" w:rsidP="00031A04">
            <w:pPr>
              <w:pStyle w:val="ListParagraph"/>
              <w:widowControl w:val="0"/>
              <w:numPr>
                <w:ilvl w:val="2"/>
                <w:numId w:val="92"/>
              </w:numPr>
              <w:tabs>
                <w:tab w:val="left" w:pos="72"/>
                <w:tab w:val="left" w:pos="1336"/>
                <w:tab w:val="left" w:pos="2160"/>
              </w:tabs>
              <w:autoSpaceDE w:val="0"/>
              <w:autoSpaceDN w:val="0"/>
              <w:spacing w:before="1"/>
              <w:ind w:left="72" w:right="252" w:firstLine="0"/>
              <w:rPr>
                <w:b/>
              </w:rPr>
            </w:pPr>
            <w:r>
              <w:rPr>
                <w:b/>
              </w:rPr>
              <w:t>Construction</w:t>
            </w:r>
            <w:r>
              <w:rPr>
                <w:b/>
                <w:spacing w:val="-4"/>
              </w:rPr>
              <w:t xml:space="preserve"> </w:t>
            </w:r>
            <w:r>
              <w:rPr>
                <w:b/>
                <w:spacing w:val="-2"/>
              </w:rPr>
              <w:t>Operations</w:t>
            </w:r>
          </w:p>
          <w:p w14:paraId="0F7B8332" w14:textId="77777777" w:rsidR="00A16A36" w:rsidRDefault="00A16A36" w:rsidP="00031A04">
            <w:pPr>
              <w:pStyle w:val="BodyText"/>
              <w:tabs>
                <w:tab w:val="left" w:pos="72"/>
                <w:tab w:val="left" w:pos="1336"/>
              </w:tabs>
              <w:spacing w:before="89"/>
              <w:ind w:left="72" w:right="252"/>
              <w:rPr>
                <w:b/>
              </w:rPr>
            </w:pPr>
          </w:p>
          <w:p w14:paraId="1064DB3A" w14:textId="77777777" w:rsidR="00A16A36" w:rsidRDefault="00A16A36" w:rsidP="00031A04">
            <w:pPr>
              <w:pStyle w:val="ListParagraph"/>
              <w:widowControl w:val="0"/>
              <w:numPr>
                <w:ilvl w:val="3"/>
                <w:numId w:val="92"/>
              </w:numPr>
              <w:tabs>
                <w:tab w:val="left" w:pos="72"/>
                <w:tab w:val="left" w:pos="1336"/>
                <w:tab w:val="left" w:pos="2160"/>
              </w:tabs>
              <w:autoSpaceDE w:val="0"/>
              <w:autoSpaceDN w:val="0"/>
              <w:ind w:left="72" w:right="252" w:firstLine="0"/>
              <w:rPr>
                <w:b/>
              </w:rPr>
            </w:pPr>
            <w:r>
              <w:rPr>
                <w:b/>
              </w:rPr>
              <w:t>Weather</w:t>
            </w:r>
            <w:r>
              <w:rPr>
                <w:b/>
                <w:spacing w:val="-5"/>
              </w:rPr>
              <w:t xml:space="preserve"> </w:t>
            </w:r>
            <w:r>
              <w:rPr>
                <w:b/>
                <w:spacing w:val="-2"/>
              </w:rPr>
              <w:t>Limitations</w:t>
            </w:r>
          </w:p>
          <w:p w14:paraId="083AED2E" w14:textId="77777777" w:rsidR="00A16A36" w:rsidRDefault="00A16A36" w:rsidP="00031A04">
            <w:pPr>
              <w:pStyle w:val="BodyText"/>
              <w:tabs>
                <w:tab w:val="left" w:pos="72"/>
                <w:tab w:val="left" w:pos="1336"/>
              </w:tabs>
              <w:ind w:left="72" w:right="252"/>
              <w:rPr>
                <w:b/>
              </w:rPr>
            </w:pPr>
          </w:p>
          <w:p w14:paraId="25FEF917" w14:textId="77777777" w:rsidR="00A16A36" w:rsidRDefault="00A16A36" w:rsidP="00031A04">
            <w:pPr>
              <w:pStyle w:val="BodyText"/>
              <w:tabs>
                <w:tab w:val="left" w:pos="72"/>
                <w:tab w:val="left" w:pos="1336"/>
              </w:tabs>
              <w:spacing w:line="259" w:lineRule="auto"/>
              <w:ind w:left="72" w:right="252"/>
            </w:pPr>
            <w:r>
              <w:t xml:space="preserve">Bituminous Cold Mix - using emulsions should only be </w:t>
            </w:r>
            <w:r>
              <w:lastRenderedPageBreak/>
              <w:t>constructed at ambient temperatures exceeding 5 °C. At low temperatures, the bitumen emulsion may break prematurely</w:t>
            </w:r>
            <w:r>
              <w:rPr>
                <w:spacing w:val="-3"/>
              </w:rPr>
              <w:t xml:space="preserve"> </w:t>
            </w:r>
            <w:r>
              <w:t>resulting in a poor mix. In addition, the lower the</w:t>
            </w:r>
            <w:r>
              <w:rPr>
                <w:spacing w:val="-1"/>
              </w:rPr>
              <w:t xml:space="preserve"> </w:t>
            </w:r>
            <w:r>
              <w:t>temperature,</w:t>
            </w:r>
            <w:r>
              <w:rPr>
                <w:spacing w:val="-3"/>
              </w:rPr>
              <w:t xml:space="preserve"> </w:t>
            </w:r>
            <w:r>
              <w:t>the slower the</w:t>
            </w:r>
            <w:r>
              <w:rPr>
                <w:spacing w:val="-1"/>
              </w:rPr>
              <w:t xml:space="preserve"> </w:t>
            </w:r>
            <w:r>
              <w:t>rate</w:t>
            </w:r>
            <w:r>
              <w:rPr>
                <w:spacing w:val="-6"/>
              </w:rPr>
              <w:t xml:space="preserve"> </w:t>
            </w:r>
            <w:r>
              <w:t>of</w:t>
            </w:r>
            <w:r>
              <w:rPr>
                <w:spacing w:val="-3"/>
              </w:rPr>
              <w:t xml:space="preserve"> </w:t>
            </w:r>
            <w:r>
              <w:t>evaporation</w:t>
            </w:r>
            <w:r>
              <w:rPr>
                <w:spacing w:val="-5"/>
              </w:rPr>
              <w:t xml:space="preserve"> </w:t>
            </w:r>
            <w:r>
              <w:t>of</w:t>
            </w:r>
            <w:r>
              <w:rPr>
                <w:spacing w:val="-3"/>
              </w:rPr>
              <w:t xml:space="preserve"> </w:t>
            </w:r>
            <w:r>
              <w:t>the excess moisture in the material.</w:t>
            </w:r>
          </w:p>
          <w:p w14:paraId="45F3E2A2" w14:textId="77777777" w:rsidR="00A16A36" w:rsidRDefault="00A16A36" w:rsidP="00031A04">
            <w:pPr>
              <w:pStyle w:val="BodyText"/>
              <w:tabs>
                <w:tab w:val="left" w:pos="72"/>
                <w:tab w:val="left" w:pos="1336"/>
              </w:tabs>
              <w:spacing w:line="259" w:lineRule="auto"/>
              <w:ind w:left="72" w:right="252"/>
            </w:pPr>
            <w:r>
              <w:t>In</w:t>
            </w:r>
            <w:r>
              <w:rPr>
                <w:spacing w:val="-2"/>
              </w:rPr>
              <w:t xml:space="preserve"> </w:t>
            </w:r>
            <w:r>
              <w:t>Bituminous Cold Mix - using foamed bitumen, temperature affects the foaming process. If the</w:t>
            </w:r>
            <w:r>
              <w:rPr>
                <w:spacing w:val="-7"/>
              </w:rPr>
              <w:t xml:space="preserve"> </w:t>
            </w:r>
            <w:r>
              <w:t>temperature</w:t>
            </w:r>
            <w:r>
              <w:rPr>
                <w:spacing w:val="-12"/>
              </w:rPr>
              <w:t xml:space="preserve"> </w:t>
            </w:r>
            <w:r>
              <w:t>of</w:t>
            </w:r>
            <w:r>
              <w:rPr>
                <w:spacing w:val="-14"/>
              </w:rPr>
              <w:t xml:space="preserve"> </w:t>
            </w:r>
            <w:r>
              <w:t>the</w:t>
            </w:r>
            <w:r>
              <w:rPr>
                <w:spacing w:val="-7"/>
              </w:rPr>
              <w:t xml:space="preserve"> </w:t>
            </w:r>
            <w:r>
              <w:t>aggregate</w:t>
            </w:r>
            <w:r>
              <w:rPr>
                <w:spacing w:val="-2"/>
              </w:rPr>
              <w:t xml:space="preserve"> </w:t>
            </w:r>
            <w:r>
              <w:t>is</w:t>
            </w:r>
            <w:r>
              <w:rPr>
                <w:spacing w:val="-8"/>
              </w:rPr>
              <w:t xml:space="preserve"> </w:t>
            </w:r>
            <w:r>
              <w:t>too</w:t>
            </w:r>
            <w:r>
              <w:rPr>
                <w:spacing w:val="-1"/>
              </w:rPr>
              <w:t xml:space="preserve"> </w:t>
            </w:r>
            <w:r>
              <w:t>low,</w:t>
            </w:r>
            <w:r>
              <w:rPr>
                <w:spacing w:val="-9"/>
              </w:rPr>
              <w:t xml:space="preserve"> </w:t>
            </w:r>
            <w:r>
              <w:t>the</w:t>
            </w:r>
            <w:r>
              <w:rPr>
                <w:spacing w:val="-7"/>
              </w:rPr>
              <w:t xml:space="preserve"> </w:t>
            </w:r>
            <w:r>
              <w:t>foamed bitumen</w:t>
            </w:r>
            <w:r>
              <w:rPr>
                <w:spacing w:val="-11"/>
              </w:rPr>
              <w:t xml:space="preserve"> </w:t>
            </w:r>
            <w:r>
              <w:t>will</w:t>
            </w:r>
            <w:r>
              <w:rPr>
                <w:spacing w:val="-5"/>
              </w:rPr>
              <w:t xml:space="preserve"> </w:t>
            </w:r>
            <w:r>
              <w:t>not</w:t>
            </w:r>
            <w:r>
              <w:rPr>
                <w:spacing w:val="-1"/>
              </w:rPr>
              <w:t xml:space="preserve"> </w:t>
            </w:r>
            <w:r>
              <w:t>be</w:t>
            </w:r>
            <w:r>
              <w:rPr>
                <w:spacing w:val="-7"/>
              </w:rPr>
              <w:t xml:space="preserve"> </w:t>
            </w:r>
            <w:r>
              <w:t>properly</w:t>
            </w:r>
            <w:r>
              <w:rPr>
                <w:spacing w:val="-11"/>
              </w:rPr>
              <w:t xml:space="preserve"> </w:t>
            </w:r>
            <w:r>
              <w:t>dispersed in the mix. Extra care should therefore be taken when using foamed bitumen in cold temperatures, particularly</w:t>
            </w:r>
            <w:r>
              <w:rPr>
                <w:spacing w:val="-5"/>
              </w:rPr>
              <w:t xml:space="preserve"> </w:t>
            </w:r>
            <w:r>
              <w:t>when the temperature</w:t>
            </w:r>
            <w:r>
              <w:rPr>
                <w:spacing w:val="-1"/>
              </w:rPr>
              <w:t xml:space="preserve"> </w:t>
            </w:r>
            <w:r>
              <w:t>of</w:t>
            </w:r>
            <w:r>
              <w:rPr>
                <w:spacing w:val="-3"/>
              </w:rPr>
              <w:t xml:space="preserve"> </w:t>
            </w:r>
            <w:r>
              <w:t>the material prior to mixing is between 10 and 15 °C. Foaming should not occur at aggregate temperatures below 10 °C.</w:t>
            </w:r>
          </w:p>
          <w:p w14:paraId="384A4D20" w14:textId="77777777" w:rsidR="00A16A36" w:rsidRDefault="00A16A36" w:rsidP="00031A04">
            <w:pPr>
              <w:pStyle w:val="BodyText"/>
              <w:tabs>
                <w:tab w:val="left" w:pos="72"/>
                <w:tab w:val="left" w:pos="1336"/>
              </w:tabs>
              <w:ind w:left="72" w:right="252"/>
            </w:pPr>
          </w:p>
          <w:p w14:paraId="0C2A0FF4" w14:textId="65419B01" w:rsidR="00A16A36" w:rsidRPr="00031A04" w:rsidRDefault="00A16A36" w:rsidP="00031A04">
            <w:pPr>
              <w:pStyle w:val="Heading1"/>
              <w:keepNext w:val="0"/>
              <w:widowControl w:val="0"/>
              <w:numPr>
                <w:ilvl w:val="3"/>
                <w:numId w:val="92"/>
              </w:numPr>
              <w:tabs>
                <w:tab w:val="left" w:pos="72"/>
                <w:tab w:val="left" w:pos="1336"/>
                <w:tab w:val="left" w:pos="2160"/>
              </w:tabs>
              <w:autoSpaceDE w:val="0"/>
              <w:autoSpaceDN w:val="0"/>
              <w:ind w:left="72" w:right="252" w:firstLine="0"/>
              <w:rPr>
                <w:b/>
                <w:bCs/>
                <w:sz w:val="24"/>
                <w:szCs w:val="18"/>
              </w:rPr>
            </w:pPr>
            <w:r w:rsidRPr="00031A04">
              <w:rPr>
                <w:b/>
                <w:bCs/>
                <w:sz w:val="24"/>
                <w:szCs w:val="18"/>
              </w:rPr>
              <w:t>Equipment</w:t>
            </w:r>
            <w:r w:rsidRPr="00031A04">
              <w:rPr>
                <w:b/>
                <w:bCs/>
                <w:spacing w:val="-3"/>
                <w:sz w:val="24"/>
                <w:szCs w:val="18"/>
              </w:rPr>
              <w:t xml:space="preserve"> </w:t>
            </w:r>
            <w:r w:rsidRPr="00031A04">
              <w:rPr>
                <w:b/>
                <w:bCs/>
                <w:sz w:val="24"/>
                <w:szCs w:val="18"/>
              </w:rPr>
              <w:t>for</w:t>
            </w:r>
            <w:r w:rsidRPr="00031A04">
              <w:rPr>
                <w:b/>
                <w:bCs/>
                <w:spacing w:val="-8"/>
                <w:sz w:val="24"/>
                <w:szCs w:val="18"/>
              </w:rPr>
              <w:t xml:space="preserve"> </w:t>
            </w:r>
            <w:r w:rsidRPr="00031A04">
              <w:rPr>
                <w:b/>
                <w:bCs/>
                <w:spacing w:val="-2"/>
                <w:sz w:val="24"/>
                <w:szCs w:val="18"/>
              </w:rPr>
              <w:t>Construction</w:t>
            </w:r>
          </w:p>
          <w:p w14:paraId="44B2BAF0" w14:textId="77777777" w:rsidR="00A16A36" w:rsidRDefault="00A16A36" w:rsidP="0073718F">
            <w:pPr>
              <w:pStyle w:val="BodyText"/>
              <w:tabs>
                <w:tab w:val="left" w:pos="72"/>
              </w:tabs>
              <w:ind w:left="72" w:right="252"/>
              <w:rPr>
                <w:b/>
              </w:rPr>
            </w:pPr>
          </w:p>
          <w:p w14:paraId="64C091DA" w14:textId="77777777" w:rsidR="00A16A36" w:rsidRDefault="00A16A36" w:rsidP="0073718F">
            <w:pPr>
              <w:pStyle w:val="BodyText"/>
              <w:tabs>
                <w:tab w:val="left" w:pos="72"/>
              </w:tabs>
              <w:spacing w:line="259" w:lineRule="auto"/>
              <w:ind w:left="72" w:right="252"/>
            </w:pPr>
            <w:r>
              <w:t>The</w:t>
            </w:r>
            <w:r>
              <w:rPr>
                <w:spacing w:val="-4"/>
              </w:rPr>
              <w:t xml:space="preserve"> </w:t>
            </w:r>
            <w:r>
              <w:t>equipment used</w:t>
            </w:r>
            <w:r>
              <w:rPr>
                <w:spacing w:val="-4"/>
              </w:rPr>
              <w:t xml:space="preserve"> </w:t>
            </w:r>
            <w:r>
              <w:t>for</w:t>
            </w:r>
            <w:r>
              <w:rPr>
                <w:spacing w:val="-6"/>
              </w:rPr>
              <w:t xml:space="preserve"> </w:t>
            </w:r>
            <w:r>
              <w:t>construction</w:t>
            </w:r>
            <w:r>
              <w:rPr>
                <w:spacing w:val="-8"/>
              </w:rPr>
              <w:t xml:space="preserve"> </w:t>
            </w:r>
            <w:r>
              <w:t>of</w:t>
            </w:r>
            <w:r>
              <w:rPr>
                <w:spacing w:val="-11"/>
              </w:rPr>
              <w:t xml:space="preserve"> </w:t>
            </w:r>
            <w:r>
              <w:t>cold</w:t>
            </w:r>
            <w:r>
              <w:rPr>
                <w:spacing w:val="-4"/>
              </w:rPr>
              <w:t xml:space="preserve"> </w:t>
            </w:r>
            <w:r>
              <w:t>bituminous</w:t>
            </w:r>
            <w:r>
              <w:rPr>
                <w:spacing w:val="-5"/>
              </w:rPr>
              <w:t xml:space="preserve"> </w:t>
            </w:r>
            <w:r>
              <w:t>recycled mix</w:t>
            </w:r>
            <w:r>
              <w:rPr>
                <w:spacing w:val="40"/>
              </w:rPr>
              <w:t xml:space="preserve"> </w:t>
            </w:r>
            <w:r>
              <w:t>by</w:t>
            </w:r>
            <w:r>
              <w:rPr>
                <w:spacing w:val="-8"/>
              </w:rPr>
              <w:t xml:space="preserve"> </w:t>
            </w:r>
            <w:r>
              <w:t>mix-in-place/In-situ shall be a self-propelled recycler/stabilizer equipment with in-built milling and mixing drum, automated foam bitumen/bitumen emulsion spraying, water spraying and depth control systems, capable of milling, pulverizing, and mixing the existing bituminous pavement along with the pre-spread virgin aggregate (as per gradation requirement), active filler and bitumen binder</w:t>
            </w:r>
            <w:r>
              <w:rPr>
                <w:spacing w:val="-4"/>
              </w:rPr>
              <w:t xml:space="preserve"> </w:t>
            </w:r>
            <w:r>
              <w:t>(foam</w:t>
            </w:r>
            <w:r>
              <w:rPr>
                <w:spacing w:val="-10"/>
              </w:rPr>
              <w:t xml:space="preserve"> </w:t>
            </w:r>
            <w:r>
              <w:t>bitumen/bitumen</w:t>
            </w:r>
            <w:r>
              <w:rPr>
                <w:spacing w:val="-11"/>
              </w:rPr>
              <w:t xml:space="preserve"> </w:t>
            </w:r>
            <w:r>
              <w:t>emulsion)</w:t>
            </w:r>
            <w:r>
              <w:rPr>
                <w:spacing w:val="-4"/>
              </w:rPr>
              <w:t xml:space="preserve"> </w:t>
            </w:r>
            <w:r>
              <w:t>along</w:t>
            </w:r>
            <w:r>
              <w:rPr>
                <w:spacing w:val="-6"/>
              </w:rPr>
              <w:t xml:space="preserve"> </w:t>
            </w:r>
            <w:r>
              <w:t>with</w:t>
            </w:r>
            <w:r>
              <w:rPr>
                <w:spacing w:val="-11"/>
              </w:rPr>
              <w:t xml:space="preserve"> </w:t>
            </w:r>
            <w:r>
              <w:t>water</w:t>
            </w:r>
            <w:r>
              <w:rPr>
                <w:spacing w:val="-9"/>
              </w:rPr>
              <w:t xml:space="preserve"> </w:t>
            </w:r>
            <w:r>
              <w:t>(as</w:t>
            </w:r>
            <w:r>
              <w:rPr>
                <w:spacing w:val="-8"/>
              </w:rPr>
              <w:t xml:space="preserve"> </w:t>
            </w:r>
            <w:r>
              <w:t>per</w:t>
            </w:r>
            <w:r>
              <w:rPr>
                <w:spacing w:val="-9"/>
              </w:rPr>
              <w:t xml:space="preserve"> </w:t>
            </w:r>
            <w:r>
              <w:t>design</w:t>
            </w:r>
            <w:r>
              <w:rPr>
                <w:spacing w:val="-6"/>
              </w:rPr>
              <w:t xml:space="preserve"> </w:t>
            </w:r>
            <w:r>
              <w:t>mix)</w:t>
            </w:r>
            <w:r>
              <w:rPr>
                <w:spacing w:val="-4"/>
              </w:rPr>
              <w:t xml:space="preserve"> </w:t>
            </w:r>
            <w:r>
              <w:t>up</w:t>
            </w:r>
            <w:r>
              <w:rPr>
                <w:spacing w:val="-11"/>
              </w:rPr>
              <w:t xml:space="preserve"> </w:t>
            </w:r>
            <w:r>
              <w:t>to</w:t>
            </w:r>
            <w:r>
              <w:rPr>
                <w:spacing w:val="-5"/>
              </w:rPr>
              <w:t xml:space="preserve"> </w:t>
            </w:r>
            <w:r>
              <w:t>a</w:t>
            </w:r>
            <w:r>
              <w:rPr>
                <w:spacing w:val="-7"/>
              </w:rPr>
              <w:t xml:space="preserve"> </w:t>
            </w:r>
            <w:r>
              <w:t>depth</w:t>
            </w:r>
            <w:r>
              <w:rPr>
                <w:spacing w:val="-15"/>
              </w:rPr>
              <w:t xml:space="preserve"> </w:t>
            </w:r>
            <w:r>
              <w:t>of 250 mm to produce a homogeneous mix layer in a single pass. The foam bitumen shall be produced</w:t>
            </w:r>
            <w:r>
              <w:rPr>
                <w:spacing w:val="-11"/>
              </w:rPr>
              <w:t xml:space="preserve"> </w:t>
            </w:r>
            <w:r>
              <w:t>in</w:t>
            </w:r>
            <w:r>
              <w:rPr>
                <w:spacing w:val="-11"/>
              </w:rPr>
              <w:t xml:space="preserve"> </w:t>
            </w:r>
            <w:r>
              <w:t>the</w:t>
            </w:r>
            <w:r>
              <w:rPr>
                <w:spacing w:val="-7"/>
              </w:rPr>
              <w:t xml:space="preserve"> </w:t>
            </w:r>
            <w:r>
              <w:t>bitumen</w:t>
            </w:r>
            <w:r>
              <w:rPr>
                <w:spacing w:val="-11"/>
              </w:rPr>
              <w:t xml:space="preserve"> </w:t>
            </w:r>
            <w:r>
              <w:t>spray</w:t>
            </w:r>
            <w:r>
              <w:rPr>
                <w:spacing w:val="-11"/>
              </w:rPr>
              <w:t xml:space="preserve"> </w:t>
            </w:r>
            <w:r>
              <w:t>bar</w:t>
            </w:r>
            <w:r>
              <w:rPr>
                <w:spacing w:val="-4"/>
              </w:rPr>
              <w:t xml:space="preserve"> </w:t>
            </w:r>
            <w:r>
              <w:t>system</w:t>
            </w:r>
            <w:r>
              <w:rPr>
                <w:spacing w:val="-10"/>
              </w:rPr>
              <w:t xml:space="preserve"> </w:t>
            </w:r>
            <w:r>
              <w:t>fitted</w:t>
            </w:r>
            <w:r>
              <w:rPr>
                <w:spacing w:val="-11"/>
              </w:rPr>
              <w:t xml:space="preserve"> </w:t>
            </w:r>
            <w:r>
              <w:t>on</w:t>
            </w:r>
            <w:r>
              <w:rPr>
                <w:spacing w:val="-11"/>
              </w:rPr>
              <w:t xml:space="preserve"> </w:t>
            </w:r>
            <w:r>
              <w:t>to</w:t>
            </w:r>
            <w:r>
              <w:rPr>
                <w:spacing w:val="-5"/>
              </w:rPr>
              <w:t xml:space="preserve"> </w:t>
            </w:r>
            <w:r>
              <w:t>mixing</w:t>
            </w:r>
            <w:r>
              <w:rPr>
                <w:spacing w:val="-6"/>
              </w:rPr>
              <w:t xml:space="preserve"> </w:t>
            </w:r>
            <w:r>
              <w:t>chamber</w:t>
            </w:r>
            <w:r>
              <w:rPr>
                <w:spacing w:val="-4"/>
              </w:rPr>
              <w:t xml:space="preserve"> </w:t>
            </w:r>
            <w:r>
              <w:t>and</w:t>
            </w:r>
            <w:r>
              <w:rPr>
                <w:spacing w:val="-1"/>
              </w:rPr>
              <w:t xml:space="preserve"> </w:t>
            </w:r>
            <w:r>
              <w:t>is</w:t>
            </w:r>
            <w:r>
              <w:rPr>
                <w:spacing w:val="-8"/>
              </w:rPr>
              <w:t xml:space="preserve"> </w:t>
            </w:r>
            <w:r>
              <w:t>then</w:t>
            </w:r>
            <w:r>
              <w:rPr>
                <w:spacing w:val="-6"/>
              </w:rPr>
              <w:t xml:space="preserve"> </w:t>
            </w:r>
            <w:r>
              <w:t>injected</w:t>
            </w:r>
            <w:r>
              <w:rPr>
                <w:spacing w:val="-1"/>
              </w:rPr>
              <w:t xml:space="preserve"> </w:t>
            </w:r>
            <w:r>
              <w:t>into the mix. The bitumen emulsion shall be directly injected into the mix using spray bar system fitted</w:t>
            </w:r>
            <w:r>
              <w:rPr>
                <w:spacing w:val="-12"/>
              </w:rPr>
              <w:t xml:space="preserve"> </w:t>
            </w:r>
            <w:r>
              <w:t>on</w:t>
            </w:r>
            <w:r>
              <w:rPr>
                <w:spacing w:val="-15"/>
              </w:rPr>
              <w:t xml:space="preserve"> </w:t>
            </w:r>
            <w:r>
              <w:lastRenderedPageBreak/>
              <w:t>the</w:t>
            </w:r>
            <w:r>
              <w:rPr>
                <w:spacing w:val="-8"/>
              </w:rPr>
              <w:t xml:space="preserve"> </w:t>
            </w:r>
            <w:r>
              <w:t>mixing</w:t>
            </w:r>
            <w:r>
              <w:rPr>
                <w:spacing w:val="-7"/>
              </w:rPr>
              <w:t xml:space="preserve"> </w:t>
            </w:r>
            <w:r>
              <w:t>chamber.</w:t>
            </w:r>
            <w:r>
              <w:rPr>
                <w:spacing w:val="-6"/>
              </w:rPr>
              <w:t xml:space="preserve"> </w:t>
            </w:r>
            <w:r>
              <w:t>If</w:t>
            </w:r>
            <w:r>
              <w:rPr>
                <w:spacing w:val="-15"/>
              </w:rPr>
              <w:t xml:space="preserve"> </w:t>
            </w:r>
            <w:r>
              <w:t>the</w:t>
            </w:r>
            <w:r>
              <w:rPr>
                <w:spacing w:val="-8"/>
              </w:rPr>
              <w:t xml:space="preserve"> </w:t>
            </w:r>
            <w:r>
              <w:t>active</w:t>
            </w:r>
            <w:r>
              <w:rPr>
                <w:spacing w:val="-4"/>
              </w:rPr>
              <w:t xml:space="preserve"> </w:t>
            </w:r>
            <w:r>
              <w:t>filler</w:t>
            </w:r>
            <w:r>
              <w:rPr>
                <w:spacing w:val="-6"/>
              </w:rPr>
              <w:t xml:space="preserve"> </w:t>
            </w:r>
            <w:r>
              <w:t>used</w:t>
            </w:r>
            <w:r>
              <w:rPr>
                <w:spacing w:val="-7"/>
              </w:rPr>
              <w:t xml:space="preserve"> </w:t>
            </w:r>
            <w:r>
              <w:t>is</w:t>
            </w:r>
            <w:r>
              <w:rPr>
                <w:spacing w:val="-9"/>
              </w:rPr>
              <w:t xml:space="preserve"> </w:t>
            </w:r>
            <w:r>
              <w:t>cement/lime,</w:t>
            </w:r>
            <w:r>
              <w:rPr>
                <w:spacing w:val="-1"/>
              </w:rPr>
              <w:t xml:space="preserve"> </w:t>
            </w:r>
            <w:r>
              <w:t>it</w:t>
            </w:r>
            <w:r>
              <w:rPr>
                <w:spacing w:val="-3"/>
              </w:rPr>
              <w:t xml:space="preserve"> </w:t>
            </w:r>
            <w:r>
              <w:t>shall</w:t>
            </w:r>
            <w:r>
              <w:rPr>
                <w:spacing w:val="-7"/>
              </w:rPr>
              <w:t xml:space="preserve"> </w:t>
            </w:r>
            <w:r>
              <w:t>be</w:t>
            </w:r>
            <w:r>
              <w:rPr>
                <w:spacing w:val="-8"/>
              </w:rPr>
              <w:t xml:space="preserve"> </w:t>
            </w:r>
            <w:r>
              <w:t>spread</w:t>
            </w:r>
            <w:r>
              <w:rPr>
                <w:spacing w:val="-7"/>
              </w:rPr>
              <w:t xml:space="preserve"> </w:t>
            </w:r>
            <w:r>
              <w:t>over</w:t>
            </w:r>
            <w:r>
              <w:rPr>
                <w:spacing w:val="-10"/>
              </w:rPr>
              <w:t xml:space="preserve"> </w:t>
            </w:r>
            <w:r>
              <w:t>the layer to be recycled using a truck-mounted automated additive spreader. If so desired by the Engineer,</w:t>
            </w:r>
            <w:r>
              <w:rPr>
                <w:spacing w:val="-6"/>
              </w:rPr>
              <w:t xml:space="preserve"> </w:t>
            </w:r>
            <w:r>
              <w:t>trial</w:t>
            </w:r>
            <w:r>
              <w:rPr>
                <w:spacing w:val="-11"/>
              </w:rPr>
              <w:t xml:space="preserve"> </w:t>
            </w:r>
            <w:r>
              <w:t>runs</w:t>
            </w:r>
            <w:r>
              <w:rPr>
                <w:spacing w:val="-5"/>
              </w:rPr>
              <w:t xml:space="preserve"> </w:t>
            </w:r>
            <w:r>
              <w:t>with</w:t>
            </w:r>
            <w:r>
              <w:rPr>
                <w:spacing w:val="-7"/>
              </w:rPr>
              <w:t xml:space="preserve"> </w:t>
            </w:r>
            <w:r>
              <w:t>the</w:t>
            </w:r>
            <w:r>
              <w:rPr>
                <w:spacing w:val="-4"/>
              </w:rPr>
              <w:t xml:space="preserve"> </w:t>
            </w:r>
            <w:r>
              <w:t>equipment shall</w:t>
            </w:r>
            <w:r>
              <w:rPr>
                <w:spacing w:val="-7"/>
              </w:rPr>
              <w:t xml:space="preserve"> </w:t>
            </w:r>
            <w:r>
              <w:t>be</w:t>
            </w:r>
            <w:r>
              <w:rPr>
                <w:spacing w:val="-4"/>
              </w:rPr>
              <w:t xml:space="preserve"> </w:t>
            </w:r>
            <w:r>
              <w:t>carried</w:t>
            </w:r>
            <w:r>
              <w:rPr>
                <w:spacing w:val="-3"/>
              </w:rPr>
              <w:t xml:space="preserve"> </w:t>
            </w:r>
            <w:r>
              <w:t>out</w:t>
            </w:r>
            <w:r>
              <w:rPr>
                <w:spacing w:val="-6"/>
              </w:rPr>
              <w:t xml:space="preserve"> </w:t>
            </w:r>
            <w:r>
              <w:t>to</w:t>
            </w:r>
            <w:r>
              <w:rPr>
                <w:spacing w:val="-3"/>
              </w:rPr>
              <w:t xml:space="preserve"> </w:t>
            </w:r>
            <w:r>
              <w:t>establish</w:t>
            </w:r>
            <w:r>
              <w:rPr>
                <w:spacing w:val="-3"/>
              </w:rPr>
              <w:t xml:space="preserve"> </w:t>
            </w:r>
            <w:r>
              <w:t>its</w:t>
            </w:r>
            <w:r>
              <w:rPr>
                <w:spacing w:val="-5"/>
              </w:rPr>
              <w:t xml:space="preserve"> </w:t>
            </w:r>
            <w:r>
              <w:t>suitability</w:t>
            </w:r>
            <w:r>
              <w:rPr>
                <w:spacing w:val="-7"/>
              </w:rPr>
              <w:t xml:space="preserve"> </w:t>
            </w:r>
            <w:r>
              <w:t>for</w:t>
            </w:r>
            <w:r>
              <w:rPr>
                <w:spacing w:val="-2"/>
              </w:rPr>
              <w:t xml:space="preserve"> </w:t>
            </w:r>
            <w:r>
              <w:t>work.</w:t>
            </w:r>
          </w:p>
          <w:p w14:paraId="32B3C803" w14:textId="77777777" w:rsidR="00A16A36" w:rsidRDefault="00A16A36" w:rsidP="0073718F">
            <w:pPr>
              <w:pStyle w:val="BodyText"/>
              <w:tabs>
                <w:tab w:val="left" w:pos="72"/>
              </w:tabs>
              <w:spacing w:before="63"/>
              <w:ind w:left="72" w:right="252"/>
            </w:pPr>
          </w:p>
          <w:p w14:paraId="360CD802" w14:textId="77777777" w:rsidR="00A16A36" w:rsidRDefault="00A16A36" w:rsidP="0073718F">
            <w:pPr>
              <w:pStyle w:val="BodyText"/>
              <w:tabs>
                <w:tab w:val="left" w:pos="72"/>
              </w:tabs>
              <w:spacing w:line="259" w:lineRule="auto"/>
              <w:ind w:left="72" w:right="252"/>
            </w:pPr>
            <w:r>
              <w:t>The</w:t>
            </w:r>
            <w:r>
              <w:rPr>
                <w:spacing w:val="-9"/>
              </w:rPr>
              <w:t xml:space="preserve"> </w:t>
            </w:r>
            <w:r>
              <w:t>equipment</w:t>
            </w:r>
            <w:r>
              <w:rPr>
                <w:spacing w:val="-3"/>
              </w:rPr>
              <w:t xml:space="preserve"> </w:t>
            </w:r>
            <w:r>
              <w:t>used</w:t>
            </w:r>
            <w:r>
              <w:rPr>
                <w:spacing w:val="-8"/>
              </w:rPr>
              <w:t xml:space="preserve"> </w:t>
            </w:r>
            <w:r>
              <w:t>for</w:t>
            </w:r>
            <w:r>
              <w:rPr>
                <w:spacing w:val="-6"/>
              </w:rPr>
              <w:t xml:space="preserve"> </w:t>
            </w:r>
            <w:r>
              <w:t>construction</w:t>
            </w:r>
            <w:r>
              <w:rPr>
                <w:spacing w:val="-12"/>
              </w:rPr>
              <w:t xml:space="preserve"> </w:t>
            </w:r>
            <w:r>
              <w:t>of</w:t>
            </w:r>
            <w:r>
              <w:rPr>
                <w:spacing w:val="-11"/>
              </w:rPr>
              <w:t xml:space="preserve"> </w:t>
            </w:r>
            <w:r>
              <w:t>bituminous</w:t>
            </w:r>
            <w:r>
              <w:rPr>
                <w:spacing w:val="-5"/>
              </w:rPr>
              <w:t xml:space="preserve"> </w:t>
            </w:r>
            <w:r>
              <w:t>recycled</w:t>
            </w:r>
            <w:r>
              <w:rPr>
                <w:spacing w:val="-8"/>
              </w:rPr>
              <w:t xml:space="preserve"> </w:t>
            </w:r>
            <w:r>
              <w:t>cold</w:t>
            </w:r>
            <w:r>
              <w:rPr>
                <w:spacing w:val="-3"/>
              </w:rPr>
              <w:t xml:space="preserve"> </w:t>
            </w:r>
            <w:r>
              <w:t>mix</w:t>
            </w:r>
            <w:r>
              <w:rPr>
                <w:spacing w:val="-3"/>
              </w:rPr>
              <w:t xml:space="preserve"> </w:t>
            </w:r>
            <w:r>
              <w:t>by</w:t>
            </w:r>
            <w:r>
              <w:rPr>
                <w:spacing w:val="-8"/>
              </w:rPr>
              <w:t xml:space="preserve"> </w:t>
            </w:r>
            <w:r>
              <w:t>mix-in-plant</w:t>
            </w:r>
            <w:r>
              <w:rPr>
                <w:spacing w:val="-3"/>
              </w:rPr>
              <w:t xml:space="preserve"> </w:t>
            </w:r>
            <w:r>
              <w:t>shall</w:t>
            </w:r>
            <w:r>
              <w:rPr>
                <w:spacing w:val="-7"/>
              </w:rPr>
              <w:t xml:space="preserve"> </w:t>
            </w:r>
            <w:r>
              <w:t>be Mobile Cold Mixing plant equipped with an automated and temperature controlled foamed bitumen/bitumen emulsion injection system and water injection system. The equipment shall be equipped with twin shaft continuous mixer and slewing discharge conveyor; and have provision</w:t>
            </w:r>
            <w:r>
              <w:rPr>
                <w:spacing w:val="-15"/>
              </w:rPr>
              <w:t xml:space="preserve"> </w:t>
            </w:r>
            <w:r>
              <w:t>for</w:t>
            </w:r>
            <w:r>
              <w:rPr>
                <w:spacing w:val="-10"/>
              </w:rPr>
              <w:t xml:space="preserve"> </w:t>
            </w:r>
            <w:r>
              <w:t>externally</w:t>
            </w:r>
            <w:r>
              <w:rPr>
                <w:spacing w:val="-15"/>
              </w:rPr>
              <w:t xml:space="preserve"> </w:t>
            </w:r>
            <w:r>
              <w:t>adding</w:t>
            </w:r>
            <w:r>
              <w:rPr>
                <w:spacing w:val="-11"/>
              </w:rPr>
              <w:t xml:space="preserve"> </w:t>
            </w:r>
            <w:r>
              <w:t>virgin</w:t>
            </w:r>
            <w:r>
              <w:rPr>
                <w:spacing w:val="-15"/>
              </w:rPr>
              <w:t xml:space="preserve"> </w:t>
            </w:r>
            <w:r>
              <w:t>aggregates</w:t>
            </w:r>
            <w:r>
              <w:rPr>
                <w:spacing w:val="-13"/>
              </w:rPr>
              <w:t xml:space="preserve"> </w:t>
            </w:r>
            <w:r>
              <w:t>and</w:t>
            </w:r>
            <w:r>
              <w:rPr>
                <w:spacing w:val="-7"/>
              </w:rPr>
              <w:t xml:space="preserve"> </w:t>
            </w:r>
            <w:r>
              <w:t>filler</w:t>
            </w:r>
            <w:r>
              <w:rPr>
                <w:spacing w:val="-5"/>
              </w:rPr>
              <w:t xml:space="preserve"> </w:t>
            </w:r>
            <w:r>
              <w:t>in</w:t>
            </w:r>
            <w:r>
              <w:rPr>
                <w:spacing w:val="-15"/>
              </w:rPr>
              <w:t xml:space="preserve"> </w:t>
            </w:r>
            <w:r>
              <w:t>a</w:t>
            </w:r>
            <w:r>
              <w:rPr>
                <w:spacing w:val="-12"/>
              </w:rPr>
              <w:t xml:space="preserve"> </w:t>
            </w:r>
            <w:r>
              <w:t>quantity</w:t>
            </w:r>
            <w:r>
              <w:rPr>
                <w:spacing w:val="-15"/>
              </w:rPr>
              <w:t xml:space="preserve"> </w:t>
            </w:r>
            <w:r>
              <w:t>and</w:t>
            </w:r>
            <w:r>
              <w:rPr>
                <w:spacing w:val="-11"/>
              </w:rPr>
              <w:t xml:space="preserve"> </w:t>
            </w:r>
            <w:r>
              <w:t>gradation</w:t>
            </w:r>
            <w:r>
              <w:rPr>
                <w:spacing w:val="-15"/>
              </w:rPr>
              <w:t xml:space="preserve"> </w:t>
            </w:r>
            <w:r>
              <w:t>to</w:t>
            </w:r>
            <w:r>
              <w:rPr>
                <w:spacing w:val="-11"/>
              </w:rPr>
              <w:t xml:space="preserve"> </w:t>
            </w:r>
            <w:r>
              <w:t>match the required design gradation of bituminous cold mix. The equipment shall have a inbuilt control panel for controlling and adjusting the mixing and dosing operations; along with a control</w:t>
            </w:r>
            <w:r>
              <w:rPr>
                <w:spacing w:val="-6"/>
              </w:rPr>
              <w:t xml:space="preserve"> </w:t>
            </w:r>
            <w:r>
              <w:t>screen</w:t>
            </w:r>
            <w:r>
              <w:rPr>
                <w:spacing w:val="-1"/>
              </w:rPr>
              <w:t xml:space="preserve"> </w:t>
            </w:r>
            <w:r>
              <w:t>consisting of</w:t>
            </w:r>
            <w:r>
              <w:rPr>
                <w:spacing w:val="-4"/>
              </w:rPr>
              <w:t xml:space="preserve"> </w:t>
            </w:r>
            <w:r>
              <w:t>comprehensive information</w:t>
            </w:r>
            <w:r>
              <w:rPr>
                <w:spacing w:val="-1"/>
              </w:rPr>
              <w:t xml:space="preserve"> </w:t>
            </w:r>
            <w:r>
              <w:t>of</w:t>
            </w:r>
            <w:r>
              <w:rPr>
                <w:spacing w:val="-4"/>
              </w:rPr>
              <w:t xml:space="preserve"> </w:t>
            </w:r>
            <w:r>
              <w:t>the machine’s status and</w:t>
            </w:r>
            <w:r>
              <w:rPr>
                <w:spacing w:val="-1"/>
              </w:rPr>
              <w:t xml:space="preserve"> </w:t>
            </w:r>
            <w:r>
              <w:t>the entire production process.</w:t>
            </w:r>
          </w:p>
          <w:p w14:paraId="25C7920E" w14:textId="77777777" w:rsidR="00A16A36" w:rsidRDefault="00A16A36" w:rsidP="0073718F">
            <w:pPr>
              <w:pStyle w:val="BodyText"/>
              <w:tabs>
                <w:tab w:val="left" w:pos="72"/>
              </w:tabs>
              <w:ind w:left="72" w:right="252"/>
            </w:pPr>
          </w:p>
          <w:p w14:paraId="692EED60" w14:textId="77777777" w:rsidR="00A16A36" w:rsidRDefault="00A16A36" w:rsidP="0073718F">
            <w:pPr>
              <w:widowControl w:val="0"/>
              <w:tabs>
                <w:tab w:val="left" w:pos="72"/>
              </w:tabs>
              <w:autoSpaceDE w:val="0"/>
              <w:autoSpaceDN w:val="0"/>
              <w:spacing w:before="120"/>
              <w:ind w:left="72" w:right="252"/>
              <w:jc w:val="both"/>
              <w:rPr>
                <w:rFonts w:ascii="Times New Roman" w:hAnsi="Times New Roman"/>
              </w:rPr>
            </w:pPr>
            <w:r>
              <w:rPr>
                <w:rFonts w:ascii="Times New Roman" w:hAnsi="Times New Roman"/>
              </w:rPr>
              <w:t>If</w:t>
            </w:r>
            <w:r>
              <w:rPr>
                <w:rFonts w:ascii="Times New Roman" w:hAnsi="Times New Roman"/>
                <w:spacing w:val="-10"/>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bituminous</w:t>
            </w:r>
            <w:r>
              <w:rPr>
                <w:rFonts w:ascii="Times New Roman" w:hAnsi="Times New Roman"/>
                <w:spacing w:val="-5"/>
              </w:rPr>
              <w:t xml:space="preserve"> </w:t>
            </w:r>
            <w:r>
              <w:rPr>
                <w:rFonts w:ascii="Times New Roman" w:hAnsi="Times New Roman"/>
              </w:rPr>
              <w:t>cold mix layer</w:t>
            </w:r>
            <w:r>
              <w:rPr>
                <w:rFonts w:ascii="Times New Roman" w:hAnsi="Times New Roman"/>
                <w:spacing w:val="-2"/>
              </w:rPr>
              <w:t xml:space="preserve"> </w:t>
            </w:r>
            <w:r>
              <w:rPr>
                <w:rFonts w:ascii="Times New Roman" w:hAnsi="Times New Roman"/>
              </w:rPr>
              <w:t>compacted</w:t>
            </w:r>
            <w:r>
              <w:rPr>
                <w:rFonts w:ascii="Times New Roman" w:hAnsi="Times New Roman"/>
                <w:spacing w:val="-3"/>
              </w:rPr>
              <w:t xml:space="preserve"> </w:t>
            </w:r>
            <w:r>
              <w:rPr>
                <w:rFonts w:ascii="Times New Roman" w:hAnsi="Times New Roman"/>
              </w:rPr>
              <w:t>thickness</w:t>
            </w:r>
            <w:r>
              <w:rPr>
                <w:rFonts w:ascii="Times New Roman" w:hAnsi="Times New Roman"/>
                <w:spacing w:val="-5"/>
              </w:rPr>
              <w:t xml:space="preserve"> </w:t>
            </w:r>
            <w:r>
              <w:rPr>
                <w:rFonts w:ascii="Times New Roman" w:hAnsi="Times New Roman"/>
              </w:rPr>
              <w:t>exceeds</w:t>
            </w:r>
            <w:r>
              <w:rPr>
                <w:rFonts w:ascii="Times New Roman" w:hAnsi="Times New Roman"/>
                <w:spacing w:val="-5"/>
              </w:rPr>
              <w:t xml:space="preserve"> </w:t>
            </w:r>
            <w:r>
              <w:rPr>
                <w:rFonts w:ascii="Times New Roman" w:hAnsi="Times New Roman"/>
              </w:rPr>
              <w:t>150</w:t>
            </w:r>
            <w:r>
              <w:rPr>
                <w:rFonts w:ascii="Times New Roman" w:hAnsi="Times New Roman"/>
                <w:spacing w:val="-3"/>
              </w:rPr>
              <w:t xml:space="preserve"> </w:t>
            </w:r>
            <w:r>
              <w:rPr>
                <w:rFonts w:ascii="Times New Roman" w:hAnsi="Times New Roman"/>
              </w:rPr>
              <w:t>mm,</w:t>
            </w:r>
            <w:r>
              <w:rPr>
                <w:rFonts w:ascii="Times New Roman" w:hAnsi="Times New Roman"/>
                <w:spacing w:val="-1"/>
              </w:rPr>
              <w:t xml:space="preserve"> </w:t>
            </w:r>
            <w:r>
              <w:rPr>
                <w:rFonts w:ascii="Times New Roman" w:hAnsi="Times New Roman"/>
              </w:rPr>
              <w:t>a</w:t>
            </w:r>
            <w:r>
              <w:rPr>
                <w:rFonts w:ascii="Times New Roman" w:hAnsi="Times New Roman"/>
                <w:spacing w:val="-4"/>
              </w:rPr>
              <w:t xml:space="preserve"> </w:t>
            </w:r>
            <w:r>
              <w:rPr>
                <w:rFonts w:ascii="Times New Roman" w:hAnsi="Times New Roman"/>
              </w:rPr>
              <w:t>14–20-ton</w:t>
            </w:r>
            <w:r>
              <w:rPr>
                <w:rFonts w:ascii="Times New Roman" w:hAnsi="Times New Roman"/>
                <w:spacing w:val="-7"/>
              </w:rPr>
              <w:t xml:space="preserve"> </w:t>
            </w:r>
            <w:r>
              <w:rPr>
                <w:rFonts w:ascii="Times New Roman" w:hAnsi="Times New Roman"/>
              </w:rPr>
              <w:t>vibratory padfoot compactor shall be used to achieve the compaction</w:t>
            </w:r>
          </w:p>
          <w:p w14:paraId="48557615" w14:textId="77777777" w:rsidR="00A16A36" w:rsidRPr="00031A04" w:rsidRDefault="00A16A36" w:rsidP="00BB751A">
            <w:pPr>
              <w:pStyle w:val="Heading1"/>
              <w:tabs>
                <w:tab w:val="left" w:pos="72"/>
                <w:tab w:val="left" w:pos="1483"/>
                <w:tab w:val="left" w:pos="2160"/>
              </w:tabs>
              <w:ind w:left="72"/>
              <w:rPr>
                <w:b/>
                <w:bCs/>
                <w:sz w:val="24"/>
                <w:szCs w:val="18"/>
              </w:rPr>
            </w:pPr>
            <w:r w:rsidRPr="00031A04">
              <w:rPr>
                <w:b/>
                <w:bCs/>
                <w:spacing w:val="-2"/>
                <w:sz w:val="24"/>
                <w:szCs w:val="18"/>
              </w:rPr>
              <w:t>516.2.3.4</w:t>
            </w:r>
            <w:r w:rsidRPr="00031A04">
              <w:rPr>
                <w:b/>
                <w:bCs/>
                <w:sz w:val="24"/>
                <w:szCs w:val="18"/>
              </w:rPr>
              <w:tab/>
              <w:t>Mix-In-Place/In-Situ</w:t>
            </w:r>
            <w:r w:rsidRPr="00031A04">
              <w:rPr>
                <w:b/>
                <w:bCs/>
                <w:spacing w:val="-7"/>
                <w:sz w:val="24"/>
                <w:szCs w:val="18"/>
              </w:rPr>
              <w:t xml:space="preserve"> </w:t>
            </w:r>
            <w:r w:rsidRPr="00031A04">
              <w:rPr>
                <w:b/>
                <w:bCs/>
                <w:sz w:val="24"/>
                <w:szCs w:val="18"/>
              </w:rPr>
              <w:t>Method</w:t>
            </w:r>
            <w:r w:rsidRPr="00031A04">
              <w:rPr>
                <w:b/>
                <w:bCs/>
                <w:spacing w:val="-2"/>
                <w:sz w:val="24"/>
                <w:szCs w:val="18"/>
              </w:rPr>
              <w:t xml:space="preserve"> </w:t>
            </w:r>
            <w:r w:rsidRPr="00031A04">
              <w:rPr>
                <w:b/>
                <w:bCs/>
                <w:sz w:val="24"/>
                <w:szCs w:val="18"/>
              </w:rPr>
              <w:t>of</w:t>
            </w:r>
            <w:r w:rsidRPr="00031A04">
              <w:rPr>
                <w:b/>
                <w:bCs/>
                <w:spacing w:val="-3"/>
                <w:sz w:val="24"/>
                <w:szCs w:val="18"/>
              </w:rPr>
              <w:t xml:space="preserve"> </w:t>
            </w:r>
            <w:r w:rsidRPr="00031A04">
              <w:rPr>
                <w:b/>
                <w:bCs/>
                <w:spacing w:val="-2"/>
                <w:sz w:val="24"/>
                <w:szCs w:val="18"/>
              </w:rPr>
              <w:t>Construction</w:t>
            </w:r>
          </w:p>
          <w:p w14:paraId="119FE749" w14:textId="77777777" w:rsidR="00A16A36" w:rsidRDefault="00A16A36" w:rsidP="0073718F">
            <w:pPr>
              <w:pStyle w:val="BodyText"/>
              <w:tabs>
                <w:tab w:val="left" w:pos="72"/>
              </w:tabs>
              <w:ind w:left="72" w:right="252"/>
              <w:rPr>
                <w:b/>
              </w:rPr>
            </w:pPr>
          </w:p>
          <w:p w14:paraId="594A8871" w14:textId="09B1398F" w:rsidR="00A16A36" w:rsidRDefault="00A16A36" w:rsidP="00BB751A">
            <w:pPr>
              <w:pStyle w:val="BodyText"/>
              <w:tabs>
                <w:tab w:val="left" w:pos="72"/>
              </w:tabs>
              <w:spacing w:before="1" w:line="259" w:lineRule="auto"/>
              <w:ind w:left="72" w:right="252"/>
            </w:pPr>
            <w:r>
              <w:t>In mix-in-place/in-situ method of construction of</w:t>
            </w:r>
            <w:r>
              <w:rPr>
                <w:spacing w:val="-1"/>
              </w:rPr>
              <w:t xml:space="preserve"> </w:t>
            </w:r>
            <w:r>
              <w:t>bituminous cold mix, the virgin aggregates (if</w:t>
            </w:r>
            <w:r>
              <w:rPr>
                <w:spacing w:val="-14"/>
              </w:rPr>
              <w:t xml:space="preserve"> </w:t>
            </w:r>
            <w:r>
              <w:t>required</w:t>
            </w:r>
            <w:r>
              <w:rPr>
                <w:spacing w:val="-7"/>
              </w:rPr>
              <w:t xml:space="preserve"> </w:t>
            </w:r>
            <w:r>
              <w:t>to</w:t>
            </w:r>
            <w:r>
              <w:rPr>
                <w:spacing w:val="-1"/>
              </w:rPr>
              <w:t xml:space="preserve"> </w:t>
            </w:r>
            <w:r>
              <w:t>meet</w:t>
            </w:r>
            <w:r>
              <w:rPr>
                <w:spacing w:val="-2"/>
              </w:rPr>
              <w:t xml:space="preserve"> </w:t>
            </w:r>
            <w:r>
              <w:t>the</w:t>
            </w:r>
            <w:r>
              <w:rPr>
                <w:spacing w:val="-7"/>
              </w:rPr>
              <w:t xml:space="preserve"> </w:t>
            </w:r>
            <w:r>
              <w:t>gradation</w:t>
            </w:r>
            <w:r>
              <w:rPr>
                <w:spacing w:val="-11"/>
              </w:rPr>
              <w:t xml:space="preserve"> </w:t>
            </w:r>
            <w:r>
              <w:t>as</w:t>
            </w:r>
            <w:r>
              <w:rPr>
                <w:spacing w:val="-4"/>
              </w:rPr>
              <w:t xml:space="preserve"> </w:t>
            </w:r>
            <w:r>
              <w:t>mentioned</w:t>
            </w:r>
            <w:r>
              <w:rPr>
                <w:spacing w:val="4"/>
              </w:rPr>
              <w:t xml:space="preserve"> </w:t>
            </w:r>
            <w:r>
              <w:t>in</w:t>
            </w:r>
            <w:r>
              <w:rPr>
                <w:spacing w:val="-2"/>
              </w:rPr>
              <w:t xml:space="preserve"> </w:t>
            </w:r>
            <w:r>
              <w:t>Table</w:t>
            </w:r>
            <w:r>
              <w:rPr>
                <w:spacing w:val="-7"/>
              </w:rPr>
              <w:t xml:space="preserve"> </w:t>
            </w:r>
            <w:r>
              <w:t>500-44-clause</w:t>
            </w:r>
            <w:r>
              <w:rPr>
                <w:spacing w:val="-7"/>
              </w:rPr>
              <w:t xml:space="preserve"> </w:t>
            </w:r>
            <w:r>
              <w:t>516.2.2.4)</w:t>
            </w:r>
            <w:r>
              <w:rPr>
                <w:spacing w:val="-5"/>
              </w:rPr>
              <w:t xml:space="preserve"> </w:t>
            </w:r>
            <w:r>
              <w:t>shall</w:t>
            </w:r>
            <w:r>
              <w:rPr>
                <w:spacing w:val="-6"/>
              </w:rPr>
              <w:t xml:space="preserve"> </w:t>
            </w:r>
            <w:r>
              <w:t>be</w:t>
            </w:r>
            <w:r>
              <w:rPr>
                <w:spacing w:val="-7"/>
              </w:rPr>
              <w:t xml:space="preserve"> </w:t>
            </w:r>
            <w:r>
              <w:rPr>
                <w:spacing w:val="-4"/>
              </w:rPr>
              <w:t xml:space="preserve">pre- </w:t>
            </w:r>
            <w:r>
              <w:t xml:space="preserve">spread using a paver/grader above the bituminous layer to be recycled. The active filler shall be spread as mentioned in </w:t>
            </w:r>
            <w:r>
              <w:lastRenderedPageBreak/>
              <w:t>clause 516.2.2.3.</w:t>
            </w:r>
          </w:p>
          <w:p w14:paraId="1B614A5E" w14:textId="77777777" w:rsidR="00A16A36" w:rsidRDefault="00A16A36" w:rsidP="0073718F">
            <w:pPr>
              <w:pStyle w:val="BodyText"/>
              <w:tabs>
                <w:tab w:val="left" w:pos="72"/>
              </w:tabs>
              <w:ind w:left="72" w:right="252"/>
            </w:pPr>
          </w:p>
          <w:p w14:paraId="79DCE6B6" w14:textId="77777777" w:rsidR="00A16A36" w:rsidRDefault="00A16A36" w:rsidP="0073718F">
            <w:pPr>
              <w:pStyle w:val="BodyText"/>
              <w:tabs>
                <w:tab w:val="left" w:pos="72"/>
              </w:tabs>
              <w:spacing w:line="259" w:lineRule="auto"/>
              <w:ind w:left="72" w:right="252"/>
            </w:pPr>
            <w:r>
              <w:t>The existing damaged bituminous pavement along with the pre-spread virgin aggregates and active filler shall be milled, granulated, and mixed using a self-propelled wheeled recycler/stabilizer equipment with in-built automated foam bitumen/bitumen emulsion, water spraying and depth control systems to produce a homogeneous bituminous cold mix to a desired thickness.</w:t>
            </w:r>
          </w:p>
          <w:p w14:paraId="2A8BD512" w14:textId="77777777" w:rsidR="00A16A36" w:rsidRDefault="00A16A36" w:rsidP="0073718F">
            <w:pPr>
              <w:pStyle w:val="BodyText"/>
              <w:tabs>
                <w:tab w:val="left" w:pos="72"/>
              </w:tabs>
              <w:ind w:left="72" w:right="252"/>
            </w:pPr>
          </w:p>
          <w:p w14:paraId="4B4FCE09" w14:textId="77777777" w:rsidR="00A16A36" w:rsidRDefault="00A16A36" w:rsidP="0073718F">
            <w:pPr>
              <w:pStyle w:val="BodyText"/>
              <w:tabs>
                <w:tab w:val="left" w:pos="72"/>
              </w:tabs>
              <w:spacing w:before="1" w:line="259" w:lineRule="auto"/>
              <w:ind w:left="72" w:right="252"/>
            </w:pPr>
            <w:r>
              <w:rPr>
                <w:noProof/>
                <w:lang w:val="en-US" w:bidi="hi-IN"/>
              </w:rPr>
              <w:drawing>
                <wp:anchor distT="0" distB="0" distL="0" distR="0" simplePos="0" relativeHeight="252058624" behindDoc="1" locked="0" layoutInCell="1" allowOverlap="1" wp14:anchorId="1D8BCBFD" wp14:editId="171D6228">
                  <wp:simplePos x="0" y="0"/>
                  <wp:positionH relativeFrom="page">
                    <wp:posOffset>1210324</wp:posOffset>
                  </wp:positionH>
                  <wp:positionV relativeFrom="paragraph">
                    <wp:posOffset>-113396</wp:posOffset>
                  </wp:positionV>
                  <wp:extent cx="4865990" cy="4882515"/>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2" cstate="print"/>
                          <a:stretch>
                            <a:fillRect/>
                          </a:stretch>
                        </pic:blipFill>
                        <pic:spPr>
                          <a:xfrm>
                            <a:off x="0" y="0"/>
                            <a:ext cx="4865990" cy="4882515"/>
                          </a:xfrm>
                          <a:prstGeom prst="rect">
                            <a:avLst/>
                          </a:prstGeom>
                        </pic:spPr>
                      </pic:pic>
                    </a:graphicData>
                  </a:graphic>
                </wp:anchor>
              </w:drawing>
            </w:r>
            <w:r>
              <w:t>In</w:t>
            </w:r>
            <w:r>
              <w:rPr>
                <w:spacing w:val="-6"/>
              </w:rPr>
              <w:t xml:space="preserve"> </w:t>
            </w:r>
            <w:r>
              <w:t>case</w:t>
            </w:r>
            <w:r>
              <w:rPr>
                <w:spacing w:val="-2"/>
              </w:rPr>
              <w:t xml:space="preserve"> </w:t>
            </w:r>
            <w:r>
              <w:t>of</w:t>
            </w:r>
            <w:r>
              <w:rPr>
                <w:spacing w:val="-9"/>
              </w:rPr>
              <w:t xml:space="preserve"> </w:t>
            </w:r>
            <w:r>
              <w:t>constructing</w:t>
            </w:r>
            <w:r>
              <w:rPr>
                <w:spacing w:val="-1"/>
              </w:rPr>
              <w:t xml:space="preserve"> </w:t>
            </w:r>
            <w:r>
              <w:t>a fresh</w:t>
            </w:r>
            <w:r>
              <w:rPr>
                <w:spacing w:val="-1"/>
              </w:rPr>
              <w:t xml:space="preserve"> </w:t>
            </w:r>
            <w:r>
              <w:t>bituminous</w:t>
            </w:r>
            <w:r>
              <w:rPr>
                <w:spacing w:val="-3"/>
              </w:rPr>
              <w:t xml:space="preserve"> </w:t>
            </w:r>
            <w:r>
              <w:t>cold mix</w:t>
            </w:r>
            <w:r>
              <w:rPr>
                <w:spacing w:val="-1"/>
              </w:rPr>
              <w:t xml:space="preserve"> </w:t>
            </w:r>
            <w:r>
              <w:t>layer, the</w:t>
            </w:r>
            <w:r>
              <w:rPr>
                <w:spacing w:val="-2"/>
              </w:rPr>
              <w:t xml:space="preserve"> </w:t>
            </w:r>
            <w:r>
              <w:t>virgin</w:t>
            </w:r>
            <w:r>
              <w:rPr>
                <w:spacing w:val="-1"/>
              </w:rPr>
              <w:t xml:space="preserve"> </w:t>
            </w:r>
            <w:r>
              <w:t>aggregate</w:t>
            </w:r>
            <w:r>
              <w:rPr>
                <w:spacing w:val="-2"/>
              </w:rPr>
              <w:t xml:space="preserve"> </w:t>
            </w:r>
            <w:r>
              <w:t>shall be spread over</w:t>
            </w:r>
            <w:r>
              <w:rPr>
                <w:spacing w:val="-5"/>
              </w:rPr>
              <w:t xml:space="preserve"> </w:t>
            </w:r>
            <w:r>
              <w:t>the</w:t>
            </w:r>
            <w:r>
              <w:rPr>
                <w:spacing w:val="-3"/>
              </w:rPr>
              <w:t xml:space="preserve"> </w:t>
            </w:r>
            <w:r>
              <w:t>prepared</w:t>
            </w:r>
            <w:r>
              <w:rPr>
                <w:spacing w:val="-2"/>
              </w:rPr>
              <w:t xml:space="preserve"> </w:t>
            </w:r>
            <w:r>
              <w:t>bed</w:t>
            </w:r>
            <w:r>
              <w:rPr>
                <w:spacing w:val="-2"/>
              </w:rPr>
              <w:t xml:space="preserve"> </w:t>
            </w:r>
            <w:r>
              <w:t>using</w:t>
            </w:r>
            <w:r>
              <w:rPr>
                <w:spacing w:val="-2"/>
              </w:rPr>
              <w:t xml:space="preserve"> </w:t>
            </w:r>
            <w:r>
              <w:t>a</w:t>
            </w:r>
            <w:r>
              <w:rPr>
                <w:spacing w:val="-3"/>
              </w:rPr>
              <w:t xml:space="preserve"> </w:t>
            </w:r>
            <w:r>
              <w:t>paver/grader</w:t>
            </w:r>
            <w:r>
              <w:rPr>
                <w:spacing w:val="-1"/>
              </w:rPr>
              <w:t xml:space="preserve"> </w:t>
            </w:r>
            <w:r>
              <w:t>and</w:t>
            </w:r>
            <w:r>
              <w:rPr>
                <w:spacing w:val="-2"/>
              </w:rPr>
              <w:t xml:space="preserve"> </w:t>
            </w:r>
            <w:r>
              <w:t>the entire</w:t>
            </w:r>
            <w:r>
              <w:rPr>
                <w:spacing w:val="-3"/>
              </w:rPr>
              <w:t xml:space="preserve"> </w:t>
            </w:r>
            <w:r>
              <w:t>process</w:t>
            </w:r>
            <w:r>
              <w:rPr>
                <w:spacing w:val="-4"/>
              </w:rPr>
              <w:t xml:space="preserve"> </w:t>
            </w:r>
            <w:r>
              <w:t>as mentioned</w:t>
            </w:r>
            <w:r>
              <w:rPr>
                <w:spacing w:val="-2"/>
              </w:rPr>
              <w:t xml:space="preserve"> </w:t>
            </w:r>
            <w:r>
              <w:t>above</w:t>
            </w:r>
            <w:r>
              <w:rPr>
                <w:spacing w:val="-3"/>
              </w:rPr>
              <w:t xml:space="preserve"> </w:t>
            </w:r>
            <w:r>
              <w:t>(Clause 519.2.3.4) shall be followed.</w:t>
            </w:r>
          </w:p>
          <w:p w14:paraId="47BE5D89" w14:textId="77777777" w:rsidR="00A16A36" w:rsidRDefault="00A16A36" w:rsidP="0073718F">
            <w:pPr>
              <w:pStyle w:val="BodyText"/>
              <w:tabs>
                <w:tab w:val="left" w:pos="72"/>
              </w:tabs>
              <w:spacing w:before="71"/>
              <w:ind w:left="72" w:right="252"/>
            </w:pPr>
          </w:p>
          <w:p w14:paraId="6D17315A" w14:textId="6EF9E2B6" w:rsidR="00A16A36" w:rsidRPr="00031A04" w:rsidRDefault="00A16A36" w:rsidP="00BB751A">
            <w:pPr>
              <w:pStyle w:val="Heading1"/>
              <w:keepNext w:val="0"/>
              <w:widowControl w:val="0"/>
              <w:numPr>
                <w:ilvl w:val="1"/>
                <w:numId w:val="92"/>
              </w:numPr>
              <w:tabs>
                <w:tab w:val="left" w:pos="72"/>
              </w:tabs>
              <w:autoSpaceDE w:val="0"/>
              <w:autoSpaceDN w:val="0"/>
              <w:ind w:left="72" w:right="72" w:firstLine="0"/>
              <w:rPr>
                <w:b/>
                <w:bCs/>
                <w:sz w:val="24"/>
                <w:szCs w:val="18"/>
              </w:rPr>
            </w:pPr>
            <w:r w:rsidRPr="00031A04">
              <w:rPr>
                <w:b/>
                <w:bCs/>
                <w:sz w:val="24"/>
                <w:szCs w:val="18"/>
              </w:rPr>
              <w:t xml:space="preserve">     Bituminous</w:t>
            </w:r>
            <w:r w:rsidRPr="00031A04">
              <w:rPr>
                <w:b/>
                <w:bCs/>
                <w:spacing w:val="-4"/>
                <w:sz w:val="24"/>
                <w:szCs w:val="18"/>
              </w:rPr>
              <w:t xml:space="preserve"> </w:t>
            </w:r>
            <w:r w:rsidRPr="00031A04">
              <w:rPr>
                <w:b/>
                <w:bCs/>
                <w:sz w:val="24"/>
                <w:szCs w:val="18"/>
              </w:rPr>
              <w:t>Cold</w:t>
            </w:r>
            <w:r w:rsidRPr="00031A04">
              <w:rPr>
                <w:b/>
                <w:bCs/>
                <w:spacing w:val="-1"/>
                <w:sz w:val="24"/>
                <w:szCs w:val="18"/>
              </w:rPr>
              <w:t xml:space="preserve"> </w:t>
            </w:r>
            <w:r w:rsidRPr="00031A04">
              <w:rPr>
                <w:b/>
                <w:bCs/>
                <w:sz w:val="24"/>
                <w:szCs w:val="18"/>
              </w:rPr>
              <w:t>Recycling</w:t>
            </w:r>
            <w:r w:rsidRPr="00031A04">
              <w:rPr>
                <w:b/>
                <w:bCs/>
                <w:spacing w:val="-2"/>
                <w:sz w:val="24"/>
                <w:szCs w:val="18"/>
              </w:rPr>
              <w:t xml:space="preserve"> </w:t>
            </w:r>
            <w:r w:rsidRPr="00031A04">
              <w:rPr>
                <w:b/>
                <w:bCs/>
                <w:sz w:val="24"/>
                <w:szCs w:val="18"/>
              </w:rPr>
              <w:t>in Plant</w:t>
            </w:r>
            <w:r w:rsidRPr="00031A04">
              <w:rPr>
                <w:b/>
                <w:bCs/>
                <w:spacing w:val="-1"/>
                <w:sz w:val="24"/>
                <w:szCs w:val="18"/>
              </w:rPr>
              <w:t xml:space="preserve"> </w:t>
            </w:r>
            <w:r w:rsidRPr="00031A04">
              <w:rPr>
                <w:b/>
                <w:bCs/>
                <w:sz w:val="24"/>
                <w:szCs w:val="18"/>
              </w:rPr>
              <w:t>as</w:t>
            </w:r>
            <w:r w:rsidRPr="00031A04">
              <w:rPr>
                <w:b/>
                <w:bCs/>
                <w:spacing w:val="-3"/>
                <w:sz w:val="24"/>
                <w:szCs w:val="18"/>
              </w:rPr>
              <w:t xml:space="preserve"> </w:t>
            </w:r>
            <w:r w:rsidRPr="00031A04">
              <w:rPr>
                <w:b/>
                <w:bCs/>
                <w:sz w:val="24"/>
                <w:szCs w:val="18"/>
              </w:rPr>
              <w:t>Base/</w:t>
            </w:r>
            <w:r w:rsidRPr="00031A04">
              <w:rPr>
                <w:b/>
                <w:bCs/>
                <w:spacing w:val="-5"/>
                <w:sz w:val="24"/>
                <w:szCs w:val="18"/>
              </w:rPr>
              <w:t xml:space="preserve"> </w:t>
            </w:r>
            <w:r w:rsidRPr="00031A04">
              <w:rPr>
                <w:b/>
                <w:bCs/>
                <w:sz w:val="24"/>
                <w:szCs w:val="18"/>
              </w:rPr>
              <w:t>Binder</w:t>
            </w:r>
            <w:r w:rsidRPr="00031A04">
              <w:rPr>
                <w:b/>
                <w:bCs/>
                <w:spacing w:val="-7"/>
                <w:sz w:val="24"/>
                <w:szCs w:val="18"/>
              </w:rPr>
              <w:t xml:space="preserve"> </w:t>
            </w:r>
            <w:r w:rsidRPr="00031A04">
              <w:rPr>
                <w:b/>
                <w:bCs/>
                <w:spacing w:val="-2"/>
                <w:sz w:val="24"/>
                <w:szCs w:val="18"/>
              </w:rPr>
              <w:t>Course</w:t>
            </w:r>
          </w:p>
          <w:p w14:paraId="329F6785" w14:textId="77777777" w:rsidR="00A16A36" w:rsidRDefault="00A16A36" w:rsidP="0073718F">
            <w:pPr>
              <w:pStyle w:val="BodyText"/>
              <w:tabs>
                <w:tab w:val="left" w:pos="72"/>
              </w:tabs>
              <w:spacing w:before="79"/>
              <w:ind w:left="72" w:right="252"/>
              <w:rPr>
                <w:b/>
              </w:rPr>
            </w:pPr>
          </w:p>
          <w:p w14:paraId="285322E6" w14:textId="77777777" w:rsidR="00A16A36" w:rsidRDefault="00A16A36" w:rsidP="0073718F">
            <w:pPr>
              <w:pStyle w:val="BodyText"/>
              <w:tabs>
                <w:tab w:val="left" w:pos="72"/>
              </w:tabs>
              <w:spacing w:line="259" w:lineRule="auto"/>
              <w:ind w:left="72" w:right="252"/>
            </w:pPr>
            <w:r>
              <w:t>The pavement to be recycled shall be milled with a cold milling machine equipped with automated</w:t>
            </w:r>
            <w:r>
              <w:rPr>
                <w:spacing w:val="-7"/>
              </w:rPr>
              <w:t xml:space="preserve"> </w:t>
            </w:r>
            <w:r>
              <w:t>levelling</w:t>
            </w:r>
            <w:r>
              <w:rPr>
                <w:spacing w:val="-11"/>
              </w:rPr>
              <w:t xml:space="preserve"> </w:t>
            </w:r>
            <w:r>
              <w:t>sensor</w:t>
            </w:r>
            <w:r>
              <w:rPr>
                <w:spacing w:val="-9"/>
              </w:rPr>
              <w:t xml:space="preserve"> </w:t>
            </w:r>
            <w:r>
              <w:t>system</w:t>
            </w:r>
            <w:r>
              <w:rPr>
                <w:spacing w:val="-15"/>
              </w:rPr>
              <w:t xml:space="preserve"> </w:t>
            </w:r>
            <w:r>
              <w:t>for</w:t>
            </w:r>
            <w:r>
              <w:rPr>
                <w:spacing w:val="-9"/>
              </w:rPr>
              <w:t xml:space="preserve"> </w:t>
            </w:r>
            <w:r>
              <w:t>precise</w:t>
            </w:r>
            <w:r>
              <w:rPr>
                <w:spacing w:val="-8"/>
              </w:rPr>
              <w:t xml:space="preserve"> </w:t>
            </w:r>
            <w:r>
              <w:t>levelling</w:t>
            </w:r>
            <w:r>
              <w:rPr>
                <w:spacing w:val="-11"/>
              </w:rPr>
              <w:t xml:space="preserve"> </w:t>
            </w:r>
            <w:r>
              <w:t>and</w:t>
            </w:r>
            <w:r>
              <w:rPr>
                <w:spacing w:val="-11"/>
              </w:rPr>
              <w:t xml:space="preserve"> </w:t>
            </w:r>
            <w:r>
              <w:t>conveyor</w:t>
            </w:r>
            <w:r>
              <w:rPr>
                <w:spacing w:val="-6"/>
              </w:rPr>
              <w:t xml:space="preserve"> </w:t>
            </w:r>
            <w:r>
              <w:t>for</w:t>
            </w:r>
            <w:r>
              <w:rPr>
                <w:spacing w:val="-9"/>
              </w:rPr>
              <w:t xml:space="preserve"> </w:t>
            </w:r>
            <w:r>
              <w:t>simultaneous</w:t>
            </w:r>
            <w:r>
              <w:rPr>
                <w:spacing w:val="-9"/>
              </w:rPr>
              <w:t xml:space="preserve"> </w:t>
            </w:r>
            <w:r>
              <w:t>loading of the material, which shall be transferred to the site of mobile cold mixing plant. In case of constructing a fresh bituminous cold mix, 100% virgin aggregates shall be provided at the mobile cold mixing plant.</w:t>
            </w:r>
          </w:p>
          <w:p w14:paraId="186E9345" w14:textId="77777777" w:rsidR="00A16A36" w:rsidRDefault="00A16A36" w:rsidP="0073718F">
            <w:pPr>
              <w:pStyle w:val="BodyText"/>
              <w:tabs>
                <w:tab w:val="left" w:pos="72"/>
              </w:tabs>
              <w:ind w:left="72" w:right="252"/>
            </w:pPr>
          </w:p>
          <w:p w14:paraId="5E0C7F61" w14:textId="77777777" w:rsidR="00A16A36" w:rsidRDefault="00A16A36" w:rsidP="0073718F">
            <w:pPr>
              <w:pStyle w:val="BodyText"/>
              <w:tabs>
                <w:tab w:val="left" w:pos="72"/>
              </w:tabs>
              <w:spacing w:line="259" w:lineRule="auto"/>
              <w:ind w:left="72" w:right="252"/>
            </w:pPr>
            <w:r>
              <w:t>The material (milled material/virgin material/combination of both) shall be processed in a mobile cold mixing plant equipped with automated foamed bitumen/bitumen emulsion and water injection</w:t>
            </w:r>
            <w:r>
              <w:rPr>
                <w:spacing w:val="-2"/>
              </w:rPr>
              <w:t xml:space="preserve"> </w:t>
            </w:r>
            <w:r>
              <w:t>system; it should also be equipped with</w:t>
            </w:r>
            <w:r>
              <w:rPr>
                <w:spacing w:val="-2"/>
              </w:rPr>
              <w:t xml:space="preserve"> </w:t>
            </w:r>
            <w:r>
              <w:lastRenderedPageBreak/>
              <w:t>provision for externally</w:t>
            </w:r>
            <w:r>
              <w:rPr>
                <w:spacing w:val="-2"/>
              </w:rPr>
              <w:t xml:space="preserve"> </w:t>
            </w:r>
            <w:r>
              <w:t>adding virgin aggregates and filler in a quantity and gradation to match the required design gradation of bituminous cold mix. The virgin material as per the required gradation, reclaimed asphalt pavement material</w:t>
            </w:r>
            <w:r>
              <w:rPr>
                <w:spacing w:val="-11"/>
              </w:rPr>
              <w:t xml:space="preserve"> </w:t>
            </w:r>
            <w:r>
              <w:t>and</w:t>
            </w:r>
            <w:r>
              <w:rPr>
                <w:spacing w:val="-8"/>
              </w:rPr>
              <w:t xml:space="preserve"> </w:t>
            </w:r>
            <w:r>
              <w:t>active</w:t>
            </w:r>
            <w:r>
              <w:rPr>
                <w:spacing w:val="-4"/>
              </w:rPr>
              <w:t xml:space="preserve"> </w:t>
            </w:r>
            <w:r>
              <w:t>filler</w:t>
            </w:r>
            <w:r>
              <w:rPr>
                <w:spacing w:val="-6"/>
              </w:rPr>
              <w:t xml:space="preserve"> </w:t>
            </w:r>
            <w:r>
              <w:t>shall</w:t>
            </w:r>
            <w:r>
              <w:rPr>
                <w:spacing w:val="-7"/>
              </w:rPr>
              <w:t xml:space="preserve"> </w:t>
            </w:r>
            <w:r>
              <w:t>be</w:t>
            </w:r>
            <w:r>
              <w:rPr>
                <w:spacing w:val="-4"/>
              </w:rPr>
              <w:t xml:space="preserve"> </w:t>
            </w:r>
            <w:r>
              <w:t>mixed</w:t>
            </w:r>
            <w:r>
              <w:rPr>
                <w:spacing w:val="-3"/>
              </w:rPr>
              <w:t xml:space="preserve"> </w:t>
            </w:r>
            <w:r>
              <w:t>with</w:t>
            </w:r>
            <w:r>
              <w:rPr>
                <w:spacing w:val="-8"/>
              </w:rPr>
              <w:t xml:space="preserve"> </w:t>
            </w:r>
            <w:r>
              <w:t>foamed</w:t>
            </w:r>
            <w:r>
              <w:rPr>
                <w:spacing w:val="-8"/>
              </w:rPr>
              <w:t xml:space="preserve"> </w:t>
            </w:r>
            <w:r>
              <w:t>bitumen</w:t>
            </w:r>
            <w:r>
              <w:rPr>
                <w:spacing w:val="-12"/>
              </w:rPr>
              <w:t xml:space="preserve"> </w:t>
            </w:r>
            <w:r>
              <w:t>/</w:t>
            </w:r>
            <w:r>
              <w:rPr>
                <w:spacing w:val="-7"/>
              </w:rPr>
              <w:t xml:space="preserve"> </w:t>
            </w:r>
            <w:r>
              <w:t>bitumen</w:t>
            </w:r>
            <w:r>
              <w:rPr>
                <w:spacing w:val="-12"/>
              </w:rPr>
              <w:t xml:space="preserve"> </w:t>
            </w:r>
            <w:r>
              <w:t>emulsion</w:t>
            </w:r>
            <w:r>
              <w:rPr>
                <w:spacing w:val="-8"/>
              </w:rPr>
              <w:t xml:space="preserve"> </w:t>
            </w:r>
            <w:r>
              <w:t>in the mobile cold mixing plant as per design requirement. The bituminous cold mix is then transported</w:t>
            </w:r>
            <w:r>
              <w:rPr>
                <w:spacing w:val="-2"/>
              </w:rPr>
              <w:t xml:space="preserve"> </w:t>
            </w:r>
            <w:r>
              <w:t>to site and paved using a sensor paver and compacted to desired density.</w:t>
            </w:r>
          </w:p>
          <w:p w14:paraId="207F9B49" w14:textId="77777777" w:rsidR="00A16A36" w:rsidRDefault="00A16A36" w:rsidP="0073718F">
            <w:pPr>
              <w:pStyle w:val="BodyText"/>
              <w:tabs>
                <w:tab w:val="left" w:pos="72"/>
              </w:tabs>
              <w:ind w:left="72" w:right="252"/>
            </w:pPr>
          </w:p>
          <w:p w14:paraId="54B4A5A2" w14:textId="77777777" w:rsidR="00A16A36" w:rsidRPr="00031A04" w:rsidRDefault="00A16A36" w:rsidP="00BB751A">
            <w:pPr>
              <w:pStyle w:val="Heading1"/>
              <w:keepNext w:val="0"/>
              <w:widowControl w:val="0"/>
              <w:numPr>
                <w:ilvl w:val="2"/>
                <w:numId w:val="93"/>
              </w:numPr>
              <w:tabs>
                <w:tab w:val="left" w:pos="72"/>
                <w:tab w:val="left" w:pos="1202"/>
                <w:tab w:val="left" w:pos="2160"/>
              </w:tabs>
              <w:autoSpaceDE w:val="0"/>
              <w:autoSpaceDN w:val="0"/>
              <w:ind w:left="72" w:right="252" w:firstLine="0"/>
              <w:rPr>
                <w:b/>
                <w:bCs/>
                <w:sz w:val="24"/>
                <w:szCs w:val="18"/>
              </w:rPr>
            </w:pPr>
            <w:r w:rsidRPr="00031A04">
              <w:rPr>
                <w:b/>
                <w:bCs/>
                <w:sz w:val="24"/>
                <w:szCs w:val="18"/>
              </w:rPr>
              <w:t>Moisture</w:t>
            </w:r>
            <w:r w:rsidRPr="00031A04">
              <w:rPr>
                <w:b/>
                <w:bCs/>
                <w:spacing w:val="-4"/>
                <w:sz w:val="24"/>
                <w:szCs w:val="18"/>
              </w:rPr>
              <w:t xml:space="preserve"> </w:t>
            </w:r>
            <w:r w:rsidRPr="00031A04">
              <w:rPr>
                <w:b/>
                <w:bCs/>
                <w:sz w:val="24"/>
                <w:szCs w:val="18"/>
              </w:rPr>
              <w:t>Content for</w:t>
            </w:r>
            <w:r w:rsidRPr="00031A04">
              <w:rPr>
                <w:b/>
                <w:bCs/>
                <w:spacing w:val="-6"/>
                <w:sz w:val="24"/>
                <w:szCs w:val="18"/>
              </w:rPr>
              <w:t xml:space="preserve"> </w:t>
            </w:r>
            <w:r w:rsidRPr="00031A04">
              <w:rPr>
                <w:b/>
                <w:bCs/>
                <w:spacing w:val="-2"/>
                <w:sz w:val="24"/>
                <w:szCs w:val="18"/>
              </w:rPr>
              <w:t>Compaction</w:t>
            </w:r>
          </w:p>
          <w:p w14:paraId="31432360" w14:textId="77777777" w:rsidR="00A16A36" w:rsidRDefault="00A16A36" w:rsidP="0073718F">
            <w:pPr>
              <w:pStyle w:val="BodyText"/>
              <w:tabs>
                <w:tab w:val="left" w:pos="72"/>
              </w:tabs>
              <w:ind w:left="72" w:right="252"/>
              <w:rPr>
                <w:b/>
              </w:rPr>
            </w:pPr>
          </w:p>
          <w:p w14:paraId="5885BC0B" w14:textId="77777777" w:rsidR="00A16A36" w:rsidRDefault="00A16A36" w:rsidP="0073718F">
            <w:pPr>
              <w:pStyle w:val="BodyText"/>
              <w:tabs>
                <w:tab w:val="left" w:pos="72"/>
              </w:tabs>
              <w:spacing w:line="259" w:lineRule="auto"/>
              <w:ind w:left="72" w:right="252"/>
              <w:rPr>
                <w:spacing w:val="-5"/>
              </w:rPr>
            </w:pPr>
            <w:r>
              <w:t>The moisture content at compaction checked vide IS:2720 (Part 2) shall not be less than the optimum</w:t>
            </w:r>
            <w:r>
              <w:rPr>
                <w:spacing w:val="-8"/>
              </w:rPr>
              <w:t xml:space="preserve"> </w:t>
            </w:r>
            <w:r>
              <w:t>moisture</w:t>
            </w:r>
            <w:r>
              <w:rPr>
                <w:spacing w:val="-3"/>
              </w:rPr>
              <w:t xml:space="preserve"> </w:t>
            </w:r>
            <w:r>
              <w:t>content</w:t>
            </w:r>
            <w:r>
              <w:rPr>
                <w:spacing w:val="-3"/>
              </w:rPr>
              <w:t xml:space="preserve"> </w:t>
            </w:r>
            <w:r>
              <w:t>corresponding</w:t>
            </w:r>
            <w:r>
              <w:rPr>
                <w:spacing w:val="-3"/>
              </w:rPr>
              <w:t xml:space="preserve"> </w:t>
            </w:r>
            <w:r>
              <w:t>to</w:t>
            </w:r>
            <w:r>
              <w:rPr>
                <w:spacing w:val="-6"/>
              </w:rPr>
              <w:t xml:space="preserve"> </w:t>
            </w:r>
            <w:r>
              <w:t>IS:2720</w:t>
            </w:r>
            <w:r>
              <w:rPr>
                <w:spacing w:val="-3"/>
              </w:rPr>
              <w:t xml:space="preserve"> </w:t>
            </w:r>
            <w:r>
              <w:t>(Part</w:t>
            </w:r>
            <w:r>
              <w:rPr>
                <w:spacing w:val="-2"/>
              </w:rPr>
              <w:t xml:space="preserve"> </w:t>
            </w:r>
            <w:r>
              <w:t>8)</w:t>
            </w:r>
            <w:r>
              <w:rPr>
                <w:spacing w:val="-6"/>
              </w:rPr>
              <w:t xml:space="preserve"> </w:t>
            </w:r>
            <w:r>
              <w:t>nor</w:t>
            </w:r>
            <w:r>
              <w:rPr>
                <w:spacing w:val="-5"/>
              </w:rPr>
              <w:t xml:space="preserve"> </w:t>
            </w:r>
            <w:r>
              <w:t>more</w:t>
            </w:r>
            <w:r>
              <w:rPr>
                <w:spacing w:val="-13"/>
              </w:rPr>
              <w:t xml:space="preserve"> </w:t>
            </w:r>
            <w:r>
              <w:t>than</w:t>
            </w:r>
            <w:r>
              <w:rPr>
                <w:spacing w:val="-7"/>
              </w:rPr>
              <w:t xml:space="preserve"> </w:t>
            </w:r>
            <w:r>
              <w:t>2</w:t>
            </w:r>
            <w:r>
              <w:rPr>
                <w:spacing w:val="-3"/>
              </w:rPr>
              <w:t xml:space="preserve"> </w:t>
            </w:r>
            <w:r>
              <w:t>percent</w:t>
            </w:r>
            <w:r>
              <w:rPr>
                <w:spacing w:val="2"/>
              </w:rPr>
              <w:t xml:space="preserve"> </w:t>
            </w:r>
            <w:r>
              <w:t>above</w:t>
            </w:r>
            <w:r>
              <w:rPr>
                <w:spacing w:val="-3"/>
              </w:rPr>
              <w:t xml:space="preserve"> </w:t>
            </w:r>
            <w:r>
              <w:rPr>
                <w:spacing w:val="-5"/>
              </w:rPr>
              <w:t>it.</w:t>
            </w:r>
          </w:p>
          <w:p w14:paraId="32BE872F" w14:textId="77777777" w:rsidR="00A16A36" w:rsidRDefault="00A16A36" w:rsidP="0073718F">
            <w:pPr>
              <w:pStyle w:val="BodyText"/>
              <w:tabs>
                <w:tab w:val="left" w:pos="72"/>
              </w:tabs>
              <w:spacing w:line="259" w:lineRule="auto"/>
              <w:ind w:left="72" w:right="252"/>
            </w:pPr>
          </w:p>
          <w:p w14:paraId="24AD3322" w14:textId="54441713" w:rsidR="00A16A36" w:rsidRPr="00981E1B" w:rsidRDefault="00A16A36" w:rsidP="00BB751A">
            <w:pPr>
              <w:pStyle w:val="ListParagraph"/>
              <w:widowControl w:val="0"/>
              <w:numPr>
                <w:ilvl w:val="2"/>
                <w:numId w:val="93"/>
              </w:numPr>
              <w:tabs>
                <w:tab w:val="left" w:pos="72"/>
                <w:tab w:val="left" w:pos="1152"/>
                <w:tab w:val="left" w:pos="2160"/>
              </w:tabs>
              <w:autoSpaceDE w:val="0"/>
              <w:autoSpaceDN w:val="0"/>
              <w:ind w:left="72" w:right="252" w:firstLine="0"/>
              <w:rPr>
                <w:b/>
              </w:rPr>
            </w:pPr>
            <w:r w:rsidRPr="00981E1B">
              <w:rPr>
                <w:b/>
                <w:spacing w:val="-2"/>
              </w:rPr>
              <w:t>Rolling</w:t>
            </w:r>
          </w:p>
          <w:p w14:paraId="238F5FF1" w14:textId="77777777" w:rsidR="00A16A36" w:rsidRDefault="00A16A36" w:rsidP="00981E1B">
            <w:pPr>
              <w:pStyle w:val="BodyText"/>
              <w:rPr>
                <w:b/>
              </w:rPr>
            </w:pPr>
          </w:p>
          <w:p w14:paraId="63D17C31" w14:textId="77777777" w:rsidR="00A16A36" w:rsidRDefault="00A16A36" w:rsidP="0073718F">
            <w:pPr>
              <w:pStyle w:val="BodyText"/>
              <w:tabs>
                <w:tab w:val="left" w:pos="6372"/>
              </w:tabs>
              <w:spacing w:line="259" w:lineRule="auto"/>
              <w:ind w:left="72" w:right="252"/>
            </w:pPr>
            <w:r>
              <w:rPr>
                <w:noProof/>
                <w:lang w:val="en-US" w:bidi="hi-IN"/>
              </w:rPr>
              <w:drawing>
                <wp:anchor distT="0" distB="0" distL="0" distR="0" simplePos="0" relativeHeight="252059648" behindDoc="1" locked="0" layoutInCell="1" allowOverlap="1" wp14:anchorId="77975A88" wp14:editId="04790B98">
                  <wp:simplePos x="0" y="0"/>
                  <wp:positionH relativeFrom="page">
                    <wp:posOffset>1210324</wp:posOffset>
                  </wp:positionH>
                  <wp:positionV relativeFrom="paragraph">
                    <wp:posOffset>1413372</wp:posOffset>
                  </wp:positionV>
                  <wp:extent cx="4865990" cy="4882515"/>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2" cstate="print"/>
                          <a:stretch>
                            <a:fillRect/>
                          </a:stretch>
                        </pic:blipFill>
                        <pic:spPr>
                          <a:xfrm>
                            <a:off x="0" y="0"/>
                            <a:ext cx="4865990" cy="4882515"/>
                          </a:xfrm>
                          <a:prstGeom prst="rect">
                            <a:avLst/>
                          </a:prstGeom>
                        </pic:spPr>
                      </pic:pic>
                    </a:graphicData>
                  </a:graphic>
                </wp:anchor>
              </w:drawing>
            </w:r>
            <w:r>
              <w:t>Immediately after producing the bituminous cold mix by In-situ method/paving the cold bituminous mix by mix-in-plant method, compaction shall be carried out immediately with approved</w:t>
            </w:r>
            <w:r>
              <w:rPr>
                <w:spacing w:val="-9"/>
              </w:rPr>
              <w:t xml:space="preserve"> </w:t>
            </w:r>
            <w:r>
              <w:t>equipment.</w:t>
            </w:r>
            <w:r>
              <w:rPr>
                <w:spacing w:val="-7"/>
              </w:rPr>
              <w:t xml:space="preserve"> </w:t>
            </w:r>
            <w:r>
              <w:t>Rolling</w:t>
            </w:r>
            <w:r>
              <w:rPr>
                <w:spacing w:val="-9"/>
              </w:rPr>
              <w:t xml:space="preserve"> </w:t>
            </w:r>
            <w:r>
              <w:t>shall</w:t>
            </w:r>
            <w:r>
              <w:rPr>
                <w:spacing w:val="-12"/>
              </w:rPr>
              <w:t xml:space="preserve"> </w:t>
            </w:r>
            <w:r>
              <w:t>commence</w:t>
            </w:r>
            <w:r>
              <w:rPr>
                <w:spacing w:val="-9"/>
              </w:rPr>
              <w:t xml:space="preserve"> </w:t>
            </w:r>
            <w:r>
              <w:t>at</w:t>
            </w:r>
            <w:r>
              <w:rPr>
                <w:spacing w:val="-8"/>
              </w:rPr>
              <w:t xml:space="preserve"> </w:t>
            </w:r>
            <w:r>
              <w:t>edges</w:t>
            </w:r>
            <w:r>
              <w:rPr>
                <w:spacing w:val="-10"/>
              </w:rPr>
              <w:t xml:space="preserve"> </w:t>
            </w:r>
            <w:r>
              <w:t>and</w:t>
            </w:r>
            <w:r>
              <w:rPr>
                <w:spacing w:val="-9"/>
              </w:rPr>
              <w:t xml:space="preserve"> </w:t>
            </w:r>
            <w:r>
              <w:t>progress</w:t>
            </w:r>
            <w:r>
              <w:rPr>
                <w:spacing w:val="-10"/>
              </w:rPr>
              <w:t xml:space="preserve"> </w:t>
            </w:r>
            <w:r>
              <w:t>towards</w:t>
            </w:r>
            <w:r>
              <w:rPr>
                <w:spacing w:val="-15"/>
              </w:rPr>
              <w:t xml:space="preserve"> </w:t>
            </w:r>
            <w:r>
              <w:t>the</w:t>
            </w:r>
            <w:r>
              <w:rPr>
                <w:spacing w:val="-9"/>
              </w:rPr>
              <w:t xml:space="preserve"> </w:t>
            </w:r>
            <w:r>
              <w:t>centre,</w:t>
            </w:r>
            <w:r>
              <w:rPr>
                <w:spacing w:val="-10"/>
              </w:rPr>
              <w:t xml:space="preserve"> </w:t>
            </w:r>
            <w:r>
              <w:t>except at super elevated portions or for carriageway with unidirectional cross-fall where it shall commence at the inner edge and progress towards the outer edge. During rolling, the surface shall</w:t>
            </w:r>
            <w:r>
              <w:rPr>
                <w:spacing w:val="-10"/>
              </w:rPr>
              <w:t xml:space="preserve"> </w:t>
            </w:r>
            <w:r>
              <w:t>be</w:t>
            </w:r>
            <w:r>
              <w:rPr>
                <w:spacing w:val="-7"/>
              </w:rPr>
              <w:t xml:space="preserve"> </w:t>
            </w:r>
            <w:r>
              <w:t>frequently</w:t>
            </w:r>
            <w:r>
              <w:rPr>
                <w:spacing w:val="-15"/>
              </w:rPr>
              <w:t xml:space="preserve"> </w:t>
            </w:r>
            <w:r>
              <w:t>checked</w:t>
            </w:r>
            <w:r>
              <w:rPr>
                <w:spacing w:val="-6"/>
              </w:rPr>
              <w:t xml:space="preserve"> </w:t>
            </w:r>
            <w:r>
              <w:t>for</w:t>
            </w:r>
            <w:r>
              <w:rPr>
                <w:spacing w:val="-9"/>
              </w:rPr>
              <w:t xml:space="preserve"> </w:t>
            </w:r>
            <w:r>
              <w:t>grade</w:t>
            </w:r>
            <w:r>
              <w:rPr>
                <w:spacing w:val="-12"/>
              </w:rPr>
              <w:t xml:space="preserve"> </w:t>
            </w:r>
            <w:r>
              <w:t>and</w:t>
            </w:r>
            <w:r>
              <w:rPr>
                <w:spacing w:val="-11"/>
              </w:rPr>
              <w:t xml:space="preserve"> </w:t>
            </w:r>
            <w:r>
              <w:t>crossfall</w:t>
            </w:r>
            <w:r>
              <w:rPr>
                <w:spacing w:val="-10"/>
              </w:rPr>
              <w:t xml:space="preserve"> </w:t>
            </w:r>
            <w:r>
              <w:t>(camber)</w:t>
            </w:r>
            <w:r>
              <w:rPr>
                <w:spacing w:val="-9"/>
              </w:rPr>
              <w:t xml:space="preserve"> </w:t>
            </w:r>
            <w:r>
              <w:t>and</w:t>
            </w:r>
            <w:r>
              <w:rPr>
                <w:spacing w:val="-11"/>
              </w:rPr>
              <w:t xml:space="preserve"> </w:t>
            </w:r>
            <w:r>
              <w:t>any</w:t>
            </w:r>
            <w:r>
              <w:rPr>
                <w:spacing w:val="-11"/>
              </w:rPr>
              <w:t xml:space="preserve"> </w:t>
            </w:r>
            <w:r>
              <w:t>irregularities</w:t>
            </w:r>
            <w:r>
              <w:rPr>
                <w:spacing w:val="-13"/>
              </w:rPr>
              <w:t xml:space="preserve"> </w:t>
            </w:r>
            <w:r>
              <w:t>corrected</w:t>
            </w:r>
            <w:r>
              <w:rPr>
                <w:spacing w:val="-11"/>
              </w:rPr>
              <w:t xml:space="preserve"> </w:t>
            </w:r>
            <w:r>
              <w:t xml:space="preserve">by loosening the material and removing/adding fresh material. Compaction shall continue until the density achieved is at least 98 percent of the maximum dry density for the material </w:t>
            </w:r>
            <w:r>
              <w:lastRenderedPageBreak/>
              <w:t>determined in accordance with IS:2720 (Part 8).</w:t>
            </w:r>
          </w:p>
          <w:p w14:paraId="76964D39" w14:textId="77777777" w:rsidR="00A16A36" w:rsidRDefault="00A16A36" w:rsidP="0073718F">
            <w:pPr>
              <w:pStyle w:val="BodyText"/>
              <w:tabs>
                <w:tab w:val="left" w:pos="6372"/>
              </w:tabs>
              <w:ind w:left="72" w:right="252"/>
            </w:pPr>
          </w:p>
          <w:p w14:paraId="27DF0FE6" w14:textId="77777777" w:rsidR="00A16A36" w:rsidRDefault="00A16A36" w:rsidP="0073718F">
            <w:pPr>
              <w:pStyle w:val="BodyText"/>
              <w:tabs>
                <w:tab w:val="left" w:pos="6372"/>
              </w:tabs>
              <w:spacing w:line="259" w:lineRule="auto"/>
              <w:ind w:left="72" w:right="252"/>
            </w:pPr>
            <w:r>
              <w:t>In case of mix-in-place method of construction, the compaction of bituminous cold mix material shall be initiated immediately post milling, pulverization and mixing and the compaction shall be completed within 1 hour.</w:t>
            </w:r>
          </w:p>
          <w:p w14:paraId="3371BA0E" w14:textId="77777777" w:rsidR="00A16A36" w:rsidRDefault="00A16A36" w:rsidP="0073718F">
            <w:pPr>
              <w:pStyle w:val="BodyText"/>
              <w:tabs>
                <w:tab w:val="left" w:pos="6372"/>
              </w:tabs>
              <w:ind w:left="72" w:right="252"/>
            </w:pPr>
          </w:p>
          <w:p w14:paraId="468C3C43" w14:textId="77777777" w:rsidR="00A16A36" w:rsidRPr="00031A04" w:rsidRDefault="00A16A36" w:rsidP="00BB751A">
            <w:pPr>
              <w:pStyle w:val="Heading1"/>
              <w:keepNext w:val="0"/>
              <w:widowControl w:val="0"/>
              <w:numPr>
                <w:ilvl w:val="2"/>
                <w:numId w:val="93"/>
              </w:numPr>
              <w:tabs>
                <w:tab w:val="left" w:pos="1152"/>
                <w:tab w:val="left" w:pos="2160"/>
                <w:tab w:val="left" w:pos="6372"/>
              </w:tabs>
              <w:autoSpaceDE w:val="0"/>
              <w:autoSpaceDN w:val="0"/>
              <w:spacing w:before="1"/>
              <w:ind w:left="72" w:right="252" w:firstLine="0"/>
              <w:rPr>
                <w:b/>
                <w:bCs/>
                <w:sz w:val="24"/>
                <w:szCs w:val="18"/>
              </w:rPr>
            </w:pPr>
            <w:r w:rsidRPr="00031A04">
              <w:rPr>
                <w:b/>
                <w:bCs/>
                <w:spacing w:val="-2"/>
                <w:sz w:val="24"/>
                <w:szCs w:val="18"/>
              </w:rPr>
              <w:t>Curing</w:t>
            </w:r>
          </w:p>
          <w:p w14:paraId="0CF0BD98" w14:textId="77777777" w:rsidR="00A16A36" w:rsidRDefault="00A16A36" w:rsidP="00BB751A">
            <w:pPr>
              <w:pStyle w:val="BodyText"/>
              <w:tabs>
                <w:tab w:val="left" w:pos="1152"/>
                <w:tab w:val="left" w:pos="6372"/>
              </w:tabs>
              <w:ind w:left="72" w:right="252"/>
              <w:rPr>
                <w:b/>
              </w:rPr>
            </w:pPr>
          </w:p>
          <w:p w14:paraId="246EE16C" w14:textId="77777777" w:rsidR="00A16A36" w:rsidRDefault="00A16A36" w:rsidP="00BB751A">
            <w:pPr>
              <w:pStyle w:val="BodyText"/>
              <w:tabs>
                <w:tab w:val="left" w:pos="1152"/>
                <w:tab w:val="left" w:pos="6372"/>
              </w:tabs>
              <w:spacing w:line="259" w:lineRule="auto"/>
              <w:ind w:left="72" w:right="252"/>
            </w:pPr>
            <w:r>
              <w:t>The</w:t>
            </w:r>
            <w:r>
              <w:rPr>
                <w:spacing w:val="-10"/>
              </w:rPr>
              <w:t xml:space="preserve"> </w:t>
            </w:r>
            <w:r>
              <w:t>bituminous</w:t>
            </w:r>
            <w:r>
              <w:rPr>
                <w:spacing w:val="-11"/>
              </w:rPr>
              <w:t xml:space="preserve"> </w:t>
            </w:r>
            <w:r>
              <w:t>cold</w:t>
            </w:r>
            <w:r>
              <w:rPr>
                <w:spacing w:val="-4"/>
              </w:rPr>
              <w:t xml:space="preserve"> </w:t>
            </w:r>
            <w:r>
              <w:t>mix</w:t>
            </w:r>
            <w:r>
              <w:rPr>
                <w:spacing w:val="-9"/>
              </w:rPr>
              <w:t xml:space="preserve"> </w:t>
            </w:r>
            <w:r>
              <w:t>layer</w:t>
            </w:r>
            <w:r>
              <w:rPr>
                <w:spacing w:val="-7"/>
              </w:rPr>
              <w:t xml:space="preserve"> </w:t>
            </w:r>
            <w:r>
              <w:t>shall</w:t>
            </w:r>
            <w:r>
              <w:rPr>
                <w:spacing w:val="-12"/>
              </w:rPr>
              <w:t xml:space="preserve"> </w:t>
            </w:r>
            <w:r>
              <w:t>be</w:t>
            </w:r>
            <w:r>
              <w:rPr>
                <w:spacing w:val="-10"/>
              </w:rPr>
              <w:t xml:space="preserve"> </w:t>
            </w:r>
            <w:r>
              <w:t>suitably</w:t>
            </w:r>
            <w:r>
              <w:rPr>
                <w:spacing w:val="-12"/>
              </w:rPr>
              <w:t xml:space="preserve"> </w:t>
            </w:r>
            <w:r>
              <w:t>cured</w:t>
            </w:r>
            <w:r>
              <w:rPr>
                <w:spacing w:val="-9"/>
              </w:rPr>
              <w:t xml:space="preserve"> </w:t>
            </w:r>
            <w:r>
              <w:t>for</w:t>
            </w:r>
            <w:r>
              <w:rPr>
                <w:spacing w:val="-7"/>
              </w:rPr>
              <w:t xml:space="preserve"> </w:t>
            </w:r>
            <w:r>
              <w:t>3</w:t>
            </w:r>
            <w:r>
              <w:rPr>
                <w:spacing w:val="-9"/>
              </w:rPr>
              <w:t xml:space="preserve"> </w:t>
            </w:r>
            <w:r>
              <w:t>days.</w:t>
            </w:r>
            <w:r>
              <w:rPr>
                <w:spacing w:val="-7"/>
              </w:rPr>
              <w:t xml:space="preserve"> </w:t>
            </w:r>
            <w:r>
              <w:t>Subsequent</w:t>
            </w:r>
            <w:r>
              <w:rPr>
                <w:spacing w:val="-4"/>
              </w:rPr>
              <w:t xml:space="preserve"> </w:t>
            </w:r>
            <w:r>
              <w:t>pavement</w:t>
            </w:r>
            <w:r>
              <w:rPr>
                <w:spacing w:val="-4"/>
              </w:rPr>
              <w:t xml:space="preserve"> </w:t>
            </w:r>
            <w:r>
              <w:t>course shall</w:t>
            </w:r>
            <w:r>
              <w:rPr>
                <w:spacing w:val="-3"/>
              </w:rPr>
              <w:t xml:space="preserve"> </w:t>
            </w:r>
            <w:r>
              <w:t>be laid</w:t>
            </w:r>
            <w:r>
              <w:rPr>
                <w:spacing w:val="-3"/>
              </w:rPr>
              <w:t xml:space="preserve"> </w:t>
            </w:r>
            <w:r>
              <w:t>soon</w:t>
            </w:r>
            <w:r>
              <w:rPr>
                <w:spacing w:val="-5"/>
              </w:rPr>
              <w:t xml:space="preserve"> </w:t>
            </w:r>
            <w:r>
              <w:t>after</w:t>
            </w:r>
            <w:r>
              <w:rPr>
                <w:spacing w:val="-6"/>
              </w:rPr>
              <w:t xml:space="preserve"> </w:t>
            </w:r>
            <w:r>
              <w:t>to</w:t>
            </w:r>
            <w:r>
              <w:rPr>
                <w:spacing w:val="-3"/>
              </w:rPr>
              <w:t xml:space="preserve"> </w:t>
            </w:r>
            <w:r>
              <w:t>prevent</w:t>
            </w:r>
            <w:r>
              <w:rPr>
                <w:spacing w:val="-3"/>
              </w:rPr>
              <w:t xml:space="preserve"> </w:t>
            </w:r>
            <w:r>
              <w:t>the</w:t>
            </w:r>
            <w:r>
              <w:rPr>
                <w:spacing w:val="-4"/>
              </w:rPr>
              <w:t xml:space="preserve"> </w:t>
            </w:r>
            <w:r>
              <w:t>surface from</w:t>
            </w:r>
            <w:r>
              <w:rPr>
                <w:spacing w:val="-8"/>
              </w:rPr>
              <w:t xml:space="preserve"> </w:t>
            </w:r>
            <w:r>
              <w:t>drying</w:t>
            </w:r>
            <w:r>
              <w:rPr>
                <w:spacing w:val="-3"/>
              </w:rPr>
              <w:t xml:space="preserve"> </w:t>
            </w:r>
            <w:r>
              <w:t>out</w:t>
            </w:r>
            <w:r>
              <w:rPr>
                <w:spacing w:val="-3"/>
              </w:rPr>
              <w:t xml:space="preserve"> </w:t>
            </w:r>
            <w:r>
              <w:t>and</w:t>
            </w:r>
            <w:r>
              <w:rPr>
                <w:spacing w:val="-3"/>
              </w:rPr>
              <w:t xml:space="preserve"> </w:t>
            </w:r>
            <w:r>
              <w:t>becoming</w:t>
            </w:r>
            <w:r>
              <w:rPr>
                <w:spacing w:val="-3"/>
              </w:rPr>
              <w:t xml:space="preserve"> </w:t>
            </w:r>
            <w:r>
              <w:t>friable.</w:t>
            </w:r>
            <w:r>
              <w:rPr>
                <w:spacing w:val="-2"/>
              </w:rPr>
              <w:t xml:space="preserve"> </w:t>
            </w:r>
            <w:r>
              <w:t>No</w:t>
            </w:r>
            <w:r>
              <w:rPr>
                <w:spacing w:val="-8"/>
              </w:rPr>
              <w:t xml:space="preserve"> </w:t>
            </w:r>
            <w:r>
              <w:t xml:space="preserve">traffic of any kind shall ply over the completed bituminous cold mix layer unless permitted by the </w:t>
            </w:r>
            <w:r>
              <w:rPr>
                <w:spacing w:val="-2"/>
              </w:rPr>
              <w:t>Engineer.</w:t>
            </w:r>
          </w:p>
          <w:p w14:paraId="4CCAB0CB" w14:textId="77777777" w:rsidR="00A16A36" w:rsidRDefault="00A16A36" w:rsidP="00BB751A">
            <w:pPr>
              <w:pStyle w:val="BodyText"/>
              <w:tabs>
                <w:tab w:val="left" w:pos="1152"/>
                <w:tab w:val="left" w:pos="6372"/>
              </w:tabs>
              <w:ind w:left="72" w:right="252"/>
            </w:pPr>
          </w:p>
          <w:p w14:paraId="26559FD8" w14:textId="77777777" w:rsidR="00A16A36" w:rsidRPr="00031A04" w:rsidRDefault="00A16A36" w:rsidP="00BB751A">
            <w:pPr>
              <w:pStyle w:val="Heading1"/>
              <w:keepNext w:val="0"/>
              <w:widowControl w:val="0"/>
              <w:numPr>
                <w:ilvl w:val="2"/>
                <w:numId w:val="93"/>
              </w:numPr>
              <w:tabs>
                <w:tab w:val="left" w:pos="1152"/>
                <w:tab w:val="left" w:pos="2160"/>
                <w:tab w:val="left" w:pos="6372"/>
              </w:tabs>
              <w:autoSpaceDE w:val="0"/>
              <w:autoSpaceDN w:val="0"/>
              <w:ind w:left="72" w:right="252" w:firstLine="0"/>
              <w:rPr>
                <w:b/>
                <w:bCs/>
                <w:sz w:val="24"/>
                <w:szCs w:val="18"/>
              </w:rPr>
            </w:pPr>
            <w:r w:rsidRPr="00031A04">
              <w:rPr>
                <w:b/>
                <w:bCs/>
                <w:sz w:val="24"/>
                <w:szCs w:val="18"/>
              </w:rPr>
              <w:t>Surface</w:t>
            </w:r>
            <w:r w:rsidRPr="00031A04">
              <w:rPr>
                <w:b/>
                <w:bCs/>
                <w:spacing w:val="-6"/>
                <w:sz w:val="24"/>
                <w:szCs w:val="18"/>
              </w:rPr>
              <w:t xml:space="preserve"> </w:t>
            </w:r>
            <w:r w:rsidRPr="00031A04">
              <w:rPr>
                <w:b/>
                <w:bCs/>
                <w:spacing w:val="-2"/>
                <w:sz w:val="24"/>
                <w:szCs w:val="18"/>
              </w:rPr>
              <w:t>Finish</w:t>
            </w:r>
          </w:p>
          <w:p w14:paraId="3DE1F863" w14:textId="77777777" w:rsidR="00A16A36" w:rsidRPr="00031A04" w:rsidRDefault="00A16A36" w:rsidP="00BB751A">
            <w:pPr>
              <w:pStyle w:val="BodyText"/>
              <w:tabs>
                <w:tab w:val="left" w:pos="1152"/>
                <w:tab w:val="left" w:pos="6372"/>
              </w:tabs>
              <w:ind w:left="72" w:right="252"/>
              <w:rPr>
                <w:b/>
                <w:sz w:val="22"/>
                <w:szCs w:val="18"/>
              </w:rPr>
            </w:pPr>
          </w:p>
          <w:p w14:paraId="01030F2B" w14:textId="77777777" w:rsidR="00A16A36" w:rsidRPr="00031A04" w:rsidRDefault="00A16A36" w:rsidP="00BB751A">
            <w:pPr>
              <w:pStyle w:val="BodyText"/>
              <w:tabs>
                <w:tab w:val="left" w:pos="1152"/>
                <w:tab w:val="left" w:pos="6372"/>
              </w:tabs>
              <w:spacing w:before="1"/>
              <w:ind w:left="72" w:right="252"/>
              <w:rPr>
                <w:sz w:val="22"/>
                <w:szCs w:val="18"/>
              </w:rPr>
            </w:pPr>
            <w:r w:rsidRPr="00031A04">
              <w:rPr>
                <w:sz w:val="22"/>
                <w:szCs w:val="18"/>
              </w:rPr>
              <w:t>The</w:t>
            </w:r>
            <w:r w:rsidRPr="00031A04">
              <w:rPr>
                <w:spacing w:val="-2"/>
                <w:sz w:val="22"/>
                <w:szCs w:val="18"/>
              </w:rPr>
              <w:t xml:space="preserve"> </w:t>
            </w:r>
            <w:r w:rsidRPr="00031A04">
              <w:rPr>
                <w:sz w:val="22"/>
                <w:szCs w:val="18"/>
              </w:rPr>
              <w:t>surface</w:t>
            </w:r>
            <w:r w:rsidRPr="00031A04">
              <w:rPr>
                <w:spacing w:val="5"/>
                <w:sz w:val="22"/>
                <w:szCs w:val="18"/>
              </w:rPr>
              <w:t xml:space="preserve"> </w:t>
            </w:r>
            <w:r w:rsidRPr="00031A04">
              <w:rPr>
                <w:sz w:val="22"/>
                <w:szCs w:val="18"/>
              </w:rPr>
              <w:t>finish</w:t>
            </w:r>
            <w:r w:rsidRPr="00031A04">
              <w:rPr>
                <w:spacing w:val="-4"/>
                <w:sz w:val="22"/>
                <w:szCs w:val="18"/>
              </w:rPr>
              <w:t xml:space="preserve"> </w:t>
            </w:r>
            <w:r w:rsidRPr="00031A04">
              <w:rPr>
                <w:sz w:val="22"/>
                <w:szCs w:val="18"/>
              </w:rPr>
              <w:t>of</w:t>
            </w:r>
            <w:r w:rsidRPr="00031A04">
              <w:rPr>
                <w:spacing w:val="-7"/>
                <w:sz w:val="22"/>
                <w:szCs w:val="18"/>
              </w:rPr>
              <w:t xml:space="preserve"> </w:t>
            </w:r>
            <w:r w:rsidRPr="00031A04">
              <w:rPr>
                <w:sz w:val="22"/>
                <w:szCs w:val="18"/>
              </w:rPr>
              <w:t>construction</w:t>
            </w:r>
            <w:r w:rsidRPr="00031A04">
              <w:rPr>
                <w:spacing w:val="-3"/>
                <w:sz w:val="22"/>
                <w:szCs w:val="18"/>
              </w:rPr>
              <w:t xml:space="preserve"> </w:t>
            </w:r>
            <w:r w:rsidRPr="00031A04">
              <w:rPr>
                <w:sz w:val="22"/>
                <w:szCs w:val="18"/>
              </w:rPr>
              <w:t>shall</w:t>
            </w:r>
            <w:r w:rsidRPr="00031A04">
              <w:rPr>
                <w:spacing w:val="-8"/>
                <w:sz w:val="22"/>
                <w:szCs w:val="18"/>
              </w:rPr>
              <w:t xml:space="preserve"> </w:t>
            </w:r>
            <w:r w:rsidRPr="00031A04">
              <w:rPr>
                <w:sz w:val="22"/>
                <w:szCs w:val="18"/>
              </w:rPr>
              <w:t>conform</w:t>
            </w:r>
            <w:r w:rsidRPr="00031A04">
              <w:rPr>
                <w:spacing w:val="-8"/>
                <w:sz w:val="22"/>
                <w:szCs w:val="18"/>
              </w:rPr>
              <w:t xml:space="preserve"> </w:t>
            </w:r>
            <w:r w:rsidRPr="00031A04">
              <w:rPr>
                <w:sz w:val="22"/>
                <w:szCs w:val="18"/>
              </w:rPr>
              <w:t>to</w:t>
            </w:r>
            <w:r w:rsidRPr="00031A04">
              <w:rPr>
                <w:spacing w:val="5"/>
                <w:sz w:val="22"/>
                <w:szCs w:val="18"/>
              </w:rPr>
              <w:t xml:space="preserve"> </w:t>
            </w:r>
            <w:r w:rsidRPr="00031A04">
              <w:rPr>
                <w:sz w:val="22"/>
                <w:szCs w:val="18"/>
              </w:rPr>
              <w:t>the requirements</w:t>
            </w:r>
            <w:r w:rsidRPr="00031A04">
              <w:rPr>
                <w:spacing w:val="-1"/>
                <w:sz w:val="22"/>
                <w:szCs w:val="18"/>
              </w:rPr>
              <w:t xml:space="preserve"> </w:t>
            </w:r>
            <w:r w:rsidRPr="00031A04">
              <w:rPr>
                <w:sz w:val="22"/>
                <w:szCs w:val="18"/>
              </w:rPr>
              <w:t>of</w:t>
            </w:r>
            <w:r w:rsidRPr="00031A04">
              <w:rPr>
                <w:spacing w:val="-7"/>
                <w:sz w:val="22"/>
                <w:szCs w:val="18"/>
              </w:rPr>
              <w:t xml:space="preserve"> </w:t>
            </w:r>
            <w:r w:rsidRPr="00031A04">
              <w:rPr>
                <w:sz w:val="22"/>
                <w:szCs w:val="18"/>
              </w:rPr>
              <w:t>Clause</w:t>
            </w:r>
            <w:r w:rsidRPr="00031A04">
              <w:rPr>
                <w:spacing w:val="1"/>
                <w:sz w:val="22"/>
                <w:szCs w:val="18"/>
              </w:rPr>
              <w:t xml:space="preserve"> </w:t>
            </w:r>
            <w:r w:rsidRPr="00031A04">
              <w:rPr>
                <w:spacing w:val="-4"/>
                <w:sz w:val="22"/>
                <w:szCs w:val="18"/>
              </w:rPr>
              <w:t>902.</w:t>
            </w:r>
          </w:p>
          <w:p w14:paraId="6D69A43C" w14:textId="77777777" w:rsidR="00A16A36" w:rsidRPr="00031A04" w:rsidRDefault="00A16A36" w:rsidP="00BB751A">
            <w:pPr>
              <w:pStyle w:val="BodyText"/>
              <w:tabs>
                <w:tab w:val="left" w:pos="1152"/>
                <w:tab w:val="left" w:pos="6372"/>
              </w:tabs>
              <w:ind w:left="72" w:right="252"/>
              <w:rPr>
                <w:sz w:val="22"/>
                <w:szCs w:val="18"/>
              </w:rPr>
            </w:pPr>
          </w:p>
          <w:p w14:paraId="733D7B54" w14:textId="77777777" w:rsidR="00A16A36" w:rsidRPr="00031A04" w:rsidRDefault="00A16A36" w:rsidP="00BB751A">
            <w:pPr>
              <w:pStyle w:val="Heading1"/>
              <w:keepNext w:val="0"/>
              <w:widowControl w:val="0"/>
              <w:numPr>
                <w:ilvl w:val="2"/>
                <w:numId w:val="93"/>
              </w:numPr>
              <w:tabs>
                <w:tab w:val="left" w:pos="1152"/>
                <w:tab w:val="left" w:pos="2160"/>
                <w:tab w:val="left" w:pos="6372"/>
              </w:tabs>
              <w:autoSpaceDE w:val="0"/>
              <w:autoSpaceDN w:val="0"/>
              <w:ind w:left="72" w:right="252" w:firstLine="0"/>
              <w:rPr>
                <w:b/>
                <w:bCs/>
                <w:sz w:val="24"/>
                <w:szCs w:val="18"/>
              </w:rPr>
            </w:pPr>
            <w:r w:rsidRPr="00031A04">
              <w:rPr>
                <w:b/>
                <w:bCs/>
                <w:sz w:val="24"/>
                <w:szCs w:val="18"/>
              </w:rPr>
              <w:t>Strength</w:t>
            </w:r>
            <w:r w:rsidRPr="00031A04">
              <w:rPr>
                <w:b/>
                <w:bCs/>
                <w:spacing w:val="-3"/>
                <w:sz w:val="24"/>
                <w:szCs w:val="18"/>
              </w:rPr>
              <w:t xml:space="preserve"> </w:t>
            </w:r>
            <w:r w:rsidRPr="00031A04">
              <w:rPr>
                <w:b/>
                <w:bCs/>
                <w:sz w:val="24"/>
                <w:szCs w:val="18"/>
              </w:rPr>
              <w:t>and</w:t>
            </w:r>
            <w:r w:rsidRPr="00031A04">
              <w:rPr>
                <w:b/>
                <w:bCs/>
                <w:spacing w:val="-3"/>
                <w:sz w:val="24"/>
                <w:szCs w:val="18"/>
              </w:rPr>
              <w:t xml:space="preserve"> </w:t>
            </w:r>
            <w:r w:rsidRPr="00031A04">
              <w:rPr>
                <w:b/>
                <w:bCs/>
                <w:sz w:val="24"/>
                <w:szCs w:val="18"/>
              </w:rPr>
              <w:t>Quality</w:t>
            </w:r>
            <w:r w:rsidRPr="00031A04">
              <w:rPr>
                <w:b/>
                <w:bCs/>
                <w:spacing w:val="-2"/>
                <w:sz w:val="24"/>
                <w:szCs w:val="18"/>
              </w:rPr>
              <w:t xml:space="preserve"> Control</w:t>
            </w:r>
          </w:p>
          <w:p w14:paraId="18B12906" w14:textId="77777777" w:rsidR="00A16A36" w:rsidRDefault="00A16A36" w:rsidP="0073718F">
            <w:pPr>
              <w:pStyle w:val="BodyText"/>
              <w:tabs>
                <w:tab w:val="left" w:pos="6372"/>
              </w:tabs>
              <w:ind w:left="72" w:right="252"/>
              <w:rPr>
                <w:b/>
              </w:rPr>
            </w:pPr>
          </w:p>
          <w:p w14:paraId="3A6CB638" w14:textId="77777777" w:rsidR="00A16A36" w:rsidRDefault="00A16A36" w:rsidP="0073718F">
            <w:pPr>
              <w:pStyle w:val="BodyText"/>
              <w:tabs>
                <w:tab w:val="left" w:pos="6372"/>
              </w:tabs>
              <w:spacing w:line="259" w:lineRule="auto"/>
              <w:ind w:left="72" w:right="252"/>
            </w:pPr>
            <w:r>
              <w:t>Bituminous</w:t>
            </w:r>
            <w:r>
              <w:rPr>
                <w:spacing w:val="-4"/>
              </w:rPr>
              <w:t xml:space="preserve"> </w:t>
            </w:r>
            <w:r>
              <w:t>cold mix layer</w:t>
            </w:r>
            <w:r>
              <w:rPr>
                <w:spacing w:val="-1"/>
              </w:rPr>
              <w:t xml:space="preserve"> </w:t>
            </w:r>
            <w:r>
              <w:t>shall</w:t>
            </w:r>
            <w:r>
              <w:rPr>
                <w:spacing w:val="-1"/>
              </w:rPr>
              <w:t xml:space="preserve"> </w:t>
            </w:r>
            <w:r>
              <w:t>be</w:t>
            </w:r>
            <w:r>
              <w:rPr>
                <w:spacing w:val="-3"/>
              </w:rPr>
              <w:t xml:space="preserve"> </w:t>
            </w:r>
            <w:r>
              <w:t>tested</w:t>
            </w:r>
            <w:r>
              <w:rPr>
                <w:spacing w:val="-2"/>
              </w:rPr>
              <w:t xml:space="preserve"> </w:t>
            </w:r>
            <w:r>
              <w:t>for</w:t>
            </w:r>
            <w:r>
              <w:rPr>
                <w:spacing w:val="-9"/>
              </w:rPr>
              <w:t xml:space="preserve"> </w:t>
            </w:r>
            <w:r>
              <w:t>the</w:t>
            </w:r>
            <w:r>
              <w:rPr>
                <w:spacing w:val="-3"/>
              </w:rPr>
              <w:t xml:space="preserve"> </w:t>
            </w:r>
            <w:r>
              <w:t>In-direct Tensile</w:t>
            </w:r>
            <w:r>
              <w:rPr>
                <w:spacing w:val="-3"/>
              </w:rPr>
              <w:t xml:space="preserve"> </w:t>
            </w:r>
            <w:r>
              <w:t>Strength</w:t>
            </w:r>
            <w:r>
              <w:rPr>
                <w:spacing w:val="-6"/>
              </w:rPr>
              <w:t xml:space="preserve"> </w:t>
            </w:r>
            <w:r>
              <w:t>(ITS)</w:t>
            </w:r>
            <w:r>
              <w:rPr>
                <w:spacing w:val="-1"/>
              </w:rPr>
              <w:t xml:space="preserve"> </w:t>
            </w:r>
            <w:r>
              <w:t>for</w:t>
            </w:r>
            <w:r>
              <w:rPr>
                <w:spacing w:val="-1"/>
              </w:rPr>
              <w:t xml:space="preserve"> </w:t>
            </w:r>
            <w:r>
              <w:t>both</w:t>
            </w:r>
            <w:r>
              <w:rPr>
                <w:spacing w:val="-6"/>
              </w:rPr>
              <w:t xml:space="preserve"> </w:t>
            </w:r>
            <w:r>
              <w:t>wet and</w:t>
            </w:r>
            <w:r>
              <w:rPr>
                <w:spacing w:val="-1"/>
              </w:rPr>
              <w:t xml:space="preserve"> </w:t>
            </w:r>
            <w:r>
              <w:t>dry</w:t>
            </w:r>
            <w:r>
              <w:rPr>
                <w:spacing w:val="-11"/>
              </w:rPr>
              <w:t xml:space="preserve"> </w:t>
            </w:r>
            <w:r>
              <w:t>conditions</w:t>
            </w:r>
            <w:r>
              <w:rPr>
                <w:spacing w:val="-3"/>
              </w:rPr>
              <w:t xml:space="preserve"> </w:t>
            </w:r>
            <w:r>
              <w:t>which</w:t>
            </w:r>
            <w:r>
              <w:rPr>
                <w:spacing w:val="-6"/>
              </w:rPr>
              <w:t xml:space="preserve"> </w:t>
            </w:r>
            <w:r>
              <w:t>shall</w:t>
            </w:r>
            <w:r>
              <w:rPr>
                <w:spacing w:val="-1"/>
              </w:rPr>
              <w:t xml:space="preserve"> </w:t>
            </w:r>
            <w:r>
              <w:t>be minimum</w:t>
            </w:r>
            <w:r>
              <w:rPr>
                <w:spacing w:val="-10"/>
              </w:rPr>
              <w:t xml:space="preserve"> </w:t>
            </w:r>
            <w:r>
              <w:t>100 KPa</w:t>
            </w:r>
            <w:r>
              <w:rPr>
                <w:spacing w:val="-2"/>
              </w:rPr>
              <w:t xml:space="preserve"> </w:t>
            </w:r>
            <w:r>
              <w:t>and</w:t>
            </w:r>
            <w:r>
              <w:rPr>
                <w:spacing w:val="-1"/>
              </w:rPr>
              <w:t xml:space="preserve"> </w:t>
            </w:r>
            <w:r>
              <w:t>225</w:t>
            </w:r>
            <w:r>
              <w:rPr>
                <w:spacing w:val="-1"/>
              </w:rPr>
              <w:t xml:space="preserve"> </w:t>
            </w:r>
            <w:r>
              <w:t>KPa for wet and</w:t>
            </w:r>
            <w:r>
              <w:rPr>
                <w:spacing w:val="-1"/>
              </w:rPr>
              <w:t xml:space="preserve"> </w:t>
            </w:r>
            <w:r>
              <w:t>dry conditions respectively as mentioned in IRC 37-2018 clause 8.4 when tested as per ASTM:D 6931.</w:t>
            </w:r>
            <w:r>
              <w:rPr>
                <w:spacing w:val="40"/>
              </w:rPr>
              <w:t xml:space="preserve"> </w:t>
            </w:r>
            <w:r>
              <w:t xml:space="preserve">In case of variation from the design ITS values, in-situ value being on lower side, prior to proceeding with laying of binder/surface course on it, the pavement design shall be reviewed for actual ITS value. The extra pavement thickness needed on account of lower ITS </w:t>
            </w:r>
            <w:r>
              <w:lastRenderedPageBreak/>
              <w:t>shall be constructed by the Contractor at his own cost.</w:t>
            </w:r>
          </w:p>
          <w:p w14:paraId="037B5010" w14:textId="77777777" w:rsidR="00A16A36" w:rsidRDefault="00A16A36" w:rsidP="0073718F">
            <w:pPr>
              <w:pStyle w:val="BodyText"/>
              <w:tabs>
                <w:tab w:val="left" w:pos="6372"/>
              </w:tabs>
              <w:spacing w:line="259" w:lineRule="auto"/>
              <w:ind w:left="72" w:right="252"/>
            </w:pPr>
          </w:p>
          <w:p w14:paraId="3D3C8AB7" w14:textId="77777777" w:rsidR="00A16A36" w:rsidRDefault="00A16A36" w:rsidP="0073718F">
            <w:pPr>
              <w:pStyle w:val="BodyText"/>
              <w:tabs>
                <w:tab w:val="left" w:pos="6372"/>
              </w:tabs>
              <w:spacing w:line="259" w:lineRule="auto"/>
              <w:ind w:left="72" w:right="252"/>
            </w:pPr>
            <w:r>
              <w:t xml:space="preserve">For control of the quality of materials and the works carried out the relevant provisions </w:t>
            </w:r>
            <w:r>
              <w:rPr>
                <w:spacing w:val="9"/>
              </w:rPr>
              <w:t xml:space="preserve">of </w:t>
            </w:r>
            <w:r>
              <w:t>Section 900 shall apply.</w:t>
            </w:r>
          </w:p>
          <w:p w14:paraId="56A25EE1" w14:textId="77777777" w:rsidR="00A16A36" w:rsidRDefault="00A16A36" w:rsidP="0073718F">
            <w:pPr>
              <w:pStyle w:val="BodyText"/>
              <w:tabs>
                <w:tab w:val="left" w:pos="6372"/>
              </w:tabs>
              <w:ind w:left="72" w:right="252"/>
            </w:pPr>
          </w:p>
          <w:p w14:paraId="6AE2E108" w14:textId="7BA7FF71" w:rsidR="00A16A36" w:rsidRPr="00031A04" w:rsidRDefault="00A16A36" w:rsidP="00BB751A">
            <w:pPr>
              <w:pStyle w:val="Heading1"/>
              <w:keepNext w:val="0"/>
              <w:widowControl w:val="0"/>
              <w:numPr>
                <w:ilvl w:val="2"/>
                <w:numId w:val="93"/>
              </w:numPr>
              <w:tabs>
                <w:tab w:val="left" w:pos="1152"/>
                <w:tab w:val="left" w:pos="1516"/>
                <w:tab w:val="left" w:pos="2160"/>
                <w:tab w:val="left" w:pos="6372"/>
              </w:tabs>
              <w:autoSpaceDE w:val="0"/>
              <w:autoSpaceDN w:val="0"/>
              <w:ind w:left="72" w:right="252" w:firstLine="0"/>
              <w:rPr>
                <w:b/>
                <w:bCs/>
                <w:sz w:val="24"/>
                <w:szCs w:val="18"/>
              </w:rPr>
            </w:pPr>
            <w:r w:rsidRPr="00031A04">
              <w:rPr>
                <w:b/>
                <w:bCs/>
                <w:sz w:val="24"/>
                <w:szCs w:val="18"/>
              </w:rPr>
              <w:t>Arrangements</w:t>
            </w:r>
            <w:r w:rsidRPr="00031A04">
              <w:rPr>
                <w:b/>
                <w:bCs/>
                <w:spacing w:val="-4"/>
                <w:sz w:val="24"/>
                <w:szCs w:val="18"/>
              </w:rPr>
              <w:t xml:space="preserve"> </w:t>
            </w:r>
            <w:r w:rsidRPr="00031A04">
              <w:rPr>
                <w:b/>
                <w:bCs/>
                <w:sz w:val="24"/>
                <w:szCs w:val="18"/>
              </w:rPr>
              <w:t>to</w:t>
            </w:r>
            <w:r w:rsidRPr="00031A04">
              <w:rPr>
                <w:b/>
                <w:bCs/>
                <w:spacing w:val="-2"/>
                <w:sz w:val="24"/>
                <w:szCs w:val="18"/>
              </w:rPr>
              <w:t xml:space="preserve"> Traffic</w:t>
            </w:r>
          </w:p>
          <w:p w14:paraId="1CDFDBA8" w14:textId="77777777" w:rsidR="00A16A36" w:rsidRPr="00031A04" w:rsidRDefault="00A16A36" w:rsidP="00BB751A">
            <w:pPr>
              <w:pStyle w:val="BodyText"/>
              <w:tabs>
                <w:tab w:val="left" w:pos="1152"/>
                <w:tab w:val="left" w:pos="1516"/>
                <w:tab w:val="left" w:pos="6372"/>
              </w:tabs>
              <w:ind w:left="72" w:right="252"/>
              <w:rPr>
                <w:b/>
                <w:sz w:val="22"/>
                <w:szCs w:val="18"/>
              </w:rPr>
            </w:pPr>
          </w:p>
          <w:p w14:paraId="6DB9D2B4" w14:textId="77777777" w:rsidR="00A16A36" w:rsidRPr="00031A04" w:rsidRDefault="00A16A36" w:rsidP="00BB751A">
            <w:pPr>
              <w:pStyle w:val="BodyText"/>
              <w:tabs>
                <w:tab w:val="left" w:pos="1152"/>
                <w:tab w:val="left" w:pos="1516"/>
                <w:tab w:val="left" w:pos="6372"/>
              </w:tabs>
              <w:spacing w:line="259" w:lineRule="auto"/>
              <w:ind w:left="72" w:right="252"/>
              <w:rPr>
                <w:sz w:val="22"/>
                <w:szCs w:val="18"/>
              </w:rPr>
            </w:pPr>
            <w:r w:rsidRPr="00031A04">
              <w:rPr>
                <w:sz w:val="22"/>
                <w:szCs w:val="18"/>
              </w:rPr>
              <w:t>During</w:t>
            </w:r>
            <w:r w:rsidRPr="00031A04">
              <w:rPr>
                <w:spacing w:val="-8"/>
                <w:sz w:val="22"/>
                <w:szCs w:val="18"/>
              </w:rPr>
              <w:t xml:space="preserve"> </w:t>
            </w:r>
            <w:r w:rsidRPr="00031A04">
              <w:rPr>
                <w:sz w:val="22"/>
                <w:szCs w:val="18"/>
              </w:rPr>
              <w:t>the</w:t>
            </w:r>
            <w:r w:rsidRPr="00031A04">
              <w:rPr>
                <w:spacing w:val="-9"/>
                <w:sz w:val="22"/>
                <w:szCs w:val="18"/>
              </w:rPr>
              <w:t xml:space="preserve"> </w:t>
            </w:r>
            <w:r w:rsidRPr="00031A04">
              <w:rPr>
                <w:sz w:val="22"/>
                <w:szCs w:val="18"/>
              </w:rPr>
              <w:t>period</w:t>
            </w:r>
            <w:r w:rsidRPr="00031A04">
              <w:rPr>
                <w:spacing w:val="-12"/>
                <w:sz w:val="22"/>
                <w:szCs w:val="18"/>
              </w:rPr>
              <w:t xml:space="preserve"> </w:t>
            </w:r>
            <w:r w:rsidRPr="00031A04">
              <w:rPr>
                <w:sz w:val="22"/>
                <w:szCs w:val="18"/>
              </w:rPr>
              <w:t>of</w:t>
            </w:r>
            <w:r w:rsidRPr="00031A04">
              <w:rPr>
                <w:spacing w:val="-15"/>
                <w:sz w:val="22"/>
                <w:szCs w:val="18"/>
              </w:rPr>
              <w:t xml:space="preserve"> </w:t>
            </w:r>
            <w:r w:rsidRPr="00031A04">
              <w:rPr>
                <w:sz w:val="22"/>
                <w:szCs w:val="18"/>
              </w:rPr>
              <w:t>construction,</w:t>
            </w:r>
            <w:r w:rsidRPr="00031A04">
              <w:rPr>
                <w:spacing w:val="-6"/>
                <w:sz w:val="22"/>
                <w:szCs w:val="18"/>
              </w:rPr>
              <w:t xml:space="preserve"> </w:t>
            </w:r>
            <w:r w:rsidRPr="00031A04">
              <w:rPr>
                <w:sz w:val="22"/>
                <w:szCs w:val="18"/>
              </w:rPr>
              <w:t>arrangements</w:t>
            </w:r>
            <w:r w:rsidRPr="00031A04">
              <w:rPr>
                <w:spacing w:val="-10"/>
                <w:sz w:val="22"/>
                <w:szCs w:val="18"/>
              </w:rPr>
              <w:t xml:space="preserve"> </w:t>
            </w:r>
            <w:r w:rsidRPr="00031A04">
              <w:rPr>
                <w:sz w:val="22"/>
                <w:szCs w:val="18"/>
              </w:rPr>
              <w:t>for</w:t>
            </w:r>
            <w:r w:rsidRPr="00031A04">
              <w:rPr>
                <w:spacing w:val="-11"/>
                <w:sz w:val="22"/>
                <w:szCs w:val="18"/>
              </w:rPr>
              <w:t xml:space="preserve"> </w:t>
            </w:r>
            <w:r w:rsidRPr="00031A04">
              <w:rPr>
                <w:sz w:val="22"/>
                <w:szCs w:val="18"/>
              </w:rPr>
              <w:t>traffic</w:t>
            </w:r>
            <w:r w:rsidRPr="00031A04">
              <w:rPr>
                <w:spacing w:val="-9"/>
                <w:sz w:val="22"/>
                <w:szCs w:val="18"/>
              </w:rPr>
              <w:t xml:space="preserve"> </w:t>
            </w:r>
            <w:r w:rsidRPr="00031A04">
              <w:rPr>
                <w:sz w:val="22"/>
                <w:szCs w:val="18"/>
              </w:rPr>
              <w:t>shall</w:t>
            </w:r>
            <w:r w:rsidRPr="00031A04">
              <w:rPr>
                <w:spacing w:val="-12"/>
                <w:sz w:val="22"/>
                <w:szCs w:val="18"/>
              </w:rPr>
              <w:t xml:space="preserve"> </w:t>
            </w:r>
            <w:r w:rsidRPr="00031A04">
              <w:rPr>
                <w:sz w:val="22"/>
                <w:szCs w:val="18"/>
              </w:rPr>
              <w:t>be</w:t>
            </w:r>
            <w:r w:rsidRPr="00031A04">
              <w:rPr>
                <w:spacing w:val="-9"/>
                <w:sz w:val="22"/>
                <w:szCs w:val="18"/>
              </w:rPr>
              <w:t xml:space="preserve"> </w:t>
            </w:r>
            <w:r w:rsidRPr="00031A04">
              <w:rPr>
                <w:sz w:val="22"/>
                <w:szCs w:val="18"/>
              </w:rPr>
              <w:t>provided</w:t>
            </w:r>
            <w:r w:rsidRPr="00031A04">
              <w:rPr>
                <w:spacing w:val="-8"/>
                <w:sz w:val="22"/>
                <w:szCs w:val="18"/>
              </w:rPr>
              <w:t xml:space="preserve"> </w:t>
            </w:r>
            <w:r w:rsidRPr="00031A04">
              <w:rPr>
                <w:sz w:val="22"/>
                <w:szCs w:val="18"/>
              </w:rPr>
              <w:t>and</w:t>
            </w:r>
            <w:r w:rsidRPr="00031A04">
              <w:rPr>
                <w:spacing w:val="-3"/>
                <w:sz w:val="22"/>
                <w:szCs w:val="18"/>
              </w:rPr>
              <w:t xml:space="preserve"> </w:t>
            </w:r>
            <w:r w:rsidRPr="00031A04">
              <w:rPr>
                <w:sz w:val="22"/>
                <w:szCs w:val="18"/>
              </w:rPr>
              <w:t>maintained</w:t>
            </w:r>
            <w:r w:rsidRPr="00031A04">
              <w:rPr>
                <w:spacing w:val="-3"/>
                <w:sz w:val="22"/>
                <w:szCs w:val="18"/>
              </w:rPr>
              <w:t xml:space="preserve"> </w:t>
            </w:r>
            <w:r w:rsidRPr="00031A04">
              <w:rPr>
                <w:sz w:val="22"/>
                <w:szCs w:val="18"/>
              </w:rPr>
              <w:t>in accordance with Clause 115.</w:t>
            </w:r>
          </w:p>
          <w:p w14:paraId="0CD544CC" w14:textId="77777777" w:rsidR="00A16A36" w:rsidRPr="00031A04" w:rsidRDefault="00A16A36" w:rsidP="00BB751A">
            <w:pPr>
              <w:pStyle w:val="BodyText"/>
              <w:tabs>
                <w:tab w:val="left" w:pos="1152"/>
                <w:tab w:val="left" w:pos="1516"/>
                <w:tab w:val="left" w:pos="6372"/>
              </w:tabs>
              <w:ind w:left="72" w:right="252"/>
              <w:rPr>
                <w:sz w:val="22"/>
                <w:szCs w:val="18"/>
              </w:rPr>
            </w:pPr>
          </w:p>
          <w:p w14:paraId="26FF5557" w14:textId="77777777" w:rsidR="00A16A36" w:rsidRPr="00031A04" w:rsidRDefault="00A16A36" w:rsidP="00BB751A">
            <w:pPr>
              <w:pStyle w:val="Heading1"/>
              <w:keepNext w:val="0"/>
              <w:widowControl w:val="0"/>
              <w:numPr>
                <w:ilvl w:val="2"/>
                <w:numId w:val="93"/>
              </w:numPr>
              <w:tabs>
                <w:tab w:val="left" w:pos="1152"/>
                <w:tab w:val="left" w:pos="1516"/>
                <w:tab w:val="left" w:pos="2160"/>
                <w:tab w:val="left" w:pos="6372"/>
              </w:tabs>
              <w:autoSpaceDE w:val="0"/>
              <w:autoSpaceDN w:val="0"/>
              <w:ind w:left="72" w:right="252" w:firstLine="0"/>
              <w:rPr>
                <w:b/>
                <w:bCs/>
                <w:sz w:val="24"/>
                <w:szCs w:val="18"/>
              </w:rPr>
            </w:pPr>
            <w:r w:rsidRPr="00031A04">
              <w:rPr>
                <w:b/>
                <w:bCs/>
                <w:sz w:val="24"/>
                <w:szCs w:val="18"/>
              </w:rPr>
              <w:t>Measurements</w:t>
            </w:r>
            <w:r w:rsidRPr="00031A04">
              <w:rPr>
                <w:b/>
                <w:bCs/>
                <w:spacing w:val="-5"/>
                <w:sz w:val="24"/>
                <w:szCs w:val="18"/>
              </w:rPr>
              <w:t xml:space="preserve"> </w:t>
            </w:r>
            <w:r w:rsidRPr="00031A04">
              <w:rPr>
                <w:b/>
                <w:bCs/>
                <w:sz w:val="24"/>
                <w:szCs w:val="18"/>
              </w:rPr>
              <w:t>for</w:t>
            </w:r>
            <w:r w:rsidRPr="00031A04">
              <w:rPr>
                <w:b/>
                <w:bCs/>
                <w:spacing w:val="-7"/>
                <w:sz w:val="24"/>
                <w:szCs w:val="18"/>
              </w:rPr>
              <w:t xml:space="preserve"> </w:t>
            </w:r>
            <w:r w:rsidRPr="00031A04">
              <w:rPr>
                <w:b/>
                <w:bCs/>
                <w:spacing w:val="-2"/>
                <w:sz w:val="24"/>
                <w:szCs w:val="18"/>
              </w:rPr>
              <w:t>Payment</w:t>
            </w:r>
          </w:p>
          <w:p w14:paraId="2C79BAB5" w14:textId="77777777" w:rsidR="00A16A36" w:rsidRPr="00031A04" w:rsidRDefault="00A16A36" w:rsidP="00BB751A">
            <w:pPr>
              <w:pStyle w:val="BodyText"/>
              <w:tabs>
                <w:tab w:val="left" w:pos="1152"/>
                <w:tab w:val="left" w:pos="1516"/>
                <w:tab w:val="left" w:pos="6372"/>
              </w:tabs>
              <w:ind w:left="72" w:right="252"/>
              <w:rPr>
                <w:b/>
                <w:sz w:val="22"/>
                <w:szCs w:val="18"/>
              </w:rPr>
            </w:pPr>
          </w:p>
          <w:p w14:paraId="72C42E98" w14:textId="77777777" w:rsidR="00A16A36" w:rsidRPr="00031A04" w:rsidRDefault="00A16A36" w:rsidP="00BB751A">
            <w:pPr>
              <w:pStyle w:val="BodyText"/>
              <w:tabs>
                <w:tab w:val="left" w:pos="1152"/>
                <w:tab w:val="left" w:pos="1516"/>
                <w:tab w:val="left" w:pos="6372"/>
              </w:tabs>
              <w:spacing w:before="1"/>
              <w:ind w:left="72" w:right="252"/>
              <w:rPr>
                <w:sz w:val="22"/>
                <w:szCs w:val="18"/>
              </w:rPr>
            </w:pPr>
            <w:r w:rsidRPr="00031A04">
              <w:rPr>
                <w:sz w:val="22"/>
                <w:szCs w:val="18"/>
              </w:rPr>
              <w:t>Bituminous</w:t>
            </w:r>
            <w:r w:rsidRPr="00031A04">
              <w:rPr>
                <w:spacing w:val="-5"/>
                <w:sz w:val="22"/>
                <w:szCs w:val="18"/>
              </w:rPr>
              <w:t xml:space="preserve"> </w:t>
            </w:r>
            <w:r w:rsidRPr="00031A04">
              <w:rPr>
                <w:sz w:val="22"/>
                <w:szCs w:val="18"/>
              </w:rPr>
              <w:t>cold</w:t>
            </w:r>
            <w:r w:rsidRPr="00031A04">
              <w:rPr>
                <w:spacing w:val="2"/>
                <w:sz w:val="22"/>
                <w:szCs w:val="18"/>
              </w:rPr>
              <w:t xml:space="preserve"> </w:t>
            </w:r>
            <w:r w:rsidRPr="00031A04">
              <w:rPr>
                <w:sz w:val="22"/>
                <w:szCs w:val="18"/>
              </w:rPr>
              <w:t>mix</w:t>
            </w:r>
            <w:r w:rsidRPr="00031A04">
              <w:rPr>
                <w:spacing w:val="1"/>
                <w:sz w:val="22"/>
                <w:szCs w:val="18"/>
              </w:rPr>
              <w:t xml:space="preserve"> </w:t>
            </w:r>
            <w:r w:rsidRPr="00031A04">
              <w:rPr>
                <w:sz w:val="22"/>
                <w:szCs w:val="18"/>
              </w:rPr>
              <w:t>layer</w:t>
            </w:r>
            <w:r w:rsidRPr="00031A04">
              <w:rPr>
                <w:spacing w:val="-1"/>
                <w:sz w:val="22"/>
                <w:szCs w:val="18"/>
              </w:rPr>
              <w:t xml:space="preserve"> </w:t>
            </w:r>
            <w:r w:rsidRPr="00031A04">
              <w:rPr>
                <w:sz w:val="22"/>
                <w:szCs w:val="18"/>
              </w:rPr>
              <w:t>shall</w:t>
            </w:r>
            <w:r w:rsidRPr="00031A04">
              <w:rPr>
                <w:spacing w:val="-6"/>
                <w:sz w:val="22"/>
                <w:szCs w:val="18"/>
              </w:rPr>
              <w:t xml:space="preserve"> </w:t>
            </w:r>
            <w:r w:rsidRPr="00031A04">
              <w:rPr>
                <w:sz w:val="22"/>
                <w:szCs w:val="18"/>
              </w:rPr>
              <w:t>be</w:t>
            </w:r>
            <w:r w:rsidRPr="00031A04">
              <w:rPr>
                <w:spacing w:val="6"/>
                <w:sz w:val="22"/>
                <w:szCs w:val="18"/>
              </w:rPr>
              <w:t xml:space="preserve"> </w:t>
            </w:r>
            <w:r w:rsidRPr="00031A04">
              <w:rPr>
                <w:sz w:val="22"/>
                <w:szCs w:val="18"/>
              </w:rPr>
              <w:t>measured</w:t>
            </w:r>
            <w:r w:rsidRPr="00031A04">
              <w:rPr>
                <w:spacing w:val="-3"/>
                <w:sz w:val="22"/>
                <w:szCs w:val="18"/>
              </w:rPr>
              <w:t xml:space="preserve"> </w:t>
            </w:r>
            <w:r w:rsidRPr="00031A04">
              <w:rPr>
                <w:sz w:val="22"/>
                <w:szCs w:val="18"/>
              </w:rPr>
              <w:t>as finished</w:t>
            </w:r>
            <w:r w:rsidRPr="00031A04">
              <w:rPr>
                <w:spacing w:val="-3"/>
                <w:sz w:val="22"/>
                <w:szCs w:val="18"/>
              </w:rPr>
              <w:t xml:space="preserve"> </w:t>
            </w:r>
            <w:r w:rsidRPr="00031A04">
              <w:rPr>
                <w:sz w:val="22"/>
                <w:szCs w:val="18"/>
              </w:rPr>
              <w:t>work</w:t>
            </w:r>
            <w:r w:rsidRPr="00031A04">
              <w:rPr>
                <w:spacing w:val="-7"/>
                <w:sz w:val="22"/>
                <w:szCs w:val="18"/>
              </w:rPr>
              <w:t xml:space="preserve"> </w:t>
            </w:r>
            <w:r w:rsidRPr="00031A04">
              <w:rPr>
                <w:sz w:val="22"/>
                <w:szCs w:val="18"/>
              </w:rPr>
              <w:t>in</w:t>
            </w:r>
            <w:r w:rsidRPr="00031A04">
              <w:rPr>
                <w:spacing w:val="-7"/>
                <w:sz w:val="22"/>
                <w:szCs w:val="18"/>
              </w:rPr>
              <w:t xml:space="preserve"> </w:t>
            </w:r>
            <w:r w:rsidRPr="00031A04">
              <w:rPr>
                <w:sz w:val="22"/>
                <w:szCs w:val="18"/>
              </w:rPr>
              <w:t>position</w:t>
            </w:r>
            <w:r w:rsidRPr="00031A04">
              <w:rPr>
                <w:spacing w:val="-2"/>
                <w:sz w:val="22"/>
                <w:szCs w:val="18"/>
              </w:rPr>
              <w:t xml:space="preserve"> </w:t>
            </w:r>
            <w:r w:rsidRPr="00031A04">
              <w:rPr>
                <w:sz w:val="22"/>
                <w:szCs w:val="18"/>
              </w:rPr>
              <w:t>in</w:t>
            </w:r>
            <w:r w:rsidRPr="00031A04">
              <w:rPr>
                <w:spacing w:val="-7"/>
                <w:sz w:val="22"/>
                <w:szCs w:val="18"/>
              </w:rPr>
              <w:t xml:space="preserve"> </w:t>
            </w:r>
            <w:r w:rsidRPr="00031A04">
              <w:rPr>
                <w:sz w:val="22"/>
                <w:szCs w:val="18"/>
              </w:rPr>
              <w:t>cubic</w:t>
            </w:r>
            <w:r w:rsidRPr="00031A04">
              <w:rPr>
                <w:spacing w:val="2"/>
                <w:sz w:val="22"/>
                <w:szCs w:val="18"/>
              </w:rPr>
              <w:t xml:space="preserve"> </w:t>
            </w:r>
            <w:r w:rsidRPr="00031A04">
              <w:rPr>
                <w:spacing w:val="-2"/>
                <w:sz w:val="22"/>
                <w:szCs w:val="18"/>
              </w:rPr>
              <w:t>metres.</w:t>
            </w:r>
          </w:p>
          <w:p w14:paraId="6B3C6777" w14:textId="77777777" w:rsidR="00A16A36" w:rsidRPr="00031A04" w:rsidRDefault="00A16A36" w:rsidP="00BB751A">
            <w:pPr>
              <w:pStyle w:val="BodyText"/>
              <w:tabs>
                <w:tab w:val="left" w:pos="1152"/>
                <w:tab w:val="left" w:pos="1516"/>
                <w:tab w:val="left" w:pos="6372"/>
              </w:tabs>
              <w:ind w:left="72" w:right="252"/>
              <w:rPr>
                <w:sz w:val="22"/>
                <w:szCs w:val="18"/>
              </w:rPr>
            </w:pPr>
          </w:p>
          <w:p w14:paraId="29E890C8" w14:textId="77777777" w:rsidR="00A16A36" w:rsidRPr="00031A04" w:rsidRDefault="00A16A36" w:rsidP="00BB751A">
            <w:pPr>
              <w:pStyle w:val="Heading1"/>
              <w:keepNext w:val="0"/>
              <w:widowControl w:val="0"/>
              <w:numPr>
                <w:ilvl w:val="2"/>
                <w:numId w:val="93"/>
              </w:numPr>
              <w:tabs>
                <w:tab w:val="left" w:pos="1152"/>
                <w:tab w:val="left" w:pos="1516"/>
                <w:tab w:val="left" w:pos="2160"/>
                <w:tab w:val="left" w:pos="6372"/>
              </w:tabs>
              <w:autoSpaceDE w:val="0"/>
              <w:autoSpaceDN w:val="0"/>
              <w:ind w:left="72" w:right="252" w:firstLine="0"/>
              <w:rPr>
                <w:b/>
                <w:bCs/>
                <w:sz w:val="24"/>
                <w:szCs w:val="18"/>
              </w:rPr>
            </w:pPr>
            <w:r w:rsidRPr="00031A04">
              <w:rPr>
                <w:b/>
                <w:bCs/>
                <w:spacing w:val="-4"/>
                <w:sz w:val="24"/>
                <w:szCs w:val="18"/>
              </w:rPr>
              <w:t>Rate</w:t>
            </w:r>
          </w:p>
          <w:p w14:paraId="5A07232B" w14:textId="77777777" w:rsidR="00A16A36" w:rsidRDefault="00A16A36" w:rsidP="00BB751A">
            <w:pPr>
              <w:pStyle w:val="BodyText"/>
              <w:tabs>
                <w:tab w:val="left" w:pos="1152"/>
                <w:tab w:val="left" w:pos="1516"/>
                <w:tab w:val="left" w:pos="6372"/>
              </w:tabs>
              <w:ind w:left="72" w:right="252"/>
              <w:rPr>
                <w:b/>
              </w:rPr>
            </w:pPr>
          </w:p>
          <w:p w14:paraId="62211E9A" w14:textId="77777777" w:rsidR="00A16A36" w:rsidRDefault="00A16A36" w:rsidP="00BB751A">
            <w:pPr>
              <w:pStyle w:val="BodyText"/>
              <w:tabs>
                <w:tab w:val="left" w:pos="1152"/>
                <w:tab w:val="left" w:pos="1516"/>
                <w:tab w:val="left" w:pos="6372"/>
              </w:tabs>
              <w:spacing w:line="259" w:lineRule="auto"/>
              <w:ind w:left="72" w:right="252"/>
            </w:pPr>
            <w:r>
              <w:t>The contract unit rate for recycled pavement shall be payment in full for carrying out he required operations including full compensation for all items as Clause 501.8.8.2.</w:t>
            </w:r>
          </w:p>
          <w:p w14:paraId="3F73AC19" w14:textId="77777777" w:rsidR="00A16A36" w:rsidRDefault="00A16A36" w:rsidP="00BB751A">
            <w:pPr>
              <w:pStyle w:val="BodyText"/>
              <w:tabs>
                <w:tab w:val="left" w:pos="1152"/>
                <w:tab w:val="left" w:pos="1516"/>
                <w:tab w:val="left" w:pos="6372"/>
              </w:tabs>
              <w:spacing w:line="259" w:lineRule="auto"/>
              <w:ind w:left="72" w:right="252"/>
            </w:pPr>
          </w:p>
          <w:p w14:paraId="6F903631" w14:textId="77777777" w:rsidR="00A16A36" w:rsidRDefault="00A16A36" w:rsidP="00BB751A">
            <w:pPr>
              <w:pStyle w:val="BodyText"/>
              <w:tabs>
                <w:tab w:val="left" w:pos="1152"/>
                <w:tab w:val="left" w:pos="1516"/>
                <w:tab w:val="left" w:pos="6372"/>
              </w:tabs>
              <w:spacing w:line="259" w:lineRule="auto"/>
              <w:ind w:left="72" w:right="252"/>
            </w:pPr>
          </w:p>
          <w:p w14:paraId="2B9FF1E8" w14:textId="77777777" w:rsidR="00A16A36" w:rsidRDefault="00A16A36" w:rsidP="00BB751A">
            <w:pPr>
              <w:pStyle w:val="BodyText"/>
              <w:tabs>
                <w:tab w:val="left" w:pos="1152"/>
                <w:tab w:val="left" w:pos="1516"/>
                <w:tab w:val="left" w:pos="6372"/>
              </w:tabs>
              <w:ind w:left="72" w:right="252"/>
            </w:pPr>
          </w:p>
          <w:p w14:paraId="321023B4" w14:textId="77777777" w:rsidR="00A16A36" w:rsidRDefault="00A16A36" w:rsidP="00BB751A">
            <w:pPr>
              <w:pStyle w:val="BodyText"/>
              <w:tabs>
                <w:tab w:val="left" w:pos="1152"/>
                <w:tab w:val="left" w:pos="1516"/>
                <w:tab w:val="left" w:pos="6372"/>
              </w:tabs>
              <w:spacing w:before="66"/>
              <w:ind w:left="72" w:right="252"/>
            </w:pPr>
          </w:p>
          <w:p w14:paraId="303682BD" w14:textId="77777777" w:rsidR="00A16A36" w:rsidRPr="00031A04" w:rsidRDefault="00A16A36" w:rsidP="00BB751A">
            <w:pPr>
              <w:pStyle w:val="Heading1"/>
              <w:keepNext w:val="0"/>
              <w:widowControl w:val="0"/>
              <w:numPr>
                <w:ilvl w:val="1"/>
                <w:numId w:val="93"/>
              </w:numPr>
              <w:tabs>
                <w:tab w:val="left" w:pos="1152"/>
                <w:tab w:val="left" w:pos="1325"/>
                <w:tab w:val="left" w:pos="1516"/>
                <w:tab w:val="left" w:pos="6372"/>
              </w:tabs>
              <w:autoSpaceDE w:val="0"/>
              <w:autoSpaceDN w:val="0"/>
              <w:ind w:left="72" w:right="72" w:firstLine="0"/>
              <w:rPr>
                <w:b/>
                <w:bCs/>
                <w:sz w:val="24"/>
                <w:szCs w:val="18"/>
              </w:rPr>
            </w:pPr>
            <w:r w:rsidRPr="00031A04">
              <w:rPr>
                <w:b/>
                <w:bCs/>
                <w:sz w:val="24"/>
                <w:szCs w:val="18"/>
              </w:rPr>
              <w:t>Specifications</w:t>
            </w:r>
            <w:r w:rsidRPr="00031A04">
              <w:rPr>
                <w:b/>
                <w:bCs/>
                <w:spacing w:val="-6"/>
                <w:sz w:val="24"/>
                <w:szCs w:val="18"/>
              </w:rPr>
              <w:t xml:space="preserve"> </w:t>
            </w:r>
            <w:r w:rsidRPr="00031A04">
              <w:rPr>
                <w:b/>
                <w:bCs/>
                <w:sz w:val="24"/>
                <w:szCs w:val="18"/>
              </w:rPr>
              <w:t>for</w:t>
            </w:r>
            <w:r w:rsidRPr="00031A04">
              <w:rPr>
                <w:b/>
                <w:bCs/>
                <w:spacing w:val="-8"/>
                <w:sz w:val="24"/>
                <w:szCs w:val="18"/>
              </w:rPr>
              <w:t xml:space="preserve"> </w:t>
            </w:r>
            <w:r w:rsidRPr="00031A04">
              <w:rPr>
                <w:b/>
                <w:bCs/>
                <w:sz w:val="24"/>
                <w:szCs w:val="18"/>
              </w:rPr>
              <w:t>Hot Recycled</w:t>
            </w:r>
            <w:r w:rsidRPr="00031A04">
              <w:rPr>
                <w:b/>
                <w:bCs/>
                <w:spacing w:val="-2"/>
                <w:sz w:val="24"/>
                <w:szCs w:val="18"/>
              </w:rPr>
              <w:t xml:space="preserve"> </w:t>
            </w:r>
            <w:r w:rsidRPr="00031A04">
              <w:rPr>
                <w:b/>
                <w:bCs/>
                <w:sz w:val="24"/>
                <w:szCs w:val="18"/>
              </w:rPr>
              <w:t>Plant-Mixed</w:t>
            </w:r>
            <w:r w:rsidRPr="00031A04">
              <w:rPr>
                <w:b/>
                <w:bCs/>
                <w:spacing w:val="-1"/>
                <w:sz w:val="24"/>
                <w:szCs w:val="18"/>
              </w:rPr>
              <w:t xml:space="preserve"> </w:t>
            </w:r>
            <w:r w:rsidRPr="00031A04">
              <w:rPr>
                <w:b/>
                <w:bCs/>
                <w:sz w:val="24"/>
                <w:szCs w:val="18"/>
              </w:rPr>
              <w:t>Dense</w:t>
            </w:r>
            <w:r w:rsidRPr="00031A04">
              <w:rPr>
                <w:b/>
                <w:bCs/>
                <w:spacing w:val="-3"/>
                <w:sz w:val="24"/>
                <w:szCs w:val="18"/>
              </w:rPr>
              <w:t xml:space="preserve"> </w:t>
            </w:r>
            <w:r w:rsidRPr="00031A04">
              <w:rPr>
                <w:b/>
                <w:bCs/>
                <w:sz w:val="24"/>
                <w:szCs w:val="18"/>
              </w:rPr>
              <w:t>Graded</w:t>
            </w:r>
            <w:r w:rsidRPr="00031A04">
              <w:rPr>
                <w:b/>
                <w:bCs/>
                <w:spacing w:val="-2"/>
                <w:sz w:val="24"/>
                <w:szCs w:val="18"/>
              </w:rPr>
              <w:t xml:space="preserve"> </w:t>
            </w:r>
            <w:r w:rsidRPr="00031A04">
              <w:rPr>
                <w:b/>
                <w:bCs/>
                <w:sz w:val="24"/>
                <w:szCs w:val="18"/>
              </w:rPr>
              <w:t>Bituminous</w:t>
            </w:r>
            <w:r w:rsidRPr="00031A04">
              <w:rPr>
                <w:b/>
                <w:bCs/>
                <w:spacing w:val="-8"/>
                <w:sz w:val="24"/>
                <w:szCs w:val="18"/>
              </w:rPr>
              <w:t xml:space="preserve"> </w:t>
            </w:r>
            <w:r w:rsidRPr="00031A04">
              <w:rPr>
                <w:b/>
                <w:bCs/>
                <w:spacing w:val="-2"/>
                <w:sz w:val="24"/>
                <w:szCs w:val="18"/>
              </w:rPr>
              <w:t>Mixes</w:t>
            </w:r>
          </w:p>
          <w:p w14:paraId="3642580A" w14:textId="77777777" w:rsidR="00A16A36" w:rsidRPr="00031A04" w:rsidRDefault="00A16A36" w:rsidP="00BB751A">
            <w:pPr>
              <w:pStyle w:val="BodyText"/>
              <w:tabs>
                <w:tab w:val="left" w:pos="1152"/>
                <w:tab w:val="left" w:pos="1516"/>
                <w:tab w:val="left" w:pos="6372"/>
              </w:tabs>
              <w:ind w:left="72" w:right="252"/>
              <w:rPr>
                <w:b/>
                <w:sz w:val="22"/>
                <w:szCs w:val="18"/>
              </w:rPr>
            </w:pPr>
          </w:p>
          <w:p w14:paraId="4C0DB27A" w14:textId="77777777" w:rsidR="00A16A36" w:rsidRPr="00031A04" w:rsidRDefault="00A16A36" w:rsidP="00BB751A">
            <w:pPr>
              <w:pStyle w:val="ListParagraph"/>
              <w:widowControl w:val="0"/>
              <w:numPr>
                <w:ilvl w:val="2"/>
                <w:numId w:val="93"/>
              </w:numPr>
              <w:tabs>
                <w:tab w:val="left" w:pos="1152"/>
                <w:tab w:val="left" w:pos="1516"/>
                <w:tab w:val="left" w:pos="2160"/>
                <w:tab w:val="left" w:pos="6372"/>
              </w:tabs>
              <w:autoSpaceDE w:val="0"/>
              <w:autoSpaceDN w:val="0"/>
              <w:ind w:left="72" w:right="252" w:firstLine="0"/>
              <w:rPr>
                <w:b/>
                <w:sz w:val="22"/>
                <w:szCs w:val="22"/>
              </w:rPr>
            </w:pPr>
            <w:r w:rsidRPr="00031A04">
              <w:rPr>
                <w:b/>
                <w:spacing w:val="-2"/>
                <w:sz w:val="22"/>
                <w:szCs w:val="22"/>
              </w:rPr>
              <w:t>Introduction</w:t>
            </w:r>
          </w:p>
          <w:p w14:paraId="4484C4F7" w14:textId="77777777" w:rsidR="00A16A36" w:rsidRPr="00031A04" w:rsidRDefault="00A16A36" w:rsidP="00BB751A">
            <w:pPr>
              <w:pStyle w:val="BodyText"/>
              <w:tabs>
                <w:tab w:val="left" w:pos="1152"/>
                <w:tab w:val="left" w:pos="1516"/>
                <w:tab w:val="left" w:pos="6372"/>
              </w:tabs>
              <w:ind w:left="72" w:right="252"/>
              <w:rPr>
                <w:b/>
                <w:sz w:val="22"/>
                <w:szCs w:val="18"/>
              </w:rPr>
            </w:pPr>
          </w:p>
          <w:p w14:paraId="7202688F" w14:textId="77777777" w:rsidR="00A16A36" w:rsidRPr="00031A04" w:rsidRDefault="00A16A36" w:rsidP="00BB751A">
            <w:pPr>
              <w:pStyle w:val="BodyText"/>
              <w:tabs>
                <w:tab w:val="left" w:pos="1152"/>
                <w:tab w:val="left" w:pos="1516"/>
                <w:tab w:val="left" w:pos="6372"/>
              </w:tabs>
              <w:spacing w:line="259" w:lineRule="auto"/>
              <w:ind w:left="72" w:right="252"/>
              <w:rPr>
                <w:sz w:val="22"/>
                <w:szCs w:val="18"/>
              </w:rPr>
            </w:pPr>
            <w:r w:rsidRPr="00031A04">
              <w:rPr>
                <w:sz w:val="22"/>
                <w:szCs w:val="18"/>
              </w:rPr>
              <w:t xml:space="preserve">Hot mix recycling is the process in which reclaimed asphalt pavement (RAP) materials are combined in a hot mix plant with new materials to produce recycled bituminous mixes. The RAP material </w:t>
            </w:r>
            <w:r w:rsidRPr="00031A04">
              <w:rPr>
                <w:sz w:val="22"/>
                <w:szCs w:val="18"/>
              </w:rPr>
              <w:lastRenderedPageBreak/>
              <w:t xml:space="preserve">can be obtained by milling or ripping and crushing existing asphalt pavements </w:t>
            </w:r>
            <w:r w:rsidRPr="00031A04">
              <w:rPr>
                <w:spacing w:val="-2"/>
                <w:sz w:val="22"/>
                <w:szCs w:val="18"/>
              </w:rPr>
              <w:t>layers.</w:t>
            </w:r>
          </w:p>
          <w:p w14:paraId="61722CEF" w14:textId="77777777" w:rsidR="00A16A36" w:rsidRPr="00031A04" w:rsidRDefault="00A16A36" w:rsidP="00BB751A">
            <w:pPr>
              <w:pStyle w:val="BodyText"/>
              <w:tabs>
                <w:tab w:val="left" w:pos="1152"/>
                <w:tab w:val="left" w:pos="1516"/>
                <w:tab w:val="left" w:pos="6372"/>
              </w:tabs>
              <w:ind w:left="72" w:right="252"/>
              <w:rPr>
                <w:sz w:val="22"/>
                <w:szCs w:val="18"/>
              </w:rPr>
            </w:pPr>
          </w:p>
          <w:p w14:paraId="58BFFBF1" w14:textId="77777777" w:rsidR="00A16A36" w:rsidRPr="00031A04" w:rsidRDefault="00A16A36" w:rsidP="00BB751A">
            <w:pPr>
              <w:pStyle w:val="Heading1"/>
              <w:keepNext w:val="0"/>
              <w:widowControl w:val="0"/>
              <w:numPr>
                <w:ilvl w:val="2"/>
                <w:numId w:val="93"/>
              </w:numPr>
              <w:tabs>
                <w:tab w:val="left" w:pos="1152"/>
                <w:tab w:val="left" w:pos="1516"/>
                <w:tab w:val="left" w:pos="2160"/>
                <w:tab w:val="left" w:pos="6372"/>
              </w:tabs>
              <w:autoSpaceDE w:val="0"/>
              <w:autoSpaceDN w:val="0"/>
              <w:ind w:left="72" w:right="252" w:firstLine="0"/>
              <w:rPr>
                <w:b/>
                <w:bCs/>
                <w:sz w:val="24"/>
                <w:szCs w:val="18"/>
              </w:rPr>
            </w:pPr>
            <w:r w:rsidRPr="00031A04">
              <w:rPr>
                <w:b/>
                <w:bCs/>
                <w:spacing w:val="-4"/>
                <w:sz w:val="24"/>
                <w:szCs w:val="18"/>
              </w:rPr>
              <w:t>Scope</w:t>
            </w:r>
          </w:p>
          <w:p w14:paraId="5831396C" w14:textId="77777777" w:rsidR="00A16A36" w:rsidRDefault="00A16A36" w:rsidP="00BB751A">
            <w:pPr>
              <w:pStyle w:val="BodyText"/>
              <w:tabs>
                <w:tab w:val="left" w:pos="1152"/>
                <w:tab w:val="left" w:pos="1516"/>
                <w:tab w:val="left" w:pos="6372"/>
              </w:tabs>
              <w:ind w:left="72" w:right="252"/>
              <w:rPr>
                <w:b/>
              </w:rPr>
            </w:pPr>
          </w:p>
          <w:p w14:paraId="603C959E" w14:textId="77777777" w:rsidR="00A16A36" w:rsidRDefault="00A16A36" w:rsidP="00BB751A">
            <w:pPr>
              <w:pStyle w:val="BodyText"/>
              <w:tabs>
                <w:tab w:val="left" w:pos="1152"/>
                <w:tab w:val="left" w:pos="1516"/>
                <w:tab w:val="left" w:pos="6372"/>
              </w:tabs>
              <w:spacing w:line="259" w:lineRule="auto"/>
              <w:ind w:left="72" w:right="252"/>
              <w:rPr>
                <w:spacing w:val="-2"/>
              </w:rPr>
            </w:pPr>
            <w:r>
              <w:t>This specification deals with the basic outline for the design, production, construction, and controls needed while laying hot recycled, plant-mixed dense graded bituminous mixes for base/,</w:t>
            </w:r>
            <w:r>
              <w:rPr>
                <w:spacing w:val="-5"/>
              </w:rPr>
              <w:t xml:space="preserve"> </w:t>
            </w:r>
            <w:r>
              <w:t>binder</w:t>
            </w:r>
            <w:r>
              <w:rPr>
                <w:spacing w:val="-6"/>
              </w:rPr>
              <w:t xml:space="preserve"> </w:t>
            </w:r>
            <w:r>
              <w:t>and/</w:t>
            </w:r>
            <w:r>
              <w:rPr>
                <w:spacing w:val="-7"/>
              </w:rPr>
              <w:t xml:space="preserve"> </w:t>
            </w:r>
            <w:r>
              <w:t>or</w:t>
            </w:r>
            <w:r>
              <w:rPr>
                <w:spacing w:val="40"/>
              </w:rPr>
              <w:t xml:space="preserve"> </w:t>
            </w:r>
            <w:r>
              <w:t>wearing</w:t>
            </w:r>
            <w:r>
              <w:rPr>
                <w:spacing w:val="-8"/>
              </w:rPr>
              <w:t xml:space="preserve"> </w:t>
            </w:r>
            <w:r>
              <w:t>course.</w:t>
            </w:r>
            <w:r>
              <w:rPr>
                <w:spacing w:val="-6"/>
              </w:rPr>
              <w:t xml:space="preserve"> </w:t>
            </w:r>
            <w:r>
              <w:t>This</w:t>
            </w:r>
            <w:r>
              <w:rPr>
                <w:spacing w:val="-10"/>
              </w:rPr>
              <w:t xml:space="preserve"> </w:t>
            </w:r>
            <w:r>
              <w:t>recycling</w:t>
            </w:r>
            <w:r>
              <w:rPr>
                <w:spacing w:val="-8"/>
              </w:rPr>
              <w:t xml:space="preserve"> </w:t>
            </w:r>
            <w:r>
              <w:t>process</w:t>
            </w:r>
            <w:r>
              <w:rPr>
                <w:spacing w:val="-5"/>
              </w:rPr>
              <w:t xml:space="preserve"> </w:t>
            </w:r>
            <w:r>
              <w:t>involves</w:t>
            </w:r>
            <w:r>
              <w:rPr>
                <w:spacing w:val="-10"/>
              </w:rPr>
              <w:t xml:space="preserve"> </w:t>
            </w:r>
            <w:r>
              <w:t>combining</w:t>
            </w:r>
            <w:r>
              <w:rPr>
                <w:spacing w:val="-8"/>
              </w:rPr>
              <w:t xml:space="preserve"> </w:t>
            </w:r>
            <w:r>
              <w:t>virgin</w:t>
            </w:r>
            <w:r>
              <w:rPr>
                <w:spacing w:val="-8"/>
              </w:rPr>
              <w:t xml:space="preserve"> </w:t>
            </w:r>
            <w:r>
              <w:t>and/or reclaimed aggregate material (RAM) and reclaimed asphalt pavement (RAP) material in hot mix</w:t>
            </w:r>
            <w:r>
              <w:rPr>
                <w:spacing w:val="-2"/>
              </w:rPr>
              <w:t xml:space="preserve"> </w:t>
            </w:r>
            <w:r>
              <w:t>plant. At least 10</w:t>
            </w:r>
            <w:r>
              <w:rPr>
                <w:spacing w:val="-2"/>
              </w:rPr>
              <w:t xml:space="preserve"> </w:t>
            </w:r>
            <w:r>
              <w:t>%</w:t>
            </w:r>
            <w:r>
              <w:rPr>
                <w:spacing w:val="-5"/>
              </w:rPr>
              <w:t xml:space="preserve"> </w:t>
            </w:r>
            <w:r>
              <w:t>of</w:t>
            </w:r>
            <w:r>
              <w:rPr>
                <w:spacing w:val="-5"/>
              </w:rPr>
              <w:t xml:space="preserve"> </w:t>
            </w:r>
            <w:r>
              <w:t>RAP material</w:t>
            </w:r>
            <w:r>
              <w:rPr>
                <w:spacing w:val="-7"/>
              </w:rPr>
              <w:t xml:space="preserve"> </w:t>
            </w:r>
            <w:r>
              <w:t>consisting</w:t>
            </w:r>
            <w:r>
              <w:rPr>
                <w:spacing w:val="-2"/>
              </w:rPr>
              <w:t xml:space="preserve"> </w:t>
            </w:r>
            <w:r>
              <w:t>of</w:t>
            </w:r>
            <w:r>
              <w:rPr>
                <w:spacing w:val="-5"/>
              </w:rPr>
              <w:t xml:space="preserve"> </w:t>
            </w:r>
            <w:r>
              <w:t>cold milled or</w:t>
            </w:r>
            <w:r>
              <w:rPr>
                <w:spacing w:val="-1"/>
              </w:rPr>
              <w:t xml:space="preserve"> </w:t>
            </w:r>
            <w:r>
              <w:t xml:space="preserve">crushed hot bituminous mix shall be used. Modification of batch or drum plant is necessary for this process of hot </w:t>
            </w:r>
            <w:r>
              <w:rPr>
                <w:spacing w:val="-2"/>
              </w:rPr>
              <w:t>recycling.</w:t>
            </w:r>
          </w:p>
          <w:p w14:paraId="2CBB3787" w14:textId="77777777" w:rsidR="00A16A36" w:rsidRDefault="00A16A36" w:rsidP="00BB751A">
            <w:pPr>
              <w:pStyle w:val="BodyText"/>
              <w:tabs>
                <w:tab w:val="left" w:pos="1152"/>
                <w:tab w:val="left" w:pos="1516"/>
                <w:tab w:val="left" w:pos="6372"/>
              </w:tabs>
              <w:spacing w:line="259" w:lineRule="auto"/>
              <w:ind w:left="72" w:right="252"/>
            </w:pPr>
          </w:p>
          <w:p w14:paraId="46FEA59D" w14:textId="77777777" w:rsidR="00A16A36" w:rsidRDefault="00A16A36" w:rsidP="00BB751A">
            <w:pPr>
              <w:pStyle w:val="BodyText"/>
              <w:tabs>
                <w:tab w:val="left" w:pos="1152"/>
                <w:tab w:val="left" w:pos="1516"/>
                <w:tab w:val="left" w:pos="6372"/>
              </w:tabs>
              <w:spacing w:line="259" w:lineRule="auto"/>
              <w:ind w:left="72" w:right="252"/>
            </w:pPr>
            <w:r>
              <w:t xml:space="preserve">Specifications for appropriate Dense Graded Bituminous Mixes shall be followed to produce and lay recycled hot bituminous mixes with the additional requirements noted in this </w:t>
            </w:r>
            <w:r>
              <w:rPr>
                <w:spacing w:val="-2"/>
              </w:rPr>
              <w:t>specification.</w:t>
            </w:r>
          </w:p>
          <w:p w14:paraId="3224540C" w14:textId="77777777" w:rsidR="00A16A36" w:rsidRDefault="00A16A36" w:rsidP="00BB751A">
            <w:pPr>
              <w:pStyle w:val="BodyText"/>
              <w:tabs>
                <w:tab w:val="left" w:pos="1152"/>
                <w:tab w:val="left" w:pos="1516"/>
                <w:tab w:val="left" w:pos="6372"/>
              </w:tabs>
              <w:ind w:left="72" w:right="252"/>
            </w:pPr>
          </w:p>
          <w:p w14:paraId="0C1EEADC" w14:textId="5B19D292" w:rsidR="00A16A36" w:rsidRDefault="00A16A36" w:rsidP="00B75E5E">
            <w:pPr>
              <w:pStyle w:val="BodyText"/>
              <w:tabs>
                <w:tab w:val="left" w:pos="1152"/>
                <w:tab w:val="left" w:pos="1516"/>
                <w:tab w:val="left" w:pos="6372"/>
              </w:tabs>
              <w:spacing w:line="259" w:lineRule="auto"/>
              <w:ind w:left="72" w:right="252"/>
            </w:pPr>
            <w:r>
              <w:t>Types of dense graded bituminous mixes, their use, number of layers and layer thicknesses shall be as shown in Tables 500-10 and 500-17.</w:t>
            </w:r>
          </w:p>
          <w:p w14:paraId="1924AC5A" w14:textId="77777777" w:rsidR="00A16A36" w:rsidRDefault="00A16A36" w:rsidP="00BB751A">
            <w:pPr>
              <w:pStyle w:val="BodyText"/>
              <w:tabs>
                <w:tab w:val="left" w:pos="1152"/>
                <w:tab w:val="left" w:pos="1516"/>
                <w:tab w:val="left" w:pos="6372"/>
              </w:tabs>
              <w:ind w:left="72" w:right="252"/>
            </w:pPr>
          </w:p>
          <w:p w14:paraId="0041EBC2" w14:textId="280ECE98" w:rsidR="00A16A36" w:rsidRPr="00B75E5E" w:rsidRDefault="00A16A36" w:rsidP="00BB751A">
            <w:pPr>
              <w:pStyle w:val="Heading1"/>
              <w:keepNext w:val="0"/>
              <w:widowControl w:val="0"/>
              <w:numPr>
                <w:ilvl w:val="2"/>
                <w:numId w:val="93"/>
              </w:numPr>
              <w:tabs>
                <w:tab w:val="left" w:pos="1152"/>
                <w:tab w:val="left" w:pos="1516"/>
                <w:tab w:val="left" w:pos="2160"/>
                <w:tab w:val="left" w:pos="6372"/>
              </w:tabs>
              <w:autoSpaceDE w:val="0"/>
              <w:autoSpaceDN w:val="0"/>
              <w:ind w:left="72" w:right="252" w:firstLine="0"/>
              <w:rPr>
                <w:b/>
                <w:bCs/>
                <w:sz w:val="24"/>
                <w:szCs w:val="18"/>
              </w:rPr>
            </w:pPr>
            <w:r w:rsidRPr="00B75E5E">
              <w:rPr>
                <w:b/>
                <w:bCs/>
                <w:spacing w:val="-2"/>
                <w:sz w:val="24"/>
                <w:szCs w:val="18"/>
              </w:rPr>
              <w:t>Materials</w:t>
            </w:r>
          </w:p>
          <w:p w14:paraId="7BFE21CD" w14:textId="77777777" w:rsidR="00A16A36" w:rsidRPr="00B75E5E" w:rsidRDefault="00A16A36" w:rsidP="00BB751A">
            <w:pPr>
              <w:pStyle w:val="BodyText"/>
              <w:tabs>
                <w:tab w:val="left" w:pos="1152"/>
                <w:tab w:val="left" w:pos="1516"/>
                <w:tab w:val="left" w:pos="6372"/>
              </w:tabs>
              <w:ind w:left="72" w:right="252"/>
              <w:rPr>
                <w:b/>
                <w:sz w:val="22"/>
                <w:szCs w:val="18"/>
              </w:rPr>
            </w:pPr>
          </w:p>
          <w:p w14:paraId="1026636F" w14:textId="77777777" w:rsidR="00A16A36" w:rsidRPr="00B75E5E" w:rsidRDefault="00A16A36" w:rsidP="00BB751A">
            <w:pPr>
              <w:pStyle w:val="BodyText"/>
              <w:tabs>
                <w:tab w:val="left" w:pos="1152"/>
                <w:tab w:val="left" w:pos="1516"/>
                <w:tab w:val="left" w:pos="6372"/>
              </w:tabs>
              <w:spacing w:before="1" w:line="259" w:lineRule="auto"/>
              <w:ind w:left="72" w:right="252"/>
              <w:rPr>
                <w:sz w:val="22"/>
                <w:szCs w:val="18"/>
              </w:rPr>
            </w:pPr>
            <w:r w:rsidRPr="00B75E5E">
              <w:rPr>
                <w:sz w:val="22"/>
                <w:szCs w:val="18"/>
              </w:rPr>
              <w:t>Same as Section 501 General Requirements for Bituminous Pavement Layers except the following modified or additional requirements:</w:t>
            </w:r>
          </w:p>
          <w:p w14:paraId="2BC15305" w14:textId="77777777" w:rsidR="00A16A36" w:rsidRPr="00B75E5E" w:rsidRDefault="00A16A36" w:rsidP="00BB751A">
            <w:pPr>
              <w:pStyle w:val="BodyText"/>
              <w:tabs>
                <w:tab w:val="left" w:pos="1152"/>
                <w:tab w:val="left" w:pos="1516"/>
                <w:tab w:val="left" w:pos="6372"/>
              </w:tabs>
              <w:ind w:left="72" w:right="252"/>
              <w:rPr>
                <w:sz w:val="22"/>
                <w:szCs w:val="18"/>
              </w:rPr>
            </w:pPr>
          </w:p>
          <w:p w14:paraId="751487C1" w14:textId="52DBE04C" w:rsidR="00A16A36" w:rsidRPr="00B75E5E" w:rsidRDefault="00A16A36" w:rsidP="00BB751A">
            <w:pPr>
              <w:pStyle w:val="Heading1"/>
              <w:keepNext w:val="0"/>
              <w:widowControl w:val="0"/>
              <w:numPr>
                <w:ilvl w:val="3"/>
                <w:numId w:val="93"/>
              </w:numPr>
              <w:tabs>
                <w:tab w:val="left" w:pos="1152"/>
                <w:tab w:val="left" w:pos="1516"/>
                <w:tab w:val="left" w:pos="1678"/>
                <w:tab w:val="left" w:pos="6372"/>
              </w:tabs>
              <w:autoSpaceDE w:val="0"/>
              <w:autoSpaceDN w:val="0"/>
              <w:spacing w:before="1"/>
              <w:ind w:left="72" w:right="252" w:firstLine="0"/>
              <w:rPr>
                <w:b/>
                <w:bCs/>
                <w:sz w:val="24"/>
                <w:szCs w:val="18"/>
              </w:rPr>
            </w:pPr>
            <w:r w:rsidRPr="00B75E5E">
              <w:rPr>
                <w:b/>
                <w:bCs/>
                <w:spacing w:val="-2"/>
                <w:sz w:val="24"/>
                <w:szCs w:val="18"/>
              </w:rPr>
              <w:lastRenderedPageBreak/>
              <w:t>Bitumen</w:t>
            </w:r>
          </w:p>
          <w:p w14:paraId="2FA8E46F" w14:textId="77777777" w:rsidR="00A16A36" w:rsidRDefault="00A16A36" w:rsidP="00BB751A">
            <w:pPr>
              <w:pStyle w:val="BodyText"/>
              <w:tabs>
                <w:tab w:val="left" w:pos="1152"/>
                <w:tab w:val="left" w:pos="1516"/>
                <w:tab w:val="left" w:pos="6372"/>
              </w:tabs>
              <w:ind w:left="72" w:right="252"/>
              <w:rPr>
                <w:b/>
              </w:rPr>
            </w:pPr>
          </w:p>
          <w:p w14:paraId="0D372BE6" w14:textId="77777777" w:rsidR="00A16A36" w:rsidRDefault="00A16A36" w:rsidP="00BB751A">
            <w:pPr>
              <w:pStyle w:val="BodyText"/>
              <w:tabs>
                <w:tab w:val="left" w:pos="1152"/>
                <w:tab w:val="left" w:pos="1516"/>
                <w:tab w:val="left" w:pos="6372"/>
              </w:tabs>
              <w:spacing w:line="259" w:lineRule="auto"/>
              <w:ind w:left="72" w:right="252"/>
            </w:pPr>
            <w:r>
              <w:t>If</w:t>
            </w:r>
            <w:r>
              <w:rPr>
                <w:spacing w:val="-12"/>
              </w:rPr>
              <w:t xml:space="preserve"> </w:t>
            </w:r>
            <w:r>
              <w:t>the</w:t>
            </w:r>
            <w:r>
              <w:rPr>
                <w:spacing w:val="-6"/>
              </w:rPr>
              <w:t xml:space="preserve"> </w:t>
            </w:r>
            <w:r>
              <w:t>amount of</w:t>
            </w:r>
            <w:r>
              <w:rPr>
                <w:spacing w:val="-12"/>
              </w:rPr>
              <w:t xml:space="preserve"> </w:t>
            </w:r>
            <w:r>
              <w:t>RAP in</w:t>
            </w:r>
            <w:r>
              <w:rPr>
                <w:spacing w:val="-5"/>
              </w:rPr>
              <w:t xml:space="preserve"> </w:t>
            </w:r>
            <w:r>
              <w:t>the</w:t>
            </w:r>
            <w:r>
              <w:rPr>
                <w:spacing w:val="-6"/>
              </w:rPr>
              <w:t xml:space="preserve"> </w:t>
            </w:r>
            <w:r>
              <w:t>recycled hot bituminous</w:t>
            </w:r>
            <w:r>
              <w:rPr>
                <w:spacing w:val="-2"/>
              </w:rPr>
              <w:t xml:space="preserve"> </w:t>
            </w:r>
            <w:r>
              <w:t>mix is</w:t>
            </w:r>
            <w:r>
              <w:rPr>
                <w:spacing w:val="-7"/>
              </w:rPr>
              <w:t xml:space="preserve"> </w:t>
            </w:r>
            <w:r>
              <w:t>20%</w:t>
            </w:r>
            <w:r>
              <w:rPr>
                <w:spacing w:val="-3"/>
              </w:rPr>
              <w:t xml:space="preserve"> </w:t>
            </w:r>
            <w:r>
              <w:t>or less,</w:t>
            </w:r>
            <w:r>
              <w:rPr>
                <w:spacing w:val="-3"/>
              </w:rPr>
              <w:t xml:space="preserve"> </w:t>
            </w:r>
            <w:r>
              <w:t>the</w:t>
            </w:r>
            <w:r>
              <w:rPr>
                <w:spacing w:val="-6"/>
              </w:rPr>
              <w:t xml:space="preserve"> </w:t>
            </w:r>
            <w:r>
              <w:t>viscosity</w:t>
            </w:r>
            <w:r>
              <w:rPr>
                <w:spacing w:val="-13"/>
              </w:rPr>
              <w:t xml:space="preserve"> </w:t>
            </w:r>
            <w:r>
              <w:t>grade</w:t>
            </w:r>
            <w:r>
              <w:rPr>
                <w:spacing w:val="-6"/>
              </w:rPr>
              <w:t xml:space="preserve"> </w:t>
            </w:r>
            <w:r>
              <w:t>of virgin bitumen shall be same as specified for 100% virgin mix. If the amount of RAP in the recycled mix is 21 to 30%,</w:t>
            </w:r>
            <w:r>
              <w:rPr>
                <w:spacing w:val="-3"/>
              </w:rPr>
              <w:t xml:space="preserve"> </w:t>
            </w:r>
            <w:r>
              <w:t>the viscosity</w:t>
            </w:r>
            <w:r>
              <w:rPr>
                <w:spacing w:val="-5"/>
              </w:rPr>
              <w:t xml:space="preserve"> </w:t>
            </w:r>
            <w:r>
              <w:t>grade of</w:t>
            </w:r>
            <w:r>
              <w:rPr>
                <w:spacing w:val="-3"/>
              </w:rPr>
              <w:t xml:space="preserve"> </w:t>
            </w:r>
            <w:r>
              <w:t>the virgin bitumen shall be one grade softer than</w:t>
            </w:r>
            <w:r>
              <w:rPr>
                <w:spacing w:val="-15"/>
              </w:rPr>
              <w:t xml:space="preserve"> </w:t>
            </w:r>
            <w:r>
              <w:t>that</w:t>
            </w:r>
            <w:r>
              <w:rPr>
                <w:spacing w:val="-7"/>
              </w:rPr>
              <w:t xml:space="preserve"> </w:t>
            </w:r>
            <w:r>
              <w:t>normally</w:t>
            </w:r>
            <w:r>
              <w:rPr>
                <w:spacing w:val="-11"/>
              </w:rPr>
              <w:t xml:space="preserve"> </w:t>
            </w:r>
            <w:r>
              <w:t>specified</w:t>
            </w:r>
            <w:r>
              <w:rPr>
                <w:spacing w:val="-7"/>
              </w:rPr>
              <w:t xml:space="preserve"> </w:t>
            </w:r>
            <w:r>
              <w:t>for</w:t>
            </w:r>
            <w:r>
              <w:rPr>
                <w:spacing w:val="-10"/>
              </w:rPr>
              <w:t xml:space="preserve"> </w:t>
            </w:r>
            <w:r>
              <w:t>100%</w:t>
            </w:r>
            <w:r>
              <w:rPr>
                <w:spacing w:val="-10"/>
              </w:rPr>
              <w:t xml:space="preserve"> </w:t>
            </w:r>
            <w:r>
              <w:t>virgin</w:t>
            </w:r>
            <w:r>
              <w:rPr>
                <w:spacing w:val="-7"/>
              </w:rPr>
              <w:t xml:space="preserve"> </w:t>
            </w:r>
            <w:r>
              <w:t>mix.</w:t>
            </w:r>
            <w:r>
              <w:rPr>
                <w:spacing w:val="-5"/>
              </w:rPr>
              <w:t xml:space="preserve"> </w:t>
            </w:r>
            <w:r>
              <w:t>For</w:t>
            </w:r>
            <w:r>
              <w:rPr>
                <w:spacing w:val="-10"/>
              </w:rPr>
              <w:t xml:space="preserve"> </w:t>
            </w:r>
            <w:r>
              <w:t>example,</w:t>
            </w:r>
            <w:r>
              <w:rPr>
                <w:spacing w:val="-5"/>
              </w:rPr>
              <w:t xml:space="preserve"> </w:t>
            </w:r>
            <w:r>
              <w:t>if</w:t>
            </w:r>
            <w:r>
              <w:rPr>
                <w:spacing w:val="-15"/>
              </w:rPr>
              <w:t xml:space="preserve"> </w:t>
            </w:r>
            <w:r>
              <w:t>VG-30</w:t>
            </w:r>
            <w:r>
              <w:rPr>
                <w:spacing w:val="-7"/>
              </w:rPr>
              <w:t xml:space="preserve"> </w:t>
            </w:r>
            <w:r>
              <w:t>is</w:t>
            </w:r>
            <w:r>
              <w:rPr>
                <w:spacing w:val="-14"/>
              </w:rPr>
              <w:t xml:space="preserve"> </w:t>
            </w:r>
            <w:r>
              <w:t>specified</w:t>
            </w:r>
            <w:r>
              <w:rPr>
                <w:spacing w:val="-7"/>
              </w:rPr>
              <w:t xml:space="preserve"> </w:t>
            </w:r>
            <w:r>
              <w:t>for</w:t>
            </w:r>
            <w:r>
              <w:rPr>
                <w:spacing w:val="-10"/>
              </w:rPr>
              <w:t xml:space="preserve"> </w:t>
            </w:r>
            <w:r>
              <w:t>100% virgin</w:t>
            </w:r>
            <w:r>
              <w:rPr>
                <w:spacing w:val="-14"/>
              </w:rPr>
              <w:t xml:space="preserve"> </w:t>
            </w:r>
            <w:r>
              <w:t>mix,</w:t>
            </w:r>
            <w:r>
              <w:rPr>
                <w:spacing w:val="-8"/>
              </w:rPr>
              <w:t xml:space="preserve"> </w:t>
            </w:r>
            <w:r>
              <w:t>VG-20</w:t>
            </w:r>
            <w:r>
              <w:rPr>
                <w:spacing w:val="-10"/>
              </w:rPr>
              <w:t xml:space="preserve"> </w:t>
            </w:r>
            <w:r>
              <w:t>grade</w:t>
            </w:r>
            <w:r>
              <w:rPr>
                <w:spacing w:val="-11"/>
              </w:rPr>
              <w:t xml:space="preserve"> </w:t>
            </w:r>
            <w:r>
              <w:t>shall</w:t>
            </w:r>
            <w:r>
              <w:rPr>
                <w:spacing w:val="-9"/>
              </w:rPr>
              <w:t xml:space="preserve"> </w:t>
            </w:r>
            <w:r>
              <w:t>be</w:t>
            </w:r>
            <w:r>
              <w:rPr>
                <w:spacing w:val="-11"/>
              </w:rPr>
              <w:t xml:space="preserve"> </w:t>
            </w:r>
            <w:r>
              <w:t>used</w:t>
            </w:r>
            <w:r>
              <w:rPr>
                <w:spacing w:val="-5"/>
              </w:rPr>
              <w:t xml:space="preserve"> </w:t>
            </w:r>
            <w:r>
              <w:t>in</w:t>
            </w:r>
            <w:r>
              <w:rPr>
                <w:spacing w:val="-14"/>
              </w:rPr>
              <w:t xml:space="preserve"> </w:t>
            </w:r>
            <w:r>
              <w:t>the</w:t>
            </w:r>
            <w:r>
              <w:rPr>
                <w:spacing w:val="-11"/>
              </w:rPr>
              <w:t xml:space="preserve"> </w:t>
            </w:r>
            <w:r>
              <w:t>recycled</w:t>
            </w:r>
            <w:r>
              <w:rPr>
                <w:spacing w:val="-5"/>
              </w:rPr>
              <w:t xml:space="preserve"> </w:t>
            </w:r>
            <w:r>
              <w:t>mix.</w:t>
            </w:r>
            <w:r>
              <w:rPr>
                <w:spacing w:val="-8"/>
              </w:rPr>
              <w:t xml:space="preserve"> </w:t>
            </w:r>
            <w:r>
              <w:t>If</w:t>
            </w:r>
            <w:r>
              <w:rPr>
                <w:spacing w:val="-15"/>
              </w:rPr>
              <w:t xml:space="preserve"> </w:t>
            </w:r>
            <w:r>
              <w:t>the</w:t>
            </w:r>
            <w:r>
              <w:rPr>
                <w:spacing w:val="-11"/>
              </w:rPr>
              <w:t xml:space="preserve"> </w:t>
            </w:r>
            <w:r>
              <w:t>amount</w:t>
            </w:r>
            <w:r>
              <w:rPr>
                <w:spacing w:val="-9"/>
              </w:rPr>
              <w:t xml:space="preserve"> </w:t>
            </w:r>
            <w:r>
              <w:t>of</w:t>
            </w:r>
            <w:r>
              <w:rPr>
                <w:spacing w:val="-15"/>
              </w:rPr>
              <w:t xml:space="preserve"> </w:t>
            </w:r>
            <w:r>
              <w:t>RAP</w:t>
            </w:r>
            <w:r>
              <w:rPr>
                <w:spacing w:val="-9"/>
              </w:rPr>
              <w:t xml:space="preserve"> </w:t>
            </w:r>
            <w:r>
              <w:t>exceeds</w:t>
            </w:r>
            <w:r>
              <w:rPr>
                <w:spacing w:val="-12"/>
              </w:rPr>
              <w:t xml:space="preserve"> </w:t>
            </w:r>
            <w:r>
              <w:t>30%, the viscosity</w:t>
            </w:r>
            <w:r>
              <w:rPr>
                <w:spacing w:val="-6"/>
              </w:rPr>
              <w:t xml:space="preserve"> </w:t>
            </w:r>
            <w:r>
              <w:t>grade</w:t>
            </w:r>
            <w:r>
              <w:rPr>
                <w:spacing w:val="-2"/>
              </w:rPr>
              <w:t xml:space="preserve"> </w:t>
            </w:r>
            <w:r>
              <w:t>of</w:t>
            </w:r>
            <w:r>
              <w:rPr>
                <w:spacing w:val="-4"/>
              </w:rPr>
              <w:t xml:space="preserve"> </w:t>
            </w:r>
            <w:r>
              <w:t>the virgin bitumen</w:t>
            </w:r>
            <w:r>
              <w:rPr>
                <w:spacing w:val="-1"/>
              </w:rPr>
              <w:t xml:space="preserve"> </w:t>
            </w:r>
            <w:r>
              <w:t>shall be established by</w:t>
            </w:r>
            <w:r>
              <w:rPr>
                <w:spacing w:val="-6"/>
              </w:rPr>
              <w:t xml:space="preserve"> </w:t>
            </w:r>
            <w:r>
              <w:t>using blending chart given in ASTM D 4887 - Preparation of Viscosity Blends for Hot Recycled Bituminous Mix. This blending chart uses the viscosity of aged bitumen in the RAP and the proportion of virgin binder in the total binder content of the recycled mix. Under no circumstances, the selected viscosity</w:t>
            </w:r>
            <w:r>
              <w:rPr>
                <w:spacing w:val="-15"/>
              </w:rPr>
              <w:t xml:space="preserve"> </w:t>
            </w:r>
            <w:r>
              <w:t>grade</w:t>
            </w:r>
            <w:r>
              <w:rPr>
                <w:spacing w:val="-8"/>
              </w:rPr>
              <w:t xml:space="preserve"> </w:t>
            </w:r>
            <w:r>
              <w:t>bitumen</w:t>
            </w:r>
            <w:r>
              <w:rPr>
                <w:spacing w:val="-13"/>
              </w:rPr>
              <w:t xml:space="preserve"> </w:t>
            </w:r>
            <w:r>
              <w:t>shall</w:t>
            </w:r>
            <w:r>
              <w:rPr>
                <w:spacing w:val="-8"/>
              </w:rPr>
              <w:t xml:space="preserve"> </w:t>
            </w:r>
            <w:r>
              <w:t>be</w:t>
            </w:r>
            <w:r>
              <w:rPr>
                <w:spacing w:val="-5"/>
              </w:rPr>
              <w:t xml:space="preserve"> </w:t>
            </w:r>
            <w:r>
              <w:t>more</w:t>
            </w:r>
            <w:r>
              <w:rPr>
                <w:spacing w:val="-10"/>
              </w:rPr>
              <w:t xml:space="preserve"> </w:t>
            </w:r>
            <w:r>
              <w:t>than</w:t>
            </w:r>
            <w:r>
              <w:rPr>
                <w:spacing w:val="-13"/>
              </w:rPr>
              <w:t xml:space="preserve"> </w:t>
            </w:r>
            <w:r>
              <w:t>two</w:t>
            </w:r>
            <w:r>
              <w:rPr>
                <w:spacing w:val="-5"/>
              </w:rPr>
              <w:t xml:space="preserve"> </w:t>
            </w:r>
            <w:r>
              <w:t>grades</w:t>
            </w:r>
            <w:r>
              <w:rPr>
                <w:spacing w:val="-11"/>
              </w:rPr>
              <w:t xml:space="preserve"> </w:t>
            </w:r>
            <w:r>
              <w:t>softer</w:t>
            </w:r>
            <w:r>
              <w:rPr>
                <w:spacing w:val="-12"/>
              </w:rPr>
              <w:t xml:space="preserve"> </w:t>
            </w:r>
            <w:r>
              <w:t>than</w:t>
            </w:r>
            <w:r>
              <w:rPr>
                <w:spacing w:val="-13"/>
              </w:rPr>
              <w:t xml:space="preserve"> </w:t>
            </w:r>
            <w:r>
              <w:t>the</w:t>
            </w:r>
            <w:r>
              <w:rPr>
                <w:spacing w:val="-10"/>
              </w:rPr>
              <w:t xml:space="preserve"> </w:t>
            </w:r>
            <w:r>
              <w:t>grade</w:t>
            </w:r>
            <w:r>
              <w:rPr>
                <w:spacing w:val="-5"/>
              </w:rPr>
              <w:t xml:space="preserve"> </w:t>
            </w:r>
            <w:r>
              <w:t>specified</w:t>
            </w:r>
            <w:r>
              <w:rPr>
                <w:spacing w:val="-4"/>
              </w:rPr>
              <w:t xml:space="preserve"> </w:t>
            </w:r>
            <w:r>
              <w:t>for</w:t>
            </w:r>
            <w:r>
              <w:rPr>
                <w:spacing w:val="-7"/>
              </w:rPr>
              <w:t xml:space="preserve"> </w:t>
            </w:r>
            <w:r>
              <w:t>100% virgin mix.</w:t>
            </w:r>
          </w:p>
          <w:p w14:paraId="2C601E0B" w14:textId="77777777" w:rsidR="00A16A36" w:rsidRDefault="00A16A36" w:rsidP="0073718F">
            <w:pPr>
              <w:pStyle w:val="BodyText"/>
              <w:tabs>
                <w:tab w:val="left" w:pos="6372"/>
              </w:tabs>
              <w:spacing w:before="73"/>
              <w:ind w:left="72" w:right="252"/>
            </w:pPr>
          </w:p>
          <w:p w14:paraId="7E6D61EF" w14:textId="77777777" w:rsidR="00A16A36" w:rsidRPr="00B75E5E" w:rsidRDefault="00A16A36" w:rsidP="0024607E">
            <w:pPr>
              <w:pStyle w:val="Heading1"/>
              <w:keepNext w:val="0"/>
              <w:widowControl w:val="0"/>
              <w:numPr>
                <w:ilvl w:val="3"/>
                <w:numId w:val="93"/>
              </w:numPr>
              <w:tabs>
                <w:tab w:val="left" w:pos="1516"/>
                <w:tab w:val="left" w:pos="1745"/>
                <w:tab w:val="left" w:pos="6372"/>
              </w:tabs>
              <w:autoSpaceDE w:val="0"/>
              <w:autoSpaceDN w:val="0"/>
              <w:ind w:left="72" w:right="252" w:firstLine="0"/>
              <w:rPr>
                <w:b/>
                <w:bCs/>
                <w:sz w:val="24"/>
                <w:szCs w:val="18"/>
              </w:rPr>
            </w:pPr>
            <w:r w:rsidRPr="00B75E5E">
              <w:rPr>
                <w:b/>
                <w:bCs/>
                <w:sz w:val="24"/>
                <w:szCs w:val="18"/>
              </w:rPr>
              <w:t>Reclaimed</w:t>
            </w:r>
            <w:r w:rsidRPr="00B75E5E">
              <w:rPr>
                <w:b/>
                <w:bCs/>
                <w:spacing w:val="-5"/>
                <w:sz w:val="24"/>
                <w:szCs w:val="18"/>
              </w:rPr>
              <w:t xml:space="preserve"> </w:t>
            </w:r>
            <w:r w:rsidRPr="00B75E5E">
              <w:rPr>
                <w:b/>
                <w:bCs/>
                <w:sz w:val="24"/>
                <w:szCs w:val="18"/>
              </w:rPr>
              <w:t>Asphalt</w:t>
            </w:r>
            <w:r w:rsidRPr="00B75E5E">
              <w:rPr>
                <w:b/>
                <w:bCs/>
                <w:spacing w:val="-4"/>
                <w:sz w:val="24"/>
                <w:szCs w:val="18"/>
              </w:rPr>
              <w:t xml:space="preserve"> </w:t>
            </w:r>
            <w:r w:rsidRPr="00B75E5E">
              <w:rPr>
                <w:b/>
                <w:bCs/>
                <w:sz w:val="24"/>
                <w:szCs w:val="18"/>
              </w:rPr>
              <w:t>Pavement</w:t>
            </w:r>
            <w:r w:rsidRPr="00B75E5E">
              <w:rPr>
                <w:b/>
                <w:bCs/>
                <w:spacing w:val="-4"/>
                <w:sz w:val="24"/>
                <w:szCs w:val="18"/>
              </w:rPr>
              <w:t xml:space="preserve"> </w:t>
            </w:r>
            <w:r w:rsidRPr="00B75E5E">
              <w:rPr>
                <w:b/>
                <w:bCs/>
                <w:sz w:val="24"/>
                <w:szCs w:val="18"/>
              </w:rPr>
              <w:t>(RAP)</w:t>
            </w:r>
            <w:r w:rsidRPr="00B75E5E">
              <w:rPr>
                <w:b/>
                <w:bCs/>
                <w:spacing w:val="-4"/>
                <w:sz w:val="24"/>
                <w:szCs w:val="18"/>
              </w:rPr>
              <w:t xml:space="preserve"> </w:t>
            </w:r>
            <w:r w:rsidRPr="00B75E5E">
              <w:rPr>
                <w:b/>
                <w:bCs/>
                <w:spacing w:val="-2"/>
                <w:sz w:val="24"/>
                <w:szCs w:val="18"/>
              </w:rPr>
              <w:t>Material</w:t>
            </w:r>
          </w:p>
          <w:p w14:paraId="2044FD96" w14:textId="77777777" w:rsidR="00A16A36" w:rsidRDefault="00A16A36" w:rsidP="0073718F">
            <w:pPr>
              <w:pStyle w:val="BodyText"/>
              <w:tabs>
                <w:tab w:val="left" w:pos="6372"/>
              </w:tabs>
              <w:spacing w:before="80"/>
              <w:ind w:left="72" w:right="252"/>
              <w:rPr>
                <w:b/>
              </w:rPr>
            </w:pPr>
          </w:p>
          <w:p w14:paraId="11C11E3D" w14:textId="77777777" w:rsidR="00A16A36" w:rsidRDefault="00A16A36" w:rsidP="0073718F">
            <w:pPr>
              <w:pStyle w:val="BodyText"/>
              <w:tabs>
                <w:tab w:val="left" w:pos="6372"/>
              </w:tabs>
              <w:spacing w:line="259" w:lineRule="auto"/>
              <w:ind w:left="72" w:right="252"/>
            </w:pPr>
            <w:r>
              <w:t>The RAP shall be obtained from a uniform stockpile built by cold milling or crushing hot bituminous</w:t>
            </w:r>
            <w:r>
              <w:rPr>
                <w:spacing w:val="-15"/>
              </w:rPr>
              <w:t xml:space="preserve"> </w:t>
            </w:r>
            <w:r>
              <w:t>mixes</w:t>
            </w:r>
            <w:r>
              <w:rPr>
                <w:spacing w:val="-15"/>
              </w:rPr>
              <w:t xml:space="preserve"> </w:t>
            </w:r>
            <w:r>
              <w:t>obtained</w:t>
            </w:r>
            <w:r>
              <w:rPr>
                <w:spacing w:val="-15"/>
              </w:rPr>
              <w:t xml:space="preserve"> </w:t>
            </w:r>
            <w:r>
              <w:t>from</w:t>
            </w:r>
            <w:r>
              <w:rPr>
                <w:spacing w:val="-15"/>
              </w:rPr>
              <w:t xml:space="preserve"> </w:t>
            </w:r>
            <w:r>
              <w:t>similar</w:t>
            </w:r>
            <w:r>
              <w:rPr>
                <w:spacing w:val="-15"/>
              </w:rPr>
              <w:t xml:space="preserve"> </w:t>
            </w:r>
            <w:r>
              <w:t>bituminous</w:t>
            </w:r>
            <w:r>
              <w:rPr>
                <w:spacing w:val="-15"/>
              </w:rPr>
              <w:t xml:space="preserve"> </w:t>
            </w:r>
            <w:r>
              <w:t>courses</w:t>
            </w:r>
            <w:r>
              <w:rPr>
                <w:spacing w:val="-15"/>
              </w:rPr>
              <w:t xml:space="preserve"> </w:t>
            </w:r>
            <w:r>
              <w:t>of</w:t>
            </w:r>
            <w:r>
              <w:rPr>
                <w:spacing w:val="-15"/>
              </w:rPr>
              <w:t xml:space="preserve"> </w:t>
            </w:r>
            <w:r>
              <w:t>existing</w:t>
            </w:r>
            <w:r>
              <w:rPr>
                <w:spacing w:val="-15"/>
              </w:rPr>
              <w:t xml:space="preserve"> </w:t>
            </w:r>
            <w:r>
              <w:t>bituminous</w:t>
            </w:r>
            <w:r>
              <w:rPr>
                <w:spacing w:val="-15"/>
              </w:rPr>
              <w:t xml:space="preserve"> </w:t>
            </w:r>
            <w:r>
              <w:t>pavements. The RAP material shall be free of foreign materials and shall have minimal segregation.</w:t>
            </w:r>
          </w:p>
          <w:p w14:paraId="38B1CD39" w14:textId="77777777" w:rsidR="00A16A36" w:rsidRDefault="00A16A36" w:rsidP="0073718F">
            <w:pPr>
              <w:pStyle w:val="BodyText"/>
              <w:tabs>
                <w:tab w:val="left" w:pos="6372"/>
              </w:tabs>
              <w:ind w:left="72" w:right="252"/>
            </w:pPr>
          </w:p>
          <w:p w14:paraId="51A8FAEA" w14:textId="4B9F2F62" w:rsidR="00A16A36" w:rsidRDefault="00A16A36" w:rsidP="0073718F">
            <w:pPr>
              <w:pStyle w:val="BodyText"/>
              <w:tabs>
                <w:tab w:val="left" w:pos="6372"/>
              </w:tabs>
              <w:spacing w:line="259" w:lineRule="auto"/>
              <w:ind w:left="72" w:right="252"/>
            </w:pPr>
            <w:r>
              <w:t>The RAP shall be processed such</w:t>
            </w:r>
            <w:r>
              <w:rPr>
                <w:spacing w:val="-1"/>
              </w:rPr>
              <w:t xml:space="preserve"> </w:t>
            </w:r>
            <w:r>
              <w:t>that the final</w:t>
            </w:r>
            <w:r>
              <w:rPr>
                <w:spacing w:val="-5"/>
              </w:rPr>
              <w:t xml:space="preserve"> </w:t>
            </w:r>
            <w:r>
              <w:t>recycled mix meets all</w:t>
            </w:r>
            <w:r>
              <w:rPr>
                <w:spacing w:val="-5"/>
              </w:rPr>
              <w:t xml:space="preserve"> </w:t>
            </w:r>
            <w:r>
              <w:t xml:space="preserve">requirements specified for 100% virgin mix. The RAP shall readily break down and mix with the virgin </w:t>
            </w:r>
            <w:r>
              <w:lastRenderedPageBreak/>
              <w:t>materials during</w:t>
            </w:r>
            <w:r>
              <w:rPr>
                <w:spacing w:val="10"/>
              </w:rPr>
              <w:t xml:space="preserve"> </w:t>
            </w:r>
            <w:r>
              <w:t>the</w:t>
            </w:r>
            <w:r>
              <w:rPr>
                <w:spacing w:val="12"/>
              </w:rPr>
              <w:t xml:space="preserve"> </w:t>
            </w:r>
            <w:r>
              <w:t>hot</w:t>
            </w:r>
            <w:r>
              <w:rPr>
                <w:spacing w:val="18"/>
              </w:rPr>
              <w:t xml:space="preserve"> </w:t>
            </w:r>
            <w:r>
              <w:t>mixing</w:t>
            </w:r>
            <w:r>
              <w:rPr>
                <w:spacing w:val="13"/>
              </w:rPr>
              <w:t xml:space="preserve"> </w:t>
            </w:r>
            <w:r>
              <w:t>process</w:t>
            </w:r>
            <w:r>
              <w:rPr>
                <w:spacing w:val="10"/>
              </w:rPr>
              <w:t xml:space="preserve"> </w:t>
            </w:r>
            <w:r>
              <w:t>and</w:t>
            </w:r>
            <w:r>
              <w:rPr>
                <w:spacing w:val="13"/>
              </w:rPr>
              <w:t xml:space="preserve"> </w:t>
            </w:r>
            <w:r>
              <w:t>shall</w:t>
            </w:r>
            <w:r>
              <w:rPr>
                <w:spacing w:val="14"/>
              </w:rPr>
              <w:t xml:space="preserve"> </w:t>
            </w:r>
            <w:r>
              <w:t>not</w:t>
            </w:r>
            <w:r>
              <w:rPr>
                <w:spacing w:val="18"/>
              </w:rPr>
              <w:t xml:space="preserve"> </w:t>
            </w:r>
            <w:r>
              <w:t>affect</w:t>
            </w:r>
            <w:r>
              <w:rPr>
                <w:spacing w:val="17"/>
              </w:rPr>
              <w:t xml:space="preserve"> </w:t>
            </w:r>
            <w:r>
              <w:t>the</w:t>
            </w:r>
            <w:r>
              <w:rPr>
                <w:spacing w:val="12"/>
              </w:rPr>
              <w:t xml:space="preserve"> </w:t>
            </w:r>
            <w:r>
              <w:t>paving</w:t>
            </w:r>
            <w:r>
              <w:rPr>
                <w:spacing w:val="13"/>
              </w:rPr>
              <w:t xml:space="preserve"> </w:t>
            </w:r>
            <w:r>
              <w:t>operation.</w:t>
            </w:r>
            <w:r>
              <w:rPr>
                <w:spacing w:val="14"/>
              </w:rPr>
              <w:t xml:space="preserve"> </w:t>
            </w:r>
            <w:r>
              <w:t>At</w:t>
            </w:r>
            <w:r>
              <w:rPr>
                <w:spacing w:val="23"/>
              </w:rPr>
              <w:t xml:space="preserve"> </w:t>
            </w:r>
            <w:r>
              <w:t>least</w:t>
            </w:r>
            <w:r>
              <w:rPr>
                <w:spacing w:val="17"/>
              </w:rPr>
              <w:t xml:space="preserve"> </w:t>
            </w:r>
            <w:r>
              <w:t>95%</w:t>
            </w:r>
            <w:r>
              <w:rPr>
                <w:spacing w:val="10"/>
              </w:rPr>
              <w:t xml:space="preserve"> </w:t>
            </w:r>
            <w:r>
              <w:t>of</w:t>
            </w:r>
            <w:r>
              <w:rPr>
                <w:spacing w:val="6"/>
              </w:rPr>
              <w:t xml:space="preserve"> </w:t>
            </w:r>
            <w:r>
              <w:rPr>
                <w:spacing w:val="-5"/>
              </w:rPr>
              <w:t xml:space="preserve">the </w:t>
            </w:r>
            <w:r>
              <w:t>RAP particles shall pass through a 53-mm sieve prior to mixing with the virgin materials. Additional crushing and sizing may be required if the maximum size of the aggregate in the RAP exceeds the maximum size of the aggregate in the specified recycled mix.</w:t>
            </w:r>
          </w:p>
          <w:p w14:paraId="7E4D2E74" w14:textId="77777777" w:rsidR="00A16A36" w:rsidRDefault="00A16A36" w:rsidP="0073718F">
            <w:pPr>
              <w:pStyle w:val="BodyText"/>
              <w:tabs>
                <w:tab w:val="left" w:pos="6372"/>
              </w:tabs>
              <w:spacing w:before="71"/>
              <w:ind w:left="72" w:right="252"/>
            </w:pPr>
          </w:p>
          <w:p w14:paraId="71FC254E" w14:textId="77777777" w:rsidR="00A16A36" w:rsidRPr="00B75E5E" w:rsidRDefault="00A16A36" w:rsidP="0073718F">
            <w:pPr>
              <w:pStyle w:val="Heading1"/>
              <w:keepNext w:val="0"/>
              <w:widowControl w:val="0"/>
              <w:numPr>
                <w:ilvl w:val="3"/>
                <w:numId w:val="93"/>
              </w:numPr>
              <w:tabs>
                <w:tab w:val="left" w:pos="1802"/>
                <w:tab w:val="left" w:pos="6372"/>
              </w:tabs>
              <w:autoSpaceDE w:val="0"/>
              <w:autoSpaceDN w:val="0"/>
              <w:spacing w:before="1"/>
              <w:ind w:left="72" w:right="252" w:firstLine="0"/>
              <w:rPr>
                <w:b/>
                <w:bCs/>
                <w:sz w:val="24"/>
                <w:szCs w:val="18"/>
              </w:rPr>
            </w:pPr>
            <w:r w:rsidRPr="00B75E5E">
              <w:rPr>
                <w:b/>
                <w:bCs/>
                <w:sz w:val="24"/>
                <w:szCs w:val="18"/>
              </w:rPr>
              <w:t>Reclaimed</w:t>
            </w:r>
            <w:r w:rsidRPr="00B75E5E">
              <w:rPr>
                <w:b/>
                <w:bCs/>
                <w:spacing w:val="-4"/>
                <w:sz w:val="24"/>
                <w:szCs w:val="18"/>
              </w:rPr>
              <w:t xml:space="preserve"> </w:t>
            </w:r>
            <w:r w:rsidRPr="00B75E5E">
              <w:rPr>
                <w:b/>
                <w:bCs/>
                <w:sz w:val="24"/>
                <w:szCs w:val="18"/>
              </w:rPr>
              <w:t>Aggregate</w:t>
            </w:r>
            <w:r w:rsidRPr="00B75E5E">
              <w:rPr>
                <w:b/>
                <w:bCs/>
                <w:spacing w:val="-5"/>
                <w:sz w:val="24"/>
                <w:szCs w:val="18"/>
              </w:rPr>
              <w:t xml:space="preserve"> </w:t>
            </w:r>
            <w:r w:rsidRPr="00B75E5E">
              <w:rPr>
                <w:b/>
                <w:bCs/>
                <w:sz w:val="24"/>
                <w:szCs w:val="18"/>
              </w:rPr>
              <w:t>Material</w:t>
            </w:r>
            <w:r w:rsidRPr="00B75E5E">
              <w:rPr>
                <w:b/>
                <w:bCs/>
                <w:spacing w:val="-7"/>
                <w:sz w:val="24"/>
                <w:szCs w:val="18"/>
              </w:rPr>
              <w:t xml:space="preserve"> </w:t>
            </w:r>
            <w:r w:rsidRPr="00B75E5E">
              <w:rPr>
                <w:b/>
                <w:bCs/>
                <w:spacing w:val="-4"/>
                <w:sz w:val="24"/>
                <w:szCs w:val="18"/>
              </w:rPr>
              <w:t>(RAM)</w:t>
            </w:r>
          </w:p>
          <w:p w14:paraId="71300344" w14:textId="77777777" w:rsidR="00A16A36" w:rsidRDefault="00A16A36" w:rsidP="0073718F">
            <w:pPr>
              <w:pStyle w:val="BodyText"/>
              <w:tabs>
                <w:tab w:val="left" w:pos="6372"/>
              </w:tabs>
              <w:ind w:left="72" w:right="252"/>
              <w:rPr>
                <w:b/>
              </w:rPr>
            </w:pPr>
          </w:p>
          <w:p w14:paraId="6E3B8857" w14:textId="77777777" w:rsidR="00A16A36" w:rsidRDefault="00A16A36" w:rsidP="0073718F">
            <w:pPr>
              <w:pStyle w:val="BodyText"/>
              <w:tabs>
                <w:tab w:val="left" w:pos="6372"/>
              </w:tabs>
              <w:spacing w:line="259" w:lineRule="auto"/>
              <w:ind w:left="72" w:right="252"/>
            </w:pPr>
            <w:r>
              <w:t>If used, the RAM shall meet all the applicable requirements of coarse and fine aggregates as specified in Section 501 General Requirements for Bituminous Pavement Layers.</w:t>
            </w:r>
          </w:p>
          <w:p w14:paraId="481D0F62" w14:textId="77777777" w:rsidR="00A16A36" w:rsidRDefault="00A16A36" w:rsidP="0073718F">
            <w:pPr>
              <w:pStyle w:val="BodyText"/>
              <w:tabs>
                <w:tab w:val="left" w:pos="6372"/>
              </w:tabs>
              <w:spacing w:before="66"/>
              <w:ind w:left="72" w:right="252"/>
            </w:pPr>
          </w:p>
          <w:p w14:paraId="1DE3EB36" w14:textId="77777777" w:rsidR="00A16A36" w:rsidRPr="00B75E5E" w:rsidRDefault="00A16A36" w:rsidP="0073718F">
            <w:pPr>
              <w:pStyle w:val="Heading1"/>
              <w:keepNext w:val="0"/>
              <w:widowControl w:val="0"/>
              <w:numPr>
                <w:ilvl w:val="3"/>
                <w:numId w:val="93"/>
              </w:numPr>
              <w:tabs>
                <w:tab w:val="left" w:pos="1683"/>
                <w:tab w:val="left" w:pos="6372"/>
              </w:tabs>
              <w:autoSpaceDE w:val="0"/>
              <w:autoSpaceDN w:val="0"/>
              <w:ind w:left="72" w:right="252" w:firstLine="0"/>
              <w:rPr>
                <w:b/>
                <w:bCs/>
                <w:sz w:val="24"/>
                <w:szCs w:val="18"/>
              </w:rPr>
            </w:pPr>
            <w:r w:rsidRPr="00B75E5E">
              <w:rPr>
                <w:b/>
                <w:bCs/>
                <w:sz w:val="24"/>
                <w:szCs w:val="18"/>
              </w:rPr>
              <w:t>Composition</w:t>
            </w:r>
            <w:r w:rsidRPr="00B75E5E">
              <w:rPr>
                <w:b/>
                <w:bCs/>
                <w:spacing w:val="-1"/>
                <w:sz w:val="24"/>
                <w:szCs w:val="18"/>
              </w:rPr>
              <w:t xml:space="preserve"> </w:t>
            </w:r>
            <w:r w:rsidRPr="00B75E5E">
              <w:rPr>
                <w:b/>
                <w:bCs/>
                <w:sz w:val="24"/>
                <w:szCs w:val="18"/>
              </w:rPr>
              <w:t>of</w:t>
            </w:r>
            <w:r w:rsidRPr="00B75E5E">
              <w:rPr>
                <w:b/>
                <w:bCs/>
                <w:spacing w:val="-8"/>
                <w:sz w:val="24"/>
                <w:szCs w:val="18"/>
              </w:rPr>
              <w:t xml:space="preserve"> </w:t>
            </w:r>
            <w:r w:rsidRPr="00B75E5E">
              <w:rPr>
                <w:b/>
                <w:bCs/>
                <w:spacing w:val="-2"/>
                <w:sz w:val="24"/>
                <w:szCs w:val="18"/>
              </w:rPr>
              <w:t>Mixtures</w:t>
            </w:r>
          </w:p>
          <w:p w14:paraId="4BC32A78" w14:textId="77777777" w:rsidR="00A16A36" w:rsidRPr="00B75E5E" w:rsidRDefault="00A16A36" w:rsidP="0073718F">
            <w:pPr>
              <w:pStyle w:val="BodyText"/>
              <w:tabs>
                <w:tab w:val="left" w:pos="6372"/>
              </w:tabs>
              <w:spacing w:before="180" w:line="259" w:lineRule="auto"/>
              <w:ind w:left="72" w:right="252"/>
              <w:rPr>
                <w:sz w:val="22"/>
                <w:szCs w:val="18"/>
              </w:rPr>
            </w:pPr>
            <w:r w:rsidRPr="00B75E5E">
              <w:rPr>
                <w:sz w:val="22"/>
                <w:szCs w:val="18"/>
              </w:rPr>
              <w:t>The composition (bitumen content and gradation) of the recycled bituminous mix after blending with added materials shall comply with the composition of 100% virgin mix as specified in Tables 500-10 and 500-17, “Composition of Dense Graded Bituminous Mixes”.</w:t>
            </w:r>
          </w:p>
          <w:p w14:paraId="19410BBF" w14:textId="77777777" w:rsidR="00A16A36" w:rsidRPr="00B75E5E" w:rsidRDefault="00A16A36" w:rsidP="0073718F">
            <w:pPr>
              <w:pStyle w:val="BodyText"/>
              <w:tabs>
                <w:tab w:val="left" w:pos="6372"/>
              </w:tabs>
              <w:ind w:left="72" w:right="252"/>
              <w:rPr>
                <w:sz w:val="22"/>
                <w:szCs w:val="18"/>
              </w:rPr>
            </w:pPr>
          </w:p>
          <w:p w14:paraId="6F6C632B" w14:textId="77777777" w:rsidR="00A16A36" w:rsidRPr="00B75E5E" w:rsidRDefault="00A16A36" w:rsidP="0073718F">
            <w:pPr>
              <w:pStyle w:val="BodyText"/>
              <w:tabs>
                <w:tab w:val="left" w:pos="6372"/>
              </w:tabs>
              <w:ind w:left="72" w:right="252"/>
              <w:rPr>
                <w:sz w:val="22"/>
                <w:szCs w:val="18"/>
              </w:rPr>
            </w:pPr>
          </w:p>
          <w:p w14:paraId="2C255F16" w14:textId="77777777" w:rsidR="00A16A36" w:rsidRPr="00B75E5E" w:rsidRDefault="00A16A36" w:rsidP="0073718F">
            <w:pPr>
              <w:pStyle w:val="BodyText"/>
              <w:tabs>
                <w:tab w:val="left" w:pos="6372"/>
              </w:tabs>
              <w:spacing w:before="252"/>
              <w:ind w:left="72" w:right="252"/>
              <w:rPr>
                <w:sz w:val="22"/>
                <w:szCs w:val="18"/>
              </w:rPr>
            </w:pPr>
          </w:p>
          <w:p w14:paraId="30BD8936" w14:textId="77777777" w:rsidR="00A16A36" w:rsidRPr="00B75E5E" w:rsidRDefault="00A16A36" w:rsidP="0024607E">
            <w:pPr>
              <w:pStyle w:val="Heading1"/>
              <w:keepNext w:val="0"/>
              <w:widowControl w:val="0"/>
              <w:numPr>
                <w:ilvl w:val="2"/>
                <w:numId w:val="93"/>
              </w:numPr>
              <w:tabs>
                <w:tab w:val="left" w:pos="1235"/>
                <w:tab w:val="left" w:pos="2160"/>
                <w:tab w:val="left" w:pos="6372"/>
              </w:tabs>
              <w:autoSpaceDE w:val="0"/>
              <w:autoSpaceDN w:val="0"/>
              <w:ind w:left="72" w:right="252" w:firstLine="0"/>
              <w:rPr>
                <w:b/>
                <w:bCs/>
                <w:sz w:val="24"/>
                <w:szCs w:val="18"/>
              </w:rPr>
            </w:pPr>
            <w:r w:rsidRPr="00B75E5E">
              <w:rPr>
                <w:b/>
                <w:bCs/>
                <w:sz w:val="24"/>
                <w:szCs w:val="18"/>
              </w:rPr>
              <w:t>Design</w:t>
            </w:r>
            <w:r w:rsidRPr="00B75E5E">
              <w:rPr>
                <w:b/>
                <w:bCs/>
                <w:spacing w:val="-3"/>
                <w:sz w:val="24"/>
                <w:szCs w:val="18"/>
              </w:rPr>
              <w:t xml:space="preserve"> </w:t>
            </w:r>
            <w:r w:rsidRPr="00B75E5E">
              <w:rPr>
                <w:b/>
                <w:bCs/>
                <w:sz w:val="24"/>
                <w:szCs w:val="18"/>
              </w:rPr>
              <w:t>of</w:t>
            </w:r>
            <w:r w:rsidRPr="00B75E5E">
              <w:rPr>
                <w:b/>
                <w:bCs/>
                <w:spacing w:val="-5"/>
                <w:sz w:val="24"/>
                <w:szCs w:val="18"/>
              </w:rPr>
              <w:t xml:space="preserve"> </w:t>
            </w:r>
            <w:r w:rsidRPr="00B75E5E">
              <w:rPr>
                <w:b/>
                <w:bCs/>
                <w:sz w:val="24"/>
                <w:szCs w:val="18"/>
              </w:rPr>
              <w:t>Recycled</w:t>
            </w:r>
            <w:r w:rsidRPr="00B75E5E">
              <w:rPr>
                <w:b/>
                <w:bCs/>
                <w:spacing w:val="-1"/>
                <w:sz w:val="24"/>
                <w:szCs w:val="18"/>
              </w:rPr>
              <w:t xml:space="preserve"> </w:t>
            </w:r>
            <w:r w:rsidRPr="00B75E5E">
              <w:rPr>
                <w:b/>
                <w:bCs/>
                <w:spacing w:val="-4"/>
                <w:sz w:val="24"/>
                <w:szCs w:val="18"/>
              </w:rPr>
              <w:t>Mixes</w:t>
            </w:r>
          </w:p>
          <w:p w14:paraId="783BCF40" w14:textId="77777777" w:rsidR="00A16A36" w:rsidRDefault="00A16A36" w:rsidP="0073718F">
            <w:pPr>
              <w:pStyle w:val="BodyText"/>
              <w:tabs>
                <w:tab w:val="left" w:pos="6372"/>
              </w:tabs>
              <w:spacing w:before="84"/>
              <w:ind w:left="72" w:right="252"/>
              <w:rPr>
                <w:b/>
              </w:rPr>
            </w:pPr>
          </w:p>
          <w:p w14:paraId="298ABA45" w14:textId="77777777" w:rsidR="00A16A36" w:rsidRDefault="00A16A36" w:rsidP="0073718F">
            <w:pPr>
              <w:pStyle w:val="BodyText"/>
              <w:tabs>
                <w:tab w:val="left" w:pos="6372"/>
              </w:tabs>
              <w:ind w:left="72" w:right="252"/>
            </w:pPr>
            <w:r>
              <w:t>Design of</w:t>
            </w:r>
            <w:r>
              <w:rPr>
                <w:spacing w:val="1"/>
              </w:rPr>
              <w:t xml:space="preserve"> </w:t>
            </w:r>
            <w:r>
              <w:t>hot</w:t>
            </w:r>
            <w:r>
              <w:rPr>
                <w:spacing w:val="5"/>
              </w:rPr>
              <w:t xml:space="preserve"> </w:t>
            </w:r>
            <w:r>
              <w:t>recycled</w:t>
            </w:r>
            <w:r>
              <w:rPr>
                <w:spacing w:val="9"/>
              </w:rPr>
              <w:t xml:space="preserve"> </w:t>
            </w:r>
            <w:r>
              <w:t>mix</w:t>
            </w:r>
            <w:r>
              <w:rPr>
                <w:spacing w:val="4"/>
              </w:rPr>
              <w:t xml:space="preserve"> </w:t>
            </w:r>
            <w:r>
              <w:t>shall</w:t>
            </w:r>
            <w:r>
              <w:rPr>
                <w:spacing w:val="5"/>
              </w:rPr>
              <w:t xml:space="preserve"> </w:t>
            </w:r>
            <w:r>
              <w:t>be</w:t>
            </w:r>
            <w:r>
              <w:rPr>
                <w:spacing w:val="4"/>
              </w:rPr>
              <w:t xml:space="preserve"> </w:t>
            </w:r>
            <w:r>
              <w:t>conducted</w:t>
            </w:r>
            <w:r>
              <w:rPr>
                <w:spacing w:val="4"/>
              </w:rPr>
              <w:t xml:space="preserve"> </w:t>
            </w:r>
            <w:r>
              <w:t>as</w:t>
            </w:r>
            <w:r>
              <w:rPr>
                <w:spacing w:val="2"/>
              </w:rPr>
              <w:t xml:space="preserve"> </w:t>
            </w:r>
            <w:r>
              <w:t>per</w:t>
            </w:r>
            <w:r>
              <w:rPr>
                <w:spacing w:val="6"/>
              </w:rPr>
              <w:t xml:space="preserve"> </w:t>
            </w:r>
            <w:r>
              <w:t>Section 505.3</w:t>
            </w:r>
            <w:r>
              <w:rPr>
                <w:spacing w:val="4"/>
              </w:rPr>
              <w:t xml:space="preserve"> </w:t>
            </w:r>
            <w:r>
              <w:t>Mix</w:t>
            </w:r>
            <w:r>
              <w:rPr>
                <w:spacing w:val="1"/>
              </w:rPr>
              <w:t xml:space="preserve"> </w:t>
            </w:r>
            <w:r>
              <w:t>Design,</w:t>
            </w:r>
            <w:r>
              <w:rPr>
                <w:spacing w:val="7"/>
              </w:rPr>
              <w:t xml:space="preserve"> </w:t>
            </w:r>
            <w:r>
              <w:rPr>
                <w:spacing w:val="-2"/>
              </w:rPr>
              <w:t>IRC:SP:135</w:t>
            </w:r>
          </w:p>
          <w:p w14:paraId="4A18B1D2" w14:textId="77777777" w:rsidR="00A16A36" w:rsidRDefault="00A16A36" w:rsidP="0073718F">
            <w:pPr>
              <w:pStyle w:val="BodyText"/>
              <w:tabs>
                <w:tab w:val="left" w:pos="6372"/>
              </w:tabs>
              <w:spacing w:before="22"/>
              <w:ind w:left="72" w:right="252"/>
            </w:pPr>
            <w:r>
              <w:t>/</w:t>
            </w:r>
            <w:r>
              <w:rPr>
                <w:spacing w:val="-7"/>
              </w:rPr>
              <w:t xml:space="preserve"> </w:t>
            </w:r>
            <w:r>
              <w:t>the</w:t>
            </w:r>
            <w:r>
              <w:rPr>
                <w:spacing w:val="-2"/>
              </w:rPr>
              <w:t xml:space="preserve"> </w:t>
            </w:r>
            <w:r>
              <w:t>Asphalt</w:t>
            </w:r>
            <w:r>
              <w:rPr>
                <w:spacing w:val="4"/>
              </w:rPr>
              <w:t xml:space="preserve"> </w:t>
            </w:r>
            <w:r>
              <w:t>Institute</w:t>
            </w:r>
            <w:r>
              <w:rPr>
                <w:spacing w:val="-7"/>
              </w:rPr>
              <w:t xml:space="preserve"> </w:t>
            </w:r>
            <w:r>
              <w:t>MS-2</w:t>
            </w:r>
            <w:r>
              <w:rPr>
                <w:spacing w:val="-1"/>
              </w:rPr>
              <w:t xml:space="preserve"> </w:t>
            </w:r>
            <w:r>
              <w:t>Appendix</w:t>
            </w:r>
            <w:r>
              <w:rPr>
                <w:spacing w:val="-1"/>
              </w:rPr>
              <w:t xml:space="preserve"> </w:t>
            </w:r>
            <w:r>
              <w:t>except</w:t>
            </w:r>
            <w:r>
              <w:rPr>
                <w:spacing w:val="4"/>
              </w:rPr>
              <w:t xml:space="preserve"> </w:t>
            </w:r>
            <w:r>
              <w:t>as</w:t>
            </w:r>
            <w:r>
              <w:rPr>
                <w:spacing w:val="-3"/>
              </w:rPr>
              <w:t xml:space="preserve"> </w:t>
            </w:r>
            <w:r>
              <w:t xml:space="preserve">noted </w:t>
            </w:r>
            <w:r>
              <w:rPr>
                <w:spacing w:val="-2"/>
              </w:rPr>
              <w:t>below:</w:t>
            </w:r>
          </w:p>
          <w:p w14:paraId="306AAD71" w14:textId="77777777" w:rsidR="00A16A36" w:rsidRDefault="00A16A36" w:rsidP="0073718F">
            <w:pPr>
              <w:pStyle w:val="BodyText"/>
              <w:tabs>
                <w:tab w:val="left" w:pos="6372"/>
              </w:tabs>
              <w:ind w:left="72" w:right="252"/>
            </w:pPr>
          </w:p>
          <w:p w14:paraId="362EDBE7" w14:textId="77777777" w:rsidR="00A16A36" w:rsidRDefault="00A16A36" w:rsidP="0073718F">
            <w:pPr>
              <w:pStyle w:val="BodyText"/>
              <w:tabs>
                <w:tab w:val="left" w:pos="6372"/>
              </w:tabs>
              <w:spacing w:line="259" w:lineRule="auto"/>
              <w:ind w:left="72" w:right="252"/>
            </w:pPr>
            <w:r>
              <w:t>The total</w:t>
            </w:r>
            <w:r>
              <w:rPr>
                <w:spacing w:val="-1"/>
              </w:rPr>
              <w:t xml:space="preserve"> </w:t>
            </w:r>
            <w:r>
              <w:t>amount of</w:t>
            </w:r>
            <w:r>
              <w:rPr>
                <w:spacing w:val="-1"/>
              </w:rPr>
              <w:t xml:space="preserve"> </w:t>
            </w:r>
            <w:r>
              <w:t>RAP in the recycled mix shall be limited to 20% in wearing courses and 50%</w:t>
            </w:r>
            <w:r>
              <w:rPr>
                <w:spacing w:val="-2"/>
              </w:rPr>
              <w:t xml:space="preserve"> </w:t>
            </w:r>
            <w:r>
              <w:t>in</w:t>
            </w:r>
            <w:r>
              <w:rPr>
                <w:spacing w:val="-7"/>
              </w:rPr>
              <w:t xml:space="preserve"> </w:t>
            </w:r>
            <w:r>
              <w:t>binder</w:t>
            </w:r>
            <w:r>
              <w:rPr>
                <w:spacing w:val="-2"/>
              </w:rPr>
              <w:t xml:space="preserve"> </w:t>
            </w:r>
            <w:r>
              <w:t>and</w:t>
            </w:r>
            <w:r>
              <w:rPr>
                <w:spacing w:val="-3"/>
              </w:rPr>
              <w:t xml:space="preserve"> </w:t>
            </w:r>
            <w:r>
              <w:t>base</w:t>
            </w:r>
            <w:r>
              <w:rPr>
                <w:spacing w:val="-3"/>
              </w:rPr>
              <w:t xml:space="preserve"> </w:t>
            </w:r>
            <w:r>
              <w:t>courses.</w:t>
            </w:r>
            <w:r>
              <w:rPr>
                <w:spacing w:val="-1"/>
              </w:rPr>
              <w:t xml:space="preserve"> </w:t>
            </w:r>
            <w:r>
              <w:lastRenderedPageBreak/>
              <w:t>At</w:t>
            </w:r>
            <w:r>
              <w:rPr>
                <w:spacing w:val="-3"/>
              </w:rPr>
              <w:t xml:space="preserve"> </w:t>
            </w:r>
            <w:r>
              <w:t>least 5</w:t>
            </w:r>
            <w:r>
              <w:rPr>
                <w:spacing w:val="-7"/>
              </w:rPr>
              <w:t xml:space="preserve"> </w:t>
            </w:r>
            <w:r>
              <w:t>random</w:t>
            </w:r>
            <w:r>
              <w:rPr>
                <w:spacing w:val="-11"/>
              </w:rPr>
              <w:t xml:space="preserve"> </w:t>
            </w:r>
            <w:r>
              <w:t>samples</w:t>
            </w:r>
            <w:r>
              <w:rPr>
                <w:spacing w:val="-4"/>
              </w:rPr>
              <w:t xml:space="preserve"> </w:t>
            </w:r>
            <w:r>
              <w:t>of</w:t>
            </w:r>
            <w:r>
              <w:rPr>
                <w:spacing w:val="-2"/>
              </w:rPr>
              <w:t xml:space="preserve"> </w:t>
            </w:r>
            <w:r>
              <w:t>RAP</w:t>
            </w:r>
            <w:r>
              <w:rPr>
                <w:spacing w:val="-3"/>
              </w:rPr>
              <w:t xml:space="preserve"> </w:t>
            </w:r>
            <w:r>
              <w:t>shall</w:t>
            </w:r>
            <w:r>
              <w:rPr>
                <w:spacing w:val="-6"/>
              </w:rPr>
              <w:t xml:space="preserve"> </w:t>
            </w:r>
            <w:r>
              <w:t>be</w:t>
            </w:r>
            <w:r>
              <w:rPr>
                <w:spacing w:val="-3"/>
              </w:rPr>
              <w:t xml:space="preserve"> </w:t>
            </w:r>
            <w:r>
              <w:t>obtained</w:t>
            </w:r>
            <w:r>
              <w:rPr>
                <w:spacing w:val="-3"/>
              </w:rPr>
              <w:t xml:space="preserve"> </w:t>
            </w:r>
            <w:r>
              <w:t>from</w:t>
            </w:r>
            <w:r>
              <w:rPr>
                <w:spacing w:val="-11"/>
              </w:rPr>
              <w:t xml:space="preserve"> </w:t>
            </w:r>
            <w:r>
              <w:t>the approved RAP stockpile for conducting extraction tests to determine the average bitumen content and average gradation of aggregate in the RAP. When determining the blending proportions of various aggregates, the extracted aggregate shall be considered as one of the aggregates. The average bitumen content extracted from RAP shall be considered to be effective and useful in the recycled mix. For example, if RAP has 5.0% bitumen content and 20% RAP is used in the recycled mix, 1.0% bitumen content in the recycled mix shall be considered to be contributed by</w:t>
            </w:r>
            <w:r>
              <w:rPr>
                <w:spacing w:val="-6"/>
              </w:rPr>
              <w:t xml:space="preserve"> </w:t>
            </w:r>
            <w:r>
              <w:t>the RAP during mix</w:t>
            </w:r>
            <w:r>
              <w:rPr>
                <w:spacing w:val="-2"/>
              </w:rPr>
              <w:t xml:space="preserve"> </w:t>
            </w:r>
            <w:r>
              <w:t>design. If</w:t>
            </w:r>
            <w:r>
              <w:rPr>
                <w:spacing w:val="-5"/>
              </w:rPr>
              <w:t xml:space="preserve"> </w:t>
            </w:r>
            <w:r>
              <w:t>the desired bitumen</w:t>
            </w:r>
            <w:r>
              <w:rPr>
                <w:spacing w:val="-2"/>
              </w:rPr>
              <w:t xml:space="preserve"> </w:t>
            </w:r>
            <w:r>
              <w:t>content</w:t>
            </w:r>
            <w:r>
              <w:rPr>
                <w:spacing w:val="-2"/>
              </w:rPr>
              <w:t xml:space="preserve"> </w:t>
            </w:r>
            <w:r>
              <w:t>of trial mix is 5.5% then only 4.5% virgin bitumen shall be added to the trial mix.</w:t>
            </w:r>
          </w:p>
          <w:p w14:paraId="3EB6F5F9" w14:textId="77777777" w:rsidR="00A16A36" w:rsidRDefault="00A16A36" w:rsidP="0073718F">
            <w:pPr>
              <w:pStyle w:val="BodyText"/>
              <w:tabs>
                <w:tab w:val="left" w:pos="6372"/>
              </w:tabs>
              <w:ind w:left="72" w:right="252"/>
            </w:pPr>
          </w:p>
          <w:p w14:paraId="0AA76DB0" w14:textId="77777777" w:rsidR="00A16A36" w:rsidRDefault="00A16A36" w:rsidP="0073718F">
            <w:pPr>
              <w:pStyle w:val="BodyText"/>
              <w:tabs>
                <w:tab w:val="left" w:pos="6372"/>
              </w:tabs>
              <w:spacing w:line="259" w:lineRule="auto"/>
              <w:ind w:left="72" w:right="252"/>
            </w:pPr>
            <w:r>
              <w:t>For</w:t>
            </w:r>
            <w:r>
              <w:rPr>
                <w:spacing w:val="-1"/>
              </w:rPr>
              <w:t xml:space="preserve"> </w:t>
            </w:r>
            <w:r>
              <w:t>preparing</w:t>
            </w:r>
            <w:r>
              <w:rPr>
                <w:spacing w:val="-1"/>
              </w:rPr>
              <w:t xml:space="preserve"> </w:t>
            </w:r>
            <w:r>
              <w:t>trial</w:t>
            </w:r>
            <w:r>
              <w:rPr>
                <w:spacing w:val="-2"/>
              </w:rPr>
              <w:t xml:space="preserve"> </w:t>
            </w:r>
            <w:r>
              <w:t>batches</w:t>
            </w:r>
            <w:r>
              <w:rPr>
                <w:spacing w:val="-3"/>
              </w:rPr>
              <w:t xml:space="preserve"> </w:t>
            </w:r>
            <w:r>
              <w:t>of</w:t>
            </w:r>
            <w:r>
              <w:rPr>
                <w:spacing w:val="-9"/>
              </w:rPr>
              <w:t xml:space="preserve"> </w:t>
            </w:r>
            <w:r>
              <w:t>recycled mix</w:t>
            </w:r>
            <w:r>
              <w:rPr>
                <w:spacing w:val="-1"/>
              </w:rPr>
              <w:t xml:space="preserve"> </w:t>
            </w:r>
            <w:r>
              <w:t>at different bitumen</w:t>
            </w:r>
            <w:r>
              <w:rPr>
                <w:spacing w:val="-6"/>
              </w:rPr>
              <w:t xml:space="preserve"> </w:t>
            </w:r>
            <w:r>
              <w:t>contents, RAP</w:t>
            </w:r>
            <w:r>
              <w:rPr>
                <w:spacing w:val="-1"/>
              </w:rPr>
              <w:t xml:space="preserve"> </w:t>
            </w:r>
            <w:r>
              <w:t>shall</w:t>
            </w:r>
            <w:r>
              <w:rPr>
                <w:spacing w:val="-5"/>
              </w:rPr>
              <w:t xml:space="preserve"> </w:t>
            </w:r>
            <w:r>
              <w:t>be</w:t>
            </w:r>
            <w:r>
              <w:rPr>
                <w:spacing w:val="-2"/>
              </w:rPr>
              <w:t xml:space="preserve"> </w:t>
            </w:r>
            <w:r>
              <w:t>heated in an oven maintained at the desired mix temperature for no more than one hour.</w:t>
            </w:r>
          </w:p>
          <w:p w14:paraId="5427BFF8" w14:textId="77777777" w:rsidR="00A16A36" w:rsidRDefault="00A16A36" w:rsidP="0073718F">
            <w:pPr>
              <w:pStyle w:val="BodyText"/>
              <w:tabs>
                <w:tab w:val="left" w:pos="6372"/>
              </w:tabs>
              <w:ind w:left="72" w:right="252"/>
            </w:pPr>
          </w:p>
          <w:p w14:paraId="56252390" w14:textId="77777777" w:rsidR="00A16A36" w:rsidRDefault="00A16A36" w:rsidP="0073718F">
            <w:pPr>
              <w:pStyle w:val="BodyText"/>
              <w:tabs>
                <w:tab w:val="left" w:pos="6372"/>
              </w:tabs>
              <w:spacing w:line="259" w:lineRule="auto"/>
              <w:ind w:left="72" w:right="252"/>
            </w:pPr>
            <w:r>
              <w:t>The viscosity</w:t>
            </w:r>
            <w:r>
              <w:rPr>
                <w:spacing w:val="-11"/>
              </w:rPr>
              <w:t xml:space="preserve"> </w:t>
            </w:r>
            <w:r>
              <w:t>grade</w:t>
            </w:r>
            <w:r>
              <w:rPr>
                <w:spacing w:val="-2"/>
              </w:rPr>
              <w:t xml:space="preserve"> </w:t>
            </w:r>
            <w:r>
              <w:t>of</w:t>
            </w:r>
            <w:r>
              <w:rPr>
                <w:spacing w:val="-9"/>
              </w:rPr>
              <w:t xml:space="preserve"> </w:t>
            </w:r>
            <w:r>
              <w:t>the virgin bitumen</w:t>
            </w:r>
            <w:r>
              <w:rPr>
                <w:spacing w:val="-6"/>
              </w:rPr>
              <w:t xml:space="preserve"> </w:t>
            </w:r>
            <w:r>
              <w:t>to be</w:t>
            </w:r>
            <w:r>
              <w:rPr>
                <w:spacing w:val="-2"/>
              </w:rPr>
              <w:t xml:space="preserve"> </w:t>
            </w:r>
            <w:r>
              <w:t>used in</w:t>
            </w:r>
            <w:r>
              <w:rPr>
                <w:spacing w:val="-6"/>
              </w:rPr>
              <w:t xml:space="preserve"> </w:t>
            </w:r>
            <w:r>
              <w:t>designing</w:t>
            </w:r>
            <w:r>
              <w:rPr>
                <w:spacing w:val="-1"/>
              </w:rPr>
              <w:t xml:space="preserve"> </w:t>
            </w:r>
            <w:r>
              <w:t>and</w:t>
            </w:r>
            <w:r>
              <w:rPr>
                <w:spacing w:val="-1"/>
              </w:rPr>
              <w:t xml:space="preserve"> </w:t>
            </w:r>
            <w:r>
              <w:t>producing</w:t>
            </w:r>
            <w:r>
              <w:rPr>
                <w:spacing w:val="-1"/>
              </w:rPr>
              <w:t xml:space="preserve"> </w:t>
            </w:r>
            <w:r>
              <w:t>recycled mix shall be as per IS:73</w:t>
            </w:r>
          </w:p>
          <w:p w14:paraId="46FC2A32" w14:textId="77777777" w:rsidR="00A16A36" w:rsidRDefault="00A16A36" w:rsidP="0073718F">
            <w:pPr>
              <w:pStyle w:val="BodyText"/>
              <w:tabs>
                <w:tab w:val="left" w:pos="6372"/>
              </w:tabs>
              <w:spacing w:line="259" w:lineRule="auto"/>
              <w:ind w:left="72" w:right="252"/>
            </w:pPr>
            <w:r>
              <w:t>If the amount of RAP in the recycled mix exceeds 30%, the viscosity grade of the virgin bitumen shall be established by using blending chart given in ASTM D 4887 Preparation of Viscosity</w:t>
            </w:r>
            <w:r>
              <w:rPr>
                <w:spacing w:val="-15"/>
              </w:rPr>
              <w:t xml:space="preserve"> </w:t>
            </w:r>
            <w:r>
              <w:t>Blends</w:t>
            </w:r>
            <w:r>
              <w:rPr>
                <w:spacing w:val="-13"/>
              </w:rPr>
              <w:t xml:space="preserve"> </w:t>
            </w:r>
            <w:r>
              <w:t>for</w:t>
            </w:r>
            <w:r>
              <w:rPr>
                <w:spacing w:val="-7"/>
              </w:rPr>
              <w:t xml:space="preserve"> </w:t>
            </w:r>
            <w:r>
              <w:t>Hot</w:t>
            </w:r>
            <w:r>
              <w:rPr>
                <w:spacing w:val="-8"/>
              </w:rPr>
              <w:t xml:space="preserve"> </w:t>
            </w:r>
            <w:r>
              <w:t>Recycled</w:t>
            </w:r>
            <w:r>
              <w:rPr>
                <w:spacing w:val="-8"/>
              </w:rPr>
              <w:t xml:space="preserve"> </w:t>
            </w:r>
            <w:r>
              <w:t>Bituminous</w:t>
            </w:r>
            <w:r>
              <w:rPr>
                <w:spacing w:val="-5"/>
              </w:rPr>
              <w:t xml:space="preserve"> </w:t>
            </w:r>
            <w:r>
              <w:t>Mix.</w:t>
            </w:r>
            <w:r>
              <w:rPr>
                <w:spacing w:val="-7"/>
              </w:rPr>
              <w:t xml:space="preserve"> </w:t>
            </w:r>
            <w:r>
              <w:t>This</w:t>
            </w:r>
            <w:r>
              <w:rPr>
                <w:spacing w:val="-10"/>
              </w:rPr>
              <w:t xml:space="preserve"> </w:t>
            </w:r>
            <w:r>
              <w:t>shall</w:t>
            </w:r>
            <w:r>
              <w:rPr>
                <w:spacing w:val="-15"/>
              </w:rPr>
              <w:t xml:space="preserve"> </w:t>
            </w:r>
            <w:r>
              <w:t>require</w:t>
            </w:r>
            <w:r>
              <w:rPr>
                <w:spacing w:val="-9"/>
              </w:rPr>
              <w:t xml:space="preserve"> </w:t>
            </w:r>
            <w:r>
              <w:t>extraction</w:t>
            </w:r>
            <w:r>
              <w:rPr>
                <w:spacing w:val="-13"/>
              </w:rPr>
              <w:t xml:space="preserve"> </w:t>
            </w:r>
            <w:r>
              <w:t>and</w:t>
            </w:r>
            <w:r>
              <w:rPr>
                <w:spacing w:val="-8"/>
              </w:rPr>
              <w:t xml:space="preserve"> </w:t>
            </w:r>
            <w:r>
              <w:t xml:space="preserve">recovery of the aged bitumen from the RAP from at least three random samples of the RAP from the stockpile. Bitumen shall be extracted as per IS 19008 Determination of Bitumen Content in Bituminous Paving Mixtures – Centrifuge Method and recovery of bitumen from the solvent shall be conducted as per IS 18130 Recovery of </w:t>
            </w:r>
            <w:r>
              <w:lastRenderedPageBreak/>
              <w:t>Bitumen from Solution Using Rotary. The recovered aged bitumen</w:t>
            </w:r>
            <w:r>
              <w:rPr>
                <w:spacing w:val="-5"/>
              </w:rPr>
              <w:t xml:space="preserve"> </w:t>
            </w:r>
            <w:r>
              <w:t>shall be</w:t>
            </w:r>
            <w:r>
              <w:rPr>
                <w:spacing w:val="-1"/>
              </w:rPr>
              <w:t xml:space="preserve"> </w:t>
            </w:r>
            <w:r>
              <w:t>tested for viscosity</w:t>
            </w:r>
            <w:r>
              <w:rPr>
                <w:spacing w:val="-5"/>
              </w:rPr>
              <w:t xml:space="preserve"> </w:t>
            </w:r>
            <w:r>
              <w:t>at 60°C</w:t>
            </w:r>
            <w:r>
              <w:rPr>
                <w:spacing w:val="-2"/>
              </w:rPr>
              <w:t xml:space="preserve"> </w:t>
            </w:r>
            <w:r>
              <w:t>as</w:t>
            </w:r>
            <w:r>
              <w:rPr>
                <w:spacing w:val="-2"/>
              </w:rPr>
              <w:t xml:space="preserve"> </w:t>
            </w:r>
            <w:r>
              <w:t>per IS 1206 (Part 2). Blending chart</w:t>
            </w:r>
            <w:r>
              <w:rPr>
                <w:spacing w:val="-13"/>
              </w:rPr>
              <w:t xml:space="preserve"> </w:t>
            </w:r>
            <w:r>
              <w:t>in</w:t>
            </w:r>
            <w:r>
              <w:rPr>
                <w:spacing w:val="-11"/>
              </w:rPr>
              <w:t xml:space="preserve"> </w:t>
            </w:r>
            <w:r>
              <w:t>ASTM</w:t>
            </w:r>
            <w:r>
              <w:rPr>
                <w:spacing w:val="-14"/>
              </w:rPr>
              <w:t xml:space="preserve"> </w:t>
            </w:r>
            <w:r>
              <w:t>D</w:t>
            </w:r>
            <w:r>
              <w:rPr>
                <w:spacing w:val="-12"/>
              </w:rPr>
              <w:t xml:space="preserve"> </w:t>
            </w:r>
            <w:r>
              <w:t>4887</w:t>
            </w:r>
            <w:r>
              <w:rPr>
                <w:spacing w:val="-15"/>
              </w:rPr>
              <w:t xml:space="preserve"> </w:t>
            </w:r>
            <w:r>
              <w:t>Preparation</w:t>
            </w:r>
            <w:r>
              <w:rPr>
                <w:spacing w:val="-15"/>
              </w:rPr>
              <w:t xml:space="preserve"> </w:t>
            </w:r>
            <w:r>
              <w:t>of</w:t>
            </w:r>
            <w:r>
              <w:rPr>
                <w:spacing w:val="-15"/>
              </w:rPr>
              <w:t xml:space="preserve"> </w:t>
            </w:r>
            <w:r>
              <w:t>Viscosity</w:t>
            </w:r>
            <w:r>
              <w:rPr>
                <w:spacing w:val="-15"/>
              </w:rPr>
              <w:t xml:space="preserve"> </w:t>
            </w:r>
            <w:r>
              <w:t>Blends</w:t>
            </w:r>
            <w:r>
              <w:rPr>
                <w:spacing w:val="-9"/>
              </w:rPr>
              <w:t xml:space="preserve"> </w:t>
            </w:r>
            <w:r>
              <w:t>for</w:t>
            </w:r>
            <w:r>
              <w:rPr>
                <w:spacing w:val="-10"/>
              </w:rPr>
              <w:t xml:space="preserve"> </w:t>
            </w:r>
            <w:r>
              <w:t>Hot</w:t>
            </w:r>
            <w:r>
              <w:rPr>
                <w:spacing w:val="-11"/>
              </w:rPr>
              <w:t xml:space="preserve"> </w:t>
            </w:r>
            <w:r>
              <w:t>Recycled</w:t>
            </w:r>
            <w:r>
              <w:rPr>
                <w:spacing w:val="-12"/>
              </w:rPr>
              <w:t xml:space="preserve"> </w:t>
            </w:r>
            <w:r>
              <w:t>Bituminous</w:t>
            </w:r>
            <w:r>
              <w:rPr>
                <w:spacing w:val="-9"/>
              </w:rPr>
              <w:t xml:space="preserve"> </w:t>
            </w:r>
            <w:r>
              <w:t>Mix</w:t>
            </w:r>
            <w:r>
              <w:rPr>
                <w:spacing w:val="-15"/>
              </w:rPr>
              <w:t xml:space="preserve"> </w:t>
            </w:r>
            <w:r>
              <w:t>uses viscosity</w:t>
            </w:r>
            <w:r>
              <w:rPr>
                <w:spacing w:val="-6"/>
              </w:rPr>
              <w:t xml:space="preserve"> </w:t>
            </w:r>
            <w:r>
              <w:t>of</w:t>
            </w:r>
            <w:r>
              <w:rPr>
                <w:spacing w:val="-4"/>
              </w:rPr>
              <w:t xml:space="preserve"> </w:t>
            </w:r>
            <w:r>
              <w:t>aged bitumen</w:t>
            </w:r>
            <w:r>
              <w:rPr>
                <w:spacing w:val="-1"/>
              </w:rPr>
              <w:t xml:space="preserve"> </w:t>
            </w:r>
            <w:r>
              <w:t>as well</w:t>
            </w:r>
            <w:r>
              <w:rPr>
                <w:spacing w:val="-1"/>
              </w:rPr>
              <w:t xml:space="preserve"> </w:t>
            </w:r>
            <w:r>
              <w:t>as target viscosity</w:t>
            </w:r>
            <w:r>
              <w:rPr>
                <w:spacing w:val="-6"/>
              </w:rPr>
              <w:t xml:space="preserve"> </w:t>
            </w:r>
            <w:r>
              <w:t>to be achieved in</w:t>
            </w:r>
            <w:r>
              <w:rPr>
                <w:spacing w:val="-1"/>
              </w:rPr>
              <w:t xml:space="preserve"> </w:t>
            </w:r>
            <w:r>
              <w:t>the recycled mix. If</w:t>
            </w:r>
            <w:r>
              <w:rPr>
                <w:spacing w:val="-4"/>
              </w:rPr>
              <w:t xml:space="preserve"> </w:t>
            </w:r>
            <w:r>
              <w:t>the target is to obtain VG-30 bitumen in the recycled mix, the target viscosity at 60°C shall be 3,000</w:t>
            </w:r>
            <w:r>
              <w:rPr>
                <w:spacing w:val="-8"/>
              </w:rPr>
              <w:t xml:space="preserve"> </w:t>
            </w:r>
            <w:r>
              <w:t>poises.</w:t>
            </w:r>
            <w:r>
              <w:rPr>
                <w:spacing w:val="-6"/>
              </w:rPr>
              <w:t xml:space="preserve"> </w:t>
            </w:r>
            <w:r>
              <w:t>Similarly,</w:t>
            </w:r>
            <w:r>
              <w:rPr>
                <w:spacing w:val="-2"/>
              </w:rPr>
              <w:t xml:space="preserve"> </w:t>
            </w:r>
            <w:r>
              <w:t>if</w:t>
            </w:r>
            <w:r>
              <w:rPr>
                <w:spacing w:val="-15"/>
              </w:rPr>
              <w:t xml:space="preserve"> </w:t>
            </w:r>
            <w:r>
              <w:t>the</w:t>
            </w:r>
            <w:r>
              <w:rPr>
                <w:spacing w:val="-9"/>
              </w:rPr>
              <w:t xml:space="preserve"> </w:t>
            </w:r>
            <w:r>
              <w:t>target</w:t>
            </w:r>
            <w:r>
              <w:rPr>
                <w:spacing w:val="-7"/>
              </w:rPr>
              <w:t xml:space="preserve"> </w:t>
            </w:r>
            <w:r>
              <w:t>is</w:t>
            </w:r>
            <w:r>
              <w:rPr>
                <w:spacing w:val="-10"/>
              </w:rPr>
              <w:t xml:space="preserve"> </w:t>
            </w:r>
            <w:r>
              <w:t>to</w:t>
            </w:r>
            <w:r>
              <w:rPr>
                <w:spacing w:val="-12"/>
              </w:rPr>
              <w:t xml:space="preserve"> </w:t>
            </w:r>
            <w:r>
              <w:t>obtain</w:t>
            </w:r>
            <w:r>
              <w:rPr>
                <w:spacing w:val="-13"/>
              </w:rPr>
              <w:t xml:space="preserve"> </w:t>
            </w:r>
            <w:r>
              <w:t>VG-20</w:t>
            </w:r>
            <w:r>
              <w:rPr>
                <w:spacing w:val="-8"/>
              </w:rPr>
              <w:t xml:space="preserve"> </w:t>
            </w:r>
            <w:r>
              <w:t>in</w:t>
            </w:r>
            <w:r>
              <w:rPr>
                <w:spacing w:val="-13"/>
              </w:rPr>
              <w:t xml:space="preserve"> </w:t>
            </w:r>
            <w:r>
              <w:t>the</w:t>
            </w:r>
            <w:r>
              <w:rPr>
                <w:spacing w:val="-9"/>
              </w:rPr>
              <w:t xml:space="preserve"> </w:t>
            </w:r>
            <w:r>
              <w:t>recycled</w:t>
            </w:r>
            <w:r>
              <w:rPr>
                <w:spacing w:val="-3"/>
              </w:rPr>
              <w:t xml:space="preserve"> </w:t>
            </w:r>
            <w:r>
              <w:t>mix,</w:t>
            </w:r>
            <w:r>
              <w:rPr>
                <w:spacing w:val="-6"/>
              </w:rPr>
              <w:t xml:space="preserve"> </w:t>
            </w:r>
            <w:r>
              <w:t>the</w:t>
            </w:r>
            <w:r>
              <w:rPr>
                <w:spacing w:val="-14"/>
              </w:rPr>
              <w:t xml:space="preserve"> </w:t>
            </w:r>
            <w:r>
              <w:t>target</w:t>
            </w:r>
            <w:r>
              <w:rPr>
                <w:spacing w:val="-7"/>
              </w:rPr>
              <w:t xml:space="preserve"> </w:t>
            </w:r>
            <w:r>
              <w:t>viscosity shall be 2,000 poises. Under no circumstances the selected viscosity</w:t>
            </w:r>
            <w:r>
              <w:rPr>
                <w:spacing w:val="-6"/>
              </w:rPr>
              <w:t xml:space="preserve"> </w:t>
            </w:r>
            <w:r>
              <w:t>grade shall be more than two grades softer than the grade normally used for 100% virgin mix.</w:t>
            </w:r>
          </w:p>
          <w:p w14:paraId="52EBA8C3" w14:textId="77777777" w:rsidR="00A16A36" w:rsidRDefault="00A16A36" w:rsidP="0073718F">
            <w:pPr>
              <w:pStyle w:val="BodyText"/>
              <w:tabs>
                <w:tab w:val="left" w:pos="6372"/>
              </w:tabs>
              <w:spacing w:before="159" w:line="259" w:lineRule="auto"/>
              <w:ind w:left="72" w:right="252"/>
            </w:pPr>
            <w:r>
              <w:t>The engineer may require during production that bitumen binder in the recycled mix be extracted,</w:t>
            </w:r>
            <w:r>
              <w:rPr>
                <w:spacing w:val="-4"/>
              </w:rPr>
              <w:t xml:space="preserve"> </w:t>
            </w:r>
            <w:r>
              <w:t>recovered, and</w:t>
            </w:r>
            <w:r>
              <w:rPr>
                <w:spacing w:val="-1"/>
              </w:rPr>
              <w:t xml:space="preserve"> </w:t>
            </w:r>
            <w:r>
              <w:t>tested</w:t>
            </w:r>
            <w:r>
              <w:rPr>
                <w:spacing w:val="-1"/>
              </w:rPr>
              <w:t xml:space="preserve"> </w:t>
            </w:r>
            <w:r>
              <w:t>for viscosity</w:t>
            </w:r>
            <w:r>
              <w:rPr>
                <w:spacing w:val="-6"/>
              </w:rPr>
              <w:t xml:space="preserve"> </w:t>
            </w:r>
            <w:r>
              <w:t>at 60</w:t>
            </w:r>
            <w:r>
              <w:rPr>
                <w:vertAlign w:val="superscript"/>
              </w:rPr>
              <w:t>0</w:t>
            </w:r>
            <w:r>
              <w:t xml:space="preserve"> C.</w:t>
            </w:r>
            <w:r>
              <w:rPr>
                <w:spacing w:val="-4"/>
              </w:rPr>
              <w:t xml:space="preserve"> </w:t>
            </w:r>
            <w:r>
              <w:t>The viscosity</w:t>
            </w:r>
            <w:r>
              <w:rPr>
                <w:spacing w:val="-6"/>
              </w:rPr>
              <w:t xml:space="preserve"> </w:t>
            </w:r>
            <w:r>
              <w:t>of</w:t>
            </w:r>
            <w:r>
              <w:rPr>
                <w:spacing w:val="-4"/>
              </w:rPr>
              <w:t xml:space="preserve"> </w:t>
            </w:r>
            <w:r>
              <w:t>the recovered bitumen shall be within the range of 5,000 to 15,000 poises. If not, the Engineer may change the viscosity grade of the virgin bitumen.</w:t>
            </w:r>
          </w:p>
          <w:p w14:paraId="35B6308F" w14:textId="77777777" w:rsidR="00A16A36" w:rsidRDefault="00A16A36" w:rsidP="0073718F">
            <w:pPr>
              <w:pStyle w:val="BodyText"/>
              <w:tabs>
                <w:tab w:val="left" w:pos="6372"/>
              </w:tabs>
              <w:ind w:left="72" w:right="252"/>
            </w:pPr>
          </w:p>
          <w:p w14:paraId="09A4BD91" w14:textId="77777777" w:rsidR="00A16A36" w:rsidRPr="00840CF4" w:rsidRDefault="00A16A36" w:rsidP="005C48EC">
            <w:pPr>
              <w:pStyle w:val="Heading1"/>
              <w:keepNext w:val="0"/>
              <w:widowControl w:val="0"/>
              <w:numPr>
                <w:ilvl w:val="2"/>
                <w:numId w:val="93"/>
              </w:numPr>
              <w:tabs>
                <w:tab w:val="left" w:pos="1081"/>
                <w:tab w:val="left" w:pos="2160"/>
                <w:tab w:val="left" w:pos="6372"/>
              </w:tabs>
              <w:autoSpaceDE w:val="0"/>
              <w:autoSpaceDN w:val="0"/>
              <w:ind w:left="72" w:right="252" w:firstLine="0"/>
              <w:rPr>
                <w:b/>
                <w:bCs/>
              </w:rPr>
            </w:pPr>
            <w:r w:rsidRPr="00840CF4">
              <w:rPr>
                <w:b/>
                <w:bCs/>
              </w:rPr>
              <w:t>Construction</w:t>
            </w:r>
            <w:r w:rsidRPr="00840CF4">
              <w:rPr>
                <w:b/>
                <w:bCs/>
                <w:spacing w:val="-4"/>
              </w:rPr>
              <w:t xml:space="preserve"> </w:t>
            </w:r>
            <w:r w:rsidRPr="00840CF4">
              <w:rPr>
                <w:b/>
                <w:bCs/>
                <w:spacing w:val="-2"/>
              </w:rPr>
              <w:t>Operation</w:t>
            </w:r>
          </w:p>
          <w:p w14:paraId="10092C36" w14:textId="77777777" w:rsidR="00A16A36" w:rsidRDefault="00A16A36" w:rsidP="0073718F">
            <w:pPr>
              <w:pStyle w:val="BodyText"/>
              <w:tabs>
                <w:tab w:val="left" w:pos="6372"/>
              </w:tabs>
              <w:ind w:left="72" w:right="252"/>
              <w:rPr>
                <w:b/>
              </w:rPr>
            </w:pPr>
          </w:p>
          <w:p w14:paraId="3772C0C6" w14:textId="77777777" w:rsidR="00A16A36" w:rsidRDefault="00A16A36" w:rsidP="0073718F">
            <w:pPr>
              <w:pStyle w:val="BodyText"/>
              <w:tabs>
                <w:tab w:val="left" w:pos="6372"/>
              </w:tabs>
              <w:spacing w:before="1" w:line="259" w:lineRule="auto"/>
              <w:ind w:left="72" w:right="252"/>
            </w:pPr>
            <w:r>
              <w:t>The construction operation shall conform</w:t>
            </w:r>
            <w:r>
              <w:rPr>
                <w:spacing w:val="-5"/>
              </w:rPr>
              <w:t xml:space="preserve"> </w:t>
            </w:r>
            <w:r>
              <w:t>to Section 505.4 Construction Operations except as noted below:</w:t>
            </w:r>
          </w:p>
          <w:p w14:paraId="485A3057" w14:textId="77777777" w:rsidR="00A16A36" w:rsidRDefault="00A16A36" w:rsidP="0073718F">
            <w:pPr>
              <w:pStyle w:val="BodyText"/>
              <w:tabs>
                <w:tab w:val="left" w:pos="6372"/>
              </w:tabs>
              <w:ind w:left="72" w:right="252"/>
            </w:pPr>
          </w:p>
          <w:p w14:paraId="4F7E3C4F" w14:textId="77777777" w:rsidR="00A16A36" w:rsidRDefault="00A16A36" w:rsidP="0073718F">
            <w:pPr>
              <w:pStyle w:val="BodyText"/>
              <w:tabs>
                <w:tab w:val="left" w:pos="6372"/>
              </w:tabs>
              <w:spacing w:line="259" w:lineRule="auto"/>
              <w:ind w:left="72" w:right="252"/>
            </w:pPr>
            <w:r>
              <w:t>If</w:t>
            </w:r>
            <w:r>
              <w:rPr>
                <w:spacing w:val="-15"/>
              </w:rPr>
              <w:t xml:space="preserve"> </w:t>
            </w:r>
            <w:r>
              <w:t>hot</w:t>
            </w:r>
            <w:r>
              <w:rPr>
                <w:spacing w:val="-15"/>
              </w:rPr>
              <w:t xml:space="preserve"> </w:t>
            </w:r>
            <w:r>
              <w:t>recycling</w:t>
            </w:r>
            <w:r>
              <w:rPr>
                <w:spacing w:val="-15"/>
              </w:rPr>
              <w:t xml:space="preserve"> </w:t>
            </w:r>
            <w:r>
              <w:t>is</w:t>
            </w:r>
            <w:r>
              <w:rPr>
                <w:spacing w:val="-15"/>
              </w:rPr>
              <w:t xml:space="preserve"> </w:t>
            </w:r>
            <w:r>
              <w:t>done</w:t>
            </w:r>
            <w:r>
              <w:rPr>
                <w:spacing w:val="-15"/>
              </w:rPr>
              <w:t xml:space="preserve"> </w:t>
            </w:r>
            <w:r>
              <w:t>in</w:t>
            </w:r>
            <w:r>
              <w:rPr>
                <w:spacing w:val="-15"/>
              </w:rPr>
              <w:t xml:space="preserve"> </w:t>
            </w:r>
            <w:r>
              <w:t>a</w:t>
            </w:r>
            <w:r>
              <w:rPr>
                <w:spacing w:val="-15"/>
              </w:rPr>
              <w:t xml:space="preserve"> </w:t>
            </w:r>
            <w:r>
              <w:t>batch</w:t>
            </w:r>
            <w:r>
              <w:rPr>
                <w:spacing w:val="-15"/>
              </w:rPr>
              <w:t xml:space="preserve"> </w:t>
            </w:r>
            <w:r>
              <w:t>plant,</w:t>
            </w:r>
            <w:r>
              <w:rPr>
                <w:spacing w:val="-15"/>
              </w:rPr>
              <w:t xml:space="preserve"> </w:t>
            </w:r>
            <w:r>
              <w:t>it</w:t>
            </w:r>
            <w:r>
              <w:rPr>
                <w:spacing w:val="-15"/>
              </w:rPr>
              <w:t xml:space="preserve"> </w:t>
            </w:r>
            <w:r>
              <w:t>shall</w:t>
            </w:r>
            <w:r>
              <w:rPr>
                <w:spacing w:val="-15"/>
              </w:rPr>
              <w:t xml:space="preserve"> </w:t>
            </w:r>
            <w:r>
              <w:t>be</w:t>
            </w:r>
            <w:r>
              <w:rPr>
                <w:spacing w:val="-15"/>
              </w:rPr>
              <w:t xml:space="preserve"> </w:t>
            </w:r>
            <w:r>
              <w:t>modified</w:t>
            </w:r>
            <w:r>
              <w:rPr>
                <w:spacing w:val="-15"/>
              </w:rPr>
              <w:t xml:space="preserve"> </w:t>
            </w:r>
            <w:r>
              <w:t>to</w:t>
            </w:r>
            <w:r>
              <w:rPr>
                <w:spacing w:val="-11"/>
              </w:rPr>
              <w:t xml:space="preserve"> </w:t>
            </w:r>
            <w:r>
              <w:t>allow</w:t>
            </w:r>
            <w:r>
              <w:rPr>
                <w:spacing w:val="-15"/>
              </w:rPr>
              <w:t xml:space="preserve"> </w:t>
            </w:r>
            <w:r>
              <w:t>weighing</w:t>
            </w:r>
            <w:r>
              <w:rPr>
                <w:spacing w:val="-15"/>
              </w:rPr>
              <w:t xml:space="preserve"> </w:t>
            </w:r>
            <w:r>
              <w:t>the</w:t>
            </w:r>
            <w:r>
              <w:rPr>
                <w:spacing w:val="-15"/>
              </w:rPr>
              <w:t xml:space="preserve"> </w:t>
            </w:r>
            <w:r>
              <w:t>RAP</w:t>
            </w:r>
            <w:r>
              <w:rPr>
                <w:spacing w:val="-11"/>
              </w:rPr>
              <w:t xml:space="preserve"> </w:t>
            </w:r>
            <w:r>
              <w:t xml:space="preserve">material prior to incorporating it in the pug mill. The modification shall also consist of a suitably designed RAP cold feed bin (usually with steep sides); conveyor system; special surge bin above the weigh hopper if needed; chute for discharging RAP into the weigh hopper </w:t>
            </w:r>
            <w:r>
              <w:lastRenderedPageBreak/>
              <w:t>without any</w:t>
            </w:r>
            <w:r>
              <w:rPr>
                <w:spacing w:val="-15"/>
              </w:rPr>
              <w:t xml:space="preserve"> </w:t>
            </w:r>
            <w:r>
              <w:t>segregation</w:t>
            </w:r>
            <w:r>
              <w:rPr>
                <w:spacing w:val="-15"/>
              </w:rPr>
              <w:t xml:space="preserve"> </w:t>
            </w:r>
            <w:r>
              <w:t>and</w:t>
            </w:r>
            <w:r>
              <w:rPr>
                <w:spacing w:val="-15"/>
              </w:rPr>
              <w:t xml:space="preserve"> </w:t>
            </w:r>
            <w:r>
              <w:t>sticking</w:t>
            </w:r>
            <w:r>
              <w:rPr>
                <w:spacing w:val="-15"/>
              </w:rPr>
              <w:t xml:space="preserve"> </w:t>
            </w:r>
            <w:r>
              <w:t>of</w:t>
            </w:r>
            <w:r>
              <w:rPr>
                <w:spacing w:val="-15"/>
              </w:rPr>
              <w:t xml:space="preserve"> </w:t>
            </w:r>
            <w:r>
              <w:t>RAP</w:t>
            </w:r>
            <w:r>
              <w:rPr>
                <w:spacing w:val="-8"/>
              </w:rPr>
              <w:t xml:space="preserve"> </w:t>
            </w:r>
            <w:r>
              <w:t>material.</w:t>
            </w:r>
            <w:r>
              <w:rPr>
                <w:spacing w:val="-11"/>
              </w:rPr>
              <w:t xml:space="preserve"> </w:t>
            </w:r>
            <w:r>
              <w:t>The</w:t>
            </w:r>
            <w:r>
              <w:rPr>
                <w:spacing w:val="-13"/>
              </w:rPr>
              <w:t xml:space="preserve"> </w:t>
            </w:r>
            <w:r>
              <w:t>virgin</w:t>
            </w:r>
            <w:r>
              <w:rPr>
                <w:spacing w:val="-15"/>
              </w:rPr>
              <w:t xml:space="preserve"> </w:t>
            </w:r>
            <w:r>
              <w:t>aggregate</w:t>
            </w:r>
            <w:r>
              <w:rPr>
                <w:spacing w:val="-13"/>
              </w:rPr>
              <w:t xml:space="preserve"> </w:t>
            </w:r>
            <w:r>
              <w:t>shall</w:t>
            </w:r>
            <w:r>
              <w:rPr>
                <w:spacing w:val="-15"/>
              </w:rPr>
              <w:t xml:space="preserve"> </w:t>
            </w:r>
            <w:r>
              <w:t>be</w:t>
            </w:r>
            <w:r>
              <w:rPr>
                <w:spacing w:val="-13"/>
              </w:rPr>
              <w:t xml:space="preserve"> </w:t>
            </w:r>
            <w:r>
              <w:t>heated</w:t>
            </w:r>
            <w:r>
              <w:rPr>
                <w:spacing w:val="-15"/>
              </w:rPr>
              <w:t xml:space="preserve"> </w:t>
            </w:r>
            <w:r>
              <w:t>to</w:t>
            </w:r>
            <w:r>
              <w:rPr>
                <w:spacing w:val="-12"/>
              </w:rPr>
              <w:t xml:space="preserve"> </w:t>
            </w:r>
            <w:r>
              <w:t>a</w:t>
            </w:r>
            <w:r>
              <w:rPr>
                <w:spacing w:val="-13"/>
              </w:rPr>
              <w:t xml:space="preserve"> </w:t>
            </w:r>
            <w:r>
              <w:t>suitable higher temperature than usual so that on combining with the RAP at ambient temperature the resulting mix temperature is within the range specified in Section 505.4. The temperature of the</w:t>
            </w:r>
            <w:r>
              <w:rPr>
                <w:spacing w:val="-15"/>
              </w:rPr>
              <w:t xml:space="preserve"> </w:t>
            </w:r>
            <w:r>
              <w:t>superheated</w:t>
            </w:r>
            <w:r>
              <w:rPr>
                <w:spacing w:val="-15"/>
              </w:rPr>
              <w:t xml:space="preserve"> </w:t>
            </w:r>
            <w:r>
              <w:t>aggregate</w:t>
            </w:r>
            <w:r>
              <w:rPr>
                <w:spacing w:val="-15"/>
              </w:rPr>
              <w:t xml:space="preserve"> </w:t>
            </w:r>
            <w:r>
              <w:t>shall</w:t>
            </w:r>
            <w:r>
              <w:rPr>
                <w:spacing w:val="-15"/>
              </w:rPr>
              <w:t xml:space="preserve"> </w:t>
            </w:r>
            <w:r>
              <w:t>not</w:t>
            </w:r>
            <w:r>
              <w:rPr>
                <w:spacing w:val="-15"/>
              </w:rPr>
              <w:t xml:space="preserve"> </w:t>
            </w:r>
            <w:r>
              <w:t>exceed</w:t>
            </w:r>
            <w:r>
              <w:rPr>
                <w:spacing w:val="-15"/>
              </w:rPr>
              <w:t xml:space="preserve"> </w:t>
            </w:r>
            <w:r>
              <w:t>315</w:t>
            </w:r>
            <w:r>
              <w:rPr>
                <w:vertAlign w:val="superscript"/>
              </w:rPr>
              <w:t>0</w:t>
            </w:r>
            <w:r>
              <w:rPr>
                <w:spacing w:val="-15"/>
              </w:rPr>
              <w:t xml:space="preserve"> </w:t>
            </w:r>
            <w:r>
              <w:t>C</w:t>
            </w:r>
            <w:r>
              <w:rPr>
                <w:spacing w:val="-15"/>
              </w:rPr>
              <w:t xml:space="preserve"> </w:t>
            </w:r>
            <w:r>
              <w:t>to</w:t>
            </w:r>
            <w:r>
              <w:rPr>
                <w:spacing w:val="-15"/>
              </w:rPr>
              <w:t xml:space="preserve"> </w:t>
            </w:r>
            <w:r>
              <w:t>avoid</w:t>
            </w:r>
            <w:r>
              <w:rPr>
                <w:spacing w:val="-15"/>
              </w:rPr>
              <w:t xml:space="preserve"> </w:t>
            </w:r>
            <w:r>
              <w:t>warping</w:t>
            </w:r>
            <w:r>
              <w:rPr>
                <w:spacing w:val="-15"/>
              </w:rPr>
              <w:t xml:space="preserve"> </w:t>
            </w:r>
            <w:r>
              <w:t>of</w:t>
            </w:r>
            <w:r>
              <w:rPr>
                <w:spacing w:val="-15"/>
              </w:rPr>
              <w:t xml:space="preserve"> </w:t>
            </w:r>
            <w:r>
              <w:t>the</w:t>
            </w:r>
            <w:r>
              <w:rPr>
                <w:spacing w:val="-15"/>
              </w:rPr>
              <w:t xml:space="preserve"> </w:t>
            </w:r>
            <w:r>
              <w:t>drier</w:t>
            </w:r>
            <w:r>
              <w:rPr>
                <w:spacing w:val="-15"/>
              </w:rPr>
              <w:t xml:space="preserve"> </w:t>
            </w:r>
            <w:r>
              <w:t>drum</w:t>
            </w:r>
            <w:r>
              <w:rPr>
                <w:spacing w:val="-15"/>
              </w:rPr>
              <w:t xml:space="preserve"> </w:t>
            </w:r>
            <w:r>
              <w:t>or</w:t>
            </w:r>
            <w:r>
              <w:rPr>
                <w:spacing w:val="-15"/>
              </w:rPr>
              <w:t xml:space="preserve"> </w:t>
            </w:r>
            <w:r>
              <w:t>damage to</w:t>
            </w:r>
            <w:r>
              <w:rPr>
                <w:spacing w:val="-7"/>
              </w:rPr>
              <w:t xml:space="preserve"> </w:t>
            </w:r>
            <w:r>
              <w:t>the</w:t>
            </w:r>
            <w:r>
              <w:rPr>
                <w:spacing w:val="-4"/>
              </w:rPr>
              <w:t xml:space="preserve"> </w:t>
            </w:r>
            <w:r>
              <w:t>bags</w:t>
            </w:r>
            <w:r>
              <w:rPr>
                <w:spacing w:val="-5"/>
              </w:rPr>
              <w:t xml:space="preserve"> </w:t>
            </w:r>
            <w:r>
              <w:t>of</w:t>
            </w:r>
            <w:r>
              <w:rPr>
                <w:spacing w:val="-15"/>
              </w:rPr>
              <w:t xml:space="preserve"> </w:t>
            </w:r>
            <w:r>
              <w:t>the</w:t>
            </w:r>
            <w:r>
              <w:rPr>
                <w:spacing w:val="-4"/>
              </w:rPr>
              <w:t xml:space="preserve"> </w:t>
            </w:r>
            <w:r>
              <w:t>bag</w:t>
            </w:r>
            <w:r>
              <w:rPr>
                <w:spacing w:val="-3"/>
              </w:rPr>
              <w:t xml:space="preserve"> </w:t>
            </w:r>
            <w:r>
              <w:t>house</w:t>
            </w:r>
            <w:r>
              <w:rPr>
                <w:spacing w:val="-4"/>
              </w:rPr>
              <w:t xml:space="preserve"> </w:t>
            </w:r>
            <w:r>
              <w:t>system.</w:t>
            </w:r>
            <w:r>
              <w:rPr>
                <w:spacing w:val="-1"/>
              </w:rPr>
              <w:t xml:space="preserve"> </w:t>
            </w:r>
            <w:r>
              <w:t>RAP</w:t>
            </w:r>
            <w:r>
              <w:rPr>
                <w:spacing w:val="-3"/>
              </w:rPr>
              <w:t xml:space="preserve"> </w:t>
            </w:r>
            <w:r>
              <w:t>shall</w:t>
            </w:r>
            <w:r>
              <w:rPr>
                <w:spacing w:val="-7"/>
              </w:rPr>
              <w:t xml:space="preserve"> </w:t>
            </w:r>
            <w:r>
              <w:t>be</w:t>
            </w:r>
            <w:r>
              <w:rPr>
                <w:spacing w:val="-4"/>
              </w:rPr>
              <w:t xml:space="preserve"> </w:t>
            </w:r>
            <w:r>
              <w:t>added</w:t>
            </w:r>
            <w:r>
              <w:rPr>
                <w:spacing w:val="-3"/>
              </w:rPr>
              <w:t xml:space="preserve"> </w:t>
            </w:r>
            <w:r>
              <w:t>last in</w:t>
            </w:r>
            <w:r>
              <w:rPr>
                <w:spacing w:val="-7"/>
              </w:rPr>
              <w:t xml:space="preserve"> </w:t>
            </w:r>
            <w:r>
              <w:t>the</w:t>
            </w:r>
            <w:r>
              <w:rPr>
                <w:spacing w:val="-4"/>
              </w:rPr>
              <w:t xml:space="preserve"> </w:t>
            </w:r>
            <w:r>
              <w:t>weigh</w:t>
            </w:r>
            <w:r>
              <w:rPr>
                <w:spacing w:val="-7"/>
              </w:rPr>
              <w:t xml:space="preserve"> </w:t>
            </w:r>
            <w:r>
              <w:t>hopper</w:t>
            </w:r>
            <w:r>
              <w:rPr>
                <w:spacing w:val="-2"/>
              </w:rPr>
              <w:t xml:space="preserve"> </w:t>
            </w:r>
            <w:r>
              <w:t>so</w:t>
            </w:r>
            <w:r>
              <w:rPr>
                <w:spacing w:val="-7"/>
              </w:rPr>
              <w:t xml:space="preserve"> </w:t>
            </w:r>
            <w:r>
              <w:t>that</w:t>
            </w:r>
            <w:r>
              <w:rPr>
                <w:spacing w:val="-3"/>
              </w:rPr>
              <w:t xml:space="preserve"> </w:t>
            </w:r>
            <w:r>
              <w:t>it can be heated</w:t>
            </w:r>
            <w:r>
              <w:rPr>
                <w:spacing w:val="-3"/>
              </w:rPr>
              <w:t xml:space="preserve"> </w:t>
            </w:r>
            <w:r>
              <w:t>through</w:t>
            </w:r>
            <w:r>
              <w:rPr>
                <w:spacing w:val="-3"/>
              </w:rPr>
              <w:t xml:space="preserve"> </w:t>
            </w:r>
            <w:r>
              <w:t>heat transfer from</w:t>
            </w:r>
            <w:r>
              <w:rPr>
                <w:spacing w:val="-8"/>
              </w:rPr>
              <w:t xml:space="preserve"> </w:t>
            </w:r>
            <w:r>
              <w:t>the superheated aggregate underneath. Adequate venting for the</w:t>
            </w:r>
            <w:r>
              <w:rPr>
                <w:spacing w:val="-1"/>
              </w:rPr>
              <w:t xml:space="preserve"> </w:t>
            </w:r>
            <w:r>
              <w:t>weigh hopper and pug mill</w:t>
            </w:r>
            <w:r>
              <w:rPr>
                <w:spacing w:val="-5"/>
              </w:rPr>
              <w:t xml:space="preserve"> </w:t>
            </w:r>
            <w:r>
              <w:t>shall be</w:t>
            </w:r>
            <w:r>
              <w:rPr>
                <w:spacing w:val="-1"/>
              </w:rPr>
              <w:t xml:space="preserve"> </w:t>
            </w:r>
            <w:r>
              <w:t>provided as</w:t>
            </w:r>
            <w:r>
              <w:rPr>
                <w:spacing w:val="-2"/>
              </w:rPr>
              <w:t xml:space="preserve"> </w:t>
            </w:r>
            <w:r>
              <w:t>a</w:t>
            </w:r>
            <w:r>
              <w:rPr>
                <w:spacing w:val="-1"/>
              </w:rPr>
              <w:t xml:space="preserve"> </w:t>
            </w:r>
            <w:r>
              <w:t>safety</w:t>
            </w:r>
            <w:r>
              <w:rPr>
                <w:spacing w:val="-10"/>
              </w:rPr>
              <w:t xml:space="preserve"> </w:t>
            </w:r>
            <w:r>
              <w:t>precaution</w:t>
            </w:r>
            <w:r>
              <w:rPr>
                <w:spacing w:val="-5"/>
              </w:rPr>
              <w:t xml:space="preserve"> </w:t>
            </w:r>
            <w:r>
              <w:t>to prevent build up of moisture/steam and dust emissions during mixing operation. A minimum dry mixing time of</w:t>
            </w:r>
            <w:r>
              <w:rPr>
                <w:spacing w:val="-10"/>
              </w:rPr>
              <w:t xml:space="preserve"> </w:t>
            </w:r>
            <w:r>
              <w:t>15</w:t>
            </w:r>
            <w:r>
              <w:rPr>
                <w:spacing w:val="-3"/>
              </w:rPr>
              <w:t xml:space="preserve"> </w:t>
            </w:r>
            <w:r>
              <w:t>seconds</w:t>
            </w:r>
            <w:r>
              <w:rPr>
                <w:spacing w:val="-4"/>
              </w:rPr>
              <w:t xml:space="preserve"> </w:t>
            </w:r>
            <w:r>
              <w:t>shall</w:t>
            </w:r>
            <w:r>
              <w:rPr>
                <w:spacing w:val="-6"/>
              </w:rPr>
              <w:t xml:space="preserve"> </w:t>
            </w:r>
            <w:r>
              <w:t>be</w:t>
            </w:r>
            <w:r>
              <w:rPr>
                <w:spacing w:val="-3"/>
              </w:rPr>
              <w:t xml:space="preserve"> </w:t>
            </w:r>
            <w:r>
              <w:t>required</w:t>
            </w:r>
            <w:r>
              <w:rPr>
                <w:spacing w:val="-3"/>
              </w:rPr>
              <w:t xml:space="preserve"> </w:t>
            </w:r>
            <w:r>
              <w:t>for</w:t>
            </w:r>
            <w:r>
              <w:rPr>
                <w:spacing w:val="-5"/>
              </w:rPr>
              <w:t xml:space="preserve"> </w:t>
            </w:r>
            <w:r>
              <w:t>the</w:t>
            </w:r>
            <w:r>
              <w:rPr>
                <w:spacing w:val="-3"/>
              </w:rPr>
              <w:t xml:space="preserve"> </w:t>
            </w:r>
            <w:r>
              <w:t>virgin</w:t>
            </w:r>
            <w:r>
              <w:rPr>
                <w:spacing w:val="-7"/>
              </w:rPr>
              <w:t xml:space="preserve"> </w:t>
            </w:r>
            <w:r>
              <w:t>aggregate</w:t>
            </w:r>
            <w:r>
              <w:rPr>
                <w:spacing w:val="-8"/>
              </w:rPr>
              <w:t xml:space="preserve"> </w:t>
            </w:r>
            <w:r>
              <w:t>and</w:t>
            </w:r>
            <w:r>
              <w:rPr>
                <w:spacing w:val="-3"/>
              </w:rPr>
              <w:t xml:space="preserve"> </w:t>
            </w:r>
            <w:r>
              <w:t>RAP</w:t>
            </w:r>
            <w:r>
              <w:rPr>
                <w:spacing w:val="-3"/>
              </w:rPr>
              <w:t xml:space="preserve"> </w:t>
            </w:r>
            <w:r>
              <w:t>before</w:t>
            </w:r>
            <w:r>
              <w:rPr>
                <w:spacing w:val="-3"/>
              </w:rPr>
              <w:t xml:space="preserve"> </w:t>
            </w:r>
            <w:r>
              <w:t>introducing</w:t>
            </w:r>
            <w:r>
              <w:rPr>
                <w:spacing w:val="-3"/>
              </w:rPr>
              <w:t xml:space="preserve"> </w:t>
            </w:r>
            <w:r>
              <w:t>the</w:t>
            </w:r>
            <w:r>
              <w:rPr>
                <w:spacing w:val="-3"/>
              </w:rPr>
              <w:t xml:space="preserve"> </w:t>
            </w:r>
            <w:r>
              <w:t>virgin asphalt binder in the pug mill.</w:t>
            </w:r>
          </w:p>
          <w:p w14:paraId="7BAABDDD" w14:textId="77777777" w:rsidR="00A16A36" w:rsidRDefault="00A16A36" w:rsidP="0073718F">
            <w:pPr>
              <w:pStyle w:val="BodyText"/>
              <w:tabs>
                <w:tab w:val="left" w:pos="6372"/>
              </w:tabs>
              <w:spacing w:line="259" w:lineRule="auto"/>
              <w:ind w:left="72" w:right="252"/>
            </w:pPr>
          </w:p>
          <w:p w14:paraId="23506378" w14:textId="77777777" w:rsidR="00A16A36" w:rsidRDefault="00A16A36" w:rsidP="0073718F">
            <w:pPr>
              <w:pStyle w:val="BodyText"/>
              <w:tabs>
                <w:tab w:val="left" w:pos="6372"/>
              </w:tabs>
              <w:spacing w:line="259" w:lineRule="auto"/>
              <w:ind w:left="72" w:right="252"/>
            </w:pPr>
            <w:r>
              <w:t>If</w:t>
            </w:r>
            <w:r>
              <w:rPr>
                <w:spacing w:val="-15"/>
              </w:rPr>
              <w:t xml:space="preserve"> </w:t>
            </w:r>
            <w:r>
              <w:t>the</w:t>
            </w:r>
            <w:r>
              <w:rPr>
                <w:spacing w:val="-4"/>
              </w:rPr>
              <w:t xml:space="preserve"> </w:t>
            </w:r>
            <w:r>
              <w:t>hot</w:t>
            </w:r>
            <w:r>
              <w:rPr>
                <w:spacing w:val="-6"/>
              </w:rPr>
              <w:t xml:space="preserve"> </w:t>
            </w:r>
            <w:r>
              <w:t>recycling</w:t>
            </w:r>
            <w:r>
              <w:rPr>
                <w:spacing w:val="-3"/>
              </w:rPr>
              <w:t xml:space="preserve"> </w:t>
            </w:r>
            <w:r>
              <w:t>is</w:t>
            </w:r>
            <w:r>
              <w:rPr>
                <w:spacing w:val="-9"/>
              </w:rPr>
              <w:t xml:space="preserve"> </w:t>
            </w:r>
            <w:r>
              <w:t>done</w:t>
            </w:r>
            <w:r>
              <w:rPr>
                <w:spacing w:val="-4"/>
              </w:rPr>
              <w:t xml:space="preserve"> </w:t>
            </w:r>
            <w:r>
              <w:t>in</w:t>
            </w:r>
            <w:r>
              <w:rPr>
                <w:spacing w:val="-7"/>
              </w:rPr>
              <w:t xml:space="preserve"> </w:t>
            </w:r>
            <w:r>
              <w:t>a</w:t>
            </w:r>
            <w:r>
              <w:rPr>
                <w:spacing w:val="-8"/>
              </w:rPr>
              <w:t xml:space="preserve"> </w:t>
            </w:r>
            <w:r>
              <w:t>drum</w:t>
            </w:r>
            <w:r>
              <w:rPr>
                <w:spacing w:val="-11"/>
              </w:rPr>
              <w:t xml:space="preserve"> </w:t>
            </w:r>
            <w:r>
              <w:t>mix</w:t>
            </w:r>
            <w:r>
              <w:rPr>
                <w:spacing w:val="-12"/>
              </w:rPr>
              <w:t xml:space="preserve"> </w:t>
            </w:r>
            <w:r>
              <w:t>plant it</w:t>
            </w:r>
            <w:r>
              <w:rPr>
                <w:spacing w:val="-3"/>
              </w:rPr>
              <w:t xml:space="preserve"> </w:t>
            </w:r>
            <w:r>
              <w:t>shall</w:t>
            </w:r>
            <w:r>
              <w:rPr>
                <w:spacing w:val="-6"/>
              </w:rPr>
              <w:t xml:space="preserve"> </w:t>
            </w:r>
            <w:r>
              <w:t>be</w:t>
            </w:r>
            <w:r>
              <w:rPr>
                <w:spacing w:val="-4"/>
              </w:rPr>
              <w:t xml:space="preserve"> </w:t>
            </w:r>
            <w:r>
              <w:t>modified</w:t>
            </w:r>
            <w:r>
              <w:rPr>
                <w:spacing w:val="-7"/>
              </w:rPr>
              <w:t xml:space="preserve"> </w:t>
            </w:r>
            <w:r>
              <w:t>to</w:t>
            </w:r>
            <w:r>
              <w:rPr>
                <w:spacing w:val="-7"/>
              </w:rPr>
              <w:t xml:space="preserve"> </w:t>
            </w:r>
            <w:r>
              <w:t>prevent</w:t>
            </w:r>
            <w:r>
              <w:rPr>
                <w:spacing w:val="-3"/>
              </w:rPr>
              <w:t xml:space="preserve"> </w:t>
            </w:r>
            <w:r>
              <w:t>direct</w:t>
            </w:r>
            <w:r>
              <w:rPr>
                <w:spacing w:val="-3"/>
              </w:rPr>
              <w:t xml:space="preserve"> </w:t>
            </w:r>
            <w:r>
              <w:t>contact</w:t>
            </w:r>
            <w:r>
              <w:rPr>
                <w:spacing w:val="-7"/>
              </w:rPr>
              <w:t xml:space="preserve"> </w:t>
            </w:r>
            <w:r>
              <w:t>of the</w:t>
            </w:r>
            <w:r>
              <w:rPr>
                <w:spacing w:val="-15"/>
              </w:rPr>
              <w:t xml:space="preserve"> </w:t>
            </w:r>
            <w:r>
              <w:t>RAP</w:t>
            </w:r>
            <w:r>
              <w:rPr>
                <w:spacing w:val="-10"/>
              </w:rPr>
              <w:t xml:space="preserve"> </w:t>
            </w:r>
            <w:r>
              <w:t>material</w:t>
            </w:r>
            <w:r>
              <w:rPr>
                <w:spacing w:val="-15"/>
              </w:rPr>
              <w:t xml:space="preserve"> </w:t>
            </w:r>
            <w:r>
              <w:t>with</w:t>
            </w:r>
            <w:r>
              <w:rPr>
                <w:spacing w:val="-15"/>
              </w:rPr>
              <w:t xml:space="preserve"> </w:t>
            </w:r>
            <w:r>
              <w:t>the</w:t>
            </w:r>
            <w:r>
              <w:rPr>
                <w:spacing w:val="-13"/>
              </w:rPr>
              <w:t xml:space="preserve"> </w:t>
            </w:r>
            <w:r>
              <w:t>burner</w:t>
            </w:r>
            <w:r>
              <w:rPr>
                <w:spacing w:val="-6"/>
              </w:rPr>
              <w:t xml:space="preserve"> </w:t>
            </w:r>
            <w:r>
              <w:t>flame</w:t>
            </w:r>
            <w:r>
              <w:rPr>
                <w:spacing w:val="-13"/>
              </w:rPr>
              <w:t xml:space="preserve"> </w:t>
            </w:r>
            <w:r>
              <w:t>and/or</w:t>
            </w:r>
            <w:r>
              <w:rPr>
                <w:spacing w:val="-15"/>
              </w:rPr>
              <w:t xml:space="preserve"> </w:t>
            </w:r>
            <w:r>
              <w:t>overheating</w:t>
            </w:r>
            <w:r>
              <w:rPr>
                <w:spacing w:val="-12"/>
              </w:rPr>
              <w:t xml:space="preserve"> </w:t>
            </w:r>
            <w:r>
              <w:t>of</w:t>
            </w:r>
            <w:r>
              <w:rPr>
                <w:spacing w:val="-15"/>
              </w:rPr>
              <w:t xml:space="preserve"> </w:t>
            </w:r>
            <w:r>
              <w:t>RAP</w:t>
            </w:r>
            <w:r>
              <w:rPr>
                <w:spacing w:val="-7"/>
              </w:rPr>
              <w:t xml:space="preserve"> </w:t>
            </w:r>
            <w:r>
              <w:t>material</w:t>
            </w:r>
            <w:r>
              <w:rPr>
                <w:spacing w:val="-11"/>
              </w:rPr>
              <w:t xml:space="preserve"> </w:t>
            </w:r>
            <w:r>
              <w:t>in</w:t>
            </w:r>
            <w:r>
              <w:rPr>
                <w:spacing w:val="-15"/>
              </w:rPr>
              <w:t xml:space="preserve"> </w:t>
            </w:r>
            <w:r>
              <w:t>the</w:t>
            </w:r>
            <w:r>
              <w:rPr>
                <w:spacing w:val="-13"/>
              </w:rPr>
              <w:t xml:space="preserve"> </w:t>
            </w:r>
            <w:r>
              <w:t>process.</w:t>
            </w:r>
            <w:r>
              <w:rPr>
                <w:spacing w:val="-10"/>
              </w:rPr>
              <w:t xml:space="preserve"> </w:t>
            </w:r>
            <w:r>
              <w:t>The modification</w:t>
            </w:r>
            <w:r>
              <w:rPr>
                <w:spacing w:val="-11"/>
              </w:rPr>
              <w:t xml:space="preserve"> </w:t>
            </w:r>
            <w:r>
              <w:t>shall</w:t>
            </w:r>
            <w:r>
              <w:rPr>
                <w:spacing w:val="-15"/>
              </w:rPr>
              <w:t xml:space="preserve"> </w:t>
            </w:r>
            <w:r>
              <w:t>include</w:t>
            </w:r>
            <w:r>
              <w:rPr>
                <w:spacing w:val="-12"/>
              </w:rPr>
              <w:t xml:space="preserve"> </w:t>
            </w:r>
            <w:r>
              <w:t>a</w:t>
            </w:r>
            <w:r>
              <w:rPr>
                <w:spacing w:val="-8"/>
              </w:rPr>
              <w:t xml:space="preserve"> </w:t>
            </w:r>
            <w:r>
              <w:t>suitably</w:t>
            </w:r>
            <w:r>
              <w:rPr>
                <w:spacing w:val="-15"/>
              </w:rPr>
              <w:t xml:space="preserve"> </w:t>
            </w:r>
            <w:r>
              <w:t>designed</w:t>
            </w:r>
            <w:r>
              <w:rPr>
                <w:spacing w:val="-11"/>
              </w:rPr>
              <w:t xml:space="preserve"> </w:t>
            </w:r>
            <w:r>
              <w:t>RAP</w:t>
            </w:r>
            <w:r>
              <w:rPr>
                <w:spacing w:val="-6"/>
              </w:rPr>
              <w:t xml:space="preserve"> </w:t>
            </w:r>
            <w:r>
              <w:t>cold</w:t>
            </w:r>
            <w:r>
              <w:rPr>
                <w:spacing w:val="-7"/>
              </w:rPr>
              <w:t xml:space="preserve"> </w:t>
            </w:r>
            <w:r>
              <w:t>feed</w:t>
            </w:r>
            <w:r>
              <w:rPr>
                <w:spacing w:val="-11"/>
              </w:rPr>
              <w:t xml:space="preserve"> </w:t>
            </w:r>
            <w:r>
              <w:t>bin</w:t>
            </w:r>
            <w:r>
              <w:rPr>
                <w:spacing w:val="-11"/>
              </w:rPr>
              <w:t xml:space="preserve"> </w:t>
            </w:r>
            <w:r>
              <w:t>(usually</w:t>
            </w:r>
            <w:r>
              <w:rPr>
                <w:spacing w:val="-15"/>
              </w:rPr>
              <w:t xml:space="preserve"> </w:t>
            </w:r>
            <w:r>
              <w:t>with</w:t>
            </w:r>
            <w:r>
              <w:rPr>
                <w:spacing w:val="-15"/>
              </w:rPr>
              <w:t xml:space="preserve"> </w:t>
            </w:r>
            <w:r>
              <w:t>steep</w:t>
            </w:r>
            <w:r>
              <w:rPr>
                <w:spacing w:val="-11"/>
              </w:rPr>
              <w:t xml:space="preserve"> </w:t>
            </w:r>
            <w:r>
              <w:t>sides)</w:t>
            </w:r>
            <w:r>
              <w:rPr>
                <w:spacing w:val="-10"/>
              </w:rPr>
              <w:t xml:space="preserve"> </w:t>
            </w:r>
            <w:r>
              <w:t>and a</w:t>
            </w:r>
            <w:r>
              <w:rPr>
                <w:spacing w:val="-5"/>
              </w:rPr>
              <w:t xml:space="preserve"> </w:t>
            </w:r>
            <w:r>
              <w:t>conveyor</w:t>
            </w:r>
            <w:r>
              <w:rPr>
                <w:spacing w:val="-2"/>
              </w:rPr>
              <w:t xml:space="preserve"> </w:t>
            </w:r>
            <w:r>
              <w:t>system</w:t>
            </w:r>
            <w:r>
              <w:rPr>
                <w:spacing w:val="-8"/>
              </w:rPr>
              <w:t xml:space="preserve"> </w:t>
            </w:r>
            <w:r>
              <w:t>to</w:t>
            </w:r>
            <w:r>
              <w:rPr>
                <w:spacing w:val="-4"/>
              </w:rPr>
              <w:t xml:space="preserve"> </w:t>
            </w:r>
            <w:r>
              <w:t>introduce</w:t>
            </w:r>
            <w:r>
              <w:rPr>
                <w:spacing w:val="-5"/>
              </w:rPr>
              <w:t xml:space="preserve"> </w:t>
            </w:r>
            <w:r>
              <w:t>RAP in</w:t>
            </w:r>
            <w:r>
              <w:rPr>
                <w:spacing w:val="-9"/>
              </w:rPr>
              <w:t xml:space="preserve"> </w:t>
            </w:r>
            <w:r>
              <w:t>the</w:t>
            </w:r>
            <w:r>
              <w:rPr>
                <w:spacing w:val="-5"/>
              </w:rPr>
              <w:t xml:space="preserve"> </w:t>
            </w:r>
            <w:r>
              <w:t>drum</w:t>
            </w:r>
            <w:r>
              <w:rPr>
                <w:spacing w:val="-13"/>
              </w:rPr>
              <w:t xml:space="preserve"> </w:t>
            </w:r>
            <w:r>
              <w:t>without any</w:t>
            </w:r>
            <w:r>
              <w:rPr>
                <w:spacing w:val="-13"/>
              </w:rPr>
              <w:t xml:space="preserve"> </w:t>
            </w:r>
            <w:r>
              <w:t>segregation</w:t>
            </w:r>
            <w:r>
              <w:rPr>
                <w:spacing w:val="-9"/>
              </w:rPr>
              <w:t xml:space="preserve"> </w:t>
            </w:r>
            <w:r>
              <w:t>and</w:t>
            </w:r>
            <w:r>
              <w:rPr>
                <w:spacing w:val="-4"/>
              </w:rPr>
              <w:t xml:space="preserve"> </w:t>
            </w:r>
            <w:r>
              <w:t>sticking</w:t>
            </w:r>
            <w:r>
              <w:rPr>
                <w:spacing w:val="-4"/>
              </w:rPr>
              <w:t xml:space="preserve"> </w:t>
            </w:r>
            <w:r>
              <w:t>of</w:t>
            </w:r>
            <w:r>
              <w:rPr>
                <w:spacing w:val="-12"/>
              </w:rPr>
              <w:t xml:space="preserve"> </w:t>
            </w:r>
            <w:r>
              <w:t>RAP material. Usually</w:t>
            </w:r>
            <w:r>
              <w:rPr>
                <w:spacing w:val="-1"/>
              </w:rPr>
              <w:t xml:space="preserve"> </w:t>
            </w:r>
            <w:r>
              <w:t>the RAP is introduced in</w:t>
            </w:r>
            <w:r>
              <w:rPr>
                <w:spacing w:val="-1"/>
              </w:rPr>
              <w:t xml:space="preserve"> </w:t>
            </w:r>
            <w:r>
              <w:t>the drum</w:t>
            </w:r>
            <w:r>
              <w:rPr>
                <w:spacing w:val="-1"/>
              </w:rPr>
              <w:t xml:space="preserve"> </w:t>
            </w:r>
            <w:r>
              <w:t>by</w:t>
            </w:r>
            <w:r>
              <w:rPr>
                <w:spacing w:val="-1"/>
              </w:rPr>
              <w:t xml:space="preserve"> </w:t>
            </w:r>
            <w:r>
              <w:t>providing a central</w:t>
            </w:r>
            <w:r>
              <w:rPr>
                <w:spacing w:val="-6"/>
              </w:rPr>
              <w:t xml:space="preserve"> </w:t>
            </w:r>
            <w:r>
              <w:t>entry</w:t>
            </w:r>
            <w:r>
              <w:rPr>
                <w:spacing w:val="-1"/>
              </w:rPr>
              <w:t xml:space="preserve"> </w:t>
            </w:r>
            <w:r>
              <w:t>in</w:t>
            </w:r>
            <w:r>
              <w:rPr>
                <w:spacing w:val="-1"/>
              </w:rPr>
              <w:t xml:space="preserve"> </w:t>
            </w:r>
            <w:r>
              <w:t>the drum. An</w:t>
            </w:r>
            <w:r>
              <w:rPr>
                <w:spacing w:val="-8"/>
              </w:rPr>
              <w:t xml:space="preserve"> </w:t>
            </w:r>
            <w:r>
              <w:t>interlocking</w:t>
            </w:r>
            <w:r>
              <w:rPr>
                <w:spacing w:val="-7"/>
              </w:rPr>
              <w:t xml:space="preserve"> </w:t>
            </w:r>
            <w:r>
              <w:t>system</w:t>
            </w:r>
            <w:r>
              <w:rPr>
                <w:spacing w:val="-15"/>
              </w:rPr>
              <w:t xml:space="preserve"> </w:t>
            </w:r>
            <w:r>
              <w:t>of</w:t>
            </w:r>
            <w:r>
              <w:rPr>
                <w:spacing w:val="-10"/>
              </w:rPr>
              <w:t xml:space="preserve"> </w:t>
            </w:r>
            <w:r>
              <w:t>feeder</w:t>
            </w:r>
            <w:r>
              <w:rPr>
                <w:spacing w:val="-5"/>
              </w:rPr>
              <w:t xml:space="preserve"> </w:t>
            </w:r>
            <w:r>
              <w:t>and</w:t>
            </w:r>
            <w:r>
              <w:rPr>
                <w:spacing w:val="-7"/>
              </w:rPr>
              <w:t xml:space="preserve"> </w:t>
            </w:r>
            <w:r>
              <w:t>conveyor</w:t>
            </w:r>
            <w:r>
              <w:rPr>
                <w:spacing w:val="-10"/>
              </w:rPr>
              <w:t xml:space="preserve"> </w:t>
            </w:r>
            <w:r>
              <w:t>that</w:t>
            </w:r>
            <w:r>
              <w:rPr>
                <w:spacing w:val="-6"/>
              </w:rPr>
              <w:t xml:space="preserve"> </w:t>
            </w:r>
            <w:r>
              <w:t>synchronizes</w:t>
            </w:r>
            <w:r>
              <w:rPr>
                <w:spacing w:val="-9"/>
              </w:rPr>
              <w:t xml:space="preserve"> </w:t>
            </w:r>
            <w:r>
              <w:t>the</w:t>
            </w:r>
            <w:r>
              <w:rPr>
                <w:spacing w:val="-8"/>
              </w:rPr>
              <w:t xml:space="preserve"> </w:t>
            </w:r>
            <w:r>
              <w:t>RAP</w:t>
            </w:r>
            <w:r>
              <w:rPr>
                <w:spacing w:val="-6"/>
              </w:rPr>
              <w:t xml:space="preserve"> </w:t>
            </w:r>
            <w:r>
              <w:t>flow</w:t>
            </w:r>
            <w:r>
              <w:rPr>
                <w:spacing w:val="-7"/>
              </w:rPr>
              <w:t xml:space="preserve"> </w:t>
            </w:r>
            <w:r>
              <w:t>with</w:t>
            </w:r>
            <w:r>
              <w:rPr>
                <w:spacing w:val="-12"/>
              </w:rPr>
              <w:t xml:space="preserve"> </w:t>
            </w:r>
            <w:r>
              <w:t>the</w:t>
            </w:r>
            <w:r>
              <w:rPr>
                <w:spacing w:val="-8"/>
              </w:rPr>
              <w:t xml:space="preserve"> </w:t>
            </w:r>
            <w:r>
              <w:t>virgin aggregate flow into the drum shall be required during the continuous production.</w:t>
            </w:r>
          </w:p>
          <w:p w14:paraId="5E04C384" w14:textId="77777777" w:rsidR="00A16A36" w:rsidRDefault="00A16A36" w:rsidP="0073718F">
            <w:pPr>
              <w:pStyle w:val="BodyText"/>
              <w:tabs>
                <w:tab w:val="left" w:pos="6372"/>
              </w:tabs>
              <w:ind w:left="72" w:right="252"/>
              <w:rPr>
                <w:rFonts w:cstheme="minorBidi"/>
                <w:lang w:bidi="hi-IN"/>
              </w:rPr>
            </w:pPr>
          </w:p>
          <w:p w14:paraId="33B627B4" w14:textId="77777777" w:rsidR="00A16A36" w:rsidRDefault="00A16A36" w:rsidP="0073718F">
            <w:pPr>
              <w:pStyle w:val="BodyText"/>
              <w:tabs>
                <w:tab w:val="left" w:pos="6372"/>
              </w:tabs>
              <w:ind w:left="72" w:right="252"/>
              <w:rPr>
                <w:rFonts w:cstheme="minorBidi"/>
                <w:lang w:bidi="hi-IN"/>
              </w:rPr>
            </w:pPr>
          </w:p>
          <w:p w14:paraId="0F785191" w14:textId="77777777" w:rsidR="00A16A36" w:rsidRDefault="00A16A36" w:rsidP="0073718F">
            <w:pPr>
              <w:pStyle w:val="BodyText"/>
              <w:tabs>
                <w:tab w:val="left" w:pos="6372"/>
              </w:tabs>
              <w:ind w:left="72" w:right="252"/>
              <w:rPr>
                <w:rFonts w:cstheme="minorBidi"/>
                <w:lang w:bidi="hi-IN"/>
              </w:rPr>
            </w:pPr>
          </w:p>
          <w:p w14:paraId="7B5B36C4" w14:textId="77777777" w:rsidR="00A16A36" w:rsidRDefault="00A16A36" w:rsidP="0073718F">
            <w:pPr>
              <w:pStyle w:val="BodyText"/>
              <w:tabs>
                <w:tab w:val="left" w:pos="6372"/>
              </w:tabs>
              <w:ind w:left="72" w:right="252"/>
              <w:rPr>
                <w:rFonts w:cstheme="minorBidi"/>
                <w:lang w:bidi="hi-IN"/>
              </w:rPr>
            </w:pPr>
          </w:p>
          <w:p w14:paraId="40A2FEAE" w14:textId="77777777" w:rsidR="00A16A36" w:rsidRDefault="00A16A36" w:rsidP="0073718F">
            <w:pPr>
              <w:pStyle w:val="BodyText"/>
              <w:tabs>
                <w:tab w:val="left" w:pos="6372"/>
              </w:tabs>
              <w:ind w:left="72" w:right="252"/>
              <w:rPr>
                <w:rFonts w:cstheme="minorBidi"/>
                <w:lang w:bidi="hi-IN"/>
              </w:rPr>
            </w:pPr>
          </w:p>
          <w:p w14:paraId="58DFF460" w14:textId="77777777" w:rsidR="00A16A36" w:rsidRDefault="00A16A36" w:rsidP="0073718F">
            <w:pPr>
              <w:pStyle w:val="BodyText"/>
              <w:tabs>
                <w:tab w:val="left" w:pos="6372"/>
              </w:tabs>
              <w:ind w:left="72" w:right="252"/>
              <w:rPr>
                <w:rFonts w:cstheme="minorBidi"/>
                <w:lang w:bidi="hi-IN"/>
              </w:rPr>
            </w:pPr>
          </w:p>
          <w:p w14:paraId="292C26F3" w14:textId="77777777" w:rsidR="00A16A36" w:rsidRDefault="00A16A36" w:rsidP="0073718F">
            <w:pPr>
              <w:pStyle w:val="BodyText"/>
              <w:tabs>
                <w:tab w:val="left" w:pos="6372"/>
              </w:tabs>
              <w:ind w:left="72" w:right="252"/>
              <w:rPr>
                <w:rFonts w:cstheme="minorBidi"/>
                <w:lang w:bidi="hi-IN"/>
              </w:rPr>
            </w:pPr>
          </w:p>
          <w:p w14:paraId="0DB64964" w14:textId="77777777" w:rsidR="00A16A36" w:rsidRDefault="00A16A36" w:rsidP="0073718F">
            <w:pPr>
              <w:pStyle w:val="BodyText"/>
              <w:tabs>
                <w:tab w:val="left" w:pos="6372"/>
              </w:tabs>
              <w:ind w:left="72" w:right="252"/>
              <w:rPr>
                <w:rFonts w:cstheme="minorBidi"/>
                <w:lang w:bidi="hi-IN"/>
              </w:rPr>
            </w:pPr>
          </w:p>
          <w:p w14:paraId="5E809CC8" w14:textId="77777777" w:rsidR="00A16A36" w:rsidRDefault="00A16A36" w:rsidP="0073718F">
            <w:pPr>
              <w:pStyle w:val="BodyText"/>
              <w:tabs>
                <w:tab w:val="left" w:pos="6372"/>
              </w:tabs>
              <w:ind w:left="72" w:right="252"/>
              <w:rPr>
                <w:rFonts w:cstheme="minorBidi"/>
                <w:lang w:bidi="hi-IN"/>
              </w:rPr>
            </w:pPr>
          </w:p>
          <w:p w14:paraId="63F726A5" w14:textId="77777777" w:rsidR="00A16A36" w:rsidRDefault="00A16A36" w:rsidP="0073718F">
            <w:pPr>
              <w:pStyle w:val="BodyText"/>
              <w:tabs>
                <w:tab w:val="left" w:pos="6372"/>
              </w:tabs>
              <w:ind w:left="72" w:right="252"/>
              <w:rPr>
                <w:rFonts w:cstheme="minorBidi"/>
                <w:lang w:bidi="hi-IN"/>
              </w:rPr>
            </w:pPr>
          </w:p>
          <w:p w14:paraId="5CA965B4" w14:textId="77777777" w:rsidR="00A16A36" w:rsidRDefault="00A16A36" w:rsidP="0073718F">
            <w:pPr>
              <w:pStyle w:val="BodyText"/>
              <w:tabs>
                <w:tab w:val="left" w:pos="6372"/>
              </w:tabs>
              <w:ind w:left="72" w:right="252"/>
              <w:rPr>
                <w:rFonts w:cstheme="minorBidi"/>
                <w:lang w:bidi="hi-IN"/>
              </w:rPr>
            </w:pPr>
          </w:p>
          <w:p w14:paraId="0DC6D93B" w14:textId="77777777" w:rsidR="00A16A36" w:rsidRDefault="00A16A36" w:rsidP="0073718F">
            <w:pPr>
              <w:pStyle w:val="BodyText"/>
              <w:tabs>
                <w:tab w:val="left" w:pos="6372"/>
              </w:tabs>
              <w:ind w:left="72" w:right="252"/>
              <w:rPr>
                <w:rFonts w:cstheme="minorBidi"/>
                <w:lang w:bidi="hi-IN"/>
              </w:rPr>
            </w:pPr>
          </w:p>
          <w:p w14:paraId="297B4ED6" w14:textId="77777777" w:rsidR="00A16A36" w:rsidRDefault="00A16A36" w:rsidP="0073718F">
            <w:pPr>
              <w:pStyle w:val="BodyText"/>
              <w:tabs>
                <w:tab w:val="left" w:pos="6372"/>
              </w:tabs>
              <w:ind w:left="72" w:right="252"/>
              <w:rPr>
                <w:rFonts w:cstheme="minorBidi"/>
                <w:lang w:bidi="hi-IN"/>
              </w:rPr>
            </w:pPr>
          </w:p>
          <w:p w14:paraId="710A8AD1" w14:textId="77777777" w:rsidR="00A16A36" w:rsidRDefault="00A16A36" w:rsidP="0073718F">
            <w:pPr>
              <w:pStyle w:val="BodyText"/>
              <w:tabs>
                <w:tab w:val="left" w:pos="6372"/>
              </w:tabs>
              <w:ind w:left="72" w:right="252"/>
              <w:rPr>
                <w:rFonts w:cstheme="minorBidi"/>
                <w:lang w:bidi="hi-IN"/>
              </w:rPr>
            </w:pPr>
          </w:p>
          <w:p w14:paraId="0B7A7F04" w14:textId="77777777" w:rsidR="00A16A36" w:rsidRDefault="00A16A36" w:rsidP="0073718F">
            <w:pPr>
              <w:pStyle w:val="BodyText"/>
              <w:tabs>
                <w:tab w:val="left" w:pos="6372"/>
              </w:tabs>
              <w:ind w:left="72" w:right="252"/>
              <w:rPr>
                <w:rFonts w:cstheme="minorBidi"/>
                <w:lang w:bidi="hi-IN"/>
              </w:rPr>
            </w:pPr>
          </w:p>
          <w:p w14:paraId="1F264DA4" w14:textId="77777777" w:rsidR="00A16A36" w:rsidRDefault="00A16A36" w:rsidP="0073718F">
            <w:pPr>
              <w:pStyle w:val="BodyText"/>
              <w:tabs>
                <w:tab w:val="left" w:pos="6372"/>
              </w:tabs>
              <w:ind w:left="72" w:right="252"/>
              <w:rPr>
                <w:rFonts w:cstheme="minorBidi"/>
                <w:lang w:bidi="hi-IN"/>
              </w:rPr>
            </w:pPr>
          </w:p>
          <w:p w14:paraId="30065FA3" w14:textId="77777777" w:rsidR="00A16A36" w:rsidRDefault="00A16A36" w:rsidP="0073718F">
            <w:pPr>
              <w:pStyle w:val="BodyText"/>
              <w:tabs>
                <w:tab w:val="left" w:pos="6372"/>
              </w:tabs>
              <w:ind w:left="72" w:right="252"/>
              <w:rPr>
                <w:rFonts w:cstheme="minorBidi"/>
                <w:lang w:bidi="hi-IN"/>
              </w:rPr>
            </w:pPr>
          </w:p>
          <w:p w14:paraId="48D75D50" w14:textId="77777777" w:rsidR="00A16A36" w:rsidRDefault="00A16A36" w:rsidP="0073718F">
            <w:pPr>
              <w:pStyle w:val="BodyText"/>
              <w:tabs>
                <w:tab w:val="left" w:pos="6372"/>
              </w:tabs>
              <w:ind w:left="72" w:right="252"/>
              <w:rPr>
                <w:rFonts w:cstheme="minorBidi"/>
                <w:lang w:bidi="hi-IN"/>
              </w:rPr>
            </w:pPr>
          </w:p>
          <w:p w14:paraId="353EC3A9" w14:textId="77777777" w:rsidR="00A16A36" w:rsidRDefault="00A16A36" w:rsidP="0073718F">
            <w:pPr>
              <w:pStyle w:val="BodyText"/>
              <w:tabs>
                <w:tab w:val="left" w:pos="6372"/>
              </w:tabs>
              <w:ind w:left="72" w:right="252"/>
              <w:rPr>
                <w:rFonts w:cstheme="minorBidi"/>
                <w:lang w:bidi="hi-IN"/>
              </w:rPr>
            </w:pPr>
          </w:p>
          <w:p w14:paraId="44D77859" w14:textId="77777777" w:rsidR="00A16A36" w:rsidRDefault="00A16A36" w:rsidP="0073718F">
            <w:pPr>
              <w:pStyle w:val="BodyText"/>
              <w:tabs>
                <w:tab w:val="left" w:pos="6372"/>
              </w:tabs>
              <w:ind w:left="72" w:right="252"/>
              <w:rPr>
                <w:rFonts w:cstheme="minorBidi"/>
                <w:lang w:bidi="hi-IN"/>
              </w:rPr>
            </w:pPr>
          </w:p>
          <w:p w14:paraId="7E0C2235" w14:textId="77777777" w:rsidR="00A16A36" w:rsidRDefault="00A16A36" w:rsidP="0073718F">
            <w:pPr>
              <w:pStyle w:val="BodyText"/>
              <w:tabs>
                <w:tab w:val="left" w:pos="6372"/>
              </w:tabs>
              <w:ind w:left="72" w:right="252"/>
              <w:rPr>
                <w:rFonts w:cstheme="minorBidi"/>
                <w:lang w:bidi="hi-IN"/>
              </w:rPr>
            </w:pPr>
          </w:p>
          <w:p w14:paraId="569F6A94" w14:textId="77777777" w:rsidR="00A16A36" w:rsidRDefault="00A16A36" w:rsidP="0073718F">
            <w:pPr>
              <w:pStyle w:val="BodyText"/>
              <w:tabs>
                <w:tab w:val="left" w:pos="6372"/>
              </w:tabs>
              <w:ind w:left="72" w:right="252"/>
              <w:rPr>
                <w:rFonts w:cstheme="minorBidi"/>
                <w:lang w:bidi="hi-IN"/>
              </w:rPr>
            </w:pPr>
          </w:p>
          <w:p w14:paraId="77928B9A" w14:textId="77777777" w:rsidR="00A16A36" w:rsidRDefault="00A16A36" w:rsidP="0073718F">
            <w:pPr>
              <w:pStyle w:val="BodyText"/>
              <w:tabs>
                <w:tab w:val="left" w:pos="6372"/>
              </w:tabs>
              <w:ind w:left="72" w:right="252"/>
              <w:rPr>
                <w:rFonts w:cstheme="minorBidi"/>
                <w:lang w:bidi="hi-IN"/>
              </w:rPr>
            </w:pPr>
          </w:p>
          <w:p w14:paraId="19808E61" w14:textId="77777777" w:rsidR="00A16A36" w:rsidRDefault="00A16A36" w:rsidP="0073718F">
            <w:pPr>
              <w:pStyle w:val="BodyText"/>
              <w:tabs>
                <w:tab w:val="left" w:pos="6372"/>
              </w:tabs>
              <w:ind w:left="72" w:right="252"/>
              <w:rPr>
                <w:rFonts w:cstheme="minorBidi"/>
                <w:lang w:bidi="hi-IN"/>
              </w:rPr>
            </w:pPr>
          </w:p>
          <w:p w14:paraId="6269893E" w14:textId="77777777" w:rsidR="00A16A36" w:rsidRDefault="00A16A36" w:rsidP="0073718F">
            <w:pPr>
              <w:pStyle w:val="BodyText"/>
              <w:tabs>
                <w:tab w:val="left" w:pos="6372"/>
              </w:tabs>
              <w:ind w:left="72" w:right="252"/>
              <w:rPr>
                <w:rFonts w:cstheme="minorBidi"/>
                <w:lang w:bidi="hi-IN"/>
              </w:rPr>
            </w:pPr>
          </w:p>
          <w:p w14:paraId="23511182" w14:textId="77777777" w:rsidR="00A16A36" w:rsidRPr="003654C8" w:rsidRDefault="00A16A36" w:rsidP="0073718F">
            <w:pPr>
              <w:pStyle w:val="BodyText"/>
              <w:tabs>
                <w:tab w:val="left" w:pos="6372"/>
              </w:tabs>
              <w:ind w:left="72" w:right="252"/>
              <w:rPr>
                <w:rFonts w:cstheme="minorBidi"/>
                <w:lang w:bidi="hi-IN"/>
              </w:rPr>
            </w:pPr>
          </w:p>
          <w:p w14:paraId="77CD8DC5" w14:textId="77777777" w:rsidR="00A16A36" w:rsidRDefault="00A16A36" w:rsidP="0073718F">
            <w:pPr>
              <w:pStyle w:val="BodyText"/>
              <w:tabs>
                <w:tab w:val="left" w:pos="6372"/>
              </w:tabs>
              <w:spacing w:before="70"/>
              <w:ind w:left="72" w:right="252"/>
            </w:pPr>
          </w:p>
          <w:p w14:paraId="420681A5" w14:textId="77777777" w:rsidR="00A16A36" w:rsidRDefault="00A16A36" w:rsidP="0073718F">
            <w:pPr>
              <w:pStyle w:val="BodyText"/>
              <w:tabs>
                <w:tab w:val="left" w:pos="6372"/>
              </w:tabs>
              <w:spacing w:before="70"/>
              <w:ind w:left="72" w:right="252"/>
            </w:pPr>
          </w:p>
          <w:p w14:paraId="709F2772" w14:textId="77777777" w:rsidR="00A16A36" w:rsidRDefault="00A16A36" w:rsidP="0073718F">
            <w:pPr>
              <w:pStyle w:val="BodyText"/>
              <w:tabs>
                <w:tab w:val="left" w:pos="6372"/>
              </w:tabs>
              <w:spacing w:before="70"/>
              <w:ind w:left="72" w:right="252"/>
            </w:pPr>
          </w:p>
          <w:p w14:paraId="6DF16D2F" w14:textId="77777777" w:rsidR="00A16A36" w:rsidRDefault="00A16A36" w:rsidP="0073718F">
            <w:pPr>
              <w:pStyle w:val="BodyText"/>
              <w:tabs>
                <w:tab w:val="left" w:pos="6372"/>
              </w:tabs>
              <w:spacing w:before="70"/>
              <w:ind w:left="72" w:right="252"/>
            </w:pPr>
          </w:p>
          <w:p w14:paraId="4AA7D08B" w14:textId="77777777" w:rsidR="00A16A36" w:rsidRDefault="00A16A36" w:rsidP="0073718F">
            <w:pPr>
              <w:pStyle w:val="BodyText"/>
              <w:tabs>
                <w:tab w:val="left" w:pos="6372"/>
              </w:tabs>
              <w:spacing w:before="70"/>
              <w:ind w:left="72" w:right="252"/>
            </w:pPr>
          </w:p>
          <w:p w14:paraId="26AD6FBD" w14:textId="77777777" w:rsidR="00A16A36" w:rsidRDefault="00A16A36" w:rsidP="0073718F">
            <w:pPr>
              <w:pStyle w:val="BodyText"/>
              <w:tabs>
                <w:tab w:val="left" w:pos="6372"/>
              </w:tabs>
              <w:spacing w:before="70"/>
              <w:ind w:left="72" w:right="252"/>
            </w:pPr>
          </w:p>
          <w:p w14:paraId="3A504DD1" w14:textId="77777777" w:rsidR="00A16A36" w:rsidRDefault="00A16A36" w:rsidP="0073718F">
            <w:pPr>
              <w:pStyle w:val="BodyText"/>
              <w:tabs>
                <w:tab w:val="left" w:pos="6372"/>
              </w:tabs>
              <w:spacing w:before="70"/>
              <w:ind w:left="72" w:right="252"/>
            </w:pPr>
          </w:p>
          <w:p w14:paraId="23C4B135" w14:textId="77777777" w:rsidR="00A16A36" w:rsidRPr="003029EC" w:rsidRDefault="00A16A36" w:rsidP="003654C8">
            <w:pPr>
              <w:pStyle w:val="Heading1"/>
              <w:keepNext w:val="0"/>
              <w:widowControl w:val="0"/>
              <w:numPr>
                <w:ilvl w:val="1"/>
                <w:numId w:val="93"/>
              </w:numPr>
              <w:tabs>
                <w:tab w:val="left" w:pos="1169"/>
                <w:tab w:val="left" w:pos="1440"/>
                <w:tab w:val="left" w:pos="6372"/>
              </w:tabs>
              <w:autoSpaceDE w:val="0"/>
              <w:autoSpaceDN w:val="0"/>
              <w:ind w:left="72" w:right="252" w:firstLine="0"/>
              <w:rPr>
                <w:b/>
                <w:bCs/>
                <w:sz w:val="24"/>
                <w:szCs w:val="18"/>
              </w:rPr>
            </w:pPr>
            <w:r w:rsidRPr="003029EC">
              <w:rPr>
                <w:b/>
                <w:bCs/>
                <w:noProof/>
                <w:sz w:val="24"/>
                <w:szCs w:val="18"/>
                <w:lang w:bidi="hi-IN"/>
              </w:rPr>
              <w:lastRenderedPageBreak/>
              <w:drawing>
                <wp:anchor distT="0" distB="0" distL="0" distR="0" simplePos="0" relativeHeight="252060672" behindDoc="1" locked="0" layoutInCell="1" allowOverlap="1" wp14:anchorId="5544E244" wp14:editId="4EA93FF7">
                  <wp:simplePos x="0" y="0"/>
                  <wp:positionH relativeFrom="page">
                    <wp:posOffset>1210324</wp:posOffset>
                  </wp:positionH>
                  <wp:positionV relativeFrom="paragraph">
                    <wp:posOffset>276464</wp:posOffset>
                  </wp:positionV>
                  <wp:extent cx="4865990" cy="4882515"/>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2" cstate="print"/>
                          <a:stretch>
                            <a:fillRect/>
                          </a:stretch>
                        </pic:blipFill>
                        <pic:spPr>
                          <a:xfrm>
                            <a:off x="0" y="0"/>
                            <a:ext cx="4865990" cy="4882515"/>
                          </a:xfrm>
                          <a:prstGeom prst="rect">
                            <a:avLst/>
                          </a:prstGeom>
                        </pic:spPr>
                      </pic:pic>
                    </a:graphicData>
                  </a:graphic>
                </wp:anchor>
              </w:drawing>
            </w:r>
            <w:r w:rsidRPr="003029EC">
              <w:rPr>
                <w:b/>
                <w:bCs/>
                <w:sz w:val="24"/>
                <w:szCs w:val="18"/>
              </w:rPr>
              <w:t>Hot in</w:t>
            </w:r>
            <w:r w:rsidRPr="003029EC">
              <w:rPr>
                <w:b/>
                <w:bCs/>
                <w:spacing w:val="-4"/>
                <w:sz w:val="24"/>
                <w:szCs w:val="18"/>
              </w:rPr>
              <w:t xml:space="preserve"> </w:t>
            </w:r>
            <w:r w:rsidRPr="003029EC">
              <w:rPr>
                <w:b/>
                <w:bCs/>
                <w:sz w:val="24"/>
                <w:szCs w:val="18"/>
              </w:rPr>
              <w:t>Place</w:t>
            </w:r>
            <w:r w:rsidRPr="003029EC">
              <w:rPr>
                <w:b/>
                <w:bCs/>
                <w:spacing w:val="-2"/>
                <w:sz w:val="24"/>
                <w:szCs w:val="18"/>
              </w:rPr>
              <w:t xml:space="preserve"> Recycling</w:t>
            </w:r>
          </w:p>
          <w:p w14:paraId="4BCF14A5" w14:textId="77777777" w:rsidR="00A16A36" w:rsidRDefault="00A16A36" w:rsidP="003654C8">
            <w:pPr>
              <w:pStyle w:val="BodyText"/>
              <w:tabs>
                <w:tab w:val="left" w:pos="1169"/>
                <w:tab w:val="left" w:pos="6372"/>
              </w:tabs>
              <w:ind w:left="72" w:right="252"/>
              <w:rPr>
                <w:b/>
              </w:rPr>
            </w:pPr>
          </w:p>
          <w:p w14:paraId="617928BF" w14:textId="77777777" w:rsidR="00A16A36" w:rsidRPr="0024607E" w:rsidRDefault="00A16A36" w:rsidP="003654C8">
            <w:pPr>
              <w:pStyle w:val="ListParagraph"/>
              <w:widowControl w:val="0"/>
              <w:numPr>
                <w:ilvl w:val="2"/>
                <w:numId w:val="93"/>
              </w:numPr>
              <w:tabs>
                <w:tab w:val="left" w:pos="1169"/>
                <w:tab w:val="left" w:pos="1351"/>
                <w:tab w:val="left" w:pos="1501"/>
                <w:tab w:val="left" w:pos="6372"/>
              </w:tabs>
              <w:autoSpaceDE w:val="0"/>
              <w:autoSpaceDN w:val="0"/>
              <w:ind w:left="72" w:right="252" w:firstLine="0"/>
              <w:rPr>
                <w:b/>
              </w:rPr>
            </w:pPr>
            <w:r w:rsidRPr="0024607E">
              <w:rPr>
                <w:b/>
                <w:spacing w:val="-2"/>
              </w:rPr>
              <w:t>Description</w:t>
            </w:r>
          </w:p>
          <w:p w14:paraId="001D0ABF" w14:textId="77777777" w:rsidR="00A16A36" w:rsidRDefault="00A16A36" w:rsidP="003654C8">
            <w:pPr>
              <w:pStyle w:val="BodyText"/>
              <w:tabs>
                <w:tab w:val="left" w:pos="1351"/>
                <w:tab w:val="left" w:pos="6372"/>
              </w:tabs>
              <w:ind w:left="72" w:right="252"/>
              <w:rPr>
                <w:b/>
              </w:rPr>
            </w:pPr>
          </w:p>
          <w:p w14:paraId="17B6DD88" w14:textId="77777777" w:rsidR="00A16A36" w:rsidRDefault="00A16A36" w:rsidP="003654C8">
            <w:pPr>
              <w:pStyle w:val="BodyText"/>
              <w:tabs>
                <w:tab w:val="left" w:pos="1351"/>
                <w:tab w:val="left" w:pos="6372"/>
              </w:tabs>
              <w:spacing w:line="259" w:lineRule="auto"/>
              <w:ind w:left="72" w:right="252"/>
            </w:pPr>
            <w:r>
              <w:t>This work shall consist of Hot In-Place Recycling (Remixing Process) of the existing bituminous pavement in a continuous multi-step process of heating, scarifying or milling, blending of the dislodged material with an asphalt rejuvenating agent, remixing with virgin bituminous</w:t>
            </w:r>
            <w:r>
              <w:rPr>
                <w:spacing w:val="-8"/>
              </w:rPr>
              <w:t xml:space="preserve"> </w:t>
            </w:r>
            <w:r>
              <w:t>mixture,</w:t>
            </w:r>
            <w:r>
              <w:rPr>
                <w:spacing w:val="-9"/>
              </w:rPr>
              <w:t xml:space="preserve"> </w:t>
            </w:r>
            <w:r>
              <w:t>spreading,</w:t>
            </w:r>
            <w:r>
              <w:rPr>
                <w:spacing w:val="-9"/>
              </w:rPr>
              <w:t xml:space="preserve"> </w:t>
            </w:r>
            <w:r>
              <w:t>reshaping,</w:t>
            </w:r>
            <w:r>
              <w:rPr>
                <w:spacing w:val="-4"/>
              </w:rPr>
              <w:t xml:space="preserve"> </w:t>
            </w:r>
            <w:r>
              <w:t>leveling,</w:t>
            </w:r>
            <w:r>
              <w:rPr>
                <w:spacing w:val="-9"/>
              </w:rPr>
              <w:t xml:space="preserve"> </w:t>
            </w:r>
            <w:r>
              <w:t>and</w:t>
            </w:r>
            <w:r>
              <w:rPr>
                <w:spacing w:val="-10"/>
              </w:rPr>
              <w:t xml:space="preserve"> </w:t>
            </w:r>
            <w:r>
              <w:t>compacting</w:t>
            </w:r>
            <w:r>
              <w:rPr>
                <w:spacing w:val="-10"/>
              </w:rPr>
              <w:t xml:space="preserve"> </w:t>
            </w:r>
            <w:r>
              <w:t>the</w:t>
            </w:r>
            <w:r>
              <w:rPr>
                <w:spacing w:val="-11"/>
              </w:rPr>
              <w:t xml:space="preserve"> </w:t>
            </w:r>
            <w:r>
              <w:t>asphalt</w:t>
            </w:r>
            <w:r>
              <w:rPr>
                <w:spacing w:val="-6"/>
              </w:rPr>
              <w:t xml:space="preserve"> </w:t>
            </w:r>
            <w:r>
              <w:t>pavement.</w:t>
            </w:r>
            <w:r>
              <w:rPr>
                <w:spacing w:val="-9"/>
              </w:rPr>
              <w:t xml:space="preserve"> </w:t>
            </w:r>
            <w:r>
              <w:t>The thickness of the bituminous layer to be recycled in-situ shall be 50 mm or less.</w:t>
            </w:r>
          </w:p>
          <w:p w14:paraId="63B36414" w14:textId="77777777" w:rsidR="00A16A36" w:rsidRDefault="00A16A36" w:rsidP="003654C8">
            <w:pPr>
              <w:pStyle w:val="BodyText"/>
              <w:tabs>
                <w:tab w:val="left" w:pos="1351"/>
                <w:tab w:val="left" w:pos="6372"/>
              </w:tabs>
              <w:ind w:left="72" w:right="252"/>
            </w:pPr>
          </w:p>
          <w:p w14:paraId="74134BD3" w14:textId="77777777" w:rsidR="00A16A36" w:rsidRPr="0060597E" w:rsidRDefault="00A16A36" w:rsidP="003654C8">
            <w:pPr>
              <w:pStyle w:val="Heading1"/>
              <w:keepNext w:val="0"/>
              <w:widowControl w:val="0"/>
              <w:numPr>
                <w:ilvl w:val="2"/>
                <w:numId w:val="93"/>
              </w:numPr>
              <w:tabs>
                <w:tab w:val="left" w:pos="1135"/>
                <w:tab w:val="left" w:pos="1351"/>
                <w:tab w:val="left" w:pos="2160"/>
                <w:tab w:val="left" w:pos="6372"/>
              </w:tabs>
              <w:autoSpaceDE w:val="0"/>
              <w:autoSpaceDN w:val="0"/>
              <w:ind w:left="72" w:right="252" w:firstLine="0"/>
              <w:rPr>
                <w:b/>
                <w:bCs/>
                <w:sz w:val="24"/>
                <w:szCs w:val="18"/>
              </w:rPr>
            </w:pPr>
            <w:r w:rsidRPr="0060597E">
              <w:rPr>
                <w:b/>
                <w:bCs/>
                <w:spacing w:val="-4"/>
                <w:sz w:val="24"/>
                <w:szCs w:val="18"/>
              </w:rPr>
              <w:t>Scope</w:t>
            </w:r>
          </w:p>
          <w:p w14:paraId="2350C175" w14:textId="77777777" w:rsidR="00A16A36" w:rsidRDefault="00A16A36" w:rsidP="003654C8">
            <w:pPr>
              <w:pStyle w:val="BodyText"/>
              <w:tabs>
                <w:tab w:val="left" w:pos="1351"/>
                <w:tab w:val="left" w:pos="6372"/>
              </w:tabs>
              <w:ind w:left="72" w:right="252"/>
              <w:rPr>
                <w:b/>
              </w:rPr>
            </w:pPr>
          </w:p>
          <w:p w14:paraId="4F43A843" w14:textId="77777777" w:rsidR="00A16A36" w:rsidRDefault="00A16A36" w:rsidP="003654C8">
            <w:pPr>
              <w:pStyle w:val="BodyText"/>
              <w:tabs>
                <w:tab w:val="left" w:pos="1351"/>
                <w:tab w:val="left" w:pos="6372"/>
              </w:tabs>
              <w:spacing w:line="259" w:lineRule="auto"/>
              <w:ind w:left="72" w:right="252"/>
            </w:pPr>
            <w:r>
              <w:t>This work shall consist of hot in-place recycling (HIPR) the existing hot mix asphalt (HMA) surface in a continuous multi-step process of heating, milling, adding asphalt rejuvenating agent, adding virgin</w:t>
            </w:r>
            <w:r>
              <w:rPr>
                <w:spacing w:val="-1"/>
              </w:rPr>
              <w:t xml:space="preserve"> </w:t>
            </w:r>
            <w:r>
              <w:t>HMA, then</w:t>
            </w:r>
            <w:r>
              <w:rPr>
                <w:spacing w:val="-4"/>
              </w:rPr>
              <w:t xml:space="preserve"> </w:t>
            </w:r>
            <w:r>
              <w:t>remix, reshape, and</w:t>
            </w:r>
            <w:r>
              <w:rPr>
                <w:spacing w:val="-1"/>
              </w:rPr>
              <w:t xml:space="preserve"> </w:t>
            </w:r>
            <w:r>
              <w:t>compact the</w:t>
            </w:r>
            <w:r>
              <w:rPr>
                <w:spacing w:val="-1"/>
              </w:rPr>
              <w:t xml:space="preserve"> </w:t>
            </w:r>
            <w:r>
              <w:t>recycled mixture. The</w:t>
            </w:r>
            <w:r>
              <w:rPr>
                <w:spacing w:val="-1"/>
              </w:rPr>
              <w:t xml:space="preserve"> </w:t>
            </w:r>
            <w:r>
              <w:t>work shall be in accordance with this specification, conformance with the limits shown on the Contract plans and documents and as directed by the Engineer.</w:t>
            </w:r>
          </w:p>
          <w:p w14:paraId="719AEC07" w14:textId="77777777" w:rsidR="00A16A36" w:rsidRDefault="00A16A36" w:rsidP="003654C8">
            <w:pPr>
              <w:pStyle w:val="BodyText"/>
              <w:tabs>
                <w:tab w:val="left" w:pos="1351"/>
                <w:tab w:val="left" w:pos="6372"/>
              </w:tabs>
              <w:ind w:left="72" w:right="252"/>
            </w:pPr>
          </w:p>
          <w:p w14:paraId="5F5DB2A4" w14:textId="77777777" w:rsidR="00A16A36" w:rsidRDefault="00A16A36" w:rsidP="003654C8">
            <w:pPr>
              <w:pStyle w:val="BodyText"/>
              <w:tabs>
                <w:tab w:val="left" w:pos="1169"/>
                <w:tab w:val="left" w:pos="1351"/>
                <w:tab w:val="left" w:pos="6372"/>
              </w:tabs>
              <w:ind w:left="72" w:right="252"/>
            </w:pPr>
          </w:p>
          <w:p w14:paraId="289B1F36" w14:textId="77777777" w:rsidR="00A16A36" w:rsidRPr="0060597E" w:rsidRDefault="00A16A36" w:rsidP="0024607E">
            <w:pPr>
              <w:pStyle w:val="Heading1"/>
              <w:keepNext w:val="0"/>
              <w:widowControl w:val="0"/>
              <w:numPr>
                <w:ilvl w:val="2"/>
                <w:numId w:val="93"/>
              </w:numPr>
              <w:tabs>
                <w:tab w:val="left" w:pos="1169"/>
                <w:tab w:val="left" w:pos="1351"/>
                <w:tab w:val="left" w:pos="2160"/>
                <w:tab w:val="left" w:pos="6372"/>
              </w:tabs>
              <w:autoSpaceDE w:val="0"/>
              <w:autoSpaceDN w:val="0"/>
              <w:ind w:left="72" w:right="252" w:firstLine="0"/>
              <w:rPr>
                <w:b/>
                <w:bCs/>
                <w:sz w:val="24"/>
                <w:szCs w:val="18"/>
              </w:rPr>
            </w:pPr>
            <w:r w:rsidRPr="0060597E">
              <w:rPr>
                <w:b/>
                <w:bCs/>
                <w:spacing w:val="-2"/>
                <w:sz w:val="24"/>
                <w:szCs w:val="18"/>
              </w:rPr>
              <w:t>Materials</w:t>
            </w:r>
          </w:p>
          <w:p w14:paraId="62092817" w14:textId="77777777" w:rsidR="00A16A36" w:rsidRDefault="00A16A36" w:rsidP="0024607E">
            <w:pPr>
              <w:pStyle w:val="BodyText"/>
              <w:tabs>
                <w:tab w:val="left" w:pos="1169"/>
                <w:tab w:val="left" w:pos="1351"/>
                <w:tab w:val="left" w:pos="6372"/>
              </w:tabs>
              <w:ind w:left="72" w:right="252"/>
              <w:rPr>
                <w:b/>
              </w:rPr>
            </w:pPr>
          </w:p>
          <w:p w14:paraId="73B1DDC6" w14:textId="77777777" w:rsidR="00A16A36" w:rsidRDefault="00A16A36" w:rsidP="0024607E">
            <w:pPr>
              <w:pStyle w:val="ListParagraph"/>
              <w:widowControl w:val="0"/>
              <w:numPr>
                <w:ilvl w:val="3"/>
                <w:numId w:val="93"/>
              </w:numPr>
              <w:tabs>
                <w:tab w:val="left" w:pos="1169"/>
                <w:tab w:val="left" w:pos="1351"/>
                <w:tab w:val="left" w:pos="1678"/>
                <w:tab w:val="left" w:pos="6372"/>
              </w:tabs>
              <w:autoSpaceDE w:val="0"/>
              <w:autoSpaceDN w:val="0"/>
              <w:ind w:left="72" w:right="252" w:firstLine="0"/>
              <w:rPr>
                <w:b/>
              </w:rPr>
            </w:pPr>
            <w:r>
              <w:rPr>
                <w:b/>
                <w:spacing w:val="-2"/>
              </w:rPr>
              <w:t>Binder</w:t>
            </w:r>
          </w:p>
          <w:p w14:paraId="0995F86F" w14:textId="77777777" w:rsidR="00A16A36" w:rsidRDefault="00A16A36" w:rsidP="0024607E">
            <w:pPr>
              <w:pStyle w:val="BodyText"/>
              <w:tabs>
                <w:tab w:val="left" w:pos="1351"/>
                <w:tab w:val="left" w:pos="6372"/>
              </w:tabs>
              <w:ind w:left="72" w:right="252"/>
              <w:rPr>
                <w:b/>
              </w:rPr>
            </w:pPr>
          </w:p>
          <w:p w14:paraId="150731A2" w14:textId="77777777" w:rsidR="00A16A36" w:rsidRDefault="00A16A36" w:rsidP="0024607E">
            <w:pPr>
              <w:pStyle w:val="BodyText"/>
              <w:tabs>
                <w:tab w:val="left" w:pos="1351"/>
                <w:tab w:val="left" w:pos="6372"/>
              </w:tabs>
              <w:spacing w:line="259" w:lineRule="auto"/>
              <w:ind w:left="72" w:right="252"/>
            </w:pPr>
            <w:r>
              <w:t>The</w:t>
            </w:r>
            <w:r>
              <w:rPr>
                <w:spacing w:val="-15"/>
              </w:rPr>
              <w:t xml:space="preserve"> </w:t>
            </w:r>
            <w:r>
              <w:t>bitumen</w:t>
            </w:r>
            <w:r>
              <w:rPr>
                <w:spacing w:val="-15"/>
              </w:rPr>
              <w:t xml:space="preserve"> </w:t>
            </w:r>
            <w:r>
              <w:t>for</w:t>
            </w:r>
            <w:r>
              <w:rPr>
                <w:spacing w:val="-15"/>
              </w:rPr>
              <w:t xml:space="preserve"> </w:t>
            </w:r>
            <w:r>
              <w:t>Hot-in-Place</w:t>
            </w:r>
            <w:r>
              <w:rPr>
                <w:spacing w:val="-15"/>
              </w:rPr>
              <w:t xml:space="preserve"> </w:t>
            </w:r>
            <w:r>
              <w:t>recycling</w:t>
            </w:r>
            <w:r>
              <w:rPr>
                <w:spacing w:val="-15"/>
              </w:rPr>
              <w:t xml:space="preserve"> </w:t>
            </w:r>
            <w:r>
              <w:t>can</w:t>
            </w:r>
            <w:r>
              <w:rPr>
                <w:spacing w:val="-15"/>
              </w:rPr>
              <w:t xml:space="preserve"> </w:t>
            </w:r>
            <w:r>
              <w:t>be</w:t>
            </w:r>
            <w:r>
              <w:rPr>
                <w:spacing w:val="-15"/>
              </w:rPr>
              <w:t xml:space="preserve"> </w:t>
            </w:r>
            <w:r>
              <w:t>viscosity</w:t>
            </w:r>
            <w:r>
              <w:rPr>
                <w:spacing w:val="-15"/>
              </w:rPr>
              <w:t xml:space="preserve"> </w:t>
            </w:r>
            <w:r>
              <w:t>grade</w:t>
            </w:r>
            <w:r>
              <w:rPr>
                <w:spacing w:val="-15"/>
              </w:rPr>
              <w:t xml:space="preserve"> </w:t>
            </w:r>
            <w:r>
              <w:t>bitumen</w:t>
            </w:r>
            <w:r>
              <w:rPr>
                <w:spacing w:val="-15"/>
              </w:rPr>
              <w:t xml:space="preserve"> </w:t>
            </w:r>
            <w:r>
              <w:t>as</w:t>
            </w:r>
            <w:r>
              <w:rPr>
                <w:spacing w:val="-15"/>
              </w:rPr>
              <w:t xml:space="preserve"> </w:t>
            </w:r>
            <w:r>
              <w:t>per</w:t>
            </w:r>
            <w:r>
              <w:rPr>
                <w:spacing w:val="-15"/>
              </w:rPr>
              <w:t xml:space="preserve"> </w:t>
            </w:r>
            <w:r>
              <w:t>IS:</w:t>
            </w:r>
            <w:r>
              <w:rPr>
                <w:spacing w:val="-15"/>
              </w:rPr>
              <w:t xml:space="preserve"> </w:t>
            </w:r>
            <w:r>
              <w:t>73</w:t>
            </w:r>
            <w:r>
              <w:rPr>
                <w:spacing w:val="-15"/>
              </w:rPr>
              <w:t xml:space="preserve"> </w:t>
            </w:r>
            <w:r>
              <w:t>or</w:t>
            </w:r>
            <w:r>
              <w:rPr>
                <w:spacing w:val="-15"/>
              </w:rPr>
              <w:t xml:space="preserve"> </w:t>
            </w:r>
            <w:r>
              <w:t>polymer modified binder meeting the specifications as per IS: 15462.</w:t>
            </w:r>
          </w:p>
          <w:p w14:paraId="148534BD" w14:textId="77777777" w:rsidR="00A16A36" w:rsidRPr="0060597E" w:rsidRDefault="00A16A36" w:rsidP="0024607E">
            <w:pPr>
              <w:pStyle w:val="Heading1"/>
              <w:keepNext w:val="0"/>
              <w:widowControl w:val="0"/>
              <w:numPr>
                <w:ilvl w:val="3"/>
                <w:numId w:val="93"/>
              </w:numPr>
              <w:tabs>
                <w:tab w:val="left" w:pos="1351"/>
                <w:tab w:val="left" w:pos="1683"/>
                <w:tab w:val="left" w:pos="6372"/>
              </w:tabs>
              <w:autoSpaceDE w:val="0"/>
              <w:autoSpaceDN w:val="0"/>
              <w:ind w:left="72" w:right="252" w:firstLine="0"/>
              <w:rPr>
                <w:b/>
                <w:bCs/>
                <w:sz w:val="24"/>
                <w:szCs w:val="18"/>
              </w:rPr>
            </w:pPr>
            <w:r w:rsidRPr="0060597E">
              <w:rPr>
                <w:b/>
                <w:bCs/>
                <w:sz w:val="24"/>
                <w:szCs w:val="18"/>
              </w:rPr>
              <w:lastRenderedPageBreak/>
              <w:t>Asphalt</w:t>
            </w:r>
            <w:r w:rsidRPr="0060597E">
              <w:rPr>
                <w:b/>
                <w:bCs/>
                <w:spacing w:val="-5"/>
                <w:sz w:val="24"/>
                <w:szCs w:val="18"/>
              </w:rPr>
              <w:t xml:space="preserve"> </w:t>
            </w:r>
            <w:r w:rsidRPr="0060597E">
              <w:rPr>
                <w:b/>
                <w:bCs/>
                <w:spacing w:val="-2"/>
                <w:sz w:val="24"/>
                <w:szCs w:val="18"/>
              </w:rPr>
              <w:t>Rejuvenators</w:t>
            </w:r>
          </w:p>
          <w:p w14:paraId="76D960F5" w14:textId="77777777" w:rsidR="00A16A36" w:rsidRDefault="00A16A36" w:rsidP="0024607E">
            <w:pPr>
              <w:pStyle w:val="BodyText"/>
              <w:tabs>
                <w:tab w:val="left" w:pos="1351"/>
                <w:tab w:val="left" w:pos="6372"/>
              </w:tabs>
              <w:spacing w:line="259" w:lineRule="auto"/>
              <w:ind w:left="72" w:right="252"/>
            </w:pPr>
            <w:r>
              <w:t>Asphalt</w:t>
            </w:r>
            <w:r>
              <w:rPr>
                <w:spacing w:val="80"/>
                <w:w w:val="150"/>
              </w:rPr>
              <w:t xml:space="preserve"> </w:t>
            </w:r>
            <w:r>
              <w:t>rejuvenators</w:t>
            </w:r>
            <w:r>
              <w:rPr>
                <w:spacing w:val="80"/>
                <w:w w:val="150"/>
              </w:rPr>
              <w:t xml:space="preserve"> </w:t>
            </w:r>
            <w:r>
              <w:t>are</w:t>
            </w:r>
            <w:r>
              <w:rPr>
                <w:spacing w:val="80"/>
                <w:w w:val="150"/>
              </w:rPr>
              <w:t xml:space="preserve"> </w:t>
            </w:r>
            <w:r>
              <w:t>to</w:t>
            </w:r>
            <w:r>
              <w:rPr>
                <w:spacing w:val="80"/>
                <w:w w:val="150"/>
              </w:rPr>
              <w:t xml:space="preserve"> </w:t>
            </w:r>
            <w:r>
              <w:t>be</w:t>
            </w:r>
            <w:r>
              <w:rPr>
                <w:spacing w:val="80"/>
                <w:w w:val="150"/>
              </w:rPr>
              <w:t xml:space="preserve"> </w:t>
            </w:r>
            <w:r>
              <w:t>used</w:t>
            </w:r>
            <w:r>
              <w:rPr>
                <w:spacing w:val="80"/>
                <w:w w:val="150"/>
              </w:rPr>
              <w:t xml:space="preserve"> </w:t>
            </w:r>
            <w:r>
              <w:t>to</w:t>
            </w:r>
            <w:r>
              <w:rPr>
                <w:spacing w:val="80"/>
                <w:w w:val="150"/>
              </w:rPr>
              <w:t xml:space="preserve"> </w:t>
            </w:r>
            <w:r>
              <w:t>restore</w:t>
            </w:r>
            <w:r>
              <w:rPr>
                <w:spacing w:val="80"/>
                <w:w w:val="150"/>
              </w:rPr>
              <w:t xml:space="preserve"> </w:t>
            </w:r>
            <w:r>
              <w:t>original</w:t>
            </w:r>
            <w:r>
              <w:rPr>
                <w:spacing w:val="80"/>
                <w:w w:val="150"/>
              </w:rPr>
              <w:t xml:space="preserve"> </w:t>
            </w:r>
            <w:r>
              <w:t>properties</w:t>
            </w:r>
            <w:r>
              <w:rPr>
                <w:spacing w:val="80"/>
                <w:w w:val="150"/>
              </w:rPr>
              <w:t xml:space="preserve"> </w:t>
            </w:r>
            <w:r>
              <w:t>to</w:t>
            </w:r>
            <w:r>
              <w:rPr>
                <w:spacing w:val="80"/>
                <w:w w:val="150"/>
              </w:rPr>
              <w:t xml:space="preserve"> </w:t>
            </w:r>
            <w:r>
              <w:t>aged (oxidized) asphalt binders by restoring the original ratio of</w:t>
            </w:r>
            <w:r>
              <w:rPr>
                <w:spacing w:val="-2"/>
              </w:rPr>
              <w:t xml:space="preserve"> </w:t>
            </w:r>
            <w:r>
              <w:t>asphaltenes</w:t>
            </w:r>
            <w:r>
              <w:rPr>
                <w:spacing w:val="-1"/>
              </w:rPr>
              <w:t xml:space="preserve"> </w:t>
            </w:r>
            <w:r>
              <w:t>to maltenes. The rejuvenating agent should meet the specifications as per Table 500-45(IS 17052). The rejuvenating agent can also be a low-viscosity paving bitumen such as VG-10.</w:t>
            </w:r>
          </w:p>
          <w:p w14:paraId="1A79814F" w14:textId="47582519" w:rsidR="00A16A36" w:rsidRPr="0060597E" w:rsidRDefault="00A16A36" w:rsidP="0073718F">
            <w:pPr>
              <w:pStyle w:val="Heading1"/>
              <w:tabs>
                <w:tab w:val="left" w:pos="6372"/>
              </w:tabs>
              <w:ind w:left="72" w:right="252"/>
              <w:rPr>
                <w:rFonts w:ascii="Calibri"/>
                <w:b/>
                <w:bCs/>
                <w:spacing w:val="-2"/>
                <w:sz w:val="24"/>
                <w:szCs w:val="18"/>
              </w:rPr>
            </w:pPr>
            <w:r w:rsidRPr="0060597E">
              <w:rPr>
                <w:rFonts w:ascii="Calibri"/>
                <w:b/>
                <w:bCs/>
                <w:noProof/>
                <w:sz w:val="24"/>
                <w:szCs w:val="18"/>
                <w:lang w:bidi="hi-IN"/>
              </w:rPr>
              <mc:AlternateContent>
                <mc:Choice Requires="wps">
                  <w:drawing>
                    <wp:anchor distT="0" distB="0" distL="0" distR="0" simplePos="0" relativeHeight="252062720" behindDoc="1" locked="0" layoutInCell="1" allowOverlap="1" wp14:anchorId="054D0585" wp14:editId="1D50FF20">
                      <wp:simplePos x="0" y="0"/>
                      <wp:positionH relativeFrom="page">
                        <wp:posOffset>914400</wp:posOffset>
                      </wp:positionH>
                      <wp:positionV relativeFrom="paragraph">
                        <wp:posOffset>603250</wp:posOffset>
                      </wp:positionV>
                      <wp:extent cx="4778375" cy="6350"/>
                      <wp:effectExtent l="0" t="3175" r="3175" b="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8375" cy="6350"/>
                              </a:xfrm>
                              <a:custGeom>
                                <a:avLst/>
                                <a:gdLst>
                                  <a:gd name="T0" fmla="*/ 445312 w 4778375"/>
                                  <a:gd name="T1" fmla="*/ 0 h 6350"/>
                                  <a:gd name="T2" fmla="*/ 0 w 4778375"/>
                                  <a:gd name="T3" fmla="*/ 0 h 6350"/>
                                  <a:gd name="T4" fmla="*/ 0 w 4778375"/>
                                  <a:gd name="T5" fmla="*/ 6096 h 6350"/>
                                  <a:gd name="T6" fmla="*/ 445312 w 4778375"/>
                                  <a:gd name="T7" fmla="*/ 6096 h 6350"/>
                                  <a:gd name="T8" fmla="*/ 445312 w 4778375"/>
                                  <a:gd name="T9" fmla="*/ 0 h 6350"/>
                                  <a:gd name="T10" fmla="*/ 4778070 w 4778375"/>
                                  <a:gd name="T11" fmla="*/ 0 h 6350"/>
                                  <a:gd name="T12" fmla="*/ 2573477 w 4778375"/>
                                  <a:gd name="T13" fmla="*/ 0 h 6350"/>
                                  <a:gd name="T14" fmla="*/ 2567381 w 4778375"/>
                                  <a:gd name="T15" fmla="*/ 0 h 6350"/>
                                  <a:gd name="T16" fmla="*/ 451434 w 4778375"/>
                                  <a:gd name="T17" fmla="*/ 0 h 6350"/>
                                  <a:gd name="T18" fmla="*/ 445338 w 4778375"/>
                                  <a:gd name="T19" fmla="*/ 0 h 6350"/>
                                  <a:gd name="T20" fmla="*/ 445338 w 4778375"/>
                                  <a:gd name="T21" fmla="*/ 6096 h 6350"/>
                                  <a:gd name="T22" fmla="*/ 451434 w 4778375"/>
                                  <a:gd name="T23" fmla="*/ 6096 h 6350"/>
                                  <a:gd name="T24" fmla="*/ 2567381 w 4778375"/>
                                  <a:gd name="T25" fmla="*/ 6096 h 6350"/>
                                  <a:gd name="T26" fmla="*/ 2573477 w 4778375"/>
                                  <a:gd name="T27" fmla="*/ 6096 h 6350"/>
                                  <a:gd name="T28" fmla="*/ 4778070 w 4778375"/>
                                  <a:gd name="T29" fmla="*/ 6096 h 6350"/>
                                  <a:gd name="T30" fmla="*/ 4778070 w 4778375"/>
                                  <a:gd name="T31" fmla="*/ 0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78375" h="6350">
                                    <a:moveTo>
                                      <a:pt x="445312" y="0"/>
                                    </a:moveTo>
                                    <a:lnTo>
                                      <a:pt x="0" y="0"/>
                                    </a:lnTo>
                                    <a:lnTo>
                                      <a:pt x="0" y="6096"/>
                                    </a:lnTo>
                                    <a:lnTo>
                                      <a:pt x="445312" y="6096"/>
                                    </a:lnTo>
                                    <a:lnTo>
                                      <a:pt x="445312" y="0"/>
                                    </a:lnTo>
                                    <a:close/>
                                  </a:path>
                                  <a:path w="4778375" h="6350">
                                    <a:moveTo>
                                      <a:pt x="4778070" y="0"/>
                                    </a:moveTo>
                                    <a:lnTo>
                                      <a:pt x="2573477" y="0"/>
                                    </a:lnTo>
                                    <a:lnTo>
                                      <a:pt x="2567381" y="0"/>
                                    </a:lnTo>
                                    <a:lnTo>
                                      <a:pt x="451434" y="0"/>
                                    </a:lnTo>
                                    <a:lnTo>
                                      <a:pt x="445338" y="0"/>
                                    </a:lnTo>
                                    <a:lnTo>
                                      <a:pt x="445338" y="6096"/>
                                    </a:lnTo>
                                    <a:lnTo>
                                      <a:pt x="451434" y="6096"/>
                                    </a:lnTo>
                                    <a:lnTo>
                                      <a:pt x="2567381" y="6096"/>
                                    </a:lnTo>
                                    <a:lnTo>
                                      <a:pt x="2573477" y="6096"/>
                                    </a:lnTo>
                                    <a:lnTo>
                                      <a:pt x="4778070" y="6096"/>
                                    </a:lnTo>
                                    <a:lnTo>
                                      <a:pt x="47780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0065" id="Freeform 242" o:spid="_x0000_s1026" style="position:absolute;margin-left:1in;margin-top:47.5pt;width:376.25pt;height:.5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783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" path="m445312,l,,,6096r445312,l445312,xem4778070,l2573477,r-6096,l451434,r-6096,l445338,6096r6096,l2567381,6096r6096,l4778070,6096r,-6096xe" fillcolor="black" stroked="f">
                      <v:path arrowok="t" o:connecttype="custom" o:connectlocs="445312,0;0,0;0,6096;445312,6096;445312,0;4778070,0;2573477,0;2567381,0;451434,0;445338,0;445338,6096;451434,6096;2567381,6096;2573477,6096;4778070,6096;4778070,0" o:connectangles="0,0,0,0,0,0,0,0,0,0,0,0,0,0,0,0"/>
                      <w10:wrap anchorx="page"/>
                    </v:shape>
                  </w:pict>
                </mc:Fallback>
              </mc:AlternateContent>
            </w:r>
            <w:r w:rsidRPr="0060597E">
              <w:rPr>
                <w:rFonts w:ascii="Calibri"/>
                <w:b/>
                <w:bCs/>
                <w:sz w:val="24"/>
                <w:szCs w:val="18"/>
              </w:rPr>
              <w:t>Table</w:t>
            </w:r>
            <w:r w:rsidRPr="0060597E">
              <w:rPr>
                <w:rFonts w:ascii="Calibri"/>
                <w:b/>
                <w:bCs/>
                <w:spacing w:val="-6"/>
                <w:sz w:val="24"/>
                <w:szCs w:val="18"/>
              </w:rPr>
              <w:t xml:space="preserve"> </w:t>
            </w:r>
            <w:r w:rsidRPr="0060597E">
              <w:rPr>
                <w:rFonts w:ascii="Calibri"/>
                <w:b/>
                <w:bCs/>
                <w:sz w:val="24"/>
                <w:szCs w:val="18"/>
              </w:rPr>
              <w:t>500-45</w:t>
            </w:r>
            <w:r w:rsidRPr="0060597E">
              <w:rPr>
                <w:rFonts w:ascii="Calibri"/>
                <w:b/>
                <w:bCs/>
                <w:spacing w:val="50"/>
                <w:sz w:val="24"/>
                <w:szCs w:val="18"/>
              </w:rPr>
              <w:t xml:space="preserve"> </w:t>
            </w:r>
            <w:r w:rsidRPr="0060597E">
              <w:rPr>
                <w:rFonts w:ascii="Calibri"/>
                <w:b/>
                <w:bCs/>
                <w:sz w:val="24"/>
                <w:szCs w:val="18"/>
              </w:rPr>
              <w:t>Requirements</w:t>
            </w:r>
            <w:r w:rsidRPr="0060597E">
              <w:rPr>
                <w:rFonts w:ascii="Calibri"/>
                <w:b/>
                <w:bCs/>
                <w:spacing w:val="-4"/>
                <w:sz w:val="24"/>
                <w:szCs w:val="18"/>
              </w:rPr>
              <w:t xml:space="preserve"> </w:t>
            </w:r>
            <w:r w:rsidRPr="0060597E">
              <w:rPr>
                <w:rFonts w:ascii="Calibri"/>
                <w:b/>
                <w:bCs/>
                <w:sz w:val="24"/>
                <w:szCs w:val="18"/>
              </w:rPr>
              <w:t>of</w:t>
            </w:r>
            <w:r w:rsidRPr="0060597E">
              <w:rPr>
                <w:rFonts w:ascii="Calibri"/>
                <w:b/>
                <w:bCs/>
                <w:spacing w:val="-3"/>
                <w:sz w:val="24"/>
                <w:szCs w:val="18"/>
              </w:rPr>
              <w:t xml:space="preserve"> </w:t>
            </w:r>
            <w:r w:rsidRPr="0060597E">
              <w:rPr>
                <w:rFonts w:ascii="Calibri"/>
                <w:b/>
                <w:bCs/>
                <w:sz w:val="24"/>
                <w:szCs w:val="18"/>
              </w:rPr>
              <w:t>Hot-Mix</w:t>
            </w:r>
            <w:r w:rsidRPr="0060597E">
              <w:rPr>
                <w:rFonts w:ascii="Calibri"/>
                <w:b/>
                <w:bCs/>
                <w:spacing w:val="-4"/>
                <w:sz w:val="24"/>
                <w:szCs w:val="18"/>
              </w:rPr>
              <w:t xml:space="preserve"> </w:t>
            </w:r>
            <w:r w:rsidRPr="0060597E">
              <w:rPr>
                <w:rFonts w:ascii="Calibri"/>
                <w:b/>
                <w:bCs/>
                <w:sz w:val="24"/>
                <w:szCs w:val="18"/>
              </w:rPr>
              <w:t>Rejuvenating</w:t>
            </w:r>
            <w:r w:rsidRPr="0060597E">
              <w:rPr>
                <w:rFonts w:ascii="Calibri"/>
                <w:b/>
                <w:bCs/>
                <w:spacing w:val="-3"/>
                <w:sz w:val="24"/>
                <w:szCs w:val="18"/>
              </w:rPr>
              <w:t xml:space="preserve"> </w:t>
            </w:r>
            <w:r w:rsidRPr="0060597E">
              <w:rPr>
                <w:rFonts w:ascii="Calibri"/>
                <w:b/>
                <w:bCs/>
                <w:sz w:val="24"/>
                <w:szCs w:val="18"/>
              </w:rPr>
              <w:t>Agents</w:t>
            </w:r>
            <w:r w:rsidRPr="0060597E">
              <w:rPr>
                <w:rFonts w:ascii="Calibri"/>
                <w:b/>
                <w:bCs/>
                <w:spacing w:val="-4"/>
                <w:sz w:val="24"/>
                <w:szCs w:val="18"/>
              </w:rPr>
              <w:t xml:space="preserve"> </w:t>
            </w:r>
            <w:r w:rsidRPr="0060597E">
              <w:rPr>
                <w:rFonts w:ascii="Calibri"/>
                <w:b/>
                <w:bCs/>
                <w:sz w:val="24"/>
                <w:szCs w:val="18"/>
              </w:rPr>
              <w:t>(IS</w:t>
            </w:r>
            <w:r w:rsidRPr="0060597E">
              <w:rPr>
                <w:rFonts w:ascii="Calibri"/>
                <w:b/>
                <w:bCs/>
                <w:spacing w:val="-2"/>
                <w:sz w:val="24"/>
                <w:szCs w:val="18"/>
              </w:rPr>
              <w:t xml:space="preserve"> 17052)</w:t>
            </w:r>
          </w:p>
          <w:p w14:paraId="5364A941" w14:textId="141F4E0A" w:rsidR="00A16A36" w:rsidRPr="00840CF4" w:rsidRDefault="00A16A36" w:rsidP="0073718F">
            <w:pPr>
              <w:tabs>
                <w:tab w:val="left" w:pos="6372"/>
              </w:tabs>
              <w:ind w:left="72" w:right="252"/>
              <w:rPr>
                <w:lang w:val="en-US"/>
              </w:rPr>
            </w:pPr>
            <w:r>
              <w:rPr>
                <w:noProof/>
                <w:lang w:val="en-US" w:bidi="hi-IN"/>
              </w:rPr>
              <w:drawing>
                <wp:inline distT="0" distB="0" distL="0" distR="0" wp14:anchorId="1001A49C" wp14:editId="021C6430">
                  <wp:extent cx="4407877" cy="2549779"/>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12927" cy="2552700"/>
                          </a:xfrm>
                          <a:prstGeom prst="rect">
                            <a:avLst/>
                          </a:prstGeom>
                        </pic:spPr>
                      </pic:pic>
                    </a:graphicData>
                  </a:graphic>
                </wp:inline>
              </w:drawing>
            </w:r>
          </w:p>
          <w:p w14:paraId="4262799C" w14:textId="77777777" w:rsidR="00A16A36" w:rsidRDefault="00A16A36" w:rsidP="0073718F">
            <w:pPr>
              <w:pStyle w:val="BodyText"/>
              <w:tabs>
                <w:tab w:val="left" w:pos="6372"/>
              </w:tabs>
              <w:ind w:left="72" w:right="252"/>
              <w:rPr>
                <w:rFonts w:ascii="Calibri"/>
                <w:b/>
                <w:sz w:val="20"/>
              </w:rPr>
            </w:pPr>
          </w:p>
          <w:p w14:paraId="709F911B" w14:textId="4F75EDEA" w:rsidR="00A16A36" w:rsidRPr="00840CF4" w:rsidRDefault="00A16A36" w:rsidP="00B0102B">
            <w:pPr>
              <w:pStyle w:val="ListParagraph"/>
              <w:widowControl w:val="0"/>
              <w:numPr>
                <w:ilvl w:val="3"/>
                <w:numId w:val="93"/>
              </w:numPr>
              <w:tabs>
                <w:tab w:val="left" w:pos="1185"/>
                <w:tab w:val="left" w:pos="2160"/>
                <w:tab w:val="left" w:pos="6372"/>
              </w:tabs>
              <w:autoSpaceDE w:val="0"/>
              <w:autoSpaceDN w:val="0"/>
              <w:ind w:left="72" w:right="252" w:firstLine="0"/>
              <w:rPr>
                <w:b/>
              </w:rPr>
            </w:pPr>
            <w:r>
              <w:rPr>
                <w:noProof/>
                <w:lang w:bidi="hi-IN"/>
              </w:rPr>
              <w:drawing>
                <wp:anchor distT="0" distB="0" distL="0" distR="0" simplePos="0" relativeHeight="252061696" behindDoc="1" locked="0" layoutInCell="1" allowOverlap="1" wp14:anchorId="3D0315BE" wp14:editId="3A65E5DA">
                  <wp:simplePos x="0" y="0"/>
                  <wp:positionH relativeFrom="page">
                    <wp:posOffset>1210324</wp:posOffset>
                  </wp:positionH>
                  <wp:positionV relativeFrom="paragraph">
                    <wp:posOffset>-2598273</wp:posOffset>
                  </wp:positionV>
                  <wp:extent cx="4865990" cy="4882515"/>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2" cstate="print"/>
                          <a:stretch>
                            <a:fillRect/>
                          </a:stretch>
                        </pic:blipFill>
                        <pic:spPr>
                          <a:xfrm>
                            <a:off x="0" y="0"/>
                            <a:ext cx="4865990" cy="4882515"/>
                          </a:xfrm>
                          <a:prstGeom prst="rect">
                            <a:avLst/>
                          </a:prstGeom>
                        </pic:spPr>
                      </pic:pic>
                    </a:graphicData>
                  </a:graphic>
                </wp:anchor>
              </w:drawing>
            </w:r>
            <w:r w:rsidRPr="00840CF4">
              <w:rPr>
                <w:b/>
              </w:rPr>
              <w:t>Reclaimed</w:t>
            </w:r>
            <w:r w:rsidRPr="00840CF4">
              <w:rPr>
                <w:b/>
                <w:spacing w:val="-4"/>
              </w:rPr>
              <w:t xml:space="preserve"> </w:t>
            </w:r>
            <w:r w:rsidRPr="00840CF4">
              <w:rPr>
                <w:b/>
              </w:rPr>
              <w:t>Asphalt</w:t>
            </w:r>
            <w:r w:rsidRPr="00840CF4">
              <w:rPr>
                <w:b/>
                <w:spacing w:val="-3"/>
              </w:rPr>
              <w:t xml:space="preserve"> </w:t>
            </w:r>
            <w:r w:rsidRPr="00840CF4">
              <w:rPr>
                <w:b/>
              </w:rPr>
              <w:t>Pavement</w:t>
            </w:r>
            <w:r w:rsidRPr="00840CF4">
              <w:rPr>
                <w:b/>
                <w:spacing w:val="-3"/>
              </w:rPr>
              <w:t xml:space="preserve"> </w:t>
            </w:r>
            <w:r w:rsidRPr="00840CF4">
              <w:rPr>
                <w:b/>
              </w:rPr>
              <w:t>(RAP)</w:t>
            </w:r>
            <w:r w:rsidRPr="00840CF4">
              <w:rPr>
                <w:b/>
                <w:spacing w:val="-3"/>
              </w:rPr>
              <w:t xml:space="preserve"> </w:t>
            </w:r>
            <w:r w:rsidRPr="00840CF4">
              <w:rPr>
                <w:b/>
                <w:spacing w:val="-2"/>
              </w:rPr>
              <w:t>Material</w:t>
            </w:r>
          </w:p>
          <w:p w14:paraId="348EA8D4" w14:textId="77777777" w:rsidR="00A16A36" w:rsidRDefault="00A16A36" w:rsidP="0073718F">
            <w:pPr>
              <w:pStyle w:val="BodyText"/>
              <w:tabs>
                <w:tab w:val="left" w:pos="6372"/>
              </w:tabs>
              <w:ind w:left="72" w:right="252"/>
              <w:rPr>
                <w:b/>
              </w:rPr>
            </w:pPr>
          </w:p>
          <w:p w14:paraId="05518EB8" w14:textId="77777777" w:rsidR="00A16A36" w:rsidRDefault="00A16A36" w:rsidP="0073718F">
            <w:pPr>
              <w:pStyle w:val="BodyText"/>
              <w:tabs>
                <w:tab w:val="left" w:pos="6372"/>
              </w:tabs>
              <w:spacing w:line="259" w:lineRule="auto"/>
              <w:ind w:left="72" w:right="252"/>
            </w:pPr>
            <w:r>
              <w:t>The RAP shall be obtained by milling of existing bituminous pavements. The RAP material shall be free of foreign materials and shall have minimal segregation. The RAP shall be processed such that the final recycled mix meets all requirements specified for 100% virgin mix.</w:t>
            </w:r>
            <w:r>
              <w:rPr>
                <w:spacing w:val="-15"/>
              </w:rPr>
              <w:t xml:space="preserve"> </w:t>
            </w:r>
            <w:r>
              <w:t>The</w:t>
            </w:r>
            <w:r>
              <w:rPr>
                <w:spacing w:val="-15"/>
              </w:rPr>
              <w:t xml:space="preserve"> </w:t>
            </w:r>
            <w:r>
              <w:t>RAP</w:t>
            </w:r>
            <w:r>
              <w:rPr>
                <w:spacing w:val="-15"/>
              </w:rPr>
              <w:t xml:space="preserve"> </w:t>
            </w:r>
            <w:r>
              <w:t>shall</w:t>
            </w:r>
            <w:r>
              <w:rPr>
                <w:spacing w:val="-15"/>
              </w:rPr>
              <w:t xml:space="preserve"> </w:t>
            </w:r>
            <w:r>
              <w:lastRenderedPageBreak/>
              <w:t>readily</w:t>
            </w:r>
            <w:r>
              <w:rPr>
                <w:spacing w:val="-15"/>
              </w:rPr>
              <w:t xml:space="preserve"> </w:t>
            </w:r>
            <w:r>
              <w:t>break</w:t>
            </w:r>
            <w:r>
              <w:rPr>
                <w:spacing w:val="-15"/>
              </w:rPr>
              <w:t xml:space="preserve"> </w:t>
            </w:r>
            <w:r>
              <w:t>down</w:t>
            </w:r>
            <w:r>
              <w:rPr>
                <w:spacing w:val="-15"/>
              </w:rPr>
              <w:t xml:space="preserve"> </w:t>
            </w:r>
            <w:r>
              <w:t>and</w:t>
            </w:r>
            <w:r>
              <w:rPr>
                <w:spacing w:val="-15"/>
              </w:rPr>
              <w:t xml:space="preserve"> </w:t>
            </w:r>
            <w:r>
              <w:t>mix</w:t>
            </w:r>
            <w:r>
              <w:rPr>
                <w:spacing w:val="-15"/>
              </w:rPr>
              <w:t xml:space="preserve"> </w:t>
            </w:r>
            <w:r>
              <w:t>with</w:t>
            </w:r>
            <w:r>
              <w:rPr>
                <w:spacing w:val="-15"/>
              </w:rPr>
              <w:t xml:space="preserve"> </w:t>
            </w:r>
            <w:r>
              <w:t>the</w:t>
            </w:r>
            <w:r>
              <w:rPr>
                <w:spacing w:val="-15"/>
              </w:rPr>
              <w:t xml:space="preserve"> </w:t>
            </w:r>
            <w:r>
              <w:t>virgin</w:t>
            </w:r>
            <w:r>
              <w:rPr>
                <w:spacing w:val="-15"/>
              </w:rPr>
              <w:t xml:space="preserve"> </w:t>
            </w:r>
            <w:r>
              <w:t>materials</w:t>
            </w:r>
            <w:r>
              <w:rPr>
                <w:spacing w:val="-15"/>
              </w:rPr>
              <w:t xml:space="preserve"> </w:t>
            </w:r>
            <w:r>
              <w:t>during</w:t>
            </w:r>
            <w:r>
              <w:rPr>
                <w:spacing w:val="-15"/>
              </w:rPr>
              <w:t xml:space="preserve"> </w:t>
            </w:r>
            <w:r>
              <w:t>the</w:t>
            </w:r>
            <w:r>
              <w:rPr>
                <w:spacing w:val="-12"/>
              </w:rPr>
              <w:t xml:space="preserve"> </w:t>
            </w:r>
            <w:r>
              <w:t>hot</w:t>
            </w:r>
            <w:r>
              <w:rPr>
                <w:spacing w:val="-11"/>
              </w:rPr>
              <w:t xml:space="preserve"> </w:t>
            </w:r>
            <w:r>
              <w:t>mixing process and shall not affect the paving operation.</w:t>
            </w:r>
          </w:p>
          <w:p w14:paraId="24DCEEC1" w14:textId="77777777" w:rsidR="00A16A36" w:rsidRDefault="00A16A36" w:rsidP="0073718F">
            <w:pPr>
              <w:pStyle w:val="BodyText"/>
              <w:tabs>
                <w:tab w:val="left" w:pos="6372"/>
              </w:tabs>
              <w:ind w:left="72" w:right="252"/>
            </w:pPr>
          </w:p>
          <w:p w14:paraId="48BDD45C" w14:textId="77777777" w:rsidR="00A16A36" w:rsidRPr="00840CF4" w:rsidRDefault="00A16A36" w:rsidP="00B0102B">
            <w:pPr>
              <w:pStyle w:val="Heading1"/>
              <w:keepNext w:val="0"/>
              <w:widowControl w:val="0"/>
              <w:numPr>
                <w:ilvl w:val="2"/>
                <w:numId w:val="93"/>
              </w:numPr>
              <w:tabs>
                <w:tab w:val="left" w:pos="1169"/>
                <w:tab w:val="left" w:pos="1501"/>
                <w:tab w:val="left" w:pos="6372"/>
              </w:tabs>
              <w:autoSpaceDE w:val="0"/>
              <w:autoSpaceDN w:val="0"/>
              <w:ind w:left="72" w:right="252" w:firstLine="0"/>
              <w:rPr>
                <w:b/>
                <w:bCs/>
              </w:rPr>
            </w:pPr>
            <w:r w:rsidRPr="00840CF4">
              <w:rPr>
                <w:b/>
                <w:bCs/>
              </w:rPr>
              <w:t>Composition</w:t>
            </w:r>
            <w:r w:rsidRPr="00840CF4">
              <w:rPr>
                <w:b/>
                <w:bCs/>
                <w:spacing w:val="-1"/>
              </w:rPr>
              <w:t xml:space="preserve"> </w:t>
            </w:r>
            <w:r w:rsidRPr="00840CF4">
              <w:rPr>
                <w:b/>
                <w:bCs/>
              </w:rPr>
              <w:t>of</w:t>
            </w:r>
            <w:r w:rsidRPr="00840CF4">
              <w:rPr>
                <w:b/>
                <w:bCs/>
                <w:spacing w:val="-3"/>
              </w:rPr>
              <w:t xml:space="preserve"> </w:t>
            </w:r>
            <w:r w:rsidRPr="00840CF4">
              <w:rPr>
                <w:b/>
                <w:bCs/>
                <w:spacing w:val="-2"/>
              </w:rPr>
              <w:t>Mixtures</w:t>
            </w:r>
          </w:p>
          <w:p w14:paraId="3588AB15" w14:textId="77777777" w:rsidR="00A16A36" w:rsidRDefault="00A16A36" w:rsidP="0073718F">
            <w:pPr>
              <w:pStyle w:val="BodyText"/>
              <w:tabs>
                <w:tab w:val="left" w:pos="6372"/>
              </w:tabs>
              <w:ind w:left="72" w:right="252"/>
              <w:rPr>
                <w:b/>
              </w:rPr>
            </w:pPr>
          </w:p>
          <w:p w14:paraId="53A06FE7" w14:textId="77777777" w:rsidR="00A16A36" w:rsidRDefault="00A16A36" w:rsidP="0073718F">
            <w:pPr>
              <w:pStyle w:val="BodyText"/>
              <w:tabs>
                <w:tab w:val="left" w:pos="6372"/>
              </w:tabs>
              <w:spacing w:line="259" w:lineRule="auto"/>
              <w:ind w:left="72" w:right="252"/>
            </w:pPr>
            <w:r>
              <w:t>No</w:t>
            </w:r>
            <w:r>
              <w:rPr>
                <w:spacing w:val="-15"/>
              </w:rPr>
              <w:t xml:space="preserve"> </w:t>
            </w:r>
            <w:r>
              <w:t>more</w:t>
            </w:r>
            <w:r>
              <w:rPr>
                <w:spacing w:val="-15"/>
              </w:rPr>
              <w:t xml:space="preserve"> </w:t>
            </w:r>
            <w:r>
              <w:t>than</w:t>
            </w:r>
            <w:r>
              <w:rPr>
                <w:spacing w:val="-15"/>
              </w:rPr>
              <w:t xml:space="preserve"> </w:t>
            </w:r>
            <w:r>
              <w:t>30</w:t>
            </w:r>
            <w:r>
              <w:rPr>
                <w:spacing w:val="-15"/>
              </w:rPr>
              <w:t xml:space="preserve"> </w:t>
            </w:r>
            <w:r>
              <w:t>percent</w:t>
            </w:r>
            <w:r>
              <w:rPr>
                <w:spacing w:val="-15"/>
              </w:rPr>
              <w:t xml:space="preserve"> </w:t>
            </w:r>
            <w:r>
              <w:t>virgin</w:t>
            </w:r>
            <w:r>
              <w:rPr>
                <w:spacing w:val="-15"/>
              </w:rPr>
              <w:t xml:space="preserve"> </w:t>
            </w:r>
            <w:r>
              <w:t>bituminous</w:t>
            </w:r>
            <w:r>
              <w:rPr>
                <w:spacing w:val="-11"/>
              </w:rPr>
              <w:t xml:space="preserve"> </w:t>
            </w:r>
            <w:r>
              <w:t>mixture</w:t>
            </w:r>
            <w:r>
              <w:rPr>
                <w:spacing w:val="-15"/>
              </w:rPr>
              <w:t xml:space="preserve"> </w:t>
            </w:r>
            <w:r>
              <w:t>shall</w:t>
            </w:r>
            <w:r>
              <w:rPr>
                <w:spacing w:val="-13"/>
              </w:rPr>
              <w:t xml:space="preserve"> </w:t>
            </w:r>
            <w:r>
              <w:t>be</w:t>
            </w:r>
            <w:r>
              <w:rPr>
                <w:spacing w:val="-15"/>
              </w:rPr>
              <w:t xml:space="preserve"> </w:t>
            </w:r>
            <w:r>
              <w:t>added</w:t>
            </w:r>
            <w:r>
              <w:rPr>
                <w:spacing w:val="-14"/>
              </w:rPr>
              <w:t xml:space="preserve"> </w:t>
            </w:r>
            <w:r>
              <w:t>and</w:t>
            </w:r>
            <w:r>
              <w:rPr>
                <w:spacing w:val="-14"/>
              </w:rPr>
              <w:t xml:space="preserve"> </w:t>
            </w:r>
            <w:r>
              <w:t>mixed</w:t>
            </w:r>
            <w:r>
              <w:rPr>
                <w:spacing w:val="-14"/>
              </w:rPr>
              <w:t xml:space="preserve"> </w:t>
            </w:r>
            <w:r>
              <w:t>with</w:t>
            </w:r>
            <w:r>
              <w:rPr>
                <w:spacing w:val="-15"/>
              </w:rPr>
              <w:t xml:space="preserve"> </w:t>
            </w:r>
            <w:r>
              <w:t>rejuvenated, aged</w:t>
            </w:r>
            <w:r>
              <w:rPr>
                <w:spacing w:val="-15"/>
              </w:rPr>
              <w:t xml:space="preserve"> </w:t>
            </w:r>
            <w:r>
              <w:t>bituminous</w:t>
            </w:r>
            <w:r>
              <w:rPr>
                <w:spacing w:val="-12"/>
              </w:rPr>
              <w:t xml:space="preserve"> </w:t>
            </w:r>
            <w:r>
              <w:t>mixture.</w:t>
            </w:r>
            <w:r>
              <w:rPr>
                <w:spacing w:val="-10"/>
              </w:rPr>
              <w:t xml:space="preserve"> </w:t>
            </w:r>
            <w:r>
              <w:t>Its</w:t>
            </w:r>
            <w:r>
              <w:rPr>
                <w:spacing w:val="-14"/>
              </w:rPr>
              <w:t xml:space="preserve"> </w:t>
            </w:r>
            <w:r>
              <w:t>bitumen</w:t>
            </w:r>
            <w:r>
              <w:rPr>
                <w:spacing w:val="-15"/>
              </w:rPr>
              <w:t xml:space="preserve"> </w:t>
            </w:r>
            <w:r>
              <w:t>content,</w:t>
            </w:r>
            <w:r>
              <w:rPr>
                <w:spacing w:val="-11"/>
              </w:rPr>
              <w:t xml:space="preserve"> </w:t>
            </w:r>
            <w:r>
              <w:t>aggregate</w:t>
            </w:r>
            <w:r>
              <w:rPr>
                <w:spacing w:val="-13"/>
              </w:rPr>
              <w:t xml:space="preserve"> </w:t>
            </w:r>
            <w:r>
              <w:t>gradation,</w:t>
            </w:r>
            <w:r>
              <w:rPr>
                <w:spacing w:val="-11"/>
              </w:rPr>
              <w:t xml:space="preserve"> </w:t>
            </w:r>
            <w:r>
              <w:t>and</w:t>
            </w:r>
            <w:r>
              <w:rPr>
                <w:spacing w:val="-12"/>
              </w:rPr>
              <w:t xml:space="preserve"> </w:t>
            </w:r>
            <w:r>
              <w:t>bitumen</w:t>
            </w:r>
            <w:r>
              <w:rPr>
                <w:spacing w:val="-12"/>
              </w:rPr>
              <w:t xml:space="preserve"> </w:t>
            </w:r>
            <w:r>
              <w:t>viscosity</w:t>
            </w:r>
            <w:r>
              <w:rPr>
                <w:spacing w:val="-15"/>
              </w:rPr>
              <w:t xml:space="preserve"> </w:t>
            </w:r>
            <w:r>
              <w:t>shall be such that the recycled (remixed) bituminous mixture shall meet the composition of 100% virgin mix as specified in Tables 500-10 and 500-16, “Composition of Dense Graded Bituminous mixes”.</w:t>
            </w:r>
          </w:p>
          <w:p w14:paraId="4CF1D240" w14:textId="77777777" w:rsidR="00A16A36" w:rsidRDefault="00A16A36" w:rsidP="0073718F">
            <w:pPr>
              <w:pStyle w:val="BodyText"/>
              <w:tabs>
                <w:tab w:val="left" w:pos="6372"/>
              </w:tabs>
              <w:ind w:left="72" w:right="252"/>
            </w:pPr>
          </w:p>
          <w:p w14:paraId="669D5642" w14:textId="77777777" w:rsidR="00A16A36" w:rsidRDefault="00A16A36" w:rsidP="00B0102B">
            <w:pPr>
              <w:pStyle w:val="Heading1"/>
              <w:keepNext w:val="0"/>
              <w:widowControl w:val="0"/>
              <w:numPr>
                <w:ilvl w:val="2"/>
                <w:numId w:val="93"/>
              </w:numPr>
              <w:tabs>
                <w:tab w:val="left" w:pos="1135"/>
                <w:tab w:val="left" w:pos="2160"/>
                <w:tab w:val="left" w:pos="6372"/>
              </w:tabs>
              <w:autoSpaceDE w:val="0"/>
              <w:autoSpaceDN w:val="0"/>
              <w:ind w:left="72" w:right="252" w:firstLine="0"/>
              <w:rPr>
                <w:b/>
                <w:bCs/>
                <w:spacing w:val="-4"/>
              </w:rPr>
            </w:pPr>
            <w:r w:rsidRPr="00840CF4">
              <w:rPr>
                <w:b/>
                <w:bCs/>
              </w:rPr>
              <w:t>Design</w:t>
            </w:r>
            <w:r w:rsidRPr="00840CF4">
              <w:rPr>
                <w:b/>
                <w:bCs/>
                <w:spacing w:val="-3"/>
              </w:rPr>
              <w:t xml:space="preserve"> </w:t>
            </w:r>
            <w:r w:rsidRPr="00840CF4">
              <w:rPr>
                <w:b/>
                <w:bCs/>
              </w:rPr>
              <w:t>of</w:t>
            </w:r>
            <w:r w:rsidRPr="00840CF4">
              <w:rPr>
                <w:b/>
                <w:bCs/>
                <w:spacing w:val="-5"/>
              </w:rPr>
              <w:t xml:space="preserve"> </w:t>
            </w:r>
            <w:r w:rsidRPr="00840CF4">
              <w:rPr>
                <w:b/>
                <w:bCs/>
              </w:rPr>
              <w:t>Recycled</w:t>
            </w:r>
            <w:r w:rsidRPr="00840CF4">
              <w:rPr>
                <w:b/>
                <w:bCs/>
                <w:spacing w:val="-1"/>
              </w:rPr>
              <w:t xml:space="preserve"> </w:t>
            </w:r>
            <w:r w:rsidRPr="00840CF4">
              <w:rPr>
                <w:b/>
                <w:bCs/>
                <w:spacing w:val="-4"/>
              </w:rPr>
              <w:t>Mixes</w:t>
            </w:r>
          </w:p>
          <w:p w14:paraId="28A75811" w14:textId="77777777" w:rsidR="00A16A36" w:rsidRPr="00B0102B" w:rsidRDefault="00A16A36" w:rsidP="00B0102B">
            <w:pPr>
              <w:rPr>
                <w:lang w:val="en-US"/>
              </w:rPr>
            </w:pPr>
          </w:p>
          <w:p w14:paraId="47D7914C" w14:textId="77777777" w:rsidR="00A16A36" w:rsidRDefault="00A16A36" w:rsidP="0073718F">
            <w:pPr>
              <w:pStyle w:val="BodyText"/>
              <w:tabs>
                <w:tab w:val="left" w:pos="6372"/>
              </w:tabs>
              <w:spacing w:line="259" w:lineRule="auto"/>
              <w:ind w:left="72" w:right="252"/>
            </w:pPr>
            <w:r>
              <w:t>Design</w:t>
            </w:r>
            <w:r>
              <w:rPr>
                <w:spacing w:val="-15"/>
              </w:rPr>
              <w:t xml:space="preserve"> </w:t>
            </w:r>
            <w:r>
              <w:t>of</w:t>
            </w:r>
            <w:r>
              <w:rPr>
                <w:spacing w:val="-15"/>
              </w:rPr>
              <w:t xml:space="preserve"> </w:t>
            </w:r>
            <w:r>
              <w:t>hot</w:t>
            </w:r>
            <w:r>
              <w:rPr>
                <w:spacing w:val="-15"/>
              </w:rPr>
              <w:t xml:space="preserve"> </w:t>
            </w:r>
            <w:r>
              <w:t>recycled</w:t>
            </w:r>
            <w:r>
              <w:rPr>
                <w:spacing w:val="-15"/>
              </w:rPr>
              <w:t xml:space="preserve"> </w:t>
            </w:r>
            <w:r>
              <w:t>mix</w:t>
            </w:r>
            <w:r>
              <w:rPr>
                <w:spacing w:val="-15"/>
              </w:rPr>
              <w:t xml:space="preserve"> </w:t>
            </w:r>
            <w:r>
              <w:t>shall</w:t>
            </w:r>
            <w:r>
              <w:rPr>
                <w:spacing w:val="-15"/>
              </w:rPr>
              <w:t xml:space="preserve"> </w:t>
            </w:r>
            <w:r>
              <w:t>be</w:t>
            </w:r>
            <w:r>
              <w:rPr>
                <w:spacing w:val="-15"/>
              </w:rPr>
              <w:t xml:space="preserve"> </w:t>
            </w:r>
            <w:r>
              <w:t>conducted</w:t>
            </w:r>
            <w:r>
              <w:rPr>
                <w:spacing w:val="-15"/>
              </w:rPr>
              <w:t xml:space="preserve"> </w:t>
            </w:r>
            <w:r>
              <w:t>as</w:t>
            </w:r>
            <w:r>
              <w:rPr>
                <w:spacing w:val="-15"/>
              </w:rPr>
              <w:t xml:space="preserve"> </w:t>
            </w:r>
            <w:r>
              <w:t>per</w:t>
            </w:r>
            <w:r>
              <w:rPr>
                <w:spacing w:val="-15"/>
              </w:rPr>
              <w:t xml:space="preserve"> </w:t>
            </w:r>
            <w:r>
              <w:t>Section</w:t>
            </w:r>
            <w:r>
              <w:rPr>
                <w:spacing w:val="-15"/>
              </w:rPr>
              <w:t xml:space="preserve"> </w:t>
            </w:r>
            <w:r>
              <w:t>505.3</w:t>
            </w:r>
            <w:r>
              <w:rPr>
                <w:spacing w:val="-15"/>
              </w:rPr>
              <w:t xml:space="preserve"> </w:t>
            </w:r>
            <w:r>
              <w:t>Mix</w:t>
            </w:r>
            <w:r>
              <w:rPr>
                <w:spacing w:val="-15"/>
              </w:rPr>
              <w:t xml:space="preserve"> </w:t>
            </w:r>
            <w:r>
              <w:t>Design</w:t>
            </w:r>
            <w:r>
              <w:rPr>
                <w:spacing w:val="-15"/>
              </w:rPr>
              <w:t xml:space="preserve"> </w:t>
            </w:r>
            <w:r>
              <w:t>and</w:t>
            </w:r>
            <w:r>
              <w:rPr>
                <w:spacing w:val="-15"/>
              </w:rPr>
              <w:t xml:space="preserve"> </w:t>
            </w:r>
            <w:r>
              <w:t>the</w:t>
            </w:r>
            <w:r>
              <w:rPr>
                <w:spacing w:val="-15"/>
              </w:rPr>
              <w:t xml:space="preserve"> </w:t>
            </w:r>
            <w:r>
              <w:t>Asphalt Institute MS-2 Appendix except as noted below. Marshall specimens should be made simulating the HIPR construction process using hot milled bituminous mixture; rejuvenating agent; and the virgin bituminous mixture. The Marshall Mix Design shall comply with all specification requirements specified for 100% virgin bituminous mixture.</w:t>
            </w:r>
          </w:p>
          <w:p w14:paraId="33EDDEFD" w14:textId="77777777" w:rsidR="00A16A36" w:rsidRDefault="00A16A36" w:rsidP="0073718F">
            <w:pPr>
              <w:pStyle w:val="BodyText"/>
              <w:tabs>
                <w:tab w:val="left" w:pos="6372"/>
              </w:tabs>
              <w:ind w:left="72" w:right="252"/>
            </w:pPr>
          </w:p>
          <w:p w14:paraId="068406F9" w14:textId="77777777" w:rsidR="00A16A36" w:rsidRDefault="00A16A36" w:rsidP="0073718F">
            <w:pPr>
              <w:pStyle w:val="BodyText"/>
              <w:tabs>
                <w:tab w:val="left" w:pos="6372"/>
              </w:tabs>
              <w:spacing w:line="259" w:lineRule="auto"/>
              <w:ind w:left="72" w:right="252"/>
            </w:pPr>
            <w:r>
              <w:rPr>
                <w:noProof/>
                <w:lang w:val="en-US" w:bidi="hi-IN"/>
              </w:rPr>
              <w:drawing>
                <wp:anchor distT="0" distB="0" distL="0" distR="0" simplePos="0" relativeHeight="252063744" behindDoc="1" locked="0" layoutInCell="1" allowOverlap="1" wp14:anchorId="3CDB4392" wp14:editId="42BC10C1">
                  <wp:simplePos x="0" y="0"/>
                  <wp:positionH relativeFrom="page">
                    <wp:posOffset>1210324</wp:posOffset>
                  </wp:positionH>
                  <wp:positionV relativeFrom="paragraph">
                    <wp:posOffset>368003</wp:posOffset>
                  </wp:positionV>
                  <wp:extent cx="4865990" cy="4882515"/>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2" cstate="print"/>
                          <a:stretch>
                            <a:fillRect/>
                          </a:stretch>
                        </pic:blipFill>
                        <pic:spPr>
                          <a:xfrm>
                            <a:off x="0" y="0"/>
                            <a:ext cx="4865990" cy="4882515"/>
                          </a:xfrm>
                          <a:prstGeom prst="rect">
                            <a:avLst/>
                          </a:prstGeom>
                        </pic:spPr>
                      </pic:pic>
                    </a:graphicData>
                  </a:graphic>
                </wp:anchor>
              </w:drawing>
            </w:r>
            <w:r>
              <w:t>First,</w:t>
            </w:r>
            <w:r>
              <w:rPr>
                <w:spacing w:val="-5"/>
              </w:rPr>
              <w:t xml:space="preserve"> </w:t>
            </w:r>
            <w:r>
              <w:t>the viscosity</w:t>
            </w:r>
            <w:r>
              <w:rPr>
                <w:spacing w:val="-7"/>
              </w:rPr>
              <w:t xml:space="preserve"> </w:t>
            </w:r>
            <w:r>
              <w:t>of</w:t>
            </w:r>
            <w:r>
              <w:rPr>
                <w:spacing w:val="-5"/>
              </w:rPr>
              <w:t xml:space="preserve"> </w:t>
            </w:r>
            <w:r>
              <w:t>the aged</w:t>
            </w:r>
            <w:r>
              <w:rPr>
                <w:spacing w:val="-2"/>
              </w:rPr>
              <w:t xml:space="preserve"> </w:t>
            </w:r>
            <w:r>
              <w:t>binder in in-situ RAP needs to be determined at 60°C as per</w:t>
            </w:r>
            <w:r>
              <w:rPr>
                <w:spacing w:val="-5"/>
              </w:rPr>
              <w:t xml:space="preserve"> </w:t>
            </w:r>
            <w:r>
              <w:t xml:space="preserve">IS 1206 (Part 2). The aged binder shall be extracted from in-situ 150-mm diameter cores (up to the desired milling depth) using IS 19008 Determination of Bitumen Content of Bituminous Paving Mixtures (Centrifuge Method). Then, the aged binder shall be recovered from the </w:t>
            </w:r>
            <w:r>
              <w:lastRenderedPageBreak/>
              <w:t>solvent using</w:t>
            </w:r>
            <w:r>
              <w:rPr>
                <w:spacing w:val="-5"/>
              </w:rPr>
              <w:t xml:space="preserve"> </w:t>
            </w:r>
            <w:r>
              <w:t>IS</w:t>
            </w:r>
            <w:r>
              <w:rPr>
                <w:spacing w:val="-4"/>
              </w:rPr>
              <w:t xml:space="preserve"> </w:t>
            </w:r>
            <w:r>
              <w:t>18130</w:t>
            </w:r>
            <w:r>
              <w:rPr>
                <w:spacing w:val="-5"/>
              </w:rPr>
              <w:t xml:space="preserve"> </w:t>
            </w:r>
            <w:r>
              <w:t>Recovery</w:t>
            </w:r>
            <w:r>
              <w:rPr>
                <w:spacing w:val="-14"/>
              </w:rPr>
              <w:t xml:space="preserve"> </w:t>
            </w:r>
            <w:r>
              <w:t>of</w:t>
            </w:r>
            <w:r>
              <w:rPr>
                <w:spacing w:val="-13"/>
              </w:rPr>
              <w:t xml:space="preserve"> </w:t>
            </w:r>
            <w:r>
              <w:t>Bitumen</w:t>
            </w:r>
            <w:r>
              <w:rPr>
                <w:spacing w:val="-5"/>
              </w:rPr>
              <w:t xml:space="preserve"> </w:t>
            </w:r>
            <w:r>
              <w:t>from</w:t>
            </w:r>
            <w:r>
              <w:rPr>
                <w:spacing w:val="-14"/>
              </w:rPr>
              <w:t xml:space="preserve"> </w:t>
            </w:r>
            <w:r>
              <w:t>Solvent Using</w:t>
            </w:r>
            <w:r>
              <w:rPr>
                <w:spacing w:val="-5"/>
              </w:rPr>
              <w:t xml:space="preserve"> </w:t>
            </w:r>
            <w:r>
              <w:t>Rotary</w:t>
            </w:r>
            <w:r>
              <w:rPr>
                <w:spacing w:val="-14"/>
              </w:rPr>
              <w:t xml:space="preserve"> </w:t>
            </w:r>
            <w:r>
              <w:t>Evaporator.</w:t>
            </w:r>
            <w:r>
              <w:rPr>
                <w:spacing w:val="-3"/>
              </w:rPr>
              <w:t xml:space="preserve"> </w:t>
            </w:r>
            <w:r>
              <w:t>Bitumen content and aggregate gradation in the RAP shall also be reported.</w:t>
            </w:r>
          </w:p>
          <w:p w14:paraId="120C3E99" w14:textId="77777777" w:rsidR="00A16A36" w:rsidRDefault="00A16A36" w:rsidP="0073718F">
            <w:pPr>
              <w:pStyle w:val="BodyText"/>
              <w:tabs>
                <w:tab w:val="left" w:pos="6372"/>
              </w:tabs>
              <w:ind w:left="72" w:right="252"/>
            </w:pPr>
          </w:p>
          <w:p w14:paraId="3B121C0D" w14:textId="77777777" w:rsidR="00A16A36" w:rsidRDefault="00A16A36" w:rsidP="0073718F">
            <w:pPr>
              <w:pStyle w:val="BodyText"/>
              <w:tabs>
                <w:tab w:val="left" w:pos="6372"/>
              </w:tabs>
              <w:spacing w:line="259" w:lineRule="auto"/>
              <w:ind w:left="72" w:right="252"/>
            </w:pPr>
            <w:r>
              <w:t>Viscosity blending chart as given in ASTM D 4887 is used to establish the viscosity</w:t>
            </w:r>
            <w:r>
              <w:rPr>
                <w:spacing w:val="-5"/>
              </w:rPr>
              <w:t xml:space="preserve"> </w:t>
            </w:r>
            <w:r>
              <w:t>grade of the rejuvenating agent and its</w:t>
            </w:r>
            <w:r>
              <w:rPr>
                <w:spacing w:val="-2"/>
              </w:rPr>
              <w:t xml:space="preserve"> </w:t>
            </w:r>
            <w:r>
              <w:t>amount to rejuvenate</w:t>
            </w:r>
            <w:r>
              <w:rPr>
                <w:spacing w:val="-4"/>
              </w:rPr>
              <w:t xml:space="preserve"> </w:t>
            </w:r>
            <w:r>
              <w:t>the aged binder in</w:t>
            </w:r>
            <w:r>
              <w:rPr>
                <w:spacing w:val="-4"/>
              </w:rPr>
              <w:t xml:space="preserve"> </w:t>
            </w:r>
            <w:r>
              <w:t>the milled RAP. In this blending procedure, the viscosity</w:t>
            </w:r>
            <w:r>
              <w:rPr>
                <w:spacing w:val="-1"/>
              </w:rPr>
              <w:t xml:space="preserve"> </w:t>
            </w:r>
            <w:r>
              <w:t>of</w:t>
            </w:r>
            <w:r>
              <w:rPr>
                <w:spacing w:val="-1"/>
              </w:rPr>
              <w:t xml:space="preserve"> </w:t>
            </w:r>
            <w:r>
              <w:t>the aged RAP binder is plotted on</w:t>
            </w:r>
            <w:r>
              <w:rPr>
                <w:spacing w:val="-1"/>
              </w:rPr>
              <w:t xml:space="preserve"> </w:t>
            </w:r>
            <w:r>
              <w:t>the left Y-Axis (Point A) and the viscosity of suitable rejuvenating agent is plotted on the right Y-Axis (Point B). Both</w:t>
            </w:r>
            <w:r>
              <w:rPr>
                <w:spacing w:val="-6"/>
              </w:rPr>
              <w:t xml:space="preserve"> </w:t>
            </w:r>
            <w:r>
              <w:t>points</w:t>
            </w:r>
            <w:r>
              <w:rPr>
                <w:spacing w:val="-3"/>
              </w:rPr>
              <w:t xml:space="preserve"> </w:t>
            </w:r>
            <w:r>
              <w:t>A</w:t>
            </w:r>
            <w:r>
              <w:rPr>
                <w:spacing w:val="-7"/>
              </w:rPr>
              <w:t xml:space="preserve"> </w:t>
            </w:r>
            <w:r>
              <w:t>and</w:t>
            </w:r>
            <w:r>
              <w:rPr>
                <w:spacing w:val="-1"/>
              </w:rPr>
              <w:t xml:space="preserve"> </w:t>
            </w:r>
            <w:r>
              <w:t>B</w:t>
            </w:r>
            <w:r>
              <w:rPr>
                <w:spacing w:val="-3"/>
              </w:rPr>
              <w:t xml:space="preserve"> </w:t>
            </w:r>
            <w:r>
              <w:t>are joined</w:t>
            </w:r>
            <w:r>
              <w:rPr>
                <w:spacing w:val="-1"/>
              </w:rPr>
              <w:t xml:space="preserve"> </w:t>
            </w:r>
            <w:r>
              <w:t>with</w:t>
            </w:r>
            <w:r>
              <w:rPr>
                <w:spacing w:val="-6"/>
              </w:rPr>
              <w:t xml:space="preserve"> </w:t>
            </w:r>
            <w:r>
              <w:t>a</w:t>
            </w:r>
            <w:r>
              <w:rPr>
                <w:spacing w:val="-2"/>
              </w:rPr>
              <w:t xml:space="preserve"> </w:t>
            </w:r>
            <w:r>
              <w:t>sloping</w:t>
            </w:r>
            <w:r>
              <w:rPr>
                <w:spacing w:val="-1"/>
              </w:rPr>
              <w:t xml:space="preserve"> </w:t>
            </w:r>
            <w:r>
              <w:t>straight line. A horizontal</w:t>
            </w:r>
            <w:r>
              <w:rPr>
                <w:spacing w:val="-6"/>
              </w:rPr>
              <w:t xml:space="preserve"> </w:t>
            </w:r>
            <w:r>
              <w:t>line is</w:t>
            </w:r>
            <w:r>
              <w:rPr>
                <w:spacing w:val="-3"/>
              </w:rPr>
              <w:t xml:space="preserve"> </w:t>
            </w:r>
            <w:r>
              <w:t>drawn</w:t>
            </w:r>
            <w:r>
              <w:rPr>
                <w:spacing w:val="-6"/>
              </w:rPr>
              <w:t xml:space="preserve"> </w:t>
            </w:r>
            <w:r>
              <w:t>at 3000 poises</w:t>
            </w:r>
            <w:r>
              <w:rPr>
                <w:spacing w:val="-15"/>
              </w:rPr>
              <w:t xml:space="preserve"> </w:t>
            </w:r>
            <w:r>
              <w:t>or</w:t>
            </w:r>
            <w:r>
              <w:rPr>
                <w:spacing w:val="-15"/>
              </w:rPr>
              <w:t xml:space="preserve"> </w:t>
            </w:r>
            <w:r>
              <w:t>4000</w:t>
            </w:r>
            <w:r>
              <w:rPr>
                <w:spacing w:val="-15"/>
              </w:rPr>
              <w:t xml:space="preserve"> </w:t>
            </w:r>
            <w:r>
              <w:t>poises</w:t>
            </w:r>
            <w:r>
              <w:rPr>
                <w:spacing w:val="-12"/>
              </w:rPr>
              <w:t xml:space="preserve"> </w:t>
            </w:r>
            <w:r>
              <w:t>depending</w:t>
            </w:r>
            <w:r>
              <w:rPr>
                <w:spacing w:val="-10"/>
              </w:rPr>
              <w:t xml:space="preserve"> </w:t>
            </w:r>
            <w:r>
              <w:t>on</w:t>
            </w:r>
            <w:r>
              <w:rPr>
                <w:spacing w:val="-14"/>
              </w:rPr>
              <w:t xml:space="preserve"> </w:t>
            </w:r>
            <w:r>
              <w:t>the</w:t>
            </w:r>
            <w:r>
              <w:rPr>
                <w:spacing w:val="-15"/>
              </w:rPr>
              <w:t xml:space="preserve"> </w:t>
            </w:r>
            <w:r>
              <w:t>target</w:t>
            </w:r>
            <w:r>
              <w:rPr>
                <w:spacing w:val="-9"/>
              </w:rPr>
              <w:t xml:space="preserve"> </w:t>
            </w:r>
            <w:r>
              <w:t>viscosity</w:t>
            </w:r>
            <w:r>
              <w:rPr>
                <w:spacing w:val="-15"/>
              </w:rPr>
              <w:t xml:space="preserve"> </w:t>
            </w:r>
            <w:r>
              <w:t>of</w:t>
            </w:r>
            <w:r>
              <w:rPr>
                <w:spacing w:val="-15"/>
              </w:rPr>
              <w:t xml:space="preserve"> </w:t>
            </w:r>
            <w:r>
              <w:t>VG-30</w:t>
            </w:r>
            <w:r>
              <w:rPr>
                <w:spacing w:val="-14"/>
              </w:rPr>
              <w:t xml:space="preserve"> </w:t>
            </w:r>
            <w:r>
              <w:t>or</w:t>
            </w:r>
            <w:r>
              <w:rPr>
                <w:spacing w:val="-13"/>
              </w:rPr>
              <w:t xml:space="preserve"> </w:t>
            </w:r>
            <w:r>
              <w:t>VG-40</w:t>
            </w:r>
            <w:r>
              <w:rPr>
                <w:spacing w:val="-14"/>
              </w:rPr>
              <w:t xml:space="preserve"> </w:t>
            </w:r>
            <w:r>
              <w:t>bitumen</w:t>
            </w:r>
            <w:r>
              <w:rPr>
                <w:spacing w:val="-14"/>
              </w:rPr>
              <w:t xml:space="preserve"> </w:t>
            </w:r>
            <w:r>
              <w:t>to</w:t>
            </w:r>
            <w:r>
              <w:rPr>
                <w:spacing w:val="-9"/>
              </w:rPr>
              <w:t xml:space="preserve"> </w:t>
            </w:r>
            <w:r>
              <w:t>be</w:t>
            </w:r>
            <w:r>
              <w:rPr>
                <w:spacing w:val="-11"/>
              </w:rPr>
              <w:t xml:space="preserve"> </w:t>
            </w:r>
            <w:r>
              <w:t>used. Wherever, the sloping straight line AB and the horizontal line intersect, the percentage of</w:t>
            </w:r>
            <w:r>
              <w:rPr>
                <w:spacing w:val="-3"/>
              </w:rPr>
              <w:t xml:space="preserve"> </w:t>
            </w:r>
            <w:r>
              <w:t>the rejuvenating agent in the total binder (RAP bitumen content plus the rejuvenator content) is read</w:t>
            </w:r>
            <w:r>
              <w:rPr>
                <w:spacing w:val="-15"/>
              </w:rPr>
              <w:t xml:space="preserve"> </w:t>
            </w:r>
            <w:r>
              <w:t>on</w:t>
            </w:r>
            <w:r>
              <w:rPr>
                <w:spacing w:val="-15"/>
              </w:rPr>
              <w:t xml:space="preserve"> </w:t>
            </w:r>
            <w:r>
              <w:t>the</w:t>
            </w:r>
            <w:r>
              <w:rPr>
                <w:spacing w:val="-15"/>
              </w:rPr>
              <w:t xml:space="preserve"> </w:t>
            </w:r>
            <w:r>
              <w:t>X-Axis.</w:t>
            </w:r>
            <w:r>
              <w:rPr>
                <w:spacing w:val="-15"/>
              </w:rPr>
              <w:t xml:space="preserve"> </w:t>
            </w:r>
            <w:r>
              <w:t>As</w:t>
            </w:r>
            <w:r>
              <w:rPr>
                <w:spacing w:val="-15"/>
              </w:rPr>
              <w:t xml:space="preserve"> </w:t>
            </w:r>
            <w:r>
              <w:t>much</w:t>
            </w:r>
            <w:r>
              <w:rPr>
                <w:spacing w:val="-15"/>
              </w:rPr>
              <w:t xml:space="preserve"> </w:t>
            </w:r>
            <w:r>
              <w:t>as</w:t>
            </w:r>
            <w:r>
              <w:rPr>
                <w:spacing w:val="-15"/>
              </w:rPr>
              <w:t xml:space="preserve"> </w:t>
            </w:r>
            <w:r>
              <w:t>possible,</w:t>
            </w:r>
            <w:r>
              <w:rPr>
                <w:spacing w:val="-15"/>
              </w:rPr>
              <w:t xml:space="preserve"> </w:t>
            </w:r>
            <w:r>
              <w:t>a</w:t>
            </w:r>
            <w:r>
              <w:rPr>
                <w:spacing w:val="-15"/>
              </w:rPr>
              <w:t xml:space="preserve"> </w:t>
            </w:r>
            <w:r>
              <w:t>high-viscosity</w:t>
            </w:r>
            <w:r>
              <w:rPr>
                <w:spacing w:val="-15"/>
              </w:rPr>
              <w:t xml:space="preserve"> </w:t>
            </w:r>
            <w:r>
              <w:t>rejuvenating</w:t>
            </w:r>
            <w:r>
              <w:rPr>
                <w:spacing w:val="-15"/>
              </w:rPr>
              <w:t xml:space="preserve"> </w:t>
            </w:r>
            <w:r>
              <w:t>agent</w:t>
            </w:r>
            <w:r>
              <w:rPr>
                <w:spacing w:val="-15"/>
              </w:rPr>
              <w:t xml:space="preserve"> </w:t>
            </w:r>
            <w:r>
              <w:t>should</w:t>
            </w:r>
            <w:r>
              <w:rPr>
                <w:spacing w:val="-15"/>
              </w:rPr>
              <w:t xml:space="preserve"> </w:t>
            </w:r>
            <w:r>
              <w:t>be</w:t>
            </w:r>
            <w:r>
              <w:rPr>
                <w:spacing w:val="-15"/>
              </w:rPr>
              <w:t xml:space="preserve"> </w:t>
            </w:r>
            <w:r>
              <w:t>selected because slight increase in the application rate of low-viscosity rejuvenating agent can render the recycled bituminous mixture too soft. Low-viscosity</w:t>
            </w:r>
            <w:r>
              <w:rPr>
                <w:spacing w:val="-1"/>
              </w:rPr>
              <w:t xml:space="preserve"> </w:t>
            </w:r>
            <w:r>
              <w:t>bitumen</w:t>
            </w:r>
            <w:r>
              <w:rPr>
                <w:spacing w:val="-1"/>
              </w:rPr>
              <w:t xml:space="preserve"> </w:t>
            </w:r>
            <w:r>
              <w:t>such</w:t>
            </w:r>
            <w:r>
              <w:rPr>
                <w:spacing w:val="-1"/>
              </w:rPr>
              <w:t xml:space="preserve"> </w:t>
            </w:r>
            <w:r>
              <w:t>as VG-10 is preferred; otherwise a suitable rejuvenating agent from Table 500-45 can be selected.</w:t>
            </w:r>
          </w:p>
          <w:p w14:paraId="41EE692E" w14:textId="77777777" w:rsidR="00A16A36" w:rsidRDefault="00A16A36" w:rsidP="0073718F">
            <w:pPr>
              <w:pStyle w:val="BodyText"/>
              <w:tabs>
                <w:tab w:val="left" w:pos="6372"/>
              </w:tabs>
              <w:spacing w:before="68"/>
              <w:ind w:left="72" w:right="252"/>
            </w:pPr>
          </w:p>
          <w:p w14:paraId="7245DE74" w14:textId="77777777" w:rsidR="00A16A36" w:rsidRDefault="00A16A36" w:rsidP="0073718F">
            <w:pPr>
              <w:pStyle w:val="BodyText"/>
              <w:tabs>
                <w:tab w:val="left" w:pos="6372"/>
              </w:tabs>
              <w:spacing w:line="259" w:lineRule="auto"/>
              <w:ind w:left="72" w:right="252"/>
            </w:pPr>
            <w:r>
              <w:t xml:space="preserve">The bitumen in the virgin bituminous mixture shall be VG-40 or VG-30 as specified for the </w:t>
            </w:r>
            <w:r>
              <w:rPr>
                <w:spacing w:val="-2"/>
              </w:rPr>
              <w:t>project.</w:t>
            </w:r>
          </w:p>
          <w:p w14:paraId="7D73F2AF" w14:textId="77777777" w:rsidR="00A16A36" w:rsidRDefault="00A16A36" w:rsidP="0073718F">
            <w:pPr>
              <w:pStyle w:val="BodyText"/>
              <w:tabs>
                <w:tab w:val="left" w:pos="6372"/>
              </w:tabs>
              <w:ind w:left="72" w:right="252"/>
            </w:pPr>
          </w:p>
          <w:p w14:paraId="744287A3" w14:textId="77777777" w:rsidR="00A16A36" w:rsidRDefault="00A16A36" w:rsidP="0073718F">
            <w:pPr>
              <w:pStyle w:val="BodyText"/>
              <w:tabs>
                <w:tab w:val="left" w:pos="6372"/>
              </w:tabs>
              <w:spacing w:line="259" w:lineRule="auto"/>
              <w:ind w:left="72" w:right="252"/>
            </w:pPr>
            <w:r>
              <w:t>No</w:t>
            </w:r>
            <w:r>
              <w:rPr>
                <w:spacing w:val="-2"/>
              </w:rPr>
              <w:t xml:space="preserve"> </w:t>
            </w:r>
            <w:r>
              <w:t>more</w:t>
            </w:r>
            <w:r>
              <w:rPr>
                <w:spacing w:val="-7"/>
              </w:rPr>
              <w:t xml:space="preserve"> </w:t>
            </w:r>
            <w:r>
              <w:t>than</w:t>
            </w:r>
            <w:r>
              <w:rPr>
                <w:spacing w:val="-11"/>
              </w:rPr>
              <w:t xml:space="preserve"> </w:t>
            </w:r>
            <w:r>
              <w:t>30</w:t>
            </w:r>
            <w:r>
              <w:rPr>
                <w:spacing w:val="-6"/>
              </w:rPr>
              <w:t xml:space="preserve"> </w:t>
            </w:r>
            <w:r>
              <w:t>percent</w:t>
            </w:r>
            <w:r>
              <w:rPr>
                <w:spacing w:val="-1"/>
              </w:rPr>
              <w:t xml:space="preserve"> </w:t>
            </w:r>
            <w:r>
              <w:t>virgin</w:t>
            </w:r>
            <w:r>
              <w:rPr>
                <w:spacing w:val="-1"/>
              </w:rPr>
              <w:t xml:space="preserve"> </w:t>
            </w:r>
            <w:r>
              <w:t>bituminous</w:t>
            </w:r>
            <w:r>
              <w:rPr>
                <w:spacing w:val="-3"/>
              </w:rPr>
              <w:t xml:space="preserve"> </w:t>
            </w:r>
            <w:r>
              <w:t>mixture</w:t>
            </w:r>
            <w:r>
              <w:rPr>
                <w:spacing w:val="-7"/>
              </w:rPr>
              <w:t xml:space="preserve"> </w:t>
            </w:r>
            <w:r>
              <w:t>shall</w:t>
            </w:r>
            <w:r>
              <w:rPr>
                <w:spacing w:val="-5"/>
              </w:rPr>
              <w:t xml:space="preserve"> </w:t>
            </w:r>
            <w:r>
              <w:t>be</w:t>
            </w:r>
            <w:r>
              <w:rPr>
                <w:spacing w:val="-7"/>
              </w:rPr>
              <w:t xml:space="preserve"> </w:t>
            </w:r>
            <w:r>
              <w:t>used</w:t>
            </w:r>
            <w:r>
              <w:rPr>
                <w:spacing w:val="-1"/>
              </w:rPr>
              <w:t xml:space="preserve"> </w:t>
            </w:r>
            <w:r>
              <w:t>in</w:t>
            </w:r>
            <w:r>
              <w:rPr>
                <w:spacing w:val="-6"/>
              </w:rPr>
              <w:t xml:space="preserve"> </w:t>
            </w:r>
            <w:r>
              <w:t>the</w:t>
            </w:r>
            <w:r>
              <w:rPr>
                <w:spacing w:val="-7"/>
              </w:rPr>
              <w:t xml:space="preserve"> </w:t>
            </w:r>
            <w:r>
              <w:t>remixing</w:t>
            </w:r>
            <w:r>
              <w:rPr>
                <w:spacing w:val="-6"/>
              </w:rPr>
              <w:t xml:space="preserve"> </w:t>
            </w:r>
            <w:r>
              <w:t>process.</w:t>
            </w:r>
            <w:r>
              <w:rPr>
                <w:spacing w:val="-4"/>
              </w:rPr>
              <w:t xml:space="preserve"> </w:t>
            </w:r>
            <w:r>
              <w:t xml:space="preserve">The selected virgin mix shall have bitumen content and aggregate gradation such that when </w:t>
            </w:r>
            <w:r>
              <w:lastRenderedPageBreak/>
              <w:t>combined with the aged RAP mix shall result in mix composition as given in Tables 500-10 and 500-17, “Composition of Dense Graded Bituminous Mixtures”. By doing so, the 100% virgin mixture can correct the mix composition deficiencies, if any, in the RAP mix.</w:t>
            </w:r>
          </w:p>
          <w:p w14:paraId="251DCECB" w14:textId="77777777" w:rsidR="00A16A36" w:rsidRDefault="00A16A36" w:rsidP="0073718F">
            <w:pPr>
              <w:pStyle w:val="BodyText"/>
              <w:tabs>
                <w:tab w:val="left" w:pos="6372"/>
              </w:tabs>
              <w:spacing w:before="65"/>
              <w:ind w:left="72" w:right="252"/>
            </w:pPr>
          </w:p>
          <w:p w14:paraId="0E3372EF" w14:textId="77777777" w:rsidR="00A16A36" w:rsidRPr="00B0102B" w:rsidRDefault="00A16A36" w:rsidP="0073718F">
            <w:pPr>
              <w:widowControl w:val="0"/>
              <w:tabs>
                <w:tab w:val="left" w:pos="6372"/>
              </w:tabs>
              <w:autoSpaceDE w:val="0"/>
              <w:autoSpaceDN w:val="0"/>
              <w:spacing w:before="120"/>
              <w:ind w:left="72" w:right="252"/>
              <w:jc w:val="both"/>
              <w:rPr>
                <w:rFonts w:ascii="Times New Roman" w:eastAsia="Times New Roman" w:hAnsi="Times New Roman" w:cs="Times New Roman"/>
                <w:sz w:val="24"/>
                <w:szCs w:val="20"/>
                <w:lang w:val="en-GB"/>
              </w:rPr>
            </w:pPr>
            <w:r w:rsidRPr="00B0102B">
              <w:rPr>
                <w:rFonts w:ascii="Times New Roman" w:eastAsia="Times New Roman" w:hAnsi="Times New Roman" w:cs="Times New Roman"/>
                <w:sz w:val="24"/>
                <w:szCs w:val="20"/>
                <w:lang w:val="en-GB"/>
              </w:rPr>
              <w:t>Marshall Mix Design shall be performed on the recycled bituminous mix using the components (RAP plus rejuvenating agent plus virgin bituminous mixture) established in the previous paragraphs. The recycled bituminous mixture shall meet all Marshall Mix Design criteria.The contractor is encouraged to determine the resilient modulus (Mr) of the designed recycled mixture, which should be at least 2000 MPa at 35°C.</w:t>
            </w:r>
          </w:p>
          <w:p w14:paraId="66CCE89A" w14:textId="77777777" w:rsidR="00A16A36" w:rsidRDefault="00A16A36" w:rsidP="0073718F">
            <w:pPr>
              <w:widowControl w:val="0"/>
              <w:tabs>
                <w:tab w:val="left" w:pos="6372"/>
              </w:tabs>
              <w:autoSpaceDE w:val="0"/>
              <w:autoSpaceDN w:val="0"/>
              <w:spacing w:before="120"/>
              <w:ind w:left="72" w:right="252"/>
              <w:jc w:val="both"/>
              <w:rPr>
                <w:rFonts w:ascii="Times New Roman" w:hAnsi="Times New Roman"/>
              </w:rPr>
            </w:pPr>
          </w:p>
          <w:p w14:paraId="5E045B79" w14:textId="440389B6" w:rsidR="00A16A36" w:rsidRPr="00840CF4" w:rsidRDefault="00A16A36" w:rsidP="00B0102B">
            <w:pPr>
              <w:pStyle w:val="ListParagraph"/>
              <w:widowControl w:val="0"/>
              <w:numPr>
                <w:ilvl w:val="2"/>
                <w:numId w:val="93"/>
              </w:numPr>
              <w:tabs>
                <w:tab w:val="left" w:pos="1152"/>
                <w:tab w:val="left" w:pos="2160"/>
                <w:tab w:val="left" w:pos="6372"/>
              </w:tabs>
              <w:autoSpaceDE w:val="0"/>
              <w:autoSpaceDN w:val="0"/>
              <w:ind w:left="72" w:right="252" w:firstLine="0"/>
              <w:rPr>
                <w:b/>
              </w:rPr>
            </w:pPr>
            <w:r w:rsidRPr="00840CF4">
              <w:rPr>
                <w:b/>
                <w:spacing w:val="-2"/>
              </w:rPr>
              <w:t>Equipment</w:t>
            </w:r>
          </w:p>
          <w:p w14:paraId="683610A3" w14:textId="77777777" w:rsidR="00A16A36" w:rsidRDefault="00A16A36" w:rsidP="00B0102B">
            <w:pPr>
              <w:pStyle w:val="BodyText"/>
              <w:tabs>
                <w:tab w:val="left" w:pos="1152"/>
                <w:tab w:val="left" w:pos="6372"/>
              </w:tabs>
              <w:ind w:left="72" w:right="252"/>
              <w:rPr>
                <w:b/>
              </w:rPr>
            </w:pPr>
          </w:p>
          <w:p w14:paraId="31E3E685" w14:textId="77777777" w:rsidR="00A16A36" w:rsidRDefault="00A16A36" w:rsidP="00B0102B">
            <w:pPr>
              <w:pStyle w:val="BodyText"/>
              <w:tabs>
                <w:tab w:val="left" w:pos="1152"/>
                <w:tab w:val="left" w:pos="6372"/>
              </w:tabs>
              <w:spacing w:line="259" w:lineRule="auto"/>
              <w:ind w:left="72" w:right="252"/>
            </w:pPr>
            <w:r>
              <w:t>The</w:t>
            </w:r>
            <w:r>
              <w:rPr>
                <w:spacing w:val="-7"/>
              </w:rPr>
              <w:t xml:space="preserve"> </w:t>
            </w:r>
            <w:r>
              <w:t>HIPR</w:t>
            </w:r>
            <w:r>
              <w:rPr>
                <w:spacing w:val="-12"/>
              </w:rPr>
              <w:t xml:space="preserve"> </w:t>
            </w:r>
            <w:r>
              <w:t>train</w:t>
            </w:r>
            <w:r>
              <w:rPr>
                <w:spacing w:val="-11"/>
              </w:rPr>
              <w:t xml:space="preserve"> </w:t>
            </w:r>
            <w:r>
              <w:t>consists</w:t>
            </w:r>
            <w:r>
              <w:rPr>
                <w:spacing w:val="-13"/>
              </w:rPr>
              <w:t xml:space="preserve"> </w:t>
            </w:r>
            <w:r>
              <w:t>of</w:t>
            </w:r>
            <w:r>
              <w:rPr>
                <w:spacing w:val="-14"/>
              </w:rPr>
              <w:t xml:space="preserve"> </w:t>
            </w:r>
            <w:r>
              <w:t>a</w:t>
            </w:r>
            <w:r>
              <w:rPr>
                <w:spacing w:val="-7"/>
              </w:rPr>
              <w:t xml:space="preserve"> </w:t>
            </w:r>
            <w:r>
              <w:t>preheater</w:t>
            </w:r>
            <w:r>
              <w:rPr>
                <w:spacing w:val="-4"/>
              </w:rPr>
              <w:t xml:space="preserve"> </w:t>
            </w:r>
            <w:r>
              <w:t>unit,</w:t>
            </w:r>
            <w:r>
              <w:rPr>
                <w:spacing w:val="-8"/>
              </w:rPr>
              <w:t xml:space="preserve"> </w:t>
            </w:r>
            <w:r>
              <w:t>main</w:t>
            </w:r>
            <w:r>
              <w:rPr>
                <w:spacing w:val="-11"/>
              </w:rPr>
              <w:t xml:space="preserve"> </w:t>
            </w:r>
            <w:r>
              <w:t>recycling</w:t>
            </w:r>
            <w:r>
              <w:rPr>
                <w:spacing w:val="-6"/>
              </w:rPr>
              <w:t xml:space="preserve"> </w:t>
            </w:r>
            <w:r>
              <w:t>unit,</w:t>
            </w:r>
            <w:r>
              <w:rPr>
                <w:spacing w:val="-4"/>
              </w:rPr>
              <w:t xml:space="preserve"> </w:t>
            </w:r>
            <w:r>
              <w:t>and</w:t>
            </w:r>
            <w:r>
              <w:rPr>
                <w:spacing w:val="-6"/>
              </w:rPr>
              <w:t xml:space="preserve"> </w:t>
            </w:r>
            <w:r>
              <w:t>a</w:t>
            </w:r>
            <w:r>
              <w:rPr>
                <w:spacing w:val="-7"/>
              </w:rPr>
              <w:t xml:space="preserve"> </w:t>
            </w:r>
            <w:r>
              <w:t>conventional</w:t>
            </w:r>
            <w:r>
              <w:rPr>
                <w:spacing w:val="-15"/>
              </w:rPr>
              <w:t xml:space="preserve"> </w:t>
            </w:r>
            <w:r>
              <w:t>paver.</w:t>
            </w:r>
            <w:r>
              <w:rPr>
                <w:spacing w:val="-9"/>
              </w:rPr>
              <w:t xml:space="preserve"> </w:t>
            </w:r>
            <w:r>
              <w:t>The equipment having the capability to process the existing pavement to a minimum depth of 50 mm</w:t>
            </w:r>
            <w:r>
              <w:rPr>
                <w:spacing w:val="-12"/>
              </w:rPr>
              <w:t xml:space="preserve"> </w:t>
            </w:r>
            <w:r>
              <w:t>shall</w:t>
            </w:r>
            <w:r>
              <w:rPr>
                <w:spacing w:val="-12"/>
              </w:rPr>
              <w:t xml:space="preserve"> </w:t>
            </w:r>
            <w:r>
              <w:t>be</w:t>
            </w:r>
            <w:r>
              <w:rPr>
                <w:spacing w:val="-9"/>
              </w:rPr>
              <w:t xml:space="preserve"> </w:t>
            </w:r>
            <w:r>
              <w:t>used.</w:t>
            </w:r>
            <w:r>
              <w:rPr>
                <w:spacing w:val="-7"/>
              </w:rPr>
              <w:t xml:space="preserve"> </w:t>
            </w:r>
            <w:r>
              <w:t>Hot</w:t>
            </w:r>
            <w:r>
              <w:rPr>
                <w:spacing w:val="-4"/>
              </w:rPr>
              <w:t xml:space="preserve"> </w:t>
            </w:r>
            <w:r>
              <w:t>in-place</w:t>
            </w:r>
            <w:r>
              <w:rPr>
                <w:spacing w:val="-9"/>
              </w:rPr>
              <w:t xml:space="preserve"> </w:t>
            </w:r>
            <w:r>
              <w:t>asphalt</w:t>
            </w:r>
            <w:r>
              <w:rPr>
                <w:spacing w:val="-4"/>
              </w:rPr>
              <w:t xml:space="preserve"> </w:t>
            </w:r>
            <w:r>
              <w:t>concrete</w:t>
            </w:r>
            <w:r>
              <w:rPr>
                <w:spacing w:val="-9"/>
              </w:rPr>
              <w:t xml:space="preserve"> </w:t>
            </w:r>
            <w:r>
              <w:t>recycling</w:t>
            </w:r>
            <w:r>
              <w:rPr>
                <w:spacing w:val="-9"/>
              </w:rPr>
              <w:t xml:space="preserve"> </w:t>
            </w:r>
            <w:r>
              <w:t>equipment</w:t>
            </w:r>
            <w:r>
              <w:rPr>
                <w:spacing w:val="-4"/>
              </w:rPr>
              <w:t xml:space="preserve"> </w:t>
            </w:r>
            <w:r>
              <w:t>shall</w:t>
            </w:r>
            <w:r>
              <w:rPr>
                <w:spacing w:val="-9"/>
              </w:rPr>
              <w:t xml:space="preserve"> </w:t>
            </w:r>
            <w:r>
              <w:t>be</w:t>
            </w:r>
            <w:r>
              <w:rPr>
                <w:spacing w:val="-9"/>
              </w:rPr>
              <w:t xml:space="preserve"> </w:t>
            </w:r>
            <w:r>
              <w:t>approved</w:t>
            </w:r>
            <w:r>
              <w:rPr>
                <w:spacing w:val="-9"/>
              </w:rPr>
              <w:t xml:space="preserve"> </w:t>
            </w:r>
            <w:r>
              <w:t>for</w:t>
            </w:r>
            <w:r>
              <w:rPr>
                <w:spacing w:val="-7"/>
              </w:rPr>
              <w:t xml:space="preserve"> </w:t>
            </w:r>
            <w:r>
              <w:t>use by</w:t>
            </w:r>
            <w:r>
              <w:rPr>
                <w:spacing w:val="-6"/>
              </w:rPr>
              <w:t xml:space="preserve"> </w:t>
            </w:r>
            <w:r>
              <w:t>the Engineer. The detailed requirements and procedures for approval</w:t>
            </w:r>
            <w:r>
              <w:rPr>
                <w:spacing w:val="-5"/>
              </w:rPr>
              <w:t xml:space="preserve"> </w:t>
            </w:r>
            <w:r>
              <w:t>of</w:t>
            </w:r>
            <w:r>
              <w:rPr>
                <w:spacing w:val="-4"/>
              </w:rPr>
              <w:t xml:space="preserve"> </w:t>
            </w:r>
            <w:r>
              <w:t>the HIPR include:</w:t>
            </w:r>
          </w:p>
          <w:p w14:paraId="0F0F417B" w14:textId="77777777" w:rsidR="00A16A36" w:rsidRDefault="00A16A36" w:rsidP="00B0102B">
            <w:pPr>
              <w:pStyle w:val="BodyText"/>
              <w:tabs>
                <w:tab w:val="left" w:pos="1152"/>
                <w:tab w:val="left" w:pos="6372"/>
              </w:tabs>
              <w:ind w:left="72" w:right="252"/>
            </w:pPr>
          </w:p>
          <w:p w14:paraId="27689075" w14:textId="77777777" w:rsidR="00A16A36" w:rsidRPr="0060597E" w:rsidRDefault="00A16A36" w:rsidP="00B0102B">
            <w:pPr>
              <w:pStyle w:val="Heading1"/>
              <w:keepNext w:val="0"/>
              <w:widowControl w:val="0"/>
              <w:numPr>
                <w:ilvl w:val="2"/>
                <w:numId w:val="93"/>
              </w:numPr>
              <w:tabs>
                <w:tab w:val="left" w:pos="1152"/>
                <w:tab w:val="left" w:pos="1501"/>
                <w:tab w:val="left" w:pos="6372"/>
              </w:tabs>
              <w:autoSpaceDE w:val="0"/>
              <w:autoSpaceDN w:val="0"/>
              <w:ind w:left="72" w:right="252" w:firstLine="0"/>
              <w:rPr>
                <w:b/>
                <w:bCs/>
                <w:sz w:val="24"/>
                <w:szCs w:val="18"/>
              </w:rPr>
            </w:pPr>
            <w:r w:rsidRPr="0060597E">
              <w:rPr>
                <w:b/>
                <w:bCs/>
                <w:noProof/>
                <w:sz w:val="24"/>
                <w:szCs w:val="18"/>
                <w:lang w:bidi="hi-IN"/>
              </w:rPr>
              <w:drawing>
                <wp:anchor distT="0" distB="0" distL="0" distR="0" simplePos="0" relativeHeight="252064768" behindDoc="1" locked="0" layoutInCell="1" allowOverlap="1" wp14:anchorId="6C38983D" wp14:editId="52355997">
                  <wp:simplePos x="0" y="0"/>
                  <wp:positionH relativeFrom="page">
                    <wp:posOffset>1210324</wp:posOffset>
                  </wp:positionH>
                  <wp:positionV relativeFrom="paragraph">
                    <wp:posOffset>-28157</wp:posOffset>
                  </wp:positionV>
                  <wp:extent cx="4865990" cy="4882515"/>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2" cstate="print"/>
                          <a:stretch>
                            <a:fillRect/>
                          </a:stretch>
                        </pic:blipFill>
                        <pic:spPr>
                          <a:xfrm>
                            <a:off x="0" y="0"/>
                            <a:ext cx="4865990" cy="4882515"/>
                          </a:xfrm>
                          <a:prstGeom prst="rect">
                            <a:avLst/>
                          </a:prstGeom>
                        </pic:spPr>
                      </pic:pic>
                    </a:graphicData>
                  </a:graphic>
                </wp:anchor>
              </w:drawing>
            </w:r>
            <w:r w:rsidRPr="0060597E">
              <w:rPr>
                <w:b/>
                <w:bCs/>
                <w:sz w:val="24"/>
                <w:szCs w:val="18"/>
              </w:rPr>
              <w:t>Pre-heater</w:t>
            </w:r>
            <w:r w:rsidRPr="0060597E">
              <w:rPr>
                <w:b/>
                <w:bCs/>
                <w:spacing w:val="-9"/>
                <w:sz w:val="24"/>
                <w:szCs w:val="18"/>
              </w:rPr>
              <w:t xml:space="preserve"> </w:t>
            </w:r>
            <w:r w:rsidRPr="0060597E">
              <w:rPr>
                <w:b/>
                <w:bCs/>
                <w:spacing w:val="-4"/>
                <w:sz w:val="24"/>
                <w:szCs w:val="18"/>
              </w:rPr>
              <w:t>Unit</w:t>
            </w:r>
          </w:p>
          <w:p w14:paraId="717AB26A" w14:textId="77777777" w:rsidR="00A16A36" w:rsidRDefault="00A16A36" w:rsidP="0073718F">
            <w:pPr>
              <w:pStyle w:val="BodyText"/>
              <w:tabs>
                <w:tab w:val="left" w:pos="6372"/>
              </w:tabs>
              <w:ind w:left="72" w:right="252"/>
              <w:rPr>
                <w:b/>
              </w:rPr>
            </w:pPr>
          </w:p>
          <w:p w14:paraId="0ABEA765" w14:textId="1B83BD30" w:rsidR="00A16A36" w:rsidRDefault="00A16A36" w:rsidP="00B0102B">
            <w:pPr>
              <w:pStyle w:val="BodyText"/>
              <w:tabs>
                <w:tab w:val="left" w:pos="6372"/>
              </w:tabs>
              <w:spacing w:before="1" w:line="259" w:lineRule="auto"/>
              <w:ind w:left="72" w:right="252"/>
            </w:pPr>
            <w:r>
              <w:t>It</w:t>
            </w:r>
            <w:r>
              <w:rPr>
                <w:spacing w:val="-15"/>
              </w:rPr>
              <w:t xml:space="preserve"> </w:t>
            </w:r>
            <w:r>
              <w:t>shall</w:t>
            </w:r>
            <w:r>
              <w:rPr>
                <w:spacing w:val="-15"/>
              </w:rPr>
              <w:t xml:space="preserve"> </w:t>
            </w:r>
            <w:r>
              <w:t>generate</w:t>
            </w:r>
            <w:r>
              <w:rPr>
                <w:spacing w:val="-15"/>
              </w:rPr>
              <w:t xml:space="preserve"> </w:t>
            </w:r>
            <w:r>
              <w:t>sufficient</w:t>
            </w:r>
            <w:r>
              <w:rPr>
                <w:spacing w:val="-15"/>
              </w:rPr>
              <w:t xml:space="preserve"> </w:t>
            </w:r>
            <w:r>
              <w:t>heat</w:t>
            </w:r>
            <w:r>
              <w:rPr>
                <w:spacing w:val="-15"/>
              </w:rPr>
              <w:t xml:space="preserve"> </w:t>
            </w:r>
            <w:r>
              <w:t>to</w:t>
            </w:r>
            <w:r>
              <w:rPr>
                <w:spacing w:val="-15"/>
              </w:rPr>
              <w:t xml:space="preserve"> </w:t>
            </w:r>
            <w:r>
              <w:t>soften</w:t>
            </w:r>
            <w:r>
              <w:rPr>
                <w:spacing w:val="-15"/>
              </w:rPr>
              <w:t xml:space="preserve"> </w:t>
            </w:r>
            <w:r>
              <w:t>the</w:t>
            </w:r>
            <w:r>
              <w:rPr>
                <w:spacing w:val="-15"/>
              </w:rPr>
              <w:t xml:space="preserve"> </w:t>
            </w:r>
            <w:r>
              <w:t>asphalt</w:t>
            </w:r>
            <w:r>
              <w:rPr>
                <w:spacing w:val="-15"/>
              </w:rPr>
              <w:t xml:space="preserve"> </w:t>
            </w:r>
            <w:r>
              <w:t>pavement</w:t>
            </w:r>
            <w:r>
              <w:rPr>
                <w:spacing w:val="-15"/>
              </w:rPr>
              <w:t xml:space="preserve"> </w:t>
            </w:r>
            <w:r>
              <w:t>to</w:t>
            </w:r>
            <w:r>
              <w:rPr>
                <w:spacing w:val="-15"/>
              </w:rPr>
              <w:t xml:space="preserve"> </w:t>
            </w:r>
            <w:r>
              <w:t>the</w:t>
            </w:r>
            <w:r>
              <w:rPr>
                <w:spacing w:val="-15"/>
              </w:rPr>
              <w:t xml:space="preserve"> </w:t>
            </w:r>
            <w:r>
              <w:t>depth</w:t>
            </w:r>
            <w:r>
              <w:rPr>
                <w:spacing w:val="-15"/>
              </w:rPr>
              <w:t xml:space="preserve"> </w:t>
            </w:r>
            <w:r>
              <w:t>required.</w:t>
            </w:r>
            <w:r>
              <w:rPr>
                <w:spacing w:val="-15"/>
              </w:rPr>
              <w:t xml:space="preserve"> </w:t>
            </w:r>
            <w:r>
              <w:t>Precautions must be taken not to overheat the existing pavement thereby</w:t>
            </w:r>
            <w:r>
              <w:rPr>
                <w:spacing w:val="-2"/>
              </w:rPr>
              <w:t xml:space="preserve"> </w:t>
            </w:r>
            <w:r>
              <w:t xml:space="preserve">softening the underlying asphalt </w:t>
            </w:r>
            <w:r>
              <w:lastRenderedPageBreak/>
              <w:t>pavement</w:t>
            </w:r>
            <w:r>
              <w:rPr>
                <w:spacing w:val="15"/>
              </w:rPr>
              <w:t xml:space="preserve"> </w:t>
            </w:r>
            <w:r>
              <w:t>not</w:t>
            </w:r>
            <w:r>
              <w:rPr>
                <w:spacing w:val="8"/>
              </w:rPr>
              <w:t xml:space="preserve"> </w:t>
            </w:r>
            <w:r>
              <w:t>to</w:t>
            </w:r>
            <w:r>
              <w:rPr>
                <w:spacing w:val="18"/>
              </w:rPr>
              <w:t xml:space="preserve"> </w:t>
            </w:r>
            <w:r>
              <w:t>be</w:t>
            </w:r>
            <w:r>
              <w:rPr>
                <w:spacing w:val="11"/>
              </w:rPr>
              <w:t xml:space="preserve"> </w:t>
            </w:r>
            <w:r>
              <w:t>milled.</w:t>
            </w:r>
            <w:r>
              <w:rPr>
                <w:spacing w:val="15"/>
              </w:rPr>
              <w:t xml:space="preserve"> </w:t>
            </w:r>
            <w:r>
              <w:t>The</w:t>
            </w:r>
            <w:r>
              <w:rPr>
                <w:spacing w:val="16"/>
              </w:rPr>
              <w:t xml:space="preserve"> </w:t>
            </w:r>
            <w:r>
              <w:t>burner</w:t>
            </w:r>
            <w:r>
              <w:rPr>
                <w:spacing w:val="14"/>
              </w:rPr>
              <w:t xml:space="preserve"> </w:t>
            </w:r>
            <w:r>
              <w:t>assembly</w:t>
            </w:r>
            <w:r>
              <w:rPr>
                <w:spacing w:val="9"/>
              </w:rPr>
              <w:t xml:space="preserve"> </w:t>
            </w:r>
            <w:r>
              <w:t>shall</w:t>
            </w:r>
            <w:r>
              <w:rPr>
                <w:spacing w:val="14"/>
              </w:rPr>
              <w:t xml:space="preserve"> </w:t>
            </w:r>
            <w:r>
              <w:t>be</w:t>
            </w:r>
            <w:r>
              <w:rPr>
                <w:spacing w:val="11"/>
              </w:rPr>
              <w:t xml:space="preserve"> </w:t>
            </w:r>
            <w:r>
              <w:t>adjustable</w:t>
            </w:r>
            <w:r>
              <w:rPr>
                <w:spacing w:val="12"/>
              </w:rPr>
              <w:t xml:space="preserve"> </w:t>
            </w:r>
            <w:r>
              <w:t>to</w:t>
            </w:r>
            <w:r>
              <w:rPr>
                <w:spacing w:val="17"/>
              </w:rPr>
              <w:t xml:space="preserve"> </w:t>
            </w:r>
            <w:r>
              <w:t>heat</w:t>
            </w:r>
            <w:r>
              <w:rPr>
                <w:spacing w:val="17"/>
              </w:rPr>
              <w:t xml:space="preserve"> </w:t>
            </w:r>
            <w:r>
              <w:t>between</w:t>
            </w:r>
            <w:r>
              <w:rPr>
                <w:spacing w:val="8"/>
              </w:rPr>
              <w:t xml:space="preserve"> </w:t>
            </w:r>
            <w:r>
              <w:t>2.4</w:t>
            </w:r>
            <w:r>
              <w:rPr>
                <w:spacing w:val="13"/>
              </w:rPr>
              <w:t xml:space="preserve"> </w:t>
            </w:r>
            <w:r>
              <w:rPr>
                <w:spacing w:val="-5"/>
              </w:rPr>
              <w:t xml:space="preserve">and  </w:t>
            </w:r>
            <w:r>
              <w:t>4.2 m in width. The entire heating unit shall be enclosed and vented to contain the heat and prevent damage to adjacent properties and landscape. In cooler temperatures, an additional heating unit may be required.</w:t>
            </w:r>
          </w:p>
          <w:p w14:paraId="1C26C078" w14:textId="77777777" w:rsidR="00A16A36" w:rsidRDefault="00A16A36" w:rsidP="00B0102B">
            <w:pPr>
              <w:pStyle w:val="BodyText"/>
              <w:tabs>
                <w:tab w:val="left" w:pos="6372"/>
              </w:tabs>
              <w:spacing w:before="1" w:line="259" w:lineRule="auto"/>
              <w:ind w:left="72" w:right="252"/>
            </w:pPr>
          </w:p>
          <w:p w14:paraId="3B238A5D" w14:textId="77777777" w:rsidR="00A16A36" w:rsidRPr="0060597E" w:rsidRDefault="00A16A36" w:rsidP="0073718F">
            <w:pPr>
              <w:pStyle w:val="Heading1"/>
              <w:keepNext w:val="0"/>
              <w:widowControl w:val="0"/>
              <w:numPr>
                <w:ilvl w:val="3"/>
                <w:numId w:val="93"/>
              </w:numPr>
              <w:tabs>
                <w:tab w:val="left" w:pos="1678"/>
                <w:tab w:val="left" w:pos="6372"/>
              </w:tabs>
              <w:autoSpaceDE w:val="0"/>
              <w:autoSpaceDN w:val="0"/>
              <w:ind w:left="72" w:right="252" w:firstLine="0"/>
              <w:rPr>
                <w:b/>
                <w:bCs/>
                <w:sz w:val="24"/>
                <w:szCs w:val="18"/>
              </w:rPr>
            </w:pPr>
            <w:r w:rsidRPr="0060597E">
              <w:rPr>
                <w:b/>
                <w:bCs/>
                <w:sz w:val="24"/>
                <w:szCs w:val="18"/>
              </w:rPr>
              <w:t>Main</w:t>
            </w:r>
            <w:r w:rsidRPr="0060597E">
              <w:rPr>
                <w:b/>
                <w:bCs/>
                <w:spacing w:val="-3"/>
                <w:sz w:val="24"/>
                <w:szCs w:val="18"/>
              </w:rPr>
              <w:t xml:space="preserve"> </w:t>
            </w:r>
            <w:r w:rsidRPr="0060597E">
              <w:rPr>
                <w:b/>
                <w:bCs/>
                <w:sz w:val="24"/>
                <w:szCs w:val="18"/>
              </w:rPr>
              <w:t xml:space="preserve">Recycling </w:t>
            </w:r>
            <w:r w:rsidRPr="0060597E">
              <w:rPr>
                <w:b/>
                <w:bCs/>
                <w:spacing w:val="-4"/>
                <w:sz w:val="24"/>
                <w:szCs w:val="18"/>
              </w:rPr>
              <w:t>Unit</w:t>
            </w:r>
          </w:p>
          <w:p w14:paraId="5D7FE674" w14:textId="77777777" w:rsidR="00A16A36" w:rsidRDefault="00A16A36" w:rsidP="0073718F">
            <w:pPr>
              <w:pStyle w:val="BodyText"/>
              <w:tabs>
                <w:tab w:val="left" w:pos="6372"/>
              </w:tabs>
              <w:ind w:left="72" w:right="252"/>
              <w:rPr>
                <w:b/>
              </w:rPr>
            </w:pPr>
          </w:p>
          <w:p w14:paraId="639F230B" w14:textId="5F55201D" w:rsidR="00A16A36" w:rsidRDefault="00A16A36" w:rsidP="00845852">
            <w:pPr>
              <w:pStyle w:val="ListParagraph"/>
              <w:widowControl w:val="0"/>
              <w:numPr>
                <w:ilvl w:val="4"/>
                <w:numId w:val="90"/>
              </w:numPr>
              <w:tabs>
                <w:tab w:val="left" w:pos="612"/>
                <w:tab w:val="left" w:pos="1541"/>
                <w:tab w:val="left" w:pos="6372"/>
              </w:tabs>
              <w:autoSpaceDE w:val="0"/>
              <w:autoSpaceDN w:val="0"/>
              <w:ind w:left="72" w:right="252" w:firstLine="0"/>
              <w:jc w:val="both"/>
            </w:pPr>
            <w:r w:rsidRPr="00840CF4">
              <w:rPr>
                <w:b/>
              </w:rPr>
              <w:t xml:space="preserve">Heating System </w:t>
            </w:r>
            <w:r>
              <w:t>– This part of the main recycling unit shall meet the same requirements for the preheater unit.</w:t>
            </w:r>
          </w:p>
          <w:p w14:paraId="6B1037BB" w14:textId="77777777" w:rsidR="00A16A36" w:rsidRDefault="00A16A36" w:rsidP="00845852">
            <w:pPr>
              <w:pStyle w:val="BodyText"/>
              <w:tabs>
                <w:tab w:val="left" w:pos="612"/>
                <w:tab w:val="left" w:pos="6372"/>
              </w:tabs>
              <w:ind w:left="72" w:right="252"/>
            </w:pPr>
          </w:p>
          <w:p w14:paraId="21028F96" w14:textId="77777777" w:rsidR="00A16A36" w:rsidRDefault="00A16A36" w:rsidP="00845852">
            <w:pPr>
              <w:pStyle w:val="ListParagraph"/>
              <w:widowControl w:val="0"/>
              <w:numPr>
                <w:ilvl w:val="4"/>
                <w:numId w:val="90"/>
              </w:numPr>
              <w:tabs>
                <w:tab w:val="left" w:pos="612"/>
                <w:tab w:val="left" w:pos="1541"/>
                <w:tab w:val="left" w:pos="6372"/>
              </w:tabs>
              <w:autoSpaceDE w:val="0"/>
              <w:autoSpaceDN w:val="0"/>
              <w:spacing w:line="259" w:lineRule="auto"/>
              <w:ind w:left="72" w:right="252" w:firstLine="0"/>
              <w:jc w:val="both"/>
            </w:pPr>
            <w:r>
              <w:rPr>
                <w:b/>
              </w:rPr>
              <w:t>Hot</w:t>
            </w:r>
            <w:r>
              <w:rPr>
                <w:b/>
                <w:spacing w:val="-5"/>
              </w:rPr>
              <w:t xml:space="preserve"> </w:t>
            </w:r>
            <w:r>
              <w:rPr>
                <w:b/>
              </w:rPr>
              <w:t>Milling</w:t>
            </w:r>
            <w:r>
              <w:rPr>
                <w:b/>
                <w:spacing w:val="-2"/>
              </w:rPr>
              <w:t xml:space="preserve"> </w:t>
            </w:r>
            <w:r>
              <w:rPr>
                <w:b/>
              </w:rPr>
              <w:t>Units</w:t>
            </w:r>
            <w:r>
              <w:rPr>
                <w:b/>
                <w:spacing w:val="-2"/>
              </w:rPr>
              <w:t xml:space="preserve"> </w:t>
            </w:r>
            <w:r>
              <w:t>– Shall be capable of uniformly loosening the preheated asphalt pavement</w:t>
            </w:r>
            <w:r>
              <w:rPr>
                <w:spacing w:val="-5"/>
              </w:rPr>
              <w:t xml:space="preserve"> </w:t>
            </w:r>
            <w:r>
              <w:t>to</w:t>
            </w:r>
            <w:r>
              <w:rPr>
                <w:spacing w:val="-5"/>
              </w:rPr>
              <w:t xml:space="preserve"> </w:t>
            </w:r>
            <w:r>
              <w:t>the</w:t>
            </w:r>
            <w:r>
              <w:rPr>
                <w:spacing w:val="-5"/>
              </w:rPr>
              <w:t xml:space="preserve"> </w:t>
            </w:r>
            <w:r>
              <w:t>depth</w:t>
            </w:r>
            <w:r>
              <w:rPr>
                <w:spacing w:val="-9"/>
              </w:rPr>
              <w:t xml:space="preserve"> </w:t>
            </w:r>
            <w:r>
              <w:t>specified</w:t>
            </w:r>
            <w:r>
              <w:rPr>
                <w:spacing w:val="-1"/>
              </w:rPr>
              <w:t xml:space="preserve"> </w:t>
            </w:r>
            <w:r>
              <w:t>in</w:t>
            </w:r>
            <w:r>
              <w:rPr>
                <w:spacing w:val="-9"/>
              </w:rPr>
              <w:t xml:space="preserve"> </w:t>
            </w:r>
            <w:r>
              <w:t>the</w:t>
            </w:r>
            <w:r>
              <w:rPr>
                <w:spacing w:val="-5"/>
              </w:rPr>
              <w:t xml:space="preserve"> </w:t>
            </w:r>
            <w:r>
              <w:t>Contract</w:t>
            </w:r>
            <w:r>
              <w:rPr>
                <w:spacing w:val="-5"/>
              </w:rPr>
              <w:t xml:space="preserve"> </w:t>
            </w:r>
            <w:r>
              <w:t>documents.</w:t>
            </w:r>
            <w:r>
              <w:rPr>
                <w:spacing w:val="-3"/>
              </w:rPr>
              <w:t xml:space="preserve"> </w:t>
            </w:r>
            <w:r>
              <w:t>Each</w:t>
            </w:r>
            <w:r>
              <w:rPr>
                <w:spacing w:val="-9"/>
              </w:rPr>
              <w:t xml:space="preserve"> </w:t>
            </w:r>
            <w:r>
              <w:t>milling</w:t>
            </w:r>
            <w:r>
              <w:rPr>
                <w:spacing w:val="-5"/>
              </w:rPr>
              <w:t xml:space="preserve"> </w:t>
            </w:r>
            <w:r>
              <w:t>unit shall</w:t>
            </w:r>
            <w:r>
              <w:rPr>
                <w:spacing w:val="-5"/>
              </w:rPr>
              <w:t xml:space="preserve"> </w:t>
            </w:r>
            <w:r>
              <w:t>be equipped with separate automatic grade controls operated from skis. Milling heads must be extendable between 3.0 and 4.2 m</w:t>
            </w:r>
            <w:r>
              <w:rPr>
                <w:spacing w:val="-1"/>
              </w:rPr>
              <w:t xml:space="preserve"> </w:t>
            </w:r>
            <w:r>
              <w:t>to accommodate various road widths and utility structures.</w:t>
            </w:r>
          </w:p>
          <w:p w14:paraId="33EB45D6" w14:textId="77777777" w:rsidR="00A16A36" w:rsidRDefault="00A16A36" w:rsidP="00845852">
            <w:pPr>
              <w:pStyle w:val="BodyText"/>
              <w:tabs>
                <w:tab w:val="left" w:pos="612"/>
                <w:tab w:val="left" w:pos="6372"/>
              </w:tabs>
              <w:spacing w:before="65"/>
              <w:ind w:left="72" w:right="252"/>
            </w:pPr>
          </w:p>
          <w:p w14:paraId="63E30412" w14:textId="77777777" w:rsidR="00A16A36" w:rsidRDefault="00A16A36" w:rsidP="00845852">
            <w:pPr>
              <w:pStyle w:val="ListParagraph"/>
              <w:widowControl w:val="0"/>
              <w:numPr>
                <w:ilvl w:val="4"/>
                <w:numId w:val="90"/>
              </w:numPr>
              <w:tabs>
                <w:tab w:val="left" w:pos="612"/>
                <w:tab w:val="left" w:pos="1541"/>
                <w:tab w:val="left" w:pos="6372"/>
              </w:tabs>
              <w:autoSpaceDE w:val="0"/>
              <w:autoSpaceDN w:val="0"/>
              <w:spacing w:line="259" w:lineRule="auto"/>
              <w:ind w:left="72" w:right="252" w:firstLine="0"/>
              <w:jc w:val="both"/>
            </w:pPr>
            <w:r>
              <w:rPr>
                <w:b/>
              </w:rPr>
              <w:t xml:space="preserve">Recycling Injection System </w:t>
            </w:r>
            <w:r>
              <w:t>– Equip this system</w:t>
            </w:r>
            <w:r>
              <w:rPr>
                <w:spacing w:val="-1"/>
              </w:rPr>
              <w:t xml:space="preserve"> </w:t>
            </w:r>
            <w:r>
              <w:t>with electronic controls so that the required application rate for the recycling agent is maintained at a</w:t>
            </w:r>
            <w:r>
              <w:rPr>
                <w:spacing w:val="-2"/>
              </w:rPr>
              <w:t xml:space="preserve"> </w:t>
            </w:r>
            <w:r>
              <w:t>tolerance of</w:t>
            </w:r>
            <w:r>
              <w:rPr>
                <w:spacing w:val="-1"/>
              </w:rPr>
              <w:t xml:space="preserve"> </w:t>
            </w:r>
            <w:r>
              <w:t>± 5% from the mix design target. The recycling injection system shall continuously verify and</w:t>
            </w:r>
            <w:r>
              <w:rPr>
                <w:spacing w:val="-6"/>
              </w:rPr>
              <w:t xml:space="preserve"> </w:t>
            </w:r>
            <w:r>
              <w:t>display</w:t>
            </w:r>
            <w:r>
              <w:rPr>
                <w:spacing w:val="-14"/>
              </w:rPr>
              <w:t xml:space="preserve"> </w:t>
            </w:r>
            <w:r>
              <w:t>the</w:t>
            </w:r>
            <w:r>
              <w:rPr>
                <w:spacing w:val="-7"/>
              </w:rPr>
              <w:t xml:space="preserve"> </w:t>
            </w:r>
            <w:r>
              <w:t>application</w:t>
            </w:r>
            <w:r>
              <w:rPr>
                <w:spacing w:val="-11"/>
              </w:rPr>
              <w:t xml:space="preserve"> </w:t>
            </w:r>
            <w:r>
              <w:t>rate</w:t>
            </w:r>
            <w:r>
              <w:rPr>
                <w:spacing w:val="-15"/>
              </w:rPr>
              <w:t xml:space="preserve"> </w:t>
            </w:r>
            <w:r>
              <w:t>of</w:t>
            </w:r>
            <w:r>
              <w:rPr>
                <w:spacing w:val="-14"/>
              </w:rPr>
              <w:t xml:space="preserve"> </w:t>
            </w:r>
            <w:r>
              <w:t>recycling</w:t>
            </w:r>
            <w:r>
              <w:rPr>
                <w:spacing w:val="-6"/>
              </w:rPr>
              <w:t xml:space="preserve"> </w:t>
            </w:r>
            <w:r>
              <w:t>agent</w:t>
            </w:r>
            <w:r>
              <w:rPr>
                <w:spacing w:val="-1"/>
              </w:rPr>
              <w:t xml:space="preserve"> </w:t>
            </w:r>
            <w:r>
              <w:t>and</w:t>
            </w:r>
            <w:r>
              <w:rPr>
                <w:spacing w:val="-6"/>
              </w:rPr>
              <w:t xml:space="preserve"> </w:t>
            </w:r>
            <w:r>
              <w:t>cumulative</w:t>
            </w:r>
            <w:r>
              <w:rPr>
                <w:spacing w:val="-7"/>
              </w:rPr>
              <w:t xml:space="preserve"> </w:t>
            </w:r>
            <w:r>
              <w:t>total</w:t>
            </w:r>
            <w:r>
              <w:rPr>
                <w:spacing w:val="-14"/>
              </w:rPr>
              <w:t xml:space="preserve"> </w:t>
            </w:r>
            <w:r>
              <w:t>with</w:t>
            </w:r>
            <w:r>
              <w:rPr>
                <w:spacing w:val="-11"/>
              </w:rPr>
              <w:t xml:space="preserve"> </w:t>
            </w:r>
            <w:r>
              <w:t>respect</w:t>
            </w:r>
            <w:r>
              <w:rPr>
                <w:spacing w:val="-6"/>
              </w:rPr>
              <w:t xml:space="preserve"> </w:t>
            </w:r>
            <w:r>
              <w:t>to the volume of milled material from the road surface.</w:t>
            </w:r>
          </w:p>
          <w:p w14:paraId="172024DF" w14:textId="77777777" w:rsidR="00A16A36" w:rsidRDefault="00A16A36" w:rsidP="00845852">
            <w:pPr>
              <w:pStyle w:val="BodyText"/>
              <w:tabs>
                <w:tab w:val="left" w:pos="612"/>
                <w:tab w:val="left" w:pos="6372"/>
              </w:tabs>
              <w:ind w:left="72" w:right="252"/>
            </w:pPr>
          </w:p>
          <w:p w14:paraId="138EE6CA" w14:textId="77777777" w:rsidR="00A16A36" w:rsidRDefault="00A16A36" w:rsidP="00845852">
            <w:pPr>
              <w:pStyle w:val="BodyText"/>
              <w:tabs>
                <w:tab w:val="left" w:pos="612"/>
                <w:tab w:val="left" w:pos="6372"/>
              </w:tabs>
              <w:spacing w:line="259" w:lineRule="auto"/>
              <w:ind w:left="72" w:right="252"/>
            </w:pPr>
            <w:r>
              <w:rPr>
                <w:b/>
              </w:rPr>
              <w:t xml:space="preserve">Calibration. </w:t>
            </w:r>
            <w:r>
              <w:t>Calibrate the electronic digital measuring system in the presence of the Engineer</w:t>
            </w:r>
            <w:r>
              <w:rPr>
                <w:spacing w:val="54"/>
              </w:rPr>
              <w:t xml:space="preserve"> </w:t>
            </w:r>
            <w:r>
              <w:t>or</w:t>
            </w:r>
            <w:r>
              <w:rPr>
                <w:spacing w:val="51"/>
              </w:rPr>
              <w:t xml:space="preserve"> </w:t>
            </w:r>
            <w:r>
              <w:t>representative.</w:t>
            </w:r>
            <w:r>
              <w:rPr>
                <w:spacing w:val="56"/>
              </w:rPr>
              <w:t xml:space="preserve"> </w:t>
            </w:r>
            <w:r>
              <w:t>A</w:t>
            </w:r>
            <w:r>
              <w:rPr>
                <w:spacing w:val="54"/>
              </w:rPr>
              <w:t xml:space="preserve"> </w:t>
            </w:r>
            <w:r>
              <w:t>minimum</w:t>
            </w:r>
            <w:r>
              <w:rPr>
                <w:spacing w:val="45"/>
              </w:rPr>
              <w:t xml:space="preserve"> </w:t>
            </w:r>
            <w:r>
              <w:t>2-week</w:t>
            </w:r>
            <w:r>
              <w:rPr>
                <w:spacing w:val="59"/>
              </w:rPr>
              <w:t xml:space="preserve"> </w:t>
            </w:r>
            <w:r>
              <w:t>advance</w:t>
            </w:r>
            <w:r>
              <w:rPr>
                <w:spacing w:val="55"/>
              </w:rPr>
              <w:t xml:space="preserve"> </w:t>
            </w:r>
            <w:r>
              <w:t>notice</w:t>
            </w:r>
            <w:r>
              <w:rPr>
                <w:spacing w:val="58"/>
              </w:rPr>
              <w:t xml:space="preserve"> </w:t>
            </w:r>
            <w:r>
              <w:t>is</w:t>
            </w:r>
            <w:r>
              <w:rPr>
                <w:spacing w:val="52"/>
              </w:rPr>
              <w:t xml:space="preserve"> </w:t>
            </w:r>
            <w:r>
              <w:t>required</w:t>
            </w:r>
            <w:r>
              <w:rPr>
                <w:spacing w:val="55"/>
              </w:rPr>
              <w:t xml:space="preserve"> </w:t>
            </w:r>
            <w:r>
              <w:rPr>
                <w:spacing w:val="-4"/>
              </w:rPr>
              <w:t>when</w:t>
            </w:r>
          </w:p>
          <w:p w14:paraId="60343D00" w14:textId="77777777" w:rsidR="00A16A36" w:rsidRDefault="00A16A36" w:rsidP="00845852">
            <w:pPr>
              <w:pStyle w:val="BodyText"/>
              <w:tabs>
                <w:tab w:val="left" w:pos="612"/>
                <w:tab w:val="left" w:pos="6372"/>
              </w:tabs>
              <w:spacing w:line="259" w:lineRule="auto"/>
              <w:ind w:left="72" w:right="252"/>
            </w:pPr>
            <w:r>
              <w:lastRenderedPageBreak/>
              <w:t>scheduling this calibration. Approved calibrations are required for each project or as directed by the Engineer.</w:t>
            </w:r>
          </w:p>
          <w:p w14:paraId="792569B5" w14:textId="77777777" w:rsidR="00A16A36" w:rsidRDefault="00A16A36" w:rsidP="00845852">
            <w:pPr>
              <w:pStyle w:val="BodyText"/>
              <w:tabs>
                <w:tab w:val="left" w:pos="612"/>
                <w:tab w:val="left" w:pos="6372"/>
              </w:tabs>
              <w:spacing w:before="67"/>
              <w:ind w:left="72" w:right="252"/>
            </w:pPr>
          </w:p>
          <w:p w14:paraId="2B553B97" w14:textId="77777777" w:rsidR="00A16A36" w:rsidRDefault="00A16A36" w:rsidP="00845852">
            <w:pPr>
              <w:pStyle w:val="ListParagraph"/>
              <w:widowControl w:val="0"/>
              <w:numPr>
                <w:ilvl w:val="4"/>
                <w:numId w:val="90"/>
              </w:numPr>
              <w:tabs>
                <w:tab w:val="left" w:pos="612"/>
                <w:tab w:val="left" w:pos="1541"/>
                <w:tab w:val="left" w:pos="6372"/>
              </w:tabs>
              <w:autoSpaceDE w:val="0"/>
              <w:autoSpaceDN w:val="0"/>
              <w:spacing w:line="259" w:lineRule="auto"/>
              <w:ind w:left="72" w:right="252" w:firstLine="0"/>
              <w:jc w:val="both"/>
            </w:pPr>
            <w:r>
              <w:rPr>
                <w:b/>
              </w:rPr>
              <w:t xml:space="preserve">Blending Unit/Mixing Chamber </w:t>
            </w:r>
            <w:r>
              <w:t>– Shall be capable of blending the recycled pavement,</w:t>
            </w:r>
            <w:r>
              <w:rPr>
                <w:spacing w:val="-11"/>
              </w:rPr>
              <w:t xml:space="preserve"> </w:t>
            </w:r>
            <w:r>
              <w:t>virgin</w:t>
            </w:r>
            <w:r>
              <w:rPr>
                <w:spacing w:val="-12"/>
              </w:rPr>
              <w:t xml:space="preserve"> </w:t>
            </w:r>
            <w:r>
              <w:t>HMA</w:t>
            </w:r>
            <w:r>
              <w:rPr>
                <w:spacing w:val="-15"/>
              </w:rPr>
              <w:t xml:space="preserve"> </w:t>
            </w:r>
            <w:r>
              <w:t>and</w:t>
            </w:r>
            <w:r>
              <w:rPr>
                <w:spacing w:val="-12"/>
              </w:rPr>
              <w:t xml:space="preserve"> </w:t>
            </w:r>
            <w:r>
              <w:t>rejuvenating</w:t>
            </w:r>
            <w:r>
              <w:rPr>
                <w:spacing w:val="-12"/>
              </w:rPr>
              <w:t xml:space="preserve"> </w:t>
            </w:r>
            <w:r>
              <w:t>agent</w:t>
            </w:r>
            <w:r>
              <w:rPr>
                <w:spacing w:val="-3"/>
              </w:rPr>
              <w:t xml:space="preserve"> </w:t>
            </w:r>
            <w:r>
              <w:t>into</w:t>
            </w:r>
            <w:r>
              <w:rPr>
                <w:spacing w:val="-12"/>
              </w:rPr>
              <w:t xml:space="preserve"> </w:t>
            </w:r>
            <w:r>
              <w:t>a</w:t>
            </w:r>
            <w:r>
              <w:rPr>
                <w:spacing w:val="-13"/>
              </w:rPr>
              <w:t xml:space="preserve"> </w:t>
            </w:r>
            <w:r>
              <w:t>homogenous,</w:t>
            </w:r>
            <w:r>
              <w:rPr>
                <w:spacing w:val="-10"/>
              </w:rPr>
              <w:t xml:space="preserve"> </w:t>
            </w:r>
            <w:r>
              <w:t>uniformly</w:t>
            </w:r>
            <w:r>
              <w:rPr>
                <w:spacing w:val="-11"/>
              </w:rPr>
              <w:t xml:space="preserve"> </w:t>
            </w:r>
            <w:r>
              <w:t>blended mixture.</w:t>
            </w:r>
            <w:r>
              <w:rPr>
                <w:spacing w:val="-15"/>
              </w:rPr>
              <w:t xml:space="preserve"> </w:t>
            </w:r>
            <w:r>
              <w:t>This</w:t>
            </w:r>
            <w:r>
              <w:rPr>
                <w:spacing w:val="-15"/>
              </w:rPr>
              <w:t xml:space="preserve"> </w:t>
            </w:r>
            <w:r>
              <w:t>equipment</w:t>
            </w:r>
            <w:r>
              <w:rPr>
                <w:spacing w:val="-13"/>
              </w:rPr>
              <w:t xml:space="preserve"> </w:t>
            </w:r>
            <w:r>
              <w:t>shall</w:t>
            </w:r>
            <w:r>
              <w:rPr>
                <w:spacing w:val="-15"/>
              </w:rPr>
              <w:t xml:space="preserve"> </w:t>
            </w:r>
            <w:r>
              <w:t>be</w:t>
            </w:r>
            <w:r>
              <w:rPr>
                <w:spacing w:val="-14"/>
              </w:rPr>
              <w:t xml:space="preserve"> </w:t>
            </w:r>
            <w:r>
              <w:t>capable</w:t>
            </w:r>
            <w:r>
              <w:rPr>
                <w:spacing w:val="-14"/>
              </w:rPr>
              <w:t xml:space="preserve"> </w:t>
            </w:r>
            <w:r>
              <w:t>of</w:t>
            </w:r>
            <w:r>
              <w:rPr>
                <w:spacing w:val="-15"/>
              </w:rPr>
              <w:t xml:space="preserve"> </w:t>
            </w:r>
            <w:r>
              <w:t>placing</w:t>
            </w:r>
            <w:r>
              <w:rPr>
                <w:spacing w:val="-13"/>
              </w:rPr>
              <w:t xml:space="preserve"> </w:t>
            </w:r>
            <w:r>
              <w:t>the</w:t>
            </w:r>
            <w:r>
              <w:rPr>
                <w:spacing w:val="-14"/>
              </w:rPr>
              <w:t xml:space="preserve"> </w:t>
            </w:r>
            <w:r>
              <w:t>recycled</w:t>
            </w:r>
            <w:r>
              <w:rPr>
                <w:spacing w:val="-9"/>
              </w:rPr>
              <w:t xml:space="preserve"> </w:t>
            </w:r>
            <w:r>
              <w:t>mixture</w:t>
            </w:r>
            <w:r>
              <w:rPr>
                <w:spacing w:val="-10"/>
              </w:rPr>
              <w:t xml:space="preserve"> </w:t>
            </w:r>
            <w:r>
              <w:t>in</w:t>
            </w:r>
            <w:r>
              <w:rPr>
                <w:spacing w:val="-15"/>
              </w:rPr>
              <w:t xml:space="preserve"> </w:t>
            </w:r>
            <w:r>
              <w:t>a</w:t>
            </w:r>
            <w:r>
              <w:rPr>
                <w:spacing w:val="-14"/>
              </w:rPr>
              <w:t xml:space="preserve"> </w:t>
            </w:r>
            <w:r>
              <w:t>windrow and conveyed into the HMA</w:t>
            </w:r>
            <w:r>
              <w:rPr>
                <w:spacing w:val="-3"/>
              </w:rPr>
              <w:t xml:space="preserve"> </w:t>
            </w:r>
            <w:r>
              <w:t>placement equipment. The Engineer may</w:t>
            </w:r>
            <w:r>
              <w:rPr>
                <w:spacing w:val="-2"/>
              </w:rPr>
              <w:t xml:space="preserve"> </w:t>
            </w:r>
            <w:r>
              <w:t xml:space="preserve">approve other </w:t>
            </w:r>
            <w:r>
              <w:rPr>
                <w:spacing w:val="-2"/>
              </w:rPr>
              <w:t>methods.</w:t>
            </w:r>
          </w:p>
          <w:p w14:paraId="7FDBECD7" w14:textId="77777777" w:rsidR="00A16A36" w:rsidRDefault="00A16A36" w:rsidP="00845852">
            <w:pPr>
              <w:pStyle w:val="BodyText"/>
              <w:tabs>
                <w:tab w:val="left" w:pos="612"/>
                <w:tab w:val="left" w:pos="6372"/>
              </w:tabs>
              <w:ind w:left="72" w:right="252"/>
            </w:pPr>
          </w:p>
          <w:p w14:paraId="0262D30B" w14:textId="65F4E040" w:rsidR="00A16A36" w:rsidRPr="0060597E" w:rsidRDefault="00A16A36" w:rsidP="00503CBF">
            <w:pPr>
              <w:pStyle w:val="Heading1"/>
              <w:keepNext w:val="0"/>
              <w:widowControl w:val="0"/>
              <w:numPr>
                <w:ilvl w:val="3"/>
                <w:numId w:val="93"/>
              </w:numPr>
              <w:tabs>
                <w:tab w:val="left" w:pos="612"/>
                <w:tab w:val="left" w:pos="1516"/>
                <w:tab w:val="left" w:pos="2201"/>
                <w:tab w:val="left" w:pos="6372"/>
              </w:tabs>
              <w:autoSpaceDE w:val="0"/>
              <w:autoSpaceDN w:val="0"/>
              <w:ind w:left="72" w:firstLine="0"/>
              <w:rPr>
                <w:sz w:val="24"/>
                <w:szCs w:val="18"/>
              </w:rPr>
            </w:pPr>
            <w:r w:rsidRPr="0060597E">
              <w:rPr>
                <w:noProof/>
                <w:sz w:val="24"/>
                <w:szCs w:val="18"/>
                <w:lang w:bidi="hi-IN"/>
              </w:rPr>
              <w:drawing>
                <wp:anchor distT="0" distB="0" distL="0" distR="0" simplePos="0" relativeHeight="252065792" behindDoc="1" locked="0" layoutInCell="1" allowOverlap="1" wp14:anchorId="68E90E10" wp14:editId="4FCD6B15">
                  <wp:simplePos x="0" y="0"/>
                  <wp:positionH relativeFrom="page">
                    <wp:posOffset>1210324</wp:posOffset>
                  </wp:positionH>
                  <wp:positionV relativeFrom="paragraph">
                    <wp:posOffset>-116571</wp:posOffset>
                  </wp:positionV>
                  <wp:extent cx="4865990" cy="4882515"/>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2" cstate="print"/>
                          <a:stretch>
                            <a:fillRect/>
                          </a:stretch>
                        </pic:blipFill>
                        <pic:spPr>
                          <a:xfrm>
                            <a:off x="0" y="0"/>
                            <a:ext cx="4865990" cy="4882515"/>
                          </a:xfrm>
                          <a:prstGeom prst="rect">
                            <a:avLst/>
                          </a:prstGeom>
                        </pic:spPr>
                      </pic:pic>
                    </a:graphicData>
                  </a:graphic>
                </wp:anchor>
              </w:drawing>
            </w:r>
            <w:r w:rsidRPr="0060597E">
              <w:rPr>
                <w:sz w:val="24"/>
                <w:szCs w:val="18"/>
              </w:rPr>
              <w:t>Bitumen</w:t>
            </w:r>
            <w:r w:rsidRPr="0060597E">
              <w:rPr>
                <w:spacing w:val="-9"/>
                <w:sz w:val="24"/>
                <w:szCs w:val="18"/>
              </w:rPr>
              <w:t xml:space="preserve"> </w:t>
            </w:r>
            <w:r w:rsidRPr="0060597E">
              <w:rPr>
                <w:sz w:val="24"/>
                <w:szCs w:val="18"/>
              </w:rPr>
              <w:t>Mixture</w:t>
            </w:r>
            <w:r w:rsidRPr="0060597E">
              <w:rPr>
                <w:spacing w:val="-4"/>
                <w:sz w:val="24"/>
                <w:szCs w:val="18"/>
              </w:rPr>
              <w:t xml:space="preserve"> </w:t>
            </w:r>
            <w:r w:rsidRPr="0060597E">
              <w:rPr>
                <w:sz w:val="24"/>
                <w:szCs w:val="18"/>
              </w:rPr>
              <w:t>Placement</w:t>
            </w:r>
            <w:r w:rsidRPr="0060597E">
              <w:rPr>
                <w:spacing w:val="-2"/>
                <w:sz w:val="24"/>
                <w:szCs w:val="18"/>
              </w:rPr>
              <w:t xml:space="preserve"> </w:t>
            </w:r>
            <w:r w:rsidRPr="0060597E">
              <w:rPr>
                <w:sz w:val="24"/>
                <w:szCs w:val="18"/>
              </w:rPr>
              <w:t>and</w:t>
            </w:r>
            <w:r w:rsidRPr="0060597E">
              <w:rPr>
                <w:spacing w:val="-3"/>
                <w:sz w:val="24"/>
                <w:szCs w:val="18"/>
              </w:rPr>
              <w:t xml:space="preserve"> </w:t>
            </w:r>
            <w:r w:rsidRPr="0060597E">
              <w:rPr>
                <w:sz w:val="24"/>
                <w:szCs w:val="18"/>
              </w:rPr>
              <w:t>Compaction</w:t>
            </w:r>
            <w:r w:rsidRPr="0060597E">
              <w:rPr>
                <w:spacing w:val="-2"/>
                <w:sz w:val="24"/>
                <w:szCs w:val="18"/>
              </w:rPr>
              <w:t xml:space="preserve"> Equipment</w:t>
            </w:r>
          </w:p>
          <w:p w14:paraId="24470498" w14:textId="77777777" w:rsidR="00A16A36" w:rsidRDefault="00A16A36" w:rsidP="00845852">
            <w:pPr>
              <w:pStyle w:val="BodyText"/>
              <w:tabs>
                <w:tab w:val="left" w:pos="612"/>
                <w:tab w:val="left" w:pos="6372"/>
              </w:tabs>
              <w:ind w:left="72" w:right="252"/>
              <w:rPr>
                <w:b/>
              </w:rPr>
            </w:pPr>
          </w:p>
          <w:p w14:paraId="255517DF" w14:textId="77777777" w:rsidR="00A16A36" w:rsidRDefault="00A16A36" w:rsidP="00845852">
            <w:pPr>
              <w:pStyle w:val="ListParagraph"/>
              <w:widowControl w:val="0"/>
              <w:numPr>
                <w:ilvl w:val="0"/>
                <w:numId w:val="95"/>
              </w:numPr>
              <w:tabs>
                <w:tab w:val="left" w:pos="612"/>
                <w:tab w:val="left" w:pos="1541"/>
                <w:tab w:val="left" w:pos="6372"/>
              </w:tabs>
              <w:autoSpaceDE w:val="0"/>
              <w:autoSpaceDN w:val="0"/>
              <w:spacing w:line="259" w:lineRule="auto"/>
              <w:ind w:left="72" w:right="252" w:firstLine="0"/>
              <w:jc w:val="both"/>
            </w:pPr>
            <w:r>
              <w:rPr>
                <w:b/>
              </w:rPr>
              <w:t xml:space="preserve">Pickup Conveyor </w:t>
            </w:r>
            <w:r>
              <w:t>– Picks up the recycled bituminous mixture off the roadway and conveys</w:t>
            </w:r>
            <w:r>
              <w:rPr>
                <w:spacing w:val="-15"/>
              </w:rPr>
              <w:t xml:space="preserve"> </w:t>
            </w:r>
            <w:r>
              <w:t>it</w:t>
            </w:r>
            <w:r>
              <w:rPr>
                <w:spacing w:val="-15"/>
              </w:rPr>
              <w:t xml:space="preserve"> </w:t>
            </w:r>
            <w:r>
              <w:t>up</w:t>
            </w:r>
            <w:r>
              <w:rPr>
                <w:spacing w:val="-15"/>
              </w:rPr>
              <w:t xml:space="preserve"> </w:t>
            </w:r>
            <w:r>
              <w:t>into</w:t>
            </w:r>
            <w:r>
              <w:rPr>
                <w:spacing w:val="-15"/>
              </w:rPr>
              <w:t xml:space="preserve"> </w:t>
            </w:r>
            <w:r>
              <w:t>the</w:t>
            </w:r>
            <w:r>
              <w:rPr>
                <w:spacing w:val="-15"/>
              </w:rPr>
              <w:t xml:space="preserve"> </w:t>
            </w:r>
            <w:r>
              <w:t>paving</w:t>
            </w:r>
            <w:r>
              <w:rPr>
                <w:spacing w:val="-15"/>
              </w:rPr>
              <w:t xml:space="preserve"> </w:t>
            </w:r>
            <w:r>
              <w:t>hopper</w:t>
            </w:r>
            <w:r>
              <w:rPr>
                <w:spacing w:val="-15"/>
              </w:rPr>
              <w:t xml:space="preserve"> </w:t>
            </w:r>
            <w:r>
              <w:t>where</w:t>
            </w:r>
            <w:r>
              <w:rPr>
                <w:spacing w:val="-15"/>
              </w:rPr>
              <w:t xml:space="preserve"> </w:t>
            </w:r>
            <w:r>
              <w:t>a</w:t>
            </w:r>
            <w:r>
              <w:rPr>
                <w:spacing w:val="-15"/>
              </w:rPr>
              <w:t xml:space="preserve"> </w:t>
            </w:r>
            <w:r>
              <w:t>surge</w:t>
            </w:r>
            <w:r>
              <w:rPr>
                <w:spacing w:val="-15"/>
              </w:rPr>
              <w:t xml:space="preserve"> </w:t>
            </w:r>
            <w:r>
              <w:t>of</w:t>
            </w:r>
            <w:r>
              <w:rPr>
                <w:spacing w:val="-15"/>
              </w:rPr>
              <w:t xml:space="preserve"> </w:t>
            </w:r>
            <w:r>
              <w:t>hot</w:t>
            </w:r>
            <w:r>
              <w:rPr>
                <w:spacing w:val="-15"/>
              </w:rPr>
              <w:t xml:space="preserve"> </w:t>
            </w:r>
            <w:r>
              <w:t>mix</w:t>
            </w:r>
            <w:r>
              <w:rPr>
                <w:spacing w:val="-15"/>
              </w:rPr>
              <w:t xml:space="preserve"> </w:t>
            </w:r>
            <w:r>
              <w:t>material</w:t>
            </w:r>
            <w:r>
              <w:rPr>
                <w:spacing w:val="-15"/>
              </w:rPr>
              <w:t xml:space="preserve"> </w:t>
            </w:r>
            <w:r>
              <w:t>is</w:t>
            </w:r>
            <w:r>
              <w:rPr>
                <w:spacing w:val="-15"/>
              </w:rPr>
              <w:t xml:space="preserve"> </w:t>
            </w:r>
            <w:r>
              <w:t>kept</w:t>
            </w:r>
            <w:r>
              <w:rPr>
                <w:spacing w:val="-15"/>
              </w:rPr>
              <w:t xml:space="preserve"> </w:t>
            </w:r>
            <w:r>
              <w:t>to</w:t>
            </w:r>
            <w:r>
              <w:rPr>
                <w:spacing w:val="-15"/>
              </w:rPr>
              <w:t xml:space="preserve"> </w:t>
            </w:r>
            <w:r>
              <w:t>ensure that a constant supply</w:t>
            </w:r>
            <w:r>
              <w:rPr>
                <w:spacing w:val="-1"/>
              </w:rPr>
              <w:t xml:space="preserve"> </w:t>
            </w:r>
            <w:r>
              <w:t>of asphalt material is available for the paving screed.</w:t>
            </w:r>
          </w:p>
          <w:p w14:paraId="1E1BA237" w14:textId="77777777" w:rsidR="00A16A36" w:rsidRDefault="00A16A36" w:rsidP="00845852">
            <w:pPr>
              <w:pStyle w:val="BodyText"/>
              <w:tabs>
                <w:tab w:val="left" w:pos="612"/>
                <w:tab w:val="left" w:pos="6372"/>
              </w:tabs>
              <w:spacing w:before="61"/>
              <w:ind w:left="72" w:right="252"/>
            </w:pPr>
          </w:p>
          <w:p w14:paraId="252ACF21" w14:textId="77777777" w:rsidR="00A16A36" w:rsidRDefault="00A16A36" w:rsidP="00845852">
            <w:pPr>
              <w:pStyle w:val="ListParagraph"/>
              <w:widowControl w:val="0"/>
              <w:numPr>
                <w:ilvl w:val="0"/>
                <w:numId w:val="95"/>
              </w:numPr>
              <w:tabs>
                <w:tab w:val="left" w:pos="612"/>
                <w:tab w:val="left" w:pos="1541"/>
                <w:tab w:val="left" w:pos="6372"/>
              </w:tabs>
              <w:autoSpaceDE w:val="0"/>
              <w:autoSpaceDN w:val="0"/>
              <w:spacing w:line="259" w:lineRule="auto"/>
              <w:ind w:left="72" w:right="252" w:firstLine="0"/>
              <w:jc w:val="both"/>
            </w:pPr>
            <w:r>
              <w:rPr>
                <w:b/>
              </w:rPr>
              <w:t>Paver</w:t>
            </w:r>
            <w:r>
              <w:rPr>
                <w:b/>
                <w:spacing w:val="-10"/>
              </w:rPr>
              <w:t xml:space="preserve"> </w:t>
            </w:r>
            <w:r>
              <w:rPr>
                <w:b/>
              </w:rPr>
              <w:t>–</w:t>
            </w:r>
            <w:r>
              <w:rPr>
                <w:b/>
                <w:spacing w:val="-5"/>
              </w:rPr>
              <w:t xml:space="preserve"> </w:t>
            </w:r>
            <w:r>
              <w:t>Shall</w:t>
            </w:r>
            <w:r>
              <w:rPr>
                <w:spacing w:val="-5"/>
              </w:rPr>
              <w:t xml:space="preserve"> </w:t>
            </w:r>
            <w:r>
              <w:t>meet</w:t>
            </w:r>
            <w:r>
              <w:rPr>
                <w:spacing w:val="-5"/>
              </w:rPr>
              <w:t xml:space="preserve"> </w:t>
            </w:r>
            <w:r>
              <w:t>the</w:t>
            </w:r>
            <w:r>
              <w:rPr>
                <w:spacing w:val="-6"/>
              </w:rPr>
              <w:t xml:space="preserve"> </w:t>
            </w:r>
            <w:r>
              <w:t>requirements</w:t>
            </w:r>
            <w:r>
              <w:rPr>
                <w:spacing w:val="-7"/>
              </w:rPr>
              <w:t xml:space="preserve"> </w:t>
            </w:r>
            <w:r>
              <w:t>of</w:t>
            </w:r>
            <w:r>
              <w:rPr>
                <w:spacing w:val="-13"/>
              </w:rPr>
              <w:t xml:space="preserve"> </w:t>
            </w:r>
            <w:r>
              <w:t>Standard</w:t>
            </w:r>
            <w:r>
              <w:rPr>
                <w:spacing w:val="-5"/>
              </w:rPr>
              <w:t xml:space="preserve"> </w:t>
            </w:r>
            <w:r>
              <w:t>Specifications</w:t>
            </w:r>
            <w:r>
              <w:rPr>
                <w:spacing w:val="-7"/>
              </w:rPr>
              <w:t xml:space="preserve"> </w:t>
            </w:r>
            <w:r>
              <w:t>or</w:t>
            </w:r>
            <w:r>
              <w:rPr>
                <w:spacing w:val="-3"/>
              </w:rPr>
              <w:t xml:space="preserve"> </w:t>
            </w:r>
            <w:r>
              <w:t>as</w:t>
            </w:r>
            <w:r>
              <w:rPr>
                <w:spacing w:val="-7"/>
              </w:rPr>
              <w:t xml:space="preserve"> </w:t>
            </w:r>
            <w:r>
              <w:t>approved</w:t>
            </w:r>
            <w:r>
              <w:rPr>
                <w:spacing w:val="-5"/>
              </w:rPr>
              <w:t xml:space="preserve"> </w:t>
            </w:r>
            <w:r>
              <w:t>by</w:t>
            </w:r>
            <w:r>
              <w:rPr>
                <w:spacing w:val="-10"/>
              </w:rPr>
              <w:t xml:space="preserve"> </w:t>
            </w:r>
            <w:r>
              <w:t xml:space="preserve">the </w:t>
            </w:r>
            <w:r>
              <w:rPr>
                <w:spacing w:val="-2"/>
              </w:rPr>
              <w:t>Engineer.</w:t>
            </w:r>
          </w:p>
          <w:p w14:paraId="7658F2D6" w14:textId="77777777" w:rsidR="00A16A36" w:rsidRDefault="00A16A36" w:rsidP="00845852">
            <w:pPr>
              <w:pStyle w:val="BodyText"/>
              <w:tabs>
                <w:tab w:val="left" w:pos="612"/>
                <w:tab w:val="left" w:pos="6372"/>
              </w:tabs>
              <w:ind w:left="72" w:right="252"/>
            </w:pPr>
          </w:p>
          <w:p w14:paraId="4E00F6D2" w14:textId="77777777" w:rsidR="00A16A36" w:rsidRDefault="00A16A36" w:rsidP="00845852">
            <w:pPr>
              <w:pStyle w:val="ListParagraph"/>
              <w:widowControl w:val="0"/>
              <w:numPr>
                <w:ilvl w:val="0"/>
                <w:numId w:val="95"/>
              </w:numPr>
              <w:tabs>
                <w:tab w:val="left" w:pos="612"/>
                <w:tab w:val="left" w:pos="1541"/>
                <w:tab w:val="left" w:pos="6372"/>
              </w:tabs>
              <w:autoSpaceDE w:val="0"/>
              <w:autoSpaceDN w:val="0"/>
              <w:spacing w:line="259" w:lineRule="auto"/>
              <w:ind w:left="72" w:right="252" w:firstLine="0"/>
              <w:jc w:val="both"/>
            </w:pPr>
            <w:r>
              <w:rPr>
                <w:b/>
              </w:rPr>
              <w:t xml:space="preserve">Rollers – </w:t>
            </w:r>
            <w:r>
              <w:t>Shall</w:t>
            </w:r>
            <w:r>
              <w:rPr>
                <w:spacing w:val="-3"/>
              </w:rPr>
              <w:t xml:space="preserve"> </w:t>
            </w:r>
            <w:r>
              <w:t>meet the requirement of</w:t>
            </w:r>
            <w:r>
              <w:rPr>
                <w:spacing w:val="-5"/>
              </w:rPr>
              <w:t xml:space="preserve"> </w:t>
            </w:r>
            <w:r>
              <w:t>Standard</w:t>
            </w:r>
            <w:r>
              <w:rPr>
                <w:spacing w:val="-3"/>
              </w:rPr>
              <w:t xml:space="preserve"> </w:t>
            </w:r>
            <w:r>
              <w:t>Specifications</w:t>
            </w:r>
            <w:r>
              <w:rPr>
                <w:spacing w:val="-1"/>
              </w:rPr>
              <w:t xml:space="preserve"> </w:t>
            </w:r>
            <w:r>
              <w:t>except the operation of</w:t>
            </w:r>
            <w:r>
              <w:rPr>
                <w:spacing w:val="-15"/>
              </w:rPr>
              <w:t xml:space="preserve"> </w:t>
            </w:r>
            <w:r>
              <w:t>the</w:t>
            </w:r>
            <w:r>
              <w:rPr>
                <w:spacing w:val="-15"/>
              </w:rPr>
              <w:t xml:space="preserve"> </w:t>
            </w:r>
            <w:r>
              <w:t>rollers</w:t>
            </w:r>
            <w:r>
              <w:rPr>
                <w:spacing w:val="-15"/>
              </w:rPr>
              <w:t xml:space="preserve"> </w:t>
            </w:r>
            <w:r>
              <w:t>during</w:t>
            </w:r>
            <w:r>
              <w:rPr>
                <w:spacing w:val="-15"/>
              </w:rPr>
              <w:t xml:space="preserve"> </w:t>
            </w:r>
            <w:r>
              <w:t>the</w:t>
            </w:r>
            <w:r>
              <w:rPr>
                <w:spacing w:val="-12"/>
              </w:rPr>
              <w:t xml:space="preserve"> </w:t>
            </w:r>
            <w:r>
              <w:t>placement</w:t>
            </w:r>
            <w:r>
              <w:rPr>
                <w:spacing w:val="-7"/>
              </w:rPr>
              <w:t xml:space="preserve"> </w:t>
            </w:r>
            <w:r>
              <w:t>of</w:t>
            </w:r>
            <w:r>
              <w:rPr>
                <w:spacing w:val="-15"/>
              </w:rPr>
              <w:t xml:space="preserve"> </w:t>
            </w:r>
            <w:r>
              <w:t>this</w:t>
            </w:r>
            <w:r>
              <w:rPr>
                <w:spacing w:val="-9"/>
              </w:rPr>
              <w:t xml:space="preserve"> </w:t>
            </w:r>
            <w:r>
              <w:t>item</w:t>
            </w:r>
            <w:r>
              <w:rPr>
                <w:spacing w:val="-11"/>
              </w:rPr>
              <w:t xml:space="preserve"> </w:t>
            </w:r>
            <w:r>
              <w:t>including</w:t>
            </w:r>
            <w:r>
              <w:rPr>
                <w:spacing w:val="-12"/>
              </w:rPr>
              <w:t xml:space="preserve"> </w:t>
            </w:r>
            <w:r>
              <w:t>the</w:t>
            </w:r>
            <w:r>
              <w:rPr>
                <w:spacing w:val="-13"/>
              </w:rPr>
              <w:t xml:space="preserve"> </w:t>
            </w:r>
            <w:r>
              <w:t>speed,</w:t>
            </w:r>
            <w:r>
              <w:rPr>
                <w:spacing w:val="-10"/>
              </w:rPr>
              <w:t xml:space="preserve"> </w:t>
            </w:r>
            <w:r>
              <w:t>amplitude</w:t>
            </w:r>
            <w:r>
              <w:rPr>
                <w:spacing w:val="-13"/>
              </w:rPr>
              <w:t xml:space="preserve"> </w:t>
            </w:r>
            <w:r>
              <w:t xml:space="preserve">settings, vibration frequency, and weight of the rollers will be controlled suitably by the </w:t>
            </w:r>
            <w:r>
              <w:rPr>
                <w:spacing w:val="-2"/>
              </w:rPr>
              <w:t>Contractor.</w:t>
            </w:r>
          </w:p>
          <w:p w14:paraId="1609B54D" w14:textId="77777777" w:rsidR="00A16A36" w:rsidRDefault="00A16A36" w:rsidP="00845852">
            <w:pPr>
              <w:pStyle w:val="BodyText"/>
              <w:tabs>
                <w:tab w:val="left" w:pos="612"/>
                <w:tab w:val="left" w:pos="6372"/>
              </w:tabs>
              <w:ind w:left="72" w:right="252"/>
            </w:pPr>
          </w:p>
          <w:p w14:paraId="1111BE3E" w14:textId="77777777" w:rsidR="00A16A36" w:rsidRPr="0079322D" w:rsidRDefault="00A16A36" w:rsidP="00503CBF">
            <w:pPr>
              <w:pStyle w:val="Heading1"/>
              <w:keepNext w:val="0"/>
              <w:widowControl w:val="0"/>
              <w:numPr>
                <w:ilvl w:val="2"/>
                <w:numId w:val="93"/>
              </w:numPr>
              <w:tabs>
                <w:tab w:val="left" w:pos="612"/>
                <w:tab w:val="left" w:pos="1152"/>
                <w:tab w:val="left" w:pos="2160"/>
                <w:tab w:val="left" w:pos="6372"/>
              </w:tabs>
              <w:autoSpaceDE w:val="0"/>
              <w:autoSpaceDN w:val="0"/>
              <w:spacing w:before="1"/>
              <w:ind w:left="72" w:right="252" w:firstLine="0"/>
              <w:rPr>
                <w:b/>
                <w:bCs/>
              </w:rPr>
            </w:pPr>
            <w:r w:rsidRPr="0060597E">
              <w:rPr>
                <w:b/>
                <w:bCs/>
                <w:sz w:val="24"/>
                <w:szCs w:val="18"/>
              </w:rPr>
              <w:t>Construction</w:t>
            </w:r>
            <w:r w:rsidRPr="0060597E">
              <w:rPr>
                <w:b/>
                <w:bCs/>
                <w:spacing w:val="-4"/>
                <w:sz w:val="24"/>
                <w:szCs w:val="18"/>
              </w:rPr>
              <w:t xml:space="preserve"> </w:t>
            </w:r>
            <w:r w:rsidRPr="0060597E">
              <w:rPr>
                <w:b/>
                <w:bCs/>
                <w:spacing w:val="-2"/>
                <w:sz w:val="24"/>
                <w:szCs w:val="18"/>
              </w:rPr>
              <w:t>Details</w:t>
            </w:r>
          </w:p>
          <w:p w14:paraId="70BC123C" w14:textId="77777777" w:rsidR="00A16A36" w:rsidRDefault="00A16A36" w:rsidP="00845852">
            <w:pPr>
              <w:pStyle w:val="BodyText"/>
              <w:tabs>
                <w:tab w:val="left" w:pos="612"/>
                <w:tab w:val="left" w:pos="6372"/>
              </w:tabs>
              <w:ind w:left="72" w:right="252"/>
              <w:rPr>
                <w:b/>
              </w:rPr>
            </w:pPr>
          </w:p>
          <w:p w14:paraId="7CAA4819" w14:textId="77777777" w:rsidR="00A16A36" w:rsidRDefault="00A16A36" w:rsidP="0060597E">
            <w:pPr>
              <w:pStyle w:val="ListParagraph"/>
              <w:widowControl w:val="0"/>
              <w:numPr>
                <w:ilvl w:val="0"/>
                <w:numId w:val="94"/>
              </w:numPr>
              <w:tabs>
                <w:tab w:val="left" w:pos="612"/>
                <w:tab w:val="left" w:pos="1833"/>
                <w:tab w:val="left" w:pos="6372"/>
              </w:tabs>
              <w:autoSpaceDE w:val="0"/>
              <w:autoSpaceDN w:val="0"/>
              <w:spacing w:line="259" w:lineRule="auto"/>
              <w:ind w:left="72" w:right="252" w:firstLine="0"/>
              <w:jc w:val="both"/>
            </w:pPr>
            <w:r>
              <w:rPr>
                <w:b/>
              </w:rPr>
              <w:lastRenderedPageBreak/>
              <w:t xml:space="preserve">Weather and Seasonal Limitations: </w:t>
            </w:r>
            <w:r>
              <w:t>HIPR shall be continued only when the surface temperature is 10°C or above.</w:t>
            </w:r>
          </w:p>
          <w:p w14:paraId="34CEB535" w14:textId="77777777" w:rsidR="00A16A36" w:rsidRDefault="00A16A36" w:rsidP="0060597E">
            <w:pPr>
              <w:pStyle w:val="ListParagraph"/>
              <w:widowControl w:val="0"/>
              <w:tabs>
                <w:tab w:val="left" w:pos="612"/>
                <w:tab w:val="left" w:pos="1833"/>
                <w:tab w:val="left" w:pos="6372"/>
              </w:tabs>
              <w:autoSpaceDE w:val="0"/>
              <w:autoSpaceDN w:val="0"/>
              <w:spacing w:line="259" w:lineRule="auto"/>
              <w:ind w:left="72" w:right="252"/>
              <w:jc w:val="both"/>
            </w:pPr>
          </w:p>
          <w:p w14:paraId="308A9AFE" w14:textId="77777777" w:rsidR="00A16A36" w:rsidRDefault="00A16A36" w:rsidP="0060597E">
            <w:pPr>
              <w:pStyle w:val="ListParagraph"/>
              <w:widowControl w:val="0"/>
              <w:numPr>
                <w:ilvl w:val="0"/>
                <w:numId w:val="94"/>
              </w:numPr>
              <w:tabs>
                <w:tab w:val="left" w:pos="612"/>
                <w:tab w:val="left" w:pos="1790"/>
                <w:tab w:val="left" w:pos="6372"/>
              </w:tabs>
              <w:autoSpaceDE w:val="0"/>
              <w:autoSpaceDN w:val="0"/>
              <w:spacing w:line="259" w:lineRule="auto"/>
              <w:ind w:left="72" w:right="252" w:firstLine="0"/>
              <w:jc w:val="both"/>
            </w:pPr>
            <w:r>
              <w:rPr>
                <w:b/>
              </w:rPr>
              <w:t>Cleaning:</w:t>
            </w:r>
            <w:r>
              <w:rPr>
                <w:b/>
                <w:spacing w:val="-1"/>
              </w:rPr>
              <w:t xml:space="preserve"> </w:t>
            </w:r>
            <w:r>
              <w:t>The existing pavement and shoulder</w:t>
            </w:r>
            <w:r>
              <w:rPr>
                <w:spacing w:val="40"/>
              </w:rPr>
              <w:t xml:space="preserve"> </w:t>
            </w:r>
            <w:r>
              <w:t>shall</w:t>
            </w:r>
            <w:r>
              <w:rPr>
                <w:spacing w:val="-2"/>
              </w:rPr>
              <w:t xml:space="preserve"> </w:t>
            </w:r>
            <w:r>
              <w:t>be cleaned to be kept hot in- placed</w:t>
            </w:r>
            <w:r>
              <w:rPr>
                <w:spacing w:val="-15"/>
              </w:rPr>
              <w:t xml:space="preserve"> </w:t>
            </w:r>
            <w:r>
              <w:t>recycled</w:t>
            </w:r>
            <w:r>
              <w:rPr>
                <w:spacing w:val="-11"/>
              </w:rPr>
              <w:t xml:space="preserve"> </w:t>
            </w:r>
            <w:r>
              <w:t>by</w:t>
            </w:r>
            <w:r>
              <w:rPr>
                <w:spacing w:val="-15"/>
              </w:rPr>
              <w:t xml:space="preserve"> </w:t>
            </w:r>
            <w:r>
              <w:t>using</w:t>
            </w:r>
            <w:r>
              <w:rPr>
                <w:spacing w:val="-6"/>
              </w:rPr>
              <w:t xml:space="preserve"> </w:t>
            </w:r>
            <w:r>
              <w:t>mechanical</w:t>
            </w:r>
            <w:r>
              <w:rPr>
                <w:spacing w:val="-15"/>
              </w:rPr>
              <w:t xml:space="preserve"> </w:t>
            </w:r>
            <w:r>
              <w:t>sweepers,</w:t>
            </w:r>
            <w:r>
              <w:rPr>
                <w:spacing w:val="-8"/>
              </w:rPr>
              <w:t xml:space="preserve"> </w:t>
            </w:r>
            <w:r>
              <w:t>hand</w:t>
            </w:r>
            <w:r>
              <w:rPr>
                <w:spacing w:val="-10"/>
              </w:rPr>
              <w:t xml:space="preserve"> </w:t>
            </w:r>
            <w:r>
              <w:t>brooms,</w:t>
            </w:r>
            <w:r>
              <w:rPr>
                <w:spacing w:val="-8"/>
              </w:rPr>
              <w:t xml:space="preserve"> </w:t>
            </w:r>
            <w:r>
              <w:t>or</w:t>
            </w:r>
            <w:r>
              <w:rPr>
                <w:spacing w:val="-15"/>
              </w:rPr>
              <w:t xml:space="preserve"> </w:t>
            </w:r>
            <w:r>
              <w:t>other</w:t>
            </w:r>
            <w:r>
              <w:rPr>
                <w:spacing w:val="-8"/>
              </w:rPr>
              <w:t xml:space="preserve"> </w:t>
            </w:r>
            <w:r>
              <w:t>effective</w:t>
            </w:r>
            <w:r>
              <w:rPr>
                <w:spacing w:val="-6"/>
              </w:rPr>
              <w:t xml:space="preserve"> </w:t>
            </w:r>
            <w:r>
              <w:t>means until</w:t>
            </w:r>
            <w:r>
              <w:rPr>
                <w:spacing w:val="-9"/>
              </w:rPr>
              <w:t xml:space="preserve"> </w:t>
            </w:r>
            <w:r>
              <w:t>the surface is free</w:t>
            </w:r>
            <w:r>
              <w:rPr>
                <w:spacing w:val="-1"/>
              </w:rPr>
              <w:t xml:space="preserve"> </w:t>
            </w:r>
            <w:r>
              <w:t>of</w:t>
            </w:r>
            <w:r>
              <w:rPr>
                <w:spacing w:val="-8"/>
              </w:rPr>
              <w:t xml:space="preserve"> </w:t>
            </w:r>
            <w:r>
              <w:t>all</w:t>
            </w:r>
            <w:r>
              <w:rPr>
                <w:spacing w:val="-4"/>
              </w:rPr>
              <w:t xml:space="preserve"> </w:t>
            </w:r>
            <w:r>
              <w:t>material</w:t>
            </w:r>
            <w:r>
              <w:rPr>
                <w:spacing w:val="-5"/>
              </w:rPr>
              <w:t xml:space="preserve"> </w:t>
            </w:r>
            <w:r>
              <w:t>which might interfere</w:t>
            </w:r>
            <w:r>
              <w:rPr>
                <w:spacing w:val="-1"/>
              </w:rPr>
              <w:t xml:space="preserve"> </w:t>
            </w:r>
            <w:r>
              <w:t>with</w:t>
            </w:r>
            <w:r>
              <w:rPr>
                <w:spacing w:val="-5"/>
              </w:rPr>
              <w:t xml:space="preserve"> </w:t>
            </w:r>
            <w:r>
              <w:t>the milling process.</w:t>
            </w:r>
          </w:p>
          <w:p w14:paraId="21858ABC" w14:textId="77777777" w:rsidR="00A16A36" w:rsidRDefault="00A16A36" w:rsidP="0060597E">
            <w:pPr>
              <w:widowControl w:val="0"/>
              <w:tabs>
                <w:tab w:val="left" w:pos="612"/>
                <w:tab w:val="left" w:pos="1790"/>
                <w:tab w:val="left" w:pos="6372"/>
              </w:tabs>
              <w:autoSpaceDE w:val="0"/>
              <w:autoSpaceDN w:val="0"/>
              <w:spacing w:line="259" w:lineRule="auto"/>
              <w:ind w:right="252"/>
              <w:jc w:val="both"/>
            </w:pPr>
          </w:p>
          <w:p w14:paraId="59A2C5AB" w14:textId="2ABF3E8D" w:rsidR="00A16A36" w:rsidRDefault="00A16A36" w:rsidP="0060597E">
            <w:pPr>
              <w:pStyle w:val="ListParagraph"/>
              <w:widowControl w:val="0"/>
              <w:numPr>
                <w:ilvl w:val="0"/>
                <w:numId w:val="94"/>
              </w:numPr>
              <w:tabs>
                <w:tab w:val="left" w:pos="612"/>
                <w:tab w:val="left" w:pos="1818"/>
                <w:tab w:val="left" w:pos="6372"/>
              </w:tabs>
              <w:autoSpaceDE w:val="0"/>
              <w:autoSpaceDN w:val="0"/>
              <w:spacing w:line="259" w:lineRule="auto"/>
              <w:ind w:left="72" w:right="252" w:firstLine="0"/>
              <w:jc w:val="both"/>
            </w:pPr>
            <w:r w:rsidRPr="00503CBF">
              <w:rPr>
                <w:b/>
              </w:rPr>
              <w:t xml:space="preserve">Hot In-Place Recycling: </w:t>
            </w:r>
            <w:r>
              <w:t>The preheater and heater units shall be operated in a manner to prevent damage to adjacent property and vegetation. The heating system shall</w:t>
            </w:r>
            <w:r w:rsidRPr="00503CBF">
              <w:rPr>
                <w:spacing w:val="-3"/>
              </w:rPr>
              <w:t xml:space="preserve"> </w:t>
            </w:r>
            <w:r>
              <w:t>be</w:t>
            </w:r>
            <w:r w:rsidRPr="00503CBF">
              <w:rPr>
                <w:spacing w:val="-4"/>
              </w:rPr>
              <w:t xml:space="preserve"> </w:t>
            </w:r>
            <w:r>
              <w:t>regulated</w:t>
            </w:r>
            <w:r w:rsidRPr="00503CBF">
              <w:rPr>
                <w:spacing w:val="-3"/>
              </w:rPr>
              <w:t xml:space="preserve"> </w:t>
            </w:r>
            <w:r>
              <w:t>so</w:t>
            </w:r>
            <w:r w:rsidRPr="00503CBF">
              <w:rPr>
                <w:spacing w:val="-3"/>
              </w:rPr>
              <w:t xml:space="preserve"> </w:t>
            </w:r>
            <w:r>
              <w:t>that excessive heating</w:t>
            </w:r>
            <w:r w:rsidRPr="00503CBF">
              <w:rPr>
                <w:spacing w:val="-3"/>
              </w:rPr>
              <w:t xml:space="preserve"> </w:t>
            </w:r>
            <w:r>
              <w:t>and burning</w:t>
            </w:r>
            <w:r w:rsidRPr="00503CBF">
              <w:rPr>
                <w:spacing w:val="-3"/>
              </w:rPr>
              <w:t xml:space="preserve"> </w:t>
            </w:r>
            <w:r>
              <w:t>of</w:t>
            </w:r>
            <w:r w:rsidRPr="00503CBF">
              <w:rPr>
                <w:spacing w:val="-11"/>
              </w:rPr>
              <w:t xml:space="preserve"> </w:t>
            </w:r>
            <w:r>
              <w:t>the</w:t>
            </w:r>
            <w:r w:rsidRPr="00503CBF">
              <w:rPr>
                <w:spacing w:val="-4"/>
              </w:rPr>
              <w:t xml:space="preserve"> </w:t>
            </w:r>
            <w:r>
              <w:t>existing</w:t>
            </w:r>
            <w:r w:rsidRPr="00503CBF">
              <w:rPr>
                <w:spacing w:val="-3"/>
              </w:rPr>
              <w:t xml:space="preserve"> </w:t>
            </w:r>
            <w:r>
              <w:t>asphalt binder does not occur. The existing surface shall be radiantly</w:t>
            </w:r>
            <w:r w:rsidRPr="00503CBF">
              <w:rPr>
                <w:spacing w:val="-1"/>
              </w:rPr>
              <w:t xml:space="preserve"> </w:t>
            </w:r>
            <w:r>
              <w:t>heated and no open flame will be permitted. Any</w:t>
            </w:r>
            <w:r w:rsidRPr="00503CBF">
              <w:rPr>
                <w:spacing w:val="-4"/>
              </w:rPr>
              <w:t xml:space="preserve"> </w:t>
            </w:r>
            <w:r>
              <w:t>heat damaged areas</w:t>
            </w:r>
            <w:r w:rsidRPr="00503CBF">
              <w:rPr>
                <w:spacing w:val="-1"/>
              </w:rPr>
              <w:t xml:space="preserve"> </w:t>
            </w:r>
            <w:r>
              <w:t>shall be repaired immediately</w:t>
            </w:r>
            <w:r w:rsidRPr="00503CBF">
              <w:rPr>
                <w:spacing w:val="-3"/>
              </w:rPr>
              <w:t xml:space="preserve"> </w:t>
            </w:r>
            <w:r>
              <w:t>at no additional cost to the Department.</w:t>
            </w:r>
          </w:p>
          <w:p w14:paraId="5486178C" w14:textId="77777777" w:rsidR="00A16A36" w:rsidRDefault="00A16A36" w:rsidP="0073718F">
            <w:pPr>
              <w:pStyle w:val="BodyText"/>
              <w:tabs>
                <w:tab w:val="left" w:pos="6372"/>
              </w:tabs>
              <w:ind w:left="72" w:right="252"/>
            </w:pPr>
          </w:p>
          <w:p w14:paraId="02EA43A8" w14:textId="77777777" w:rsidR="00A16A36" w:rsidRDefault="00A16A36" w:rsidP="0073718F">
            <w:pPr>
              <w:pStyle w:val="BodyText"/>
              <w:tabs>
                <w:tab w:val="left" w:pos="6372"/>
              </w:tabs>
              <w:spacing w:line="259" w:lineRule="auto"/>
              <w:ind w:left="72" w:right="252"/>
            </w:pPr>
            <w:r>
              <w:t>The speed of</w:t>
            </w:r>
            <w:r>
              <w:rPr>
                <w:spacing w:val="-4"/>
              </w:rPr>
              <w:t xml:space="preserve"> </w:t>
            </w:r>
            <w:r>
              <w:t>the HIPR</w:t>
            </w:r>
            <w:r>
              <w:rPr>
                <w:spacing w:val="-3"/>
              </w:rPr>
              <w:t xml:space="preserve"> </w:t>
            </w:r>
            <w:r>
              <w:t>train shall be controlled to ensure that the recycled pavement is</w:t>
            </w:r>
            <w:r>
              <w:rPr>
                <w:spacing w:val="-15"/>
              </w:rPr>
              <w:t xml:space="preserve"> </w:t>
            </w:r>
            <w:r>
              <w:t>properly</w:t>
            </w:r>
            <w:r>
              <w:rPr>
                <w:spacing w:val="-15"/>
              </w:rPr>
              <w:t xml:space="preserve"> </w:t>
            </w:r>
            <w:r>
              <w:t>milled,</w:t>
            </w:r>
            <w:r>
              <w:rPr>
                <w:spacing w:val="-15"/>
              </w:rPr>
              <w:t xml:space="preserve"> </w:t>
            </w:r>
            <w:r>
              <w:t>mixed,</w:t>
            </w:r>
            <w:r>
              <w:rPr>
                <w:spacing w:val="-10"/>
              </w:rPr>
              <w:t xml:space="preserve"> </w:t>
            </w:r>
            <w:r>
              <w:t>and</w:t>
            </w:r>
            <w:r>
              <w:rPr>
                <w:spacing w:val="-13"/>
              </w:rPr>
              <w:t xml:space="preserve"> </w:t>
            </w:r>
            <w:r>
              <w:t>uniformly</w:t>
            </w:r>
            <w:r>
              <w:rPr>
                <w:spacing w:val="-15"/>
              </w:rPr>
              <w:t xml:space="preserve"> </w:t>
            </w:r>
            <w:r>
              <w:t>distributed</w:t>
            </w:r>
            <w:r>
              <w:rPr>
                <w:spacing w:val="-15"/>
              </w:rPr>
              <w:t xml:space="preserve"> </w:t>
            </w:r>
            <w:r>
              <w:t>to</w:t>
            </w:r>
            <w:r>
              <w:rPr>
                <w:spacing w:val="-12"/>
              </w:rPr>
              <w:t xml:space="preserve"> </w:t>
            </w:r>
            <w:r>
              <w:t>the</w:t>
            </w:r>
            <w:r>
              <w:rPr>
                <w:spacing w:val="-14"/>
              </w:rPr>
              <w:t xml:space="preserve"> </w:t>
            </w:r>
            <w:r>
              <w:t>proper</w:t>
            </w:r>
            <w:r>
              <w:rPr>
                <w:spacing w:val="-15"/>
              </w:rPr>
              <w:t xml:space="preserve"> </w:t>
            </w:r>
            <w:r>
              <w:t>thickness,</w:t>
            </w:r>
            <w:r>
              <w:rPr>
                <w:spacing w:val="-11"/>
              </w:rPr>
              <w:t xml:space="preserve"> </w:t>
            </w:r>
            <w:r>
              <w:t>slope,</w:t>
            </w:r>
            <w:r>
              <w:rPr>
                <w:spacing w:val="-11"/>
              </w:rPr>
              <w:t xml:space="preserve"> </w:t>
            </w:r>
            <w:r>
              <w:t>and crown shown on the Contract plans. The width of each pass shall be controlled to provide proper placement of longitudinal joints including a 75 mm overlap onto adjacent lane passes.</w:t>
            </w:r>
          </w:p>
          <w:p w14:paraId="70324478" w14:textId="77777777" w:rsidR="00A16A36" w:rsidRDefault="00A16A36" w:rsidP="0073718F">
            <w:pPr>
              <w:pStyle w:val="BodyText"/>
              <w:tabs>
                <w:tab w:val="left" w:pos="6372"/>
              </w:tabs>
              <w:ind w:left="72" w:right="252"/>
            </w:pPr>
          </w:p>
          <w:p w14:paraId="79D0C207" w14:textId="77777777" w:rsidR="00A16A36" w:rsidRDefault="00A16A36" w:rsidP="0073718F">
            <w:pPr>
              <w:pStyle w:val="BodyText"/>
              <w:tabs>
                <w:tab w:val="left" w:pos="6372"/>
              </w:tabs>
              <w:spacing w:before="1" w:line="259" w:lineRule="auto"/>
              <w:ind w:left="72" w:right="252"/>
            </w:pPr>
            <w:r>
              <w:t>The milled asphalt pavement, rejuvenating agent,</w:t>
            </w:r>
            <w:r>
              <w:rPr>
                <w:spacing w:val="-2"/>
              </w:rPr>
              <w:t xml:space="preserve"> </w:t>
            </w:r>
            <w:r>
              <w:t>and virgin bituminous mix shall</w:t>
            </w:r>
            <w:r>
              <w:rPr>
                <w:spacing w:val="-3"/>
              </w:rPr>
              <w:t xml:space="preserve"> </w:t>
            </w:r>
            <w:r>
              <w:t>be blended to produce a homogenous recycled bituminous mix. The application</w:t>
            </w:r>
            <w:r>
              <w:rPr>
                <w:spacing w:val="-2"/>
              </w:rPr>
              <w:t xml:space="preserve"> </w:t>
            </w:r>
            <w:r>
              <w:t>rates of the rejuvenating agent shall be used as determined by the mix design</w:t>
            </w:r>
          </w:p>
          <w:p w14:paraId="3A98356C" w14:textId="77777777" w:rsidR="00A16A36" w:rsidRDefault="00A16A36" w:rsidP="0073718F">
            <w:pPr>
              <w:pStyle w:val="BodyText"/>
              <w:tabs>
                <w:tab w:val="left" w:pos="6372"/>
              </w:tabs>
              <w:spacing w:line="259" w:lineRule="auto"/>
              <w:ind w:left="72" w:right="252"/>
            </w:pPr>
            <w:r>
              <w:lastRenderedPageBreak/>
              <w:t>The temperature of the recycled mixture shall be maintained between 115°C and 165°C prior to initial compaction.</w:t>
            </w:r>
          </w:p>
          <w:p w14:paraId="7C4634F1" w14:textId="77777777" w:rsidR="00A16A36" w:rsidRDefault="00A16A36" w:rsidP="0073718F">
            <w:pPr>
              <w:pStyle w:val="BodyText"/>
              <w:tabs>
                <w:tab w:val="left" w:pos="6372"/>
              </w:tabs>
              <w:ind w:left="72" w:right="252"/>
            </w:pPr>
          </w:p>
          <w:p w14:paraId="7751179F" w14:textId="77777777" w:rsidR="00A16A36" w:rsidRDefault="00A16A36" w:rsidP="0073718F">
            <w:pPr>
              <w:pStyle w:val="BodyText"/>
              <w:tabs>
                <w:tab w:val="left" w:pos="6372"/>
              </w:tabs>
              <w:spacing w:line="259" w:lineRule="auto"/>
              <w:ind w:left="72" w:right="252"/>
            </w:pPr>
            <w:r>
              <w:t>The engineer may require during production that bitumen binder in the recycled mix be extracted</w:t>
            </w:r>
            <w:r>
              <w:rPr>
                <w:spacing w:val="-1"/>
              </w:rPr>
              <w:t xml:space="preserve"> </w:t>
            </w:r>
            <w:r>
              <w:t>(IS 19008), recovered</w:t>
            </w:r>
            <w:r>
              <w:rPr>
                <w:spacing w:val="-1"/>
              </w:rPr>
              <w:t xml:space="preserve"> </w:t>
            </w:r>
            <w:r>
              <w:t>(IS 18130), and</w:t>
            </w:r>
            <w:r>
              <w:rPr>
                <w:spacing w:val="-1"/>
              </w:rPr>
              <w:t xml:space="preserve"> </w:t>
            </w:r>
            <w:r>
              <w:t>tested for viscosity</w:t>
            </w:r>
            <w:r>
              <w:rPr>
                <w:spacing w:val="-6"/>
              </w:rPr>
              <w:t xml:space="preserve"> </w:t>
            </w:r>
            <w:r>
              <w:t>at 60°</w:t>
            </w:r>
            <w:r>
              <w:rPr>
                <w:spacing w:val="-1"/>
              </w:rPr>
              <w:t xml:space="preserve"> </w:t>
            </w:r>
            <w:r>
              <w:t>C.</w:t>
            </w:r>
            <w:r>
              <w:rPr>
                <w:spacing w:val="-4"/>
              </w:rPr>
              <w:t xml:space="preserve"> </w:t>
            </w:r>
            <w:r>
              <w:t>The viscosity</w:t>
            </w:r>
            <w:r>
              <w:rPr>
                <w:spacing w:val="-6"/>
              </w:rPr>
              <w:t xml:space="preserve"> </w:t>
            </w:r>
            <w:r>
              <w:t>of the</w:t>
            </w:r>
            <w:r>
              <w:rPr>
                <w:spacing w:val="-2"/>
              </w:rPr>
              <w:t xml:space="preserve"> </w:t>
            </w:r>
            <w:r>
              <w:t>recovered</w:t>
            </w:r>
            <w:r>
              <w:rPr>
                <w:spacing w:val="-1"/>
              </w:rPr>
              <w:t xml:space="preserve"> </w:t>
            </w:r>
            <w:r>
              <w:t>bitumen</w:t>
            </w:r>
            <w:r>
              <w:rPr>
                <w:spacing w:val="-5"/>
              </w:rPr>
              <w:t xml:space="preserve"> </w:t>
            </w:r>
            <w:r>
              <w:t>shall</w:t>
            </w:r>
            <w:r>
              <w:rPr>
                <w:spacing w:val="-1"/>
              </w:rPr>
              <w:t xml:space="preserve"> </w:t>
            </w:r>
            <w:r>
              <w:t>be</w:t>
            </w:r>
            <w:r>
              <w:rPr>
                <w:spacing w:val="-2"/>
              </w:rPr>
              <w:t xml:space="preserve"> </w:t>
            </w:r>
            <w:r>
              <w:t>within</w:t>
            </w:r>
            <w:r>
              <w:rPr>
                <w:spacing w:val="-5"/>
              </w:rPr>
              <w:t xml:space="preserve"> </w:t>
            </w:r>
            <w:r>
              <w:t>the</w:t>
            </w:r>
            <w:r>
              <w:rPr>
                <w:spacing w:val="-2"/>
              </w:rPr>
              <w:t xml:space="preserve"> </w:t>
            </w:r>
            <w:r>
              <w:t>range</w:t>
            </w:r>
            <w:r>
              <w:rPr>
                <w:spacing w:val="-2"/>
              </w:rPr>
              <w:t xml:space="preserve"> </w:t>
            </w:r>
            <w:r>
              <w:t>of</w:t>
            </w:r>
            <w:r>
              <w:rPr>
                <w:spacing w:val="-8"/>
              </w:rPr>
              <w:t xml:space="preserve"> </w:t>
            </w:r>
            <w:r>
              <w:t>5,000</w:t>
            </w:r>
            <w:r>
              <w:rPr>
                <w:spacing w:val="-5"/>
              </w:rPr>
              <w:t xml:space="preserve"> </w:t>
            </w:r>
            <w:r>
              <w:t>to</w:t>
            </w:r>
            <w:r>
              <w:rPr>
                <w:spacing w:val="-1"/>
              </w:rPr>
              <w:t xml:space="preserve"> </w:t>
            </w:r>
            <w:r>
              <w:t>15,000</w:t>
            </w:r>
            <w:r>
              <w:rPr>
                <w:spacing w:val="-5"/>
              </w:rPr>
              <w:t xml:space="preserve"> </w:t>
            </w:r>
            <w:r>
              <w:t>poises. If</w:t>
            </w:r>
            <w:r>
              <w:rPr>
                <w:spacing w:val="-8"/>
              </w:rPr>
              <w:t xml:space="preserve"> </w:t>
            </w:r>
            <w:r>
              <w:t>not,</w:t>
            </w:r>
            <w:r>
              <w:rPr>
                <w:spacing w:val="-7"/>
              </w:rPr>
              <w:t xml:space="preserve"> </w:t>
            </w:r>
            <w:r>
              <w:t>the</w:t>
            </w:r>
            <w:r>
              <w:rPr>
                <w:spacing w:val="-2"/>
              </w:rPr>
              <w:t xml:space="preserve"> </w:t>
            </w:r>
            <w:r>
              <w:t>Engineer may</w:t>
            </w:r>
            <w:r>
              <w:rPr>
                <w:spacing w:val="-11"/>
              </w:rPr>
              <w:t xml:space="preserve"> </w:t>
            </w:r>
            <w:r>
              <w:t>change</w:t>
            </w:r>
            <w:r>
              <w:rPr>
                <w:spacing w:val="-7"/>
              </w:rPr>
              <w:t xml:space="preserve"> </w:t>
            </w:r>
            <w:r>
              <w:t>the</w:t>
            </w:r>
            <w:r>
              <w:rPr>
                <w:spacing w:val="-2"/>
              </w:rPr>
              <w:t xml:space="preserve"> </w:t>
            </w:r>
            <w:r>
              <w:t>viscosity</w:t>
            </w:r>
            <w:r>
              <w:rPr>
                <w:spacing w:val="-12"/>
              </w:rPr>
              <w:t xml:space="preserve"> </w:t>
            </w:r>
            <w:r>
              <w:t>grade</w:t>
            </w:r>
            <w:r>
              <w:rPr>
                <w:spacing w:val="-7"/>
              </w:rPr>
              <w:t xml:space="preserve"> </w:t>
            </w:r>
            <w:r>
              <w:t>of</w:t>
            </w:r>
            <w:r>
              <w:rPr>
                <w:spacing w:val="-14"/>
              </w:rPr>
              <w:t xml:space="preserve"> </w:t>
            </w:r>
            <w:r>
              <w:t>the</w:t>
            </w:r>
            <w:r>
              <w:rPr>
                <w:spacing w:val="-7"/>
              </w:rPr>
              <w:t xml:space="preserve"> </w:t>
            </w:r>
            <w:r>
              <w:t>rejuvenating</w:t>
            </w:r>
            <w:r>
              <w:rPr>
                <w:spacing w:val="-6"/>
              </w:rPr>
              <w:t xml:space="preserve"> </w:t>
            </w:r>
            <w:r>
              <w:t>agent</w:t>
            </w:r>
            <w:r>
              <w:rPr>
                <w:spacing w:val="-2"/>
              </w:rPr>
              <w:t xml:space="preserve"> </w:t>
            </w:r>
            <w:r>
              <w:t>and/or</w:t>
            </w:r>
            <w:r>
              <w:rPr>
                <w:spacing w:val="-4"/>
              </w:rPr>
              <w:t xml:space="preserve"> </w:t>
            </w:r>
            <w:r>
              <w:t>and</w:t>
            </w:r>
            <w:r>
              <w:rPr>
                <w:spacing w:val="-2"/>
              </w:rPr>
              <w:t xml:space="preserve"> z</w:t>
            </w:r>
            <w:r>
              <w:t>its</w:t>
            </w:r>
            <w:r>
              <w:rPr>
                <w:spacing w:val="-8"/>
              </w:rPr>
              <w:t xml:space="preserve"> </w:t>
            </w:r>
            <w:r>
              <w:t>dosage.</w:t>
            </w:r>
            <w:r>
              <w:rPr>
                <w:spacing w:val="-9"/>
              </w:rPr>
              <w:t xml:space="preserve"> </w:t>
            </w:r>
            <w:r>
              <w:t>The</w:t>
            </w:r>
            <w:r>
              <w:rPr>
                <w:spacing w:val="-7"/>
              </w:rPr>
              <w:t xml:space="preserve"> </w:t>
            </w:r>
            <w:r>
              <w:t>contractor shall monitor and control the addition of the rejuvenating agent during the construction operations</w:t>
            </w:r>
            <w:r>
              <w:rPr>
                <w:spacing w:val="-15"/>
              </w:rPr>
              <w:t xml:space="preserve"> </w:t>
            </w:r>
            <w:r>
              <w:t>to</w:t>
            </w:r>
            <w:r>
              <w:rPr>
                <w:spacing w:val="-8"/>
              </w:rPr>
              <w:t xml:space="preserve"> </w:t>
            </w:r>
            <w:r>
              <w:t>ensure</w:t>
            </w:r>
            <w:r>
              <w:rPr>
                <w:spacing w:val="-14"/>
              </w:rPr>
              <w:t xml:space="preserve"> </w:t>
            </w:r>
            <w:r>
              <w:t>that</w:t>
            </w:r>
            <w:r>
              <w:rPr>
                <w:spacing w:val="-12"/>
              </w:rPr>
              <w:t xml:space="preserve"> </w:t>
            </w:r>
            <w:r>
              <w:t>the</w:t>
            </w:r>
            <w:r>
              <w:rPr>
                <w:spacing w:val="-14"/>
              </w:rPr>
              <w:t xml:space="preserve"> </w:t>
            </w:r>
            <w:r>
              <w:t>recycled</w:t>
            </w:r>
            <w:r>
              <w:rPr>
                <w:spacing w:val="-8"/>
              </w:rPr>
              <w:t xml:space="preserve"> </w:t>
            </w:r>
            <w:r>
              <w:t>bituminous</w:t>
            </w:r>
            <w:r>
              <w:rPr>
                <w:spacing w:val="-10"/>
              </w:rPr>
              <w:t xml:space="preserve"> </w:t>
            </w:r>
            <w:r>
              <w:t>mixture</w:t>
            </w:r>
            <w:r>
              <w:rPr>
                <w:spacing w:val="-9"/>
              </w:rPr>
              <w:t xml:space="preserve"> </w:t>
            </w:r>
            <w:r>
              <w:t>is</w:t>
            </w:r>
            <w:r>
              <w:rPr>
                <w:spacing w:val="-10"/>
              </w:rPr>
              <w:t xml:space="preserve"> </w:t>
            </w:r>
            <w:r>
              <w:t>not</w:t>
            </w:r>
            <w:r>
              <w:rPr>
                <w:spacing w:val="-8"/>
              </w:rPr>
              <w:t xml:space="preserve"> </w:t>
            </w:r>
            <w:r>
              <w:t>undesirably</w:t>
            </w:r>
            <w:r>
              <w:rPr>
                <w:spacing w:val="-15"/>
              </w:rPr>
              <w:t xml:space="preserve"> </w:t>
            </w:r>
            <w:r>
              <w:t>soft.</w:t>
            </w:r>
            <w:r>
              <w:rPr>
                <w:spacing w:val="-11"/>
              </w:rPr>
              <w:t xml:space="preserve"> </w:t>
            </w:r>
            <w:r>
              <w:t>The</w:t>
            </w:r>
            <w:r>
              <w:rPr>
                <w:spacing w:val="-14"/>
              </w:rPr>
              <w:t xml:space="preserve"> </w:t>
            </w:r>
            <w:r>
              <w:t>Engineer may</w:t>
            </w:r>
            <w:r>
              <w:rPr>
                <w:spacing w:val="-15"/>
              </w:rPr>
              <w:t xml:space="preserve"> </w:t>
            </w:r>
            <w:r>
              <w:t>require</w:t>
            </w:r>
            <w:r>
              <w:rPr>
                <w:spacing w:val="-8"/>
              </w:rPr>
              <w:t xml:space="preserve"> </w:t>
            </w:r>
            <w:r>
              <w:t>the</w:t>
            </w:r>
            <w:r>
              <w:rPr>
                <w:spacing w:val="-8"/>
              </w:rPr>
              <w:t xml:space="preserve"> </w:t>
            </w:r>
            <w:r>
              <w:t>contractor</w:t>
            </w:r>
            <w:r>
              <w:rPr>
                <w:spacing w:val="-10"/>
              </w:rPr>
              <w:t xml:space="preserve"> </w:t>
            </w:r>
            <w:r>
              <w:t>to</w:t>
            </w:r>
            <w:r>
              <w:rPr>
                <w:spacing w:val="-6"/>
              </w:rPr>
              <w:t xml:space="preserve"> </w:t>
            </w:r>
            <w:r>
              <w:t>determine</w:t>
            </w:r>
            <w:r>
              <w:rPr>
                <w:spacing w:val="-8"/>
              </w:rPr>
              <w:t xml:space="preserve"> </w:t>
            </w:r>
            <w:r>
              <w:t>the</w:t>
            </w:r>
            <w:r>
              <w:rPr>
                <w:spacing w:val="-8"/>
              </w:rPr>
              <w:t xml:space="preserve"> </w:t>
            </w:r>
            <w:r>
              <w:t>resilient</w:t>
            </w:r>
            <w:r>
              <w:rPr>
                <w:spacing w:val="-6"/>
              </w:rPr>
              <w:t xml:space="preserve"> </w:t>
            </w:r>
            <w:r>
              <w:t>modulus</w:t>
            </w:r>
            <w:r>
              <w:rPr>
                <w:spacing w:val="-9"/>
              </w:rPr>
              <w:t xml:space="preserve"> </w:t>
            </w:r>
            <w:r>
              <w:t>(MR)</w:t>
            </w:r>
            <w:r>
              <w:rPr>
                <w:spacing w:val="-5"/>
              </w:rPr>
              <w:t xml:space="preserve"> </w:t>
            </w:r>
            <w:r>
              <w:t>of</w:t>
            </w:r>
            <w:r>
              <w:rPr>
                <w:spacing w:val="-15"/>
              </w:rPr>
              <w:t xml:space="preserve"> </w:t>
            </w:r>
            <w:r>
              <w:t>the</w:t>
            </w:r>
            <w:r>
              <w:rPr>
                <w:spacing w:val="-8"/>
              </w:rPr>
              <w:t xml:space="preserve"> </w:t>
            </w:r>
            <w:r>
              <w:t>recycled</w:t>
            </w:r>
            <w:r>
              <w:rPr>
                <w:spacing w:val="-7"/>
              </w:rPr>
              <w:t xml:space="preserve"> </w:t>
            </w:r>
            <w:r>
              <w:t>bituminous mixture which should not be less than 2000 MPa at 35° C.</w:t>
            </w:r>
          </w:p>
          <w:p w14:paraId="7D042CCA" w14:textId="77777777" w:rsidR="00A16A36" w:rsidRDefault="00A16A36" w:rsidP="0073718F">
            <w:pPr>
              <w:pStyle w:val="BodyText"/>
              <w:tabs>
                <w:tab w:val="left" w:pos="6372"/>
              </w:tabs>
              <w:ind w:left="72" w:right="252"/>
            </w:pPr>
          </w:p>
          <w:p w14:paraId="7418C90D" w14:textId="2EA19CE5" w:rsidR="00A16A36" w:rsidRPr="003D05E0" w:rsidRDefault="00A16A36" w:rsidP="003D05E0">
            <w:pPr>
              <w:pStyle w:val="Heading1"/>
              <w:keepNext w:val="0"/>
              <w:widowControl w:val="0"/>
              <w:numPr>
                <w:ilvl w:val="2"/>
                <w:numId w:val="93"/>
              </w:numPr>
              <w:tabs>
                <w:tab w:val="left" w:pos="1036"/>
                <w:tab w:val="left" w:pos="1621"/>
                <w:tab w:val="left" w:pos="6372"/>
              </w:tabs>
              <w:autoSpaceDE w:val="0"/>
              <w:autoSpaceDN w:val="0"/>
              <w:ind w:left="72" w:right="252" w:firstLine="0"/>
              <w:rPr>
                <w:b/>
                <w:bCs/>
                <w:sz w:val="24"/>
                <w:szCs w:val="18"/>
              </w:rPr>
            </w:pPr>
            <w:r w:rsidRPr="003D05E0">
              <w:rPr>
                <w:b/>
                <w:bCs/>
                <w:spacing w:val="-2"/>
                <w:sz w:val="24"/>
                <w:szCs w:val="18"/>
              </w:rPr>
              <w:t>Compaction</w:t>
            </w:r>
          </w:p>
          <w:p w14:paraId="75E5E869" w14:textId="77777777" w:rsidR="00A16A36" w:rsidRPr="003D05E0" w:rsidRDefault="00A16A36" w:rsidP="003D05E0">
            <w:pPr>
              <w:pStyle w:val="BodyText"/>
              <w:tabs>
                <w:tab w:val="left" w:pos="1036"/>
                <w:tab w:val="left" w:pos="6372"/>
              </w:tabs>
              <w:ind w:left="72" w:right="252"/>
              <w:rPr>
                <w:b/>
                <w:sz w:val="22"/>
                <w:szCs w:val="18"/>
              </w:rPr>
            </w:pPr>
          </w:p>
          <w:p w14:paraId="1F518FAA" w14:textId="77777777" w:rsidR="00A16A36" w:rsidRPr="003D05E0" w:rsidRDefault="00A16A36" w:rsidP="003D05E0">
            <w:pPr>
              <w:pStyle w:val="BodyText"/>
              <w:tabs>
                <w:tab w:val="left" w:pos="1036"/>
                <w:tab w:val="left" w:pos="6372"/>
              </w:tabs>
              <w:spacing w:before="1"/>
              <w:ind w:left="72" w:right="252"/>
              <w:rPr>
                <w:sz w:val="22"/>
                <w:szCs w:val="18"/>
              </w:rPr>
            </w:pPr>
            <w:r w:rsidRPr="003D05E0">
              <w:rPr>
                <w:sz w:val="22"/>
                <w:szCs w:val="18"/>
              </w:rPr>
              <w:t>Recycled</w:t>
            </w:r>
            <w:r w:rsidRPr="003D05E0">
              <w:rPr>
                <w:spacing w:val="2"/>
                <w:sz w:val="22"/>
                <w:szCs w:val="18"/>
              </w:rPr>
              <w:t xml:space="preserve"> </w:t>
            </w:r>
            <w:r w:rsidRPr="003D05E0">
              <w:rPr>
                <w:sz w:val="22"/>
                <w:szCs w:val="18"/>
              </w:rPr>
              <w:t>mixture</w:t>
            </w:r>
            <w:r w:rsidRPr="003D05E0">
              <w:rPr>
                <w:spacing w:val="-3"/>
                <w:sz w:val="22"/>
                <w:szCs w:val="18"/>
              </w:rPr>
              <w:t xml:space="preserve"> </w:t>
            </w:r>
            <w:r w:rsidRPr="003D05E0">
              <w:rPr>
                <w:sz w:val="22"/>
                <w:szCs w:val="18"/>
              </w:rPr>
              <w:t>shall</w:t>
            </w:r>
            <w:r w:rsidRPr="003D05E0">
              <w:rPr>
                <w:spacing w:val="-6"/>
                <w:sz w:val="22"/>
                <w:szCs w:val="18"/>
              </w:rPr>
              <w:t xml:space="preserve"> </w:t>
            </w:r>
            <w:r w:rsidRPr="003D05E0">
              <w:rPr>
                <w:sz w:val="22"/>
                <w:szCs w:val="18"/>
              </w:rPr>
              <w:t>be</w:t>
            </w:r>
            <w:r w:rsidRPr="003D05E0">
              <w:rPr>
                <w:spacing w:val="-2"/>
                <w:sz w:val="22"/>
                <w:szCs w:val="18"/>
              </w:rPr>
              <w:t xml:space="preserve"> </w:t>
            </w:r>
            <w:r w:rsidRPr="003D05E0">
              <w:rPr>
                <w:sz w:val="22"/>
                <w:szCs w:val="18"/>
              </w:rPr>
              <w:t>compacted</w:t>
            </w:r>
            <w:r w:rsidRPr="003D05E0">
              <w:rPr>
                <w:spacing w:val="-2"/>
                <w:sz w:val="22"/>
                <w:szCs w:val="18"/>
              </w:rPr>
              <w:t xml:space="preserve"> </w:t>
            </w:r>
            <w:r w:rsidRPr="003D05E0">
              <w:rPr>
                <w:sz w:val="22"/>
                <w:szCs w:val="18"/>
              </w:rPr>
              <w:t>in</w:t>
            </w:r>
            <w:r w:rsidRPr="003D05E0">
              <w:rPr>
                <w:spacing w:val="-7"/>
                <w:sz w:val="22"/>
                <w:szCs w:val="18"/>
              </w:rPr>
              <w:t xml:space="preserve"> </w:t>
            </w:r>
            <w:r w:rsidRPr="003D05E0">
              <w:rPr>
                <w:sz w:val="22"/>
                <w:szCs w:val="18"/>
              </w:rPr>
              <w:t>accordance</w:t>
            </w:r>
            <w:r w:rsidRPr="003D05E0">
              <w:rPr>
                <w:spacing w:val="-2"/>
                <w:sz w:val="22"/>
                <w:szCs w:val="18"/>
              </w:rPr>
              <w:t xml:space="preserve"> </w:t>
            </w:r>
            <w:r w:rsidRPr="003D05E0">
              <w:rPr>
                <w:sz w:val="22"/>
                <w:szCs w:val="18"/>
              </w:rPr>
              <w:t>with</w:t>
            </w:r>
            <w:r w:rsidRPr="003D05E0">
              <w:rPr>
                <w:spacing w:val="-7"/>
                <w:sz w:val="22"/>
                <w:szCs w:val="18"/>
              </w:rPr>
              <w:t xml:space="preserve"> </w:t>
            </w:r>
            <w:r w:rsidRPr="003D05E0">
              <w:rPr>
                <w:sz w:val="22"/>
                <w:szCs w:val="18"/>
              </w:rPr>
              <w:t>Clause</w:t>
            </w:r>
            <w:r w:rsidRPr="003D05E0">
              <w:rPr>
                <w:spacing w:val="-2"/>
                <w:sz w:val="22"/>
                <w:szCs w:val="18"/>
              </w:rPr>
              <w:t xml:space="preserve"> </w:t>
            </w:r>
            <w:r w:rsidRPr="003D05E0">
              <w:rPr>
                <w:spacing w:val="-4"/>
                <w:sz w:val="22"/>
                <w:szCs w:val="18"/>
              </w:rPr>
              <w:t>500.</w:t>
            </w:r>
          </w:p>
          <w:p w14:paraId="17014121" w14:textId="77777777" w:rsidR="00A16A36" w:rsidRPr="003D05E0" w:rsidRDefault="00A16A36" w:rsidP="003D05E0">
            <w:pPr>
              <w:pStyle w:val="BodyText"/>
              <w:tabs>
                <w:tab w:val="left" w:pos="1036"/>
                <w:tab w:val="left" w:pos="6372"/>
              </w:tabs>
              <w:ind w:left="72" w:right="252"/>
              <w:rPr>
                <w:sz w:val="22"/>
                <w:szCs w:val="18"/>
              </w:rPr>
            </w:pPr>
          </w:p>
          <w:p w14:paraId="0E06BDFD" w14:textId="77777777" w:rsidR="00A16A36" w:rsidRPr="003D05E0" w:rsidRDefault="00A16A36" w:rsidP="003D05E0">
            <w:pPr>
              <w:pStyle w:val="Heading1"/>
              <w:keepNext w:val="0"/>
              <w:widowControl w:val="0"/>
              <w:numPr>
                <w:ilvl w:val="2"/>
                <w:numId w:val="93"/>
              </w:numPr>
              <w:tabs>
                <w:tab w:val="left" w:pos="1036"/>
                <w:tab w:val="left" w:pos="1622"/>
                <w:tab w:val="left" w:pos="6372"/>
              </w:tabs>
              <w:autoSpaceDE w:val="0"/>
              <w:autoSpaceDN w:val="0"/>
              <w:ind w:left="72" w:right="252" w:firstLine="0"/>
              <w:rPr>
                <w:b/>
                <w:bCs/>
                <w:sz w:val="24"/>
                <w:szCs w:val="18"/>
              </w:rPr>
            </w:pPr>
            <w:r w:rsidRPr="003D05E0">
              <w:rPr>
                <w:b/>
                <w:bCs/>
                <w:sz w:val="24"/>
                <w:szCs w:val="18"/>
              </w:rPr>
              <w:t>Opening</w:t>
            </w:r>
            <w:r w:rsidRPr="003D05E0">
              <w:rPr>
                <w:b/>
                <w:bCs/>
                <w:spacing w:val="-2"/>
                <w:sz w:val="24"/>
                <w:szCs w:val="18"/>
              </w:rPr>
              <w:t xml:space="preserve"> </w:t>
            </w:r>
            <w:r w:rsidRPr="003D05E0">
              <w:rPr>
                <w:b/>
                <w:bCs/>
                <w:sz w:val="24"/>
                <w:szCs w:val="18"/>
              </w:rPr>
              <w:t>to</w:t>
            </w:r>
            <w:r w:rsidRPr="003D05E0">
              <w:rPr>
                <w:b/>
                <w:bCs/>
                <w:spacing w:val="-2"/>
                <w:sz w:val="24"/>
                <w:szCs w:val="18"/>
              </w:rPr>
              <w:t xml:space="preserve"> Traffic</w:t>
            </w:r>
          </w:p>
          <w:p w14:paraId="33B345CA" w14:textId="77777777" w:rsidR="00A16A36" w:rsidRDefault="00A16A36" w:rsidP="003D05E0">
            <w:pPr>
              <w:pStyle w:val="BodyText"/>
              <w:tabs>
                <w:tab w:val="left" w:pos="1036"/>
                <w:tab w:val="left" w:pos="6372"/>
              </w:tabs>
              <w:ind w:left="72" w:right="252"/>
              <w:rPr>
                <w:b/>
              </w:rPr>
            </w:pPr>
          </w:p>
          <w:p w14:paraId="339C03FC" w14:textId="77777777" w:rsidR="00A16A36" w:rsidRDefault="00A16A36" w:rsidP="003D05E0">
            <w:pPr>
              <w:pStyle w:val="BodyText"/>
              <w:tabs>
                <w:tab w:val="left" w:pos="1036"/>
                <w:tab w:val="left" w:pos="6372"/>
              </w:tabs>
              <w:ind w:left="72" w:right="252"/>
              <w:rPr>
                <w:rFonts w:cstheme="minorBidi"/>
                <w:spacing w:val="-4"/>
                <w:lang w:bidi="hi-IN"/>
              </w:rPr>
            </w:pPr>
            <w:r>
              <w:t>Provisions</w:t>
            </w:r>
            <w:r>
              <w:rPr>
                <w:spacing w:val="-1"/>
              </w:rPr>
              <w:t xml:space="preserve"> </w:t>
            </w:r>
            <w:r>
              <w:t>in</w:t>
            </w:r>
            <w:r>
              <w:rPr>
                <w:spacing w:val="-7"/>
              </w:rPr>
              <w:t xml:space="preserve"> </w:t>
            </w:r>
            <w:r>
              <w:t>Clause</w:t>
            </w:r>
            <w:r>
              <w:rPr>
                <w:spacing w:val="-3"/>
              </w:rPr>
              <w:t xml:space="preserve"> </w:t>
            </w:r>
            <w:r>
              <w:t>505.7</w:t>
            </w:r>
            <w:r>
              <w:rPr>
                <w:spacing w:val="-2"/>
              </w:rPr>
              <w:t xml:space="preserve"> </w:t>
            </w:r>
            <w:r>
              <w:t>shall</w:t>
            </w:r>
            <w:r>
              <w:rPr>
                <w:spacing w:val="-5"/>
              </w:rPr>
              <w:t xml:space="preserve"> </w:t>
            </w:r>
            <w:r>
              <w:rPr>
                <w:spacing w:val="-4"/>
              </w:rPr>
              <w:t>apply</w:t>
            </w:r>
            <w:r>
              <w:rPr>
                <w:rFonts w:cstheme="minorBidi"/>
                <w:spacing w:val="-4"/>
                <w:lang w:bidi="hi-IN"/>
              </w:rPr>
              <w:t>.</w:t>
            </w:r>
          </w:p>
          <w:p w14:paraId="350B2BA2" w14:textId="77777777" w:rsidR="00A16A36" w:rsidRDefault="00A16A36" w:rsidP="003D05E0">
            <w:pPr>
              <w:pStyle w:val="BodyText"/>
              <w:tabs>
                <w:tab w:val="left" w:pos="1036"/>
                <w:tab w:val="left" w:pos="6372"/>
              </w:tabs>
              <w:ind w:left="72" w:right="252"/>
              <w:rPr>
                <w:rFonts w:cstheme="minorBidi"/>
                <w:spacing w:val="-4"/>
                <w:lang w:bidi="hi-IN"/>
              </w:rPr>
            </w:pPr>
          </w:p>
          <w:p w14:paraId="0895C3AA" w14:textId="77777777" w:rsidR="00A16A36" w:rsidRDefault="00A16A36" w:rsidP="003D05E0">
            <w:pPr>
              <w:pStyle w:val="ListParagraph"/>
              <w:widowControl w:val="0"/>
              <w:numPr>
                <w:ilvl w:val="2"/>
                <w:numId w:val="93"/>
              </w:numPr>
              <w:tabs>
                <w:tab w:val="left" w:pos="1036"/>
                <w:tab w:val="left" w:pos="1622"/>
              </w:tabs>
              <w:autoSpaceDE w:val="0"/>
              <w:autoSpaceDN w:val="0"/>
              <w:ind w:left="1622" w:hanging="1570"/>
              <w:rPr>
                <w:b/>
              </w:rPr>
            </w:pPr>
            <w:r>
              <w:rPr>
                <w:b/>
              </w:rPr>
              <w:t>Surface</w:t>
            </w:r>
            <w:r>
              <w:rPr>
                <w:b/>
                <w:spacing w:val="-5"/>
              </w:rPr>
              <w:t xml:space="preserve"> </w:t>
            </w:r>
            <w:r>
              <w:rPr>
                <w:b/>
              </w:rPr>
              <w:t>Finish</w:t>
            </w:r>
            <w:r>
              <w:rPr>
                <w:b/>
                <w:spacing w:val="-2"/>
              </w:rPr>
              <w:t xml:space="preserve"> </w:t>
            </w:r>
            <w:r>
              <w:rPr>
                <w:b/>
              </w:rPr>
              <w:t>and</w:t>
            </w:r>
            <w:r>
              <w:rPr>
                <w:b/>
                <w:spacing w:val="-2"/>
              </w:rPr>
              <w:t xml:space="preserve"> </w:t>
            </w:r>
            <w:r>
              <w:rPr>
                <w:b/>
              </w:rPr>
              <w:t>Quality</w:t>
            </w:r>
            <w:r>
              <w:rPr>
                <w:b/>
                <w:spacing w:val="-2"/>
              </w:rPr>
              <w:t xml:space="preserve"> </w:t>
            </w:r>
            <w:r>
              <w:rPr>
                <w:b/>
              </w:rPr>
              <w:t>Control</w:t>
            </w:r>
            <w:r>
              <w:rPr>
                <w:b/>
                <w:spacing w:val="-7"/>
              </w:rPr>
              <w:t xml:space="preserve"> </w:t>
            </w:r>
            <w:r>
              <w:rPr>
                <w:b/>
              </w:rPr>
              <w:t xml:space="preserve">of </w:t>
            </w:r>
            <w:r>
              <w:rPr>
                <w:b/>
                <w:spacing w:val="-4"/>
              </w:rPr>
              <w:t>Work</w:t>
            </w:r>
          </w:p>
          <w:p w14:paraId="7480141E" w14:textId="77777777" w:rsidR="00A16A36" w:rsidRDefault="00A16A36" w:rsidP="0084503F">
            <w:pPr>
              <w:pStyle w:val="BodyText"/>
              <w:spacing w:before="175" w:line="259" w:lineRule="auto"/>
              <w:ind w:left="72" w:right="252"/>
            </w:pPr>
            <w:r>
              <w:t>The</w:t>
            </w:r>
            <w:r>
              <w:rPr>
                <w:spacing w:val="-7"/>
              </w:rPr>
              <w:t xml:space="preserve"> </w:t>
            </w:r>
            <w:r>
              <w:t>surface</w:t>
            </w:r>
            <w:r>
              <w:rPr>
                <w:spacing w:val="-2"/>
              </w:rPr>
              <w:t xml:space="preserve"> </w:t>
            </w:r>
            <w:r>
              <w:t>finish</w:t>
            </w:r>
            <w:r>
              <w:rPr>
                <w:spacing w:val="-11"/>
              </w:rPr>
              <w:t xml:space="preserve"> </w:t>
            </w:r>
            <w:r>
              <w:t>of</w:t>
            </w:r>
            <w:r>
              <w:rPr>
                <w:spacing w:val="-14"/>
              </w:rPr>
              <w:t xml:space="preserve"> </w:t>
            </w:r>
            <w:r>
              <w:t>construction</w:t>
            </w:r>
            <w:r>
              <w:rPr>
                <w:spacing w:val="-11"/>
              </w:rPr>
              <w:t xml:space="preserve"> </w:t>
            </w:r>
            <w:r>
              <w:t>shall</w:t>
            </w:r>
            <w:r>
              <w:rPr>
                <w:spacing w:val="-10"/>
              </w:rPr>
              <w:t xml:space="preserve"> </w:t>
            </w:r>
            <w:r>
              <w:t>conform</w:t>
            </w:r>
            <w:r>
              <w:rPr>
                <w:spacing w:val="-15"/>
              </w:rPr>
              <w:t xml:space="preserve"> </w:t>
            </w:r>
            <w:r>
              <w:t>to</w:t>
            </w:r>
            <w:r>
              <w:rPr>
                <w:spacing w:val="-10"/>
              </w:rPr>
              <w:t xml:space="preserve"> </w:t>
            </w:r>
            <w:r>
              <w:t>the</w:t>
            </w:r>
            <w:r>
              <w:rPr>
                <w:spacing w:val="-7"/>
              </w:rPr>
              <w:t xml:space="preserve"> </w:t>
            </w:r>
            <w:r>
              <w:t>requirements</w:t>
            </w:r>
            <w:r>
              <w:rPr>
                <w:spacing w:val="-13"/>
              </w:rPr>
              <w:t xml:space="preserve"> </w:t>
            </w:r>
            <w:r>
              <w:t>of</w:t>
            </w:r>
            <w:r>
              <w:rPr>
                <w:spacing w:val="-14"/>
              </w:rPr>
              <w:t xml:space="preserve"> </w:t>
            </w:r>
            <w:r>
              <w:t>Clause</w:t>
            </w:r>
            <w:r>
              <w:rPr>
                <w:spacing w:val="-7"/>
              </w:rPr>
              <w:t xml:space="preserve"> </w:t>
            </w:r>
            <w:r>
              <w:t>902.</w:t>
            </w:r>
            <w:r>
              <w:rPr>
                <w:spacing w:val="-8"/>
              </w:rPr>
              <w:t xml:space="preserve"> </w:t>
            </w:r>
            <w:r>
              <w:t>For</w:t>
            </w:r>
            <w:r>
              <w:rPr>
                <w:spacing w:val="-9"/>
              </w:rPr>
              <w:t xml:space="preserve"> </w:t>
            </w:r>
            <w:r>
              <w:t>control of quality of materials and work carried out, relevant provision of Section 900 shall apply.</w:t>
            </w:r>
          </w:p>
          <w:p w14:paraId="7090A80D" w14:textId="77777777" w:rsidR="00A16A36" w:rsidRDefault="00A16A36" w:rsidP="0084503F">
            <w:pPr>
              <w:pStyle w:val="BodyText"/>
              <w:ind w:left="72" w:right="252"/>
            </w:pPr>
          </w:p>
          <w:p w14:paraId="28A85B94" w14:textId="77777777" w:rsidR="00A16A36" w:rsidRPr="0079322D" w:rsidRDefault="00A16A36" w:rsidP="003D05E0">
            <w:pPr>
              <w:pStyle w:val="Heading1"/>
              <w:keepNext w:val="0"/>
              <w:widowControl w:val="0"/>
              <w:numPr>
                <w:ilvl w:val="2"/>
                <w:numId w:val="93"/>
              </w:numPr>
              <w:tabs>
                <w:tab w:val="left" w:pos="1351"/>
                <w:tab w:val="left" w:pos="1678"/>
              </w:tabs>
              <w:autoSpaceDE w:val="0"/>
              <w:autoSpaceDN w:val="0"/>
              <w:ind w:left="72" w:right="252" w:firstLine="0"/>
              <w:rPr>
                <w:b/>
                <w:bCs/>
              </w:rPr>
            </w:pPr>
            <w:r w:rsidRPr="0079322D">
              <w:rPr>
                <w:b/>
                <w:bCs/>
              </w:rPr>
              <w:lastRenderedPageBreak/>
              <w:t>Measurement</w:t>
            </w:r>
            <w:r w:rsidRPr="0079322D">
              <w:rPr>
                <w:b/>
                <w:bCs/>
                <w:spacing w:val="-2"/>
              </w:rPr>
              <w:t xml:space="preserve"> </w:t>
            </w:r>
            <w:r w:rsidRPr="0079322D">
              <w:rPr>
                <w:b/>
                <w:bCs/>
              </w:rPr>
              <w:t>for</w:t>
            </w:r>
            <w:r w:rsidRPr="0079322D">
              <w:rPr>
                <w:b/>
                <w:bCs/>
                <w:spacing w:val="-8"/>
              </w:rPr>
              <w:t xml:space="preserve"> </w:t>
            </w:r>
            <w:r w:rsidRPr="0079322D">
              <w:rPr>
                <w:b/>
                <w:bCs/>
                <w:spacing w:val="-2"/>
              </w:rPr>
              <w:t>Payment</w:t>
            </w:r>
          </w:p>
          <w:p w14:paraId="5DCDF5A2" w14:textId="77777777" w:rsidR="00A16A36" w:rsidRDefault="00A16A36" w:rsidP="003D05E0">
            <w:pPr>
              <w:pStyle w:val="BodyText"/>
              <w:tabs>
                <w:tab w:val="left" w:pos="1351"/>
              </w:tabs>
              <w:ind w:left="72" w:right="252"/>
              <w:rPr>
                <w:b/>
              </w:rPr>
            </w:pPr>
          </w:p>
          <w:p w14:paraId="7EF3BBAE" w14:textId="77777777" w:rsidR="00A16A36" w:rsidRDefault="00A16A36" w:rsidP="003D05E0">
            <w:pPr>
              <w:pStyle w:val="BodyText"/>
              <w:tabs>
                <w:tab w:val="left" w:pos="1351"/>
              </w:tabs>
              <w:spacing w:before="1"/>
              <w:ind w:left="72" w:right="252"/>
            </w:pPr>
            <w:r>
              <w:rPr>
                <w:noProof/>
                <w:lang w:val="en-US" w:bidi="hi-IN"/>
              </w:rPr>
              <w:drawing>
                <wp:anchor distT="0" distB="0" distL="0" distR="0" simplePos="0" relativeHeight="252077056" behindDoc="1" locked="0" layoutInCell="1" allowOverlap="1" wp14:anchorId="29C75BDB" wp14:editId="601BAC02">
                  <wp:simplePos x="0" y="0"/>
                  <wp:positionH relativeFrom="page">
                    <wp:posOffset>1210324</wp:posOffset>
                  </wp:positionH>
                  <wp:positionV relativeFrom="paragraph">
                    <wp:posOffset>352897</wp:posOffset>
                  </wp:positionV>
                  <wp:extent cx="4865990" cy="4882515"/>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 cstate="print"/>
                          <a:stretch>
                            <a:fillRect/>
                          </a:stretch>
                        </pic:blipFill>
                        <pic:spPr>
                          <a:xfrm>
                            <a:off x="0" y="0"/>
                            <a:ext cx="4865990" cy="4882515"/>
                          </a:xfrm>
                          <a:prstGeom prst="rect">
                            <a:avLst/>
                          </a:prstGeom>
                        </pic:spPr>
                      </pic:pic>
                    </a:graphicData>
                  </a:graphic>
                </wp:anchor>
              </w:drawing>
            </w:r>
            <w:r>
              <w:t>As</w:t>
            </w:r>
            <w:r>
              <w:rPr>
                <w:spacing w:val="-5"/>
              </w:rPr>
              <w:t xml:space="preserve"> </w:t>
            </w:r>
            <w:r>
              <w:t>per Clauses</w:t>
            </w:r>
            <w:r>
              <w:rPr>
                <w:spacing w:val="-3"/>
              </w:rPr>
              <w:t xml:space="preserve"> </w:t>
            </w:r>
            <w:r>
              <w:rPr>
                <w:spacing w:val="-2"/>
              </w:rPr>
              <w:t>505.8.</w:t>
            </w:r>
          </w:p>
          <w:p w14:paraId="6773EB68" w14:textId="77777777" w:rsidR="00A16A36" w:rsidRDefault="00A16A36" w:rsidP="003D05E0">
            <w:pPr>
              <w:pStyle w:val="BodyText"/>
              <w:tabs>
                <w:tab w:val="left" w:pos="1351"/>
              </w:tabs>
              <w:ind w:left="72" w:right="252"/>
            </w:pPr>
          </w:p>
          <w:p w14:paraId="5657B7AA" w14:textId="77777777" w:rsidR="00A16A36" w:rsidRPr="0079322D" w:rsidRDefault="00A16A36" w:rsidP="003D05E0">
            <w:pPr>
              <w:pStyle w:val="Heading1"/>
              <w:keepNext w:val="0"/>
              <w:widowControl w:val="0"/>
              <w:numPr>
                <w:ilvl w:val="2"/>
                <w:numId w:val="93"/>
              </w:numPr>
              <w:tabs>
                <w:tab w:val="left" w:pos="1351"/>
                <w:tab w:val="left" w:pos="1621"/>
              </w:tabs>
              <w:autoSpaceDE w:val="0"/>
              <w:autoSpaceDN w:val="0"/>
              <w:ind w:left="72" w:right="252" w:firstLine="0"/>
              <w:rPr>
                <w:b/>
                <w:bCs/>
              </w:rPr>
            </w:pPr>
            <w:r w:rsidRPr="0079322D">
              <w:rPr>
                <w:b/>
                <w:bCs/>
                <w:spacing w:val="-4"/>
              </w:rPr>
              <w:t>Rate</w:t>
            </w:r>
          </w:p>
          <w:p w14:paraId="7E2DE96B" w14:textId="77777777" w:rsidR="00A16A36" w:rsidRDefault="00A16A36" w:rsidP="0084503F">
            <w:pPr>
              <w:pStyle w:val="BodyText"/>
              <w:ind w:left="72" w:right="252"/>
              <w:rPr>
                <w:b/>
              </w:rPr>
            </w:pPr>
          </w:p>
          <w:p w14:paraId="10F1CCDD" w14:textId="77777777" w:rsidR="00A16A36" w:rsidRDefault="00A16A36" w:rsidP="0084503F">
            <w:pPr>
              <w:pStyle w:val="BodyText"/>
              <w:spacing w:line="259" w:lineRule="auto"/>
              <w:ind w:left="72" w:right="252"/>
            </w:pPr>
            <w:r>
              <w:t>The contract unit rate for Hot-in-Place recycling shall be payment in full for carrying out the required</w:t>
            </w:r>
            <w:r>
              <w:rPr>
                <w:spacing w:val="-4"/>
              </w:rPr>
              <w:t xml:space="preserve"> </w:t>
            </w:r>
            <w:r>
              <w:t>operations</w:t>
            </w:r>
            <w:r>
              <w:rPr>
                <w:spacing w:val="-2"/>
              </w:rPr>
              <w:t xml:space="preserve"> </w:t>
            </w:r>
            <w:r>
              <w:t>including full</w:t>
            </w:r>
            <w:r>
              <w:rPr>
                <w:spacing w:val="-3"/>
              </w:rPr>
              <w:t xml:space="preserve"> </w:t>
            </w:r>
            <w:r>
              <w:t>compensation</w:t>
            </w:r>
            <w:r>
              <w:rPr>
                <w:spacing w:val="-4"/>
              </w:rPr>
              <w:t xml:space="preserve"> </w:t>
            </w:r>
            <w:r>
              <w:t>for</w:t>
            </w:r>
            <w:r>
              <w:rPr>
                <w:spacing w:val="-3"/>
              </w:rPr>
              <w:t xml:space="preserve"> </w:t>
            </w:r>
            <w:r>
              <w:t>all</w:t>
            </w:r>
            <w:r>
              <w:rPr>
                <w:spacing w:val="-9"/>
              </w:rPr>
              <w:t xml:space="preserve"> </w:t>
            </w:r>
            <w:r>
              <w:t>components</w:t>
            </w:r>
            <w:r>
              <w:rPr>
                <w:spacing w:val="-6"/>
              </w:rPr>
              <w:t xml:space="preserve"> </w:t>
            </w:r>
            <w:r>
              <w:t>listed in</w:t>
            </w:r>
            <w:r>
              <w:rPr>
                <w:spacing w:val="-9"/>
              </w:rPr>
              <w:t xml:space="preserve"> </w:t>
            </w:r>
            <w:r>
              <w:t>Clause</w:t>
            </w:r>
            <w:r>
              <w:rPr>
                <w:spacing w:val="-5"/>
              </w:rPr>
              <w:t xml:space="preserve"> </w:t>
            </w:r>
            <w:r>
              <w:t>501.8.8.2. The</w:t>
            </w:r>
            <w:r>
              <w:rPr>
                <w:spacing w:val="-1"/>
              </w:rPr>
              <w:t xml:space="preserve"> </w:t>
            </w:r>
            <w:r>
              <w:t>rate</w:t>
            </w:r>
            <w:r>
              <w:rPr>
                <w:spacing w:val="-6"/>
              </w:rPr>
              <w:t xml:space="preserve"> </w:t>
            </w:r>
            <w:r>
              <w:t>shall</w:t>
            </w:r>
            <w:r>
              <w:rPr>
                <w:spacing w:val="-9"/>
              </w:rPr>
              <w:t xml:space="preserve"> </w:t>
            </w:r>
            <w:r>
              <w:t>cover</w:t>
            </w:r>
            <w:r>
              <w:rPr>
                <w:spacing w:val="-3"/>
              </w:rPr>
              <w:t xml:space="preserve"> </w:t>
            </w:r>
            <w:r>
              <w:t>the</w:t>
            </w:r>
            <w:r>
              <w:rPr>
                <w:spacing w:val="-1"/>
              </w:rPr>
              <w:t xml:space="preserve"> </w:t>
            </w:r>
            <w:r>
              <w:t>provision</w:t>
            </w:r>
            <w:r>
              <w:rPr>
                <w:spacing w:val="-5"/>
              </w:rPr>
              <w:t xml:space="preserve"> </w:t>
            </w:r>
            <w:r>
              <w:t>of</w:t>
            </w:r>
            <w:r>
              <w:rPr>
                <w:spacing w:val="-8"/>
              </w:rPr>
              <w:t xml:space="preserve"> </w:t>
            </w:r>
            <w:r>
              <w:t>the</w:t>
            </w:r>
            <w:r>
              <w:rPr>
                <w:spacing w:val="-1"/>
              </w:rPr>
              <w:t xml:space="preserve"> </w:t>
            </w:r>
            <w:r>
              <w:t>specified grade</w:t>
            </w:r>
            <w:r>
              <w:rPr>
                <w:spacing w:val="-6"/>
              </w:rPr>
              <w:t xml:space="preserve"> </w:t>
            </w:r>
            <w:r>
              <w:t>of</w:t>
            </w:r>
            <w:r>
              <w:rPr>
                <w:spacing w:val="-8"/>
              </w:rPr>
              <w:t xml:space="preserve"> </w:t>
            </w:r>
            <w:r>
              <w:t>binder and rejuvenator</w:t>
            </w:r>
            <w:r>
              <w:rPr>
                <w:spacing w:val="-3"/>
              </w:rPr>
              <w:t xml:space="preserve"> </w:t>
            </w:r>
            <w:r>
              <w:t>at</w:t>
            </w:r>
            <w:r>
              <w:rPr>
                <w:spacing w:val="-4"/>
              </w:rPr>
              <w:t xml:space="preserve"> </w:t>
            </w:r>
            <w:r>
              <w:t>the lower quantity in the range for each type of mix. However, any variation of quantity in binder and rejuvenator</w:t>
            </w:r>
            <w:r>
              <w:rPr>
                <w:spacing w:val="-15"/>
              </w:rPr>
              <w:t xml:space="preserve"> </w:t>
            </w:r>
            <w:r>
              <w:t>will</w:t>
            </w:r>
            <w:r>
              <w:rPr>
                <w:spacing w:val="-15"/>
              </w:rPr>
              <w:t xml:space="preserve"> </w:t>
            </w:r>
            <w:r>
              <w:t>be</w:t>
            </w:r>
            <w:r>
              <w:rPr>
                <w:spacing w:val="-15"/>
              </w:rPr>
              <w:t xml:space="preserve"> </w:t>
            </w:r>
            <w:r>
              <w:t>assessed</w:t>
            </w:r>
            <w:r>
              <w:rPr>
                <w:spacing w:val="-15"/>
              </w:rPr>
              <w:t xml:space="preserve"> </w:t>
            </w:r>
            <w:r>
              <w:t>on</w:t>
            </w:r>
            <w:r>
              <w:rPr>
                <w:spacing w:val="-15"/>
              </w:rPr>
              <w:t xml:space="preserve"> </w:t>
            </w:r>
            <w:r>
              <w:t>the</w:t>
            </w:r>
            <w:r>
              <w:rPr>
                <w:spacing w:val="-15"/>
              </w:rPr>
              <w:t xml:space="preserve"> </w:t>
            </w:r>
            <w:r>
              <w:t>basis</w:t>
            </w:r>
            <w:r>
              <w:rPr>
                <w:spacing w:val="-14"/>
              </w:rPr>
              <w:t xml:space="preserve"> </w:t>
            </w:r>
            <w:r>
              <w:t>of</w:t>
            </w:r>
            <w:r>
              <w:rPr>
                <w:spacing w:val="-15"/>
              </w:rPr>
              <w:t xml:space="preserve"> </w:t>
            </w:r>
            <w:r>
              <w:t>the</w:t>
            </w:r>
            <w:r>
              <w:rPr>
                <w:spacing w:val="-12"/>
              </w:rPr>
              <w:t xml:space="preserve"> </w:t>
            </w:r>
            <w:r>
              <w:t>amount</w:t>
            </w:r>
            <w:r>
              <w:rPr>
                <w:spacing w:val="-7"/>
              </w:rPr>
              <w:t xml:space="preserve"> </w:t>
            </w:r>
            <w:r>
              <w:t>agreed</w:t>
            </w:r>
            <w:r>
              <w:rPr>
                <w:spacing w:val="-11"/>
              </w:rPr>
              <w:t xml:space="preserve"> </w:t>
            </w:r>
            <w:r>
              <w:t>by</w:t>
            </w:r>
            <w:r>
              <w:rPr>
                <w:spacing w:val="-15"/>
              </w:rPr>
              <w:t xml:space="preserve"> </w:t>
            </w:r>
            <w:r>
              <w:t>the</w:t>
            </w:r>
            <w:r>
              <w:rPr>
                <w:spacing w:val="-12"/>
              </w:rPr>
              <w:t xml:space="preserve"> </w:t>
            </w:r>
            <w:r>
              <w:t>Engineer</w:t>
            </w:r>
            <w:r>
              <w:rPr>
                <w:spacing w:val="-10"/>
              </w:rPr>
              <w:t xml:space="preserve"> </w:t>
            </w:r>
            <w:r>
              <w:t>and</w:t>
            </w:r>
            <w:r>
              <w:rPr>
                <w:spacing w:val="-11"/>
              </w:rPr>
              <w:t xml:space="preserve"> </w:t>
            </w:r>
            <w:r>
              <w:t>the</w:t>
            </w:r>
            <w:r>
              <w:rPr>
                <w:spacing w:val="-12"/>
              </w:rPr>
              <w:t xml:space="preserve"> </w:t>
            </w:r>
            <w:r>
              <w:t>payment adjusted</w:t>
            </w:r>
            <w:r>
              <w:rPr>
                <w:spacing w:val="80"/>
              </w:rPr>
              <w:t xml:space="preserve"> </w:t>
            </w:r>
            <w:r>
              <w:t>plus or minus, as per the rate for emulsion quoted in the Bill of Quantities.</w:t>
            </w:r>
          </w:p>
          <w:p w14:paraId="274CF52E" w14:textId="77777777" w:rsidR="00A16A36" w:rsidRDefault="00A16A36" w:rsidP="0084503F">
            <w:pPr>
              <w:pStyle w:val="BodyText"/>
              <w:ind w:left="72" w:right="252"/>
            </w:pPr>
          </w:p>
          <w:p w14:paraId="1BDF296E" w14:textId="77777777" w:rsidR="00A16A36" w:rsidRPr="00402800" w:rsidRDefault="00A16A36" w:rsidP="003D05E0">
            <w:pPr>
              <w:pStyle w:val="Heading1"/>
              <w:keepNext w:val="0"/>
              <w:widowControl w:val="0"/>
              <w:numPr>
                <w:ilvl w:val="0"/>
                <w:numId w:val="93"/>
              </w:numPr>
              <w:tabs>
                <w:tab w:val="left" w:pos="1204"/>
              </w:tabs>
              <w:autoSpaceDE w:val="0"/>
              <w:autoSpaceDN w:val="0"/>
              <w:spacing w:before="1"/>
              <w:ind w:left="72" w:right="22" w:firstLine="0"/>
              <w:rPr>
                <w:b/>
                <w:bCs/>
                <w:sz w:val="24"/>
                <w:szCs w:val="18"/>
              </w:rPr>
            </w:pPr>
            <w:r w:rsidRPr="00402800">
              <w:rPr>
                <w:b/>
                <w:bCs/>
                <w:sz w:val="24"/>
                <w:szCs w:val="18"/>
              </w:rPr>
              <w:t>OPEN</w:t>
            </w:r>
            <w:r w:rsidRPr="00402800">
              <w:rPr>
                <w:b/>
                <w:bCs/>
                <w:spacing w:val="-5"/>
                <w:sz w:val="24"/>
                <w:szCs w:val="18"/>
              </w:rPr>
              <w:t xml:space="preserve"> </w:t>
            </w:r>
            <w:r w:rsidRPr="00402800">
              <w:rPr>
                <w:b/>
                <w:bCs/>
                <w:sz w:val="24"/>
                <w:szCs w:val="18"/>
              </w:rPr>
              <w:t>GRADED</w:t>
            </w:r>
            <w:r w:rsidRPr="00402800">
              <w:rPr>
                <w:b/>
                <w:bCs/>
                <w:spacing w:val="-5"/>
                <w:sz w:val="24"/>
                <w:szCs w:val="18"/>
              </w:rPr>
              <w:t xml:space="preserve"> </w:t>
            </w:r>
            <w:r w:rsidRPr="00402800">
              <w:rPr>
                <w:b/>
                <w:bCs/>
                <w:sz w:val="24"/>
                <w:szCs w:val="18"/>
              </w:rPr>
              <w:t>FRICTION</w:t>
            </w:r>
            <w:r w:rsidRPr="00402800">
              <w:rPr>
                <w:b/>
                <w:bCs/>
                <w:spacing w:val="-4"/>
                <w:sz w:val="24"/>
                <w:szCs w:val="18"/>
              </w:rPr>
              <w:t xml:space="preserve"> </w:t>
            </w:r>
            <w:r w:rsidRPr="00402800">
              <w:rPr>
                <w:b/>
                <w:bCs/>
                <w:sz w:val="24"/>
                <w:szCs w:val="18"/>
              </w:rPr>
              <w:t>COURSES</w:t>
            </w:r>
            <w:r w:rsidRPr="00402800">
              <w:rPr>
                <w:b/>
                <w:bCs/>
                <w:spacing w:val="-3"/>
                <w:sz w:val="24"/>
                <w:szCs w:val="18"/>
              </w:rPr>
              <w:t xml:space="preserve"> </w:t>
            </w:r>
            <w:r w:rsidRPr="00402800">
              <w:rPr>
                <w:b/>
                <w:bCs/>
                <w:spacing w:val="-2"/>
                <w:sz w:val="24"/>
                <w:szCs w:val="18"/>
              </w:rPr>
              <w:t>(OGFC)</w:t>
            </w:r>
          </w:p>
          <w:p w14:paraId="5B452645" w14:textId="77777777" w:rsidR="00A16A36" w:rsidRDefault="00A16A36" w:rsidP="0084503F">
            <w:pPr>
              <w:pStyle w:val="ListParagraph"/>
              <w:widowControl w:val="0"/>
              <w:numPr>
                <w:ilvl w:val="1"/>
                <w:numId w:val="111"/>
              </w:numPr>
              <w:tabs>
                <w:tab w:val="left" w:pos="1324"/>
              </w:tabs>
              <w:autoSpaceDE w:val="0"/>
              <w:autoSpaceDN w:val="0"/>
              <w:spacing w:before="228"/>
              <w:ind w:left="72" w:right="252" w:firstLine="0"/>
              <w:rPr>
                <w:b/>
              </w:rPr>
            </w:pPr>
            <w:r>
              <w:rPr>
                <w:b/>
                <w:spacing w:val="-4"/>
              </w:rPr>
              <w:t>Scope</w:t>
            </w:r>
          </w:p>
          <w:p w14:paraId="742EBAC9" w14:textId="77777777" w:rsidR="00A16A36" w:rsidRDefault="00A16A36" w:rsidP="0084503F">
            <w:pPr>
              <w:pStyle w:val="BodyText"/>
              <w:spacing w:before="7"/>
              <w:ind w:left="72" w:right="252"/>
              <w:rPr>
                <w:b/>
              </w:rPr>
            </w:pPr>
          </w:p>
          <w:p w14:paraId="3FC0B20C" w14:textId="77777777" w:rsidR="00A16A36" w:rsidRDefault="00A16A36" w:rsidP="0084503F">
            <w:pPr>
              <w:pStyle w:val="BodyText"/>
              <w:spacing w:line="261" w:lineRule="auto"/>
              <w:ind w:left="72" w:right="252"/>
            </w:pPr>
            <w:r>
              <w:t>The</w:t>
            </w:r>
            <w:r>
              <w:rPr>
                <w:spacing w:val="-15"/>
              </w:rPr>
              <w:t xml:space="preserve"> </w:t>
            </w:r>
            <w:r>
              <w:t>work</w:t>
            </w:r>
            <w:r>
              <w:rPr>
                <w:spacing w:val="-10"/>
              </w:rPr>
              <w:t xml:space="preserve"> </w:t>
            </w:r>
            <w:r>
              <w:t>shall</w:t>
            </w:r>
            <w:r>
              <w:rPr>
                <w:spacing w:val="-15"/>
              </w:rPr>
              <w:t xml:space="preserve"> </w:t>
            </w:r>
            <w:r>
              <w:t>consist</w:t>
            </w:r>
            <w:r>
              <w:rPr>
                <w:spacing w:val="-3"/>
              </w:rPr>
              <w:t xml:space="preserve"> </w:t>
            </w:r>
            <w:r>
              <w:t>of</w:t>
            </w:r>
            <w:r>
              <w:rPr>
                <w:spacing w:val="-14"/>
              </w:rPr>
              <w:t xml:space="preserve"> </w:t>
            </w:r>
            <w:r>
              <w:t>laying</w:t>
            </w:r>
            <w:r>
              <w:rPr>
                <w:spacing w:val="-11"/>
              </w:rPr>
              <w:t xml:space="preserve"> </w:t>
            </w:r>
            <w:r>
              <w:t>of</w:t>
            </w:r>
            <w:r>
              <w:rPr>
                <w:spacing w:val="-15"/>
              </w:rPr>
              <w:t xml:space="preserve"> </w:t>
            </w:r>
            <w:r>
              <w:t>Open</w:t>
            </w:r>
            <w:r>
              <w:rPr>
                <w:spacing w:val="-15"/>
              </w:rPr>
              <w:t xml:space="preserve"> </w:t>
            </w:r>
            <w:r>
              <w:t>Graded</w:t>
            </w:r>
            <w:r>
              <w:rPr>
                <w:spacing w:val="-11"/>
              </w:rPr>
              <w:t xml:space="preserve"> </w:t>
            </w:r>
            <w:r>
              <w:t>Friction</w:t>
            </w:r>
            <w:r>
              <w:rPr>
                <w:spacing w:val="-15"/>
              </w:rPr>
              <w:t xml:space="preserve"> </w:t>
            </w:r>
            <w:r>
              <w:t>Course</w:t>
            </w:r>
            <w:r>
              <w:rPr>
                <w:spacing w:val="-12"/>
              </w:rPr>
              <w:t xml:space="preserve"> </w:t>
            </w:r>
            <w:r>
              <w:t>(OGFC)</w:t>
            </w:r>
            <w:r>
              <w:rPr>
                <w:spacing w:val="-9"/>
              </w:rPr>
              <w:t xml:space="preserve"> </w:t>
            </w:r>
            <w:r>
              <w:t>on</w:t>
            </w:r>
            <w:r>
              <w:rPr>
                <w:spacing w:val="-15"/>
              </w:rPr>
              <w:t xml:space="preserve"> </w:t>
            </w:r>
            <w:r>
              <w:t>an</w:t>
            </w:r>
            <w:r>
              <w:rPr>
                <w:spacing w:val="-11"/>
              </w:rPr>
              <w:t xml:space="preserve"> </w:t>
            </w:r>
            <w:r>
              <w:t>impervious bituminous surface. OGFC depends on stone-to-stone contact to transfer load, while also acting as a skid-resistant-cum-drainage layer by reducing the potential of hydroplaning.</w:t>
            </w:r>
          </w:p>
          <w:p w14:paraId="5E7B481B" w14:textId="77777777" w:rsidR="00A16A36" w:rsidRDefault="00A16A36" w:rsidP="0084503F">
            <w:pPr>
              <w:pStyle w:val="BodyText"/>
              <w:ind w:left="72" w:right="252"/>
            </w:pPr>
          </w:p>
          <w:p w14:paraId="5E347FB9" w14:textId="77777777" w:rsidR="00A16A36" w:rsidRPr="00402800" w:rsidRDefault="00A16A36" w:rsidP="0084503F">
            <w:pPr>
              <w:pStyle w:val="Heading1"/>
              <w:keepNext w:val="0"/>
              <w:widowControl w:val="0"/>
              <w:numPr>
                <w:ilvl w:val="1"/>
                <w:numId w:val="111"/>
              </w:numPr>
              <w:tabs>
                <w:tab w:val="left" w:pos="1320"/>
              </w:tabs>
              <w:autoSpaceDE w:val="0"/>
              <w:autoSpaceDN w:val="0"/>
              <w:ind w:left="72" w:right="252" w:firstLine="0"/>
              <w:rPr>
                <w:b/>
                <w:bCs/>
                <w:sz w:val="24"/>
                <w:szCs w:val="18"/>
              </w:rPr>
            </w:pPr>
            <w:r w:rsidRPr="00402800">
              <w:rPr>
                <w:b/>
                <w:bCs/>
                <w:spacing w:val="-2"/>
                <w:sz w:val="24"/>
                <w:szCs w:val="18"/>
              </w:rPr>
              <w:t>Materials</w:t>
            </w:r>
          </w:p>
          <w:p w14:paraId="4EF06E53" w14:textId="77777777" w:rsidR="00A16A36" w:rsidRDefault="00A16A36" w:rsidP="0084503F">
            <w:pPr>
              <w:pStyle w:val="ListParagraph"/>
              <w:widowControl w:val="0"/>
              <w:numPr>
                <w:ilvl w:val="2"/>
                <w:numId w:val="111"/>
              </w:numPr>
              <w:tabs>
                <w:tab w:val="left" w:pos="1467"/>
              </w:tabs>
              <w:autoSpaceDE w:val="0"/>
              <w:autoSpaceDN w:val="0"/>
              <w:ind w:left="72" w:right="252" w:firstLine="0"/>
              <w:rPr>
                <w:b/>
              </w:rPr>
            </w:pPr>
            <w:r>
              <w:rPr>
                <w:b/>
                <w:spacing w:val="-2"/>
              </w:rPr>
              <w:t>Bitumen</w:t>
            </w:r>
          </w:p>
          <w:p w14:paraId="78C53CB1" w14:textId="77777777" w:rsidR="00A16A36" w:rsidRDefault="00A16A36" w:rsidP="0084503F">
            <w:pPr>
              <w:pStyle w:val="BodyText"/>
              <w:spacing w:before="218" w:line="259" w:lineRule="auto"/>
              <w:ind w:left="72" w:right="252"/>
            </w:pPr>
            <w:r>
              <w:t xml:space="preserve">The bitumen for fibre-stabilized OGFC shall be viscosity grade </w:t>
            </w:r>
            <w:r>
              <w:lastRenderedPageBreak/>
              <w:t>VG-40 complying with Indian Standard Specification for Paving Bitumen IS:73 or Polymer Modified Bitumen (PMB) IS:15462- /Crumb Rubber Modified Bitumen (CRMB) IS:17079, complying with the Indian Roads Congress Specification IRC:SP:53.</w:t>
            </w:r>
          </w:p>
          <w:p w14:paraId="095A1E45" w14:textId="77777777" w:rsidR="00A16A36" w:rsidRDefault="00A16A36" w:rsidP="0084503F">
            <w:pPr>
              <w:pStyle w:val="BodyText"/>
              <w:spacing w:before="148"/>
              <w:ind w:left="72" w:right="252"/>
            </w:pPr>
          </w:p>
          <w:p w14:paraId="6147E261" w14:textId="77777777" w:rsidR="00A16A36" w:rsidRDefault="00A16A36" w:rsidP="0084503F">
            <w:pPr>
              <w:ind w:left="72" w:right="252"/>
              <w:rPr>
                <w:rFonts w:ascii="Times New Roman"/>
                <w:b/>
                <w:spacing w:val="-2"/>
              </w:rPr>
            </w:pPr>
            <w:r>
              <w:rPr>
                <w:rFonts w:ascii="Times New Roman"/>
                <w:b/>
                <w:sz w:val="24"/>
              </w:rPr>
              <w:t>517. 2.2</w:t>
            </w:r>
            <w:r>
              <w:rPr>
                <w:rFonts w:ascii="Times New Roman"/>
                <w:b/>
                <w:spacing w:val="55"/>
                <w:sz w:val="24"/>
              </w:rPr>
              <w:t xml:space="preserve"> </w:t>
            </w:r>
            <w:r>
              <w:rPr>
                <w:rFonts w:ascii="Times New Roman"/>
                <w:b/>
              </w:rPr>
              <w:t>Coarse</w:t>
            </w:r>
            <w:r>
              <w:rPr>
                <w:rFonts w:ascii="Times New Roman"/>
                <w:b/>
                <w:spacing w:val="-2"/>
              </w:rPr>
              <w:t xml:space="preserve"> Aggregates</w:t>
            </w:r>
          </w:p>
          <w:p w14:paraId="6F4BAF40" w14:textId="77777777" w:rsidR="00A16A36" w:rsidRDefault="00A16A36" w:rsidP="0084503F">
            <w:pPr>
              <w:ind w:left="72" w:right="252"/>
              <w:rPr>
                <w:rFonts w:ascii="Times New Roman"/>
                <w:b/>
              </w:rPr>
            </w:pPr>
          </w:p>
          <w:p w14:paraId="1DC48E9D" w14:textId="77777777" w:rsidR="00A16A36" w:rsidRDefault="00A16A36" w:rsidP="0084503F">
            <w:pPr>
              <w:pStyle w:val="BodyText"/>
              <w:spacing w:line="261" w:lineRule="auto"/>
              <w:ind w:left="72" w:right="252"/>
            </w:pPr>
            <w:r>
              <w:t>The</w:t>
            </w:r>
            <w:r>
              <w:rPr>
                <w:spacing w:val="-6"/>
              </w:rPr>
              <w:t xml:space="preserve"> </w:t>
            </w:r>
            <w:r>
              <w:t>coarse</w:t>
            </w:r>
            <w:r>
              <w:rPr>
                <w:spacing w:val="-6"/>
              </w:rPr>
              <w:t xml:space="preserve"> </w:t>
            </w:r>
            <w:r>
              <w:t>aggregate</w:t>
            </w:r>
            <w:r>
              <w:rPr>
                <w:spacing w:val="-6"/>
              </w:rPr>
              <w:t xml:space="preserve"> </w:t>
            </w:r>
            <w:r>
              <w:t>shall</w:t>
            </w:r>
            <w:r>
              <w:rPr>
                <w:spacing w:val="-9"/>
              </w:rPr>
              <w:t xml:space="preserve"> </w:t>
            </w:r>
            <w:r>
              <w:t>consist of</w:t>
            </w:r>
            <w:r>
              <w:rPr>
                <w:spacing w:val="-13"/>
              </w:rPr>
              <w:t xml:space="preserve"> </w:t>
            </w:r>
            <w:r>
              <w:t>crushed</w:t>
            </w:r>
            <w:r>
              <w:rPr>
                <w:spacing w:val="-5"/>
              </w:rPr>
              <w:t xml:space="preserve"> </w:t>
            </w:r>
            <w:r>
              <w:t>rock</w:t>
            </w:r>
            <w:r>
              <w:rPr>
                <w:spacing w:val="-5"/>
              </w:rPr>
              <w:t xml:space="preserve"> </w:t>
            </w:r>
            <w:r>
              <w:t>retained</w:t>
            </w:r>
            <w:r>
              <w:rPr>
                <w:spacing w:val="-5"/>
              </w:rPr>
              <w:t xml:space="preserve"> </w:t>
            </w:r>
            <w:r>
              <w:t>on</w:t>
            </w:r>
            <w:r>
              <w:rPr>
                <w:spacing w:val="-10"/>
              </w:rPr>
              <w:t xml:space="preserve"> </w:t>
            </w:r>
            <w:r>
              <w:t>4.75 mm</w:t>
            </w:r>
            <w:r>
              <w:rPr>
                <w:spacing w:val="-9"/>
              </w:rPr>
              <w:t xml:space="preserve"> </w:t>
            </w:r>
            <w:r>
              <w:t>sieve.</w:t>
            </w:r>
            <w:r>
              <w:rPr>
                <w:spacing w:val="-3"/>
              </w:rPr>
              <w:t xml:space="preserve"> </w:t>
            </w:r>
            <w:r>
              <w:t>It shall</w:t>
            </w:r>
            <w:r>
              <w:rPr>
                <w:spacing w:val="-9"/>
              </w:rPr>
              <w:t xml:space="preserve"> </w:t>
            </w:r>
            <w:r>
              <w:t>be</w:t>
            </w:r>
            <w:r>
              <w:rPr>
                <w:spacing w:val="-6"/>
              </w:rPr>
              <w:t xml:space="preserve"> </w:t>
            </w:r>
            <w:r>
              <w:t xml:space="preserve">of cubical shape, clean, hard, durable and free from dust, soft organic and other deleterious substances. The aggregate shall satisfy the physical requirements given in </w:t>
            </w:r>
            <w:r>
              <w:rPr>
                <w:b/>
              </w:rPr>
              <w:t>Table 500-48</w:t>
            </w:r>
            <w:r>
              <w:t>.</w:t>
            </w:r>
          </w:p>
          <w:p w14:paraId="189FDBAE" w14:textId="77777777" w:rsidR="00A16A36" w:rsidRPr="00E76A7A" w:rsidRDefault="00A16A36" w:rsidP="0084503F">
            <w:pPr>
              <w:pStyle w:val="Heading1"/>
              <w:spacing w:before="164"/>
              <w:ind w:left="72" w:right="252"/>
              <w:rPr>
                <w:rFonts w:ascii="Calibri"/>
                <w:sz w:val="24"/>
                <w:szCs w:val="18"/>
              </w:rPr>
            </w:pPr>
            <w:r w:rsidRPr="00E76A7A">
              <w:rPr>
                <w:rFonts w:ascii="Calibri"/>
                <w:sz w:val="24"/>
                <w:szCs w:val="18"/>
              </w:rPr>
              <w:t>Table</w:t>
            </w:r>
            <w:r w:rsidRPr="00E76A7A">
              <w:rPr>
                <w:rFonts w:ascii="Calibri"/>
                <w:spacing w:val="-8"/>
                <w:sz w:val="24"/>
                <w:szCs w:val="18"/>
              </w:rPr>
              <w:t xml:space="preserve"> </w:t>
            </w:r>
            <w:r w:rsidRPr="00E76A7A">
              <w:rPr>
                <w:rFonts w:ascii="Calibri"/>
                <w:sz w:val="24"/>
                <w:szCs w:val="18"/>
              </w:rPr>
              <w:t>500-48</w:t>
            </w:r>
            <w:r w:rsidRPr="00E76A7A">
              <w:rPr>
                <w:rFonts w:ascii="Calibri"/>
                <w:spacing w:val="-6"/>
                <w:sz w:val="24"/>
                <w:szCs w:val="18"/>
              </w:rPr>
              <w:t xml:space="preserve"> </w:t>
            </w:r>
            <w:r w:rsidRPr="00E76A7A">
              <w:rPr>
                <w:rFonts w:ascii="Calibri"/>
                <w:sz w:val="24"/>
                <w:szCs w:val="18"/>
              </w:rPr>
              <w:t>Physical</w:t>
            </w:r>
            <w:r w:rsidRPr="00E76A7A">
              <w:rPr>
                <w:rFonts w:ascii="Calibri"/>
                <w:spacing w:val="-6"/>
                <w:sz w:val="24"/>
                <w:szCs w:val="18"/>
              </w:rPr>
              <w:t xml:space="preserve"> </w:t>
            </w:r>
            <w:r w:rsidRPr="00E76A7A">
              <w:rPr>
                <w:rFonts w:ascii="Calibri"/>
                <w:sz w:val="24"/>
                <w:szCs w:val="18"/>
              </w:rPr>
              <w:t>Requirements</w:t>
            </w:r>
            <w:r w:rsidRPr="00E76A7A">
              <w:rPr>
                <w:rFonts w:ascii="Calibri"/>
                <w:spacing w:val="-4"/>
                <w:sz w:val="24"/>
                <w:szCs w:val="18"/>
              </w:rPr>
              <w:t xml:space="preserve"> </w:t>
            </w:r>
            <w:r w:rsidRPr="00E76A7A">
              <w:rPr>
                <w:rFonts w:ascii="Calibri"/>
                <w:sz w:val="24"/>
                <w:szCs w:val="18"/>
              </w:rPr>
              <w:t>for</w:t>
            </w:r>
            <w:r w:rsidRPr="00E76A7A">
              <w:rPr>
                <w:rFonts w:ascii="Calibri"/>
                <w:spacing w:val="-4"/>
                <w:sz w:val="24"/>
                <w:szCs w:val="18"/>
              </w:rPr>
              <w:t xml:space="preserve"> </w:t>
            </w:r>
            <w:r w:rsidRPr="00E76A7A">
              <w:rPr>
                <w:rFonts w:ascii="Calibri"/>
                <w:sz w:val="24"/>
                <w:szCs w:val="18"/>
              </w:rPr>
              <w:t>Coarse</w:t>
            </w:r>
            <w:r w:rsidRPr="00E76A7A">
              <w:rPr>
                <w:rFonts w:ascii="Calibri"/>
                <w:spacing w:val="-5"/>
                <w:sz w:val="24"/>
                <w:szCs w:val="18"/>
              </w:rPr>
              <w:t xml:space="preserve"> </w:t>
            </w:r>
            <w:r w:rsidRPr="00E76A7A">
              <w:rPr>
                <w:rFonts w:ascii="Calibri"/>
                <w:spacing w:val="-2"/>
                <w:sz w:val="24"/>
                <w:szCs w:val="18"/>
              </w:rPr>
              <w:t>Aggregates</w:t>
            </w:r>
          </w:p>
          <w:p w14:paraId="47BB4FFE" w14:textId="77777777" w:rsidR="00A16A36" w:rsidRDefault="00A16A36" w:rsidP="0084503F">
            <w:pPr>
              <w:pStyle w:val="BodyText"/>
              <w:spacing w:before="10"/>
              <w:ind w:left="72" w:right="252"/>
              <w:rPr>
                <w:rFonts w:ascii="Calibri"/>
                <w:b/>
                <w:sz w:val="14"/>
              </w:rPr>
            </w:pPr>
          </w:p>
          <w:tbl>
            <w:tblPr>
              <w:tblW w:w="6095" w:type="dxa"/>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559"/>
              <w:gridCol w:w="1559"/>
              <w:gridCol w:w="1701"/>
            </w:tblGrid>
            <w:tr w:rsidR="00A16A36" w14:paraId="364215F2" w14:textId="77777777" w:rsidTr="00DB16FC">
              <w:trPr>
                <w:trHeight w:val="465"/>
              </w:trPr>
              <w:tc>
                <w:tcPr>
                  <w:tcW w:w="1276" w:type="dxa"/>
                </w:tcPr>
                <w:p w14:paraId="77F89C6F" w14:textId="77777777" w:rsidR="00A16A36" w:rsidRDefault="00A16A36" w:rsidP="0084503F">
                  <w:pPr>
                    <w:pStyle w:val="TableParagraph"/>
                    <w:spacing w:before="25"/>
                    <w:ind w:left="72" w:right="252"/>
                    <w:rPr>
                      <w:rFonts w:ascii="Calibri"/>
                      <w:b/>
                      <w:sz w:val="18"/>
                    </w:rPr>
                  </w:pPr>
                  <w:r>
                    <w:rPr>
                      <w:rFonts w:ascii="Calibri"/>
                      <w:b/>
                      <w:spacing w:val="-2"/>
                      <w:sz w:val="18"/>
                    </w:rPr>
                    <w:t>Properties</w:t>
                  </w:r>
                </w:p>
              </w:tc>
              <w:tc>
                <w:tcPr>
                  <w:tcW w:w="1559" w:type="dxa"/>
                </w:tcPr>
                <w:p w14:paraId="17965460" w14:textId="77777777" w:rsidR="00A16A36" w:rsidRDefault="00A16A36" w:rsidP="0084503F">
                  <w:pPr>
                    <w:pStyle w:val="TableParagraph"/>
                    <w:spacing w:before="25"/>
                    <w:ind w:left="72" w:right="252"/>
                    <w:rPr>
                      <w:rFonts w:ascii="Calibri"/>
                      <w:b/>
                      <w:sz w:val="18"/>
                    </w:rPr>
                  </w:pPr>
                  <w:r>
                    <w:rPr>
                      <w:rFonts w:ascii="Calibri"/>
                      <w:b/>
                      <w:spacing w:val="-4"/>
                      <w:sz w:val="18"/>
                    </w:rPr>
                    <w:t>Test</w:t>
                  </w:r>
                </w:p>
              </w:tc>
              <w:tc>
                <w:tcPr>
                  <w:tcW w:w="1559" w:type="dxa"/>
                </w:tcPr>
                <w:p w14:paraId="7D2F98B3" w14:textId="77777777" w:rsidR="00A16A36" w:rsidRDefault="00A16A36" w:rsidP="0084503F">
                  <w:pPr>
                    <w:pStyle w:val="TableParagraph"/>
                    <w:spacing w:before="25"/>
                    <w:ind w:left="72" w:right="252"/>
                    <w:rPr>
                      <w:rFonts w:ascii="Calibri"/>
                      <w:b/>
                      <w:sz w:val="18"/>
                    </w:rPr>
                  </w:pPr>
                  <w:r>
                    <w:rPr>
                      <w:rFonts w:ascii="Calibri"/>
                      <w:b/>
                      <w:spacing w:val="-2"/>
                      <w:sz w:val="18"/>
                    </w:rPr>
                    <w:t>Method</w:t>
                  </w:r>
                </w:p>
              </w:tc>
              <w:tc>
                <w:tcPr>
                  <w:tcW w:w="1701" w:type="dxa"/>
                </w:tcPr>
                <w:p w14:paraId="26020337" w14:textId="77777777" w:rsidR="00A16A36" w:rsidRDefault="00A16A36" w:rsidP="0084503F">
                  <w:pPr>
                    <w:pStyle w:val="TableParagraph"/>
                    <w:spacing w:before="5" w:line="220" w:lineRule="atLeast"/>
                    <w:ind w:left="72" w:right="252"/>
                    <w:rPr>
                      <w:rFonts w:ascii="Calibri"/>
                      <w:b/>
                      <w:sz w:val="18"/>
                    </w:rPr>
                  </w:pPr>
                  <w:r>
                    <w:rPr>
                      <w:rFonts w:ascii="Calibri"/>
                      <w:b/>
                      <w:spacing w:val="-2"/>
                      <w:sz w:val="18"/>
                    </w:rPr>
                    <w:t>Specificat</w:t>
                  </w:r>
                  <w:r>
                    <w:rPr>
                      <w:rFonts w:ascii="Calibri"/>
                      <w:b/>
                      <w:sz w:val="18"/>
                    </w:rPr>
                    <w:t xml:space="preserve"> </w:t>
                  </w:r>
                  <w:r>
                    <w:rPr>
                      <w:rFonts w:ascii="Calibri"/>
                      <w:b/>
                      <w:spacing w:val="-4"/>
                      <w:sz w:val="18"/>
                    </w:rPr>
                    <w:t>ion</w:t>
                  </w:r>
                </w:p>
              </w:tc>
            </w:tr>
            <w:tr w:rsidR="00A16A36" w14:paraId="6C7C903C" w14:textId="77777777" w:rsidTr="00DB16FC">
              <w:trPr>
                <w:trHeight w:val="623"/>
              </w:trPr>
              <w:tc>
                <w:tcPr>
                  <w:tcW w:w="1276" w:type="dxa"/>
                </w:tcPr>
                <w:p w14:paraId="2050AAE6" w14:textId="77777777" w:rsidR="00A16A36" w:rsidRDefault="00A16A36" w:rsidP="0084503F">
                  <w:pPr>
                    <w:pStyle w:val="TableParagraph"/>
                    <w:spacing w:before="25"/>
                    <w:ind w:left="72" w:right="252"/>
                    <w:rPr>
                      <w:rFonts w:ascii="Calibri"/>
                      <w:sz w:val="18"/>
                    </w:rPr>
                  </w:pPr>
                  <w:r>
                    <w:rPr>
                      <w:rFonts w:ascii="Calibri"/>
                      <w:spacing w:val="-2"/>
                      <w:sz w:val="18"/>
                    </w:rPr>
                    <w:t>Cleanliness</w:t>
                  </w:r>
                </w:p>
              </w:tc>
              <w:tc>
                <w:tcPr>
                  <w:tcW w:w="1559" w:type="dxa"/>
                </w:tcPr>
                <w:p w14:paraId="51B9060E" w14:textId="77777777" w:rsidR="00A16A36" w:rsidRDefault="00A16A36" w:rsidP="0084503F">
                  <w:pPr>
                    <w:pStyle w:val="TableParagraph"/>
                    <w:spacing w:before="25"/>
                    <w:ind w:left="72" w:right="252"/>
                    <w:rPr>
                      <w:rFonts w:ascii="Calibri"/>
                      <w:sz w:val="18"/>
                    </w:rPr>
                  </w:pPr>
                  <w:r>
                    <w:rPr>
                      <w:rFonts w:ascii="Calibri"/>
                      <w:sz w:val="18"/>
                    </w:rPr>
                    <w:t>Grain</w:t>
                  </w:r>
                  <w:r>
                    <w:rPr>
                      <w:rFonts w:ascii="Calibri"/>
                      <w:spacing w:val="-2"/>
                      <w:sz w:val="18"/>
                    </w:rPr>
                    <w:t xml:space="preserve"> </w:t>
                  </w:r>
                  <w:r>
                    <w:rPr>
                      <w:rFonts w:ascii="Calibri"/>
                      <w:sz w:val="18"/>
                    </w:rPr>
                    <w:t>Size</w:t>
                  </w:r>
                  <w:r>
                    <w:rPr>
                      <w:rFonts w:ascii="Calibri"/>
                      <w:spacing w:val="-2"/>
                      <w:sz w:val="18"/>
                    </w:rPr>
                    <w:t xml:space="preserve"> Analysis</w:t>
                  </w:r>
                </w:p>
              </w:tc>
              <w:tc>
                <w:tcPr>
                  <w:tcW w:w="1559" w:type="dxa"/>
                </w:tcPr>
                <w:p w14:paraId="422A3262" w14:textId="77777777" w:rsidR="00A16A36" w:rsidRDefault="00A16A36" w:rsidP="0084503F">
                  <w:pPr>
                    <w:pStyle w:val="TableParagraph"/>
                    <w:spacing w:before="92"/>
                    <w:ind w:left="72" w:right="252"/>
                    <w:rPr>
                      <w:rFonts w:ascii="Calibri"/>
                      <w:sz w:val="18"/>
                    </w:rPr>
                  </w:pPr>
                  <w:r>
                    <w:rPr>
                      <w:rFonts w:ascii="Calibri"/>
                      <w:spacing w:val="-2"/>
                      <w:sz w:val="18"/>
                    </w:rPr>
                    <w:t>IS:2386</w:t>
                  </w:r>
                </w:p>
                <w:p w14:paraId="67DBB7A2" w14:textId="77777777" w:rsidR="00A16A36" w:rsidRDefault="00A16A36" w:rsidP="0084503F">
                  <w:pPr>
                    <w:pStyle w:val="TableParagraph"/>
                    <w:spacing w:before="25"/>
                    <w:ind w:left="72" w:right="252"/>
                    <w:rPr>
                      <w:rFonts w:ascii="Calibri"/>
                      <w:sz w:val="18"/>
                    </w:rPr>
                  </w:pPr>
                  <w:r>
                    <w:rPr>
                      <w:rFonts w:ascii="Calibri"/>
                      <w:sz w:val="18"/>
                    </w:rPr>
                    <w:t>(Part-</w:t>
                  </w:r>
                  <w:r>
                    <w:rPr>
                      <w:rFonts w:ascii="Calibri"/>
                      <w:spacing w:val="-5"/>
                      <w:sz w:val="18"/>
                    </w:rPr>
                    <w:t>1)</w:t>
                  </w:r>
                </w:p>
              </w:tc>
              <w:tc>
                <w:tcPr>
                  <w:tcW w:w="1701" w:type="dxa"/>
                </w:tcPr>
                <w:p w14:paraId="7320C07A" w14:textId="77777777" w:rsidR="00A16A36" w:rsidRDefault="00A16A36" w:rsidP="0084503F">
                  <w:pPr>
                    <w:pStyle w:val="TableParagraph"/>
                    <w:spacing w:before="25"/>
                    <w:ind w:left="72" w:right="252"/>
                    <w:rPr>
                      <w:rFonts w:ascii="Calibri"/>
                      <w:sz w:val="18"/>
                    </w:rPr>
                  </w:pPr>
                  <w:r>
                    <w:rPr>
                      <w:rFonts w:ascii="Calibri"/>
                      <w:sz w:val="18"/>
                    </w:rPr>
                    <w:t>&lt;2%</w:t>
                  </w:r>
                  <w:r>
                    <w:rPr>
                      <w:rFonts w:ascii="Calibri"/>
                      <w:spacing w:val="3"/>
                      <w:sz w:val="18"/>
                    </w:rPr>
                    <w:t xml:space="preserve"> </w:t>
                  </w:r>
                  <w:r>
                    <w:rPr>
                      <w:rFonts w:ascii="Calibri"/>
                      <w:spacing w:val="-2"/>
                      <w:sz w:val="18"/>
                    </w:rPr>
                    <w:t>passing</w:t>
                  </w:r>
                </w:p>
                <w:p w14:paraId="4A850779" w14:textId="77777777" w:rsidR="00A16A36" w:rsidRDefault="00A16A36" w:rsidP="0084503F">
                  <w:pPr>
                    <w:pStyle w:val="TableParagraph"/>
                    <w:spacing w:before="20"/>
                    <w:ind w:left="72" w:right="252"/>
                    <w:rPr>
                      <w:rFonts w:ascii="Calibri"/>
                      <w:sz w:val="18"/>
                    </w:rPr>
                  </w:pPr>
                  <w:r>
                    <w:rPr>
                      <w:rFonts w:ascii="Calibri"/>
                      <w:sz w:val="18"/>
                    </w:rPr>
                    <w:t>0.075 mm</w:t>
                  </w:r>
                  <w:r>
                    <w:rPr>
                      <w:rFonts w:ascii="Calibri"/>
                      <w:spacing w:val="-5"/>
                      <w:sz w:val="18"/>
                    </w:rPr>
                    <w:t xml:space="preserve"> </w:t>
                  </w:r>
                  <w:r>
                    <w:rPr>
                      <w:rFonts w:ascii="Calibri"/>
                      <w:spacing w:val="-2"/>
                      <w:sz w:val="18"/>
                    </w:rPr>
                    <w:t>sieve</w:t>
                  </w:r>
                </w:p>
              </w:tc>
            </w:tr>
            <w:tr w:rsidR="00A16A36" w14:paraId="5C258223" w14:textId="77777777" w:rsidTr="00DB16FC">
              <w:trPr>
                <w:trHeight w:val="624"/>
              </w:trPr>
              <w:tc>
                <w:tcPr>
                  <w:tcW w:w="1276" w:type="dxa"/>
                </w:tcPr>
                <w:p w14:paraId="01B6417E" w14:textId="77777777" w:rsidR="00A16A36" w:rsidRDefault="00A16A36" w:rsidP="0084503F">
                  <w:pPr>
                    <w:pStyle w:val="TableParagraph"/>
                    <w:spacing w:before="5" w:line="235" w:lineRule="auto"/>
                    <w:ind w:left="72" w:right="252"/>
                    <w:rPr>
                      <w:rFonts w:ascii="Calibri"/>
                      <w:sz w:val="18"/>
                    </w:rPr>
                  </w:pPr>
                  <w:r>
                    <w:rPr>
                      <w:rFonts w:ascii="Calibri"/>
                      <w:spacing w:val="-2"/>
                      <w:sz w:val="18"/>
                    </w:rPr>
                    <w:t>Particle</w:t>
                  </w:r>
                  <w:r>
                    <w:rPr>
                      <w:rFonts w:ascii="Calibri"/>
                      <w:sz w:val="18"/>
                    </w:rPr>
                    <w:t xml:space="preserve"> </w:t>
                  </w:r>
                  <w:r>
                    <w:rPr>
                      <w:rFonts w:ascii="Calibri"/>
                      <w:spacing w:val="-2"/>
                      <w:sz w:val="18"/>
                    </w:rPr>
                    <w:t>Shape</w:t>
                  </w:r>
                </w:p>
              </w:tc>
              <w:tc>
                <w:tcPr>
                  <w:tcW w:w="1559" w:type="dxa"/>
                </w:tcPr>
                <w:p w14:paraId="47FB1D45" w14:textId="77777777" w:rsidR="00A16A36" w:rsidRDefault="00A16A36" w:rsidP="0084503F">
                  <w:pPr>
                    <w:pStyle w:val="TableParagraph"/>
                    <w:spacing w:before="5" w:line="235" w:lineRule="auto"/>
                    <w:ind w:left="72" w:right="252"/>
                    <w:rPr>
                      <w:rFonts w:ascii="Calibri"/>
                      <w:sz w:val="18"/>
                    </w:rPr>
                  </w:pPr>
                  <w:r>
                    <w:rPr>
                      <w:rFonts w:ascii="Calibri"/>
                      <w:sz w:val="18"/>
                    </w:rPr>
                    <w:t>Combined</w:t>
                  </w:r>
                  <w:r>
                    <w:rPr>
                      <w:rFonts w:ascii="Calibri"/>
                      <w:spacing w:val="40"/>
                      <w:sz w:val="18"/>
                    </w:rPr>
                    <w:t xml:space="preserve"> </w:t>
                  </w:r>
                  <w:r>
                    <w:rPr>
                      <w:rFonts w:ascii="Calibri"/>
                      <w:sz w:val="18"/>
                    </w:rPr>
                    <w:t>Flakiness</w:t>
                  </w:r>
                  <w:r>
                    <w:rPr>
                      <w:rFonts w:ascii="Calibri"/>
                      <w:spacing w:val="40"/>
                      <w:sz w:val="18"/>
                    </w:rPr>
                    <w:t xml:space="preserve"> </w:t>
                  </w:r>
                  <w:r>
                    <w:rPr>
                      <w:rFonts w:ascii="Calibri"/>
                      <w:sz w:val="18"/>
                    </w:rPr>
                    <w:t>and</w:t>
                  </w:r>
                  <w:r>
                    <w:rPr>
                      <w:rFonts w:ascii="Calibri"/>
                      <w:spacing w:val="40"/>
                      <w:sz w:val="18"/>
                    </w:rPr>
                    <w:t xml:space="preserve"> </w:t>
                  </w:r>
                  <w:r>
                    <w:rPr>
                      <w:rFonts w:ascii="Calibri"/>
                      <w:sz w:val="18"/>
                    </w:rPr>
                    <w:t xml:space="preserve">Elongation </w:t>
                  </w:r>
                  <w:r>
                    <w:rPr>
                      <w:rFonts w:ascii="Calibri"/>
                      <w:spacing w:val="-2"/>
                      <w:sz w:val="18"/>
                    </w:rPr>
                    <w:t>Index</w:t>
                  </w:r>
                </w:p>
              </w:tc>
              <w:tc>
                <w:tcPr>
                  <w:tcW w:w="1559" w:type="dxa"/>
                </w:tcPr>
                <w:p w14:paraId="079EB724" w14:textId="77777777" w:rsidR="00A16A36" w:rsidRDefault="00A16A36" w:rsidP="0084503F">
                  <w:pPr>
                    <w:pStyle w:val="TableParagraph"/>
                    <w:spacing w:before="93"/>
                    <w:ind w:left="72" w:right="252"/>
                    <w:rPr>
                      <w:rFonts w:ascii="Calibri"/>
                      <w:sz w:val="18"/>
                    </w:rPr>
                  </w:pPr>
                  <w:r>
                    <w:rPr>
                      <w:rFonts w:ascii="Calibri"/>
                      <w:spacing w:val="-2"/>
                      <w:sz w:val="18"/>
                    </w:rPr>
                    <w:t>IS:2386</w:t>
                  </w:r>
                </w:p>
                <w:p w14:paraId="6EE486BD" w14:textId="77777777" w:rsidR="00A16A36" w:rsidRDefault="00A16A36" w:rsidP="0084503F">
                  <w:pPr>
                    <w:pStyle w:val="TableParagraph"/>
                    <w:spacing w:before="25"/>
                    <w:ind w:left="72" w:right="252"/>
                    <w:rPr>
                      <w:rFonts w:ascii="Calibri"/>
                      <w:sz w:val="18"/>
                    </w:rPr>
                  </w:pPr>
                  <w:r>
                    <w:rPr>
                      <w:rFonts w:ascii="Calibri"/>
                      <w:sz w:val="18"/>
                    </w:rPr>
                    <w:t>(Part-</w:t>
                  </w:r>
                  <w:r>
                    <w:rPr>
                      <w:rFonts w:ascii="Calibri"/>
                      <w:spacing w:val="-5"/>
                      <w:sz w:val="18"/>
                    </w:rPr>
                    <w:t>1)</w:t>
                  </w:r>
                </w:p>
              </w:tc>
              <w:tc>
                <w:tcPr>
                  <w:tcW w:w="1701" w:type="dxa"/>
                </w:tcPr>
                <w:p w14:paraId="5011F65F" w14:textId="77777777" w:rsidR="00A16A36" w:rsidRDefault="00A16A36" w:rsidP="0084503F">
                  <w:pPr>
                    <w:pStyle w:val="TableParagraph"/>
                    <w:spacing w:before="25"/>
                    <w:ind w:left="72" w:right="252"/>
                    <w:rPr>
                      <w:rFonts w:ascii="Calibri"/>
                      <w:sz w:val="18"/>
                    </w:rPr>
                  </w:pPr>
                  <w:r>
                    <w:rPr>
                      <w:rFonts w:ascii="Calibri"/>
                      <w:spacing w:val="-4"/>
                      <w:sz w:val="18"/>
                    </w:rPr>
                    <w:t>&lt;30%</w:t>
                  </w:r>
                </w:p>
              </w:tc>
            </w:tr>
            <w:tr w:rsidR="00A16A36" w14:paraId="3BB0A175" w14:textId="77777777" w:rsidTr="00DB16FC">
              <w:trPr>
                <w:trHeight w:val="623"/>
              </w:trPr>
              <w:tc>
                <w:tcPr>
                  <w:tcW w:w="1276" w:type="dxa"/>
                  <w:vMerge w:val="restart"/>
                </w:tcPr>
                <w:p w14:paraId="25FE5A93" w14:textId="77777777" w:rsidR="00A16A36" w:rsidRDefault="00A16A36" w:rsidP="0084503F">
                  <w:pPr>
                    <w:pStyle w:val="TableParagraph"/>
                    <w:spacing w:before="25"/>
                    <w:ind w:left="72" w:right="252"/>
                    <w:rPr>
                      <w:rFonts w:ascii="Calibri"/>
                      <w:sz w:val="18"/>
                    </w:rPr>
                  </w:pPr>
                  <w:r>
                    <w:rPr>
                      <w:rFonts w:ascii="Calibri"/>
                      <w:spacing w:val="-2"/>
                      <w:sz w:val="18"/>
                    </w:rPr>
                    <w:t>Strength</w:t>
                  </w:r>
                </w:p>
              </w:tc>
              <w:tc>
                <w:tcPr>
                  <w:tcW w:w="1559" w:type="dxa"/>
                </w:tcPr>
                <w:p w14:paraId="29E5756C" w14:textId="77777777" w:rsidR="00A16A36" w:rsidRDefault="00A16A36" w:rsidP="0084503F">
                  <w:pPr>
                    <w:pStyle w:val="TableParagraph"/>
                    <w:spacing w:before="25"/>
                    <w:ind w:left="72" w:right="252"/>
                    <w:rPr>
                      <w:rFonts w:ascii="Calibri"/>
                      <w:sz w:val="18"/>
                    </w:rPr>
                  </w:pPr>
                  <w:r>
                    <w:rPr>
                      <w:rFonts w:ascii="Calibri"/>
                      <w:sz w:val="18"/>
                    </w:rPr>
                    <w:t>Los</w:t>
                  </w:r>
                  <w:r>
                    <w:rPr>
                      <w:rFonts w:ascii="Calibri"/>
                      <w:spacing w:val="-4"/>
                      <w:sz w:val="18"/>
                    </w:rPr>
                    <w:t xml:space="preserve"> </w:t>
                  </w:r>
                  <w:r>
                    <w:rPr>
                      <w:rFonts w:ascii="Calibri"/>
                      <w:sz w:val="18"/>
                    </w:rPr>
                    <w:t>Angeles</w:t>
                  </w:r>
                  <w:r>
                    <w:rPr>
                      <w:rFonts w:ascii="Calibri"/>
                      <w:spacing w:val="-3"/>
                      <w:sz w:val="18"/>
                    </w:rPr>
                    <w:t xml:space="preserve"> </w:t>
                  </w:r>
                  <w:r>
                    <w:rPr>
                      <w:rFonts w:ascii="Calibri"/>
                      <w:sz w:val="18"/>
                    </w:rPr>
                    <w:t>Abrasion</w:t>
                  </w:r>
                  <w:r>
                    <w:rPr>
                      <w:rFonts w:ascii="Calibri"/>
                      <w:spacing w:val="-4"/>
                      <w:sz w:val="18"/>
                    </w:rPr>
                    <w:t xml:space="preserve"> Value</w:t>
                  </w:r>
                </w:p>
              </w:tc>
              <w:tc>
                <w:tcPr>
                  <w:tcW w:w="1559" w:type="dxa"/>
                </w:tcPr>
                <w:p w14:paraId="62D676AA" w14:textId="77777777" w:rsidR="00A16A36" w:rsidRDefault="00A16A36" w:rsidP="0084503F">
                  <w:pPr>
                    <w:pStyle w:val="TableParagraph"/>
                    <w:spacing w:before="92"/>
                    <w:ind w:left="72" w:right="252"/>
                    <w:rPr>
                      <w:rFonts w:ascii="Calibri"/>
                      <w:sz w:val="18"/>
                    </w:rPr>
                  </w:pPr>
                  <w:r>
                    <w:rPr>
                      <w:rFonts w:ascii="Calibri"/>
                      <w:spacing w:val="-2"/>
                      <w:sz w:val="18"/>
                    </w:rPr>
                    <w:t>IS:2386</w:t>
                  </w:r>
                </w:p>
                <w:p w14:paraId="58934E12" w14:textId="77777777" w:rsidR="00A16A36" w:rsidRDefault="00A16A36" w:rsidP="0084503F">
                  <w:pPr>
                    <w:pStyle w:val="TableParagraph"/>
                    <w:spacing w:before="25"/>
                    <w:ind w:left="72" w:right="252"/>
                    <w:rPr>
                      <w:rFonts w:ascii="Calibri"/>
                      <w:sz w:val="18"/>
                    </w:rPr>
                  </w:pPr>
                  <w:r>
                    <w:rPr>
                      <w:rFonts w:ascii="Calibri"/>
                      <w:sz w:val="18"/>
                    </w:rPr>
                    <w:t>(Part-</w:t>
                  </w:r>
                  <w:r>
                    <w:rPr>
                      <w:rFonts w:ascii="Calibri"/>
                      <w:spacing w:val="-5"/>
                      <w:sz w:val="18"/>
                    </w:rPr>
                    <w:t>4)</w:t>
                  </w:r>
                </w:p>
              </w:tc>
              <w:tc>
                <w:tcPr>
                  <w:tcW w:w="1701" w:type="dxa"/>
                </w:tcPr>
                <w:p w14:paraId="2626DB1D" w14:textId="77777777" w:rsidR="00A16A36" w:rsidRDefault="00A16A36" w:rsidP="0084503F">
                  <w:pPr>
                    <w:pStyle w:val="TableParagraph"/>
                    <w:spacing w:before="25"/>
                    <w:ind w:left="72" w:right="252"/>
                    <w:rPr>
                      <w:rFonts w:ascii="Calibri"/>
                      <w:sz w:val="18"/>
                    </w:rPr>
                  </w:pPr>
                  <w:r>
                    <w:rPr>
                      <w:rFonts w:ascii="Calibri"/>
                      <w:spacing w:val="-4"/>
                      <w:sz w:val="18"/>
                    </w:rPr>
                    <w:t>&lt;30%</w:t>
                  </w:r>
                </w:p>
              </w:tc>
            </w:tr>
            <w:tr w:rsidR="00A16A36" w14:paraId="01FD2542" w14:textId="77777777" w:rsidTr="00DB16FC">
              <w:trPr>
                <w:trHeight w:val="624"/>
              </w:trPr>
              <w:tc>
                <w:tcPr>
                  <w:tcW w:w="1276" w:type="dxa"/>
                  <w:vMerge/>
                  <w:tcBorders>
                    <w:top w:val="nil"/>
                  </w:tcBorders>
                </w:tcPr>
                <w:p w14:paraId="022EC8A5" w14:textId="77777777" w:rsidR="00A16A36" w:rsidRDefault="00A16A36" w:rsidP="0084503F">
                  <w:pPr>
                    <w:ind w:left="72" w:right="252"/>
                    <w:rPr>
                      <w:sz w:val="2"/>
                      <w:szCs w:val="2"/>
                    </w:rPr>
                  </w:pPr>
                </w:p>
              </w:tc>
              <w:tc>
                <w:tcPr>
                  <w:tcW w:w="1559" w:type="dxa"/>
                </w:tcPr>
                <w:p w14:paraId="57D40BD3" w14:textId="77777777" w:rsidR="00A16A36" w:rsidRDefault="00A16A36" w:rsidP="0084503F">
                  <w:pPr>
                    <w:pStyle w:val="TableParagraph"/>
                    <w:spacing w:before="25"/>
                    <w:ind w:left="72" w:right="252"/>
                    <w:rPr>
                      <w:rFonts w:ascii="Calibri"/>
                      <w:sz w:val="18"/>
                    </w:rPr>
                  </w:pPr>
                  <w:r>
                    <w:rPr>
                      <w:rFonts w:ascii="Calibri"/>
                      <w:sz w:val="18"/>
                    </w:rPr>
                    <w:t>Aggregate</w:t>
                  </w:r>
                  <w:r>
                    <w:rPr>
                      <w:rFonts w:ascii="Calibri"/>
                      <w:spacing w:val="-9"/>
                      <w:sz w:val="18"/>
                    </w:rPr>
                    <w:t xml:space="preserve"> </w:t>
                  </w:r>
                  <w:r>
                    <w:rPr>
                      <w:rFonts w:ascii="Calibri"/>
                      <w:sz w:val="18"/>
                    </w:rPr>
                    <w:t>Impact</w:t>
                  </w:r>
                  <w:r>
                    <w:rPr>
                      <w:rFonts w:ascii="Calibri"/>
                      <w:spacing w:val="-3"/>
                      <w:sz w:val="18"/>
                    </w:rPr>
                    <w:t xml:space="preserve"> </w:t>
                  </w:r>
                  <w:r>
                    <w:rPr>
                      <w:rFonts w:ascii="Calibri"/>
                      <w:spacing w:val="-4"/>
                      <w:sz w:val="18"/>
                    </w:rPr>
                    <w:t>Value</w:t>
                  </w:r>
                </w:p>
              </w:tc>
              <w:tc>
                <w:tcPr>
                  <w:tcW w:w="1559" w:type="dxa"/>
                </w:tcPr>
                <w:p w14:paraId="7CD68C18" w14:textId="77777777" w:rsidR="00A16A36" w:rsidRDefault="00A16A36" w:rsidP="0084503F">
                  <w:pPr>
                    <w:pStyle w:val="TableParagraph"/>
                    <w:spacing w:before="92"/>
                    <w:ind w:left="72" w:right="252"/>
                    <w:rPr>
                      <w:rFonts w:ascii="Calibri"/>
                      <w:sz w:val="18"/>
                    </w:rPr>
                  </w:pPr>
                  <w:r>
                    <w:rPr>
                      <w:rFonts w:ascii="Calibri"/>
                      <w:spacing w:val="-2"/>
                      <w:sz w:val="18"/>
                    </w:rPr>
                    <w:t>IS:2386</w:t>
                  </w:r>
                </w:p>
                <w:p w14:paraId="4DC981E2" w14:textId="77777777" w:rsidR="00A16A36" w:rsidRDefault="00A16A36" w:rsidP="0084503F">
                  <w:pPr>
                    <w:pStyle w:val="TableParagraph"/>
                    <w:spacing w:before="26"/>
                    <w:ind w:left="72" w:right="252"/>
                    <w:rPr>
                      <w:rFonts w:ascii="Calibri"/>
                      <w:sz w:val="18"/>
                    </w:rPr>
                  </w:pPr>
                  <w:r>
                    <w:rPr>
                      <w:rFonts w:ascii="Calibri"/>
                      <w:sz w:val="18"/>
                    </w:rPr>
                    <w:t>(Part-</w:t>
                  </w:r>
                  <w:r>
                    <w:rPr>
                      <w:rFonts w:ascii="Calibri"/>
                      <w:spacing w:val="-5"/>
                      <w:sz w:val="18"/>
                    </w:rPr>
                    <w:t>4)</w:t>
                  </w:r>
                </w:p>
              </w:tc>
              <w:tc>
                <w:tcPr>
                  <w:tcW w:w="1701" w:type="dxa"/>
                </w:tcPr>
                <w:p w14:paraId="46889D08" w14:textId="77777777" w:rsidR="00A16A36" w:rsidRDefault="00A16A36" w:rsidP="0084503F">
                  <w:pPr>
                    <w:pStyle w:val="TableParagraph"/>
                    <w:spacing w:before="25"/>
                    <w:ind w:left="72" w:right="252"/>
                    <w:rPr>
                      <w:rFonts w:ascii="Calibri"/>
                      <w:sz w:val="18"/>
                    </w:rPr>
                  </w:pPr>
                  <w:r>
                    <w:rPr>
                      <w:rFonts w:ascii="Calibri"/>
                      <w:spacing w:val="-4"/>
                      <w:sz w:val="18"/>
                    </w:rPr>
                    <w:t>&lt;15%</w:t>
                  </w:r>
                </w:p>
              </w:tc>
            </w:tr>
            <w:tr w:rsidR="00A16A36" w14:paraId="79BBE61E" w14:textId="77777777" w:rsidTr="00DB16FC">
              <w:trPr>
                <w:trHeight w:val="623"/>
              </w:trPr>
              <w:tc>
                <w:tcPr>
                  <w:tcW w:w="1276" w:type="dxa"/>
                </w:tcPr>
                <w:p w14:paraId="678B1749" w14:textId="77777777" w:rsidR="00A16A36" w:rsidRDefault="00A16A36" w:rsidP="0084503F">
                  <w:pPr>
                    <w:pStyle w:val="TableParagraph"/>
                    <w:spacing w:before="25"/>
                    <w:ind w:left="72" w:right="252"/>
                    <w:rPr>
                      <w:rFonts w:ascii="Calibri"/>
                      <w:sz w:val="18"/>
                    </w:rPr>
                  </w:pPr>
                  <w:r>
                    <w:rPr>
                      <w:rFonts w:ascii="Calibri"/>
                      <w:spacing w:val="-2"/>
                      <w:sz w:val="18"/>
                    </w:rPr>
                    <w:t>Polishing</w:t>
                  </w:r>
                </w:p>
              </w:tc>
              <w:tc>
                <w:tcPr>
                  <w:tcW w:w="1559" w:type="dxa"/>
                </w:tcPr>
                <w:p w14:paraId="5E094235" w14:textId="77777777" w:rsidR="00A16A36" w:rsidRDefault="00A16A36" w:rsidP="0084503F">
                  <w:pPr>
                    <w:pStyle w:val="TableParagraph"/>
                    <w:spacing w:before="25"/>
                    <w:ind w:left="72" w:right="252"/>
                    <w:rPr>
                      <w:rFonts w:ascii="Calibri"/>
                      <w:sz w:val="18"/>
                    </w:rPr>
                  </w:pPr>
                  <w:r>
                    <w:rPr>
                      <w:rFonts w:ascii="Calibri"/>
                      <w:sz w:val="18"/>
                    </w:rPr>
                    <w:t>Polished</w:t>
                  </w:r>
                  <w:r>
                    <w:rPr>
                      <w:rFonts w:ascii="Calibri"/>
                      <w:spacing w:val="-4"/>
                      <w:sz w:val="18"/>
                    </w:rPr>
                    <w:t xml:space="preserve"> </w:t>
                  </w:r>
                  <w:r>
                    <w:rPr>
                      <w:rFonts w:ascii="Calibri"/>
                      <w:sz w:val="18"/>
                    </w:rPr>
                    <w:t>Stone</w:t>
                  </w:r>
                  <w:r>
                    <w:rPr>
                      <w:rFonts w:ascii="Calibri"/>
                      <w:spacing w:val="-7"/>
                      <w:sz w:val="18"/>
                    </w:rPr>
                    <w:t xml:space="preserve"> </w:t>
                  </w:r>
                  <w:r>
                    <w:rPr>
                      <w:rFonts w:ascii="Calibri"/>
                      <w:spacing w:val="-2"/>
                      <w:sz w:val="18"/>
                    </w:rPr>
                    <w:t>Value</w:t>
                  </w:r>
                </w:p>
              </w:tc>
              <w:tc>
                <w:tcPr>
                  <w:tcW w:w="1559" w:type="dxa"/>
                </w:tcPr>
                <w:p w14:paraId="243DD14F" w14:textId="77777777" w:rsidR="00A16A36" w:rsidRDefault="00A16A36" w:rsidP="0084503F">
                  <w:pPr>
                    <w:pStyle w:val="TableParagraph"/>
                    <w:spacing w:before="92"/>
                    <w:ind w:left="72" w:right="252"/>
                    <w:rPr>
                      <w:rFonts w:ascii="Calibri"/>
                      <w:sz w:val="18"/>
                    </w:rPr>
                  </w:pPr>
                  <w:r>
                    <w:rPr>
                      <w:rFonts w:ascii="Calibri"/>
                      <w:spacing w:val="-2"/>
                      <w:sz w:val="18"/>
                    </w:rPr>
                    <w:t>IS:2386</w:t>
                  </w:r>
                </w:p>
                <w:p w14:paraId="7293864F" w14:textId="77777777" w:rsidR="00A16A36" w:rsidRDefault="00A16A36" w:rsidP="0084503F">
                  <w:pPr>
                    <w:pStyle w:val="TableParagraph"/>
                    <w:spacing w:before="25"/>
                    <w:ind w:left="72" w:right="252"/>
                    <w:rPr>
                      <w:rFonts w:ascii="Calibri"/>
                      <w:sz w:val="18"/>
                    </w:rPr>
                  </w:pPr>
                  <w:r>
                    <w:rPr>
                      <w:rFonts w:ascii="Calibri"/>
                      <w:sz w:val="18"/>
                    </w:rPr>
                    <w:t>(Part-</w:t>
                  </w:r>
                  <w:r>
                    <w:rPr>
                      <w:rFonts w:ascii="Calibri"/>
                      <w:spacing w:val="-5"/>
                      <w:sz w:val="18"/>
                    </w:rPr>
                    <w:t>4)</w:t>
                  </w:r>
                </w:p>
              </w:tc>
              <w:tc>
                <w:tcPr>
                  <w:tcW w:w="1701" w:type="dxa"/>
                </w:tcPr>
                <w:p w14:paraId="209470E6" w14:textId="77777777" w:rsidR="00A16A36" w:rsidRDefault="00A16A36" w:rsidP="0084503F">
                  <w:pPr>
                    <w:pStyle w:val="TableParagraph"/>
                    <w:spacing w:before="25"/>
                    <w:ind w:left="72" w:right="252"/>
                    <w:rPr>
                      <w:rFonts w:ascii="Calibri"/>
                      <w:sz w:val="18"/>
                    </w:rPr>
                  </w:pPr>
                  <w:r>
                    <w:rPr>
                      <w:rFonts w:ascii="Calibri"/>
                      <w:spacing w:val="-5"/>
                      <w:sz w:val="18"/>
                    </w:rPr>
                    <w:t>&gt;55</w:t>
                  </w:r>
                </w:p>
              </w:tc>
            </w:tr>
            <w:tr w:rsidR="00A16A36" w14:paraId="49B2E082" w14:textId="77777777" w:rsidTr="00DB16FC">
              <w:trPr>
                <w:trHeight w:val="326"/>
              </w:trPr>
              <w:tc>
                <w:tcPr>
                  <w:tcW w:w="1276" w:type="dxa"/>
                  <w:vMerge w:val="restart"/>
                </w:tcPr>
                <w:p w14:paraId="38780070" w14:textId="77777777" w:rsidR="00A16A36" w:rsidRDefault="00A16A36" w:rsidP="0084503F">
                  <w:pPr>
                    <w:pStyle w:val="TableParagraph"/>
                    <w:spacing w:before="25"/>
                    <w:ind w:left="72" w:right="252"/>
                    <w:rPr>
                      <w:rFonts w:ascii="Calibri"/>
                      <w:sz w:val="18"/>
                    </w:rPr>
                  </w:pPr>
                  <w:r>
                    <w:rPr>
                      <w:rFonts w:ascii="Calibri"/>
                      <w:spacing w:val="-2"/>
                      <w:sz w:val="18"/>
                    </w:rPr>
                    <w:t>Durability</w:t>
                  </w:r>
                </w:p>
              </w:tc>
              <w:tc>
                <w:tcPr>
                  <w:tcW w:w="4819" w:type="dxa"/>
                  <w:gridSpan w:val="3"/>
                </w:tcPr>
                <w:p w14:paraId="6EB5A61F" w14:textId="77777777" w:rsidR="00A16A36" w:rsidRDefault="00A16A36" w:rsidP="0084503F">
                  <w:pPr>
                    <w:pStyle w:val="TableParagraph"/>
                    <w:spacing w:before="25"/>
                    <w:ind w:left="72" w:right="252"/>
                    <w:rPr>
                      <w:rFonts w:ascii="Calibri" w:hAnsi="Calibri"/>
                      <w:sz w:val="18"/>
                    </w:rPr>
                  </w:pPr>
                  <w:r>
                    <w:rPr>
                      <w:rFonts w:ascii="Calibri" w:hAnsi="Calibri"/>
                      <w:sz w:val="18"/>
                    </w:rPr>
                    <w:t>Soundness</w:t>
                  </w:r>
                  <w:r>
                    <w:rPr>
                      <w:rFonts w:ascii="Calibri" w:hAnsi="Calibri"/>
                      <w:spacing w:val="-4"/>
                      <w:sz w:val="18"/>
                    </w:rPr>
                    <w:t xml:space="preserve"> </w:t>
                  </w:r>
                  <w:r>
                    <w:rPr>
                      <w:rFonts w:ascii="Calibri" w:hAnsi="Calibri"/>
                      <w:sz w:val="18"/>
                    </w:rPr>
                    <w:t>(either</w:t>
                  </w:r>
                  <w:r>
                    <w:rPr>
                      <w:rFonts w:ascii="Calibri" w:hAnsi="Calibri"/>
                      <w:spacing w:val="-6"/>
                      <w:sz w:val="18"/>
                    </w:rPr>
                    <w:t xml:space="preserve"> </w:t>
                  </w:r>
                  <w:r>
                    <w:rPr>
                      <w:rFonts w:ascii="Calibri" w:hAnsi="Calibri"/>
                      <w:sz w:val="18"/>
                    </w:rPr>
                    <w:t>Sodium</w:t>
                  </w:r>
                  <w:r>
                    <w:rPr>
                      <w:rFonts w:ascii="Calibri" w:hAnsi="Calibri"/>
                      <w:spacing w:val="-2"/>
                      <w:sz w:val="18"/>
                    </w:rPr>
                    <w:t xml:space="preserve"> </w:t>
                  </w:r>
                  <w:r>
                    <w:rPr>
                      <w:rFonts w:ascii="Calibri" w:hAnsi="Calibri"/>
                      <w:sz w:val="18"/>
                    </w:rPr>
                    <w:t>or</w:t>
                  </w:r>
                  <w:r>
                    <w:rPr>
                      <w:rFonts w:ascii="Calibri" w:hAnsi="Calibri"/>
                      <w:spacing w:val="-6"/>
                      <w:sz w:val="18"/>
                    </w:rPr>
                    <w:t xml:space="preserve"> </w:t>
                  </w:r>
                  <w:r>
                    <w:rPr>
                      <w:rFonts w:ascii="Calibri" w:hAnsi="Calibri"/>
                      <w:sz w:val="18"/>
                    </w:rPr>
                    <w:t>Magnesium)</w:t>
                  </w:r>
                  <w:r>
                    <w:rPr>
                      <w:rFonts w:ascii="Calibri" w:hAnsi="Calibri"/>
                      <w:spacing w:val="5"/>
                      <w:sz w:val="18"/>
                    </w:rPr>
                    <w:t xml:space="preserve"> </w:t>
                  </w:r>
                  <w:r>
                    <w:rPr>
                      <w:rFonts w:ascii="Calibri" w:hAnsi="Calibri"/>
                      <w:sz w:val="18"/>
                    </w:rPr>
                    <w:t>–</w:t>
                  </w:r>
                  <w:r>
                    <w:rPr>
                      <w:rFonts w:ascii="Calibri" w:hAnsi="Calibri"/>
                      <w:spacing w:val="-4"/>
                      <w:sz w:val="18"/>
                    </w:rPr>
                    <w:t xml:space="preserve"> </w:t>
                  </w:r>
                  <w:r>
                    <w:rPr>
                      <w:rFonts w:ascii="Calibri" w:hAnsi="Calibri"/>
                      <w:sz w:val="18"/>
                    </w:rPr>
                    <w:t>5</w:t>
                  </w:r>
                  <w:r>
                    <w:rPr>
                      <w:rFonts w:ascii="Calibri" w:hAnsi="Calibri"/>
                      <w:spacing w:val="-6"/>
                      <w:sz w:val="18"/>
                    </w:rPr>
                    <w:t xml:space="preserve"> </w:t>
                  </w:r>
                  <w:r>
                    <w:rPr>
                      <w:rFonts w:ascii="Calibri" w:hAnsi="Calibri"/>
                      <w:spacing w:val="-2"/>
                      <w:sz w:val="18"/>
                    </w:rPr>
                    <w:t>cycles</w:t>
                  </w:r>
                </w:p>
              </w:tc>
            </w:tr>
            <w:tr w:rsidR="00A16A36" w14:paraId="08D97DC1" w14:textId="77777777" w:rsidTr="00DB16FC">
              <w:trPr>
                <w:trHeight w:val="465"/>
              </w:trPr>
              <w:tc>
                <w:tcPr>
                  <w:tcW w:w="1276" w:type="dxa"/>
                  <w:vMerge/>
                  <w:tcBorders>
                    <w:top w:val="nil"/>
                  </w:tcBorders>
                </w:tcPr>
                <w:p w14:paraId="6E5BAEC5" w14:textId="77777777" w:rsidR="00A16A36" w:rsidRDefault="00A16A36" w:rsidP="0084503F">
                  <w:pPr>
                    <w:ind w:left="72" w:right="252"/>
                    <w:rPr>
                      <w:sz w:val="2"/>
                      <w:szCs w:val="2"/>
                    </w:rPr>
                  </w:pPr>
                </w:p>
              </w:tc>
              <w:tc>
                <w:tcPr>
                  <w:tcW w:w="1559" w:type="dxa"/>
                </w:tcPr>
                <w:p w14:paraId="4E4CA9B6" w14:textId="77777777" w:rsidR="00A16A36" w:rsidRDefault="00A16A36" w:rsidP="0084503F">
                  <w:pPr>
                    <w:pStyle w:val="TableParagraph"/>
                    <w:spacing w:before="25"/>
                    <w:ind w:left="72" w:right="252"/>
                    <w:rPr>
                      <w:rFonts w:ascii="Calibri"/>
                      <w:sz w:val="18"/>
                    </w:rPr>
                  </w:pPr>
                  <w:r>
                    <w:rPr>
                      <w:rFonts w:ascii="Calibri"/>
                      <w:sz w:val="18"/>
                    </w:rPr>
                    <w:t>Sodium</w:t>
                  </w:r>
                  <w:r>
                    <w:rPr>
                      <w:rFonts w:ascii="Calibri"/>
                      <w:spacing w:val="-1"/>
                      <w:sz w:val="18"/>
                    </w:rPr>
                    <w:t xml:space="preserve"> </w:t>
                  </w:r>
                  <w:r>
                    <w:rPr>
                      <w:rFonts w:ascii="Calibri"/>
                      <w:spacing w:val="-2"/>
                      <w:sz w:val="18"/>
                    </w:rPr>
                    <w:t>Sulphate</w:t>
                  </w:r>
                </w:p>
              </w:tc>
              <w:tc>
                <w:tcPr>
                  <w:tcW w:w="1559" w:type="dxa"/>
                </w:tcPr>
                <w:p w14:paraId="6E17858E" w14:textId="77777777" w:rsidR="00A16A36" w:rsidRDefault="00A16A36" w:rsidP="0084503F">
                  <w:pPr>
                    <w:pStyle w:val="TableParagraph"/>
                    <w:spacing w:before="25"/>
                    <w:ind w:left="72" w:right="252"/>
                    <w:rPr>
                      <w:rFonts w:ascii="Calibri"/>
                      <w:sz w:val="18"/>
                    </w:rPr>
                  </w:pPr>
                  <w:r>
                    <w:rPr>
                      <w:rFonts w:ascii="Calibri"/>
                      <w:sz w:val="18"/>
                    </w:rPr>
                    <w:t>IS:2386</w:t>
                  </w:r>
                  <w:r>
                    <w:rPr>
                      <w:rFonts w:ascii="Calibri"/>
                      <w:spacing w:val="16"/>
                      <w:sz w:val="18"/>
                    </w:rPr>
                    <w:t xml:space="preserve"> </w:t>
                  </w:r>
                  <w:r>
                    <w:rPr>
                      <w:rFonts w:ascii="Calibri"/>
                      <w:spacing w:val="-2"/>
                      <w:sz w:val="18"/>
                    </w:rPr>
                    <w:t>(Part</w:t>
                  </w:r>
                </w:p>
                <w:p w14:paraId="176B7BA5" w14:textId="77777777" w:rsidR="00A16A36" w:rsidRDefault="00A16A36" w:rsidP="0084503F">
                  <w:pPr>
                    <w:pStyle w:val="TableParagraph"/>
                    <w:spacing w:before="1" w:line="199" w:lineRule="exact"/>
                    <w:ind w:left="72" w:right="252"/>
                    <w:rPr>
                      <w:rFonts w:ascii="Calibri"/>
                      <w:sz w:val="18"/>
                    </w:rPr>
                  </w:pPr>
                  <w:r>
                    <w:rPr>
                      <w:rFonts w:ascii="Calibri"/>
                      <w:sz w:val="18"/>
                    </w:rPr>
                    <w:t>-</w:t>
                  </w:r>
                  <w:r>
                    <w:rPr>
                      <w:rFonts w:ascii="Calibri"/>
                      <w:spacing w:val="-5"/>
                      <w:sz w:val="18"/>
                    </w:rPr>
                    <w:t>5)</w:t>
                  </w:r>
                </w:p>
              </w:tc>
              <w:tc>
                <w:tcPr>
                  <w:tcW w:w="1701" w:type="dxa"/>
                </w:tcPr>
                <w:p w14:paraId="11732184" w14:textId="77777777" w:rsidR="00A16A36" w:rsidRDefault="00A16A36" w:rsidP="0084503F">
                  <w:pPr>
                    <w:pStyle w:val="TableParagraph"/>
                    <w:spacing w:before="25"/>
                    <w:ind w:left="72" w:right="252"/>
                    <w:rPr>
                      <w:rFonts w:ascii="Calibri"/>
                      <w:sz w:val="18"/>
                    </w:rPr>
                  </w:pPr>
                  <w:r>
                    <w:rPr>
                      <w:rFonts w:ascii="Calibri"/>
                      <w:spacing w:val="-4"/>
                      <w:sz w:val="18"/>
                    </w:rPr>
                    <w:t>&lt;12%</w:t>
                  </w:r>
                </w:p>
              </w:tc>
            </w:tr>
            <w:tr w:rsidR="00A16A36" w14:paraId="0516DFD9" w14:textId="77777777" w:rsidTr="00DB16FC">
              <w:trPr>
                <w:trHeight w:val="460"/>
              </w:trPr>
              <w:tc>
                <w:tcPr>
                  <w:tcW w:w="1276" w:type="dxa"/>
                  <w:vMerge/>
                  <w:tcBorders>
                    <w:top w:val="nil"/>
                  </w:tcBorders>
                </w:tcPr>
                <w:p w14:paraId="1AB9FC74" w14:textId="77777777" w:rsidR="00A16A36" w:rsidRDefault="00A16A36" w:rsidP="0084503F">
                  <w:pPr>
                    <w:ind w:left="72" w:right="252"/>
                    <w:rPr>
                      <w:sz w:val="2"/>
                      <w:szCs w:val="2"/>
                    </w:rPr>
                  </w:pPr>
                </w:p>
              </w:tc>
              <w:tc>
                <w:tcPr>
                  <w:tcW w:w="1559" w:type="dxa"/>
                </w:tcPr>
                <w:p w14:paraId="6C16AF7A" w14:textId="77777777" w:rsidR="00A16A36" w:rsidRDefault="00A16A36" w:rsidP="0084503F">
                  <w:pPr>
                    <w:pStyle w:val="TableParagraph"/>
                    <w:spacing w:before="25"/>
                    <w:ind w:left="72" w:right="252"/>
                    <w:rPr>
                      <w:rFonts w:ascii="Calibri"/>
                      <w:sz w:val="18"/>
                    </w:rPr>
                  </w:pPr>
                  <w:r>
                    <w:rPr>
                      <w:rFonts w:ascii="Calibri"/>
                      <w:sz w:val="18"/>
                    </w:rPr>
                    <w:t>Magnesium</w:t>
                  </w:r>
                  <w:r>
                    <w:rPr>
                      <w:rFonts w:ascii="Calibri"/>
                      <w:spacing w:val="-5"/>
                      <w:sz w:val="18"/>
                    </w:rPr>
                    <w:t xml:space="preserve"> </w:t>
                  </w:r>
                  <w:r>
                    <w:rPr>
                      <w:rFonts w:ascii="Calibri"/>
                      <w:spacing w:val="-2"/>
                      <w:sz w:val="18"/>
                    </w:rPr>
                    <w:t>Sulphate</w:t>
                  </w:r>
                </w:p>
              </w:tc>
              <w:tc>
                <w:tcPr>
                  <w:tcW w:w="1559" w:type="dxa"/>
                </w:tcPr>
                <w:p w14:paraId="3D56C425" w14:textId="77777777" w:rsidR="00A16A36" w:rsidRDefault="00A16A36" w:rsidP="0084503F">
                  <w:pPr>
                    <w:pStyle w:val="TableParagraph"/>
                    <w:spacing w:before="25" w:line="218" w:lineRule="exact"/>
                    <w:ind w:left="72" w:right="252"/>
                    <w:rPr>
                      <w:rFonts w:ascii="Calibri"/>
                      <w:sz w:val="18"/>
                    </w:rPr>
                  </w:pPr>
                  <w:r>
                    <w:rPr>
                      <w:rFonts w:ascii="Calibri"/>
                      <w:spacing w:val="-2"/>
                      <w:sz w:val="18"/>
                    </w:rPr>
                    <w:t>IS:2386</w:t>
                  </w:r>
                </w:p>
                <w:p w14:paraId="44AF9DC7" w14:textId="77777777" w:rsidR="00A16A36" w:rsidRDefault="00A16A36" w:rsidP="0084503F">
                  <w:pPr>
                    <w:pStyle w:val="TableParagraph"/>
                    <w:spacing w:line="197" w:lineRule="exact"/>
                    <w:ind w:left="72" w:right="252"/>
                    <w:rPr>
                      <w:rFonts w:ascii="Calibri"/>
                      <w:sz w:val="18"/>
                    </w:rPr>
                  </w:pPr>
                  <w:r>
                    <w:rPr>
                      <w:rFonts w:ascii="Calibri"/>
                      <w:sz w:val="18"/>
                    </w:rPr>
                    <w:t>(Part-</w:t>
                  </w:r>
                  <w:r>
                    <w:rPr>
                      <w:rFonts w:ascii="Calibri"/>
                      <w:spacing w:val="-5"/>
                      <w:sz w:val="18"/>
                    </w:rPr>
                    <w:t>5)</w:t>
                  </w:r>
                </w:p>
              </w:tc>
              <w:tc>
                <w:tcPr>
                  <w:tcW w:w="1701" w:type="dxa"/>
                </w:tcPr>
                <w:p w14:paraId="2044A912" w14:textId="77777777" w:rsidR="00A16A36" w:rsidRDefault="00A16A36" w:rsidP="0084503F">
                  <w:pPr>
                    <w:pStyle w:val="TableParagraph"/>
                    <w:spacing w:before="25"/>
                    <w:ind w:left="72" w:right="252"/>
                    <w:rPr>
                      <w:rFonts w:ascii="Calibri"/>
                      <w:sz w:val="18"/>
                    </w:rPr>
                  </w:pPr>
                  <w:r>
                    <w:rPr>
                      <w:rFonts w:ascii="Calibri"/>
                      <w:spacing w:val="-4"/>
                      <w:sz w:val="18"/>
                    </w:rPr>
                    <w:t>&lt;18%</w:t>
                  </w:r>
                </w:p>
              </w:tc>
            </w:tr>
            <w:tr w:rsidR="00A16A36" w14:paraId="5E299A5B" w14:textId="77777777" w:rsidTr="00DB16FC">
              <w:trPr>
                <w:trHeight w:val="628"/>
              </w:trPr>
              <w:tc>
                <w:tcPr>
                  <w:tcW w:w="1276" w:type="dxa"/>
                </w:tcPr>
                <w:p w14:paraId="5996462C" w14:textId="77777777" w:rsidR="00A16A36" w:rsidRDefault="00A16A36" w:rsidP="0084503F">
                  <w:pPr>
                    <w:pStyle w:val="TableParagraph"/>
                    <w:spacing w:before="9" w:line="235" w:lineRule="auto"/>
                    <w:ind w:left="72" w:right="252"/>
                    <w:rPr>
                      <w:rFonts w:ascii="Calibri"/>
                      <w:sz w:val="18"/>
                    </w:rPr>
                  </w:pPr>
                  <w:r>
                    <w:rPr>
                      <w:rFonts w:ascii="Calibri"/>
                      <w:spacing w:val="-2"/>
                      <w:sz w:val="18"/>
                    </w:rPr>
                    <w:t>Water</w:t>
                  </w:r>
                  <w:r>
                    <w:rPr>
                      <w:rFonts w:ascii="Calibri"/>
                      <w:sz w:val="18"/>
                    </w:rPr>
                    <w:t xml:space="preserve"> </w:t>
                  </w:r>
                  <w:r>
                    <w:rPr>
                      <w:rFonts w:ascii="Calibri"/>
                      <w:spacing w:val="-2"/>
                      <w:sz w:val="18"/>
                    </w:rPr>
                    <w:t>Absorption</w:t>
                  </w:r>
                </w:p>
              </w:tc>
              <w:tc>
                <w:tcPr>
                  <w:tcW w:w="1559" w:type="dxa"/>
                </w:tcPr>
                <w:p w14:paraId="750EE49E" w14:textId="77777777" w:rsidR="00A16A36" w:rsidRDefault="00A16A36" w:rsidP="0084503F">
                  <w:pPr>
                    <w:pStyle w:val="TableParagraph"/>
                    <w:spacing w:before="30"/>
                    <w:ind w:left="72" w:right="252"/>
                    <w:rPr>
                      <w:rFonts w:ascii="Calibri"/>
                      <w:sz w:val="18"/>
                    </w:rPr>
                  </w:pPr>
                  <w:r>
                    <w:rPr>
                      <w:rFonts w:ascii="Calibri"/>
                      <w:sz w:val="18"/>
                    </w:rPr>
                    <w:t xml:space="preserve">Water </w:t>
                  </w:r>
                  <w:r>
                    <w:rPr>
                      <w:rFonts w:ascii="Calibri"/>
                      <w:spacing w:val="-2"/>
                      <w:sz w:val="18"/>
                    </w:rPr>
                    <w:t>Absorption</w:t>
                  </w:r>
                </w:p>
              </w:tc>
              <w:tc>
                <w:tcPr>
                  <w:tcW w:w="1559" w:type="dxa"/>
                </w:tcPr>
                <w:p w14:paraId="57656B0C" w14:textId="77777777" w:rsidR="00A16A36" w:rsidRDefault="00A16A36" w:rsidP="0084503F">
                  <w:pPr>
                    <w:pStyle w:val="TableParagraph"/>
                    <w:spacing w:before="30" w:line="218" w:lineRule="exact"/>
                    <w:ind w:left="72" w:right="252"/>
                    <w:rPr>
                      <w:rFonts w:ascii="Calibri"/>
                      <w:sz w:val="18"/>
                    </w:rPr>
                  </w:pPr>
                  <w:r>
                    <w:rPr>
                      <w:rFonts w:ascii="Calibri"/>
                      <w:sz w:val="18"/>
                    </w:rPr>
                    <w:t>IS:2386</w:t>
                  </w:r>
                  <w:r>
                    <w:rPr>
                      <w:rFonts w:ascii="Calibri"/>
                      <w:spacing w:val="16"/>
                      <w:sz w:val="18"/>
                    </w:rPr>
                    <w:t xml:space="preserve"> </w:t>
                  </w:r>
                  <w:r>
                    <w:rPr>
                      <w:rFonts w:ascii="Calibri"/>
                      <w:spacing w:val="-2"/>
                      <w:sz w:val="18"/>
                    </w:rPr>
                    <w:t>(Part</w:t>
                  </w:r>
                </w:p>
                <w:p w14:paraId="68C889B1" w14:textId="77777777" w:rsidR="00A16A36" w:rsidRDefault="00A16A36" w:rsidP="0084503F">
                  <w:pPr>
                    <w:pStyle w:val="TableParagraph"/>
                    <w:spacing w:line="218" w:lineRule="exact"/>
                    <w:ind w:left="72" w:right="252"/>
                    <w:rPr>
                      <w:rFonts w:ascii="Calibri"/>
                      <w:sz w:val="18"/>
                    </w:rPr>
                  </w:pPr>
                  <w:r>
                    <w:rPr>
                      <w:rFonts w:ascii="Calibri"/>
                      <w:sz w:val="18"/>
                    </w:rPr>
                    <w:t>-</w:t>
                  </w:r>
                  <w:r>
                    <w:rPr>
                      <w:rFonts w:ascii="Calibri"/>
                      <w:spacing w:val="-5"/>
                      <w:sz w:val="18"/>
                    </w:rPr>
                    <w:t>3)</w:t>
                  </w:r>
                </w:p>
              </w:tc>
              <w:tc>
                <w:tcPr>
                  <w:tcW w:w="1701" w:type="dxa"/>
                </w:tcPr>
                <w:p w14:paraId="70573F70" w14:textId="77777777" w:rsidR="00A16A36" w:rsidRDefault="00A16A36" w:rsidP="0084503F">
                  <w:pPr>
                    <w:pStyle w:val="TableParagraph"/>
                    <w:spacing w:before="30"/>
                    <w:ind w:left="72" w:right="252"/>
                    <w:rPr>
                      <w:rFonts w:ascii="Calibri"/>
                      <w:sz w:val="18"/>
                    </w:rPr>
                  </w:pPr>
                  <w:r>
                    <w:rPr>
                      <w:rFonts w:ascii="Calibri"/>
                      <w:spacing w:val="-5"/>
                      <w:sz w:val="18"/>
                    </w:rPr>
                    <w:t>&lt;2%</w:t>
                  </w:r>
                </w:p>
              </w:tc>
            </w:tr>
          </w:tbl>
          <w:p w14:paraId="7D1379D5" w14:textId="77777777" w:rsidR="00A16A36" w:rsidRDefault="00A16A36" w:rsidP="0084503F">
            <w:pPr>
              <w:pStyle w:val="BodyText"/>
              <w:ind w:left="72" w:right="252"/>
              <w:rPr>
                <w:rFonts w:ascii="Calibri"/>
                <w:b/>
              </w:rPr>
            </w:pPr>
          </w:p>
          <w:p w14:paraId="02B8D180" w14:textId="77777777" w:rsidR="00A16A36" w:rsidRDefault="00A16A36" w:rsidP="0084503F">
            <w:pPr>
              <w:ind w:left="72" w:right="252"/>
              <w:rPr>
                <w:rFonts w:ascii="Times New Roman"/>
                <w:b/>
                <w:sz w:val="24"/>
              </w:rPr>
            </w:pPr>
            <w:r>
              <w:rPr>
                <w:rFonts w:ascii="Times New Roman"/>
                <w:b/>
                <w:sz w:val="24"/>
              </w:rPr>
              <w:t>517.2.3</w:t>
            </w:r>
            <w:r>
              <w:rPr>
                <w:rFonts w:ascii="Times New Roman"/>
                <w:b/>
                <w:spacing w:val="-2"/>
                <w:sz w:val="24"/>
              </w:rPr>
              <w:t xml:space="preserve"> </w:t>
            </w:r>
            <w:r>
              <w:rPr>
                <w:rFonts w:ascii="Times New Roman"/>
                <w:b/>
                <w:sz w:val="24"/>
              </w:rPr>
              <w:t>Fine</w:t>
            </w:r>
            <w:r>
              <w:rPr>
                <w:rFonts w:ascii="Times New Roman"/>
                <w:b/>
                <w:spacing w:val="3"/>
                <w:sz w:val="24"/>
              </w:rPr>
              <w:t xml:space="preserve"> </w:t>
            </w:r>
            <w:r>
              <w:rPr>
                <w:rFonts w:ascii="Times New Roman"/>
                <w:b/>
                <w:spacing w:val="-2"/>
                <w:sz w:val="24"/>
              </w:rPr>
              <w:t>Aggregates</w:t>
            </w:r>
          </w:p>
          <w:p w14:paraId="0749D3C6" w14:textId="77777777" w:rsidR="00A16A36" w:rsidRDefault="00A16A36" w:rsidP="0084503F">
            <w:pPr>
              <w:pStyle w:val="BodyText"/>
              <w:spacing w:before="218" w:line="261" w:lineRule="auto"/>
              <w:ind w:left="72" w:right="252"/>
            </w:pPr>
            <w:r>
              <w:t>Fine aggregate (passing 4.75 mm sieve and retained on 0.075 mm sieve) shall consist of 100% crushed, manufactured sand resulting from crushing operations. The fine aggregate shall be clean, hard, durable, of fairly cubical shape and free from soft pieces, organic or other</w:t>
            </w:r>
            <w:r>
              <w:rPr>
                <w:spacing w:val="-7"/>
              </w:rPr>
              <w:t xml:space="preserve"> </w:t>
            </w:r>
            <w:r>
              <w:t>deleterious</w:t>
            </w:r>
            <w:r>
              <w:rPr>
                <w:spacing w:val="-10"/>
              </w:rPr>
              <w:t xml:space="preserve"> </w:t>
            </w:r>
            <w:r>
              <w:t>substances.</w:t>
            </w:r>
            <w:r>
              <w:rPr>
                <w:spacing w:val="-7"/>
              </w:rPr>
              <w:t xml:space="preserve"> </w:t>
            </w:r>
            <w:r>
              <w:t>The</w:t>
            </w:r>
            <w:r>
              <w:rPr>
                <w:spacing w:val="-9"/>
              </w:rPr>
              <w:t xml:space="preserve"> </w:t>
            </w:r>
            <w:r>
              <w:t>Sand</w:t>
            </w:r>
            <w:r>
              <w:rPr>
                <w:spacing w:val="-8"/>
              </w:rPr>
              <w:t xml:space="preserve"> </w:t>
            </w:r>
            <w:r>
              <w:t>Equivalent</w:t>
            </w:r>
            <w:r>
              <w:rPr>
                <w:spacing w:val="-8"/>
              </w:rPr>
              <w:t xml:space="preserve"> </w:t>
            </w:r>
            <w:r>
              <w:t>Test</w:t>
            </w:r>
            <w:r>
              <w:rPr>
                <w:spacing w:val="-8"/>
              </w:rPr>
              <w:t xml:space="preserve"> </w:t>
            </w:r>
            <w:r>
              <w:t>(IS:2720,</w:t>
            </w:r>
            <w:r>
              <w:rPr>
                <w:spacing w:val="-10"/>
              </w:rPr>
              <w:t xml:space="preserve"> </w:t>
            </w:r>
            <w:r>
              <w:t>Part</w:t>
            </w:r>
            <w:r>
              <w:rPr>
                <w:spacing w:val="-8"/>
              </w:rPr>
              <w:t xml:space="preserve"> </w:t>
            </w:r>
            <w:r>
              <w:t>37)</w:t>
            </w:r>
            <w:r>
              <w:rPr>
                <w:spacing w:val="-11"/>
              </w:rPr>
              <w:t xml:space="preserve"> </w:t>
            </w:r>
            <w:r>
              <w:t>value</w:t>
            </w:r>
            <w:r>
              <w:rPr>
                <w:spacing w:val="-5"/>
              </w:rPr>
              <w:t xml:space="preserve"> </w:t>
            </w:r>
            <w:r>
              <w:t>for</w:t>
            </w:r>
            <w:r>
              <w:rPr>
                <w:spacing w:val="-15"/>
              </w:rPr>
              <w:t xml:space="preserve"> </w:t>
            </w:r>
            <w:r>
              <w:t>the</w:t>
            </w:r>
            <w:r>
              <w:rPr>
                <w:spacing w:val="-9"/>
              </w:rPr>
              <w:t xml:space="preserve"> </w:t>
            </w:r>
            <w:r>
              <w:t>fine aggregate shall not be less than 50. The fine aggregate shall be non-plastic.</w:t>
            </w:r>
          </w:p>
          <w:p w14:paraId="364E1638" w14:textId="77777777" w:rsidR="00A16A36" w:rsidRDefault="00A16A36" w:rsidP="0084503F">
            <w:pPr>
              <w:pStyle w:val="BodyText"/>
              <w:ind w:left="72" w:right="252"/>
            </w:pPr>
          </w:p>
          <w:p w14:paraId="4AE5BFBF" w14:textId="77777777" w:rsidR="00A16A36" w:rsidRPr="00E76A7A" w:rsidRDefault="00A16A36" w:rsidP="0084503F">
            <w:pPr>
              <w:pStyle w:val="Heading1"/>
              <w:ind w:left="72" w:right="252"/>
              <w:rPr>
                <w:b/>
                <w:bCs/>
                <w:sz w:val="24"/>
                <w:szCs w:val="18"/>
              </w:rPr>
            </w:pPr>
            <w:r w:rsidRPr="00E76A7A">
              <w:rPr>
                <w:b/>
                <w:bCs/>
                <w:sz w:val="24"/>
                <w:szCs w:val="18"/>
              </w:rPr>
              <w:t>517.2.4.</w:t>
            </w:r>
            <w:r w:rsidRPr="00E76A7A">
              <w:rPr>
                <w:b/>
                <w:bCs/>
                <w:spacing w:val="58"/>
                <w:sz w:val="24"/>
                <w:szCs w:val="18"/>
              </w:rPr>
              <w:t xml:space="preserve"> </w:t>
            </w:r>
            <w:r w:rsidRPr="00E76A7A">
              <w:rPr>
                <w:b/>
                <w:bCs/>
                <w:sz w:val="24"/>
                <w:szCs w:val="18"/>
              </w:rPr>
              <w:t>Stabilizer</w:t>
            </w:r>
            <w:r w:rsidRPr="00E76A7A">
              <w:rPr>
                <w:b/>
                <w:bCs/>
                <w:spacing w:val="-6"/>
                <w:sz w:val="24"/>
                <w:szCs w:val="18"/>
              </w:rPr>
              <w:t xml:space="preserve"> </w:t>
            </w:r>
            <w:r w:rsidRPr="00E76A7A">
              <w:rPr>
                <w:b/>
                <w:bCs/>
                <w:spacing w:val="-2"/>
                <w:sz w:val="24"/>
                <w:szCs w:val="18"/>
              </w:rPr>
              <w:t>Length</w:t>
            </w:r>
          </w:p>
          <w:p w14:paraId="6AF9D1BC" w14:textId="77777777" w:rsidR="00A16A36" w:rsidRDefault="00A16A36" w:rsidP="0084503F">
            <w:pPr>
              <w:pStyle w:val="BodyText"/>
              <w:spacing w:before="214" w:line="261" w:lineRule="auto"/>
              <w:ind w:left="72" w:right="252"/>
            </w:pPr>
            <w:r>
              <w:t>Only</w:t>
            </w:r>
            <w:r>
              <w:rPr>
                <w:spacing w:val="-15"/>
              </w:rPr>
              <w:t xml:space="preserve"> </w:t>
            </w:r>
            <w:r>
              <w:t>pelletized</w:t>
            </w:r>
            <w:r>
              <w:rPr>
                <w:spacing w:val="-15"/>
              </w:rPr>
              <w:t xml:space="preserve"> </w:t>
            </w:r>
            <w:r>
              <w:t>cellulose</w:t>
            </w:r>
            <w:r>
              <w:rPr>
                <w:spacing w:val="-9"/>
              </w:rPr>
              <w:t xml:space="preserve"> </w:t>
            </w:r>
            <w:r>
              <w:t>fibres</w:t>
            </w:r>
            <w:r>
              <w:rPr>
                <w:spacing w:val="-13"/>
              </w:rPr>
              <w:t xml:space="preserve"> </w:t>
            </w:r>
            <w:r>
              <w:t>shall</w:t>
            </w:r>
            <w:r>
              <w:rPr>
                <w:spacing w:val="-15"/>
              </w:rPr>
              <w:t xml:space="preserve"> </w:t>
            </w:r>
            <w:r>
              <w:t>be</w:t>
            </w:r>
            <w:r>
              <w:rPr>
                <w:spacing w:val="-12"/>
              </w:rPr>
              <w:t xml:space="preserve"> </w:t>
            </w:r>
            <w:r>
              <w:t>utilized.</w:t>
            </w:r>
            <w:r>
              <w:rPr>
                <w:spacing w:val="-9"/>
              </w:rPr>
              <w:t xml:space="preserve"> </w:t>
            </w:r>
            <w:r>
              <w:t>The</w:t>
            </w:r>
            <w:r>
              <w:rPr>
                <w:spacing w:val="-12"/>
              </w:rPr>
              <w:t xml:space="preserve"> </w:t>
            </w:r>
            <w:r>
              <w:t>dosage</w:t>
            </w:r>
            <w:r>
              <w:rPr>
                <w:spacing w:val="-15"/>
              </w:rPr>
              <w:t xml:space="preserve"> </w:t>
            </w:r>
            <w:r>
              <w:t>rate</w:t>
            </w:r>
            <w:r>
              <w:rPr>
                <w:spacing w:val="-15"/>
              </w:rPr>
              <w:t xml:space="preserve"> </w:t>
            </w:r>
            <w:r>
              <w:t>for</w:t>
            </w:r>
            <w:r>
              <w:rPr>
                <w:spacing w:val="-9"/>
              </w:rPr>
              <w:t xml:space="preserve"> </w:t>
            </w:r>
            <w:r>
              <w:t>cellulose</w:t>
            </w:r>
            <w:r>
              <w:rPr>
                <w:spacing w:val="-8"/>
              </w:rPr>
              <w:t xml:space="preserve"> </w:t>
            </w:r>
            <w:r>
              <w:t>fibres</w:t>
            </w:r>
            <w:r>
              <w:rPr>
                <w:spacing w:val="-9"/>
              </w:rPr>
              <w:t xml:space="preserve"> </w:t>
            </w:r>
            <w:r>
              <w:t>is</w:t>
            </w:r>
            <w:r>
              <w:rPr>
                <w:spacing w:val="-13"/>
              </w:rPr>
              <w:t xml:space="preserve"> </w:t>
            </w:r>
            <w:r>
              <w:t>0.3% minimum by weight (on a loose fibre basis) of the total mix. The dosage rate shall be confirmed so</w:t>
            </w:r>
            <w:r>
              <w:rPr>
                <w:spacing w:val="-1"/>
              </w:rPr>
              <w:t xml:space="preserve"> </w:t>
            </w:r>
            <w:r>
              <w:t>that</w:t>
            </w:r>
            <w:r>
              <w:rPr>
                <w:spacing w:val="-1"/>
              </w:rPr>
              <w:t xml:space="preserve"> </w:t>
            </w:r>
            <w:r>
              <w:t>the</w:t>
            </w:r>
            <w:r>
              <w:rPr>
                <w:spacing w:val="-2"/>
              </w:rPr>
              <w:t xml:space="preserve"> </w:t>
            </w:r>
            <w:r>
              <w:t>bitumen</w:t>
            </w:r>
            <w:r>
              <w:rPr>
                <w:spacing w:val="-6"/>
              </w:rPr>
              <w:t xml:space="preserve"> </w:t>
            </w:r>
            <w:r>
              <w:t>drain-down</w:t>
            </w:r>
            <w:r>
              <w:rPr>
                <w:spacing w:val="-6"/>
              </w:rPr>
              <w:t xml:space="preserve"> </w:t>
            </w:r>
            <w:r>
              <w:t>does</w:t>
            </w:r>
            <w:r>
              <w:rPr>
                <w:spacing w:val="-3"/>
              </w:rPr>
              <w:t xml:space="preserve"> </w:t>
            </w:r>
            <w:r>
              <w:t>not exceed</w:t>
            </w:r>
            <w:r>
              <w:rPr>
                <w:spacing w:val="-1"/>
              </w:rPr>
              <w:t xml:space="preserve"> </w:t>
            </w:r>
            <w:r>
              <w:t>0.3% when</w:t>
            </w:r>
            <w:r>
              <w:rPr>
                <w:spacing w:val="-6"/>
              </w:rPr>
              <w:t xml:space="preserve"> </w:t>
            </w:r>
            <w:r>
              <w:t>the</w:t>
            </w:r>
            <w:r>
              <w:rPr>
                <w:spacing w:val="-2"/>
              </w:rPr>
              <w:t xml:space="preserve"> </w:t>
            </w:r>
            <w:r>
              <w:t>designed mix is tested in accordance with ASTM D 6390 and AASHTO T305, "Determination of Drain down</w:t>
            </w:r>
            <w:r>
              <w:rPr>
                <w:spacing w:val="-7"/>
              </w:rPr>
              <w:t xml:space="preserve"> </w:t>
            </w:r>
            <w:r>
              <w:t>Characteristics in</w:t>
            </w:r>
            <w:r>
              <w:rPr>
                <w:spacing w:val="-6"/>
              </w:rPr>
              <w:t xml:space="preserve"> </w:t>
            </w:r>
            <w:r>
              <w:t>Un-Compacted</w:t>
            </w:r>
            <w:r>
              <w:rPr>
                <w:spacing w:val="-1"/>
              </w:rPr>
              <w:t xml:space="preserve"> </w:t>
            </w:r>
            <w:r>
              <w:t>Asphalt Mixtures"</w:t>
            </w:r>
            <w:r>
              <w:rPr>
                <w:spacing w:val="-3"/>
              </w:rPr>
              <w:t xml:space="preserve"> </w:t>
            </w:r>
            <w:r>
              <w:t xml:space="preserve">(see </w:t>
            </w:r>
            <w:r>
              <w:rPr>
                <w:b/>
              </w:rPr>
              <w:t>Annex</w:t>
            </w:r>
            <w:r>
              <w:rPr>
                <w:b/>
                <w:spacing w:val="-6"/>
              </w:rPr>
              <w:t xml:space="preserve"> </w:t>
            </w:r>
            <w:r>
              <w:rPr>
                <w:b/>
              </w:rPr>
              <w:t xml:space="preserve">B </w:t>
            </w:r>
            <w:r>
              <w:t>for</w:t>
            </w:r>
            <w:r>
              <w:rPr>
                <w:spacing w:val="-4"/>
              </w:rPr>
              <w:t xml:space="preserve"> </w:t>
            </w:r>
            <w:r>
              <w:t>the</w:t>
            </w:r>
            <w:r>
              <w:rPr>
                <w:spacing w:val="-2"/>
              </w:rPr>
              <w:t xml:space="preserve"> </w:t>
            </w:r>
            <w:r>
              <w:t>outline</w:t>
            </w:r>
            <w:r>
              <w:rPr>
                <w:spacing w:val="-2"/>
              </w:rPr>
              <w:t xml:space="preserve"> </w:t>
            </w:r>
            <w:r>
              <w:t xml:space="preserve">of the test) or the Schellenberg Binder Drainage Test given in </w:t>
            </w:r>
            <w:r>
              <w:rPr>
                <w:b/>
              </w:rPr>
              <w:t>Annex C</w:t>
            </w:r>
            <w:r>
              <w:t>.</w:t>
            </w:r>
          </w:p>
          <w:p w14:paraId="0CF000DA" w14:textId="77777777" w:rsidR="00A16A36" w:rsidRDefault="00A16A36" w:rsidP="0084503F">
            <w:pPr>
              <w:pStyle w:val="BodyText"/>
              <w:spacing w:before="164"/>
              <w:ind w:left="72" w:right="252"/>
            </w:pPr>
            <w:r>
              <w:t>The</w:t>
            </w:r>
            <w:r>
              <w:rPr>
                <w:spacing w:val="-4"/>
              </w:rPr>
              <w:t xml:space="preserve"> </w:t>
            </w:r>
            <w:r>
              <w:t>cellulose</w:t>
            </w:r>
            <w:r>
              <w:rPr>
                <w:spacing w:val="2"/>
              </w:rPr>
              <w:t xml:space="preserve"> </w:t>
            </w:r>
            <w:r>
              <w:t>fibres</w:t>
            </w:r>
            <w:r>
              <w:rPr>
                <w:spacing w:val="-3"/>
              </w:rPr>
              <w:t xml:space="preserve"> </w:t>
            </w:r>
            <w:r>
              <w:t>used</w:t>
            </w:r>
            <w:r>
              <w:rPr>
                <w:spacing w:val="3"/>
              </w:rPr>
              <w:t xml:space="preserve"> </w:t>
            </w:r>
            <w:r>
              <w:t>in</w:t>
            </w:r>
            <w:r>
              <w:rPr>
                <w:spacing w:val="-5"/>
              </w:rPr>
              <w:t xml:space="preserve"> </w:t>
            </w:r>
            <w:r>
              <w:t>the</w:t>
            </w:r>
            <w:r>
              <w:rPr>
                <w:spacing w:val="2"/>
              </w:rPr>
              <w:t xml:space="preserve"> </w:t>
            </w:r>
            <w:r>
              <w:t>form</w:t>
            </w:r>
            <w:r>
              <w:rPr>
                <w:spacing w:val="-9"/>
              </w:rPr>
              <w:t xml:space="preserve"> </w:t>
            </w:r>
            <w:r>
              <w:t>of</w:t>
            </w:r>
            <w:r>
              <w:rPr>
                <w:spacing w:val="-9"/>
              </w:rPr>
              <w:t xml:space="preserve"> </w:t>
            </w:r>
            <w:r>
              <w:t>pellets</w:t>
            </w:r>
            <w:r>
              <w:rPr>
                <w:spacing w:val="-3"/>
              </w:rPr>
              <w:t xml:space="preserve"> </w:t>
            </w:r>
            <w:r>
              <w:t>shall</w:t>
            </w:r>
            <w:r>
              <w:rPr>
                <w:spacing w:val="-5"/>
              </w:rPr>
              <w:t xml:space="preserve"> </w:t>
            </w:r>
            <w:r>
              <w:t>meet</w:t>
            </w:r>
            <w:r>
              <w:rPr>
                <w:spacing w:val="-1"/>
              </w:rPr>
              <w:t xml:space="preserve"> </w:t>
            </w:r>
            <w:r>
              <w:t>the</w:t>
            </w:r>
            <w:r>
              <w:rPr>
                <w:spacing w:val="-1"/>
              </w:rPr>
              <w:t xml:space="preserve"> </w:t>
            </w:r>
            <w:r>
              <w:t>following</w:t>
            </w:r>
            <w:r>
              <w:rPr>
                <w:spacing w:val="-1"/>
              </w:rPr>
              <w:t xml:space="preserve"> </w:t>
            </w:r>
            <w:r>
              <w:rPr>
                <w:spacing w:val="-2"/>
              </w:rPr>
              <w:t>requirements:</w:t>
            </w:r>
          </w:p>
          <w:p w14:paraId="6E5D5FDE" w14:textId="77777777" w:rsidR="00A16A36" w:rsidRDefault="00A16A36" w:rsidP="0084503F">
            <w:pPr>
              <w:pStyle w:val="BodyText"/>
              <w:spacing w:before="115"/>
              <w:ind w:left="72" w:right="252"/>
            </w:pPr>
          </w:p>
          <w:p w14:paraId="0F33BC17" w14:textId="77777777" w:rsidR="00A16A36" w:rsidRDefault="00A16A36" w:rsidP="00E76A7A">
            <w:pPr>
              <w:pStyle w:val="ListParagraph"/>
              <w:widowControl w:val="0"/>
              <w:numPr>
                <w:ilvl w:val="0"/>
                <w:numId w:val="96"/>
              </w:numPr>
              <w:tabs>
                <w:tab w:val="left" w:pos="451"/>
                <w:tab w:val="left" w:pos="1800"/>
              </w:tabs>
              <w:autoSpaceDE w:val="0"/>
              <w:autoSpaceDN w:val="0"/>
              <w:ind w:left="72" w:right="252" w:firstLine="0"/>
            </w:pPr>
            <w:r>
              <w:t>Maximum</w:t>
            </w:r>
            <w:r>
              <w:rPr>
                <w:spacing w:val="-4"/>
              </w:rPr>
              <w:t xml:space="preserve"> </w:t>
            </w:r>
            <w:r>
              <w:t>fibre</w:t>
            </w:r>
            <w:r>
              <w:rPr>
                <w:spacing w:val="3"/>
              </w:rPr>
              <w:t xml:space="preserve"> </w:t>
            </w:r>
            <w:r>
              <w:t>length</w:t>
            </w:r>
            <w:r>
              <w:rPr>
                <w:spacing w:val="-3"/>
              </w:rPr>
              <w:t xml:space="preserve"> </w:t>
            </w:r>
            <w:r>
              <w:t>-</w:t>
            </w:r>
            <w:r>
              <w:rPr>
                <w:spacing w:val="1"/>
              </w:rPr>
              <w:t xml:space="preserve"> </w:t>
            </w:r>
            <w:r>
              <w:t>8</w:t>
            </w:r>
            <w:r>
              <w:rPr>
                <w:spacing w:val="-1"/>
              </w:rPr>
              <w:t xml:space="preserve"> </w:t>
            </w:r>
            <w:r>
              <w:rPr>
                <w:spacing w:val="-5"/>
              </w:rPr>
              <w:t>mm</w:t>
            </w:r>
          </w:p>
          <w:p w14:paraId="4EC37C52" w14:textId="77777777" w:rsidR="00A16A36" w:rsidRDefault="00A16A36" w:rsidP="00E76A7A">
            <w:pPr>
              <w:pStyle w:val="ListParagraph"/>
              <w:widowControl w:val="0"/>
              <w:numPr>
                <w:ilvl w:val="0"/>
                <w:numId w:val="96"/>
              </w:numPr>
              <w:tabs>
                <w:tab w:val="left" w:pos="451"/>
                <w:tab w:val="left" w:pos="1800"/>
              </w:tabs>
              <w:autoSpaceDE w:val="0"/>
              <w:autoSpaceDN w:val="0"/>
              <w:ind w:left="72" w:right="252" w:firstLine="0"/>
            </w:pPr>
            <w:r>
              <w:t>Ash</w:t>
            </w:r>
            <w:r>
              <w:rPr>
                <w:spacing w:val="-3"/>
              </w:rPr>
              <w:t xml:space="preserve"> </w:t>
            </w:r>
            <w:r>
              <w:t>content</w:t>
            </w:r>
            <w:r>
              <w:rPr>
                <w:spacing w:val="4"/>
              </w:rPr>
              <w:t xml:space="preserve"> </w:t>
            </w:r>
            <w:r>
              <w:t>-</w:t>
            </w:r>
            <w:r>
              <w:rPr>
                <w:spacing w:val="4"/>
              </w:rPr>
              <w:t xml:space="preserve"> </w:t>
            </w:r>
            <w:r>
              <w:t>maximum</w:t>
            </w:r>
            <w:r>
              <w:rPr>
                <w:spacing w:val="-7"/>
              </w:rPr>
              <w:t xml:space="preserve"> </w:t>
            </w:r>
            <w:r>
              <w:t>of</w:t>
            </w:r>
            <w:r>
              <w:rPr>
                <w:spacing w:val="-6"/>
              </w:rPr>
              <w:t xml:space="preserve"> </w:t>
            </w:r>
            <w:r>
              <w:t>20%</w:t>
            </w:r>
            <w:r>
              <w:rPr>
                <w:spacing w:val="3"/>
              </w:rPr>
              <w:t xml:space="preserve"> </w:t>
            </w:r>
            <w:r>
              <w:rPr>
                <w:spacing w:val="-2"/>
              </w:rPr>
              <w:t>nonvolatile</w:t>
            </w:r>
          </w:p>
          <w:p w14:paraId="3C8537F2" w14:textId="77777777" w:rsidR="00A16A36" w:rsidRDefault="00A16A36" w:rsidP="00E76A7A">
            <w:pPr>
              <w:pStyle w:val="ListParagraph"/>
              <w:widowControl w:val="0"/>
              <w:numPr>
                <w:ilvl w:val="0"/>
                <w:numId w:val="96"/>
              </w:numPr>
              <w:tabs>
                <w:tab w:val="left" w:pos="451"/>
                <w:tab w:val="left" w:pos="1800"/>
              </w:tabs>
              <w:autoSpaceDE w:val="0"/>
              <w:autoSpaceDN w:val="0"/>
              <w:spacing w:before="168"/>
              <w:ind w:left="72" w:right="252" w:firstLine="0"/>
            </w:pPr>
            <w:r>
              <w:t>Oil</w:t>
            </w:r>
            <w:r>
              <w:rPr>
                <w:spacing w:val="-5"/>
              </w:rPr>
              <w:t xml:space="preserve"> </w:t>
            </w:r>
            <w:r>
              <w:t>absorption</w:t>
            </w:r>
            <w:r>
              <w:rPr>
                <w:spacing w:val="-3"/>
              </w:rPr>
              <w:t xml:space="preserve"> </w:t>
            </w:r>
            <w:r>
              <w:t>-</w:t>
            </w:r>
            <w:r>
              <w:rPr>
                <w:spacing w:val="2"/>
              </w:rPr>
              <w:t xml:space="preserve"> </w:t>
            </w:r>
            <w:r>
              <w:t>more</w:t>
            </w:r>
            <w:r>
              <w:rPr>
                <w:spacing w:val="-6"/>
              </w:rPr>
              <w:t xml:space="preserve"> </w:t>
            </w:r>
            <w:r>
              <w:t>than</w:t>
            </w:r>
            <w:r>
              <w:rPr>
                <w:spacing w:val="-5"/>
              </w:rPr>
              <w:t xml:space="preserve"> </w:t>
            </w:r>
            <w:r>
              <w:t>4 times</w:t>
            </w:r>
            <w:r>
              <w:rPr>
                <w:spacing w:val="-2"/>
              </w:rPr>
              <w:t xml:space="preserve"> </w:t>
            </w:r>
            <w:r>
              <w:t>of</w:t>
            </w:r>
            <w:r>
              <w:rPr>
                <w:spacing w:val="-7"/>
              </w:rPr>
              <w:t xml:space="preserve"> </w:t>
            </w:r>
            <w:r>
              <w:t>the</w:t>
            </w:r>
            <w:r>
              <w:rPr>
                <w:spacing w:val="3"/>
              </w:rPr>
              <w:t xml:space="preserve"> </w:t>
            </w:r>
            <w:r>
              <w:t xml:space="preserve">fibre </w:t>
            </w:r>
            <w:r>
              <w:rPr>
                <w:spacing w:val="-2"/>
              </w:rPr>
              <w:t>weight</w:t>
            </w:r>
          </w:p>
          <w:p w14:paraId="5DC016CE" w14:textId="77777777" w:rsidR="00A16A36" w:rsidRDefault="00A16A36" w:rsidP="00E76A7A">
            <w:pPr>
              <w:pStyle w:val="ListParagraph"/>
              <w:widowControl w:val="0"/>
              <w:numPr>
                <w:ilvl w:val="0"/>
                <w:numId w:val="96"/>
              </w:numPr>
              <w:tabs>
                <w:tab w:val="left" w:pos="451"/>
                <w:tab w:val="left" w:pos="1800"/>
              </w:tabs>
              <w:autoSpaceDE w:val="0"/>
              <w:autoSpaceDN w:val="0"/>
              <w:spacing w:before="173"/>
              <w:ind w:left="72" w:right="252" w:firstLine="0"/>
            </w:pPr>
            <w:r>
              <w:t>Moisture</w:t>
            </w:r>
            <w:r>
              <w:rPr>
                <w:spacing w:val="-2"/>
              </w:rPr>
              <w:t xml:space="preserve"> </w:t>
            </w:r>
            <w:r>
              <w:t>content</w:t>
            </w:r>
            <w:r>
              <w:rPr>
                <w:spacing w:val="1"/>
              </w:rPr>
              <w:t xml:space="preserve"> </w:t>
            </w:r>
            <w:r>
              <w:t>-</w:t>
            </w:r>
            <w:r>
              <w:rPr>
                <w:spacing w:val="1"/>
              </w:rPr>
              <w:t xml:space="preserve"> </w:t>
            </w:r>
            <w:r>
              <w:t>less</w:t>
            </w:r>
            <w:r>
              <w:rPr>
                <w:spacing w:val="-3"/>
              </w:rPr>
              <w:t xml:space="preserve"> </w:t>
            </w:r>
            <w:r>
              <w:t>than</w:t>
            </w:r>
            <w:r>
              <w:rPr>
                <w:spacing w:val="-5"/>
              </w:rPr>
              <w:t xml:space="preserve"> </w:t>
            </w:r>
            <w:r>
              <w:t>5% by</w:t>
            </w:r>
            <w:r>
              <w:rPr>
                <w:spacing w:val="-5"/>
              </w:rPr>
              <w:t xml:space="preserve"> </w:t>
            </w:r>
            <w:r>
              <w:rPr>
                <w:spacing w:val="-2"/>
              </w:rPr>
              <w:t>weight</w:t>
            </w:r>
          </w:p>
          <w:p w14:paraId="2D37B926" w14:textId="77777777" w:rsidR="00A16A36" w:rsidRDefault="00A16A36" w:rsidP="0084503F">
            <w:pPr>
              <w:pStyle w:val="BodyText"/>
              <w:spacing w:before="172" w:line="261" w:lineRule="auto"/>
              <w:ind w:left="72" w:right="252"/>
            </w:pPr>
            <w:r>
              <w:t>When</w:t>
            </w:r>
            <w:r>
              <w:rPr>
                <w:spacing w:val="-3"/>
              </w:rPr>
              <w:t xml:space="preserve"> </w:t>
            </w:r>
            <w:r>
              <w:t>the Contractor submits</w:t>
            </w:r>
            <w:r>
              <w:rPr>
                <w:spacing w:val="-1"/>
              </w:rPr>
              <w:t xml:space="preserve"> </w:t>
            </w:r>
            <w:r>
              <w:t>the proposed job-mix formula for OGFC for approval, it shall include the fibre manufacturer's most recently</w:t>
            </w:r>
            <w:r>
              <w:rPr>
                <w:spacing w:val="-1"/>
              </w:rPr>
              <w:t xml:space="preserve"> </w:t>
            </w:r>
            <w:r>
              <w:t>dated actual</w:t>
            </w:r>
            <w:r>
              <w:rPr>
                <w:spacing w:val="-1"/>
              </w:rPr>
              <w:t xml:space="preserve"> </w:t>
            </w:r>
            <w:r>
              <w:t>test data showing that the fibres meet the above requirements. The Contractor shall protect the cellulose from moisture and contamination prior to incorporating it into the OGFC.</w:t>
            </w:r>
          </w:p>
          <w:p w14:paraId="4DC6B840" w14:textId="77777777" w:rsidR="00A16A36" w:rsidRDefault="00A16A36" w:rsidP="0084503F">
            <w:pPr>
              <w:spacing w:before="160"/>
              <w:ind w:left="72" w:right="252"/>
              <w:rPr>
                <w:rFonts w:ascii="Times New Roman"/>
                <w:b/>
              </w:rPr>
            </w:pPr>
            <w:r>
              <w:rPr>
                <w:rFonts w:ascii="Times New Roman"/>
                <w:b/>
                <w:noProof/>
                <w:lang w:val="en-US" w:bidi="hi-IN"/>
              </w:rPr>
              <w:drawing>
                <wp:anchor distT="0" distB="0" distL="0" distR="0" simplePos="0" relativeHeight="252078080" behindDoc="1" locked="0" layoutInCell="1" allowOverlap="1" wp14:anchorId="20A2C58F" wp14:editId="1F81C9F4">
                  <wp:simplePos x="0" y="0"/>
                  <wp:positionH relativeFrom="page">
                    <wp:posOffset>1210324</wp:posOffset>
                  </wp:positionH>
                  <wp:positionV relativeFrom="paragraph">
                    <wp:posOffset>347693</wp:posOffset>
                  </wp:positionV>
                  <wp:extent cx="4865990" cy="4882515"/>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 cstate="print"/>
                          <a:stretch>
                            <a:fillRect/>
                          </a:stretch>
                        </pic:blipFill>
                        <pic:spPr>
                          <a:xfrm>
                            <a:off x="0" y="0"/>
                            <a:ext cx="4865990" cy="4882515"/>
                          </a:xfrm>
                          <a:prstGeom prst="rect">
                            <a:avLst/>
                          </a:prstGeom>
                        </pic:spPr>
                      </pic:pic>
                    </a:graphicData>
                  </a:graphic>
                </wp:anchor>
              </w:drawing>
            </w:r>
            <w:r>
              <w:rPr>
                <w:rFonts w:ascii="Times New Roman"/>
                <w:b/>
              </w:rPr>
              <w:t>517.</w:t>
            </w:r>
            <w:r>
              <w:rPr>
                <w:rFonts w:ascii="Times New Roman"/>
                <w:b/>
                <w:spacing w:val="2"/>
              </w:rPr>
              <w:t xml:space="preserve"> </w:t>
            </w:r>
            <w:r>
              <w:rPr>
                <w:rFonts w:ascii="Times New Roman"/>
                <w:b/>
                <w:sz w:val="24"/>
              </w:rPr>
              <w:t>2.5.</w:t>
            </w:r>
            <w:r>
              <w:rPr>
                <w:rFonts w:ascii="Times New Roman"/>
                <w:b/>
                <w:spacing w:val="26"/>
                <w:sz w:val="24"/>
              </w:rPr>
              <w:t xml:space="preserve">  </w:t>
            </w:r>
            <w:r>
              <w:rPr>
                <w:rFonts w:ascii="Times New Roman"/>
                <w:b/>
              </w:rPr>
              <w:t>OGFC</w:t>
            </w:r>
            <w:r>
              <w:rPr>
                <w:rFonts w:ascii="Times New Roman"/>
                <w:b/>
                <w:spacing w:val="-1"/>
              </w:rPr>
              <w:t xml:space="preserve"> </w:t>
            </w:r>
            <w:r>
              <w:rPr>
                <w:rFonts w:ascii="Times New Roman"/>
                <w:b/>
              </w:rPr>
              <w:t>Mix</w:t>
            </w:r>
            <w:r>
              <w:rPr>
                <w:rFonts w:ascii="Times New Roman"/>
                <w:b/>
                <w:spacing w:val="-5"/>
              </w:rPr>
              <w:t xml:space="preserve"> </w:t>
            </w:r>
            <w:r>
              <w:rPr>
                <w:rFonts w:ascii="Times New Roman"/>
                <w:b/>
                <w:spacing w:val="-2"/>
              </w:rPr>
              <w:t>Design</w:t>
            </w:r>
          </w:p>
          <w:p w14:paraId="5B975A19" w14:textId="77777777" w:rsidR="00A16A36" w:rsidRDefault="00A16A36" w:rsidP="0084503F">
            <w:pPr>
              <w:pStyle w:val="BodyText"/>
              <w:ind w:left="72" w:right="252"/>
              <w:rPr>
                <w:b/>
                <w:sz w:val="22"/>
              </w:rPr>
            </w:pPr>
          </w:p>
          <w:p w14:paraId="342BD01D" w14:textId="77777777" w:rsidR="00A16A36" w:rsidRDefault="00A16A36" w:rsidP="0084503F">
            <w:pPr>
              <w:pStyle w:val="BodyText"/>
              <w:spacing w:line="259" w:lineRule="auto"/>
              <w:ind w:left="72" w:right="252"/>
            </w:pPr>
            <w:r>
              <w:t>The combined grading of the coarse aggregate and fine aggregate shall be within the</w:t>
            </w:r>
            <w:r>
              <w:rPr>
                <w:spacing w:val="24"/>
              </w:rPr>
              <w:t xml:space="preserve"> </w:t>
            </w:r>
            <w:r>
              <w:t>limits</w:t>
            </w:r>
            <w:r>
              <w:rPr>
                <w:spacing w:val="40"/>
              </w:rPr>
              <w:t xml:space="preserve"> </w:t>
            </w:r>
            <w:r>
              <w:t>shown in Table 500-49.</w:t>
            </w:r>
          </w:p>
          <w:p w14:paraId="0FDBBF15" w14:textId="77777777" w:rsidR="00A16A36" w:rsidRDefault="00A16A36" w:rsidP="0084503F">
            <w:pPr>
              <w:pStyle w:val="BodyText"/>
              <w:spacing w:before="211" w:line="271" w:lineRule="auto"/>
              <w:ind w:left="72" w:right="252"/>
            </w:pPr>
            <w:r>
              <w:t>The OGFC mix will be designed using ASTM D 7064M-08 (2013) - Standard Practice for Open-Graded Friction</w:t>
            </w:r>
            <w:r>
              <w:rPr>
                <w:spacing w:val="-1"/>
              </w:rPr>
              <w:t xml:space="preserve"> </w:t>
            </w:r>
            <w:r>
              <w:t>Course (OGFC) Mix</w:t>
            </w:r>
            <w:r>
              <w:rPr>
                <w:spacing w:val="-1"/>
              </w:rPr>
              <w:t xml:space="preserve"> </w:t>
            </w:r>
            <w:r>
              <w:t>Design. The outline of</w:t>
            </w:r>
            <w:r>
              <w:rPr>
                <w:spacing w:val="-3"/>
              </w:rPr>
              <w:t xml:space="preserve"> </w:t>
            </w:r>
            <w:r>
              <w:t>the OGFC mix</w:t>
            </w:r>
            <w:r>
              <w:rPr>
                <w:spacing w:val="-1"/>
              </w:rPr>
              <w:t xml:space="preserve"> </w:t>
            </w:r>
            <w:r>
              <w:t>design is given in Sections 4.3 through 4.10. The OGFC mix shall be compacted with 25 blows on each side using the Marshall procedure given in the Asphalt Institute MS-2 (Sixth edition). The designed mix shall meet the requirements given in Table 500-50</w:t>
            </w:r>
          </w:p>
          <w:p w14:paraId="7C3E343C" w14:textId="77777777" w:rsidR="00A16A36" w:rsidRPr="0032522A" w:rsidRDefault="00A16A36" w:rsidP="0084503F">
            <w:pPr>
              <w:pStyle w:val="Heading1"/>
              <w:spacing w:before="169"/>
              <w:ind w:left="72" w:right="252"/>
              <w:rPr>
                <w:b/>
                <w:bCs/>
              </w:rPr>
            </w:pPr>
            <w:r w:rsidRPr="0032522A">
              <w:rPr>
                <w:b/>
                <w:bCs/>
              </w:rPr>
              <w:t>517.2.6.</w:t>
            </w:r>
            <w:r w:rsidRPr="0032522A">
              <w:rPr>
                <w:b/>
                <w:bCs/>
                <w:spacing w:val="28"/>
              </w:rPr>
              <w:t xml:space="preserve">  </w:t>
            </w:r>
            <w:r w:rsidRPr="0032522A">
              <w:rPr>
                <w:b/>
                <w:bCs/>
              </w:rPr>
              <w:t>Determination of</w:t>
            </w:r>
            <w:r w:rsidRPr="0032522A">
              <w:rPr>
                <w:b/>
                <w:bCs/>
                <w:spacing w:val="-3"/>
              </w:rPr>
              <w:t xml:space="preserve"> </w:t>
            </w:r>
            <w:r w:rsidRPr="0032522A">
              <w:rPr>
                <w:b/>
                <w:bCs/>
              </w:rPr>
              <w:t>Voids</w:t>
            </w:r>
            <w:r w:rsidRPr="0032522A">
              <w:rPr>
                <w:b/>
                <w:bCs/>
                <w:spacing w:val="-3"/>
              </w:rPr>
              <w:t xml:space="preserve"> </w:t>
            </w:r>
            <w:r w:rsidRPr="0032522A">
              <w:rPr>
                <w:b/>
                <w:bCs/>
              </w:rPr>
              <w:t>in Coarse</w:t>
            </w:r>
            <w:r w:rsidRPr="0032522A">
              <w:rPr>
                <w:b/>
                <w:bCs/>
                <w:spacing w:val="-2"/>
              </w:rPr>
              <w:t xml:space="preserve"> </w:t>
            </w:r>
            <w:r w:rsidRPr="0032522A">
              <w:rPr>
                <w:b/>
                <w:bCs/>
              </w:rPr>
              <w:t>Aggregates</w:t>
            </w:r>
            <w:r w:rsidRPr="0032522A">
              <w:rPr>
                <w:b/>
                <w:bCs/>
                <w:spacing w:val="-2"/>
              </w:rPr>
              <w:t xml:space="preserve"> (VCA)</w:t>
            </w:r>
          </w:p>
          <w:p w14:paraId="7966D70E" w14:textId="77777777" w:rsidR="00A16A36" w:rsidRDefault="00A16A36" w:rsidP="0084503F">
            <w:pPr>
              <w:pStyle w:val="BodyText"/>
              <w:spacing w:before="233"/>
              <w:ind w:left="72" w:right="252"/>
            </w:pPr>
            <w:r>
              <w:lastRenderedPageBreak/>
              <w:t>The</w:t>
            </w:r>
            <w:r>
              <w:rPr>
                <w:spacing w:val="-2"/>
              </w:rPr>
              <w:t xml:space="preserve"> </w:t>
            </w:r>
            <w:r>
              <w:t>dry</w:t>
            </w:r>
            <w:r>
              <w:rPr>
                <w:spacing w:val="-10"/>
              </w:rPr>
              <w:t xml:space="preserve"> </w:t>
            </w:r>
            <w:r>
              <w:t>Rodded</w:t>
            </w:r>
            <w:r>
              <w:rPr>
                <w:spacing w:val="-1"/>
              </w:rPr>
              <w:t xml:space="preserve"> </w:t>
            </w:r>
            <w:r>
              <w:t>Unit</w:t>
            </w:r>
            <w:r>
              <w:rPr>
                <w:spacing w:val="4"/>
              </w:rPr>
              <w:t xml:space="preserve"> </w:t>
            </w:r>
            <w:r>
              <w:t>Weight</w:t>
            </w:r>
            <w:r>
              <w:rPr>
                <w:spacing w:val="4"/>
              </w:rPr>
              <w:t xml:space="preserve"> </w:t>
            </w:r>
            <w:r>
              <w:t>is</w:t>
            </w:r>
            <w:r>
              <w:rPr>
                <w:spacing w:val="-2"/>
              </w:rPr>
              <w:t xml:space="preserve"> </w:t>
            </w:r>
            <w:r>
              <w:t>computed</w:t>
            </w:r>
            <w:r>
              <w:rPr>
                <w:spacing w:val="59"/>
              </w:rPr>
              <w:t xml:space="preserve"> </w:t>
            </w:r>
            <w:r>
              <w:t>in</w:t>
            </w:r>
            <w:r>
              <w:rPr>
                <w:spacing w:val="-6"/>
              </w:rPr>
              <w:t xml:space="preserve"> </w:t>
            </w:r>
            <w:r>
              <w:t>accordance</w:t>
            </w:r>
            <w:r>
              <w:rPr>
                <w:spacing w:val="-1"/>
              </w:rPr>
              <w:t xml:space="preserve"> </w:t>
            </w:r>
            <w:r>
              <w:t>with</w:t>
            </w:r>
            <w:r>
              <w:rPr>
                <w:spacing w:val="54"/>
              </w:rPr>
              <w:t xml:space="preserve"> </w:t>
            </w:r>
            <w:r>
              <w:t>ASTM</w:t>
            </w:r>
            <w:r>
              <w:rPr>
                <w:spacing w:val="-3"/>
              </w:rPr>
              <w:t xml:space="preserve"> </w:t>
            </w:r>
            <w:r>
              <w:t>C</w:t>
            </w:r>
            <w:r>
              <w:rPr>
                <w:spacing w:val="-2"/>
              </w:rPr>
              <w:t xml:space="preserve"> </w:t>
            </w:r>
            <w:r>
              <w:rPr>
                <w:spacing w:val="-5"/>
              </w:rPr>
              <w:t>29:</w:t>
            </w:r>
          </w:p>
          <w:p w14:paraId="79553EA0" w14:textId="77777777" w:rsidR="00A16A36" w:rsidRDefault="00A16A36" w:rsidP="0084503F">
            <w:pPr>
              <w:spacing w:before="205"/>
              <w:ind w:left="72" w:right="252"/>
              <w:rPr>
                <w:rFonts w:ascii="Calibri"/>
                <w:b/>
                <w:sz w:val="24"/>
              </w:rPr>
            </w:pPr>
            <w:r>
              <w:rPr>
                <w:rFonts w:ascii="Calibri"/>
                <w:b/>
                <w:sz w:val="24"/>
              </w:rPr>
              <w:t>Table</w:t>
            </w:r>
            <w:r>
              <w:rPr>
                <w:rFonts w:ascii="Calibri"/>
                <w:b/>
                <w:spacing w:val="-3"/>
                <w:sz w:val="24"/>
              </w:rPr>
              <w:t xml:space="preserve"> </w:t>
            </w:r>
            <w:r>
              <w:rPr>
                <w:rFonts w:ascii="Calibri"/>
                <w:b/>
                <w:sz w:val="24"/>
              </w:rPr>
              <w:t>500-49</w:t>
            </w:r>
            <w:r>
              <w:rPr>
                <w:rFonts w:ascii="Calibri"/>
                <w:b/>
                <w:spacing w:val="-2"/>
                <w:sz w:val="24"/>
              </w:rPr>
              <w:t xml:space="preserve"> </w:t>
            </w:r>
            <w:r>
              <w:rPr>
                <w:rFonts w:ascii="Calibri"/>
                <w:b/>
                <w:sz w:val="24"/>
              </w:rPr>
              <w:t>Aggregate</w:t>
            </w:r>
            <w:r>
              <w:rPr>
                <w:rFonts w:ascii="Calibri"/>
                <w:b/>
                <w:spacing w:val="-4"/>
                <w:sz w:val="24"/>
              </w:rPr>
              <w:t xml:space="preserve"> </w:t>
            </w:r>
            <w:r>
              <w:rPr>
                <w:rFonts w:ascii="Calibri"/>
                <w:b/>
                <w:sz w:val="24"/>
              </w:rPr>
              <w:t>Gradation</w:t>
            </w:r>
            <w:r>
              <w:rPr>
                <w:rFonts w:ascii="Calibri"/>
                <w:b/>
                <w:spacing w:val="-3"/>
                <w:sz w:val="24"/>
              </w:rPr>
              <w:t xml:space="preserve"> </w:t>
            </w:r>
            <w:r>
              <w:rPr>
                <w:rFonts w:ascii="Calibri"/>
                <w:b/>
                <w:sz w:val="24"/>
              </w:rPr>
              <w:t>for</w:t>
            </w:r>
            <w:r>
              <w:rPr>
                <w:rFonts w:ascii="Calibri"/>
                <w:b/>
                <w:spacing w:val="-3"/>
                <w:sz w:val="24"/>
              </w:rPr>
              <w:t xml:space="preserve"> </w:t>
            </w:r>
            <w:r>
              <w:rPr>
                <w:rFonts w:ascii="Calibri"/>
                <w:b/>
                <w:spacing w:val="-4"/>
                <w:sz w:val="24"/>
              </w:rPr>
              <w:t>OGFC</w:t>
            </w:r>
          </w:p>
          <w:p w14:paraId="56507AC8" w14:textId="77777777" w:rsidR="00A16A36" w:rsidRDefault="00A16A36" w:rsidP="0084503F">
            <w:pPr>
              <w:pStyle w:val="BodyText"/>
              <w:spacing w:before="9"/>
              <w:ind w:left="72" w:right="252"/>
              <w:rPr>
                <w:rFonts w:ascii="Calibri"/>
                <w:b/>
                <w:sz w:val="14"/>
              </w:rPr>
            </w:pPr>
          </w:p>
          <w:tbl>
            <w:tblPr>
              <w:tblW w:w="6237"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2976"/>
            </w:tblGrid>
            <w:tr w:rsidR="00A16A36" w14:paraId="19749821" w14:textId="77777777" w:rsidTr="009B302E">
              <w:trPr>
                <w:trHeight w:val="451"/>
              </w:trPr>
              <w:tc>
                <w:tcPr>
                  <w:tcW w:w="3261" w:type="dxa"/>
                </w:tcPr>
                <w:p w14:paraId="688331D5" w14:textId="77777777" w:rsidR="00A16A36" w:rsidRDefault="00A16A36" w:rsidP="0084503F">
                  <w:pPr>
                    <w:pStyle w:val="TableParagraph"/>
                    <w:spacing w:before="2"/>
                    <w:ind w:left="72" w:right="252"/>
                    <w:jc w:val="center"/>
                    <w:rPr>
                      <w:rFonts w:ascii="Calibri"/>
                      <w:b/>
                      <w:sz w:val="24"/>
                    </w:rPr>
                  </w:pPr>
                  <w:r>
                    <w:rPr>
                      <w:rFonts w:ascii="Calibri"/>
                      <w:b/>
                      <w:spacing w:val="-2"/>
                      <w:sz w:val="24"/>
                    </w:rPr>
                    <w:t>Layer</w:t>
                  </w:r>
                </w:p>
              </w:tc>
              <w:tc>
                <w:tcPr>
                  <w:tcW w:w="2976" w:type="dxa"/>
                </w:tcPr>
                <w:p w14:paraId="0C1B96CB" w14:textId="77777777" w:rsidR="00A16A36" w:rsidRDefault="00A16A36" w:rsidP="0084503F">
                  <w:pPr>
                    <w:pStyle w:val="TableParagraph"/>
                    <w:spacing w:before="2"/>
                    <w:ind w:left="72" w:right="252"/>
                    <w:jc w:val="center"/>
                    <w:rPr>
                      <w:rFonts w:ascii="Calibri"/>
                      <w:b/>
                      <w:sz w:val="24"/>
                    </w:rPr>
                  </w:pPr>
                  <w:r>
                    <w:rPr>
                      <w:rFonts w:ascii="Calibri"/>
                      <w:b/>
                      <w:sz w:val="24"/>
                    </w:rPr>
                    <w:t>Surface</w:t>
                  </w:r>
                  <w:r>
                    <w:rPr>
                      <w:rFonts w:ascii="Calibri"/>
                      <w:b/>
                      <w:spacing w:val="-3"/>
                      <w:sz w:val="24"/>
                    </w:rPr>
                    <w:t xml:space="preserve"> </w:t>
                  </w:r>
                  <w:r>
                    <w:rPr>
                      <w:rFonts w:ascii="Calibri"/>
                      <w:b/>
                      <w:spacing w:val="-2"/>
                      <w:sz w:val="24"/>
                    </w:rPr>
                    <w:t>Layer</w:t>
                  </w:r>
                </w:p>
              </w:tc>
            </w:tr>
            <w:tr w:rsidR="00A16A36" w14:paraId="51FE87ED" w14:textId="77777777" w:rsidTr="009B302E">
              <w:trPr>
                <w:trHeight w:val="445"/>
              </w:trPr>
              <w:tc>
                <w:tcPr>
                  <w:tcW w:w="3261" w:type="dxa"/>
                </w:tcPr>
                <w:p w14:paraId="28FCEE2D" w14:textId="77777777" w:rsidR="00A16A36" w:rsidRDefault="00A16A36" w:rsidP="0084503F">
                  <w:pPr>
                    <w:pStyle w:val="TableParagraph"/>
                    <w:spacing w:before="1"/>
                    <w:ind w:left="72" w:right="252"/>
                    <w:jc w:val="center"/>
                    <w:rPr>
                      <w:rFonts w:ascii="Calibri"/>
                      <w:sz w:val="24"/>
                    </w:rPr>
                  </w:pPr>
                  <w:r>
                    <w:rPr>
                      <w:rFonts w:ascii="Calibri"/>
                      <w:spacing w:val="-4"/>
                      <w:sz w:val="24"/>
                    </w:rPr>
                    <w:t>NMAS</w:t>
                  </w:r>
                </w:p>
              </w:tc>
              <w:tc>
                <w:tcPr>
                  <w:tcW w:w="2976" w:type="dxa"/>
                </w:tcPr>
                <w:p w14:paraId="0A49F311" w14:textId="77777777" w:rsidR="00A16A36" w:rsidRDefault="00A16A36" w:rsidP="0084503F">
                  <w:pPr>
                    <w:pStyle w:val="TableParagraph"/>
                    <w:spacing w:before="1"/>
                    <w:ind w:left="72" w:right="252"/>
                    <w:rPr>
                      <w:rFonts w:ascii="Calibri"/>
                      <w:sz w:val="24"/>
                    </w:rPr>
                  </w:pPr>
                  <w:r>
                    <w:rPr>
                      <w:rFonts w:ascii="Calibri"/>
                      <w:sz w:val="24"/>
                    </w:rPr>
                    <w:t>9.5</w:t>
                  </w:r>
                  <w:r>
                    <w:rPr>
                      <w:rFonts w:ascii="Calibri"/>
                      <w:spacing w:val="-5"/>
                      <w:sz w:val="24"/>
                    </w:rPr>
                    <w:t xml:space="preserve"> mm</w:t>
                  </w:r>
                </w:p>
              </w:tc>
            </w:tr>
            <w:tr w:rsidR="00A16A36" w14:paraId="510EA84F" w14:textId="77777777" w:rsidTr="009B302E">
              <w:trPr>
                <w:trHeight w:val="445"/>
              </w:trPr>
              <w:tc>
                <w:tcPr>
                  <w:tcW w:w="3261" w:type="dxa"/>
                </w:tcPr>
                <w:p w14:paraId="2CB16425" w14:textId="77777777" w:rsidR="00A16A36" w:rsidRDefault="00A16A36" w:rsidP="0084503F">
                  <w:pPr>
                    <w:pStyle w:val="TableParagraph"/>
                    <w:spacing w:before="1"/>
                    <w:ind w:left="72" w:right="252"/>
                    <w:jc w:val="center"/>
                    <w:rPr>
                      <w:rFonts w:ascii="Calibri"/>
                      <w:sz w:val="24"/>
                    </w:rPr>
                  </w:pPr>
                  <w:r>
                    <w:rPr>
                      <w:rFonts w:ascii="Calibri"/>
                      <w:sz w:val="24"/>
                    </w:rPr>
                    <w:t>Nominal</w:t>
                  </w:r>
                  <w:r>
                    <w:rPr>
                      <w:rFonts w:ascii="Calibri"/>
                      <w:spacing w:val="-8"/>
                      <w:sz w:val="24"/>
                    </w:rPr>
                    <w:t xml:space="preserve"> </w:t>
                  </w:r>
                  <w:r>
                    <w:rPr>
                      <w:rFonts w:ascii="Calibri"/>
                      <w:sz w:val="24"/>
                    </w:rPr>
                    <w:t>Layer</w:t>
                  </w:r>
                  <w:r>
                    <w:rPr>
                      <w:rFonts w:ascii="Calibri"/>
                      <w:spacing w:val="-6"/>
                      <w:sz w:val="24"/>
                    </w:rPr>
                    <w:t xml:space="preserve"> </w:t>
                  </w:r>
                  <w:r>
                    <w:rPr>
                      <w:rFonts w:ascii="Calibri"/>
                      <w:sz w:val="24"/>
                    </w:rPr>
                    <w:t>thickness</w:t>
                  </w:r>
                  <w:r>
                    <w:rPr>
                      <w:rFonts w:ascii="Calibri"/>
                      <w:spacing w:val="-1"/>
                      <w:sz w:val="24"/>
                    </w:rPr>
                    <w:t xml:space="preserve"> </w:t>
                  </w:r>
                  <w:r>
                    <w:rPr>
                      <w:rFonts w:ascii="Calibri"/>
                      <w:spacing w:val="-4"/>
                      <w:sz w:val="24"/>
                    </w:rPr>
                    <w:t>(mm)</w:t>
                  </w:r>
                </w:p>
              </w:tc>
              <w:tc>
                <w:tcPr>
                  <w:tcW w:w="2976" w:type="dxa"/>
                </w:tcPr>
                <w:p w14:paraId="2C5B9923" w14:textId="77777777" w:rsidR="00A16A36" w:rsidRDefault="00A16A36" w:rsidP="0084503F">
                  <w:pPr>
                    <w:pStyle w:val="TableParagraph"/>
                    <w:spacing w:before="1"/>
                    <w:ind w:left="72" w:right="252"/>
                    <w:jc w:val="center"/>
                    <w:rPr>
                      <w:rFonts w:ascii="Calibri"/>
                      <w:sz w:val="24"/>
                    </w:rPr>
                  </w:pPr>
                  <w:r>
                    <w:rPr>
                      <w:rFonts w:ascii="Calibri"/>
                      <w:sz w:val="24"/>
                    </w:rPr>
                    <w:t>25</w:t>
                  </w:r>
                  <w:r>
                    <w:rPr>
                      <w:rFonts w:ascii="Calibri"/>
                      <w:spacing w:val="-6"/>
                      <w:sz w:val="24"/>
                    </w:rPr>
                    <w:t xml:space="preserve"> </w:t>
                  </w:r>
                  <w:r>
                    <w:rPr>
                      <w:rFonts w:ascii="Calibri"/>
                      <w:spacing w:val="-5"/>
                      <w:sz w:val="24"/>
                    </w:rPr>
                    <w:t>mm</w:t>
                  </w:r>
                </w:p>
              </w:tc>
            </w:tr>
            <w:tr w:rsidR="00A16A36" w14:paraId="2DE93DF3" w14:textId="77777777" w:rsidTr="009B302E">
              <w:trPr>
                <w:trHeight w:val="590"/>
              </w:trPr>
              <w:tc>
                <w:tcPr>
                  <w:tcW w:w="3261" w:type="dxa"/>
                </w:tcPr>
                <w:p w14:paraId="3A5BBB50" w14:textId="77777777" w:rsidR="00A16A36" w:rsidRDefault="00A16A36" w:rsidP="0084503F">
                  <w:pPr>
                    <w:pStyle w:val="TableParagraph"/>
                    <w:spacing w:before="1"/>
                    <w:ind w:left="72" w:right="252"/>
                    <w:jc w:val="center"/>
                    <w:rPr>
                      <w:rFonts w:ascii="Calibri"/>
                      <w:sz w:val="24"/>
                    </w:rPr>
                  </w:pPr>
                  <w:r>
                    <w:rPr>
                      <w:rFonts w:ascii="Calibri"/>
                      <w:sz w:val="24"/>
                    </w:rPr>
                    <w:t>IS</w:t>
                  </w:r>
                  <w:r>
                    <w:rPr>
                      <w:rFonts w:ascii="Calibri"/>
                      <w:spacing w:val="-3"/>
                      <w:sz w:val="24"/>
                    </w:rPr>
                    <w:t xml:space="preserve"> </w:t>
                  </w:r>
                  <w:r>
                    <w:rPr>
                      <w:rFonts w:ascii="Calibri"/>
                      <w:sz w:val="24"/>
                    </w:rPr>
                    <w:t>Sieve</w:t>
                  </w:r>
                  <w:r>
                    <w:rPr>
                      <w:rFonts w:ascii="Calibri"/>
                      <w:spacing w:val="-2"/>
                      <w:sz w:val="24"/>
                    </w:rPr>
                    <w:t xml:space="preserve"> </w:t>
                  </w:r>
                  <w:r>
                    <w:rPr>
                      <w:rFonts w:ascii="Calibri"/>
                      <w:sz w:val="24"/>
                    </w:rPr>
                    <w:t>Size</w:t>
                  </w:r>
                  <w:r>
                    <w:rPr>
                      <w:rFonts w:ascii="Calibri"/>
                      <w:spacing w:val="-2"/>
                      <w:sz w:val="24"/>
                    </w:rPr>
                    <w:t xml:space="preserve"> </w:t>
                  </w:r>
                  <w:r>
                    <w:rPr>
                      <w:rFonts w:ascii="Calibri"/>
                      <w:spacing w:val="-4"/>
                      <w:sz w:val="24"/>
                    </w:rPr>
                    <w:t>(mm)</w:t>
                  </w:r>
                </w:p>
              </w:tc>
              <w:tc>
                <w:tcPr>
                  <w:tcW w:w="2976" w:type="dxa"/>
                </w:tcPr>
                <w:p w14:paraId="6C2DB304" w14:textId="77777777" w:rsidR="00A16A36" w:rsidRDefault="00A16A36" w:rsidP="0084503F">
                  <w:pPr>
                    <w:pStyle w:val="TableParagraph"/>
                    <w:spacing w:before="1"/>
                    <w:ind w:left="72" w:right="252"/>
                    <w:jc w:val="center"/>
                    <w:rPr>
                      <w:rFonts w:ascii="Calibri"/>
                      <w:sz w:val="24"/>
                    </w:rPr>
                  </w:pPr>
                  <w:r>
                    <w:rPr>
                      <w:rFonts w:ascii="Calibri"/>
                      <w:sz w:val="24"/>
                    </w:rPr>
                    <w:t>Cumulative</w:t>
                  </w:r>
                  <w:r>
                    <w:rPr>
                      <w:rFonts w:ascii="Calibri"/>
                      <w:spacing w:val="-4"/>
                      <w:sz w:val="24"/>
                    </w:rPr>
                    <w:t xml:space="preserve"> </w:t>
                  </w:r>
                  <w:r>
                    <w:rPr>
                      <w:rFonts w:ascii="Calibri"/>
                      <w:sz w:val="24"/>
                    </w:rPr>
                    <w:t>%</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weight</w:t>
                  </w:r>
                  <w:r>
                    <w:rPr>
                      <w:rFonts w:ascii="Calibri"/>
                      <w:spacing w:val="-4"/>
                      <w:sz w:val="24"/>
                    </w:rPr>
                    <w:t xml:space="preserve"> </w:t>
                  </w:r>
                  <w:r>
                    <w:rPr>
                      <w:rFonts w:ascii="Calibri"/>
                      <w:sz w:val="24"/>
                    </w:rPr>
                    <w:t>of</w:t>
                  </w:r>
                  <w:r>
                    <w:rPr>
                      <w:rFonts w:ascii="Calibri"/>
                      <w:spacing w:val="-1"/>
                      <w:sz w:val="24"/>
                    </w:rPr>
                    <w:t xml:space="preserve"> </w:t>
                  </w:r>
                  <w:r>
                    <w:rPr>
                      <w:rFonts w:ascii="Calibri"/>
                      <w:sz w:val="24"/>
                    </w:rPr>
                    <w:t>total</w:t>
                  </w:r>
                  <w:r>
                    <w:rPr>
                      <w:rFonts w:ascii="Calibri"/>
                      <w:spacing w:val="-6"/>
                      <w:sz w:val="24"/>
                    </w:rPr>
                    <w:t xml:space="preserve"> </w:t>
                  </w:r>
                  <w:r>
                    <w:rPr>
                      <w:rFonts w:ascii="Calibri"/>
                      <w:spacing w:val="-2"/>
                      <w:sz w:val="24"/>
                    </w:rPr>
                    <w:t>aggregate</w:t>
                  </w:r>
                </w:p>
                <w:p w14:paraId="3039A12E" w14:textId="77777777" w:rsidR="00A16A36" w:rsidRDefault="00A16A36" w:rsidP="0084503F">
                  <w:pPr>
                    <w:pStyle w:val="TableParagraph"/>
                    <w:spacing w:before="6" w:line="271" w:lineRule="exact"/>
                    <w:ind w:left="72" w:right="252"/>
                    <w:jc w:val="center"/>
                    <w:rPr>
                      <w:rFonts w:ascii="Calibri"/>
                      <w:sz w:val="24"/>
                    </w:rPr>
                  </w:pPr>
                  <w:r>
                    <w:rPr>
                      <w:rFonts w:ascii="Calibri"/>
                      <w:spacing w:val="-2"/>
                      <w:sz w:val="24"/>
                    </w:rPr>
                    <w:t>passing</w:t>
                  </w:r>
                </w:p>
              </w:tc>
            </w:tr>
            <w:tr w:rsidR="00A16A36" w14:paraId="0D0293D9" w14:textId="77777777" w:rsidTr="009B302E">
              <w:trPr>
                <w:trHeight w:val="445"/>
              </w:trPr>
              <w:tc>
                <w:tcPr>
                  <w:tcW w:w="3261" w:type="dxa"/>
                </w:tcPr>
                <w:p w14:paraId="67FA5DC1" w14:textId="77777777" w:rsidR="00A16A36" w:rsidRDefault="00A16A36" w:rsidP="0084503F">
                  <w:pPr>
                    <w:pStyle w:val="TableParagraph"/>
                    <w:spacing w:before="1"/>
                    <w:ind w:left="72" w:right="252"/>
                    <w:jc w:val="center"/>
                    <w:rPr>
                      <w:rFonts w:ascii="Calibri"/>
                      <w:sz w:val="24"/>
                    </w:rPr>
                  </w:pPr>
                  <w:r>
                    <w:rPr>
                      <w:rFonts w:ascii="Calibri"/>
                      <w:spacing w:val="-4"/>
                      <w:sz w:val="24"/>
                    </w:rPr>
                    <w:t>13.2</w:t>
                  </w:r>
                </w:p>
              </w:tc>
              <w:tc>
                <w:tcPr>
                  <w:tcW w:w="2976" w:type="dxa"/>
                </w:tcPr>
                <w:p w14:paraId="0AEBA416" w14:textId="77777777" w:rsidR="00A16A36" w:rsidRDefault="00A16A36" w:rsidP="0084503F">
                  <w:pPr>
                    <w:pStyle w:val="TableParagraph"/>
                    <w:spacing w:before="1"/>
                    <w:ind w:left="72" w:right="252"/>
                    <w:jc w:val="center"/>
                    <w:rPr>
                      <w:rFonts w:ascii="Calibri"/>
                      <w:sz w:val="24"/>
                    </w:rPr>
                  </w:pPr>
                  <w:r>
                    <w:rPr>
                      <w:rFonts w:ascii="Calibri"/>
                      <w:spacing w:val="-5"/>
                      <w:sz w:val="24"/>
                    </w:rPr>
                    <w:t>100</w:t>
                  </w:r>
                </w:p>
              </w:tc>
            </w:tr>
            <w:tr w:rsidR="00A16A36" w14:paraId="56D56DF5" w14:textId="77777777" w:rsidTr="009B302E">
              <w:trPr>
                <w:trHeight w:val="446"/>
              </w:trPr>
              <w:tc>
                <w:tcPr>
                  <w:tcW w:w="3261" w:type="dxa"/>
                </w:tcPr>
                <w:p w14:paraId="36EE939F" w14:textId="77777777" w:rsidR="00A16A36" w:rsidRDefault="00A16A36" w:rsidP="0084503F">
                  <w:pPr>
                    <w:pStyle w:val="TableParagraph"/>
                    <w:spacing w:before="1"/>
                    <w:ind w:left="72" w:right="252"/>
                    <w:jc w:val="center"/>
                    <w:rPr>
                      <w:rFonts w:ascii="Calibri"/>
                      <w:sz w:val="24"/>
                    </w:rPr>
                  </w:pPr>
                  <w:r>
                    <w:rPr>
                      <w:rFonts w:ascii="Calibri"/>
                      <w:spacing w:val="-5"/>
                      <w:sz w:val="24"/>
                    </w:rPr>
                    <w:t>9.5</w:t>
                  </w:r>
                </w:p>
              </w:tc>
              <w:tc>
                <w:tcPr>
                  <w:tcW w:w="2976" w:type="dxa"/>
                </w:tcPr>
                <w:p w14:paraId="79A1FF8B" w14:textId="77777777" w:rsidR="00A16A36" w:rsidRDefault="00A16A36" w:rsidP="0084503F">
                  <w:pPr>
                    <w:pStyle w:val="TableParagraph"/>
                    <w:spacing w:before="1"/>
                    <w:ind w:left="72" w:right="252"/>
                    <w:jc w:val="center"/>
                    <w:rPr>
                      <w:rFonts w:ascii="Calibri"/>
                      <w:sz w:val="24"/>
                    </w:rPr>
                  </w:pPr>
                  <w:r>
                    <w:rPr>
                      <w:rFonts w:ascii="Calibri"/>
                      <w:spacing w:val="-2"/>
                      <w:sz w:val="24"/>
                    </w:rPr>
                    <w:t>85-</w:t>
                  </w:r>
                  <w:r>
                    <w:rPr>
                      <w:rFonts w:ascii="Calibri"/>
                      <w:spacing w:val="-5"/>
                      <w:sz w:val="24"/>
                    </w:rPr>
                    <w:t>100</w:t>
                  </w:r>
                </w:p>
              </w:tc>
            </w:tr>
            <w:tr w:rsidR="00A16A36" w14:paraId="1BEB19A1" w14:textId="77777777" w:rsidTr="009B302E">
              <w:trPr>
                <w:trHeight w:val="450"/>
              </w:trPr>
              <w:tc>
                <w:tcPr>
                  <w:tcW w:w="3261" w:type="dxa"/>
                </w:tcPr>
                <w:p w14:paraId="54E83096" w14:textId="77777777" w:rsidR="00A16A36" w:rsidRDefault="00A16A36" w:rsidP="0084503F">
                  <w:pPr>
                    <w:pStyle w:val="TableParagraph"/>
                    <w:spacing w:before="1"/>
                    <w:ind w:left="72" w:right="252"/>
                    <w:jc w:val="center"/>
                    <w:rPr>
                      <w:rFonts w:ascii="Calibri"/>
                      <w:sz w:val="24"/>
                    </w:rPr>
                  </w:pPr>
                  <w:r>
                    <w:rPr>
                      <w:rFonts w:ascii="Calibri"/>
                      <w:spacing w:val="-4"/>
                      <w:sz w:val="24"/>
                    </w:rPr>
                    <w:t>4.75</w:t>
                  </w:r>
                </w:p>
              </w:tc>
              <w:tc>
                <w:tcPr>
                  <w:tcW w:w="2976" w:type="dxa"/>
                </w:tcPr>
                <w:p w14:paraId="6A9CC980" w14:textId="77777777" w:rsidR="00A16A36" w:rsidRDefault="00A16A36" w:rsidP="0084503F">
                  <w:pPr>
                    <w:pStyle w:val="TableParagraph"/>
                    <w:spacing w:before="1"/>
                    <w:ind w:left="72" w:right="252"/>
                    <w:jc w:val="center"/>
                    <w:rPr>
                      <w:rFonts w:ascii="Calibri"/>
                      <w:sz w:val="24"/>
                    </w:rPr>
                  </w:pPr>
                  <w:r>
                    <w:rPr>
                      <w:rFonts w:ascii="Calibri"/>
                      <w:spacing w:val="-2"/>
                      <w:sz w:val="24"/>
                    </w:rPr>
                    <w:t>20-</w:t>
                  </w:r>
                  <w:r>
                    <w:rPr>
                      <w:rFonts w:ascii="Calibri"/>
                      <w:spacing w:val="-5"/>
                      <w:sz w:val="24"/>
                    </w:rPr>
                    <w:t>40</w:t>
                  </w:r>
                </w:p>
              </w:tc>
            </w:tr>
            <w:tr w:rsidR="00A16A36" w14:paraId="33C8D78E" w14:textId="77777777" w:rsidTr="009B302E">
              <w:trPr>
                <w:trHeight w:val="446"/>
              </w:trPr>
              <w:tc>
                <w:tcPr>
                  <w:tcW w:w="3261" w:type="dxa"/>
                </w:tcPr>
                <w:p w14:paraId="2542FF12" w14:textId="77777777" w:rsidR="00A16A36" w:rsidRDefault="00A16A36" w:rsidP="0084503F">
                  <w:pPr>
                    <w:pStyle w:val="TableParagraph"/>
                    <w:spacing w:before="2"/>
                    <w:ind w:left="72" w:right="252"/>
                    <w:jc w:val="center"/>
                    <w:rPr>
                      <w:rFonts w:ascii="Calibri"/>
                      <w:sz w:val="24"/>
                    </w:rPr>
                  </w:pPr>
                  <w:r>
                    <w:rPr>
                      <w:rFonts w:ascii="Calibri"/>
                      <w:spacing w:val="-4"/>
                      <w:sz w:val="24"/>
                    </w:rPr>
                    <w:t>2.36</w:t>
                  </w:r>
                </w:p>
              </w:tc>
              <w:tc>
                <w:tcPr>
                  <w:tcW w:w="2976" w:type="dxa"/>
                </w:tcPr>
                <w:p w14:paraId="16401741" w14:textId="77777777" w:rsidR="00A16A36" w:rsidRDefault="00A16A36" w:rsidP="0084503F">
                  <w:pPr>
                    <w:pStyle w:val="TableParagraph"/>
                    <w:spacing w:before="2"/>
                    <w:ind w:left="72" w:right="252"/>
                    <w:jc w:val="center"/>
                    <w:rPr>
                      <w:rFonts w:ascii="Calibri"/>
                      <w:sz w:val="24"/>
                    </w:rPr>
                  </w:pPr>
                  <w:r>
                    <w:rPr>
                      <w:rFonts w:ascii="Calibri"/>
                      <w:spacing w:val="-2"/>
                      <w:sz w:val="24"/>
                    </w:rPr>
                    <w:t>5-</w:t>
                  </w:r>
                  <w:r>
                    <w:rPr>
                      <w:rFonts w:ascii="Calibri"/>
                      <w:spacing w:val="-5"/>
                      <w:sz w:val="24"/>
                    </w:rPr>
                    <w:t>10</w:t>
                  </w:r>
                </w:p>
              </w:tc>
            </w:tr>
            <w:tr w:rsidR="00A16A36" w14:paraId="7C1C1F12" w14:textId="77777777" w:rsidTr="009B302E">
              <w:trPr>
                <w:trHeight w:val="450"/>
              </w:trPr>
              <w:tc>
                <w:tcPr>
                  <w:tcW w:w="3261" w:type="dxa"/>
                </w:tcPr>
                <w:p w14:paraId="3B022C3E" w14:textId="77777777" w:rsidR="00A16A36" w:rsidRDefault="00A16A36" w:rsidP="0084503F">
                  <w:pPr>
                    <w:pStyle w:val="TableParagraph"/>
                    <w:spacing w:before="1"/>
                    <w:ind w:left="72" w:right="252"/>
                    <w:jc w:val="center"/>
                    <w:rPr>
                      <w:rFonts w:ascii="Calibri"/>
                      <w:sz w:val="24"/>
                    </w:rPr>
                  </w:pPr>
                  <w:r>
                    <w:rPr>
                      <w:rFonts w:ascii="Calibri"/>
                      <w:spacing w:val="-2"/>
                      <w:sz w:val="24"/>
                    </w:rPr>
                    <w:t>0.075</w:t>
                  </w:r>
                </w:p>
              </w:tc>
              <w:tc>
                <w:tcPr>
                  <w:tcW w:w="2976" w:type="dxa"/>
                </w:tcPr>
                <w:p w14:paraId="5D680F34" w14:textId="77777777" w:rsidR="00A16A36" w:rsidRDefault="00A16A36" w:rsidP="0084503F">
                  <w:pPr>
                    <w:pStyle w:val="TableParagraph"/>
                    <w:spacing w:before="1"/>
                    <w:ind w:left="72" w:right="252"/>
                    <w:jc w:val="center"/>
                    <w:rPr>
                      <w:rFonts w:ascii="Calibri"/>
                      <w:sz w:val="24"/>
                    </w:rPr>
                  </w:pPr>
                  <w:r>
                    <w:rPr>
                      <w:rFonts w:ascii="Calibri"/>
                      <w:spacing w:val="-2"/>
                      <w:sz w:val="24"/>
                    </w:rPr>
                    <w:t>2-</w:t>
                  </w:r>
                  <w:r>
                    <w:rPr>
                      <w:rFonts w:ascii="Calibri"/>
                      <w:spacing w:val="-10"/>
                      <w:sz w:val="24"/>
                    </w:rPr>
                    <w:t>4</w:t>
                  </w:r>
                </w:p>
              </w:tc>
            </w:tr>
          </w:tbl>
          <w:p w14:paraId="5DE0E5EE" w14:textId="77777777" w:rsidR="00A16A36" w:rsidRDefault="00A16A36" w:rsidP="0084503F">
            <w:pPr>
              <w:widowControl w:val="0"/>
              <w:tabs>
                <w:tab w:val="left" w:pos="1488"/>
              </w:tabs>
              <w:autoSpaceDE w:val="0"/>
              <w:autoSpaceDN w:val="0"/>
              <w:ind w:left="72" w:right="252"/>
              <w:rPr>
                <w:b/>
              </w:rPr>
            </w:pPr>
          </w:p>
          <w:p w14:paraId="17E1C6FC" w14:textId="77777777" w:rsidR="00A16A36" w:rsidRDefault="00A16A36" w:rsidP="0084503F">
            <w:pPr>
              <w:ind w:left="72" w:right="252"/>
              <w:rPr>
                <w:rFonts w:ascii="Calibri"/>
                <w:b/>
                <w:sz w:val="24"/>
              </w:rPr>
            </w:pPr>
            <w:r>
              <w:rPr>
                <w:rFonts w:ascii="Calibri"/>
                <w:b/>
                <w:noProof/>
                <w:sz w:val="24"/>
                <w:lang w:val="en-US" w:bidi="hi-IN"/>
              </w:rPr>
              <w:drawing>
                <wp:anchor distT="0" distB="0" distL="0" distR="0" simplePos="0" relativeHeight="252079104" behindDoc="1" locked="0" layoutInCell="1" allowOverlap="1" wp14:anchorId="512D68A9" wp14:editId="5614FF20">
                  <wp:simplePos x="0" y="0"/>
                  <wp:positionH relativeFrom="page">
                    <wp:posOffset>1210324</wp:posOffset>
                  </wp:positionH>
                  <wp:positionV relativeFrom="paragraph">
                    <wp:posOffset>1989907</wp:posOffset>
                  </wp:positionV>
                  <wp:extent cx="4865990" cy="4882515"/>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2" cstate="print"/>
                          <a:stretch>
                            <a:fillRect/>
                          </a:stretch>
                        </pic:blipFill>
                        <pic:spPr>
                          <a:xfrm>
                            <a:off x="0" y="0"/>
                            <a:ext cx="4865990" cy="4882515"/>
                          </a:xfrm>
                          <a:prstGeom prst="rect">
                            <a:avLst/>
                          </a:prstGeom>
                        </pic:spPr>
                      </pic:pic>
                    </a:graphicData>
                  </a:graphic>
                </wp:anchor>
              </w:drawing>
            </w:r>
            <w:r>
              <w:rPr>
                <w:rFonts w:ascii="Calibri"/>
                <w:b/>
                <w:sz w:val="24"/>
              </w:rPr>
              <w:t>Table</w:t>
            </w:r>
            <w:r>
              <w:rPr>
                <w:rFonts w:ascii="Calibri"/>
                <w:b/>
                <w:spacing w:val="-5"/>
                <w:sz w:val="24"/>
              </w:rPr>
              <w:t xml:space="preserve"> </w:t>
            </w:r>
            <w:r>
              <w:rPr>
                <w:rFonts w:ascii="Calibri"/>
                <w:b/>
                <w:sz w:val="24"/>
              </w:rPr>
              <w:t>500-50</w:t>
            </w:r>
            <w:r>
              <w:rPr>
                <w:rFonts w:ascii="Calibri"/>
                <w:b/>
                <w:spacing w:val="-6"/>
                <w:sz w:val="24"/>
              </w:rPr>
              <w:t xml:space="preserve"> </w:t>
            </w:r>
            <w:r>
              <w:rPr>
                <w:rFonts w:ascii="Calibri"/>
                <w:b/>
                <w:sz w:val="24"/>
              </w:rPr>
              <w:t>OGFC Mix</w:t>
            </w:r>
            <w:r>
              <w:rPr>
                <w:rFonts w:ascii="Calibri"/>
                <w:b/>
                <w:spacing w:val="-3"/>
                <w:sz w:val="24"/>
              </w:rPr>
              <w:t xml:space="preserve"> </w:t>
            </w:r>
            <w:r>
              <w:rPr>
                <w:rFonts w:ascii="Calibri"/>
                <w:b/>
                <w:spacing w:val="-2"/>
                <w:sz w:val="24"/>
              </w:rPr>
              <w:t>Requirements</w:t>
            </w:r>
          </w:p>
          <w:p w14:paraId="4B9B7E20" w14:textId="77777777" w:rsidR="00A16A36" w:rsidRDefault="00A16A36" w:rsidP="0084503F">
            <w:pPr>
              <w:pStyle w:val="BodyText"/>
              <w:spacing w:before="10"/>
              <w:ind w:left="72" w:right="252"/>
              <w:rPr>
                <w:rFonts w:ascii="Calibri"/>
                <w:b/>
                <w:sz w:val="14"/>
              </w:rPr>
            </w:pPr>
          </w:p>
          <w:tbl>
            <w:tblPr>
              <w:tblW w:w="6237"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2976"/>
            </w:tblGrid>
            <w:tr w:rsidR="00A16A36" w14:paraId="13F1D8A6" w14:textId="77777777" w:rsidTr="00CB5608">
              <w:trPr>
                <w:trHeight w:val="450"/>
              </w:trPr>
              <w:tc>
                <w:tcPr>
                  <w:tcW w:w="3261" w:type="dxa"/>
                </w:tcPr>
                <w:p w14:paraId="27425D87" w14:textId="77777777" w:rsidR="00A16A36" w:rsidRDefault="00A16A36" w:rsidP="0084503F">
                  <w:pPr>
                    <w:pStyle w:val="TableParagraph"/>
                    <w:spacing w:before="59"/>
                    <w:ind w:left="72" w:right="252"/>
                    <w:rPr>
                      <w:rFonts w:ascii="Calibri"/>
                      <w:b/>
                      <w:sz w:val="24"/>
                    </w:rPr>
                  </w:pPr>
                  <w:r>
                    <w:rPr>
                      <w:rFonts w:ascii="Calibri"/>
                      <w:b/>
                      <w:sz w:val="24"/>
                    </w:rPr>
                    <w:t>Mix</w:t>
                  </w:r>
                  <w:r>
                    <w:rPr>
                      <w:rFonts w:ascii="Calibri"/>
                      <w:b/>
                      <w:spacing w:val="-3"/>
                      <w:sz w:val="24"/>
                    </w:rPr>
                    <w:t xml:space="preserve"> </w:t>
                  </w:r>
                  <w:r>
                    <w:rPr>
                      <w:rFonts w:ascii="Calibri"/>
                      <w:b/>
                      <w:sz w:val="24"/>
                    </w:rPr>
                    <w:t>Design</w:t>
                  </w:r>
                  <w:r>
                    <w:rPr>
                      <w:rFonts w:ascii="Calibri"/>
                      <w:b/>
                      <w:spacing w:val="-1"/>
                      <w:sz w:val="24"/>
                    </w:rPr>
                    <w:t xml:space="preserve"> </w:t>
                  </w:r>
                  <w:r>
                    <w:rPr>
                      <w:rFonts w:ascii="Calibri"/>
                      <w:b/>
                      <w:spacing w:val="-2"/>
                      <w:sz w:val="24"/>
                    </w:rPr>
                    <w:t>Parameters</w:t>
                  </w:r>
                </w:p>
              </w:tc>
              <w:tc>
                <w:tcPr>
                  <w:tcW w:w="2976" w:type="dxa"/>
                </w:tcPr>
                <w:p w14:paraId="380ADDF5" w14:textId="77777777" w:rsidR="00A16A36" w:rsidRDefault="00A16A36" w:rsidP="0084503F">
                  <w:pPr>
                    <w:pStyle w:val="TableParagraph"/>
                    <w:spacing w:before="59"/>
                    <w:ind w:left="72" w:right="252"/>
                    <w:rPr>
                      <w:rFonts w:ascii="Calibri"/>
                      <w:b/>
                      <w:sz w:val="24"/>
                    </w:rPr>
                  </w:pPr>
                  <w:r>
                    <w:rPr>
                      <w:rFonts w:ascii="Calibri"/>
                      <w:b/>
                      <w:spacing w:val="-2"/>
                      <w:sz w:val="24"/>
                    </w:rPr>
                    <w:t>Requirements</w:t>
                  </w:r>
                </w:p>
              </w:tc>
            </w:tr>
            <w:tr w:rsidR="00A16A36" w14:paraId="245A3994" w14:textId="77777777" w:rsidTr="00CB5608">
              <w:trPr>
                <w:trHeight w:val="446"/>
              </w:trPr>
              <w:tc>
                <w:tcPr>
                  <w:tcW w:w="3261" w:type="dxa"/>
                </w:tcPr>
                <w:p w14:paraId="40110736" w14:textId="77777777" w:rsidR="00A16A36" w:rsidRDefault="00A16A36" w:rsidP="0084503F">
                  <w:pPr>
                    <w:pStyle w:val="TableParagraph"/>
                    <w:spacing w:before="108"/>
                    <w:ind w:left="72" w:right="252"/>
                    <w:rPr>
                      <w:rFonts w:ascii="Calibri"/>
                      <w:sz w:val="24"/>
                    </w:rPr>
                  </w:pPr>
                  <w:r>
                    <w:rPr>
                      <w:rFonts w:ascii="Calibri"/>
                      <w:sz w:val="24"/>
                    </w:rPr>
                    <w:t>Air</w:t>
                  </w:r>
                  <w:r>
                    <w:rPr>
                      <w:rFonts w:ascii="Calibri"/>
                      <w:spacing w:val="-6"/>
                      <w:sz w:val="24"/>
                    </w:rPr>
                    <w:t xml:space="preserve"> </w:t>
                  </w:r>
                  <w:r>
                    <w:rPr>
                      <w:rFonts w:ascii="Calibri"/>
                      <w:sz w:val="24"/>
                    </w:rPr>
                    <w:t>void</w:t>
                  </w:r>
                  <w:r>
                    <w:rPr>
                      <w:rFonts w:ascii="Calibri"/>
                      <w:spacing w:val="-5"/>
                      <w:sz w:val="24"/>
                    </w:rPr>
                    <w:t xml:space="preserve"> </w:t>
                  </w:r>
                  <w:r>
                    <w:rPr>
                      <w:rFonts w:ascii="Calibri"/>
                      <w:sz w:val="24"/>
                    </w:rPr>
                    <w:t>content,</w:t>
                  </w:r>
                  <w:r>
                    <w:rPr>
                      <w:rFonts w:ascii="Calibri"/>
                      <w:spacing w:val="-3"/>
                      <w:sz w:val="24"/>
                    </w:rPr>
                    <w:t xml:space="preserve"> </w:t>
                  </w:r>
                  <w:r>
                    <w:rPr>
                      <w:rFonts w:ascii="Calibri"/>
                      <w:sz w:val="24"/>
                    </w:rPr>
                    <w:t>per</w:t>
                  </w:r>
                  <w:r>
                    <w:rPr>
                      <w:rFonts w:ascii="Calibri"/>
                      <w:spacing w:val="-5"/>
                      <w:sz w:val="24"/>
                    </w:rPr>
                    <w:t xml:space="preserve"> </w:t>
                  </w:r>
                  <w:r>
                    <w:rPr>
                      <w:rFonts w:ascii="Calibri"/>
                      <w:spacing w:val="-4"/>
                      <w:sz w:val="24"/>
                    </w:rPr>
                    <w:t>cent</w:t>
                  </w:r>
                </w:p>
              </w:tc>
              <w:tc>
                <w:tcPr>
                  <w:tcW w:w="2976" w:type="dxa"/>
                </w:tcPr>
                <w:p w14:paraId="684E7137" w14:textId="77777777" w:rsidR="00A16A36" w:rsidRDefault="00A16A36" w:rsidP="00CB5608">
                  <w:pPr>
                    <w:pStyle w:val="TableParagraph"/>
                    <w:spacing w:before="108"/>
                    <w:ind w:left="72"/>
                    <w:rPr>
                      <w:rFonts w:ascii="Calibri"/>
                      <w:sz w:val="24"/>
                    </w:rPr>
                  </w:pPr>
                  <w:r>
                    <w:rPr>
                      <w:rFonts w:ascii="Calibri"/>
                      <w:sz w:val="24"/>
                    </w:rPr>
                    <w:t>18-22</w:t>
                  </w:r>
                  <w:r>
                    <w:rPr>
                      <w:rFonts w:ascii="Calibri"/>
                      <w:spacing w:val="-8"/>
                      <w:sz w:val="24"/>
                    </w:rPr>
                    <w:t xml:space="preserve"> </w:t>
                  </w:r>
                  <w:r>
                    <w:rPr>
                      <w:rFonts w:ascii="Calibri"/>
                      <w:spacing w:val="-2"/>
                      <w:sz w:val="24"/>
                    </w:rPr>
                    <w:t>(range)</w:t>
                  </w:r>
                </w:p>
              </w:tc>
            </w:tr>
            <w:tr w:rsidR="00A16A36" w14:paraId="3B5CCBDE" w14:textId="77777777" w:rsidTr="00CB5608">
              <w:trPr>
                <w:trHeight w:val="445"/>
              </w:trPr>
              <w:tc>
                <w:tcPr>
                  <w:tcW w:w="3261" w:type="dxa"/>
                </w:tcPr>
                <w:p w14:paraId="345F9A24" w14:textId="77777777" w:rsidR="00A16A36" w:rsidRDefault="00A16A36" w:rsidP="0084503F">
                  <w:pPr>
                    <w:pStyle w:val="TableParagraph"/>
                    <w:spacing w:before="107"/>
                    <w:ind w:left="72" w:right="252"/>
                    <w:rPr>
                      <w:rFonts w:ascii="Calibri"/>
                      <w:sz w:val="24"/>
                    </w:rPr>
                  </w:pPr>
                  <w:r>
                    <w:rPr>
                      <w:rFonts w:ascii="Calibri"/>
                      <w:sz w:val="24"/>
                    </w:rPr>
                    <w:t>Bitumen</w:t>
                  </w:r>
                  <w:r>
                    <w:rPr>
                      <w:rFonts w:ascii="Calibri"/>
                      <w:spacing w:val="-6"/>
                      <w:sz w:val="24"/>
                    </w:rPr>
                    <w:t xml:space="preserve"> </w:t>
                  </w:r>
                  <w:r>
                    <w:rPr>
                      <w:rFonts w:ascii="Calibri"/>
                      <w:sz w:val="24"/>
                    </w:rPr>
                    <w:t>content,</w:t>
                  </w:r>
                  <w:r>
                    <w:rPr>
                      <w:rFonts w:ascii="Calibri"/>
                      <w:spacing w:val="-7"/>
                      <w:sz w:val="24"/>
                    </w:rPr>
                    <w:t xml:space="preserve"> </w:t>
                  </w:r>
                  <w:r>
                    <w:rPr>
                      <w:rFonts w:ascii="Calibri"/>
                      <w:sz w:val="24"/>
                    </w:rPr>
                    <w:t>per</w:t>
                  </w:r>
                  <w:r>
                    <w:rPr>
                      <w:rFonts w:ascii="Calibri"/>
                      <w:spacing w:val="-6"/>
                      <w:sz w:val="24"/>
                    </w:rPr>
                    <w:t xml:space="preserve"> </w:t>
                  </w:r>
                  <w:r>
                    <w:rPr>
                      <w:rFonts w:ascii="Calibri"/>
                      <w:spacing w:val="-4"/>
                      <w:sz w:val="24"/>
                    </w:rPr>
                    <w:t>cent</w:t>
                  </w:r>
                </w:p>
              </w:tc>
              <w:tc>
                <w:tcPr>
                  <w:tcW w:w="2976" w:type="dxa"/>
                </w:tcPr>
                <w:p w14:paraId="52A91378" w14:textId="77777777" w:rsidR="00A16A36" w:rsidRDefault="00A16A36" w:rsidP="00571ACF">
                  <w:pPr>
                    <w:pStyle w:val="TableParagraph"/>
                    <w:spacing w:before="107"/>
                    <w:ind w:left="72"/>
                    <w:rPr>
                      <w:rFonts w:ascii="Calibri"/>
                      <w:sz w:val="24"/>
                    </w:rPr>
                  </w:pPr>
                  <w:r>
                    <w:rPr>
                      <w:rFonts w:ascii="Calibri"/>
                      <w:sz w:val="24"/>
                    </w:rPr>
                    <w:t>Minimum</w:t>
                  </w:r>
                  <w:r>
                    <w:rPr>
                      <w:rFonts w:ascii="Calibri"/>
                      <w:spacing w:val="-6"/>
                      <w:sz w:val="24"/>
                    </w:rPr>
                    <w:t xml:space="preserve"> </w:t>
                  </w:r>
                  <w:r>
                    <w:rPr>
                      <w:rFonts w:ascii="Calibri"/>
                      <w:sz w:val="24"/>
                    </w:rPr>
                    <w:t>of</w:t>
                  </w:r>
                  <w:r>
                    <w:rPr>
                      <w:rFonts w:ascii="Calibri"/>
                      <w:spacing w:val="-5"/>
                      <w:sz w:val="24"/>
                    </w:rPr>
                    <w:t xml:space="preserve"> </w:t>
                  </w:r>
                  <w:r>
                    <w:rPr>
                      <w:rFonts w:ascii="Calibri"/>
                      <w:spacing w:val="-4"/>
                      <w:sz w:val="24"/>
                    </w:rPr>
                    <w:t>5.5%</w:t>
                  </w:r>
                </w:p>
              </w:tc>
            </w:tr>
            <w:tr w:rsidR="00A16A36" w14:paraId="1D192B9E" w14:textId="77777777" w:rsidTr="00CB5608">
              <w:trPr>
                <w:trHeight w:val="748"/>
              </w:trPr>
              <w:tc>
                <w:tcPr>
                  <w:tcW w:w="3261" w:type="dxa"/>
                </w:tcPr>
                <w:p w14:paraId="7205E55A" w14:textId="77777777" w:rsidR="00A16A36" w:rsidRDefault="00A16A36" w:rsidP="0084503F">
                  <w:pPr>
                    <w:pStyle w:val="TableParagraph"/>
                    <w:spacing w:before="261"/>
                    <w:ind w:left="72" w:right="252"/>
                    <w:rPr>
                      <w:rFonts w:ascii="Calibri"/>
                      <w:sz w:val="24"/>
                    </w:rPr>
                  </w:pPr>
                  <w:r>
                    <w:rPr>
                      <w:rFonts w:ascii="Calibri"/>
                      <w:sz w:val="24"/>
                    </w:rPr>
                    <w:t>Cellulose</w:t>
                  </w:r>
                  <w:r>
                    <w:rPr>
                      <w:rFonts w:ascii="Calibri"/>
                      <w:spacing w:val="-8"/>
                      <w:sz w:val="24"/>
                    </w:rPr>
                    <w:t xml:space="preserve"> </w:t>
                  </w:r>
                  <w:r>
                    <w:rPr>
                      <w:rFonts w:ascii="Calibri"/>
                      <w:spacing w:val="-2"/>
                      <w:sz w:val="24"/>
                    </w:rPr>
                    <w:t>fibres</w:t>
                  </w:r>
                </w:p>
              </w:tc>
              <w:tc>
                <w:tcPr>
                  <w:tcW w:w="2976" w:type="dxa"/>
                </w:tcPr>
                <w:p w14:paraId="673CA880" w14:textId="77777777" w:rsidR="00A16A36" w:rsidRDefault="00A16A36" w:rsidP="00CB5608">
                  <w:pPr>
                    <w:pStyle w:val="TableParagraph"/>
                    <w:spacing w:before="88" w:line="259" w:lineRule="auto"/>
                    <w:ind w:left="72"/>
                    <w:rPr>
                      <w:rFonts w:ascii="Calibri"/>
                      <w:sz w:val="24"/>
                    </w:rPr>
                  </w:pPr>
                  <w:r>
                    <w:rPr>
                      <w:rFonts w:ascii="Calibri"/>
                      <w:sz w:val="24"/>
                    </w:rPr>
                    <w:t>0.3 per cent by weight of total</w:t>
                  </w:r>
                  <w:r>
                    <w:rPr>
                      <w:rFonts w:ascii="Calibri"/>
                      <w:spacing w:val="-14"/>
                      <w:sz w:val="24"/>
                    </w:rPr>
                    <w:t xml:space="preserve"> </w:t>
                  </w:r>
                  <w:r>
                    <w:rPr>
                      <w:rFonts w:ascii="Calibri"/>
                      <w:sz w:val="24"/>
                    </w:rPr>
                    <w:t>mix</w:t>
                  </w:r>
                  <w:r>
                    <w:rPr>
                      <w:rFonts w:ascii="Calibri"/>
                      <w:spacing w:val="-14"/>
                      <w:sz w:val="24"/>
                    </w:rPr>
                    <w:t xml:space="preserve"> </w:t>
                  </w:r>
                  <w:r>
                    <w:rPr>
                      <w:rFonts w:ascii="Calibri"/>
                      <w:sz w:val="24"/>
                    </w:rPr>
                    <w:t>(minimum)</w:t>
                  </w:r>
                </w:p>
              </w:tc>
            </w:tr>
            <w:tr w:rsidR="00A16A36" w14:paraId="38A58F1B" w14:textId="77777777" w:rsidTr="00CB5608">
              <w:trPr>
                <w:trHeight w:val="748"/>
              </w:trPr>
              <w:tc>
                <w:tcPr>
                  <w:tcW w:w="3261" w:type="dxa"/>
                </w:tcPr>
                <w:p w14:paraId="69AAFC33" w14:textId="77777777" w:rsidR="00A16A36" w:rsidRDefault="00A16A36" w:rsidP="0084503F">
                  <w:pPr>
                    <w:pStyle w:val="TableParagraph"/>
                    <w:spacing w:before="88" w:line="259" w:lineRule="auto"/>
                    <w:ind w:left="72" w:right="252"/>
                    <w:rPr>
                      <w:rFonts w:ascii="Calibri"/>
                      <w:sz w:val="24"/>
                    </w:rPr>
                  </w:pPr>
                  <w:r>
                    <w:rPr>
                      <w:rFonts w:ascii="Calibri"/>
                      <w:sz w:val="24"/>
                    </w:rPr>
                    <w:lastRenderedPageBreak/>
                    <w:t>Voids</w:t>
                  </w:r>
                  <w:r>
                    <w:rPr>
                      <w:rFonts w:ascii="Calibri"/>
                      <w:spacing w:val="-9"/>
                      <w:sz w:val="24"/>
                    </w:rPr>
                    <w:t xml:space="preserve"> </w:t>
                  </w:r>
                  <w:r>
                    <w:rPr>
                      <w:rFonts w:ascii="Calibri"/>
                      <w:sz w:val="24"/>
                    </w:rPr>
                    <w:t>in</w:t>
                  </w:r>
                  <w:r>
                    <w:rPr>
                      <w:rFonts w:ascii="Calibri"/>
                      <w:spacing w:val="-14"/>
                      <w:sz w:val="24"/>
                    </w:rPr>
                    <w:t xml:space="preserve"> </w:t>
                  </w:r>
                  <w:r>
                    <w:rPr>
                      <w:rFonts w:ascii="Calibri"/>
                      <w:sz w:val="24"/>
                    </w:rPr>
                    <w:t>Mineral</w:t>
                  </w:r>
                  <w:r>
                    <w:rPr>
                      <w:rFonts w:ascii="Calibri"/>
                      <w:spacing w:val="-14"/>
                      <w:sz w:val="24"/>
                    </w:rPr>
                    <w:t xml:space="preserve"> </w:t>
                  </w:r>
                  <w:r>
                    <w:rPr>
                      <w:rFonts w:ascii="Calibri"/>
                      <w:sz w:val="24"/>
                    </w:rPr>
                    <w:t>Aggregates (VMA), per cent</w:t>
                  </w:r>
                </w:p>
              </w:tc>
              <w:tc>
                <w:tcPr>
                  <w:tcW w:w="2976" w:type="dxa"/>
                </w:tcPr>
                <w:p w14:paraId="5F9A2C62" w14:textId="77777777" w:rsidR="00A16A36" w:rsidRDefault="00A16A36" w:rsidP="00571ACF">
                  <w:pPr>
                    <w:pStyle w:val="TableParagraph"/>
                    <w:spacing w:before="261"/>
                    <w:ind w:left="72"/>
                    <w:rPr>
                      <w:rFonts w:ascii="Calibri"/>
                      <w:sz w:val="24"/>
                    </w:rPr>
                  </w:pPr>
                  <w:r>
                    <w:rPr>
                      <w:rFonts w:ascii="Calibri"/>
                      <w:sz w:val="24"/>
                    </w:rPr>
                    <w:t>25</w:t>
                  </w:r>
                  <w:r>
                    <w:rPr>
                      <w:rFonts w:ascii="Calibri"/>
                      <w:spacing w:val="-8"/>
                      <w:sz w:val="24"/>
                    </w:rPr>
                    <w:t xml:space="preserve"> </w:t>
                  </w:r>
                  <w:r>
                    <w:rPr>
                      <w:rFonts w:ascii="Calibri"/>
                      <w:spacing w:val="-4"/>
                      <w:sz w:val="24"/>
                    </w:rPr>
                    <w:t>min.</w:t>
                  </w:r>
                </w:p>
              </w:tc>
            </w:tr>
            <w:tr w:rsidR="00A16A36" w14:paraId="334088F7" w14:textId="77777777" w:rsidTr="00CB5608">
              <w:trPr>
                <w:trHeight w:val="546"/>
              </w:trPr>
              <w:tc>
                <w:tcPr>
                  <w:tcW w:w="3261" w:type="dxa"/>
                </w:tcPr>
                <w:p w14:paraId="426FE10A" w14:textId="77777777" w:rsidR="00A16A36" w:rsidRDefault="00A16A36" w:rsidP="0084503F">
                  <w:pPr>
                    <w:pStyle w:val="TableParagraph"/>
                    <w:spacing w:before="213" w:line="314" w:lineRule="exact"/>
                    <w:ind w:left="72" w:right="252"/>
                    <w:rPr>
                      <w:rFonts w:ascii="Calibri"/>
                      <w:sz w:val="24"/>
                    </w:rPr>
                  </w:pPr>
                  <w:r>
                    <w:rPr>
                      <w:rFonts w:ascii="Calibri"/>
                      <w:sz w:val="24"/>
                    </w:rPr>
                    <w:t>VCA</w:t>
                  </w:r>
                  <w:r>
                    <w:rPr>
                      <w:rFonts w:ascii="Calibri"/>
                      <w:position w:val="-3"/>
                      <w:sz w:val="26"/>
                    </w:rPr>
                    <w:t>mix</w:t>
                  </w:r>
                  <w:r>
                    <w:rPr>
                      <w:rFonts w:ascii="Calibri"/>
                      <w:sz w:val="24"/>
                    </w:rPr>
                    <w:t>,</w:t>
                  </w:r>
                  <w:r>
                    <w:rPr>
                      <w:rFonts w:ascii="Calibri"/>
                      <w:spacing w:val="-8"/>
                      <w:sz w:val="24"/>
                    </w:rPr>
                    <w:t xml:space="preserve"> </w:t>
                  </w:r>
                  <w:r>
                    <w:rPr>
                      <w:rFonts w:ascii="Calibri"/>
                      <w:sz w:val="24"/>
                    </w:rPr>
                    <w:t>per</w:t>
                  </w:r>
                  <w:r>
                    <w:rPr>
                      <w:rFonts w:ascii="Calibri"/>
                      <w:spacing w:val="-2"/>
                      <w:sz w:val="24"/>
                    </w:rPr>
                    <w:t xml:space="preserve"> </w:t>
                  </w:r>
                  <w:r>
                    <w:rPr>
                      <w:rFonts w:ascii="Calibri"/>
                      <w:spacing w:val="-4"/>
                      <w:sz w:val="24"/>
                    </w:rPr>
                    <w:t>cent</w:t>
                  </w:r>
                </w:p>
              </w:tc>
              <w:tc>
                <w:tcPr>
                  <w:tcW w:w="2976" w:type="dxa"/>
                </w:tcPr>
                <w:p w14:paraId="59191B7E" w14:textId="77777777" w:rsidR="00A16A36" w:rsidRDefault="00A16A36" w:rsidP="00571ACF">
                  <w:pPr>
                    <w:pStyle w:val="TableParagraph"/>
                    <w:spacing w:before="213" w:line="314" w:lineRule="exact"/>
                    <w:ind w:left="72"/>
                    <w:rPr>
                      <w:rFonts w:ascii="Calibri"/>
                      <w:position w:val="-3"/>
                      <w:sz w:val="26"/>
                    </w:rPr>
                  </w:pPr>
                  <w:r>
                    <w:rPr>
                      <w:rFonts w:ascii="Calibri"/>
                      <w:sz w:val="24"/>
                    </w:rPr>
                    <w:t>Less</w:t>
                  </w:r>
                  <w:r>
                    <w:rPr>
                      <w:rFonts w:ascii="Calibri"/>
                      <w:spacing w:val="-2"/>
                      <w:sz w:val="24"/>
                    </w:rPr>
                    <w:t xml:space="preserve"> </w:t>
                  </w:r>
                  <w:r>
                    <w:rPr>
                      <w:rFonts w:ascii="Calibri"/>
                      <w:sz w:val="24"/>
                    </w:rPr>
                    <w:t>than</w:t>
                  </w:r>
                  <w:r>
                    <w:rPr>
                      <w:rFonts w:ascii="Calibri"/>
                      <w:spacing w:val="-4"/>
                      <w:sz w:val="24"/>
                    </w:rPr>
                    <w:t xml:space="preserve"> </w:t>
                  </w:r>
                  <w:r>
                    <w:rPr>
                      <w:rFonts w:ascii="Calibri"/>
                      <w:spacing w:val="-2"/>
                      <w:sz w:val="24"/>
                    </w:rPr>
                    <w:t>VCA</w:t>
                  </w:r>
                  <w:r>
                    <w:rPr>
                      <w:rFonts w:ascii="Calibri"/>
                      <w:spacing w:val="-2"/>
                      <w:position w:val="-3"/>
                      <w:sz w:val="26"/>
                    </w:rPr>
                    <w:t>DRC</w:t>
                  </w:r>
                </w:p>
              </w:tc>
            </w:tr>
            <w:tr w:rsidR="00A16A36" w14:paraId="1592B435" w14:textId="77777777" w:rsidTr="00CB5608">
              <w:trPr>
                <w:trHeight w:val="749"/>
              </w:trPr>
              <w:tc>
                <w:tcPr>
                  <w:tcW w:w="3261" w:type="dxa"/>
                </w:tcPr>
                <w:p w14:paraId="4DD33D8D" w14:textId="77777777" w:rsidR="00A16A36" w:rsidRDefault="00A16A36" w:rsidP="0084503F">
                  <w:pPr>
                    <w:pStyle w:val="TableParagraph"/>
                    <w:spacing w:before="88" w:line="259" w:lineRule="auto"/>
                    <w:ind w:left="72" w:right="252"/>
                    <w:rPr>
                      <w:rFonts w:ascii="Calibri"/>
                      <w:sz w:val="24"/>
                    </w:rPr>
                  </w:pPr>
                  <w:r>
                    <w:rPr>
                      <w:rFonts w:ascii="Calibri"/>
                      <w:sz w:val="24"/>
                    </w:rPr>
                    <w:t>Asphalt</w:t>
                  </w:r>
                  <w:r>
                    <w:rPr>
                      <w:rFonts w:ascii="Calibri"/>
                      <w:spacing w:val="-14"/>
                      <w:sz w:val="24"/>
                    </w:rPr>
                    <w:t xml:space="preserve"> </w:t>
                  </w:r>
                  <w:r>
                    <w:rPr>
                      <w:rFonts w:ascii="Calibri"/>
                      <w:sz w:val="24"/>
                    </w:rPr>
                    <w:t>drain-down,</w:t>
                  </w:r>
                  <w:r>
                    <w:rPr>
                      <w:rFonts w:ascii="Calibri"/>
                      <w:spacing w:val="-14"/>
                      <w:sz w:val="24"/>
                    </w:rPr>
                    <w:t xml:space="preserve"> </w:t>
                  </w:r>
                  <w:r>
                    <w:rPr>
                      <w:rFonts w:ascii="Calibri"/>
                      <w:sz w:val="24"/>
                    </w:rPr>
                    <w:t>per</w:t>
                  </w:r>
                  <w:r>
                    <w:rPr>
                      <w:rFonts w:ascii="Calibri"/>
                      <w:spacing w:val="-13"/>
                      <w:sz w:val="24"/>
                    </w:rPr>
                    <w:t xml:space="preserve"> </w:t>
                  </w:r>
                  <w:r>
                    <w:rPr>
                      <w:rFonts w:ascii="Calibri"/>
                      <w:sz w:val="24"/>
                    </w:rPr>
                    <w:t>cent AASHTO T 305</w:t>
                  </w:r>
                </w:p>
              </w:tc>
              <w:tc>
                <w:tcPr>
                  <w:tcW w:w="2976" w:type="dxa"/>
                </w:tcPr>
                <w:p w14:paraId="3BED318D" w14:textId="77777777" w:rsidR="00A16A36" w:rsidRDefault="00A16A36" w:rsidP="00CB5608">
                  <w:pPr>
                    <w:pStyle w:val="TableParagraph"/>
                    <w:spacing w:before="261"/>
                    <w:ind w:left="72"/>
                    <w:rPr>
                      <w:rFonts w:ascii="Calibri"/>
                      <w:sz w:val="24"/>
                    </w:rPr>
                  </w:pPr>
                  <w:r>
                    <w:rPr>
                      <w:rFonts w:ascii="Calibri"/>
                      <w:sz w:val="24"/>
                    </w:rPr>
                    <w:t>0.3</w:t>
                  </w:r>
                  <w:r>
                    <w:rPr>
                      <w:rFonts w:ascii="Calibri"/>
                      <w:spacing w:val="-7"/>
                      <w:sz w:val="24"/>
                    </w:rPr>
                    <w:t xml:space="preserve"> </w:t>
                  </w:r>
                  <w:r>
                    <w:rPr>
                      <w:rFonts w:ascii="Calibri"/>
                      <w:spacing w:val="-4"/>
                      <w:sz w:val="24"/>
                    </w:rPr>
                    <w:t>max.</w:t>
                  </w:r>
                </w:p>
              </w:tc>
            </w:tr>
            <w:tr w:rsidR="00A16A36" w14:paraId="29889E2E" w14:textId="77777777" w:rsidTr="00CB5608">
              <w:trPr>
                <w:trHeight w:val="748"/>
              </w:trPr>
              <w:tc>
                <w:tcPr>
                  <w:tcW w:w="3261" w:type="dxa"/>
                </w:tcPr>
                <w:p w14:paraId="381821C2" w14:textId="77777777" w:rsidR="00A16A36" w:rsidRDefault="00A16A36" w:rsidP="0084503F">
                  <w:pPr>
                    <w:pStyle w:val="TableParagraph"/>
                    <w:spacing w:before="88" w:line="259" w:lineRule="auto"/>
                    <w:ind w:left="72" w:right="252"/>
                    <w:rPr>
                      <w:rFonts w:ascii="Calibri"/>
                      <w:sz w:val="24"/>
                    </w:rPr>
                  </w:pPr>
                  <w:r>
                    <w:rPr>
                      <w:rFonts w:ascii="Calibri"/>
                      <w:sz w:val="24"/>
                    </w:rPr>
                    <w:t>Tensile</w:t>
                  </w:r>
                  <w:r>
                    <w:rPr>
                      <w:rFonts w:ascii="Calibri"/>
                      <w:spacing w:val="-14"/>
                      <w:sz w:val="24"/>
                    </w:rPr>
                    <w:t xml:space="preserve"> </w:t>
                  </w:r>
                  <w:r>
                    <w:rPr>
                      <w:rFonts w:ascii="Calibri"/>
                      <w:sz w:val="24"/>
                    </w:rPr>
                    <w:t>Strength</w:t>
                  </w:r>
                  <w:r>
                    <w:rPr>
                      <w:rFonts w:ascii="Calibri"/>
                      <w:spacing w:val="-13"/>
                      <w:sz w:val="24"/>
                    </w:rPr>
                    <w:t xml:space="preserve"> </w:t>
                  </w:r>
                  <w:r>
                    <w:rPr>
                      <w:rFonts w:ascii="Calibri"/>
                      <w:sz w:val="24"/>
                    </w:rPr>
                    <w:t>Ratio</w:t>
                  </w:r>
                  <w:r>
                    <w:rPr>
                      <w:rFonts w:ascii="Calibri"/>
                      <w:spacing w:val="-14"/>
                      <w:sz w:val="24"/>
                    </w:rPr>
                    <w:t xml:space="preserve"> </w:t>
                  </w:r>
                  <w:r>
                    <w:rPr>
                      <w:rFonts w:ascii="Calibri"/>
                      <w:sz w:val="24"/>
                    </w:rPr>
                    <w:t>(TSR), per cent AASHTO T 283</w:t>
                  </w:r>
                </w:p>
              </w:tc>
              <w:tc>
                <w:tcPr>
                  <w:tcW w:w="2976" w:type="dxa"/>
                </w:tcPr>
                <w:p w14:paraId="10D3D46A" w14:textId="77777777" w:rsidR="00A16A36" w:rsidRDefault="00A16A36" w:rsidP="00571ACF">
                  <w:pPr>
                    <w:pStyle w:val="TableParagraph"/>
                    <w:spacing w:before="261"/>
                    <w:ind w:left="72"/>
                    <w:rPr>
                      <w:rFonts w:ascii="Calibri"/>
                      <w:sz w:val="24"/>
                    </w:rPr>
                  </w:pPr>
                  <w:r>
                    <w:rPr>
                      <w:rFonts w:ascii="Calibri"/>
                      <w:sz w:val="24"/>
                    </w:rPr>
                    <w:t>80</w:t>
                  </w:r>
                  <w:r>
                    <w:rPr>
                      <w:rFonts w:ascii="Calibri"/>
                      <w:spacing w:val="61"/>
                      <w:sz w:val="24"/>
                    </w:rPr>
                    <w:t xml:space="preserve"> </w:t>
                  </w:r>
                  <w:r>
                    <w:rPr>
                      <w:rFonts w:ascii="Calibri"/>
                      <w:spacing w:val="-4"/>
                      <w:sz w:val="24"/>
                    </w:rPr>
                    <w:t>min.</w:t>
                  </w:r>
                </w:p>
              </w:tc>
            </w:tr>
          </w:tbl>
          <w:p w14:paraId="792922F9" w14:textId="77777777" w:rsidR="00A16A36" w:rsidRDefault="00A16A36" w:rsidP="0084503F">
            <w:pPr>
              <w:pStyle w:val="BodyText"/>
              <w:ind w:left="72" w:right="252"/>
              <w:rPr>
                <w:rFonts w:ascii="Calibri"/>
                <w:b/>
              </w:rPr>
            </w:pPr>
          </w:p>
          <w:p w14:paraId="518AA8F3" w14:textId="77777777" w:rsidR="00A16A36" w:rsidRDefault="00A16A36" w:rsidP="0084503F">
            <w:pPr>
              <w:ind w:left="72" w:right="252"/>
              <w:rPr>
                <w:rFonts w:ascii="Times New Roman"/>
                <w:b/>
                <w:sz w:val="24"/>
              </w:rPr>
            </w:pPr>
            <w:r>
              <w:rPr>
                <w:rFonts w:ascii="Times New Roman"/>
                <w:b/>
                <w:sz w:val="24"/>
              </w:rPr>
              <w:t>517.</w:t>
            </w:r>
            <w:r>
              <w:rPr>
                <w:rFonts w:ascii="Times New Roman"/>
                <w:b/>
                <w:spacing w:val="1"/>
                <w:sz w:val="24"/>
              </w:rPr>
              <w:t xml:space="preserve"> </w:t>
            </w:r>
            <w:r>
              <w:rPr>
                <w:rFonts w:ascii="Times New Roman"/>
                <w:b/>
                <w:sz w:val="24"/>
              </w:rPr>
              <w:t>2.7.</w:t>
            </w:r>
            <w:r>
              <w:rPr>
                <w:rFonts w:ascii="Times New Roman"/>
                <w:b/>
                <w:spacing w:val="59"/>
                <w:sz w:val="24"/>
              </w:rPr>
              <w:t xml:space="preserve"> </w:t>
            </w:r>
            <w:r>
              <w:rPr>
                <w:rFonts w:ascii="Times New Roman"/>
                <w:b/>
                <w:sz w:val="24"/>
              </w:rPr>
              <w:t>Selection</w:t>
            </w:r>
            <w:r>
              <w:rPr>
                <w:rFonts w:ascii="Times New Roman"/>
                <w:b/>
                <w:spacing w:val="1"/>
                <w:sz w:val="24"/>
              </w:rPr>
              <w:t xml:space="preserve"> </w:t>
            </w:r>
            <w:r>
              <w:rPr>
                <w:rFonts w:ascii="Times New Roman"/>
                <w:b/>
                <w:sz w:val="24"/>
              </w:rPr>
              <w:t>of</w:t>
            </w:r>
            <w:r>
              <w:rPr>
                <w:rFonts w:ascii="Times New Roman"/>
                <w:b/>
                <w:spacing w:val="-3"/>
                <w:sz w:val="24"/>
              </w:rPr>
              <w:t xml:space="preserve"> </w:t>
            </w:r>
            <w:r>
              <w:rPr>
                <w:rFonts w:ascii="Times New Roman"/>
                <w:b/>
                <w:sz w:val="24"/>
              </w:rPr>
              <w:t>Trial</w:t>
            </w:r>
            <w:r>
              <w:rPr>
                <w:rFonts w:ascii="Times New Roman"/>
                <w:b/>
                <w:spacing w:val="-5"/>
                <w:sz w:val="24"/>
              </w:rPr>
              <w:t xml:space="preserve"> </w:t>
            </w:r>
            <w:r>
              <w:rPr>
                <w:rFonts w:ascii="Times New Roman"/>
                <w:b/>
                <w:sz w:val="24"/>
              </w:rPr>
              <w:t xml:space="preserve">Bitumen </w:t>
            </w:r>
            <w:r>
              <w:rPr>
                <w:rFonts w:ascii="Times New Roman"/>
                <w:b/>
                <w:spacing w:val="-2"/>
                <w:sz w:val="24"/>
              </w:rPr>
              <w:t>Content</w:t>
            </w:r>
          </w:p>
          <w:p w14:paraId="4F8065F7" w14:textId="77777777" w:rsidR="00A16A36" w:rsidRDefault="00A16A36" w:rsidP="0084503F">
            <w:pPr>
              <w:pStyle w:val="BodyText"/>
              <w:spacing w:before="204" w:line="249" w:lineRule="auto"/>
              <w:ind w:left="72" w:right="252"/>
            </w:pPr>
            <w:r>
              <w:t>The</w:t>
            </w:r>
            <w:r>
              <w:rPr>
                <w:spacing w:val="-11"/>
              </w:rPr>
              <w:t xml:space="preserve"> </w:t>
            </w:r>
            <w:r>
              <w:t>initial</w:t>
            </w:r>
            <w:r>
              <w:rPr>
                <w:spacing w:val="-9"/>
              </w:rPr>
              <w:t xml:space="preserve"> </w:t>
            </w:r>
            <w:r>
              <w:t>bitumen</w:t>
            </w:r>
            <w:r>
              <w:rPr>
                <w:spacing w:val="-14"/>
              </w:rPr>
              <w:t xml:space="preserve"> </w:t>
            </w:r>
            <w:r>
              <w:t>content</w:t>
            </w:r>
            <w:r>
              <w:rPr>
                <w:spacing w:val="-5"/>
              </w:rPr>
              <w:t xml:space="preserve"> </w:t>
            </w:r>
            <w:r>
              <w:t>of</w:t>
            </w:r>
            <w:r>
              <w:rPr>
                <w:spacing w:val="-15"/>
              </w:rPr>
              <w:t xml:space="preserve"> </w:t>
            </w:r>
            <w:r>
              <w:t>the</w:t>
            </w:r>
            <w:r>
              <w:rPr>
                <w:spacing w:val="-6"/>
              </w:rPr>
              <w:t xml:space="preserve"> </w:t>
            </w:r>
            <w:r>
              <w:t>mix</w:t>
            </w:r>
            <w:r>
              <w:rPr>
                <w:spacing w:val="-10"/>
              </w:rPr>
              <w:t xml:space="preserve"> </w:t>
            </w:r>
            <w:r>
              <w:t>for</w:t>
            </w:r>
            <w:r>
              <w:rPr>
                <w:spacing w:val="-8"/>
              </w:rPr>
              <w:t xml:space="preserve"> </w:t>
            </w:r>
            <w:r>
              <w:t>the</w:t>
            </w:r>
            <w:r>
              <w:rPr>
                <w:spacing w:val="-11"/>
              </w:rPr>
              <w:t xml:space="preserve"> </w:t>
            </w:r>
            <w:r>
              <w:t>gradation</w:t>
            </w:r>
            <w:r>
              <w:rPr>
                <w:spacing w:val="-7"/>
              </w:rPr>
              <w:t xml:space="preserve"> </w:t>
            </w:r>
            <w:r>
              <w:t>selection</w:t>
            </w:r>
            <w:r>
              <w:rPr>
                <w:spacing w:val="-14"/>
              </w:rPr>
              <w:t xml:space="preserve"> </w:t>
            </w:r>
            <w:r>
              <w:t>phase</w:t>
            </w:r>
            <w:r>
              <w:rPr>
                <w:spacing w:val="-11"/>
              </w:rPr>
              <w:t xml:space="preserve"> </w:t>
            </w:r>
            <w:r>
              <w:t>of</w:t>
            </w:r>
            <w:r>
              <w:rPr>
                <w:spacing w:val="-15"/>
              </w:rPr>
              <w:t xml:space="preserve"> </w:t>
            </w:r>
            <w:r>
              <w:t>the</w:t>
            </w:r>
            <w:r>
              <w:rPr>
                <w:spacing w:val="-11"/>
              </w:rPr>
              <w:t xml:space="preserve"> </w:t>
            </w:r>
            <w:r>
              <w:t>design</w:t>
            </w:r>
            <w:r>
              <w:rPr>
                <w:spacing w:val="-14"/>
              </w:rPr>
              <w:t xml:space="preserve"> </w:t>
            </w:r>
            <w:r>
              <w:t>should be a minimum of 4.5%. It is suggested that a good starting point be 5.0% for mixes with aggregate specific gravities equal to or less than 2.75. If the bulk specific gravity of the aggregate exceeds 2.75 the bitumen</w:t>
            </w:r>
            <w:r>
              <w:rPr>
                <w:spacing w:val="-1"/>
              </w:rPr>
              <w:t xml:space="preserve"> </w:t>
            </w:r>
            <w:r>
              <w:t>content can</w:t>
            </w:r>
            <w:r>
              <w:rPr>
                <w:spacing w:val="-1"/>
              </w:rPr>
              <w:t xml:space="preserve"> </w:t>
            </w:r>
            <w:r>
              <w:t>be reduced slightly. The VMA</w:t>
            </w:r>
            <w:r>
              <w:rPr>
                <w:spacing w:val="-2"/>
              </w:rPr>
              <w:t xml:space="preserve"> </w:t>
            </w:r>
            <w:r>
              <w:t>of</w:t>
            </w:r>
            <w:r>
              <w:rPr>
                <w:spacing w:val="-4"/>
              </w:rPr>
              <w:t xml:space="preserve"> </w:t>
            </w:r>
            <w:r>
              <w:t>the mix must still meet the specified minimum value. The specimen Preparation and Testing and Job</w:t>
            </w:r>
            <w:r>
              <w:rPr>
                <w:spacing w:val="-11"/>
              </w:rPr>
              <w:t xml:space="preserve"> </w:t>
            </w:r>
            <w:r>
              <w:t>Mix</w:t>
            </w:r>
            <w:r>
              <w:rPr>
                <w:spacing w:val="-6"/>
              </w:rPr>
              <w:t xml:space="preserve"> </w:t>
            </w:r>
            <w:r>
              <w:t>Gradations.</w:t>
            </w:r>
            <w:r>
              <w:rPr>
                <w:spacing w:val="-4"/>
              </w:rPr>
              <w:t xml:space="preserve"> </w:t>
            </w:r>
            <w:r>
              <w:t>The</w:t>
            </w:r>
            <w:r>
              <w:rPr>
                <w:spacing w:val="-7"/>
              </w:rPr>
              <w:t xml:space="preserve"> </w:t>
            </w:r>
            <w:r>
              <w:t>specimens</w:t>
            </w:r>
            <w:r>
              <w:rPr>
                <w:spacing w:val="-8"/>
              </w:rPr>
              <w:t xml:space="preserve"> </w:t>
            </w:r>
            <w:r>
              <w:t>are</w:t>
            </w:r>
            <w:r>
              <w:rPr>
                <w:spacing w:val="-7"/>
              </w:rPr>
              <w:t xml:space="preserve"> </w:t>
            </w:r>
            <w:r>
              <w:t>to</w:t>
            </w:r>
            <w:r>
              <w:rPr>
                <w:spacing w:val="-1"/>
              </w:rPr>
              <w:t xml:space="preserve"> </w:t>
            </w:r>
            <w:r>
              <w:t>be</w:t>
            </w:r>
            <w:r>
              <w:rPr>
                <w:spacing w:val="-7"/>
              </w:rPr>
              <w:t xml:space="preserve"> </w:t>
            </w:r>
            <w:r>
              <w:t>prepared</w:t>
            </w:r>
            <w:r>
              <w:rPr>
                <w:spacing w:val="-6"/>
              </w:rPr>
              <w:t xml:space="preserve"> </w:t>
            </w:r>
            <w:r>
              <w:t>and</w:t>
            </w:r>
            <w:r>
              <w:rPr>
                <w:spacing w:val="-6"/>
              </w:rPr>
              <w:t xml:space="preserve"> </w:t>
            </w:r>
            <w:r>
              <w:t>the</w:t>
            </w:r>
            <w:r>
              <w:rPr>
                <w:spacing w:val="-2"/>
              </w:rPr>
              <w:t xml:space="preserve"> </w:t>
            </w:r>
            <w:r>
              <w:t>job</w:t>
            </w:r>
            <w:r>
              <w:rPr>
                <w:spacing w:val="-6"/>
              </w:rPr>
              <w:t xml:space="preserve"> </w:t>
            </w:r>
            <w:r>
              <w:t>mix</w:t>
            </w:r>
            <w:r>
              <w:rPr>
                <w:spacing w:val="-6"/>
              </w:rPr>
              <w:t xml:space="preserve"> </w:t>
            </w:r>
            <w:r>
              <w:t>gradation</w:t>
            </w:r>
            <w:r>
              <w:rPr>
                <w:spacing w:val="-11"/>
              </w:rPr>
              <w:t xml:space="preserve"> </w:t>
            </w:r>
            <w:r>
              <w:t>should</w:t>
            </w:r>
            <w:r>
              <w:rPr>
                <w:spacing w:val="-1"/>
              </w:rPr>
              <w:t xml:space="preserve"> </w:t>
            </w:r>
            <w:r>
              <w:t>be computed</w:t>
            </w:r>
            <w:r>
              <w:rPr>
                <w:spacing w:val="40"/>
              </w:rPr>
              <w:t xml:space="preserve"> </w:t>
            </w:r>
            <w:r>
              <w:t>as given in IRC: 129.</w:t>
            </w:r>
          </w:p>
          <w:p w14:paraId="0BD49FF5" w14:textId="77777777" w:rsidR="00A16A36" w:rsidRPr="00881B88" w:rsidRDefault="00A16A36" w:rsidP="0084503F">
            <w:pPr>
              <w:pStyle w:val="Heading1"/>
              <w:spacing w:before="161"/>
              <w:ind w:left="72" w:right="252"/>
              <w:rPr>
                <w:b/>
                <w:bCs/>
                <w:sz w:val="24"/>
                <w:szCs w:val="18"/>
              </w:rPr>
            </w:pPr>
            <w:r w:rsidRPr="00881B88">
              <w:rPr>
                <w:b/>
                <w:bCs/>
                <w:sz w:val="24"/>
                <w:szCs w:val="18"/>
              </w:rPr>
              <w:t>517.</w:t>
            </w:r>
            <w:r w:rsidRPr="00881B88">
              <w:rPr>
                <w:b/>
                <w:bCs/>
                <w:spacing w:val="-2"/>
                <w:sz w:val="24"/>
                <w:szCs w:val="18"/>
              </w:rPr>
              <w:t xml:space="preserve"> </w:t>
            </w:r>
            <w:r w:rsidRPr="00881B88">
              <w:rPr>
                <w:b/>
                <w:bCs/>
                <w:sz w:val="24"/>
                <w:szCs w:val="18"/>
              </w:rPr>
              <w:t>2.8</w:t>
            </w:r>
            <w:r w:rsidRPr="00881B88">
              <w:rPr>
                <w:b/>
                <w:bCs/>
                <w:spacing w:val="27"/>
                <w:sz w:val="24"/>
                <w:szCs w:val="18"/>
              </w:rPr>
              <w:t xml:space="preserve">  </w:t>
            </w:r>
            <w:r w:rsidRPr="00881B88">
              <w:rPr>
                <w:b/>
                <w:bCs/>
                <w:sz w:val="24"/>
                <w:szCs w:val="18"/>
              </w:rPr>
              <w:t>Determination</w:t>
            </w:r>
            <w:r w:rsidRPr="00881B88">
              <w:rPr>
                <w:b/>
                <w:bCs/>
                <w:spacing w:val="1"/>
                <w:sz w:val="24"/>
                <w:szCs w:val="18"/>
              </w:rPr>
              <w:t xml:space="preserve"> </w:t>
            </w:r>
            <w:r w:rsidRPr="00881B88">
              <w:rPr>
                <w:b/>
                <w:bCs/>
                <w:sz w:val="24"/>
                <w:szCs w:val="18"/>
              </w:rPr>
              <w:t>of</w:t>
            </w:r>
            <w:r w:rsidRPr="00881B88">
              <w:rPr>
                <w:b/>
                <w:bCs/>
                <w:spacing w:val="-4"/>
                <w:sz w:val="24"/>
                <w:szCs w:val="18"/>
              </w:rPr>
              <w:t xml:space="preserve"> </w:t>
            </w:r>
            <w:r w:rsidRPr="00881B88">
              <w:rPr>
                <w:b/>
                <w:bCs/>
                <w:sz w:val="24"/>
                <w:szCs w:val="18"/>
              </w:rPr>
              <w:t>the</w:t>
            </w:r>
            <w:r w:rsidRPr="00881B88">
              <w:rPr>
                <w:b/>
                <w:bCs/>
                <w:spacing w:val="-2"/>
                <w:sz w:val="24"/>
                <w:szCs w:val="18"/>
              </w:rPr>
              <w:t xml:space="preserve"> </w:t>
            </w:r>
            <w:r w:rsidRPr="00881B88">
              <w:rPr>
                <w:b/>
                <w:bCs/>
                <w:sz w:val="24"/>
                <w:szCs w:val="18"/>
              </w:rPr>
              <w:t>Optimum</w:t>
            </w:r>
            <w:r w:rsidRPr="00881B88">
              <w:rPr>
                <w:b/>
                <w:bCs/>
                <w:spacing w:val="-4"/>
                <w:sz w:val="24"/>
                <w:szCs w:val="18"/>
              </w:rPr>
              <w:t xml:space="preserve"> </w:t>
            </w:r>
            <w:r w:rsidRPr="00881B88">
              <w:rPr>
                <w:b/>
                <w:bCs/>
                <w:sz w:val="24"/>
                <w:szCs w:val="18"/>
              </w:rPr>
              <w:t xml:space="preserve">Bitumen </w:t>
            </w:r>
            <w:r w:rsidRPr="00881B88">
              <w:rPr>
                <w:b/>
                <w:bCs/>
                <w:spacing w:val="-2"/>
                <w:sz w:val="24"/>
                <w:szCs w:val="18"/>
              </w:rPr>
              <w:t>Content</w:t>
            </w:r>
          </w:p>
          <w:p w14:paraId="77092AB4" w14:textId="77777777" w:rsidR="00A16A36" w:rsidRDefault="00A16A36" w:rsidP="0084503F">
            <w:pPr>
              <w:pStyle w:val="BodyText"/>
              <w:spacing w:before="200" w:line="312" w:lineRule="auto"/>
              <w:ind w:left="72" w:right="252"/>
            </w:pPr>
            <w:r>
              <w:t xml:space="preserve">The optimum bitumen content shall be determined corresponding to the design air void </w:t>
            </w:r>
            <w:r>
              <w:rPr>
                <w:position w:val="2"/>
              </w:rPr>
              <w:t>content, V</w:t>
            </w:r>
            <w:r>
              <w:rPr>
                <w:sz w:val="16"/>
              </w:rPr>
              <w:t>a</w:t>
            </w:r>
            <w:r>
              <w:rPr>
                <w:spacing w:val="-2"/>
                <w:sz w:val="16"/>
              </w:rPr>
              <w:t xml:space="preserve"> </w:t>
            </w:r>
            <w:r>
              <w:rPr>
                <w:position w:val="2"/>
              </w:rPr>
              <w:t>of</w:t>
            </w:r>
            <w:r>
              <w:rPr>
                <w:spacing w:val="-4"/>
                <w:position w:val="2"/>
              </w:rPr>
              <w:t xml:space="preserve"> </w:t>
            </w:r>
            <w:r>
              <w:rPr>
                <w:position w:val="2"/>
              </w:rPr>
              <w:t>20.0%. The mix</w:t>
            </w:r>
            <w:r>
              <w:rPr>
                <w:spacing w:val="-2"/>
                <w:position w:val="2"/>
              </w:rPr>
              <w:t xml:space="preserve"> </w:t>
            </w:r>
            <w:r>
              <w:rPr>
                <w:position w:val="2"/>
              </w:rPr>
              <w:t xml:space="preserve">properties should meet those specified in </w:t>
            </w:r>
            <w:r>
              <w:rPr>
                <w:b/>
                <w:position w:val="2"/>
              </w:rPr>
              <w:t>Table 3 of</w:t>
            </w:r>
            <w:r>
              <w:rPr>
                <w:b/>
                <w:spacing w:val="-1"/>
                <w:position w:val="2"/>
              </w:rPr>
              <w:t xml:space="preserve"> </w:t>
            </w:r>
            <w:r>
              <w:rPr>
                <w:b/>
                <w:position w:val="2"/>
              </w:rPr>
              <w:t xml:space="preserve">IRC : </w:t>
            </w:r>
            <w:r>
              <w:rPr>
                <w:b/>
              </w:rPr>
              <w:t>1294</w:t>
            </w:r>
            <w:r>
              <w:t>. A good starting point for the mix design is 5.0% bitumen content by weight of the mix. Drain</w:t>
            </w:r>
            <w:r>
              <w:rPr>
                <w:spacing w:val="-2"/>
              </w:rPr>
              <w:t xml:space="preserve"> </w:t>
            </w:r>
            <w:r>
              <w:t>down</w:t>
            </w:r>
            <w:r>
              <w:rPr>
                <w:spacing w:val="-2"/>
              </w:rPr>
              <w:t xml:space="preserve"> </w:t>
            </w:r>
            <w:r>
              <w:t>test,</w:t>
            </w:r>
            <w:r>
              <w:rPr>
                <w:spacing w:val="-4"/>
              </w:rPr>
              <w:t xml:space="preserve"> </w:t>
            </w:r>
            <w:r>
              <w:t>tensile strength</w:t>
            </w:r>
            <w:r>
              <w:rPr>
                <w:spacing w:val="-2"/>
              </w:rPr>
              <w:t xml:space="preserve"> </w:t>
            </w:r>
            <w:r>
              <w:lastRenderedPageBreak/>
              <w:t>ratio test and Canabro abrasion</w:t>
            </w:r>
            <w:r>
              <w:rPr>
                <w:spacing w:val="-2"/>
              </w:rPr>
              <w:t xml:space="preserve"> </w:t>
            </w:r>
            <w:r>
              <w:t>test are</w:t>
            </w:r>
            <w:r>
              <w:rPr>
                <w:spacing w:val="-7"/>
              </w:rPr>
              <w:t xml:space="preserve"> </w:t>
            </w:r>
            <w:r>
              <w:t>to be carried out to check the mix meets the specification requirements, as per IRC: 129</w:t>
            </w:r>
          </w:p>
          <w:p w14:paraId="35B83E24" w14:textId="77777777" w:rsidR="00A16A36" w:rsidRDefault="00A16A36" w:rsidP="0084503F">
            <w:pPr>
              <w:pStyle w:val="BodyText"/>
              <w:ind w:left="72" w:right="252"/>
            </w:pPr>
          </w:p>
          <w:p w14:paraId="1B3F7F60" w14:textId="77777777" w:rsidR="00A16A36" w:rsidRPr="00881B88" w:rsidRDefault="00A16A36" w:rsidP="0084503F">
            <w:pPr>
              <w:pStyle w:val="Heading1"/>
              <w:ind w:left="72" w:right="252"/>
              <w:rPr>
                <w:b/>
                <w:bCs/>
                <w:sz w:val="24"/>
                <w:szCs w:val="18"/>
              </w:rPr>
            </w:pPr>
            <w:r w:rsidRPr="00881B88">
              <w:rPr>
                <w:b/>
                <w:bCs/>
                <w:sz w:val="24"/>
                <w:szCs w:val="18"/>
              </w:rPr>
              <w:t>517.</w:t>
            </w:r>
            <w:r w:rsidRPr="00881B88">
              <w:rPr>
                <w:b/>
                <w:bCs/>
                <w:spacing w:val="1"/>
                <w:sz w:val="24"/>
                <w:szCs w:val="18"/>
              </w:rPr>
              <w:t xml:space="preserve"> </w:t>
            </w:r>
            <w:r w:rsidRPr="00881B88">
              <w:rPr>
                <w:b/>
                <w:bCs/>
                <w:sz w:val="24"/>
                <w:szCs w:val="18"/>
              </w:rPr>
              <w:t>2.9</w:t>
            </w:r>
            <w:r w:rsidRPr="00881B88">
              <w:rPr>
                <w:b/>
                <w:bCs/>
                <w:spacing w:val="1"/>
                <w:sz w:val="24"/>
                <w:szCs w:val="18"/>
              </w:rPr>
              <w:t xml:space="preserve"> </w:t>
            </w:r>
            <w:r w:rsidRPr="00881B88">
              <w:rPr>
                <w:b/>
                <w:bCs/>
                <w:sz w:val="24"/>
                <w:szCs w:val="18"/>
              </w:rPr>
              <w:t xml:space="preserve">OGFC </w:t>
            </w:r>
            <w:r w:rsidRPr="00881B88">
              <w:rPr>
                <w:b/>
                <w:bCs/>
                <w:spacing w:val="-2"/>
                <w:sz w:val="24"/>
                <w:szCs w:val="18"/>
              </w:rPr>
              <w:t>Production</w:t>
            </w:r>
          </w:p>
          <w:p w14:paraId="6E06365A" w14:textId="77777777" w:rsidR="00A16A36" w:rsidRDefault="00A16A36" w:rsidP="0084503F">
            <w:pPr>
              <w:pStyle w:val="BodyText"/>
              <w:ind w:left="72" w:right="252"/>
              <w:rPr>
                <w:b/>
              </w:rPr>
            </w:pPr>
          </w:p>
          <w:p w14:paraId="22347B10" w14:textId="77777777" w:rsidR="00A16A36" w:rsidRDefault="00A16A36" w:rsidP="0084503F">
            <w:pPr>
              <w:pStyle w:val="BodyText"/>
              <w:spacing w:line="271" w:lineRule="auto"/>
              <w:ind w:left="72" w:right="252"/>
            </w:pPr>
            <w:r>
              <w:rPr>
                <w:b/>
              </w:rPr>
              <w:t xml:space="preserve">Mixing: </w:t>
            </w:r>
            <w:r>
              <w:t>For batch plant, the fibre will be added directly into the weigh hopper above the pugmill. Adequate dry mixing time is required to disperse the fibre uniformly throughout the hot aggregate. Dry</w:t>
            </w:r>
            <w:r>
              <w:rPr>
                <w:spacing w:val="-3"/>
              </w:rPr>
              <w:t xml:space="preserve"> </w:t>
            </w:r>
            <w:r>
              <w:t>mixing time will be increased by</w:t>
            </w:r>
            <w:r>
              <w:rPr>
                <w:spacing w:val="-7"/>
              </w:rPr>
              <w:t xml:space="preserve"> </w:t>
            </w:r>
            <w:r>
              <w:t>5 to 10</w:t>
            </w:r>
            <w:r>
              <w:rPr>
                <w:spacing w:val="-3"/>
              </w:rPr>
              <w:t xml:space="preserve"> </w:t>
            </w:r>
            <w:r>
              <w:t>seconds. Wet mixing time shall</w:t>
            </w:r>
            <w:r>
              <w:rPr>
                <w:spacing w:val="-14"/>
              </w:rPr>
              <w:t xml:space="preserve"> </w:t>
            </w:r>
            <w:r>
              <w:t>be</w:t>
            </w:r>
            <w:r>
              <w:rPr>
                <w:spacing w:val="-3"/>
              </w:rPr>
              <w:t xml:space="preserve"> </w:t>
            </w:r>
            <w:r>
              <w:t>increased</w:t>
            </w:r>
            <w:r>
              <w:rPr>
                <w:spacing w:val="-7"/>
              </w:rPr>
              <w:t xml:space="preserve"> </w:t>
            </w:r>
            <w:r>
              <w:t>by</w:t>
            </w:r>
            <w:r>
              <w:rPr>
                <w:spacing w:val="-11"/>
              </w:rPr>
              <w:t xml:space="preserve"> </w:t>
            </w:r>
            <w:r>
              <w:t>at</w:t>
            </w:r>
            <w:r>
              <w:rPr>
                <w:spacing w:val="-6"/>
              </w:rPr>
              <w:t xml:space="preserve"> </w:t>
            </w:r>
            <w:r>
              <w:t>least</w:t>
            </w:r>
            <w:r>
              <w:rPr>
                <w:spacing w:val="-3"/>
              </w:rPr>
              <w:t xml:space="preserve"> </w:t>
            </w:r>
            <w:r>
              <w:t>5</w:t>
            </w:r>
            <w:r>
              <w:rPr>
                <w:spacing w:val="-11"/>
              </w:rPr>
              <w:t xml:space="preserve"> </w:t>
            </w:r>
            <w:r>
              <w:t>seconds.</w:t>
            </w:r>
            <w:r>
              <w:rPr>
                <w:spacing w:val="-5"/>
              </w:rPr>
              <w:t xml:space="preserve"> </w:t>
            </w:r>
            <w:r>
              <w:t>For</w:t>
            </w:r>
            <w:r>
              <w:rPr>
                <w:spacing w:val="-10"/>
              </w:rPr>
              <w:t xml:space="preserve"> </w:t>
            </w:r>
            <w:r>
              <w:t>drum</w:t>
            </w:r>
            <w:r>
              <w:rPr>
                <w:spacing w:val="-15"/>
              </w:rPr>
              <w:t xml:space="preserve"> </w:t>
            </w:r>
            <w:r>
              <w:t>mix</w:t>
            </w:r>
            <w:r>
              <w:rPr>
                <w:spacing w:val="-12"/>
              </w:rPr>
              <w:t xml:space="preserve"> </w:t>
            </w:r>
            <w:r>
              <w:t>plant,</w:t>
            </w:r>
            <w:r>
              <w:rPr>
                <w:spacing w:val="-9"/>
              </w:rPr>
              <w:t xml:space="preserve"> </w:t>
            </w:r>
            <w:r>
              <w:t>a</w:t>
            </w:r>
            <w:r>
              <w:rPr>
                <w:spacing w:val="-12"/>
              </w:rPr>
              <w:t xml:space="preserve"> </w:t>
            </w:r>
            <w:r>
              <w:t>separate</w:t>
            </w:r>
            <w:r>
              <w:rPr>
                <w:spacing w:val="-13"/>
              </w:rPr>
              <w:t xml:space="preserve"> </w:t>
            </w:r>
            <w:r>
              <w:t>fibre</w:t>
            </w:r>
            <w:r>
              <w:rPr>
                <w:spacing w:val="-8"/>
              </w:rPr>
              <w:t xml:space="preserve"> </w:t>
            </w:r>
            <w:r>
              <w:t>feeding</w:t>
            </w:r>
            <w:r>
              <w:rPr>
                <w:spacing w:val="-6"/>
              </w:rPr>
              <w:t xml:space="preserve"> </w:t>
            </w:r>
            <w:r>
              <w:rPr>
                <w:spacing w:val="-2"/>
              </w:rPr>
              <w:t>system</w:t>
            </w:r>
          </w:p>
          <w:p w14:paraId="5261E210" w14:textId="77777777" w:rsidR="00A16A36" w:rsidRDefault="00A16A36" w:rsidP="0084503F">
            <w:pPr>
              <w:pStyle w:val="BodyText"/>
              <w:spacing w:line="271" w:lineRule="auto"/>
              <w:ind w:left="72" w:right="252"/>
            </w:pPr>
            <w:r>
              <w:t>shall be utilized that can accurately and uniformly introduce fibre into the drum at such a rate as not to limit the normal production of the mix through the drum. At no time shall there be any evidence of fibre in the baghouse/wasted baghouse fines.</w:t>
            </w:r>
          </w:p>
          <w:p w14:paraId="102A6412" w14:textId="77777777" w:rsidR="00A16A36" w:rsidRDefault="00A16A36" w:rsidP="0084503F">
            <w:pPr>
              <w:pStyle w:val="BodyText"/>
              <w:ind w:left="72" w:right="252"/>
            </w:pPr>
          </w:p>
          <w:p w14:paraId="454DBB5D" w14:textId="77777777" w:rsidR="00A16A36" w:rsidRPr="008526FE" w:rsidRDefault="00A16A36" w:rsidP="0084503F">
            <w:pPr>
              <w:pStyle w:val="BodyText"/>
              <w:spacing w:before="63"/>
              <w:ind w:left="72" w:right="252"/>
              <w:rPr>
                <w:sz w:val="22"/>
                <w:szCs w:val="18"/>
              </w:rPr>
            </w:pPr>
          </w:p>
          <w:p w14:paraId="5219BACC" w14:textId="77777777" w:rsidR="00A16A36" w:rsidRPr="008526FE" w:rsidRDefault="00A16A36" w:rsidP="0084503F">
            <w:pPr>
              <w:pStyle w:val="Heading1"/>
              <w:spacing w:before="1"/>
              <w:ind w:left="72" w:right="252"/>
              <w:rPr>
                <w:b/>
                <w:bCs/>
                <w:sz w:val="24"/>
                <w:szCs w:val="18"/>
              </w:rPr>
            </w:pPr>
            <w:r w:rsidRPr="008526FE">
              <w:rPr>
                <w:b/>
                <w:bCs/>
                <w:sz w:val="24"/>
                <w:szCs w:val="18"/>
              </w:rPr>
              <w:t>517.</w:t>
            </w:r>
            <w:r w:rsidRPr="008526FE">
              <w:rPr>
                <w:b/>
                <w:bCs/>
                <w:spacing w:val="1"/>
                <w:sz w:val="24"/>
                <w:szCs w:val="18"/>
              </w:rPr>
              <w:t xml:space="preserve"> </w:t>
            </w:r>
            <w:r w:rsidRPr="008526FE">
              <w:rPr>
                <w:b/>
                <w:bCs/>
                <w:sz w:val="24"/>
                <w:szCs w:val="18"/>
              </w:rPr>
              <w:t>3</w:t>
            </w:r>
            <w:r w:rsidRPr="008526FE">
              <w:rPr>
                <w:b/>
                <w:bCs/>
                <w:spacing w:val="-5"/>
                <w:sz w:val="24"/>
                <w:szCs w:val="18"/>
              </w:rPr>
              <w:t xml:space="preserve"> </w:t>
            </w:r>
            <w:r w:rsidRPr="008526FE">
              <w:rPr>
                <w:b/>
                <w:bCs/>
                <w:sz w:val="24"/>
                <w:szCs w:val="18"/>
              </w:rPr>
              <w:t>Preparation of</w:t>
            </w:r>
            <w:r w:rsidRPr="008526FE">
              <w:rPr>
                <w:b/>
                <w:bCs/>
                <w:spacing w:val="-3"/>
                <w:sz w:val="24"/>
                <w:szCs w:val="18"/>
              </w:rPr>
              <w:t xml:space="preserve"> </w:t>
            </w:r>
            <w:r w:rsidRPr="008526FE">
              <w:rPr>
                <w:b/>
                <w:bCs/>
                <w:sz w:val="24"/>
                <w:szCs w:val="18"/>
              </w:rPr>
              <w:t>Existing Bituminous</w:t>
            </w:r>
            <w:r w:rsidRPr="008526FE">
              <w:rPr>
                <w:b/>
                <w:bCs/>
                <w:spacing w:val="-7"/>
                <w:sz w:val="24"/>
                <w:szCs w:val="18"/>
              </w:rPr>
              <w:t xml:space="preserve"> </w:t>
            </w:r>
            <w:r w:rsidRPr="008526FE">
              <w:rPr>
                <w:b/>
                <w:bCs/>
                <w:spacing w:val="-2"/>
                <w:sz w:val="24"/>
                <w:szCs w:val="18"/>
              </w:rPr>
              <w:t>Surface</w:t>
            </w:r>
          </w:p>
          <w:p w14:paraId="4020000C" w14:textId="77777777" w:rsidR="00A16A36" w:rsidRDefault="00A16A36" w:rsidP="0084503F">
            <w:pPr>
              <w:pStyle w:val="BodyText"/>
              <w:spacing w:before="232" w:line="268" w:lineRule="auto"/>
              <w:ind w:left="72" w:right="252"/>
            </w:pPr>
            <w:r>
              <w:t>The existing impermeable bituminous surface shall be cleaned of all loose extraneous matter</w:t>
            </w:r>
            <w:r>
              <w:rPr>
                <w:spacing w:val="-9"/>
              </w:rPr>
              <w:t xml:space="preserve"> </w:t>
            </w:r>
            <w:r>
              <w:t>by</w:t>
            </w:r>
            <w:r>
              <w:rPr>
                <w:spacing w:val="-11"/>
              </w:rPr>
              <w:t xml:space="preserve"> </w:t>
            </w:r>
            <w:r>
              <w:t>means</w:t>
            </w:r>
            <w:r>
              <w:rPr>
                <w:spacing w:val="-8"/>
              </w:rPr>
              <w:t xml:space="preserve"> </w:t>
            </w:r>
            <w:r>
              <w:t>of</w:t>
            </w:r>
            <w:r>
              <w:rPr>
                <w:spacing w:val="-7"/>
              </w:rPr>
              <w:t xml:space="preserve"> </w:t>
            </w:r>
            <w:r>
              <w:t>mechanical</w:t>
            </w:r>
            <w:r>
              <w:rPr>
                <w:spacing w:val="-6"/>
              </w:rPr>
              <w:t xml:space="preserve"> </w:t>
            </w:r>
            <w:r>
              <w:t>broom</w:t>
            </w:r>
            <w:r>
              <w:rPr>
                <w:spacing w:val="-15"/>
              </w:rPr>
              <w:t xml:space="preserve"> </w:t>
            </w:r>
            <w:r>
              <w:t>and</w:t>
            </w:r>
            <w:r>
              <w:rPr>
                <w:spacing w:val="-6"/>
              </w:rPr>
              <w:t xml:space="preserve"> </w:t>
            </w:r>
            <w:r>
              <w:t>high-pressure</w:t>
            </w:r>
            <w:r>
              <w:rPr>
                <w:spacing w:val="-7"/>
              </w:rPr>
              <w:t xml:space="preserve"> </w:t>
            </w:r>
            <w:r>
              <w:t>air jet</w:t>
            </w:r>
            <w:r>
              <w:rPr>
                <w:spacing w:val="-1"/>
              </w:rPr>
              <w:t xml:space="preserve"> </w:t>
            </w:r>
            <w:r>
              <w:t>from</w:t>
            </w:r>
            <w:r>
              <w:rPr>
                <w:spacing w:val="-15"/>
              </w:rPr>
              <w:t xml:space="preserve"> </w:t>
            </w:r>
            <w:r>
              <w:t>the</w:t>
            </w:r>
            <w:r>
              <w:rPr>
                <w:spacing w:val="-7"/>
              </w:rPr>
              <w:t xml:space="preserve"> </w:t>
            </w:r>
            <w:r>
              <w:t>compressor</w:t>
            </w:r>
            <w:r>
              <w:rPr>
                <w:spacing w:val="-9"/>
              </w:rPr>
              <w:t xml:space="preserve"> </w:t>
            </w:r>
            <w:r>
              <w:t>or</w:t>
            </w:r>
            <w:r>
              <w:rPr>
                <w:spacing w:val="-4"/>
              </w:rPr>
              <w:t xml:space="preserve"> </w:t>
            </w:r>
            <w:r>
              <w:t>any other</w:t>
            </w:r>
            <w:r>
              <w:rPr>
                <w:spacing w:val="-15"/>
              </w:rPr>
              <w:t xml:space="preserve"> </w:t>
            </w:r>
            <w:r>
              <w:t>approved</w:t>
            </w:r>
            <w:r>
              <w:rPr>
                <w:spacing w:val="-13"/>
              </w:rPr>
              <w:t xml:space="preserve"> </w:t>
            </w:r>
            <w:r>
              <w:t>equipment/method.</w:t>
            </w:r>
            <w:r>
              <w:rPr>
                <w:spacing w:val="-11"/>
              </w:rPr>
              <w:t xml:space="preserve"> </w:t>
            </w:r>
            <w:r>
              <w:t>Any</w:t>
            </w:r>
            <w:r>
              <w:rPr>
                <w:spacing w:val="-17"/>
              </w:rPr>
              <w:t xml:space="preserve"> </w:t>
            </w:r>
            <w:r>
              <w:t>potholes</w:t>
            </w:r>
            <w:r>
              <w:rPr>
                <w:spacing w:val="-15"/>
              </w:rPr>
              <w:t xml:space="preserve"> </w:t>
            </w:r>
            <w:r>
              <w:t>and/or</w:t>
            </w:r>
            <w:r>
              <w:rPr>
                <w:spacing w:val="-11"/>
              </w:rPr>
              <w:t xml:space="preserve"> </w:t>
            </w:r>
            <w:r>
              <w:t>cracks</w:t>
            </w:r>
            <w:r>
              <w:rPr>
                <w:spacing w:val="-15"/>
              </w:rPr>
              <w:t xml:space="preserve"> </w:t>
            </w:r>
            <w:r>
              <w:t>shall</w:t>
            </w:r>
            <w:r>
              <w:rPr>
                <w:spacing w:val="-15"/>
              </w:rPr>
              <w:t xml:space="preserve"> </w:t>
            </w:r>
            <w:r>
              <w:t>be</w:t>
            </w:r>
            <w:r>
              <w:rPr>
                <w:spacing w:val="-14"/>
              </w:rPr>
              <w:t xml:space="preserve"> </w:t>
            </w:r>
            <w:r>
              <w:t>repaired</w:t>
            </w:r>
            <w:r>
              <w:rPr>
                <w:spacing w:val="-13"/>
              </w:rPr>
              <w:t xml:space="preserve"> </w:t>
            </w:r>
            <w:r>
              <w:t>and</w:t>
            </w:r>
            <w:r>
              <w:rPr>
                <w:spacing w:val="-13"/>
              </w:rPr>
              <w:t xml:space="preserve"> </w:t>
            </w:r>
            <w:r>
              <w:t>sealed.</w:t>
            </w:r>
          </w:p>
          <w:p w14:paraId="26AEA154" w14:textId="77777777" w:rsidR="00A16A36" w:rsidRDefault="00A16A36" w:rsidP="0084503F">
            <w:pPr>
              <w:pStyle w:val="BodyText"/>
              <w:spacing w:before="216" w:line="266" w:lineRule="auto"/>
              <w:ind w:left="72" w:right="252"/>
            </w:pPr>
            <w:r>
              <w:rPr>
                <w:noProof/>
                <w:lang w:val="en-US" w:bidi="hi-IN"/>
              </w:rPr>
              <w:drawing>
                <wp:anchor distT="0" distB="0" distL="0" distR="0" simplePos="0" relativeHeight="252080128" behindDoc="1" locked="0" layoutInCell="1" allowOverlap="1" wp14:anchorId="7E8C3F65" wp14:editId="6568FE8C">
                  <wp:simplePos x="0" y="0"/>
                  <wp:positionH relativeFrom="page">
                    <wp:posOffset>1210324</wp:posOffset>
                  </wp:positionH>
                  <wp:positionV relativeFrom="paragraph">
                    <wp:posOffset>96482</wp:posOffset>
                  </wp:positionV>
                  <wp:extent cx="4865990" cy="4882515"/>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2" cstate="print"/>
                          <a:stretch>
                            <a:fillRect/>
                          </a:stretch>
                        </pic:blipFill>
                        <pic:spPr>
                          <a:xfrm>
                            <a:off x="0" y="0"/>
                            <a:ext cx="4865990" cy="4882515"/>
                          </a:xfrm>
                          <a:prstGeom prst="rect">
                            <a:avLst/>
                          </a:prstGeom>
                        </pic:spPr>
                      </pic:pic>
                    </a:graphicData>
                  </a:graphic>
                </wp:anchor>
              </w:drawing>
            </w:r>
            <w:r>
              <w:t>A bitumen emulsion complying with IS:8887-2004 of a type SS-2 shall be applied on the existing impermeable bituminous</w:t>
            </w:r>
            <w:r>
              <w:rPr>
                <w:spacing w:val="-1"/>
              </w:rPr>
              <w:t xml:space="preserve"> </w:t>
            </w:r>
            <w:r>
              <w:lastRenderedPageBreak/>
              <w:t>layer.</w:t>
            </w:r>
            <w:r>
              <w:rPr>
                <w:spacing w:val="-2"/>
              </w:rPr>
              <w:t xml:space="preserve"> </w:t>
            </w:r>
            <w:r>
              <w:t>Quantity</w:t>
            </w:r>
            <w:r>
              <w:rPr>
                <w:spacing w:val="-12"/>
              </w:rPr>
              <w:t xml:space="preserve"> </w:t>
            </w:r>
            <w:r>
              <w:t>of</w:t>
            </w:r>
            <w:r>
              <w:rPr>
                <w:spacing w:val="-6"/>
              </w:rPr>
              <w:t xml:space="preserve"> </w:t>
            </w:r>
            <w:r>
              <w:t>liquid</w:t>
            </w:r>
            <w:r>
              <w:rPr>
                <w:spacing w:val="-4"/>
              </w:rPr>
              <w:t xml:space="preserve"> </w:t>
            </w:r>
            <w:r>
              <w:t>bituminous</w:t>
            </w:r>
            <w:r>
              <w:rPr>
                <w:spacing w:val="4"/>
              </w:rPr>
              <w:t xml:space="preserve"> </w:t>
            </w:r>
            <w:r>
              <w:t>Mix</w:t>
            </w:r>
            <w:r>
              <w:rPr>
                <w:spacing w:val="-8"/>
              </w:rPr>
              <w:t xml:space="preserve"> </w:t>
            </w:r>
            <w:r>
              <w:t>shall</w:t>
            </w:r>
            <w:r>
              <w:rPr>
                <w:spacing w:val="-4"/>
              </w:rPr>
              <w:t xml:space="preserve"> </w:t>
            </w:r>
            <w:r>
              <w:t>vary</w:t>
            </w:r>
            <w:r>
              <w:rPr>
                <w:spacing w:val="-7"/>
              </w:rPr>
              <w:t xml:space="preserve"> </w:t>
            </w:r>
            <w:r>
              <w:rPr>
                <w:spacing w:val="-4"/>
              </w:rPr>
              <w:t>from</w:t>
            </w:r>
          </w:p>
          <w:p w14:paraId="146FEC9C" w14:textId="77777777" w:rsidR="00A16A36" w:rsidRDefault="00A16A36" w:rsidP="0084503F">
            <w:pPr>
              <w:pStyle w:val="BodyText"/>
              <w:spacing w:before="7" w:line="271" w:lineRule="auto"/>
              <w:ind w:left="72" w:right="252"/>
            </w:pPr>
            <w:r>
              <w:t>0.23</w:t>
            </w:r>
            <w:r>
              <w:rPr>
                <w:spacing w:val="-15"/>
              </w:rPr>
              <w:t xml:space="preserve"> </w:t>
            </w:r>
            <w:r>
              <w:t>to</w:t>
            </w:r>
            <w:r>
              <w:rPr>
                <w:spacing w:val="-8"/>
              </w:rPr>
              <w:t xml:space="preserve"> </w:t>
            </w:r>
            <w:r>
              <w:t>0.45</w:t>
            </w:r>
            <w:r>
              <w:rPr>
                <w:spacing w:val="-11"/>
              </w:rPr>
              <w:t xml:space="preserve"> </w:t>
            </w:r>
            <w:r>
              <w:t>kg/m</w:t>
            </w:r>
            <w:r>
              <w:rPr>
                <w:vertAlign w:val="superscript"/>
              </w:rPr>
              <w:t>2</w:t>
            </w:r>
            <w:r>
              <w:rPr>
                <w:spacing w:val="-3"/>
              </w:rPr>
              <w:t xml:space="preserve"> </w:t>
            </w:r>
            <w:r>
              <w:t>in</w:t>
            </w:r>
            <w:r>
              <w:rPr>
                <w:spacing w:val="-15"/>
              </w:rPr>
              <w:t xml:space="preserve"> </w:t>
            </w:r>
            <w:r>
              <w:t>case</w:t>
            </w:r>
            <w:r>
              <w:rPr>
                <w:spacing w:val="-12"/>
              </w:rPr>
              <w:t xml:space="preserve"> </w:t>
            </w:r>
            <w:r>
              <w:t>of</w:t>
            </w:r>
            <w:r>
              <w:rPr>
                <w:spacing w:val="-15"/>
              </w:rPr>
              <w:t xml:space="preserve"> </w:t>
            </w:r>
            <w:r>
              <w:t>emulsion.</w:t>
            </w:r>
            <w:r>
              <w:rPr>
                <w:spacing w:val="-9"/>
              </w:rPr>
              <w:t xml:space="preserve"> </w:t>
            </w:r>
            <w:r>
              <w:t>In</w:t>
            </w:r>
            <w:r>
              <w:rPr>
                <w:spacing w:val="-15"/>
              </w:rPr>
              <w:t xml:space="preserve"> </w:t>
            </w:r>
            <w:r>
              <w:t>this</w:t>
            </w:r>
            <w:r>
              <w:rPr>
                <w:spacing w:val="-13"/>
              </w:rPr>
              <w:t xml:space="preserve"> </w:t>
            </w:r>
            <w:r>
              <w:t>regard</w:t>
            </w:r>
            <w:r>
              <w:rPr>
                <w:spacing w:val="-11"/>
              </w:rPr>
              <w:t xml:space="preserve"> </w:t>
            </w:r>
            <w:r>
              <w:t>IRC:16</w:t>
            </w:r>
            <w:r>
              <w:rPr>
                <w:spacing w:val="-10"/>
              </w:rPr>
              <w:t xml:space="preserve"> </w:t>
            </w:r>
            <w:r>
              <w:t>may</w:t>
            </w:r>
            <w:r>
              <w:rPr>
                <w:spacing w:val="-15"/>
              </w:rPr>
              <w:t xml:space="preserve"> </w:t>
            </w:r>
            <w:r>
              <w:t>be</w:t>
            </w:r>
            <w:r>
              <w:rPr>
                <w:spacing w:val="-12"/>
              </w:rPr>
              <w:t xml:space="preserve"> </w:t>
            </w:r>
            <w:r>
              <w:t>referred.</w:t>
            </w:r>
            <w:r>
              <w:rPr>
                <w:spacing w:val="-9"/>
              </w:rPr>
              <w:t xml:space="preserve"> </w:t>
            </w:r>
            <w:r>
              <w:t>The</w:t>
            </w:r>
            <w:r>
              <w:rPr>
                <w:spacing w:val="-12"/>
              </w:rPr>
              <w:t xml:space="preserve"> </w:t>
            </w:r>
            <w:r>
              <w:t>tack</w:t>
            </w:r>
            <w:r>
              <w:rPr>
                <w:spacing w:val="-11"/>
              </w:rPr>
              <w:t xml:space="preserve"> </w:t>
            </w:r>
            <w:r>
              <w:t>coat shall be applied by a self-propelled or towed bitumen pressure sprayer equipped for spraying the bitumen binder uniformly</w:t>
            </w:r>
            <w:r>
              <w:rPr>
                <w:spacing w:val="-1"/>
              </w:rPr>
              <w:t xml:space="preserve"> </w:t>
            </w:r>
            <w:r>
              <w:t>at a specified rate. The emulsion</w:t>
            </w:r>
            <w:r>
              <w:rPr>
                <w:spacing w:val="-1"/>
              </w:rPr>
              <w:t xml:space="preserve"> </w:t>
            </w:r>
            <w:r>
              <w:t>tack coat shall be allowed to set (turn black from brown) before laying the hot mix.</w:t>
            </w:r>
          </w:p>
          <w:p w14:paraId="6B0196B6" w14:textId="77777777" w:rsidR="00A16A36" w:rsidRDefault="00A16A36" w:rsidP="0084503F">
            <w:pPr>
              <w:pStyle w:val="BodyText"/>
              <w:spacing w:before="7" w:line="271" w:lineRule="auto"/>
              <w:ind w:left="72" w:right="252"/>
            </w:pPr>
          </w:p>
          <w:p w14:paraId="5DFC441A" w14:textId="77777777" w:rsidR="00A16A36" w:rsidRDefault="00A16A36" w:rsidP="0084503F">
            <w:pPr>
              <w:pStyle w:val="BodyText"/>
              <w:spacing w:before="7" w:line="271" w:lineRule="auto"/>
              <w:ind w:left="72" w:right="252"/>
            </w:pPr>
          </w:p>
          <w:p w14:paraId="328480EA" w14:textId="77777777" w:rsidR="00A16A36" w:rsidRDefault="00A16A36" w:rsidP="0084503F">
            <w:pPr>
              <w:pStyle w:val="BodyText"/>
              <w:spacing w:before="7" w:line="271" w:lineRule="auto"/>
              <w:ind w:left="72" w:right="252"/>
            </w:pPr>
          </w:p>
          <w:p w14:paraId="15809102" w14:textId="77777777" w:rsidR="00A16A36" w:rsidRDefault="00A16A36" w:rsidP="0084503F">
            <w:pPr>
              <w:pStyle w:val="BodyText"/>
              <w:spacing w:before="7" w:line="271" w:lineRule="auto"/>
              <w:ind w:left="72" w:right="252"/>
            </w:pPr>
          </w:p>
          <w:p w14:paraId="57680599" w14:textId="77777777" w:rsidR="00A16A36" w:rsidRDefault="00A16A36" w:rsidP="0084503F">
            <w:pPr>
              <w:pStyle w:val="BodyText"/>
              <w:spacing w:before="7" w:line="271" w:lineRule="auto"/>
              <w:ind w:left="72" w:right="252"/>
            </w:pPr>
          </w:p>
          <w:p w14:paraId="6FC972DB" w14:textId="77777777" w:rsidR="00A16A36" w:rsidRDefault="00A16A36" w:rsidP="0084503F">
            <w:pPr>
              <w:pStyle w:val="BodyText"/>
              <w:spacing w:before="7" w:line="271" w:lineRule="auto"/>
              <w:ind w:left="72" w:right="252"/>
            </w:pPr>
          </w:p>
          <w:p w14:paraId="538880D4" w14:textId="77777777" w:rsidR="00A16A36" w:rsidRDefault="00A16A36" w:rsidP="0084503F">
            <w:pPr>
              <w:pStyle w:val="BodyText"/>
              <w:spacing w:before="7" w:line="271" w:lineRule="auto"/>
              <w:ind w:left="72" w:right="252"/>
            </w:pPr>
          </w:p>
          <w:p w14:paraId="77949CF1" w14:textId="77777777" w:rsidR="00A16A36" w:rsidRDefault="00A16A36" w:rsidP="0084503F">
            <w:pPr>
              <w:pStyle w:val="BodyText"/>
              <w:spacing w:before="7" w:line="271" w:lineRule="auto"/>
              <w:ind w:left="72" w:right="252"/>
            </w:pPr>
          </w:p>
          <w:p w14:paraId="43EAB124" w14:textId="77777777" w:rsidR="00A16A36" w:rsidRDefault="00A16A36" w:rsidP="0084503F">
            <w:pPr>
              <w:pStyle w:val="BodyText"/>
              <w:spacing w:before="7" w:line="271" w:lineRule="auto"/>
              <w:ind w:left="72" w:right="252"/>
            </w:pPr>
          </w:p>
          <w:p w14:paraId="4C752DDD" w14:textId="77777777" w:rsidR="00A16A36" w:rsidRDefault="00A16A36" w:rsidP="0084503F">
            <w:pPr>
              <w:pStyle w:val="BodyText"/>
              <w:spacing w:before="7" w:line="271" w:lineRule="auto"/>
              <w:ind w:left="72" w:right="252"/>
            </w:pPr>
          </w:p>
          <w:p w14:paraId="69C87610" w14:textId="77777777" w:rsidR="00A16A36" w:rsidRDefault="00A16A36" w:rsidP="0084503F">
            <w:pPr>
              <w:pStyle w:val="BodyText"/>
              <w:spacing w:before="7" w:line="271" w:lineRule="auto"/>
              <w:ind w:left="72" w:right="252"/>
            </w:pPr>
          </w:p>
          <w:p w14:paraId="4EF04EC6" w14:textId="77777777" w:rsidR="00A16A36" w:rsidRDefault="00A16A36" w:rsidP="0084503F">
            <w:pPr>
              <w:pStyle w:val="BodyText"/>
              <w:spacing w:before="7" w:line="271" w:lineRule="auto"/>
              <w:ind w:left="72" w:right="252"/>
            </w:pPr>
          </w:p>
          <w:p w14:paraId="5F89C724" w14:textId="77777777" w:rsidR="00A16A36" w:rsidRDefault="00A16A36" w:rsidP="0084503F">
            <w:pPr>
              <w:pStyle w:val="BodyText"/>
              <w:spacing w:before="7" w:line="271" w:lineRule="auto"/>
              <w:ind w:left="72" w:right="252"/>
            </w:pPr>
          </w:p>
          <w:p w14:paraId="5E611CE6" w14:textId="77777777" w:rsidR="00A16A36" w:rsidRDefault="00A16A36" w:rsidP="0084503F">
            <w:pPr>
              <w:pStyle w:val="BodyText"/>
              <w:spacing w:before="7" w:line="271" w:lineRule="auto"/>
              <w:ind w:left="72" w:right="252"/>
            </w:pPr>
          </w:p>
          <w:p w14:paraId="3234923E" w14:textId="77777777" w:rsidR="00A16A36" w:rsidRDefault="00A16A36" w:rsidP="0084503F">
            <w:pPr>
              <w:pStyle w:val="BodyText"/>
              <w:spacing w:before="7" w:line="271" w:lineRule="auto"/>
              <w:ind w:left="72" w:right="252"/>
            </w:pPr>
          </w:p>
          <w:p w14:paraId="631E8802" w14:textId="77777777" w:rsidR="00A16A36" w:rsidRDefault="00A16A36" w:rsidP="0084503F">
            <w:pPr>
              <w:pStyle w:val="BodyText"/>
              <w:spacing w:before="7" w:line="271" w:lineRule="auto"/>
              <w:ind w:left="72" w:right="252"/>
            </w:pPr>
          </w:p>
          <w:p w14:paraId="3C2CB177" w14:textId="77777777" w:rsidR="00A16A36" w:rsidRDefault="00A16A36" w:rsidP="0084503F">
            <w:pPr>
              <w:pStyle w:val="BodyText"/>
              <w:spacing w:before="7" w:line="271" w:lineRule="auto"/>
              <w:ind w:left="72" w:right="252"/>
            </w:pPr>
          </w:p>
          <w:p w14:paraId="4C66B914" w14:textId="77777777" w:rsidR="00A16A36" w:rsidRDefault="00A16A36" w:rsidP="0084503F">
            <w:pPr>
              <w:pStyle w:val="BodyText"/>
              <w:spacing w:before="7" w:line="271" w:lineRule="auto"/>
              <w:ind w:left="72" w:right="252"/>
            </w:pPr>
          </w:p>
          <w:p w14:paraId="23E337E1" w14:textId="77777777" w:rsidR="00A16A36" w:rsidRDefault="00A16A36" w:rsidP="0084503F">
            <w:pPr>
              <w:pStyle w:val="BodyText"/>
              <w:spacing w:before="7" w:line="271" w:lineRule="auto"/>
              <w:ind w:left="72" w:right="252"/>
            </w:pPr>
          </w:p>
          <w:p w14:paraId="5883F33B" w14:textId="77777777" w:rsidR="00A16A36" w:rsidRDefault="00A16A36" w:rsidP="0084503F">
            <w:pPr>
              <w:pStyle w:val="BodyText"/>
              <w:spacing w:before="7" w:line="271" w:lineRule="auto"/>
              <w:ind w:left="72" w:right="252"/>
            </w:pPr>
          </w:p>
          <w:p w14:paraId="6594F52E" w14:textId="77777777" w:rsidR="00A16A36" w:rsidRDefault="00A16A36" w:rsidP="0084503F">
            <w:pPr>
              <w:pStyle w:val="BodyText"/>
              <w:spacing w:before="7" w:line="271" w:lineRule="auto"/>
              <w:ind w:left="72" w:right="252"/>
            </w:pPr>
          </w:p>
          <w:p w14:paraId="6859B33C" w14:textId="77777777" w:rsidR="00A16A36" w:rsidRDefault="00A16A36" w:rsidP="0084503F">
            <w:pPr>
              <w:pStyle w:val="BodyText"/>
              <w:spacing w:before="7" w:line="271" w:lineRule="auto"/>
              <w:ind w:left="72" w:right="252"/>
            </w:pPr>
          </w:p>
          <w:p w14:paraId="65B817B2" w14:textId="77777777" w:rsidR="00A16A36" w:rsidRDefault="00A16A36" w:rsidP="0084503F">
            <w:pPr>
              <w:pStyle w:val="BodyText"/>
              <w:spacing w:before="7" w:line="271" w:lineRule="auto"/>
              <w:ind w:left="72" w:right="252"/>
            </w:pPr>
          </w:p>
          <w:p w14:paraId="4612E177" w14:textId="77777777" w:rsidR="00A16A36" w:rsidRDefault="00A16A36" w:rsidP="0084503F">
            <w:pPr>
              <w:pStyle w:val="BodyText"/>
              <w:spacing w:before="7" w:line="271" w:lineRule="auto"/>
              <w:ind w:left="72" w:right="252"/>
            </w:pPr>
          </w:p>
          <w:p w14:paraId="58AB6E5D" w14:textId="77777777" w:rsidR="00A16A36" w:rsidRDefault="00A16A36" w:rsidP="0084503F">
            <w:pPr>
              <w:pStyle w:val="BodyText"/>
              <w:spacing w:before="7" w:line="271" w:lineRule="auto"/>
              <w:ind w:left="72" w:right="252"/>
            </w:pPr>
          </w:p>
          <w:p w14:paraId="2F76A3EF" w14:textId="77777777" w:rsidR="00A16A36" w:rsidRDefault="00A16A36" w:rsidP="0084503F">
            <w:pPr>
              <w:pStyle w:val="BodyText"/>
              <w:spacing w:before="7" w:line="271" w:lineRule="auto"/>
              <w:ind w:left="72" w:right="252"/>
            </w:pPr>
          </w:p>
          <w:p w14:paraId="2C594AC2" w14:textId="77777777" w:rsidR="00A16A36" w:rsidRDefault="00A16A36" w:rsidP="0084503F">
            <w:pPr>
              <w:pStyle w:val="BodyText"/>
              <w:spacing w:before="7" w:line="271" w:lineRule="auto"/>
              <w:ind w:left="72" w:right="252"/>
            </w:pPr>
          </w:p>
          <w:p w14:paraId="25A5D046" w14:textId="77777777" w:rsidR="00A16A36" w:rsidRDefault="00A16A36" w:rsidP="0084503F">
            <w:pPr>
              <w:pStyle w:val="BodyText"/>
              <w:spacing w:before="7" w:line="271" w:lineRule="auto"/>
              <w:ind w:left="72" w:right="252"/>
            </w:pPr>
          </w:p>
          <w:p w14:paraId="0F25C2D1" w14:textId="77777777" w:rsidR="00A16A36" w:rsidRDefault="00A16A36" w:rsidP="0084503F">
            <w:pPr>
              <w:pStyle w:val="BodyText"/>
              <w:spacing w:before="7" w:line="271" w:lineRule="auto"/>
              <w:ind w:left="72" w:right="252"/>
            </w:pPr>
          </w:p>
          <w:p w14:paraId="063B9E25" w14:textId="77777777" w:rsidR="00A16A36" w:rsidRDefault="00A16A36" w:rsidP="0084503F">
            <w:pPr>
              <w:pStyle w:val="BodyText"/>
              <w:spacing w:before="7" w:line="271" w:lineRule="auto"/>
              <w:ind w:left="72" w:right="252"/>
            </w:pPr>
          </w:p>
          <w:p w14:paraId="70BE99F0" w14:textId="77777777" w:rsidR="00A16A36" w:rsidRDefault="00A16A36" w:rsidP="0084503F">
            <w:pPr>
              <w:pStyle w:val="BodyText"/>
              <w:spacing w:before="7" w:line="271" w:lineRule="auto"/>
              <w:ind w:left="72" w:right="252"/>
            </w:pPr>
          </w:p>
          <w:p w14:paraId="20C69122" w14:textId="77777777" w:rsidR="00A16A36" w:rsidRDefault="00A16A36" w:rsidP="0084503F">
            <w:pPr>
              <w:pStyle w:val="BodyText"/>
              <w:spacing w:before="7" w:line="271" w:lineRule="auto"/>
              <w:ind w:left="72" w:right="252"/>
            </w:pPr>
          </w:p>
          <w:p w14:paraId="1C3DE636" w14:textId="77777777" w:rsidR="00A16A36" w:rsidRDefault="00A16A36" w:rsidP="0084503F">
            <w:pPr>
              <w:pStyle w:val="BodyText"/>
              <w:spacing w:before="7" w:line="271" w:lineRule="auto"/>
              <w:ind w:left="72" w:right="252"/>
            </w:pPr>
          </w:p>
          <w:p w14:paraId="03442715" w14:textId="77777777" w:rsidR="00A16A36" w:rsidRDefault="00A16A36" w:rsidP="0084503F">
            <w:pPr>
              <w:pStyle w:val="BodyText"/>
              <w:spacing w:before="7" w:line="271" w:lineRule="auto"/>
              <w:ind w:left="72" w:right="252"/>
            </w:pPr>
          </w:p>
          <w:p w14:paraId="43259F31" w14:textId="77777777" w:rsidR="00A16A36" w:rsidRDefault="00A16A36" w:rsidP="0084503F">
            <w:pPr>
              <w:pStyle w:val="BodyText"/>
              <w:spacing w:before="7" w:line="271" w:lineRule="auto"/>
              <w:ind w:left="72" w:right="252"/>
            </w:pPr>
          </w:p>
          <w:p w14:paraId="1088AAEF" w14:textId="77777777" w:rsidR="00A16A36" w:rsidRDefault="00A16A36" w:rsidP="0084503F">
            <w:pPr>
              <w:pStyle w:val="BodyText"/>
              <w:spacing w:before="7" w:line="271" w:lineRule="auto"/>
              <w:ind w:left="72" w:right="252"/>
            </w:pPr>
          </w:p>
          <w:p w14:paraId="6856102A" w14:textId="77777777" w:rsidR="00A16A36" w:rsidRDefault="00A16A36" w:rsidP="0084503F">
            <w:pPr>
              <w:pStyle w:val="BodyText"/>
              <w:spacing w:before="7" w:line="271" w:lineRule="auto"/>
              <w:ind w:left="72" w:right="252"/>
            </w:pPr>
          </w:p>
          <w:p w14:paraId="32A57B0D" w14:textId="77777777" w:rsidR="00A16A36" w:rsidRDefault="00A16A36" w:rsidP="0084503F">
            <w:pPr>
              <w:pStyle w:val="BodyText"/>
              <w:spacing w:before="7" w:line="271" w:lineRule="auto"/>
              <w:ind w:left="72" w:right="252"/>
            </w:pPr>
          </w:p>
          <w:p w14:paraId="53EF12DC" w14:textId="77777777" w:rsidR="00A16A36" w:rsidRDefault="00A16A36" w:rsidP="0084503F">
            <w:pPr>
              <w:pStyle w:val="BodyText"/>
              <w:spacing w:before="7" w:line="271" w:lineRule="auto"/>
              <w:ind w:left="72" w:right="252"/>
            </w:pPr>
          </w:p>
          <w:p w14:paraId="1BB1C693" w14:textId="77777777" w:rsidR="00A16A36" w:rsidRDefault="00A16A36" w:rsidP="0084503F">
            <w:pPr>
              <w:pStyle w:val="BodyText"/>
              <w:spacing w:before="7" w:line="271" w:lineRule="auto"/>
              <w:ind w:left="72" w:right="252"/>
            </w:pPr>
          </w:p>
          <w:p w14:paraId="5AFBB9EE" w14:textId="77777777" w:rsidR="00A16A36" w:rsidRDefault="00A16A36" w:rsidP="0084503F">
            <w:pPr>
              <w:pStyle w:val="BodyText"/>
              <w:spacing w:before="7" w:line="271" w:lineRule="auto"/>
              <w:ind w:left="72" w:right="252"/>
            </w:pPr>
          </w:p>
          <w:p w14:paraId="7CFCB6FA" w14:textId="77777777" w:rsidR="00A16A36" w:rsidRDefault="00A16A36" w:rsidP="0084503F">
            <w:pPr>
              <w:pStyle w:val="BodyText"/>
              <w:spacing w:before="7" w:line="271" w:lineRule="auto"/>
              <w:ind w:left="72" w:right="252"/>
            </w:pPr>
          </w:p>
          <w:p w14:paraId="7A48A82A" w14:textId="77777777" w:rsidR="00A16A36" w:rsidRDefault="00A16A36" w:rsidP="0084503F">
            <w:pPr>
              <w:pStyle w:val="BodyText"/>
              <w:spacing w:before="7" w:line="271" w:lineRule="auto"/>
              <w:ind w:left="72" w:right="252"/>
            </w:pPr>
          </w:p>
          <w:p w14:paraId="4E173F06" w14:textId="77777777" w:rsidR="00A16A36" w:rsidRDefault="00A16A36" w:rsidP="0084503F">
            <w:pPr>
              <w:pStyle w:val="BodyText"/>
              <w:spacing w:before="7" w:line="271" w:lineRule="auto"/>
              <w:ind w:left="72" w:right="252"/>
            </w:pPr>
          </w:p>
          <w:p w14:paraId="7532DE45" w14:textId="77777777" w:rsidR="00A16A36" w:rsidRDefault="00A16A36" w:rsidP="0084503F">
            <w:pPr>
              <w:pStyle w:val="BodyText"/>
              <w:spacing w:before="7" w:line="271" w:lineRule="auto"/>
              <w:ind w:left="72" w:right="252"/>
            </w:pPr>
          </w:p>
          <w:p w14:paraId="1B77F2AA" w14:textId="77777777" w:rsidR="00A16A36" w:rsidRDefault="00A16A36" w:rsidP="0084503F">
            <w:pPr>
              <w:pStyle w:val="BodyText"/>
              <w:spacing w:before="7" w:line="271" w:lineRule="auto"/>
              <w:ind w:left="72" w:right="252"/>
            </w:pPr>
          </w:p>
          <w:p w14:paraId="5216EC56" w14:textId="77777777" w:rsidR="00A16A36" w:rsidRDefault="00A16A36" w:rsidP="0084503F">
            <w:pPr>
              <w:pStyle w:val="BodyText"/>
              <w:spacing w:before="7" w:line="271" w:lineRule="auto"/>
              <w:ind w:left="72" w:right="252"/>
            </w:pPr>
          </w:p>
          <w:p w14:paraId="39768F04" w14:textId="77777777" w:rsidR="00A16A36" w:rsidRDefault="00A16A36" w:rsidP="0084503F">
            <w:pPr>
              <w:pStyle w:val="BodyText"/>
              <w:spacing w:before="7" w:line="271" w:lineRule="auto"/>
              <w:ind w:left="72" w:right="252"/>
            </w:pPr>
          </w:p>
          <w:p w14:paraId="461D6CC1" w14:textId="77777777" w:rsidR="00A16A36" w:rsidRDefault="00A16A36" w:rsidP="0084503F">
            <w:pPr>
              <w:pStyle w:val="BodyText"/>
              <w:spacing w:before="7" w:line="271" w:lineRule="auto"/>
              <w:ind w:left="72" w:right="252"/>
            </w:pPr>
          </w:p>
          <w:p w14:paraId="03EAFC6A" w14:textId="77777777" w:rsidR="00A16A36" w:rsidRDefault="00A16A36" w:rsidP="0084503F">
            <w:pPr>
              <w:pStyle w:val="BodyText"/>
              <w:spacing w:before="7" w:line="271" w:lineRule="auto"/>
              <w:ind w:left="72" w:right="252"/>
            </w:pPr>
          </w:p>
          <w:p w14:paraId="472A479D" w14:textId="77777777" w:rsidR="00A16A36" w:rsidRDefault="00A16A36" w:rsidP="0084503F">
            <w:pPr>
              <w:pStyle w:val="BodyText"/>
              <w:spacing w:before="7" w:line="271" w:lineRule="auto"/>
              <w:ind w:left="72" w:right="252"/>
            </w:pPr>
          </w:p>
          <w:p w14:paraId="6E4A7625" w14:textId="77777777" w:rsidR="00A16A36" w:rsidRDefault="00A16A36" w:rsidP="0084503F">
            <w:pPr>
              <w:pStyle w:val="BodyText"/>
              <w:spacing w:before="7" w:line="271" w:lineRule="auto"/>
              <w:ind w:left="72" w:right="252"/>
            </w:pPr>
          </w:p>
          <w:p w14:paraId="4DB3E9B4" w14:textId="77777777" w:rsidR="00A16A36" w:rsidRDefault="00A16A36" w:rsidP="0084503F">
            <w:pPr>
              <w:pStyle w:val="BodyText"/>
              <w:spacing w:before="7" w:line="271" w:lineRule="auto"/>
              <w:ind w:left="72" w:right="252"/>
            </w:pPr>
          </w:p>
          <w:p w14:paraId="104588AB" w14:textId="77777777" w:rsidR="00A16A36" w:rsidRDefault="00A16A36" w:rsidP="0084503F">
            <w:pPr>
              <w:pStyle w:val="BodyText"/>
              <w:spacing w:before="7" w:line="271" w:lineRule="auto"/>
              <w:ind w:left="72" w:right="252"/>
            </w:pPr>
          </w:p>
          <w:p w14:paraId="3A92E313" w14:textId="77777777" w:rsidR="00A16A36" w:rsidRDefault="00A16A36" w:rsidP="0084503F">
            <w:pPr>
              <w:pStyle w:val="BodyText"/>
              <w:spacing w:before="7" w:line="271" w:lineRule="auto"/>
              <w:ind w:left="72" w:right="252"/>
            </w:pPr>
          </w:p>
          <w:p w14:paraId="11D4FCF2" w14:textId="77777777" w:rsidR="00A16A36" w:rsidRDefault="00A16A36" w:rsidP="0084503F">
            <w:pPr>
              <w:pStyle w:val="BodyText"/>
              <w:spacing w:before="7" w:line="271" w:lineRule="auto"/>
              <w:ind w:left="72" w:right="252"/>
            </w:pPr>
          </w:p>
          <w:p w14:paraId="0533E9B7" w14:textId="77777777" w:rsidR="00A16A36" w:rsidRDefault="00A16A36" w:rsidP="0084503F">
            <w:pPr>
              <w:pStyle w:val="BodyText"/>
              <w:spacing w:before="7" w:line="271" w:lineRule="auto"/>
              <w:ind w:left="72" w:right="252"/>
            </w:pPr>
          </w:p>
          <w:p w14:paraId="2F000757" w14:textId="77777777" w:rsidR="00A16A36" w:rsidRDefault="00A16A36" w:rsidP="0084503F">
            <w:pPr>
              <w:pStyle w:val="BodyText"/>
              <w:spacing w:before="7" w:line="271" w:lineRule="auto"/>
              <w:ind w:left="72" w:right="252"/>
            </w:pPr>
          </w:p>
          <w:p w14:paraId="6C2C2DD7" w14:textId="77777777" w:rsidR="00A16A36" w:rsidRDefault="00A16A36" w:rsidP="0084503F">
            <w:pPr>
              <w:pStyle w:val="BodyText"/>
              <w:spacing w:before="7" w:line="271" w:lineRule="auto"/>
              <w:ind w:left="72" w:right="252"/>
            </w:pPr>
          </w:p>
          <w:p w14:paraId="4CCA5762" w14:textId="77777777" w:rsidR="00A16A36" w:rsidRDefault="00A16A36" w:rsidP="0084503F">
            <w:pPr>
              <w:pStyle w:val="BodyText"/>
              <w:spacing w:before="7" w:line="271" w:lineRule="auto"/>
              <w:ind w:left="72" w:right="252"/>
            </w:pPr>
          </w:p>
          <w:p w14:paraId="19817845" w14:textId="77777777" w:rsidR="00A16A36" w:rsidRDefault="00A16A36" w:rsidP="0084503F">
            <w:pPr>
              <w:pStyle w:val="BodyText"/>
              <w:spacing w:before="7" w:line="271" w:lineRule="auto"/>
              <w:ind w:left="72" w:right="252"/>
            </w:pPr>
          </w:p>
          <w:p w14:paraId="061293F1" w14:textId="77777777" w:rsidR="00A16A36" w:rsidRDefault="00A16A36" w:rsidP="0084503F">
            <w:pPr>
              <w:pStyle w:val="BodyText"/>
              <w:spacing w:before="7" w:line="271" w:lineRule="auto"/>
              <w:ind w:left="72" w:right="252"/>
            </w:pPr>
          </w:p>
          <w:p w14:paraId="645C25A9" w14:textId="77777777" w:rsidR="00A16A36" w:rsidRDefault="00A16A36" w:rsidP="0084503F">
            <w:pPr>
              <w:pStyle w:val="BodyText"/>
              <w:spacing w:before="7" w:line="271" w:lineRule="auto"/>
              <w:ind w:left="72" w:right="252"/>
            </w:pPr>
          </w:p>
          <w:p w14:paraId="24D4CF07" w14:textId="77777777" w:rsidR="00A16A36" w:rsidRPr="007D45E1" w:rsidRDefault="00A16A36" w:rsidP="0084503F">
            <w:pPr>
              <w:pStyle w:val="Heading1"/>
              <w:spacing w:before="169"/>
              <w:ind w:left="72" w:right="252"/>
              <w:rPr>
                <w:b/>
                <w:bCs/>
                <w:sz w:val="24"/>
                <w:szCs w:val="18"/>
              </w:rPr>
            </w:pPr>
            <w:r w:rsidRPr="007D45E1">
              <w:rPr>
                <w:b/>
                <w:bCs/>
                <w:sz w:val="24"/>
                <w:szCs w:val="18"/>
              </w:rPr>
              <w:t>517.</w:t>
            </w:r>
            <w:r w:rsidRPr="007D45E1">
              <w:rPr>
                <w:b/>
                <w:bCs/>
                <w:spacing w:val="4"/>
                <w:sz w:val="24"/>
                <w:szCs w:val="18"/>
              </w:rPr>
              <w:t xml:space="preserve"> </w:t>
            </w:r>
            <w:r w:rsidRPr="007D45E1">
              <w:rPr>
                <w:b/>
                <w:bCs/>
                <w:sz w:val="24"/>
                <w:szCs w:val="18"/>
              </w:rPr>
              <w:t>4</w:t>
            </w:r>
            <w:r w:rsidRPr="007D45E1">
              <w:rPr>
                <w:b/>
                <w:bCs/>
                <w:spacing w:val="-2"/>
                <w:sz w:val="24"/>
                <w:szCs w:val="18"/>
              </w:rPr>
              <w:t xml:space="preserve"> Transportation</w:t>
            </w:r>
          </w:p>
          <w:p w14:paraId="1316F56B" w14:textId="77777777" w:rsidR="00A16A36" w:rsidRDefault="00A16A36" w:rsidP="0084503F">
            <w:pPr>
              <w:pStyle w:val="BodyText"/>
              <w:spacing w:before="228" w:line="271" w:lineRule="auto"/>
              <w:ind w:left="72" w:right="252"/>
            </w:pPr>
            <w:r>
              <w:t>The OGFC shall be transported in clean, insulated covered vehicles. An asphalt release agent,</w:t>
            </w:r>
            <w:r>
              <w:rPr>
                <w:spacing w:val="-4"/>
              </w:rPr>
              <w:t xml:space="preserve"> </w:t>
            </w:r>
            <w:r>
              <w:t>which</w:t>
            </w:r>
            <w:r>
              <w:rPr>
                <w:spacing w:val="-10"/>
              </w:rPr>
              <w:t xml:space="preserve"> </w:t>
            </w:r>
            <w:r>
              <w:t>does</w:t>
            </w:r>
            <w:r>
              <w:rPr>
                <w:spacing w:val="-7"/>
              </w:rPr>
              <w:t xml:space="preserve"> </w:t>
            </w:r>
            <w:r>
              <w:t>not</w:t>
            </w:r>
            <w:r>
              <w:rPr>
                <w:spacing w:val="-1"/>
              </w:rPr>
              <w:t xml:space="preserve"> </w:t>
            </w:r>
            <w:r>
              <w:t>adversely</w:t>
            </w:r>
            <w:r>
              <w:rPr>
                <w:spacing w:val="-10"/>
              </w:rPr>
              <w:t xml:space="preserve"> </w:t>
            </w:r>
            <w:r>
              <w:t>affect</w:t>
            </w:r>
            <w:r>
              <w:rPr>
                <w:spacing w:val="-1"/>
              </w:rPr>
              <w:t xml:space="preserve"> </w:t>
            </w:r>
            <w:r>
              <w:t>the</w:t>
            </w:r>
            <w:r>
              <w:rPr>
                <w:spacing w:val="-7"/>
              </w:rPr>
              <w:t xml:space="preserve"> </w:t>
            </w:r>
            <w:r>
              <w:t>bituminous</w:t>
            </w:r>
            <w:r>
              <w:rPr>
                <w:spacing w:val="-7"/>
              </w:rPr>
              <w:t xml:space="preserve"> </w:t>
            </w:r>
            <w:r>
              <w:t>mix</w:t>
            </w:r>
            <w:r>
              <w:rPr>
                <w:spacing w:val="-1"/>
              </w:rPr>
              <w:t xml:space="preserve"> </w:t>
            </w:r>
            <w:r>
              <w:t>may</w:t>
            </w:r>
            <w:r>
              <w:rPr>
                <w:spacing w:val="-6"/>
              </w:rPr>
              <w:t xml:space="preserve"> </w:t>
            </w:r>
            <w:r>
              <w:t>be</w:t>
            </w:r>
            <w:r>
              <w:rPr>
                <w:spacing w:val="-7"/>
              </w:rPr>
              <w:t xml:space="preserve"> </w:t>
            </w:r>
            <w:r>
              <w:t>applied</w:t>
            </w:r>
            <w:r>
              <w:rPr>
                <w:spacing w:val="-6"/>
              </w:rPr>
              <w:t xml:space="preserve"> </w:t>
            </w:r>
            <w:r>
              <w:t>to</w:t>
            </w:r>
            <w:r>
              <w:rPr>
                <w:spacing w:val="-10"/>
              </w:rPr>
              <w:t xml:space="preserve"> </w:t>
            </w:r>
            <w:r>
              <w:t>the</w:t>
            </w:r>
            <w:r>
              <w:rPr>
                <w:spacing w:val="-2"/>
              </w:rPr>
              <w:t xml:space="preserve"> </w:t>
            </w:r>
            <w:r>
              <w:t>interior</w:t>
            </w:r>
            <w:r>
              <w:rPr>
                <w:spacing w:val="-8"/>
              </w:rPr>
              <w:t xml:space="preserve"> </w:t>
            </w:r>
            <w:r>
              <w:t>of the</w:t>
            </w:r>
            <w:r>
              <w:rPr>
                <w:spacing w:val="-3"/>
              </w:rPr>
              <w:t xml:space="preserve"> </w:t>
            </w:r>
            <w:r>
              <w:t>vehicle</w:t>
            </w:r>
            <w:r>
              <w:rPr>
                <w:spacing w:val="-3"/>
              </w:rPr>
              <w:t xml:space="preserve"> </w:t>
            </w:r>
            <w:r>
              <w:t>to</w:t>
            </w:r>
            <w:r>
              <w:rPr>
                <w:spacing w:val="-2"/>
              </w:rPr>
              <w:t xml:space="preserve"> </w:t>
            </w:r>
            <w:r>
              <w:t>prevent sticking</w:t>
            </w:r>
            <w:r>
              <w:rPr>
                <w:spacing w:val="-2"/>
              </w:rPr>
              <w:t xml:space="preserve"> </w:t>
            </w:r>
            <w:r>
              <w:t>and</w:t>
            </w:r>
            <w:r>
              <w:rPr>
                <w:spacing w:val="-2"/>
              </w:rPr>
              <w:t xml:space="preserve"> </w:t>
            </w:r>
            <w:r>
              <w:t>to</w:t>
            </w:r>
            <w:r>
              <w:rPr>
                <w:spacing w:val="-2"/>
              </w:rPr>
              <w:t xml:space="preserve"> </w:t>
            </w:r>
            <w:r>
              <w:t>facilitate</w:t>
            </w:r>
            <w:r>
              <w:rPr>
                <w:spacing w:val="-3"/>
              </w:rPr>
              <w:t xml:space="preserve"> </w:t>
            </w:r>
            <w:r>
              <w:t>discharge</w:t>
            </w:r>
            <w:r>
              <w:rPr>
                <w:spacing w:val="-3"/>
              </w:rPr>
              <w:t xml:space="preserve"> </w:t>
            </w:r>
            <w:r>
              <w:t>of</w:t>
            </w:r>
            <w:r>
              <w:rPr>
                <w:spacing w:val="-9"/>
              </w:rPr>
              <w:t xml:space="preserve"> </w:t>
            </w:r>
            <w:r>
              <w:t>the material. The haul</w:t>
            </w:r>
            <w:r>
              <w:rPr>
                <w:spacing w:val="-6"/>
              </w:rPr>
              <w:t xml:space="preserve"> </w:t>
            </w:r>
            <w:r>
              <w:t>distance should be limited to 56 km or the haul time should be limited to 1 hour.</w:t>
            </w:r>
          </w:p>
          <w:p w14:paraId="72D1D459" w14:textId="77777777" w:rsidR="00A16A36" w:rsidRDefault="00A16A36" w:rsidP="0084503F">
            <w:pPr>
              <w:pStyle w:val="BodyText"/>
              <w:ind w:left="72" w:right="252"/>
            </w:pPr>
          </w:p>
          <w:p w14:paraId="76CC494C" w14:textId="77777777" w:rsidR="00A16A36" w:rsidRDefault="00A16A36" w:rsidP="0084503F">
            <w:pPr>
              <w:pStyle w:val="BodyText"/>
              <w:spacing w:before="63"/>
              <w:ind w:left="72" w:right="252"/>
            </w:pPr>
          </w:p>
          <w:p w14:paraId="1624E944" w14:textId="77777777" w:rsidR="00A16A36" w:rsidRPr="007D45E1" w:rsidRDefault="00A16A36" w:rsidP="0084503F">
            <w:pPr>
              <w:pStyle w:val="Heading1"/>
              <w:spacing w:before="1"/>
              <w:ind w:left="72" w:right="252"/>
              <w:rPr>
                <w:b/>
                <w:bCs/>
                <w:sz w:val="24"/>
                <w:szCs w:val="18"/>
              </w:rPr>
            </w:pPr>
            <w:r w:rsidRPr="007D45E1">
              <w:rPr>
                <w:b/>
                <w:bCs/>
                <w:sz w:val="24"/>
                <w:szCs w:val="18"/>
              </w:rPr>
              <w:t>517.5 Lift</w:t>
            </w:r>
            <w:r w:rsidRPr="007D45E1">
              <w:rPr>
                <w:b/>
                <w:bCs/>
                <w:spacing w:val="2"/>
                <w:sz w:val="24"/>
                <w:szCs w:val="18"/>
              </w:rPr>
              <w:t xml:space="preserve"> </w:t>
            </w:r>
            <w:r w:rsidRPr="007D45E1">
              <w:rPr>
                <w:b/>
                <w:bCs/>
                <w:spacing w:val="-2"/>
                <w:sz w:val="24"/>
                <w:szCs w:val="18"/>
              </w:rPr>
              <w:t>Thickness</w:t>
            </w:r>
          </w:p>
          <w:p w14:paraId="21158489" w14:textId="77777777" w:rsidR="00A16A36" w:rsidRDefault="00A16A36" w:rsidP="0084503F">
            <w:pPr>
              <w:pStyle w:val="BodyText"/>
              <w:spacing w:before="228" w:line="271" w:lineRule="auto"/>
              <w:ind w:left="72" w:right="252"/>
            </w:pPr>
            <w:r>
              <w:t xml:space="preserve">The OGFC shall be placed in thin lift of 20 to 40 mm with a tolerance of ± 5 mm. The OGFC shall be compacted quickly </w:t>
            </w:r>
            <w:r>
              <w:lastRenderedPageBreak/>
              <w:t>after placement using an 8-Ton Static Steel-wheeled roller. The speed of</w:t>
            </w:r>
            <w:r>
              <w:rPr>
                <w:spacing w:val="40"/>
              </w:rPr>
              <w:t xml:space="preserve"> </w:t>
            </w:r>
            <w:r>
              <w:t>roller shall not exceed 5 kmph. Pneumatic Tyres Roller (PTR)_ shall be avoided with OGFC mixes.</w:t>
            </w:r>
          </w:p>
          <w:p w14:paraId="518A4366" w14:textId="77777777" w:rsidR="00A16A36" w:rsidRPr="007D45E1" w:rsidRDefault="00A16A36" w:rsidP="0084503F">
            <w:pPr>
              <w:pStyle w:val="Heading1"/>
              <w:spacing w:before="207"/>
              <w:ind w:left="72" w:right="252"/>
              <w:rPr>
                <w:b/>
                <w:bCs/>
                <w:sz w:val="24"/>
                <w:szCs w:val="18"/>
              </w:rPr>
            </w:pPr>
            <w:r w:rsidRPr="007D45E1">
              <w:rPr>
                <w:b/>
                <w:bCs/>
                <w:sz w:val="24"/>
                <w:szCs w:val="18"/>
              </w:rPr>
              <w:t>517.6 Laying</w:t>
            </w:r>
            <w:r w:rsidRPr="007D45E1">
              <w:rPr>
                <w:b/>
                <w:bCs/>
                <w:spacing w:val="-4"/>
                <w:sz w:val="24"/>
                <w:szCs w:val="18"/>
              </w:rPr>
              <w:t xml:space="preserve"> </w:t>
            </w:r>
            <w:r w:rsidRPr="007D45E1">
              <w:rPr>
                <w:b/>
                <w:bCs/>
                <w:sz w:val="24"/>
                <w:szCs w:val="18"/>
              </w:rPr>
              <w:t>and</w:t>
            </w:r>
            <w:r w:rsidRPr="007D45E1">
              <w:rPr>
                <w:b/>
                <w:bCs/>
                <w:spacing w:val="28"/>
                <w:sz w:val="24"/>
                <w:szCs w:val="18"/>
              </w:rPr>
              <w:t xml:space="preserve">  </w:t>
            </w:r>
            <w:r w:rsidRPr="007D45E1">
              <w:rPr>
                <w:b/>
                <w:bCs/>
                <w:sz w:val="24"/>
                <w:szCs w:val="18"/>
              </w:rPr>
              <w:t>Weather</w:t>
            </w:r>
            <w:r w:rsidRPr="007D45E1">
              <w:rPr>
                <w:b/>
                <w:bCs/>
                <w:spacing w:val="-4"/>
                <w:sz w:val="24"/>
                <w:szCs w:val="18"/>
              </w:rPr>
              <w:t xml:space="preserve"> </w:t>
            </w:r>
            <w:r w:rsidRPr="007D45E1">
              <w:rPr>
                <w:b/>
                <w:bCs/>
                <w:sz w:val="24"/>
                <w:szCs w:val="18"/>
              </w:rPr>
              <w:t>and seasonal</w:t>
            </w:r>
            <w:r w:rsidRPr="007D45E1">
              <w:rPr>
                <w:b/>
                <w:bCs/>
                <w:spacing w:val="-4"/>
                <w:sz w:val="24"/>
                <w:szCs w:val="18"/>
              </w:rPr>
              <w:t xml:space="preserve"> </w:t>
            </w:r>
            <w:r w:rsidRPr="007D45E1">
              <w:rPr>
                <w:b/>
                <w:bCs/>
                <w:spacing w:val="-2"/>
                <w:sz w:val="24"/>
                <w:szCs w:val="18"/>
              </w:rPr>
              <w:t>limitations</w:t>
            </w:r>
          </w:p>
          <w:p w14:paraId="404892C5" w14:textId="77777777" w:rsidR="00A16A36" w:rsidRDefault="00A16A36" w:rsidP="0084503F">
            <w:pPr>
              <w:pStyle w:val="BodyText"/>
              <w:spacing w:before="223"/>
              <w:ind w:left="72" w:right="252"/>
            </w:pPr>
            <w:r>
              <w:t>The</w:t>
            </w:r>
            <w:r>
              <w:rPr>
                <w:spacing w:val="-3"/>
              </w:rPr>
              <w:t xml:space="preserve"> </w:t>
            </w:r>
            <w:r>
              <w:t>OGFC</w:t>
            </w:r>
            <w:r>
              <w:rPr>
                <w:spacing w:val="1"/>
              </w:rPr>
              <w:t xml:space="preserve"> </w:t>
            </w:r>
            <w:r>
              <w:t>mix</w:t>
            </w:r>
            <w:r>
              <w:rPr>
                <w:spacing w:val="-1"/>
              </w:rPr>
              <w:t xml:space="preserve"> </w:t>
            </w:r>
            <w:r>
              <w:t>shall</w:t>
            </w:r>
            <w:r>
              <w:rPr>
                <w:spacing w:val="-5"/>
              </w:rPr>
              <w:t xml:space="preserve"> </w:t>
            </w:r>
            <w:r>
              <w:t>not</w:t>
            </w:r>
            <w:r>
              <w:rPr>
                <w:spacing w:val="3"/>
              </w:rPr>
              <w:t xml:space="preserve"> </w:t>
            </w:r>
            <w:r>
              <w:t>be</w:t>
            </w:r>
            <w:r>
              <w:rPr>
                <w:spacing w:val="-2"/>
              </w:rPr>
              <w:t xml:space="preserve"> </w:t>
            </w:r>
            <w:r>
              <w:rPr>
                <w:spacing w:val="-4"/>
              </w:rPr>
              <w:t>laid:</w:t>
            </w:r>
          </w:p>
          <w:p w14:paraId="3B336CED" w14:textId="77777777" w:rsidR="00A16A36" w:rsidRDefault="00A16A36" w:rsidP="007D45E1">
            <w:pPr>
              <w:pStyle w:val="ListParagraph"/>
              <w:widowControl w:val="0"/>
              <w:numPr>
                <w:ilvl w:val="0"/>
                <w:numId w:val="97"/>
              </w:numPr>
              <w:tabs>
                <w:tab w:val="left" w:pos="451"/>
                <w:tab w:val="left" w:pos="1440"/>
              </w:tabs>
              <w:autoSpaceDE w:val="0"/>
              <w:autoSpaceDN w:val="0"/>
              <w:spacing w:before="200"/>
              <w:ind w:left="72" w:right="252" w:firstLine="0"/>
              <w:jc w:val="left"/>
            </w:pPr>
            <w:r>
              <w:t>In</w:t>
            </w:r>
            <w:r>
              <w:rPr>
                <w:spacing w:val="-3"/>
              </w:rPr>
              <w:t xml:space="preserve"> </w:t>
            </w:r>
            <w:r>
              <w:t>the</w:t>
            </w:r>
            <w:r>
              <w:rPr>
                <w:spacing w:val="1"/>
              </w:rPr>
              <w:t xml:space="preserve"> </w:t>
            </w:r>
            <w:r>
              <w:t>presence</w:t>
            </w:r>
            <w:r>
              <w:rPr>
                <w:spacing w:val="1"/>
              </w:rPr>
              <w:t xml:space="preserve"> </w:t>
            </w:r>
            <w:r>
              <w:t>of</w:t>
            </w:r>
            <w:r>
              <w:rPr>
                <w:spacing w:val="-6"/>
              </w:rPr>
              <w:t xml:space="preserve"> </w:t>
            </w:r>
            <w:r>
              <w:t>standing</w:t>
            </w:r>
            <w:r>
              <w:rPr>
                <w:spacing w:val="2"/>
              </w:rPr>
              <w:t xml:space="preserve"> </w:t>
            </w:r>
            <w:r>
              <w:t>water</w:t>
            </w:r>
            <w:r>
              <w:rPr>
                <w:spacing w:val="-1"/>
              </w:rPr>
              <w:t xml:space="preserve"> </w:t>
            </w:r>
            <w:r>
              <w:t>on</w:t>
            </w:r>
            <w:r>
              <w:rPr>
                <w:spacing w:val="-8"/>
              </w:rPr>
              <w:t xml:space="preserve"> </w:t>
            </w:r>
            <w:r>
              <w:t>the</w:t>
            </w:r>
            <w:r>
              <w:rPr>
                <w:spacing w:val="1"/>
              </w:rPr>
              <w:t xml:space="preserve"> </w:t>
            </w:r>
            <w:r>
              <w:rPr>
                <w:spacing w:val="-2"/>
              </w:rPr>
              <w:t>surface.</w:t>
            </w:r>
          </w:p>
          <w:p w14:paraId="3EE6A660" w14:textId="77777777" w:rsidR="00A16A36" w:rsidRDefault="00A16A36" w:rsidP="007D45E1">
            <w:pPr>
              <w:pStyle w:val="ListParagraph"/>
              <w:widowControl w:val="0"/>
              <w:numPr>
                <w:ilvl w:val="0"/>
                <w:numId w:val="97"/>
              </w:numPr>
              <w:tabs>
                <w:tab w:val="left" w:pos="451"/>
                <w:tab w:val="left" w:pos="1440"/>
              </w:tabs>
              <w:autoSpaceDE w:val="0"/>
              <w:autoSpaceDN w:val="0"/>
              <w:spacing w:before="180"/>
              <w:ind w:left="72" w:right="252" w:firstLine="0"/>
              <w:jc w:val="left"/>
            </w:pPr>
            <w:r>
              <w:t>When</w:t>
            </w:r>
            <w:r>
              <w:rPr>
                <w:spacing w:val="-10"/>
              </w:rPr>
              <w:t xml:space="preserve"> </w:t>
            </w:r>
            <w:r>
              <w:t>rain</w:t>
            </w:r>
            <w:r>
              <w:rPr>
                <w:spacing w:val="-2"/>
              </w:rPr>
              <w:t xml:space="preserve"> </w:t>
            </w:r>
            <w:r>
              <w:t>is</w:t>
            </w:r>
            <w:r>
              <w:rPr>
                <w:spacing w:val="-1"/>
              </w:rPr>
              <w:t xml:space="preserve"> </w:t>
            </w:r>
            <w:r>
              <w:t>imminent</w:t>
            </w:r>
            <w:r>
              <w:rPr>
                <w:spacing w:val="2"/>
              </w:rPr>
              <w:t xml:space="preserve"> </w:t>
            </w:r>
            <w:r>
              <w:t>and</w:t>
            </w:r>
            <w:r>
              <w:rPr>
                <w:spacing w:val="-2"/>
              </w:rPr>
              <w:t xml:space="preserve"> </w:t>
            </w:r>
            <w:r>
              <w:t>during</w:t>
            </w:r>
            <w:r>
              <w:rPr>
                <w:spacing w:val="-3"/>
              </w:rPr>
              <w:t xml:space="preserve"> </w:t>
            </w:r>
            <w:r>
              <w:t>rains,</w:t>
            </w:r>
            <w:r>
              <w:rPr>
                <w:spacing w:val="4"/>
              </w:rPr>
              <w:t xml:space="preserve"> </w:t>
            </w:r>
            <w:r>
              <w:t>fog,</w:t>
            </w:r>
            <w:r>
              <w:rPr>
                <w:spacing w:val="-5"/>
              </w:rPr>
              <w:t xml:space="preserve"> </w:t>
            </w:r>
            <w:r>
              <w:t>or</w:t>
            </w:r>
            <w:r>
              <w:rPr>
                <w:spacing w:val="-2"/>
              </w:rPr>
              <w:t xml:space="preserve"> </w:t>
            </w:r>
            <w:r>
              <w:t>dust</w:t>
            </w:r>
            <w:r>
              <w:rPr>
                <w:spacing w:val="10"/>
              </w:rPr>
              <w:t xml:space="preserve"> </w:t>
            </w:r>
            <w:r>
              <w:rPr>
                <w:spacing w:val="-2"/>
              </w:rPr>
              <w:t>storm.</w:t>
            </w:r>
          </w:p>
          <w:p w14:paraId="31898864" w14:textId="77777777" w:rsidR="00A16A36" w:rsidRDefault="00A16A36" w:rsidP="007D45E1">
            <w:pPr>
              <w:pStyle w:val="ListParagraph"/>
              <w:widowControl w:val="0"/>
              <w:numPr>
                <w:ilvl w:val="0"/>
                <w:numId w:val="97"/>
              </w:numPr>
              <w:tabs>
                <w:tab w:val="left" w:pos="451"/>
                <w:tab w:val="left" w:pos="1440"/>
              </w:tabs>
              <w:autoSpaceDE w:val="0"/>
              <w:autoSpaceDN w:val="0"/>
              <w:spacing w:before="190"/>
              <w:ind w:left="72" w:right="252" w:firstLine="0"/>
              <w:jc w:val="left"/>
            </w:pPr>
            <w:r>
              <w:t>When</w:t>
            </w:r>
            <w:r>
              <w:rPr>
                <w:spacing w:val="-6"/>
              </w:rPr>
              <w:t xml:space="preserve"> </w:t>
            </w:r>
            <w:r>
              <w:t>the</w:t>
            </w:r>
            <w:r>
              <w:rPr>
                <w:spacing w:val="-2"/>
              </w:rPr>
              <w:t xml:space="preserve"> </w:t>
            </w:r>
            <w:r>
              <w:t>base/binder</w:t>
            </w:r>
            <w:r>
              <w:rPr>
                <w:spacing w:val="1"/>
              </w:rPr>
              <w:t xml:space="preserve"> </w:t>
            </w:r>
            <w:r>
              <w:t>course</w:t>
            </w:r>
            <w:r>
              <w:rPr>
                <w:spacing w:val="-2"/>
              </w:rPr>
              <w:t xml:space="preserve"> </w:t>
            </w:r>
            <w:r>
              <w:t>is</w:t>
            </w:r>
            <w:r>
              <w:rPr>
                <w:spacing w:val="-2"/>
              </w:rPr>
              <w:t xml:space="preserve"> </w:t>
            </w:r>
            <w:r>
              <w:rPr>
                <w:spacing w:val="-4"/>
              </w:rPr>
              <w:t>damp.</w:t>
            </w:r>
          </w:p>
          <w:p w14:paraId="0442442A" w14:textId="77777777" w:rsidR="00A16A36" w:rsidRDefault="00A16A36" w:rsidP="0084503F">
            <w:pPr>
              <w:widowControl w:val="0"/>
              <w:tabs>
                <w:tab w:val="left" w:pos="1438"/>
                <w:tab w:val="left" w:pos="1441"/>
              </w:tabs>
              <w:autoSpaceDE w:val="0"/>
              <w:autoSpaceDN w:val="0"/>
              <w:spacing w:before="184" w:line="261" w:lineRule="auto"/>
              <w:ind w:left="72" w:right="252"/>
              <w:jc w:val="both"/>
            </w:pPr>
            <w:r>
              <w:t>iv when</w:t>
            </w:r>
            <w:r w:rsidRPr="00B5727B">
              <w:rPr>
                <w:spacing w:val="-5"/>
              </w:rPr>
              <w:t xml:space="preserve"> </w:t>
            </w:r>
            <w:r>
              <w:t>the</w:t>
            </w:r>
            <w:r w:rsidRPr="00B5727B">
              <w:rPr>
                <w:spacing w:val="-1"/>
              </w:rPr>
              <w:t xml:space="preserve"> </w:t>
            </w:r>
            <w:r>
              <w:t>air temperature</w:t>
            </w:r>
            <w:r w:rsidRPr="00B5727B">
              <w:rPr>
                <w:spacing w:val="-6"/>
              </w:rPr>
              <w:t xml:space="preserve"> </w:t>
            </w:r>
            <w:r>
              <w:t>on</w:t>
            </w:r>
            <w:r w:rsidRPr="00B5727B">
              <w:rPr>
                <w:spacing w:val="-5"/>
              </w:rPr>
              <w:t xml:space="preserve"> </w:t>
            </w:r>
            <w:r>
              <w:t>the</w:t>
            </w:r>
            <w:r w:rsidRPr="00B5727B">
              <w:rPr>
                <w:spacing w:val="-1"/>
              </w:rPr>
              <w:t xml:space="preserve"> </w:t>
            </w:r>
            <w:r>
              <w:t>surface</w:t>
            </w:r>
            <w:r w:rsidRPr="00B5727B">
              <w:rPr>
                <w:spacing w:val="-1"/>
              </w:rPr>
              <w:t xml:space="preserve"> </w:t>
            </w:r>
            <w:r>
              <w:t>on</w:t>
            </w:r>
            <w:r w:rsidRPr="00B5727B">
              <w:rPr>
                <w:spacing w:val="-5"/>
              </w:rPr>
              <w:t xml:space="preserve"> </w:t>
            </w:r>
            <w:r>
              <w:t>which it is</w:t>
            </w:r>
            <w:r w:rsidRPr="00B5727B">
              <w:rPr>
                <w:spacing w:val="-2"/>
              </w:rPr>
              <w:t xml:space="preserve"> </w:t>
            </w:r>
            <w:r>
              <w:t>to be</w:t>
            </w:r>
            <w:r w:rsidRPr="00B5727B">
              <w:rPr>
                <w:spacing w:val="-1"/>
              </w:rPr>
              <w:t xml:space="preserve"> </w:t>
            </w:r>
            <w:r>
              <w:t>laid is less</w:t>
            </w:r>
            <w:r w:rsidRPr="00B5727B">
              <w:rPr>
                <w:spacing w:val="-2"/>
              </w:rPr>
              <w:t xml:space="preserve"> </w:t>
            </w:r>
            <w:r>
              <w:t>than 10°C for a mix with conventional bitumen as a binder and is less than 15°C for a mix with polymer modified bitumen as a binder.</w:t>
            </w:r>
          </w:p>
          <w:p w14:paraId="7D3DBEF2" w14:textId="77777777" w:rsidR="00A16A36" w:rsidRDefault="00A16A36" w:rsidP="0084503F">
            <w:pPr>
              <w:widowControl w:val="0"/>
              <w:tabs>
                <w:tab w:val="left" w:pos="1440"/>
              </w:tabs>
              <w:autoSpaceDE w:val="0"/>
              <w:autoSpaceDN w:val="0"/>
              <w:spacing w:before="159"/>
              <w:ind w:left="72" w:right="252"/>
              <w:rPr>
                <w:spacing w:val="-2"/>
              </w:rPr>
            </w:pPr>
            <w:r>
              <w:t>v When</w:t>
            </w:r>
            <w:r w:rsidRPr="00B5727B">
              <w:rPr>
                <w:spacing w:val="-7"/>
              </w:rPr>
              <w:t xml:space="preserve"> </w:t>
            </w:r>
            <w:r>
              <w:t>the</w:t>
            </w:r>
            <w:r w:rsidRPr="00B5727B">
              <w:rPr>
                <w:spacing w:val="-1"/>
              </w:rPr>
              <w:t xml:space="preserve"> </w:t>
            </w:r>
            <w:r>
              <w:t>wind speed at</w:t>
            </w:r>
            <w:r w:rsidRPr="00B5727B">
              <w:rPr>
                <w:spacing w:val="5"/>
              </w:rPr>
              <w:t xml:space="preserve"> </w:t>
            </w:r>
            <w:r>
              <w:t>any</w:t>
            </w:r>
            <w:r w:rsidRPr="00B5727B">
              <w:rPr>
                <w:spacing w:val="-10"/>
              </w:rPr>
              <w:t xml:space="preserve"> </w:t>
            </w:r>
            <w:r>
              <w:t>temperature exceeds</w:t>
            </w:r>
            <w:r w:rsidRPr="00B5727B">
              <w:rPr>
                <w:spacing w:val="-2"/>
              </w:rPr>
              <w:t xml:space="preserve"> </w:t>
            </w:r>
            <w:r>
              <w:t>40 km/h</w:t>
            </w:r>
            <w:r w:rsidRPr="00B5727B">
              <w:rPr>
                <w:spacing w:val="-5"/>
              </w:rPr>
              <w:t xml:space="preserve"> </w:t>
            </w:r>
            <w:r>
              <w:t>at</w:t>
            </w:r>
            <w:r w:rsidRPr="00B5727B">
              <w:rPr>
                <w:spacing w:val="5"/>
              </w:rPr>
              <w:t xml:space="preserve"> </w:t>
            </w:r>
            <w:r>
              <w:t>2 m</w:t>
            </w:r>
            <w:r w:rsidRPr="00B5727B">
              <w:rPr>
                <w:spacing w:val="-8"/>
              </w:rPr>
              <w:t xml:space="preserve"> </w:t>
            </w:r>
            <w:r w:rsidRPr="00B5727B">
              <w:rPr>
                <w:spacing w:val="-2"/>
              </w:rPr>
              <w:t>height.</w:t>
            </w:r>
          </w:p>
          <w:p w14:paraId="44D332E3" w14:textId="77777777" w:rsidR="00A16A36" w:rsidRDefault="00A16A36" w:rsidP="0084503F">
            <w:pPr>
              <w:ind w:left="72" w:right="252"/>
              <w:rPr>
                <w:rFonts w:ascii="Times New Roman"/>
                <w:b/>
                <w:sz w:val="24"/>
              </w:rPr>
            </w:pPr>
            <w:r>
              <w:rPr>
                <w:rFonts w:ascii="Times New Roman"/>
                <w:b/>
                <w:sz w:val="24"/>
              </w:rPr>
              <w:t>517.</w:t>
            </w:r>
            <w:r>
              <w:rPr>
                <w:rFonts w:ascii="Times New Roman"/>
                <w:b/>
                <w:spacing w:val="4"/>
                <w:sz w:val="24"/>
              </w:rPr>
              <w:t xml:space="preserve"> </w:t>
            </w:r>
            <w:r>
              <w:rPr>
                <w:rFonts w:ascii="Times New Roman"/>
                <w:b/>
                <w:sz w:val="24"/>
              </w:rPr>
              <w:t>7</w:t>
            </w:r>
            <w:r>
              <w:rPr>
                <w:rFonts w:ascii="Times New Roman"/>
                <w:b/>
                <w:spacing w:val="-3"/>
                <w:sz w:val="24"/>
              </w:rPr>
              <w:t xml:space="preserve"> </w:t>
            </w:r>
            <w:r>
              <w:rPr>
                <w:rFonts w:ascii="Times New Roman"/>
                <w:b/>
                <w:spacing w:val="-2"/>
                <w:sz w:val="24"/>
              </w:rPr>
              <w:t>Spreading</w:t>
            </w:r>
          </w:p>
          <w:p w14:paraId="75541ABC" w14:textId="77777777" w:rsidR="00A16A36" w:rsidRDefault="00A16A36" w:rsidP="0084503F">
            <w:pPr>
              <w:pStyle w:val="BodyText"/>
              <w:spacing w:before="214" w:line="261" w:lineRule="auto"/>
              <w:ind w:left="72" w:right="252"/>
            </w:pPr>
            <w:r>
              <w:t>Except in areas where paver cannot access bituminous Mix shall be spread, levelled and tamped by self-propelled hydrostatic paver finisher preferably with the sensor. As soon as possible</w:t>
            </w:r>
            <w:r>
              <w:rPr>
                <w:spacing w:val="-7"/>
              </w:rPr>
              <w:t xml:space="preserve"> </w:t>
            </w:r>
            <w:r>
              <w:t>after</w:t>
            </w:r>
            <w:r>
              <w:rPr>
                <w:spacing w:val="-4"/>
              </w:rPr>
              <w:t xml:space="preserve"> </w:t>
            </w:r>
            <w:r>
              <w:t>arrival</w:t>
            </w:r>
            <w:r>
              <w:rPr>
                <w:spacing w:val="-14"/>
              </w:rPr>
              <w:t xml:space="preserve"> </w:t>
            </w:r>
            <w:r>
              <w:t>at</w:t>
            </w:r>
            <w:r>
              <w:rPr>
                <w:spacing w:val="-1"/>
              </w:rPr>
              <w:t xml:space="preserve"> </w:t>
            </w:r>
            <w:r>
              <w:t>the</w:t>
            </w:r>
            <w:r>
              <w:rPr>
                <w:spacing w:val="-7"/>
              </w:rPr>
              <w:t xml:space="preserve"> </w:t>
            </w:r>
            <w:r>
              <w:t>site,</w:t>
            </w:r>
            <w:r>
              <w:rPr>
                <w:spacing w:val="-9"/>
              </w:rPr>
              <w:t xml:space="preserve"> </w:t>
            </w:r>
            <w:r>
              <w:t>the</w:t>
            </w:r>
            <w:r>
              <w:rPr>
                <w:spacing w:val="-7"/>
              </w:rPr>
              <w:t xml:space="preserve"> </w:t>
            </w:r>
            <w:r>
              <w:t>material</w:t>
            </w:r>
            <w:r>
              <w:rPr>
                <w:spacing w:val="-10"/>
              </w:rPr>
              <w:t xml:space="preserve"> </w:t>
            </w:r>
            <w:r>
              <w:t>shall</w:t>
            </w:r>
            <w:r>
              <w:rPr>
                <w:spacing w:val="-10"/>
              </w:rPr>
              <w:t xml:space="preserve"> </w:t>
            </w:r>
            <w:r>
              <w:t>be</w:t>
            </w:r>
            <w:r>
              <w:rPr>
                <w:spacing w:val="-7"/>
              </w:rPr>
              <w:t xml:space="preserve"> </w:t>
            </w:r>
            <w:r>
              <w:t>supplied</w:t>
            </w:r>
            <w:r>
              <w:rPr>
                <w:spacing w:val="-6"/>
              </w:rPr>
              <w:t xml:space="preserve"> </w:t>
            </w:r>
            <w:r>
              <w:t>continuously</w:t>
            </w:r>
            <w:r>
              <w:rPr>
                <w:spacing w:val="-14"/>
              </w:rPr>
              <w:t xml:space="preserve"> </w:t>
            </w:r>
            <w:r>
              <w:t>to</w:t>
            </w:r>
            <w:r>
              <w:rPr>
                <w:spacing w:val="-6"/>
              </w:rPr>
              <w:t xml:space="preserve"> </w:t>
            </w:r>
            <w:r>
              <w:t>the</w:t>
            </w:r>
            <w:r>
              <w:rPr>
                <w:spacing w:val="-7"/>
              </w:rPr>
              <w:t xml:space="preserve"> </w:t>
            </w:r>
            <w:r>
              <w:t>paver</w:t>
            </w:r>
            <w:r>
              <w:rPr>
                <w:spacing w:val="-4"/>
              </w:rPr>
              <w:t xml:space="preserve"> </w:t>
            </w:r>
            <w:r>
              <w:t>and laid</w:t>
            </w:r>
            <w:r>
              <w:rPr>
                <w:spacing w:val="-1"/>
              </w:rPr>
              <w:t xml:space="preserve"> </w:t>
            </w:r>
            <w:r>
              <w:t>without</w:t>
            </w:r>
            <w:r>
              <w:rPr>
                <w:spacing w:val="-1"/>
              </w:rPr>
              <w:t xml:space="preserve"> </w:t>
            </w:r>
            <w:r>
              <w:t>delay. The</w:t>
            </w:r>
            <w:r>
              <w:rPr>
                <w:spacing w:val="-2"/>
              </w:rPr>
              <w:t xml:space="preserve"> </w:t>
            </w:r>
            <w:r>
              <w:t>rate</w:t>
            </w:r>
            <w:r>
              <w:rPr>
                <w:spacing w:val="-7"/>
              </w:rPr>
              <w:t xml:space="preserve"> </w:t>
            </w:r>
            <w:r>
              <w:t>of</w:t>
            </w:r>
            <w:r>
              <w:rPr>
                <w:spacing w:val="-9"/>
              </w:rPr>
              <w:t xml:space="preserve"> </w:t>
            </w:r>
            <w:r>
              <w:t>delivery</w:t>
            </w:r>
            <w:r>
              <w:rPr>
                <w:spacing w:val="-11"/>
              </w:rPr>
              <w:t xml:space="preserve"> </w:t>
            </w:r>
            <w:r>
              <w:t>of</w:t>
            </w:r>
            <w:r>
              <w:rPr>
                <w:spacing w:val="-4"/>
              </w:rPr>
              <w:t xml:space="preserve"> </w:t>
            </w:r>
            <w:r>
              <w:t>material</w:t>
            </w:r>
            <w:r>
              <w:rPr>
                <w:spacing w:val="-6"/>
              </w:rPr>
              <w:t xml:space="preserve"> </w:t>
            </w:r>
            <w:r>
              <w:t>to</w:t>
            </w:r>
            <w:r>
              <w:rPr>
                <w:spacing w:val="-5"/>
              </w:rPr>
              <w:t xml:space="preserve"> </w:t>
            </w:r>
            <w:r>
              <w:t>the</w:t>
            </w:r>
            <w:r>
              <w:rPr>
                <w:spacing w:val="-2"/>
              </w:rPr>
              <w:t xml:space="preserve"> </w:t>
            </w:r>
            <w:r>
              <w:t>paver shall</w:t>
            </w:r>
            <w:r>
              <w:rPr>
                <w:spacing w:val="-5"/>
              </w:rPr>
              <w:t xml:space="preserve"> </w:t>
            </w:r>
            <w:r>
              <w:t>be</w:t>
            </w:r>
            <w:r>
              <w:rPr>
                <w:spacing w:val="-2"/>
              </w:rPr>
              <w:t xml:space="preserve"> </w:t>
            </w:r>
            <w:r>
              <w:t>regulated</w:t>
            </w:r>
            <w:r>
              <w:rPr>
                <w:spacing w:val="-6"/>
              </w:rPr>
              <w:t xml:space="preserve"> </w:t>
            </w:r>
            <w:r>
              <w:t>to</w:t>
            </w:r>
            <w:r>
              <w:rPr>
                <w:spacing w:val="-1"/>
              </w:rPr>
              <w:t xml:space="preserve"> </w:t>
            </w:r>
            <w:r>
              <w:t>enable the</w:t>
            </w:r>
            <w:r>
              <w:rPr>
                <w:spacing w:val="-15"/>
              </w:rPr>
              <w:t xml:space="preserve"> </w:t>
            </w:r>
            <w:r>
              <w:t>paver</w:t>
            </w:r>
            <w:r>
              <w:rPr>
                <w:spacing w:val="-11"/>
              </w:rPr>
              <w:t xml:space="preserve"> </w:t>
            </w:r>
            <w:r>
              <w:t>to</w:t>
            </w:r>
            <w:r>
              <w:rPr>
                <w:spacing w:val="-9"/>
              </w:rPr>
              <w:t xml:space="preserve"> </w:t>
            </w:r>
            <w:r>
              <w:t>operate</w:t>
            </w:r>
            <w:r>
              <w:rPr>
                <w:spacing w:val="-15"/>
              </w:rPr>
              <w:t xml:space="preserve"> </w:t>
            </w:r>
            <w:r>
              <w:t>continuously.</w:t>
            </w:r>
            <w:r>
              <w:rPr>
                <w:spacing w:val="-8"/>
              </w:rPr>
              <w:t xml:space="preserve"> </w:t>
            </w:r>
            <w:r>
              <w:t>The</w:t>
            </w:r>
            <w:r>
              <w:rPr>
                <w:spacing w:val="-11"/>
              </w:rPr>
              <w:t xml:space="preserve"> </w:t>
            </w:r>
            <w:r>
              <w:t>travel</w:t>
            </w:r>
            <w:r>
              <w:rPr>
                <w:spacing w:val="-15"/>
              </w:rPr>
              <w:t xml:space="preserve"> </w:t>
            </w:r>
            <w:r>
              <w:t>rate</w:t>
            </w:r>
            <w:r>
              <w:rPr>
                <w:spacing w:val="-11"/>
              </w:rPr>
              <w:t xml:space="preserve"> </w:t>
            </w:r>
            <w:r>
              <w:t>of</w:t>
            </w:r>
            <w:r>
              <w:rPr>
                <w:spacing w:val="-15"/>
              </w:rPr>
              <w:t xml:space="preserve"> </w:t>
            </w:r>
            <w:r>
              <w:t>paver</w:t>
            </w:r>
            <w:r>
              <w:rPr>
                <w:spacing w:val="-8"/>
              </w:rPr>
              <w:t xml:space="preserve"> </w:t>
            </w:r>
            <w:r>
              <w:t>and</w:t>
            </w:r>
            <w:r>
              <w:rPr>
                <w:spacing w:val="-10"/>
              </w:rPr>
              <w:t xml:space="preserve"> </w:t>
            </w:r>
            <w:r>
              <w:t>the</w:t>
            </w:r>
            <w:r>
              <w:rPr>
                <w:spacing w:val="-6"/>
              </w:rPr>
              <w:t xml:space="preserve"> </w:t>
            </w:r>
            <w:r>
              <w:t>method</w:t>
            </w:r>
            <w:r>
              <w:rPr>
                <w:spacing w:val="-14"/>
              </w:rPr>
              <w:t xml:space="preserve"> </w:t>
            </w:r>
            <w:r>
              <w:t>of</w:t>
            </w:r>
            <w:r>
              <w:rPr>
                <w:spacing w:val="-15"/>
              </w:rPr>
              <w:t xml:space="preserve"> </w:t>
            </w:r>
            <w:r>
              <w:t>operation</w:t>
            </w:r>
            <w:r>
              <w:rPr>
                <w:spacing w:val="-14"/>
              </w:rPr>
              <w:t xml:space="preserve"> </w:t>
            </w:r>
            <w:r>
              <w:t>shall be</w:t>
            </w:r>
            <w:r>
              <w:rPr>
                <w:spacing w:val="-15"/>
              </w:rPr>
              <w:t xml:space="preserve"> </w:t>
            </w:r>
            <w:r>
              <w:t>adjusted</w:t>
            </w:r>
            <w:r>
              <w:rPr>
                <w:spacing w:val="-11"/>
              </w:rPr>
              <w:t xml:space="preserve"> </w:t>
            </w:r>
            <w:r>
              <w:t>to</w:t>
            </w:r>
            <w:r>
              <w:rPr>
                <w:spacing w:val="-6"/>
              </w:rPr>
              <w:t xml:space="preserve"> </w:t>
            </w:r>
            <w:r>
              <w:t>ensure</w:t>
            </w:r>
            <w:r>
              <w:rPr>
                <w:spacing w:val="-12"/>
              </w:rPr>
              <w:t xml:space="preserve"> </w:t>
            </w:r>
            <w:r>
              <w:t>even</w:t>
            </w:r>
            <w:r>
              <w:rPr>
                <w:spacing w:val="-15"/>
              </w:rPr>
              <w:t xml:space="preserve"> </w:t>
            </w:r>
            <w:r>
              <w:t>and</w:t>
            </w:r>
            <w:r>
              <w:rPr>
                <w:spacing w:val="-11"/>
              </w:rPr>
              <w:t xml:space="preserve"> </w:t>
            </w:r>
            <w:r>
              <w:t>uniform</w:t>
            </w:r>
            <w:r>
              <w:rPr>
                <w:spacing w:val="-15"/>
              </w:rPr>
              <w:t xml:space="preserve"> </w:t>
            </w:r>
            <w:r>
              <w:t>flow</w:t>
            </w:r>
            <w:r>
              <w:rPr>
                <w:spacing w:val="-11"/>
              </w:rPr>
              <w:t xml:space="preserve"> </w:t>
            </w:r>
            <w:r>
              <w:t>of</w:t>
            </w:r>
            <w:r>
              <w:rPr>
                <w:spacing w:val="-15"/>
              </w:rPr>
              <w:t xml:space="preserve"> </w:t>
            </w:r>
            <w:r>
              <w:t>bituminous</w:t>
            </w:r>
            <w:r>
              <w:rPr>
                <w:spacing w:val="-7"/>
              </w:rPr>
              <w:t xml:space="preserve"> </w:t>
            </w:r>
            <w:r>
              <w:t>Mix</w:t>
            </w:r>
            <w:r>
              <w:rPr>
                <w:spacing w:val="-10"/>
              </w:rPr>
              <w:t xml:space="preserve"> </w:t>
            </w:r>
            <w:r>
              <w:t>across</w:t>
            </w:r>
            <w:r>
              <w:rPr>
                <w:spacing w:val="-13"/>
              </w:rPr>
              <w:t xml:space="preserve"> </w:t>
            </w:r>
            <w:r>
              <w:t>the</w:t>
            </w:r>
            <w:r>
              <w:rPr>
                <w:spacing w:val="-12"/>
              </w:rPr>
              <w:t xml:space="preserve"> </w:t>
            </w:r>
            <w:r>
              <w:t>screen,</w:t>
            </w:r>
            <w:r>
              <w:rPr>
                <w:spacing w:val="-4"/>
              </w:rPr>
              <w:t xml:space="preserve"> </w:t>
            </w:r>
            <w:r>
              <w:t>free</w:t>
            </w:r>
            <w:r>
              <w:rPr>
                <w:spacing w:val="-7"/>
              </w:rPr>
              <w:t xml:space="preserve"> </w:t>
            </w:r>
            <w:r>
              <w:t>from dragging, tearing and segregation.</w:t>
            </w:r>
          </w:p>
          <w:p w14:paraId="36928A32" w14:textId="77777777" w:rsidR="00A16A36" w:rsidRDefault="00A16A36" w:rsidP="0084503F">
            <w:pPr>
              <w:pStyle w:val="BodyText"/>
              <w:spacing w:before="161" w:line="264" w:lineRule="auto"/>
              <w:ind w:left="72" w:right="252"/>
            </w:pPr>
            <w:r>
              <w:rPr>
                <w:noProof/>
                <w:lang w:val="en-US" w:bidi="hi-IN"/>
              </w:rPr>
              <w:lastRenderedPageBreak/>
              <w:drawing>
                <wp:anchor distT="0" distB="0" distL="0" distR="0" simplePos="0" relativeHeight="252081152" behindDoc="1" locked="0" layoutInCell="1" allowOverlap="1" wp14:anchorId="07FA409E" wp14:editId="268D9543">
                  <wp:simplePos x="0" y="0"/>
                  <wp:positionH relativeFrom="page">
                    <wp:posOffset>1210324</wp:posOffset>
                  </wp:positionH>
                  <wp:positionV relativeFrom="paragraph">
                    <wp:posOffset>344827</wp:posOffset>
                  </wp:positionV>
                  <wp:extent cx="4865990" cy="4882515"/>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2" cstate="print"/>
                          <a:stretch>
                            <a:fillRect/>
                          </a:stretch>
                        </pic:blipFill>
                        <pic:spPr>
                          <a:xfrm>
                            <a:off x="0" y="0"/>
                            <a:ext cx="4865990" cy="4882515"/>
                          </a:xfrm>
                          <a:prstGeom prst="rect">
                            <a:avLst/>
                          </a:prstGeom>
                        </pic:spPr>
                      </pic:pic>
                    </a:graphicData>
                  </a:graphic>
                </wp:anchor>
              </w:drawing>
            </w:r>
            <w:r>
              <w:t>Restricted areas</w:t>
            </w:r>
            <w:r>
              <w:rPr>
                <w:spacing w:val="-2"/>
              </w:rPr>
              <w:t xml:space="preserve"> </w:t>
            </w:r>
            <w:r>
              <w:t>(such as confined space, footways, irregular shape and varying thickness, approaches to expansion joints etc.) where paver cannot be used, the material shall be spread, raked and levelled with suitable hand tool by trained staff.</w:t>
            </w:r>
          </w:p>
          <w:p w14:paraId="2ECC6938" w14:textId="77777777" w:rsidR="00A16A36" w:rsidRDefault="00A16A36" w:rsidP="0084503F">
            <w:pPr>
              <w:pStyle w:val="BodyText"/>
              <w:ind w:left="72" w:right="252"/>
            </w:pPr>
          </w:p>
          <w:p w14:paraId="72ED6700" w14:textId="77777777" w:rsidR="00A16A36" w:rsidRDefault="00A16A36" w:rsidP="0084503F">
            <w:pPr>
              <w:pStyle w:val="BodyText"/>
              <w:spacing w:before="59"/>
              <w:ind w:left="72" w:right="252"/>
            </w:pPr>
          </w:p>
          <w:p w14:paraId="18956D27" w14:textId="77777777" w:rsidR="00A16A36" w:rsidRPr="007D45E1" w:rsidRDefault="00A16A36" w:rsidP="0084503F">
            <w:pPr>
              <w:pStyle w:val="Heading1"/>
              <w:keepNext w:val="0"/>
              <w:widowControl w:val="0"/>
              <w:numPr>
                <w:ilvl w:val="0"/>
                <w:numId w:val="98"/>
              </w:numPr>
              <w:tabs>
                <w:tab w:val="left" w:pos="1482"/>
              </w:tabs>
              <w:autoSpaceDE w:val="0"/>
              <w:autoSpaceDN w:val="0"/>
              <w:ind w:left="72" w:right="252"/>
              <w:rPr>
                <w:b/>
                <w:bCs/>
                <w:sz w:val="24"/>
                <w:szCs w:val="18"/>
              </w:rPr>
            </w:pPr>
            <w:r w:rsidRPr="007D45E1">
              <w:rPr>
                <w:b/>
                <w:bCs/>
                <w:spacing w:val="-2"/>
                <w:sz w:val="24"/>
                <w:szCs w:val="18"/>
              </w:rPr>
              <w:t>517.8 Compaction</w:t>
            </w:r>
          </w:p>
          <w:p w14:paraId="37893847" w14:textId="77777777" w:rsidR="00A16A36" w:rsidRDefault="00A16A36" w:rsidP="0084503F">
            <w:pPr>
              <w:pStyle w:val="BodyText"/>
              <w:spacing w:before="214" w:line="261" w:lineRule="auto"/>
              <w:ind w:left="72" w:right="252"/>
            </w:pPr>
            <w:r>
              <w:t>Compaction shall commence immediately after laying and shall be completed before the temperature</w:t>
            </w:r>
            <w:r>
              <w:rPr>
                <w:spacing w:val="-4"/>
              </w:rPr>
              <w:t xml:space="preserve"> </w:t>
            </w:r>
            <w:r>
              <w:t>falls</w:t>
            </w:r>
            <w:r>
              <w:rPr>
                <w:spacing w:val="-1"/>
              </w:rPr>
              <w:t xml:space="preserve"> </w:t>
            </w:r>
            <w:r>
              <w:t>below</w:t>
            </w:r>
            <w:r>
              <w:rPr>
                <w:spacing w:val="-4"/>
              </w:rPr>
              <w:t xml:space="preserve"> </w:t>
            </w:r>
            <w:r>
              <w:t>100°C</w:t>
            </w:r>
            <w:r>
              <w:rPr>
                <w:spacing w:val="-5"/>
              </w:rPr>
              <w:t xml:space="preserve"> </w:t>
            </w:r>
            <w:r>
              <w:t>(higher</w:t>
            </w:r>
            <w:r>
              <w:rPr>
                <w:spacing w:val="-2"/>
              </w:rPr>
              <w:t xml:space="preserve"> </w:t>
            </w:r>
            <w:r>
              <w:t>temperature</w:t>
            </w:r>
            <w:r>
              <w:rPr>
                <w:spacing w:val="-4"/>
              </w:rPr>
              <w:t xml:space="preserve"> </w:t>
            </w:r>
            <w:r>
              <w:t>when</w:t>
            </w:r>
            <w:r>
              <w:rPr>
                <w:spacing w:val="-8"/>
              </w:rPr>
              <w:t xml:space="preserve"> </w:t>
            </w:r>
            <w:r>
              <w:t>PMB/CRMB is</w:t>
            </w:r>
            <w:r>
              <w:rPr>
                <w:spacing w:val="-5"/>
              </w:rPr>
              <w:t xml:space="preserve"> </w:t>
            </w:r>
            <w:r>
              <w:t>used).</w:t>
            </w:r>
            <w:r>
              <w:rPr>
                <w:spacing w:val="-1"/>
              </w:rPr>
              <w:t xml:space="preserve"> </w:t>
            </w:r>
            <w:r>
              <w:t>Rolling</w:t>
            </w:r>
            <w:r>
              <w:rPr>
                <w:spacing w:val="-3"/>
              </w:rPr>
              <w:t xml:space="preserve"> </w:t>
            </w:r>
            <w:r>
              <w:t>of the longitudinal joints shall be done immediately behind the paving operation. After this, the</w:t>
            </w:r>
            <w:r>
              <w:rPr>
                <w:spacing w:val="-15"/>
              </w:rPr>
              <w:t xml:space="preserve"> </w:t>
            </w:r>
            <w:r>
              <w:t>rolling</w:t>
            </w:r>
            <w:r>
              <w:rPr>
                <w:spacing w:val="-15"/>
              </w:rPr>
              <w:t xml:space="preserve"> </w:t>
            </w:r>
            <w:r>
              <w:t>shall</w:t>
            </w:r>
            <w:r>
              <w:rPr>
                <w:spacing w:val="-15"/>
              </w:rPr>
              <w:t xml:space="preserve"> </w:t>
            </w:r>
            <w:r>
              <w:t>commence</w:t>
            </w:r>
            <w:r>
              <w:rPr>
                <w:spacing w:val="-15"/>
              </w:rPr>
              <w:t xml:space="preserve"> </w:t>
            </w:r>
            <w:r>
              <w:t>at</w:t>
            </w:r>
            <w:r>
              <w:rPr>
                <w:spacing w:val="-15"/>
              </w:rPr>
              <w:t xml:space="preserve"> </w:t>
            </w:r>
            <w:r>
              <w:t>the</w:t>
            </w:r>
            <w:r>
              <w:rPr>
                <w:spacing w:val="-15"/>
              </w:rPr>
              <w:t xml:space="preserve"> </w:t>
            </w:r>
            <w:r>
              <w:t>edge</w:t>
            </w:r>
            <w:r>
              <w:rPr>
                <w:spacing w:val="-15"/>
              </w:rPr>
              <w:t xml:space="preserve"> </w:t>
            </w:r>
            <w:r>
              <w:t>and</w:t>
            </w:r>
            <w:r>
              <w:rPr>
                <w:spacing w:val="-15"/>
              </w:rPr>
              <w:t xml:space="preserve"> </w:t>
            </w:r>
            <w:r>
              <w:t>progress</w:t>
            </w:r>
            <w:r>
              <w:rPr>
                <w:spacing w:val="-15"/>
              </w:rPr>
              <w:t xml:space="preserve"> </w:t>
            </w:r>
            <w:r>
              <w:t>towards</w:t>
            </w:r>
            <w:r>
              <w:rPr>
                <w:spacing w:val="-15"/>
              </w:rPr>
              <w:t xml:space="preserve"> </w:t>
            </w:r>
            <w:r>
              <w:t>the</w:t>
            </w:r>
            <w:r>
              <w:rPr>
                <w:spacing w:val="-15"/>
              </w:rPr>
              <w:t xml:space="preserve"> </w:t>
            </w:r>
            <w:r>
              <w:t>centre</w:t>
            </w:r>
            <w:r>
              <w:rPr>
                <w:spacing w:val="-15"/>
              </w:rPr>
              <w:t xml:space="preserve"> </w:t>
            </w:r>
            <w:r>
              <w:t>longitudinally</w:t>
            </w:r>
            <w:r>
              <w:rPr>
                <w:spacing w:val="-15"/>
              </w:rPr>
              <w:t xml:space="preserve"> </w:t>
            </w:r>
            <w:r>
              <w:t>except at sections with unidirectional camber, where it shall progress from lower edge to upper edge parallel to centerline of the pavement.</w:t>
            </w:r>
          </w:p>
          <w:p w14:paraId="2640BDBB" w14:textId="77777777" w:rsidR="00A16A36" w:rsidRDefault="00A16A36" w:rsidP="0084503F">
            <w:pPr>
              <w:pStyle w:val="BodyText"/>
              <w:spacing w:before="163" w:line="261" w:lineRule="auto"/>
              <w:ind w:left="72" w:right="252"/>
            </w:pPr>
            <w:r>
              <w:t>All deficiencies in the surface after laying shall be made good by</w:t>
            </w:r>
            <w:r>
              <w:rPr>
                <w:spacing w:val="-5"/>
              </w:rPr>
              <w:t xml:space="preserve"> </w:t>
            </w:r>
            <w:r>
              <w:t>the attendant behind the paver before initial rolling is commenced. The initial or breakdown rolling shall be done with</w:t>
            </w:r>
            <w:r>
              <w:rPr>
                <w:spacing w:val="-5"/>
              </w:rPr>
              <w:t xml:space="preserve"> </w:t>
            </w:r>
            <w:r>
              <w:t>the</w:t>
            </w:r>
            <w:r>
              <w:rPr>
                <w:spacing w:val="-1"/>
              </w:rPr>
              <w:t xml:space="preserve"> </w:t>
            </w:r>
            <w:r>
              <w:t>8 to 10</w:t>
            </w:r>
            <w:r>
              <w:rPr>
                <w:spacing w:val="-5"/>
              </w:rPr>
              <w:t xml:space="preserve"> </w:t>
            </w:r>
            <w:r>
              <w:t>tons</w:t>
            </w:r>
            <w:r>
              <w:rPr>
                <w:spacing w:val="-2"/>
              </w:rPr>
              <w:t xml:space="preserve"> </w:t>
            </w:r>
            <w:r>
              <w:t>static</w:t>
            </w:r>
            <w:r>
              <w:rPr>
                <w:spacing w:val="-1"/>
              </w:rPr>
              <w:t xml:space="preserve"> </w:t>
            </w:r>
            <w:r>
              <w:t>steel</w:t>
            </w:r>
            <w:r>
              <w:rPr>
                <w:spacing w:val="-9"/>
              </w:rPr>
              <w:t xml:space="preserve"> </w:t>
            </w:r>
            <w:r>
              <w:t>wheel</w:t>
            </w:r>
            <w:r>
              <w:rPr>
                <w:spacing w:val="-5"/>
              </w:rPr>
              <w:t xml:space="preserve"> </w:t>
            </w:r>
            <w:r>
              <w:t>roller. A</w:t>
            </w:r>
            <w:r>
              <w:rPr>
                <w:spacing w:val="-1"/>
              </w:rPr>
              <w:t xml:space="preserve"> </w:t>
            </w:r>
            <w:r>
              <w:t>vibratory</w:t>
            </w:r>
            <w:r>
              <w:rPr>
                <w:spacing w:val="-5"/>
              </w:rPr>
              <w:t xml:space="preserve"> </w:t>
            </w:r>
            <w:r>
              <w:t>breakdown</w:t>
            </w:r>
            <w:r>
              <w:rPr>
                <w:spacing w:val="-6"/>
              </w:rPr>
              <w:t xml:space="preserve"> </w:t>
            </w:r>
            <w:r>
              <w:t>roller may</w:t>
            </w:r>
            <w:r>
              <w:rPr>
                <w:spacing w:val="-5"/>
              </w:rPr>
              <w:t xml:space="preserve"> </w:t>
            </w:r>
            <w:r>
              <w:t>have</w:t>
            </w:r>
            <w:r>
              <w:rPr>
                <w:spacing w:val="-1"/>
              </w:rPr>
              <w:t xml:space="preserve"> </w:t>
            </w:r>
            <w:r>
              <w:t>to be operated</w:t>
            </w:r>
            <w:r>
              <w:rPr>
                <w:spacing w:val="-8"/>
              </w:rPr>
              <w:t xml:space="preserve"> </w:t>
            </w:r>
            <w:r>
              <w:t>at</w:t>
            </w:r>
            <w:r>
              <w:rPr>
                <w:spacing w:val="-7"/>
              </w:rPr>
              <w:t xml:space="preserve"> </w:t>
            </w:r>
            <w:r>
              <w:t>transverse joints</w:t>
            </w:r>
            <w:r>
              <w:rPr>
                <w:spacing w:val="-5"/>
              </w:rPr>
              <w:t xml:space="preserve"> </w:t>
            </w:r>
            <w:r>
              <w:t>and longitudinal</w:t>
            </w:r>
            <w:r>
              <w:rPr>
                <w:spacing w:val="-8"/>
              </w:rPr>
              <w:t xml:space="preserve"> </w:t>
            </w:r>
            <w:r>
              <w:t>joints</w:t>
            </w:r>
            <w:r>
              <w:rPr>
                <w:spacing w:val="-2"/>
              </w:rPr>
              <w:t xml:space="preserve"> </w:t>
            </w:r>
            <w:r>
              <w:t>at</w:t>
            </w:r>
            <w:r>
              <w:rPr>
                <w:spacing w:val="-4"/>
              </w:rPr>
              <w:t xml:space="preserve"> </w:t>
            </w:r>
            <w:r>
              <w:t>few</w:t>
            </w:r>
            <w:r>
              <w:rPr>
                <w:spacing w:val="-4"/>
              </w:rPr>
              <w:t xml:space="preserve"> </w:t>
            </w:r>
            <w:r>
              <w:t>occasions,</w:t>
            </w:r>
            <w:r>
              <w:rPr>
                <w:spacing w:val="-6"/>
              </w:rPr>
              <w:t xml:space="preserve"> </w:t>
            </w:r>
            <w:r>
              <w:t>to</w:t>
            </w:r>
            <w:r>
              <w:rPr>
                <w:spacing w:val="-4"/>
              </w:rPr>
              <w:t xml:space="preserve"> </w:t>
            </w:r>
            <w:r>
              <w:t>help</w:t>
            </w:r>
            <w:r>
              <w:rPr>
                <w:spacing w:val="-4"/>
              </w:rPr>
              <w:t xml:space="preserve"> </w:t>
            </w:r>
            <w:r>
              <w:t>knock</w:t>
            </w:r>
            <w:r>
              <w:rPr>
                <w:spacing w:val="-4"/>
              </w:rPr>
              <w:t xml:space="preserve"> </w:t>
            </w:r>
            <w:r>
              <w:t>down</w:t>
            </w:r>
            <w:r>
              <w:rPr>
                <w:spacing w:val="-9"/>
              </w:rPr>
              <w:t xml:space="preserve"> </w:t>
            </w:r>
            <w:r>
              <w:t xml:space="preserve">a high joint. Generally, the use of vibratory compaction should be discouraged. The intermediate rolling shall also be done with 8 to 10 tons deadweight or vibratory roller. Pneumatic rolling shall not be used on OGFC because of potential pickup problems. The finished rolling shall be done with 6 to 8 tons smooth wheel roller. Rolling shall continue till all the roller marks are removed from the surface and the minimum </w:t>
            </w:r>
            <w:r>
              <w:lastRenderedPageBreak/>
              <w:t>specified field density is achieved.</w:t>
            </w:r>
          </w:p>
          <w:p w14:paraId="1CBB82C8" w14:textId="77777777" w:rsidR="00A16A36" w:rsidRDefault="00A16A36" w:rsidP="0084503F">
            <w:pPr>
              <w:pStyle w:val="BodyText"/>
              <w:spacing w:before="156" w:line="261" w:lineRule="auto"/>
              <w:ind w:left="72" w:right="252"/>
            </w:pPr>
            <w:r>
              <w:t>The OGFC mix shall be rolled in the longitudinal direction, with the roller as close as possible to the paver (within 15 m). The overlap on successive passes should be at least one-third</w:t>
            </w:r>
            <w:r>
              <w:rPr>
                <w:spacing w:val="-5"/>
              </w:rPr>
              <w:t xml:space="preserve"> </w:t>
            </w:r>
            <w:r>
              <w:t>of</w:t>
            </w:r>
            <w:r>
              <w:rPr>
                <w:spacing w:val="-14"/>
              </w:rPr>
              <w:t xml:space="preserve"> </w:t>
            </w:r>
            <w:r>
              <w:t>the</w:t>
            </w:r>
            <w:r>
              <w:rPr>
                <w:spacing w:val="-7"/>
              </w:rPr>
              <w:t xml:space="preserve"> </w:t>
            </w:r>
            <w:r>
              <w:t>width</w:t>
            </w:r>
            <w:r>
              <w:rPr>
                <w:spacing w:val="-11"/>
              </w:rPr>
              <w:t xml:space="preserve"> </w:t>
            </w:r>
            <w:r>
              <w:t>of</w:t>
            </w:r>
            <w:r>
              <w:rPr>
                <w:spacing w:val="-14"/>
              </w:rPr>
              <w:t xml:space="preserve"> </w:t>
            </w:r>
            <w:r>
              <w:t>the</w:t>
            </w:r>
            <w:r>
              <w:rPr>
                <w:spacing w:val="-7"/>
              </w:rPr>
              <w:t xml:space="preserve"> </w:t>
            </w:r>
            <w:r>
              <w:t>rear</w:t>
            </w:r>
            <w:r>
              <w:rPr>
                <w:spacing w:val="-4"/>
              </w:rPr>
              <w:t xml:space="preserve"> </w:t>
            </w:r>
            <w:r>
              <w:t>wheel.</w:t>
            </w:r>
            <w:r>
              <w:rPr>
                <w:spacing w:val="-4"/>
              </w:rPr>
              <w:t xml:space="preserve"> </w:t>
            </w:r>
            <w:r>
              <w:t>The</w:t>
            </w:r>
            <w:r>
              <w:rPr>
                <w:spacing w:val="-7"/>
              </w:rPr>
              <w:t xml:space="preserve"> </w:t>
            </w:r>
            <w:r>
              <w:t>roller</w:t>
            </w:r>
            <w:r>
              <w:rPr>
                <w:spacing w:val="-4"/>
              </w:rPr>
              <w:t xml:space="preserve"> </w:t>
            </w:r>
            <w:r>
              <w:t>should</w:t>
            </w:r>
            <w:r>
              <w:rPr>
                <w:spacing w:val="-1"/>
              </w:rPr>
              <w:t xml:space="preserve"> </w:t>
            </w:r>
            <w:r>
              <w:t>move</w:t>
            </w:r>
            <w:r>
              <w:rPr>
                <w:spacing w:val="-7"/>
              </w:rPr>
              <w:t xml:space="preserve"> </w:t>
            </w:r>
            <w:r>
              <w:t>at</w:t>
            </w:r>
            <w:r>
              <w:rPr>
                <w:spacing w:val="-1"/>
              </w:rPr>
              <w:t xml:space="preserve"> </w:t>
            </w:r>
            <w:r>
              <w:t>a</w:t>
            </w:r>
            <w:r>
              <w:rPr>
                <w:spacing w:val="-12"/>
              </w:rPr>
              <w:t xml:space="preserve"> </w:t>
            </w:r>
            <w:r>
              <w:t>speed</w:t>
            </w:r>
            <w:r>
              <w:rPr>
                <w:spacing w:val="-6"/>
              </w:rPr>
              <w:t xml:space="preserve"> </w:t>
            </w:r>
            <w:r>
              <w:t>of</w:t>
            </w:r>
            <w:r>
              <w:rPr>
                <w:spacing w:val="-14"/>
              </w:rPr>
              <w:t xml:space="preserve"> </w:t>
            </w:r>
            <w:r>
              <w:t>not</w:t>
            </w:r>
            <w:r>
              <w:rPr>
                <w:spacing w:val="-1"/>
              </w:rPr>
              <w:t xml:space="preserve"> </w:t>
            </w:r>
            <w:r>
              <w:t>more</w:t>
            </w:r>
            <w:r>
              <w:rPr>
                <w:spacing w:val="-12"/>
              </w:rPr>
              <w:t xml:space="preserve"> </w:t>
            </w:r>
            <w:r>
              <w:t>than 5</w:t>
            </w:r>
            <w:r>
              <w:rPr>
                <w:spacing w:val="-8"/>
              </w:rPr>
              <w:t xml:space="preserve"> </w:t>
            </w:r>
            <w:r>
              <w:t>km/h.</w:t>
            </w:r>
            <w:r>
              <w:rPr>
                <w:spacing w:val="-6"/>
              </w:rPr>
              <w:t xml:space="preserve"> </w:t>
            </w:r>
            <w:r>
              <w:t>The</w:t>
            </w:r>
            <w:r>
              <w:rPr>
                <w:spacing w:val="-9"/>
              </w:rPr>
              <w:t xml:space="preserve"> </w:t>
            </w:r>
            <w:r>
              <w:t>roller</w:t>
            </w:r>
            <w:r>
              <w:rPr>
                <w:spacing w:val="-6"/>
              </w:rPr>
              <w:t xml:space="preserve"> </w:t>
            </w:r>
            <w:r>
              <w:t>shall</w:t>
            </w:r>
            <w:r>
              <w:rPr>
                <w:spacing w:val="-12"/>
              </w:rPr>
              <w:t xml:space="preserve"> </w:t>
            </w:r>
            <w:r>
              <w:t>not</w:t>
            </w:r>
            <w:r>
              <w:rPr>
                <w:spacing w:val="-7"/>
              </w:rPr>
              <w:t xml:space="preserve"> </w:t>
            </w:r>
            <w:r>
              <w:t>be</w:t>
            </w:r>
            <w:r>
              <w:rPr>
                <w:spacing w:val="-9"/>
              </w:rPr>
              <w:t xml:space="preserve"> </w:t>
            </w:r>
            <w:r>
              <w:t>permitted</w:t>
            </w:r>
            <w:r>
              <w:rPr>
                <w:spacing w:val="-15"/>
              </w:rPr>
              <w:t xml:space="preserve"> </w:t>
            </w:r>
            <w:r>
              <w:t>to</w:t>
            </w:r>
            <w:r>
              <w:rPr>
                <w:spacing w:val="-7"/>
              </w:rPr>
              <w:t xml:space="preserve"> </w:t>
            </w:r>
            <w:r>
              <w:t>stand</w:t>
            </w:r>
            <w:r>
              <w:rPr>
                <w:spacing w:val="-12"/>
              </w:rPr>
              <w:t xml:space="preserve"> </w:t>
            </w:r>
            <w:r>
              <w:t>on</w:t>
            </w:r>
            <w:r>
              <w:rPr>
                <w:spacing w:val="-12"/>
              </w:rPr>
              <w:t xml:space="preserve"> </w:t>
            </w:r>
            <w:r>
              <w:t>the</w:t>
            </w:r>
            <w:r>
              <w:rPr>
                <w:spacing w:val="-9"/>
              </w:rPr>
              <w:t xml:space="preserve"> </w:t>
            </w:r>
            <w:r>
              <w:t>pavement,</w:t>
            </w:r>
            <w:r>
              <w:rPr>
                <w:spacing w:val="-10"/>
              </w:rPr>
              <w:t xml:space="preserve"> </w:t>
            </w:r>
            <w:r>
              <w:t>which</w:t>
            </w:r>
            <w:r>
              <w:rPr>
                <w:spacing w:val="-12"/>
              </w:rPr>
              <w:t xml:space="preserve"> </w:t>
            </w:r>
            <w:r>
              <w:t>has</w:t>
            </w:r>
            <w:r>
              <w:rPr>
                <w:spacing w:val="-10"/>
              </w:rPr>
              <w:t xml:space="preserve"> </w:t>
            </w:r>
            <w:r>
              <w:t>not</w:t>
            </w:r>
            <w:r>
              <w:rPr>
                <w:spacing w:val="-7"/>
              </w:rPr>
              <w:t xml:space="preserve"> </w:t>
            </w:r>
            <w:r>
              <w:t>been</w:t>
            </w:r>
            <w:r>
              <w:rPr>
                <w:spacing w:val="-8"/>
              </w:rPr>
              <w:t xml:space="preserve"> </w:t>
            </w:r>
            <w:r>
              <w:t>fully compacted.</w:t>
            </w:r>
            <w:r>
              <w:rPr>
                <w:spacing w:val="-3"/>
              </w:rPr>
              <w:t xml:space="preserve"> </w:t>
            </w:r>
            <w:r>
              <w:t>All</w:t>
            </w:r>
            <w:r>
              <w:rPr>
                <w:spacing w:val="-14"/>
              </w:rPr>
              <w:t xml:space="preserve"> </w:t>
            </w:r>
            <w:r>
              <w:t>precautions</w:t>
            </w:r>
            <w:r>
              <w:rPr>
                <w:spacing w:val="-7"/>
              </w:rPr>
              <w:t xml:space="preserve"> </w:t>
            </w:r>
            <w:r>
              <w:t>shall</w:t>
            </w:r>
            <w:r>
              <w:rPr>
                <w:spacing w:val="-4"/>
              </w:rPr>
              <w:t xml:space="preserve"> </w:t>
            </w:r>
            <w:r>
              <w:t>be</w:t>
            </w:r>
            <w:r>
              <w:rPr>
                <w:spacing w:val="-6"/>
              </w:rPr>
              <w:t xml:space="preserve"> </w:t>
            </w:r>
            <w:r>
              <w:t>taken</w:t>
            </w:r>
            <w:r>
              <w:rPr>
                <w:spacing w:val="-10"/>
              </w:rPr>
              <w:t xml:space="preserve"> </w:t>
            </w:r>
            <w:r>
              <w:t>to prevent dropping</w:t>
            </w:r>
            <w:r>
              <w:rPr>
                <w:spacing w:val="-5"/>
              </w:rPr>
              <w:t xml:space="preserve"> </w:t>
            </w:r>
            <w:r>
              <w:t>of</w:t>
            </w:r>
            <w:r>
              <w:rPr>
                <w:spacing w:val="-13"/>
              </w:rPr>
              <w:t xml:space="preserve"> </w:t>
            </w:r>
            <w:r>
              <w:t>oil,</w:t>
            </w:r>
            <w:r>
              <w:rPr>
                <w:spacing w:val="-3"/>
              </w:rPr>
              <w:t xml:space="preserve"> </w:t>
            </w:r>
            <w:r>
              <w:t>grease,</w:t>
            </w:r>
            <w:r>
              <w:rPr>
                <w:spacing w:val="-3"/>
              </w:rPr>
              <w:t xml:space="preserve"> </w:t>
            </w:r>
            <w:r>
              <w:t>petrol</w:t>
            </w:r>
            <w:r>
              <w:rPr>
                <w:spacing w:val="-14"/>
              </w:rPr>
              <w:t xml:space="preserve"> </w:t>
            </w:r>
            <w:r>
              <w:t>or</w:t>
            </w:r>
            <w:r>
              <w:rPr>
                <w:spacing w:val="-8"/>
              </w:rPr>
              <w:t xml:space="preserve"> </w:t>
            </w:r>
            <w:r>
              <w:t>other foreign</w:t>
            </w:r>
            <w:r>
              <w:rPr>
                <w:spacing w:val="-15"/>
              </w:rPr>
              <w:t xml:space="preserve"> </w:t>
            </w:r>
            <w:r>
              <w:t>material</w:t>
            </w:r>
            <w:r>
              <w:rPr>
                <w:spacing w:val="-15"/>
              </w:rPr>
              <w:t xml:space="preserve"> </w:t>
            </w:r>
            <w:r>
              <w:t>on</w:t>
            </w:r>
            <w:r>
              <w:rPr>
                <w:spacing w:val="-15"/>
              </w:rPr>
              <w:t xml:space="preserve"> </w:t>
            </w:r>
            <w:r>
              <w:t>the</w:t>
            </w:r>
            <w:r>
              <w:rPr>
                <w:spacing w:val="-15"/>
              </w:rPr>
              <w:t xml:space="preserve"> </w:t>
            </w:r>
            <w:r>
              <w:t>pavement.</w:t>
            </w:r>
            <w:r>
              <w:rPr>
                <w:spacing w:val="-15"/>
              </w:rPr>
              <w:t xml:space="preserve"> </w:t>
            </w:r>
            <w:r>
              <w:t>The</w:t>
            </w:r>
            <w:r>
              <w:rPr>
                <w:spacing w:val="-15"/>
              </w:rPr>
              <w:t xml:space="preserve"> </w:t>
            </w:r>
            <w:r>
              <w:t>wheel</w:t>
            </w:r>
            <w:r>
              <w:rPr>
                <w:spacing w:val="-15"/>
              </w:rPr>
              <w:t xml:space="preserve"> </w:t>
            </w:r>
            <w:r>
              <w:t>of</w:t>
            </w:r>
            <w:r>
              <w:rPr>
                <w:spacing w:val="-15"/>
              </w:rPr>
              <w:t xml:space="preserve"> </w:t>
            </w:r>
            <w:r>
              <w:t>the</w:t>
            </w:r>
            <w:r>
              <w:rPr>
                <w:spacing w:val="-15"/>
              </w:rPr>
              <w:t xml:space="preserve"> </w:t>
            </w:r>
            <w:r>
              <w:t>rollers</w:t>
            </w:r>
            <w:r>
              <w:rPr>
                <w:spacing w:val="-15"/>
              </w:rPr>
              <w:t xml:space="preserve"> </w:t>
            </w:r>
            <w:r>
              <w:t>shall</w:t>
            </w:r>
            <w:r>
              <w:rPr>
                <w:spacing w:val="-15"/>
              </w:rPr>
              <w:t xml:space="preserve"> </w:t>
            </w:r>
            <w:r>
              <w:t>be</w:t>
            </w:r>
            <w:r>
              <w:rPr>
                <w:spacing w:val="-12"/>
              </w:rPr>
              <w:t xml:space="preserve"> </w:t>
            </w:r>
            <w:r>
              <w:t>kept</w:t>
            </w:r>
            <w:r>
              <w:rPr>
                <w:spacing w:val="-7"/>
              </w:rPr>
              <w:t xml:space="preserve"> </w:t>
            </w:r>
            <w:r>
              <w:t>moist</w:t>
            </w:r>
            <w:r>
              <w:rPr>
                <w:spacing w:val="-7"/>
              </w:rPr>
              <w:t xml:space="preserve"> </w:t>
            </w:r>
            <w:r>
              <w:t>with</w:t>
            </w:r>
            <w:r>
              <w:rPr>
                <w:spacing w:val="-15"/>
              </w:rPr>
              <w:t xml:space="preserve"> </w:t>
            </w:r>
            <w:r>
              <w:t>the</w:t>
            </w:r>
            <w:r>
              <w:rPr>
                <w:spacing w:val="-13"/>
              </w:rPr>
              <w:t xml:space="preserve"> </w:t>
            </w:r>
            <w:r>
              <w:t>water or</w:t>
            </w:r>
            <w:r>
              <w:rPr>
                <w:spacing w:val="-7"/>
              </w:rPr>
              <w:t xml:space="preserve"> </w:t>
            </w:r>
            <w:r>
              <w:t>spray</w:t>
            </w:r>
            <w:r>
              <w:rPr>
                <w:spacing w:val="-13"/>
              </w:rPr>
              <w:t xml:space="preserve"> </w:t>
            </w:r>
            <w:r>
              <w:t>system</w:t>
            </w:r>
            <w:r>
              <w:rPr>
                <w:spacing w:val="-13"/>
              </w:rPr>
              <w:t xml:space="preserve"> </w:t>
            </w:r>
            <w:r>
              <w:t>provided</w:t>
            </w:r>
            <w:r>
              <w:rPr>
                <w:spacing w:val="-4"/>
              </w:rPr>
              <w:t xml:space="preserve"> </w:t>
            </w:r>
            <w:r>
              <w:t>with</w:t>
            </w:r>
            <w:r>
              <w:rPr>
                <w:spacing w:val="-9"/>
              </w:rPr>
              <w:t xml:space="preserve"> </w:t>
            </w:r>
            <w:r>
              <w:t>the machine</w:t>
            </w:r>
            <w:r>
              <w:rPr>
                <w:spacing w:val="-5"/>
              </w:rPr>
              <w:t xml:space="preserve"> </w:t>
            </w:r>
            <w:r>
              <w:t>to</w:t>
            </w:r>
            <w:r>
              <w:rPr>
                <w:spacing w:val="-4"/>
              </w:rPr>
              <w:t xml:space="preserve"> </w:t>
            </w:r>
            <w:r>
              <w:t>prevent the mix</w:t>
            </w:r>
            <w:r>
              <w:rPr>
                <w:spacing w:val="-4"/>
              </w:rPr>
              <w:t xml:space="preserve"> </w:t>
            </w:r>
            <w:r>
              <w:t>from</w:t>
            </w:r>
            <w:r>
              <w:rPr>
                <w:spacing w:val="-13"/>
              </w:rPr>
              <w:t xml:space="preserve"> </w:t>
            </w:r>
            <w:r>
              <w:t>adhering</w:t>
            </w:r>
            <w:r>
              <w:rPr>
                <w:spacing w:val="-4"/>
              </w:rPr>
              <w:t xml:space="preserve"> </w:t>
            </w:r>
            <w:r>
              <w:t>to</w:t>
            </w:r>
            <w:r>
              <w:rPr>
                <w:spacing w:val="-4"/>
              </w:rPr>
              <w:t xml:space="preserve"> </w:t>
            </w:r>
            <w:r>
              <w:t>the</w:t>
            </w:r>
            <w:r>
              <w:rPr>
                <w:spacing w:val="-5"/>
              </w:rPr>
              <w:t xml:space="preserve"> </w:t>
            </w:r>
            <w:r>
              <w:t>wheels. The minimum moisture to prevent adhesion between wheels and mix shall be used and surplus water shall not be allowed to stand on the partially completed pavement.</w:t>
            </w:r>
          </w:p>
          <w:p w14:paraId="6094EFF2" w14:textId="77777777" w:rsidR="00A16A36" w:rsidRDefault="00A16A36" w:rsidP="0084503F">
            <w:pPr>
              <w:pStyle w:val="BodyText"/>
              <w:spacing w:before="155" w:line="309" w:lineRule="auto"/>
              <w:ind w:left="72" w:right="252"/>
            </w:pPr>
            <w:r>
              <w:t>The density of the finished paving layers shall be determined by taking 150 mm diameter cores.</w:t>
            </w:r>
            <w:r>
              <w:rPr>
                <w:spacing w:val="-17"/>
              </w:rPr>
              <w:t xml:space="preserve"> </w:t>
            </w:r>
            <w:r>
              <w:t>The</w:t>
            </w:r>
            <w:r>
              <w:rPr>
                <w:spacing w:val="-15"/>
              </w:rPr>
              <w:t xml:space="preserve"> </w:t>
            </w:r>
            <w:r>
              <w:t>density</w:t>
            </w:r>
            <w:r>
              <w:rPr>
                <w:spacing w:val="-17"/>
              </w:rPr>
              <w:t xml:space="preserve"> </w:t>
            </w:r>
            <w:r>
              <w:t>of</w:t>
            </w:r>
            <w:r>
              <w:rPr>
                <w:spacing w:val="-15"/>
              </w:rPr>
              <w:t xml:space="preserve"> </w:t>
            </w:r>
            <w:r>
              <w:t>finished</w:t>
            </w:r>
            <w:r>
              <w:rPr>
                <w:spacing w:val="-15"/>
              </w:rPr>
              <w:t xml:space="preserve"> </w:t>
            </w:r>
            <w:r>
              <w:t>paving</w:t>
            </w:r>
            <w:r>
              <w:rPr>
                <w:spacing w:val="-9"/>
              </w:rPr>
              <w:t xml:space="preserve"> </w:t>
            </w:r>
            <w:r>
              <w:t>layer</w:t>
            </w:r>
            <w:r>
              <w:rPr>
                <w:spacing w:val="-10"/>
              </w:rPr>
              <w:t xml:space="preserve"> </w:t>
            </w:r>
            <w:r>
              <w:t>shall</w:t>
            </w:r>
            <w:r>
              <w:rPr>
                <w:spacing w:val="-15"/>
              </w:rPr>
              <w:t xml:space="preserve"> </w:t>
            </w:r>
            <w:r>
              <w:t>not</w:t>
            </w:r>
            <w:r>
              <w:rPr>
                <w:spacing w:val="-11"/>
              </w:rPr>
              <w:t xml:space="preserve"> </w:t>
            </w:r>
            <w:r>
              <w:t>be</w:t>
            </w:r>
            <w:r>
              <w:rPr>
                <w:spacing w:val="-13"/>
              </w:rPr>
              <w:t xml:space="preserve"> </w:t>
            </w:r>
            <w:r>
              <w:t>less</w:t>
            </w:r>
            <w:r>
              <w:rPr>
                <w:spacing w:val="-8"/>
              </w:rPr>
              <w:t xml:space="preserve"> </w:t>
            </w:r>
            <w:r>
              <w:t>than</w:t>
            </w:r>
            <w:r>
              <w:rPr>
                <w:spacing w:val="-15"/>
              </w:rPr>
              <w:t xml:space="preserve"> </w:t>
            </w:r>
            <w:r>
              <w:t>98%</w:t>
            </w:r>
            <w:r>
              <w:rPr>
                <w:spacing w:val="-15"/>
              </w:rPr>
              <w:t xml:space="preserve"> </w:t>
            </w:r>
            <w:r>
              <w:t>of</w:t>
            </w:r>
            <w:r>
              <w:rPr>
                <w:spacing w:val="-16"/>
              </w:rPr>
              <w:t xml:space="preserve"> </w:t>
            </w:r>
            <w:r>
              <w:t>the</w:t>
            </w:r>
            <w:r>
              <w:rPr>
                <w:spacing w:val="-13"/>
              </w:rPr>
              <w:t xml:space="preserve"> </w:t>
            </w:r>
            <w:r>
              <w:t>average</w:t>
            </w:r>
            <w:r>
              <w:rPr>
                <w:spacing w:val="-12"/>
              </w:rPr>
              <w:t xml:space="preserve"> </w:t>
            </w:r>
            <w:r>
              <w:rPr>
                <w:spacing w:val="-2"/>
              </w:rPr>
              <w:t>(sample</w:t>
            </w:r>
          </w:p>
          <w:p w14:paraId="4CC60715" w14:textId="77777777" w:rsidR="00A16A36" w:rsidRDefault="00A16A36" w:rsidP="0084503F">
            <w:pPr>
              <w:pStyle w:val="BodyText"/>
              <w:spacing w:before="109"/>
              <w:ind w:left="72" w:right="252"/>
            </w:pPr>
            <w:r>
              <w:t>size</w:t>
            </w:r>
            <w:r>
              <w:rPr>
                <w:spacing w:val="-17"/>
              </w:rPr>
              <w:t xml:space="preserve"> </w:t>
            </w:r>
            <w:r>
              <w:t>N=2)</w:t>
            </w:r>
            <w:r>
              <w:rPr>
                <w:spacing w:val="-4"/>
              </w:rPr>
              <w:t xml:space="preserve"> </w:t>
            </w:r>
            <w:r>
              <w:t>laboratory</w:t>
            </w:r>
            <w:r>
              <w:rPr>
                <w:spacing w:val="-15"/>
              </w:rPr>
              <w:t xml:space="preserve"> </w:t>
            </w:r>
            <w:r>
              <w:t>bulk</w:t>
            </w:r>
            <w:r>
              <w:rPr>
                <w:spacing w:val="-10"/>
              </w:rPr>
              <w:t xml:space="preserve"> </w:t>
            </w:r>
            <w:r>
              <w:t>density</w:t>
            </w:r>
            <w:r>
              <w:rPr>
                <w:spacing w:val="-17"/>
              </w:rPr>
              <w:t xml:space="preserve"> </w:t>
            </w:r>
            <w:r>
              <w:t>(G</w:t>
            </w:r>
            <w:r>
              <w:rPr>
                <w:position w:val="-2"/>
                <w:sz w:val="23"/>
              </w:rPr>
              <w:t>mb</w:t>
            </w:r>
            <w:r>
              <w:t>)</w:t>
            </w:r>
            <w:r>
              <w:rPr>
                <w:spacing w:val="-8"/>
              </w:rPr>
              <w:t xml:space="preserve"> </w:t>
            </w:r>
            <w:r>
              <w:t>obtained</w:t>
            </w:r>
            <w:r>
              <w:rPr>
                <w:spacing w:val="-6"/>
              </w:rPr>
              <w:t xml:space="preserve"> </w:t>
            </w:r>
            <w:r>
              <w:t>on</w:t>
            </w:r>
            <w:r>
              <w:rPr>
                <w:spacing w:val="-17"/>
              </w:rPr>
              <w:t xml:space="preserve"> </w:t>
            </w:r>
            <w:r>
              <w:t>that</w:t>
            </w:r>
            <w:r>
              <w:rPr>
                <w:spacing w:val="-5"/>
              </w:rPr>
              <w:t xml:space="preserve"> </w:t>
            </w:r>
            <w:r>
              <w:t>day</w:t>
            </w:r>
            <w:r>
              <w:rPr>
                <w:spacing w:val="-15"/>
              </w:rPr>
              <w:t xml:space="preserve"> </w:t>
            </w:r>
            <w:r>
              <w:t>in</w:t>
            </w:r>
            <w:r>
              <w:rPr>
                <w:spacing w:val="-14"/>
              </w:rPr>
              <w:t xml:space="preserve"> </w:t>
            </w:r>
            <w:r>
              <w:t>accordance</w:t>
            </w:r>
            <w:r>
              <w:rPr>
                <w:spacing w:val="-11"/>
              </w:rPr>
              <w:t xml:space="preserve"> </w:t>
            </w:r>
            <w:r>
              <w:t>with</w:t>
            </w:r>
            <w:r>
              <w:rPr>
                <w:spacing w:val="-10"/>
              </w:rPr>
              <w:t xml:space="preserve"> </w:t>
            </w:r>
            <w:r>
              <w:rPr>
                <w:spacing w:val="-2"/>
              </w:rPr>
              <w:t>AASHTO</w:t>
            </w:r>
          </w:p>
          <w:p w14:paraId="640A873E" w14:textId="77777777" w:rsidR="00A16A36" w:rsidRDefault="00A16A36" w:rsidP="0084503F">
            <w:pPr>
              <w:pStyle w:val="BodyText"/>
              <w:spacing w:line="405" w:lineRule="auto"/>
              <w:ind w:left="72" w:right="252"/>
            </w:pPr>
            <w:r>
              <w:t>T 275</w:t>
            </w:r>
            <w:r>
              <w:rPr>
                <w:spacing w:val="-1"/>
              </w:rPr>
              <w:t xml:space="preserve"> </w:t>
            </w:r>
            <w:r>
              <w:t>or ASTM D 6752. However, the air voids shall not be greater than</w:t>
            </w:r>
            <w:r>
              <w:rPr>
                <w:spacing w:val="-1"/>
              </w:rPr>
              <w:t xml:space="preserve"> </w:t>
            </w:r>
            <w:r>
              <w:t>22% in</w:t>
            </w:r>
            <w:r>
              <w:rPr>
                <w:spacing w:val="-1"/>
              </w:rPr>
              <w:t xml:space="preserve"> </w:t>
            </w:r>
            <w:r>
              <w:t>the field core when compared with the G</w:t>
            </w:r>
            <w:r>
              <w:rPr>
                <w:position w:val="-2"/>
                <w:sz w:val="23"/>
              </w:rPr>
              <w:t xml:space="preserve">mm </w:t>
            </w:r>
            <w:r>
              <w:t>obtained on that day (ASTM D 2041).</w:t>
            </w:r>
          </w:p>
          <w:p w14:paraId="02F354D5" w14:textId="77777777" w:rsidR="00A16A36" w:rsidRDefault="00A16A36" w:rsidP="0084503F">
            <w:pPr>
              <w:pStyle w:val="BodyText"/>
              <w:ind w:left="72" w:right="252"/>
            </w:pPr>
          </w:p>
          <w:p w14:paraId="39A6373A" w14:textId="77777777" w:rsidR="00A16A36" w:rsidRPr="00FD0662" w:rsidRDefault="00A16A36" w:rsidP="00FD0662">
            <w:pPr>
              <w:pStyle w:val="Heading1"/>
              <w:keepNext w:val="0"/>
              <w:widowControl w:val="0"/>
              <w:numPr>
                <w:ilvl w:val="0"/>
                <w:numId w:val="98"/>
              </w:numPr>
              <w:tabs>
                <w:tab w:val="left" w:pos="1430"/>
              </w:tabs>
              <w:autoSpaceDE w:val="0"/>
              <w:autoSpaceDN w:val="0"/>
              <w:spacing w:after="240"/>
              <w:ind w:left="72" w:right="252"/>
              <w:jc w:val="both"/>
              <w:rPr>
                <w:b/>
                <w:bCs/>
                <w:sz w:val="24"/>
                <w:szCs w:val="18"/>
              </w:rPr>
            </w:pPr>
            <w:r w:rsidRPr="00FD0662">
              <w:rPr>
                <w:b/>
                <w:bCs/>
                <w:spacing w:val="-2"/>
                <w:sz w:val="24"/>
                <w:szCs w:val="18"/>
              </w:rPr>
              <w:t>517.9 Joints</w:t>
            </w:r>
          </w:p>
          <w:p w14:paraId="28A3816C" w14:textId="77777777" w:rsidR="00A16A36" w:rsidRDefault="00A16A36" w:rsidP="0084503F">
            <w:pPr>
              <w:pStyle w:val="BodyText"/>
              <w:spacing w:before="1" w:line="264" w:lineRule="auto"/>
              <w:ind w:left="72" w:right="252"/>
            </w:pPr>
            <w:r>
              <w:t xml:space="preserve">Where joints are made, the material shall be fully compacted </w:t>
            </w:r>
            <w:r>
              <w:lastRenderedPageBreak/>
              <w:t>and the joint made flush in one of the following ways:</w:t>
            </w:r>
          </w:p>
          <w:p w14:paraId="23A8C3C2" w14:textId="77777777" w:rsidR="00A16A36" w:rsidRDefault="00A16A36" w:rsidP="0084503F">
            <w:pPr>
              <w:pStyle w:val="BodyText"/>
              <w:spacing w:before="204" w:line="271" w:lineRule="auto"/>
              <w:ind w:left="72" w:right="252"/>
            </w:pPr>
            <w:r>
              <w:rPr>
                <w:noProof/>
                <w:lang w:val="en-US" w:bidi="hi-IN"/>
              </w:rPr>
              <w:drawing>
                <wp:anchor distT="0" distB="0" distL="0" distR="0" simplePos="0" relativeHeight="252082176" behindDoc="1" locked="0" layoutInCell="1" allowOverlap="1" wp14:anchorId="20A3F718" wp14:editId="4D4B1FB2">
                  <wp:simplePos x="0" y="0"/>
                  <wp:positionH relativeFrom="page">
                    <wp:posOffset>1210324</wp:posOffset>
                  </wp:positionH>
                  <wp:positionV relativeFrom="paragraph">
                    <wp:posOffset>134632</wp:posOffset>
                  </wp:positionV>
                  <wp:extent cx="4865990" cy="4882515"/>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2" cstate="print"/>
                          <a:stretch>
                            <a:fillRect/>
                          </a:stretch>
                        </pic:blipFill>
                        <pic:spPr>
                          <a:xfrm>
                            <a:off x="0" y="0"/>
                            <a:ext cx="4865990" cy="4882515"/>
                          </a:xfrm>
                          <a:prstGeom prst="rect">
                            <a:avLst/>
                          </a:prstGeom>
                        </pic:spPr>
                      </pic:pic>
                    </a:graphicData>
                  </a:graphic>
                </wp:anchor>
              </w:drawing>
            </w:r>
            <w:r>
              <w:t>All</w:t>
            </w:r>
            <w:r>
              <w:rPr>
                <w:spacing w:val="-1"/>
              </w:rPr>
              <w:t xml:space="preserve"> </w:t>
            </w:r>
            <w:r>
              <w:t>joints shall be cut vertical</w:t>
            </w:r>
            <w:r>
              <w:rPr>
                <w:spacing w:val="-6"/>
              </w:rPr>
              <w:t xml:space="preserve"> </w:t>
            </w:r>
            <w:r>
              <w:t>to the full</w:t>
            </w:r>
            <w:r>
              <w:rPr>
                <w:spacing w:val="-6"/>
              </w:rPr>
              <w:t xml:space="preserve"> </w:t>
            </w:r>
            <w:r>
              <w:t>thickness of</w:t>
            </w:r>
            <w:r>
              <w:rPr>
                <w:spacing w:val="-4"/>
              </w:rPr>
              <w:t xml:space="preserve"> </w:t>
            </w:r>
            <w:r>
              <w:t>the previously</w:t>
            </w:r>
            <w:r>
              <w:rPr>
                <w:spacing w:val="-1"/>
              </w:rPr>
              <w:t xml:space="preserve"> </w:t>
            </w:r>
            <w:r>
              <w:t>laid mix. All</w:t>
            </w:r>
            <w:r>
              <w:rPr>
                <w:spacing w:val="-1"/>
              </w:rPr>
              <w:t xml:space="preserve"> </w:t>
            </w:r>
            <w:r>
              <w:t>loosened material</w:t>
            </w:r>
            <w:r>
              <w:rPr>
                <w:spacing w:val="-4"/>
              </w:rPr>
              <w:t xml:space="preserve"> </w:t>
            </w:r>
            <w:r>
              <w:t>shall</w:t>
            </w:r>
            <w:r>
              <w:rPr>
                <w:spacing w:val="-5"/>
              </w:rPr>
              <w:t xml:space="preserve"> </w:t>
            </w:r>
            <w:r>
              <w:t>be</w:t>
            </w:r>
            <w:r>
              <w:rPr>
                <w:spacing w:val="-3"/>
              </w:rPr>
              <w:t xml:space="preserve"> </w:t>
            </w:r>
            <w:r>
              <w:t>discarded</w:t>
            </w:r>
            <w:r>
              <w:rPr>
                <w:spacing w:val="-2"/>
              </w:rPr>
              <w:t xml:space="preserve"> </w:t>
            </w:r>
            <w:r>
              <w:t>and</w:t>
            </w:r>
            <w:r>
              <w:rPr>
                <w:spacing w:val="-2"/>
              </w:rPr>
              <w:t xml:space="preserve"> </w:t>
            </w:r>
            <w:r>
              <w:t>the</w:t>
            </w:r>
            <w:r>
              <w:rPr>
                <w:spacing w:val="-3"/>
              </w:rPr>
              <w:t xml:space="preserve"> </w:t>
            </w:r>
            <w:r>
              <w:t>vertical</w:t>
            </w:r>
            <w:r>
              <w:rPr>
                <w:spacing w:val="-2"/>
              </w:rPr>
              <w:t xml:space="preserve"> </w:t>
            </w:r>
            <w:r>
              <w:t>face is</w:t>
            </w:r>
            <w:r>
              <w:rPr>
                <w:spacing w:val="-3"/>
              </w:rPr>
              <w:t xml:space="preserve"> </w:t>
            </w:r>
            <w:r>
              <w:t>coated</w:t>
            </w:r>
            <w:r>
              <w:rPr>
                <w:spacing w:val="-2"/>
              </w:rPr>
              <w:t xml:space="preserve"> </w:t>
            </w:r>
            <w:r>
              <w:t>with</w:t>
            </w:r>
            <w:r>
              <w:rPr>
                <w:spacing w:val="-6"/>
              </w:rPr>
              <w:t xml:space="preserve"> </w:t>
            </w:r>
            <w:r>
              <w:t>any</w:t>
            </w:r>
            <w:r>
              <w:rPr>
                <w:spacing w:val="-2"/>
              </w:rPr>
              <w:t xml:space="preserve"> </w:t>
            </w:r>
            <w:r>
              <w:t>viscosity</w:t>
            </w:r>
            <w:r>
              <w:rPr>
                <w:spacing w:val="-11"/>
              </w:rPr>
              <w:t xml:space="preserve"> </w:t>
            </w:r>
            <w:r>
              <w:t>grade</w:t>
            </w:r>
            <w:r>
              <w:rPr>
                <w:spacing w:val="-3"/>
              </w:rPr>
              <w:t xml:space="preserve"> </w:t>
            </w:r>
            <w:r>
              <w:t>bitumen or</w:t>
            </w:r>
            <w:r>
              <w:rPr>
                <w:spacing w:val="-1"/>
              </w:rPr>
              <w:t xml:space="preserve"> </w:t>
            </w:r>
            <w:r>
              <w:t>cold applied emulsified bitumen</w:t>
            </w:r>
            <w:r>
              <w:rPr>
                <w:spacing w:val="-2"/>
              </w:rPr>
              <w:t xml:space="preserve"> </w:t>
            </w:r>
            <w:r>
              <w:t>or</w:t>
            </w:r>
            <w:r>
              <w:rPr>
                <w:spacing w:val="-4"/>
              </w:rPr>
              <w:t xml:space="preserve"> </w:t>
            </w:r>
            <w:r>
              <w:t>rubberized bitumen</w:t>
            </w:r>
            <w:r>
              <w:rPr>
                <w:spacing w:val="-2"/>
              </w:rPr>
              <w:t xml:space="preserve"> </w:t>
            </w:r>
            <w:r>
              <w:t>tack</w:t>
            </w:r>
            <w:r>
              <w:rPr>
                <w:spacing w:val="-2"/>
              </w:rPr>
              <w:t xml:space="preserve"> </w:t>
            </w:r>
            <w:r>
              <w:t>coat (minimum</w:t>
            </w:r>
            <w:r>
              <w:rPr>
                <w:spacing w:val="-6"/>
              </w:rPr>
              <w:t xml:space="preserve"> </w:t>
            </w:r>
            <w:r>
              <w:t>thickness 3 mm),</w:t>
            </w:r>
            <w:r>
              <w:rPr>
                <w:spacing w:val="-9"/>
              </w:rPr>
              <w:t xml:space="preserve"> </w:t>
            </w:r>
            <w:r>
              <w:t>prior</w:t>
            </w:r>
            <w:r>
              <w:rPr>
                <w:spacing w:val="-15"/>
              </w:rPr>
              <w:t xml:space="preserve"> </w:t>
            </w:r>
            <w:r>
              <w:t>to</w:t>
            </w:r>
            <w:r>
              <w:rPr>
                <w:spacing w:val="-4"/>
              </w:rPr>
              <w:t xml:space="preserve"> </w:t>
            </w:r>
            <w:r>
              <w:t>laying</w:t>
            </w:r>
            <w:r>
              <w:rPr>
                <w:spacing w:val="-9"/>
              </w:rPr>
              <w:t xml:space="preserve"> </w:t>
            </w:r>
            <w:r>
              <w:t>the</w:t>
            </w:r>
            <w:r>
              <w:rPr>
                <w:spacing w:val="-10"/>
              </w:rPr>
              <w:t xml:space="preserve"> </w:t>
            </w:r>
            <w:r>
              <w:t>adjacent</w:t>
            </w:r>
            <w:r>
              <w:rPr>
                <w:spacing w:val="-4"/>
              </w:rPr>
              <w:t xml:space="preserve"> </w:t>
            </w:r>
            <w:r>
              <w:t>lane.</w:t>
            </w:r>
            <w:r>
              <w:rPr>
                <w:spacing w:val="-7"/>
              </w:rPr>
              <w:t xml:space="preserve"> </w:t>
            </w:r>
            <w:r>
              <w:t>While</w:t>
            </w:r>
            <w:r>
              <w:rPr>
                <w:spacing w:val="-10"/>
              </w:rPr>
              <w:t xml:space="preserve"> </w:t>
            </w:r>
            <w:r>
              <w:t>spreading</w:t>
            </w:r>
            <w:r>
              <w:rPr>
                <w:spacing w:val="-9"/>
              </w:rPr>
              <w:t xml:space="preserve"> </w:t>
            </w:r>
            <w:r>
              <w:t>the</w:t>
            </w:r>
            <w:r>
              <w:rPr>
                <w:spacing w:val="-10"/>
              </w:rPr>
              <w:t xml:space="preserve"> </w:t>
            </w:r>
            <w:r>
              <w:t>material</w:t>
            </w:r>
            <w:r>
              <w:rPr>
                <w:spacing w:val="-15"/>
              </w:rPr>
              <w:t xml:space="preserve"> </w:t>
            </w:r>
            <w:r>
              <w:t>along</w:t>
            </w:r>
            <w:r>
              <w:rPr>
                <w:spacing w:val="-9"/>
              </w:rPr>
              <w:t xml:space="preserve"> </w:t>
            </w:r>
            <w:r>
              <w:t>with</w:t>
            </w:r>
            <w:r>
              <w:rPr>
                <w:spacing w:val="-13"/>
              </w:rPr>
              <w:t xml:space="preserve"> </w:t>
            </w:r>
            <w:r>
              <w:t>the joint</w:t>
            </w:r>
            <w:r>
              <w:rPr>
                <w:spacing w:val="-9"/>
              </w:rPr>
              <w:t xml:space="preserve"> </w:t>
            </w:r>
            <w:r>
              <w:t>the material spread shall overlap 25 mm to 30 mm on the previously laid mix beyond the vertical face of the joint.</w:t>
            </w:r>
          </w:p>
          <w:p w14:paraId="1C6AB3CF" w14:textId="77777777" w:rsidR="00A16A36" w:rsidRDefault="00A16A36" w:rsidP="0084503F">
            <w:pPr>
              <w:pStyle w:val="BodyText"/>
              <w:spacing w:before="165" w:line="259" w:lineRule="auto"/>
              <w:ind w:left="72" w:right="252"/>
            </w:pPr>
            <w:r>
              <w:t>By</w:t>
            </w:r>
            <w:r>
              <w:rPr>
                <w:spacing w:val="-3"/>
              </w:rPr>
              <w:t xml:space="preserve"> </w:t>
            </w:r>
            <w:r>
              <w:t>using two or more pavers in echelon, where this is practicable and in sufficient proximity for adjacent width to be fully compacted by continuous rolling.</w:t>
            </w:r>
          </w:p>
          <w:p w14:paraId="4480C6DE" w14:textId="77777777" w:rsidR="00A16A36" w:rsidRDefault="00A16A36" w:rsidP="0084503F">
            <w:pPr>
              <w:pStyle w:val="BodyText"/>
              <w:spacing w:before="210" w:line="271" w:lineRule="auto"/>
              <w:ind w:left="72" w:right="252"/>
            </w:pPr>
            <w:r>
              <w:t>By</w:t>
            </w:r>
            <w:r>
              <w:rPr>
                <w:spacing w:val="-12"/>
              </w:rPr>
              <w:t xml:space="preserve"> </w:t>
            </w:r>
            <w:r>
              <w:t>heating</w:t>
            </w:r>
            <w:r>
              <w:rPr>
                <w:spacing w:val="-7"/>
              </w:rPr>
              <w:t xml:space="preserve"> </w:t>
            </w:r>
            <w:r>
              <w:t>the</w:t>
            </w:r>
            <w:r>
              <w:rPr>
                <w:spacing w:val="-3"/>
              </w:rPr>
              <w:t xml:space="preserve"> </w:t>
            </w:r>
            <w:r>
              <w:t>joints</w:t>
            </w:r>
            <w:r>
              <w:rPr>
                <w:spacing w:val="-4"/>
              </w:rPr>
              <w:t xml:space="preserve"> </w:t>
            </w:r>
            <w:r>
              <w:t>with</w:t>
            </w:r>
            <w:r>
              <w:rPr>
                <w:spacing w:val="-12"/>
              </w:rPr>
              <w:t xml:space="preserve"> </w:t>
            </w:r>
            <w:r>
              <w:t>an</w:t>
            </w:r>
            <w:r>
              <w:rPr>
                <w:spacing w:val="-7"/>
              </w:rPr>
              <w:t xml:space="preserve"> </w:t>
            </w:r>
            <w:r>
              <w:t>approved</w:t>
            </w:r>
            <w:r>
              <w:rPr>
                <w:spacing w:val="-2"/>
              </w:rPr>
              <w:t xml:space="preserve"> </w:t>
            </w:r>
            <w:r>
              <w:t>infrared</w:t>
            </w:r>
            <w:r>
              <w:rPr>
                <w:spacing w:val="-2"/>
              </w:rPr>
              <w:t xml:space="preserve"> </w:t>
            </w:r>
            <w:r>
              <w:t>joint</w:t>
            </w:r>
            <w:r>
              <w:rPr>
                <w:spacing w:val="-2"/>
              </w:rPr>
              <w:t xml:space="preserve"> </w:t>
            </w:r>
            <w:r>
              <w:t>heater</w:t>
            </w:r>
            <w:r>
              <w:rPr>
                <w:spacing w:val="-5"/>
              </w:rPr>
              <w:t xml:space="preserve"> </w:t>
            </w:r>
            <w:r>
              <w:t>when</w:t>
            </w:r>
            <w:r>
              <w:rPr>
                <w:spacing w:val="-12"/>
              </w:rPr>
              <w:t xml:space="preserve"> </w:t>
            </w:r>
            <w:r>
              <w:t>the</w:t>
            </w:r>
            <w:r>
              <w:rPr>
                <w:spacing w:val="-8"/>
              </w:rPr>
              <w:t xml:space="preserve"> </w:t>
            </w:r>
            <w:r>
              <w:t>adjacent</w:t>
            </w:r>
            <w:r>
              <w:rPr>
                <w:spacing w:val="-2"/>
              </w:rPr>
              <w:t xml:space="preserve"> </w:t>
            </w:r>
            <w:r>
              <w:t>lane</w:t>
            </w:r>
            <w:r>
              <w:rPr>
                <w:spacing w:val="-3"/>
              </w:rPr>
              <w:t xml:space="preserve"> </w:t>
            </w:r>
            <w:r>
              <w:t>is</w:t>
            </w:r>
            <w:r>
              <w:rPr>
                <w:spacing w:val="-4"/>
              </w:rPr>
              <w:t xml:space="preserve"> </w:t>
            </w:r>
            <w:r>
              <w:t>being laid, but without cutting back or coating with the binder. The heater shall raise the temperature</w:t>
            </w:r>
            <w:r>
              <w:rPr>
                <w:spacing w:val="-6"/>
              </w:rPr>
              <w:t xml:space="preserve"> </w:t>
            </w:r>
            <w:r>
              <w:t>of</w:t>
            </w:r>
            <w:r>
              <w:rPr>
                <w:spacing w:val="-8"/>
              </w:rPr>
              <w:t xml:space="preserve"> </w:t>
            </w:r>
            <w:r>
              <w:t>the</w:t>
            </w:r>
            <w:r>
              <w:rPr>
                <w:spacing w:val="-1"/>
              </w:rPr>
              <w:t xml:space="preserve"> </w:t>
            </w:r>
            <w:r>
              <w:t>full</w:t>
            </w:r>
            <w:r>
              <w:rPr>
                <w:spacing w:val="-5"/>
              </w:rPr>
              <w:t xml:space="preserve"> </w:t>
            </w:r>
            <w:r>
              <w:t>depth</w:t>
            </w:r>
            <w:r>
              <w:rPr>
                <w:spacing w:val="-5"/>
              </w:rPr>
              <w:t xml:space="preserve"> </w:t>
            </w:r>
            <w:r>
              <w:t>of</w:t>
            </w:r>
            <w:r>
              <w:rPr>
                <w:spacing w:val="-3"/>
              </w:rPr>
              <w:t xml:space="preserve"> </w:t>
            </w:r>
            <w:r>
              <w:t>material,</w:t>
            </w:r>
            <w:r>
              <w:rPr>
                <w:spacing w:val="2"/>
              </w:rPr>
              <w:t xml:space="preserve"> </w:t>
            </w:r>
            <w:r>
              <w:t>to</w:t>
            </w:r>
            <w:r>
              <w:rPr>
                <w:spacing w:val="-1"/>
              </w:rPr>
              <w:t xml:space="preserve"> </w:t>
            </w:r>
            <w:r>
              <w:t>minimum</w:t>
            </w:r>
            <w:r>
              <w:rPr>
                <w:spacing w:val="-1"/>
              </w:rPr>
              <w:t xml:space="preserve"> </w:t>
            </w:r>
            <w:r>
              <w:t>rolling temperature</w:t>
            </w:r>
            <w:r>
              <w:rPr>
                <w:spacing w:val="-1"/>
              </w:rPr>
              <w:t xml:space="preserve"> </w:t>
            </w:r>
            <w:r>
              <w:t>for</w:t>
            </w:r>
            <w:r>
              <w:rPr>
                <w:spacing w:val="-3"/>
              </w:rPr>
              <w:t xml:space="preserve"> </w:t>
            </w:r>
            <w:r>
              <w:t>a</w:t>
            </w:r>
            <w:r>
              <w:rPr>
                <w:spacing w:val="-6"/>
              </w:rPr>
              <w:t xml:space="preserve"> </w:t>
            </w:r>
            <w:r>
              <w:t>width</w:t>
            </w:r>
            <w:r>
              <w:rPr>
                <w:spacing w:val="-5"/>
              </w:rPr>
              <w:t xml:space="preserve"> </w:t>
            </w:r>
            <w:r>
              <w:t>of</w:t>
            </w:r>
            <w:r>
              <w:rPr>
                <w:spacing w:val="-7"/>
              </w:rPr>
              <w:t xml:space="preserve"> </w:t>
            </w:r>
            <w:r>
              <w:rPr>
                <w:spacing w:val="-5"/>
              </w:rPr>
              <w:t>75</w:t>
            </w:r>
          </w:p>
          <w:p w14:paraId="1B5A151B" w14:textId="77777777" w:rsidR="00A16A36" w:rsidRDefault="00A16A36" w:rsidP="0084503F">
            <w:pPr>
              <w:pStyle w:val="BodyText"/>
              <w:spacing w:before="1"/>
              <w:ind w:left="72" w:right="252"/>
            </w:pPr>
            <w:r>
              <w:t>mm.</w:t>
            </w:r>
            <w:r>
              <w:rPr>
                <w:spacing w:val="-3"/>
              </w:rPr>
              <w:t xml:space="preserve"> </w:t>
            </w:r>
            <w:r>
              <w:t>The</w:t>
            </w:r>
            <w:r>
              <w:rPr>
                <w:spacing w:val="-3"/>
              </w:rPr>
              <w:t xml:space="preserve"> </w:t>
            </w:r>
            <w:r>
              <w:t>temperature</w:t>
            </w:r>
            <w:r>
              <w:rPr>
                <w:spacing w:val="-3"/>
              </w:rPr>
              <w:t xml:space="preserve"> </w:t>
            </w:r>
            <w:r>
              <w:t>shall</w:t>
            </w:r>
            <w:r>
              <w:rPr>
                <w:spacing w:val="-6"/>
              </w:rPr>
              <w:t xml:space="preserve"> </w:t>
            </w:r>
            <w:r>
              <w:t>not</w:t>
            </w:r>
            <w:r>
              <w:rPr>
                <w:spacing w:val="-2"/>
              </w:rPr>
              <w:t xml:space="preserve"> </w:t>
            </w:r>
            <w:r>
              <w:t>exceed</w:t>
            </w:r>
            <w:r>
              <w:rPr>
                <w:spacing w:val="-2"/>
              </w:rPr>
              <w:t xml:space="preserve"> 175°C.</w:t>
            </w:r>
          </w:p>
          <w:p w14:paraId="69E87A35" w14:textId="77777777" w:rsidR="00A16A36" w:rsidRDefault="00A16A36" w:rsidP="0084503F">
            <w:pPr>
              <w:pStyle w:val="BodyText"/>
              <w:spacing w:before="204" w:line="271" w:lineRule="auto"/>
              <w:ind w:left="72" w:right="252"/>
            </w:pPr>
            <w:r>
              <w:t>For</w:t>
            </w:r>
            <w:r>
              <w:rPr>
                <w:spacing w:val="-5"/>
              </w:rPr>
              <w:t xml:space="preserve"> </w:t>
            </w:r>
            <w:r>
              <w:t>transverse joints,</w:t>
            </w:r>
            <w:r>
              <w:rPr>
                <w:spacing w:val="-5"/>
              </w:rPr>
              <w:t xml:space="preserve"> </w:t>
            </w:r>
            <w:r>
              <w:t>the</w:t>
            </w:r>
            <w:r>
              <w:rPr>
                <w:spacing w:val="-3"/>
              </w:rPr>
              <w:t xml:space="preserve"> </w:t>
            </w:r>
            <w:r>
              <w:t>method</w:t>
            </w:r>
            <w:r>
              <w:rPr>
                <w:spacing w:val="-2"/>
              </w:rPr>
              <w:t xml:space="preserve"> </w:t>
            </w:r>
            <w:r>
              <w:t>suggested</w:t>
            </w:r>
            <w:r>
              <w:rPr>
                <w:spacing w:val="-7"/>
              </w:rPr>
              <w:t xml:space="preserve"> </w:t>
            </w:r>
            <w:r>
              <w:t>in</w:t>
            </w:r>
            <w:r>
              <w:rPr>
                <w:spacing w:val="-7"/>
              </w:rPr>
              <w:t xml:space="preserve"> </w:t>
            </w:r>
            <w:r>
              <w:t>Section</w:t>
            </w:r>
            <w:r>
              <w:rPr>
                <w:spacing w:val="-7"/>
              </w:rPr>
              <w:t xml:space="preserve"> </w:t>
            </w:r>
            <w:r>
              <w:t>6.6.2</w:t>
            </w:r>
            <w:r>
              <w:rPr>
                <w:spacing w:val="-7"/>
              </w:rPr>
              <w:t xml:space="preserve"> </w:t>
            </w:r>
            <w:r>
              <w:t>can</w:t>
            </w:r>
            <w:r>
              <w:rPr>
                <w:spacing w:val="-7"/>
              </w:rPr>
              <w:t xml:space="preserve"> </w:t>
            </w:r>
            <w:r>
              <w:t>be</w:t>
            </w:r>
            <w:r>
              <w:rPr>
                <w:spacing w:val="-3"/>
              </w:rPr>
              <w:t xml:space="preserve"> </w:t>
            </w:r>
            <w:r>
              <w:t>adopted.</w:t>
            </w:r>
            <w:r>
              <w:rPr>
                <w:spacing w:val="-5"/>
              </w:rPr>
              <w:t xml:space="preserve"> </w:t>
            </w:r>
            <w:r>
              <w:t>In</w:t>
            </w:r>
            <w:r>
              <w:rPr>
                <w:spacing w:val="-7"/>
              </w:rPr>
              <w:t xml:space="preserve"> </w:t>
            </w:r>
            <w:r>
              <w:t>multi- layer construction,</w:t>
            </w:r>
            <w:r>
              <w:rPr>
                <w:spacing w:val="-11"/>
              </w:rPr>
              <w:t xml:space="preserve"> </w:t>
            </w:r>
            <w:r>
              <w:t>the</w:t>
            </w:r>
            <w:r>
              <w:rPr>
                <w:spacing w:val="-9"/>
              </w:rPr>
              <w:t xml:space="preserve"> </w:t>
            </w:r>
            <w:r>
              <w:t>joint</w:t>
            </w:r>
            <w:r>
              <w:rPr>
                <w:spacing w:val="-4"/>
              </w:rPr>
              <w:t xml:space="preserve"> </w:t>
            </w:r>
            <w:r>
              <w:t>in</w:t>
            </w:r>
            <w:r>
              <w:rPr>
                <w:spacing w:val="-13"/>
              </w:rPr>
              <w:t xml:space="preserve"> </w:t>
            </w:r>
            <w:r>
              <w:t>one</w:t>
            </w:r>
            <w:r>
              <w:rPr>
                <w:spacing w:val="-4"/>
              </w:rPr>
              <w:t xml:space="preserve"> </w:t>
            </w:r>
            <w:r>
              <w:t>layer</w:t>
            </w:r>
            <w:r>
              <w:rPr>
                <w:spacing w:val="-6"/>
              </w:rPr>
              <w:t xml:space="preserve"> </w:t>
            </w:r>
            <w:r>
              <w:t>shall</w:t>
            </w:r>
            <w:r>
              <w:rPr>
                <w:spacing w:val="-15"/>
              </w:rPr>
              <w:t xml:space="preserve"> </w:t>
            </w:r>
            <w:r>
              <w:t>offset</w:t>
            </w:r>
            <w:r>
              <w:rPr>
                <w:spacing w:val="-8"/>
              </w:rPr>
              <w:t xml:space="preserve"> </w:t>
            </w:r>
            <w:r>
              <w:t>the</w:t>
            </w:r>
            <w:r>
              <w:rPr>
                <w:spacing w:val="-9"/>
              </w:rPr>
              <w:t xml:space="preserve"> </w:t>
            </w:r>
            <w:r>
              <w:t>joint</w:t>
            </w:r>
            <w:r>
              <w:rPr>
                <w:spacing w:val="-4"/>
              </w:rPr>
              <w:t xml:space="preserve"> </w:t>
            </w:r>
            <w:r>
              <w:t>in</w:t>
            </w:r>
            <w:r>
              <w:rPr>
                <w:spacing w:val="-13"/>
              </w:rPr>
              <w:t xml:space="preserve"> </w:t>
            </w:r>
            <w:r>
              <w:t>the</w:t>
            </w:r>
            <w:r>
              <w:rPr>
                <w:spacing w:val="-9"/>
              </w:rPr>
              <w:t xml:space="preserve"> </w:t>
            </w:r>
            <w:r>
              <w:t>underlying</w:t>
            </w:r>
            <w:r>
              <w:rPr>
                <w:spacing w:val="-3"/>
              </w:rPr>
              <w:t xml:space="preserve"> </w:t>
            </w:r>
            <w:r>
              <w:t>layer</w:t>
            </w:r>
            <w:r>
              <w:rPr>
                <w:spacing w:val="-6"/>
              </w:rPr>
              <w:t xml:space="preserve"> </w:t>
            </w:r>
            <w:r>
              <w:t>by</w:t>
            </w:r>
            <w:r>
              <w:rPr>
                <w:spacing w:val="-15"/>
              </w:rPr>
              <w:t xml:space="preserve"> </w:t>
            </w:r>
            <w:r>
              <w:t>about</w:t>
            </w:r>
            <w:r>
              <w:rPr>
                <w:spacing w:val="-7"/>
              </w:rPr>
              <w:t xml:space="preserve"> </w:t>
            </w:r>
            <w:r>
              <w:rPr>
                <w:spacing w:val="-5"/>
              </w:rPr>
              <w:t>150</w:t>
            </w:r>
          </w:p>
          <w:p w14:paraId="16A53573" w14:textId="77777777" w:rsidR="00A16A36" w:rsidRDefault="00A16A36" w:rsidP="0084503F">
            <w:pPr>
              <w:pStyle w:val="BodyText"/>
              <w:spacing w:before="1"/>
              <w:ind w:left="72" w:right="252"/>
            </w:pPr>
            <w:r>
              <w:t>mm.</w:t>
            </w:r>
            <w:r>
              <w:rPr>
                <w:spacing w:val="-2"/>
              </w:rPr>
              <w:t xml:space="preserve"> </w:t>
            </w:r>
            <w:r>
              <w:t>However</w:t>
            </w:r>
            <w:r>
              <w:rPr>
                <w:spacing w:val="-1"/>
              </w:rPr>
              <w:t xml:space="preserve"> </w:t>
            </w:r>
            <w:r>
              <w:t>the</w:t>
            </w:r>
            <w:r>
              <w:rPr>
                <w:spacing w:val="2"/>
              </w:rPr>
              <w:t xml:space="preserve"> </w:t>
            </w:r>
            <w:r>
              <w:t>joint</w:t>
            </w:r>
            <w:r>
              <w:rPr>
                <w:spacing w:val="4"/>
              </w:rPr>
              <w:t xml:space="preserve"> </w:t>
            </w:r>
            <w:r>
              <w:t>in</w:t>
            </w:r>
            <w:r>
              <w:rPr>
                <w:spacing w:val="-7"/>
              </w:rPr>
              <w:t xml:space="preserve"> </w:t>
            </w:r>
            <w:r>
              <w:t>the</w:t>
            </w:r>
            <w:r>
              <w:rPr>
                <w:spacing w:val="-2"/>
              </w:rPr>
              <w:t xml:space="preserve"> </w:t>
            </w:r>
            <w:r>
              <w:t>top</w:t>
            </w:r>
            <w:r>
              <w:rPr>
                <w:spacing w:val="-2"/>
              </w:rPr>
              <w:t xml:space="preserve"> </w:t>
            </w:r>
            <w:r>
              <w:t>layer shall</w:t>
            </w:r>
            <w:r>
              <w:rPr>
                <w:spacing w:val="-2"/>
              </w:rPr>
              <w:t xml:space="preserve"> </w:t>
            </w:r>
            <w:r>
              <w:t>be</w:t>
            </w:r>
            <w:r>
              <w:rPr>
                <w:spacing w:val="-2"/>
              </w:rPr>
              <w:t xml:space="preserve"> </w:t>
            </w:r>
            <w:r>
              <w:t>along</w:t>
            </w:r>
            <w:r>
              <w:rPr>
                <w:spacing w:val="-2"/>
              </w:rPr>
              <w:t xml:space="preserve"> </w:t>
            </w:r>
            <w:r>
              <w:t>the</w:t>
            </w:r>
            <w:r>
              <w:rPr>
                <w:spacing w:val="-3"/>
              </w:rPr>
              <w:t xml:space="preserve"> </w:t>
            </w:r>
            <w:r>
              <w:t>centre</w:t>
            </w:r>
            <w:r>
              <w:rPr>
                <w:spacing w:val="3"/>
              </w:rPr>
              <w:t xml:space="preserve"> </w:t>
            </w:r>
            <w:r>
              <w:t>line</w:t>
            </w:r>
            <w:r>
              <w:rPr>
                <w:spacing w:val="-3"/>
              </w:rPr>
              <w:t xml:space="preserve"> </w:t>
            </w:r>
            <w:r>
              <w:t>of</w:t>
            </w:r>
            <w:r>
              <w:rPr>
                <w:spacing w:val="-9"/>
              </w:rPr>
              <w:t xml:space="preserve"> </w:t>
            </w:r>
            <w:r>
              <w:t>the</w:t>
            </w:r>
            <w:r>
              <w:rPr>
                <w:spacing w:val="-2"/>
              </w:rPr>
              <w:t xml:space="preserve"> pavement.</w:t>
            </w:r>
          </w:p>
          <w:p w14:paraId="5B00295C" w14:textId="77777777" w:rsidR="00A16A36" w:rsidRPr="008526FE" w:rsidRDefault="00A16A36" w:rsidP="0084503F">
            <w:pPr>
              <w:pStyle w:val="Heading1"/>
              <w:keepNext w:val="0"/>
              <w:widowControl w:val="0"/>
              <w:numPr>
                <w:ilvl w:val="0"/>
                <w:numId w:val="98"/>
              </w:numPr>
              <w:tabs>
                <w:tab w:val="left" w:pos="1445"/>
              </w:tabs>
              <w:autoSpaceDE w:val="0"/>
              <w:autoSpaceDN w:val="0"/>
              <w:spacing w:before="204"/>
              <w:ind w:left="72" w:right="252"/>
              <w:jc w:val="both"/>
              <w:rPr>
                <w:b/>
                <w:bCs/>
                <w:sz w:val="24"/>
                <w:szCs w:val="18"/>
              </w:rPr>
            </w:pPr>
            <w:r w:rsidRPr="008526FE">
              <w:rPr>
                <w:b/>
                <w:bCs/>
                <w:sz w:val="24"/>
                <w:szCs w:val="18"/>
              </w:rPr>
              <w:t>517.10 Arrangement</w:t>
            </w:r>
            <w:r w:rsidRPr="008526FE">
              <w:rPr>
                <w:b/>
                <w:bCs/>
                <w:spacing w:val="-5"/>
                <w:sz w:val="24"/>
                <w:szCs w:val="18"/>
              </w:rPr>
              <w:t xml:space="preserve"> </w:t>
            </w:r>
            <w:r w:rsidRPr="008526FE">
              <w:rPr>
                <w:b/>
                <w:bCs/>
                <w:sz w:val="24"/>
                <w:szCs w:val="18"/>
              </w:rPr>
              <w:t>for</w:t>
            </w:r>
            <w:r w:rsidRPr="008526FE">
              <w:rPr>
                <w:b/>
                <w:bCs/>
                <w:spacing w:val="-11"/>
                <w:sz w:val="24"/>
                <w:szCs w:val="18"/>
              </w:rPr>
              <w:t xml:space="preserve"> </w:t>
            </w:r>
            <w:r w:rsidRPr="008526FE">
              <w:rPr>
                <w:b/>
                <w:bCs/>
                <w:spacing w:val="-2"/>
                <w:sz w:val="24"/>
                <w:szCs w:val="18"/>
              </w:rPr>
              <w:t>Traffic</w:t>
            </w:r>
          </w:p>
          <w:p w14:paraId="303F8B2F" w14:textId="77777777" w:rsidR="00A16A36" w:rsidRDefault="00A16A36" w:rsidP="0084503F">
            <w:pPr>
              <w:pStyle w:val="BodyText"/>
              <w:spacing w:before="223" w:line="259" w:lineRule="auto"/>
              <w:ind w:left="72" w:right="252"/>
            </w:pPr>
            <w:r>
              <w:t xml:space="preserve">It shall be ensured that traffic is not allowed on the OGFC </w:t>
            </w:r>
            <w:r>
              <w:lastRenderedPageBreak/>
              <w:t>surface until the paved mat has cooled to ambient temperature in its entire depth.</w:t>
            </w:r>
          </w:p>
          <w:p w14:paraId="65072237" w14:textId="77777777" w:rsidR="00A16A36" w:rsidRDefault="00A16A36" w:rsidP="0084503F">
            <w:pPr>
              <w:pStyle w:val="BodyText"/>
              <w:spacing w:before="71"/>
              <w:ind w:left="72" w:right="252"/>
            </w:pPr>
          </w:p>
          <w:p w14:paraId="5DB874D1" w14:textId="77777777" w:rsidR="00A16A36" w:rsidRPr="008526FE" w:rsidRDefault="00A16A36" w:rsidP="0084503F">
            <w:pPr>
              <w:pStyle w:val="Heading1"/>
              <w:keepNext w:val="0"/>
              <w:widowControl w:val="0"/>
              <w:numPr>
                <w:ilvl w:val="0"/>
                <w:numId w:val="98"/>
              </w:numPr>
              <w:tabs>
                <w:tab w:val="left" w:pos="1445"/>
              </w:tabs>
              <w:autoSpaceDE w:val="0"/>
              <w:autoSpaceDN w:val="0"/>
              <w:spacing w:before="1"/>
              <w:ind w:left="72" w:right="252"/>
              <w:jc w:val="both"/>
              <w:rPr>
                <w:b/>
                <w:bCs/>
                <w:sz w:val="24"/>
                <w:szCs w:val="18"/>
              </w:rPr>
            </w:pPr>
            <w:r w:rsidRPr="008526FE">
              <w:rPr>
                <w:b/>
                <w:bCs/>
                <w:sz w:val="24"/>
                <w:szCs w:val="18"/>
              </w:rPr>
              <w:t>517.11 Quality</w:t>
            </w:r>
            <w:r w:rsidRPr="008526FE">
              <w:rPr>
                <w:b/>
                <w:bCs/>
                <w:spacing w:val="-1"/>
                <w:sz w:val="24"/>
                <w:szCs w:val="18"/>
              </w:rPr>
              <w:t xml:space="preserve"> </w:t>
            </w:r>
            <w:r w:rsidRPr="008526FE">
              <w:rPr>
                <w:b/>
                <w:bCs/>
                <w:spacing w:val="-2"/>
                <w:sz w:val="24"/>
                <w:szCs w:val="18"/>
              </w:rPr>
              <w:t>Controls</w:t>
            </w:r>
          </w:p>
          <w:p w14:paraId="086651CB" w14:textId="77777777" w:rsidR="00A16A36" w:rsidRDefault="00A16A36" w:rsidP="0084503F">
            <w:pPr>
              <w:pStyle w:val="BodyText"/>
              <w:ind w:left="72" w:right="252"/>
              <w:rPr>
                <w:b/>
              </w:rPr>
            </w:pPr>
          </w:p>
          <w:p w14:paraId="6FB60CCF" w14:textId="77777777" w:rsidR="00A16A36" w:rsidRDefault="00A16A36" w:rsidP="0084503F">
            <w:pPr>
              <w:pStyle w:val="ListParagraph"/>
              <w:widowControl w:val="0"/>
              <w:numPr>
                <w:ilvl w:val="0"/>
                <w:numId w:val="98"/>
              </w:numPr>
              <w:tabs>
                <w:tab w:val="left" w:pos="1444"/>
              </w:tabs>
              <w:autoSpaceDE w:val="0"/>
              <w:autoSpaceDN w:val="0"/>
              <w:ind w:left="72" w:right="252"/>
              <w:jc w:val="both"/>
              <w:rPr>
                <w:b/>
              </w:rPr>
            </w:pPr>
            <w:r>
              <w:rPr>
                <w:b/>
              </w:rPr>
              <w:t>517.12 Surface</w:t>
            </w:r>
            <w:r>
              <w:rPr>
                <w:b/>
                <w:spacing w:val="-10"/>
              </w:rPr>
              <w:t xml:space="preserve"> </w:t>
            </w:r>
            <w:r>
              <w:rPr>
                <w:b/>
                <w:spacing w:val="-2"/>
              </w:rPr>
              <w:t>Finish</w:t>
            </w:r>
          </w:p>
          <w:p w14:paraId="36165FE7" w14:textId="77777777" w:rsidR="00A16A36" w:rsidRDefault="00A16A36" w:rsidP="0084503F">
            <w:pPr>
              <w:pStyle w:val="BodyText"/>
              <w:spacing w:before="233" w:line="268" w:lineRule="auto"/>
              <w:ind w:left="72" w:right="252"/>
            </w:pPr>
            <w:r>
              <w:t>The levels of the OGFC mix shall not vary from those calculated with reference to longitudinal</w:t>
            </w:r>
            <w:r>
              <w:rPr>
                <w:spacing w:val="-1"/>
              </w:rPr>
              <w:t xml:space="preserve"> </w:t>
            </w:r>
            <w:r>
              <w:t>and cross profile of the roads as per the contract beyond + 6 mm</w:t>
            </w:r>
            <w:r>
              <w:rPr>
                <w:spacing w:val="-1"/>
              </w:rPr>
              <w:t xml:space="preserve"> </w:t>
            </w:r>
            <w:r>
              <w:t>provided that the</w:t>
            </w:r>
            <w:r>
              <w:rPr>
                <w:spacing w:val="-12"/>
              </w:rPr>
              <w:t xml:space="preserve"> </w:t>
            </w:r>
            <w:r>
              <w:t>negative</w:t>
            </w:r>
            <w:r>
              <w:rPr>
                <w:spacing w:val="-10"/>
              </w:rPr>
              <w:t xml:space="preserve"> </w:t>
            </w:r>
            <w:r>
              <w:t>tolerance</w:t>
            </w:r>
            <w:r>
              <w:rPr>
                <w:spacing w:val="-12"/>
              </w:rPr>
              <w:t xml:space="preserve"> </w:t>
            </w:r>
            <w:r>
              <w:t>shall</w:t>
            </w:r>
            <w:r>
              <w:rPr>
                <w:spacing w:val="-10"/>
              </w:rPr>
              <w:t xml:space="preserve"> </w:t>
            </w:r>
            <w:r>
              <w:t>not</w:t>
            </w:r>
            <w:r>
              <w:rPr>
                <w:spacing w:val="-6"/>
              </w:rPr>
              <w:t xml:space="preserve"> </w:t>
            </w:r>
            <w:r>
              <w:t>be</w:t>
            </w:r>
            <w:r>
              <w:rPr>
                <w:spacing w:val="-12"/>
              </w:rPr>
              <w:t xml:space="preserve"> </w:t>
            </w:r>
            <w:r>
              <w:t>permitted</w:t>
            </w:r>
            <w:r>
              <w:rPr>
                <w:spacing w:val="-11"/>
              </w:rPr>
              <w:t xml:space="preserve"> </w:t>
            </w:r>
            <w:r>
              <w:t>in</w:t>
            </w:r>
            <w:r>
              <w:rPr>
                <w:spacing w:val="-15"/>
              </w:rPr>
              <w:t xml:space="preserve"> </w:t>
            </w:r>
            <w:r>
              <w:t>conjunction</w:t>
            </w:r>
            <w:r>
              <w:rPr>
                <w:spacing w:val="-15"/>
              </w:rPr>
              <w:t xml:space="preserve"> </w:t>
            </w:r>
            <w:r>
              <w:t>with</w:t>
            </w:r>
            <w:r>
              <w:rPr>
                <w:spacing w:val="-15"/>
              </w:rPr>
              <w:t xml:space="preserve"> </w:t>
            </w:r>
            <w:r>
              <w:t>the</w:t>
            </w:r>
            <w:r>
              <w:rPr>
                <w:spacing w:val="-12"/>
              </w:rPr>
              <w:t xml:space="preserve"> </w:t>
            </w:r>
            <w:r>
              <w:t>positive</w:t>
            </w:r>
            <w:r>
              <w:rPr>
                <w:spacing w:val="-12"/>
              </w:rPr>
              <w:t xml:space="preserve"> </w:t>
            </w:r>
            <w:r>
              <w:t>tolerance</w:t>
            </w:r>
            <w:r>
              <w:rPr>
                <w:spacing w:val="-7"/>
              </w:rPr>
              <w:t xml:space="preserve"> </w:t>
            </w:r>
            <w:r>
              <w:t>for</w:t>
            </w:r>
            <w:r>
              <w:rPr>
                <w:spacing w:val="-14"/>
              </w:rPr>
              <w:t xml:space="preserve"> </w:t>
            </w:r>
            <w:r>
              <w:t>the base course if the thickness of the former is thereby</w:t>
            </w:r>
            <w:r>
              <w:rPr>
                <w:spacing w:val="-2"/>
              </w:rPr>
              <w:t xml:space="preserve"> </w:t>
            </w:r>
            <w:r>
              <w:t>reduced by more than 6 mm.</w:t>
            </w:r>
          </w:p>
          <w:p w14:paraId="136A00C1" w14:textId="77777777" w:rsidR="00A16A36" w:rsidRDefault="00A16A36" w:rsidP="0084503F">
            <w:pPr>
              <w:pStyle w:val="BodyText"/>
              <w:spacing w:before="175" w:line="271" w:lineRule="auto"/>
              <w:ind w:left="72" w:right="252"/>
            </w:pPr>
            <w:r>
              <w:t>For</w:t>
            </w:r>
            <w:r>
              <w:rPr>
                <w:spacing w:val="-1"/>
              </w:rPr>
              <w:t xml:space="preserve"> </w:t>
            </w:r>
            <w:r>
              <w:t>checking</w:t>
            </w:r>
            <w:r>
              <w:rPr>
                <w:spacing w:val="-2"/>
              </w:rPr>
              <w:t xml:space="preserve"> </w:t>
            </w:r>
            <w:r>
              <w:t>the</w:t>
            </w:r>
            <w:r>
              <w:rPr>
                <w:spacing w:val="-2"/>
              </w:rPr>
              <w:t xml:space="preserve"> </w:t>
            </w:r>
            <w:r>
              <w:t>compliance</w:t>
            </w:r>
            <w:r>
              <w:rPr>
                <w:spacing w:val="-2"/>
              </w:rPr>
              <w:t xml:space="preserve"> </w:t>
            </w:r>
            <w:r>
              <w:t>with</w:t>
            </w:r>
            <w:r>
              <w:rPr>
                <w:spacing w:val="-6"/>
              </w:rPr>
              <w:t xml:space="preserve"> </w:t>
            </w:r>
            <w:r>
              <w:t>the</w:t>
            </w:r>
            <w:r>
              <w:rPr>
                <w:spacing w:val="-2"/>
              </w:rPr>
              <w:t xml:space="preserve"> </w:t>
            </w:r>
            <w:r>
              <w:t>above</w:t>
            </w:r>
            <w:r>
              <w:rPr>
                <w:spacing w:val="-2"/>
              </w:rPr>
              <w:t xml:space="preserve"> </w:t>
            </w:r>
            <w:r>
              <w:t>requirement, measurements</w:t>
            </w:r>
            <w:r>
              <w:rPr>
                <w:spacing w:val="-3"/>
              </w:rPr>
              <w:t xml:space="preserve"> </w:t>
            </w:r>
            <w:r>
              <w:t>of</w:t>
            </w:r>
            <w:r>
              <w:rPr>
                <w:spacing w:val="-9"/>
              </w:rPr>
              <w:t xml:space="preserve"> </w:t>
            </w:r>
            <w:r>
              <w:t>the</w:t>
            </w:r>
            <w:r>
              <w:rPr>
                <w:spacing w:val="-2"/>
              </w:rPr>
              <w:t xml:space="preserve"> </w:t>
            </w:r>
            <w:r>
              <w:t>surface level shall be taken on a grid of points spaced 6.25 m along the length and 0.5 m from the edges and</w:t>
            </w:r>
            <w:r>
              <w:rPr>
                <w:spacing w:val="13"/>
              </w:rPr>
              <w:t xml:space="preserve"> </w:t>
            </w:r>
            <w:r>
              <w:t>at</w:t>
            </w:r>
            <w:r>
              <w:rPr>
                <w:spacing w:val="19"/>
              </w:rPr>
              <w:t xml:space="preserve"> </w:t>
            </w:r>
            <w:r>
              <w:t>the</w:t>
            </w:r>
            <w:r>
              <w:rPr>
                <w:spacing w:val="13"/>
              </w:rPr>
              <w:t xml:space="preserve"> </w:t>
            </w:r>
            <w:r>
              <w:t>centre</w:t>
            </w:r>
            <w:r>
              <w:rPr>
                <w:spacing w:val="12"/>
              </w:rPr>
              <w:t xml:space="preserve"> </w:t>
            </w:r>
            <w:r>
              <w:t>of</w:t>
            </w:r>
            <w:r>
              <w:rPr>
                <w:spacing w:val="6"/>
              </w:rPr>
              <w:t xml:space="preserve"> </w:t>
            </w:r>
            <w:r>
              <w:t>the</w:t>
            </w:r>
            <w:r>
              <w:rPr>
                <w:spacing w:val="13"/>
              </w:rPr>
              <w:t xml:space="preserve"> </w:t>
            </w:r>
            <w:r>
              <w:t>pavement.</w:t>
            </w:r>
            <w:r>
              <w:rPr>
                <w:spacing w:val="11"/>
              </w:rPr>
              <w:t xml:space="preserve"> </w:t>
            </w:r>
            <w:r>
              <w:t>The</w:t>
            </w:r>
            <w:r>
              <w:rPr>
                <w:spacing w:val="13"/>
              </w:rPr>
              <w:t xml:space="preserve"> </w:t>
            </w:r>
            <w:r>
              <w:t>compliance</w:t>
            </w:r>
            <w:r>
              <w:rPr>
                <w:spacing w:val="12"/>
              </w:rPr>
              <w:t xml:space="preserve"> </w:t>
            </w:r>
            <w:r>
              <w:t>shall</w:t>
            </w:r>
            <w:r>
              <w:rPr>
                <w:spacing w:val="15"/>
              </w:rPr>
              <w:t xml:space="preserve"> </w:t>
            </w:r>
            <w:r>
              <w:t>be</w:t>
            </w:r>
            <w:r>
              <w:rPr>
                <w:spacing w:val="13"/>
              </w:rPr>
              <w:t xml:space="preserve"> </w:t>
            </w:r>
            <w:r>
              <w:t>deemed</w:t>
            </w:r>
            <w:r>
              <w:rPr>
                <w:spacing w:val="14"/>
              </w:rPr>
              <w:t xml:space="preserve"> </w:t>
            </w:r>
            <w:r>
              <w:t>to</w:t>
            </w:r>
            <w:r>
              <w:rPr>
                <w:spacing w:val="18"/>
              </w:rPr>
              <w:t xml:space="preserve"> </w:t>
            </w:r>
            <w:r>
              <w:t>be</w:t>
            </w:r>
            <w:r>
              <w:rPr>
                <w:spacing w:val="18"/>
              </w:rPr>
              <w:t xml:space="preserve"> </w:t>
            </w:r>
            <w:r>
              <w:t>met</w:t>
            </w:r>
            <w:r>
              <w:rPr>
                <w:spacing w:val="23"/>
              </w:rPr>
              <w:t xml:space="preserve"> </w:t>
            </w:r>
            <w:r>
              <w:t>for</w:t>
            </w:r>
            <w:r>
              <w:rPr>
                <w:spacing w:val="11"/>
              </w:rPr>
              <w:t xml:space="preserve"> </w:t>
            </w:r>
            <w:r>
              <w:t>the</w:t>
            </w:r>
            <w:r>
              <w:rPr>
                <w:spacing w:val="18"/>
              </w:rPr>
              <w:t xml:space="preserve"> </w:t>
            </w:r>
            <w:r>
              <w:rPr>
                <w:spacing w:val="-2"/>
              </w:rPr>
              <w:t xml:space="preserve">final </w:t>
            </w:r>
            <w:r>
              <w:t>road</w:t>
            </w:r>
            <w:r>
              <w:rPr>
                <w:spacing w:val="-7"/>
              </w:rPr>
              <w:t xml:space="preserve"> </w:t>
            </w:r>
            <w:r>
              <w:t>surface only if</w:t>
            </w:r>
            <w:r>
              <w:rPr>
                <w:spacing w:val="-2"/>
              </w:rPr>
              <w:t xml:space="preserve"> </w:t>
            </w:r>
            <w:r>
              <w:t>the</w:t>
            </w:r>
            <w:r>
              <w:rPr>
                <w:spacing w:val="-1"/>
              </w:rPr>
              <w:t xml:space="preserve"> </w:t>
            </w:r>
            <w:r>
              <w:t>tolerance given</w:t>
            </w:r>
            <w:r>
              <w:rPr>
                <w:spacing w:val="-5"/>
              </w:rPr>
              <w:t xml:space="preserve"> </w:t>
            </w:r>
            <w:r>
              <w:t>above</w:t>
            </w:r>
            <w:r>
              <w:rPr>
                <w:spacing w:val="5"/>
              </w:rPr>
              <w:t xml:space="preserve"> </w:t>
            </w:r>
            <w:r>
              <w:t>is</w:t>
            </w:r>
            <w:r>
              <w:rPr>
                <w:spacing w:val="-2"/>
              </w:rPr>
              <w:t xml:space="preserve"> </w:t>
            </w:r>
            <w:r>
              <w:t>satisfied</w:t>
            </w:r>
            <w:r>
              <w:rPr>
                <w:spacing w:val="5"/>
              </w:rPr>
              <w:t xml:space="preserve"> </w:t>
            </w:r>
            <w:r>
              <w:t>for</w:t>
            </w:r>
            <w:r>
              <w:rPr>
                <w:spacing w:val="1"/>
              </w:rPr>
              <w:t xml:space="preserve"> </w:t>
            </w:r>
            <w:r>
              <w:t>any</w:t>
            </w:r>
            <w:r>
              <w:rPr>
                <w:spacing w:val="-9"/>
              </w:rPr>
              <w:t xml:space="preserve"> </w:t>
            </w:r>
            <w:r>
              <w:t>point on</w:t>
            </w:r>
            <w:r>
              <w:rPr>
                <w:spacing w:val="-4"/>
              </w:rPr>
              <w:t xml:space="preserve"> </w:t>
            </w:r>
            <w:r>
              <w:t xml:space="preserve">the </w:t>
            </w:r>
            <w:r>
              <w:rPr>
                <w:spacing w:val="-2"/>
              </w:rPr>
              <w:t>surface.</w:t>
            </w:r>
          </w:p>
          <w:p w14:paraId="64ABABCD" w14:textId="77777777" w:rsidR="00A16A36" w:rsidRDefault="00A16A36" w:rsidP="0084503F">
            <w:pPr>
              <w:pStyle w:val="BodyText"/>
              <w:spacing w:before="195" w:line="261" w:lineRule="auto"/>
              <w:ind w:left="72" w:right="252"/>
            </w:pPr>
            <w:r>
              <w:t>In case, where surface levels fall outside the specified tolerance, the Contractor shall</w:t>
            </w:r>
            <w:r>
              <w:rPr>
                <w:spacing w:val="80"/>
                <w:w w:val="150"/>
              </w:rPr>
              <w:t xml:space="preserve"> </w:t>
            </w:r>
            <w:r>
              <w:t>be liable</w:t>
            </w:r>
            <w:r>
              <w:rPr>
                <w:spacing w:val="-1"/>
              </w:rPr>
              <w:t xml:space="preserve"> </w:t>
            </w:r>
            <w:r>
              <w:t>to rectify</w:t>
            </w:r>
            <w:r>
              <w:rPr>
                <w:spacing w:val="-9"/>
              </w:rPr>
              <w:t xml:space="preserve"> </w:t>
            </w:r>
            <w:r>
              <w:t>these by</w:t>
            </w:r>
            <w:r>
              <w:rPr>
                <w:spacing w:val="-9"/>
              </w:rPr>
              <w:t xml:space="preserve"> </w:t>
            </w:r>
            <w:r>
              <w:t>replacing the full</w:t>
            </w:r>
            <w:r>
              <w:rPr>
                <w:spacing w:val="-4"/>
              </w:rPr>
              <w:t xml:space="preserve"> </w:t>
            </w:r>
            <w:r>
              <w:t>depth</w:t>
            </w:r>
            <w:r>
              <w:rPr>
                <w:spacing w:val="-5"/>
              </w:rPr>
              <w:t xml:space="preserve"> </w:t>
            </w:r>
            <w:r>
              <w:t>of</w:t>
            </w:r>
            <w:r>
              <w:rPr>
                <w:spacing w:val="-3"/>
              </w:rPr>
              <w:t xml:space="preserve"> </w:t>
            </w:r>
            <w:r>
              <w:t>the</w:t>
            </w:r>
            <w:r>
              <w:rPr>
                <w:spacing w:val="-1"/>
              </w:rPr>
              <w:t xml:space="preserve"> </w:t>
            </w:r>
            <w:r>
              <w:t>layer. In</w:t>
            </w:r>
            <w:r>
              <w:rPr>
                <w:spacing w:val="-5"/>
              </w:rPr>
              <w:t xml:space="preserve"> </w:t>
            </w:r>
            <w:r>
              <w:t>all</w:t>
            </w:r>
            <w:r>
              <w:rPr>
                <w:spacing w:val="-4"/>
              </w:rPr>
              <w:t xml:space="preserve"> </w:t>
            </w:r>
            <w:r>
              <w:t>cases</w:t>
            </w:r>
            <w:r>
              <w:rPr>
                <w:spacing w:val="-2"/>
              </w:rPr>
              <w:t xml:space="preserve"> </w:t>
            </w:r>
            <w:r>
              <w:t>of</w:t>
            </w:r>
            <w:r>
              <w:rPr>
                <w:spacing w:val="-8"/>
              </w:rPr>
              <w:t xml:space="preserve"> </w:t>
            </w:r>
            <w:r>
              <w:t>replacement,</w:t>
            </w:r>
            <w:r>
              <w:rPr>
                <w:spacing w:val="-3"/>
              </w:rPr>
              <w:t xml:space="preserve"> </w:t>
            </w:r>
            <w:r>
              <w:t>the area treated shall not be less than 5 m in length and not less than 3.5 m in width.</w:t>
            </w:r>
          </w:p>
          <w:p w14:paraId="28EAC073" w14:textId="77777777" w:rsidR="00A16A36" w:rsidRDefault="00A16A36" w:rsidP="0084503F">
            <w:pPr>
              <w:pStyle w:val="BodyText"/>
              <w:ind w:left="72" w:right="252"/>
            </w:pPr>
          </w:p>
          <w:p w14:paraId="1941629A" w14:textId="77777777" w:rsidR="00A16A36" w:rsidRPr="002A3954" w:rsidRDefault="00A16A36" w:rsidP="0084503F">
            <w:pPr>
              <w:pStyle w:val="Heading1"/>
              <w:keepNext w:val="0"/>
              <w:widowControl w:val="0"/>
              <w:numPr>
                <w:ilvl w:val="0"/>
                <w:numId w:val="98"/>
              </w:numPr>
              <w:tabs>
                <w:tab w:val="left" w:pos="1445"/>
              </w:tabs>
              <w:autoSpaceDE w:val="0"/>
              <w:autoSpaceDN w:val="0"/>
              <w:ind w:left="72" w:right="252"/>
              <w:rPr>
                <w:b/>
                <w:bCs/>
                <w:sz w:val="24"/>
                <w:szCs w:val="18"/>
              </w:rPr>
            </w:pPr>
            <w:r w:rsidRPr="002A3954">
              <w:rPr>
                <w:b/>
                <w:bCs/>
                <w:sz w:val="24"/>
                <w:szCs w:val="18"/>
              </w:rPr>
              <w:t>517.13 Surface</w:t>
            </w:r>
            <w:r w:rsidRPr="002A3954">
              <w:rPr>
                <w:b/>
                <w:bCs/>
                <w:spacing w:val="-10"/>
                <w:sz w:val="24"/>
                <w:szCs w:val="18"/>
              </w:rPr>
              <w:t xml:space="preserve"> </w:t>
            </w:r>
            <w:r w:rsidRPr="002A3954">
              <w:rPr>
                <w:b/>
                <w:bCs/>
                <w:spacing w:val="-2"/>
                <w:sz w:val="24"/>
                <w:szCs w:val="18"/>
              </w:rPr>
              <w:t>Evenness</w:t>
            </w:r>
          </w:p>
          <w:p w14:paraId="7C707B1E" w14:textId="77777777" w:rsidR="00A16A36" w:rsidRDefault="00A16A36" w:rsidP="0084503F">
            <w:pPr>
              <w:pStyle w:val="BodyText"/>
              <w:spacing w:before="209" w:line="261" w:lineRule="auto"/>
              <w:ind w:left="72" w:right="252"/>
            </w:pPr>
            <w:r>
              <w:rPr>
                <w:noProof/>
                <w:lang w:val="en-US" w:bidi="hi-IN"/>
              </w:rPr>
              <w:drawing>
                <wp:anchor distT="0" distB="0" distL="0" distR="0" simplePos="0" relativeHeight="252083200" behindDoc="1" locked="0" layoutInCell="1" allowOverlap="1" wp14:anchorId="560BD08C" wp14:editId="1E4C5F62">
                  <wp:simplePos x="0" y="0"/>
                  <wp:positionH relativeFrom="page">
                    <wp:posOffset>1210324</wp:posOffset>
                  </wp:positionH>
                  <wp:positionV relativeFrom="paragraph">
                    <wp:posOffset>552680</wp:posOffset>
                  </wp:positionV>
                  <wp:extent cx="4865990" cy="4882515"/>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2" cstate="print"/>
                          <a:stretch>
                            <a:fillRect/>
                          </a:stretch>
                        </pic:blipFill>
                        <pic:spPr>
                          <a:xfrm>
                            <a:off x="0" y="0"/>
                            <a:ext cx="4865990" cy="4882515"/>
                          </a:xfrm>
                          <a:prstGeom prst="rect">
                            <a:avLst/>
                          </a:prstGeom>
                        </pic:spPr>
                      </pic:pic>
                    </a:graphicData>
                  </a:graphic>
                </wp:anchor>
              </w:drawing>
            </w:r>
            <w:r>
              <w:t>The measurement and checking of</w:t>
            </w:r>
            <w:r>
              <w:rPr>
                <w:spacing w:val="-1"/>
              </w:rPr>
              <w:t xml:space="preserve"> </w:t>
            </w:r>
            <w:r>
              <w:t>surface evenness shall be done by</w:t>
            </w:r>
            <w:r>
              <w:rPr>
                <w:spacing w:val="-2"/>
              </w:rPr>
              <w:t xml:space="preserve"> </w:t>
            </w:r>
            <w:r>
              <w:t>a 3 m</w:t>
            </w:r>
            <w:r>
              <w:rPr>
                <w:spacing w:val="-2"/>
              </w:rPr>
              <w:t xml:space="preserve"> </w:t>
            </w:r>
            <w:r>
              <w:t>straight edge in accordance</w:t>
            </w:r>
            <w:r>
              <w:rPr>
                <w:spacing w:val="-9"/>
              </w:rPr>
              <w:t xml:space="preserve"> </w:t>
            </w:r>
            <w:r>
              <w:t>with</w:t>
            </w:r>
            <w:r>
              <w:rPr>
                <w:spacing w:val="-12"/>
              </w:rPr>
              <w:t xml:space="preserve"> </w:t>
            </w:r>
            <w:r>
              <w:t>the</w:t>
            </w:r>
            <w:r>
              <w:rPr>
                <w:spacing w:val="-8"/>
              </w:rPr>
              <w:t xml:space="preserve"> </w:t>
            </w:r>
            <w:r>
              <w:t>procedures</w:t>
            </w:r>
            <w:r>
              <w:rPr>
                <w:spacing w:val="-9"/>
              </w:rPr>
              <w:t xml:space="preserve"> </w:t>
            </w:r>
            <w:r>
              <w:lastRenderedPageBreak/>
              <w:t>in</w:t>
            </w:r>
            <w:r>
              <w:rPr>
                <w:spacing w:val="-12"/>
              </w:rPr>
              <w:t xml:space="preserve"> </w:t>
            </w:r>
            <w:r>
              <w:t>IRC:SP:16.The</w:t>
            </w:r>
            <w:r>
              <w:rPr>
                <w:spacing w:val="-13"/>
              </w:rPr>
              <w:t xml:space="preserve"> </w:t>
            </w:r>
            <w:r>
              <w:t>maximum</w:t>
            </w:r>
            <w:r>
              <w:rPr>
                <w:spacing w:val="-15"/>
              </w:rPr>
              <w:t xml:space="preserve"> </w:t>
            </w:r>
            <w:r>
              <w:t>permissible</w:t>
            </w:r>
            <w:r>
              <w:rPr>
                <w:spacing w:val="-8"/>
              </w:rPr>
              <w:t xml:space="preserve"> </w:t>
            </w:r>
            <w:r>
              <w:t>surface</w:t>
            </w:r>
            <w:r>
              <w:rPr>
                <w:spacing w:val="-8"/>
              </w:rPr>
              <w:t xml:space="preserve"> </w:t>
            </w:r>
            <w:r>
              <w:t>unevenness using longitudinal profile 3 m</w:t>
            </w:r>
            <w:r>
              <w:rPr>
                <w:spacing w:val="-1"/>
              </w:rPr>
              <w:t xml:space="preserve"> </w:t>
            </w:r>
            <w:r>
              <w:t>straight edge shall be 5 mm</w:t>
            </w:r>
            <w:r>
              <w:rPr>
                <w:spacing w:val="-1"/>
              </w:rPr>
              <w:t xml:space="preserve"> </w:t>
            </w:r>
            <w:r>
              <w:t>for OGFC mixes. The maximum permissible unevenness using transverse profile camber shall be 4 mm. The maximum permissible</w:t>
            </w:r>
            <w:r>
              <w:rPr>
                <w:spacing w:val="-15"/>
              </w:rPr>
              <w:t xml:space="preserve"> </w:t>
            </w:r>
            <w:r>
              <w:t>frequency</w:t>
            </w:r>
            <w:r>
              <w:rPr>
                <w:spacing w:val="-15"/>
              </w:rPr>
              <w:t xml:space="preserve"> </w:t>
            </w:r>
            <w:r>
              <w:t>of</w:t>
            </w:r>
            <w:r>
              <w:rPr>
                <w:spacing w:val="-15"/>
              </w:rPr>
              <w:t xml:space="preserve"> </w:t>
            </w:r>
            <w:r>
              <w:t>surface</w:t>
            </w:r>
            <w:r>
              <w:rPr>
                <w:spacing w:val="-15"/>
              </w:rPr>
              <w:t xml:space="preserve"> </w:t>
            </w:r>
            <w:r>
              <w:t>unevenness</w:t>
            </w:r>
            <w:r>
              <w:rPr>
                <w:spacing w:val="-15"/>
              </w:rPr>
              <w:t xml:space="preserve"> </w:t>
            </w:r>
            <w:r>
              <w:t>(3-5</w:t>
            </w:r>
            <w:r>
              <w:rPr>
                <w:spacing w:val="-15"/>
              </w:rPr>
              <w:t xml:space="preserve"> </w:t>
            </w:r>
            <w:r>
              <w:t>mm)</w:t>
            </w:r>
            <w:r>
              <w:rPr>
                <w:spacing w:val="-7"/>
              </w:rPr>
              <w:t xml:space="preserve"> </w:t>
            </w:r>
            <w:r>
              <w:t>in</w:t>
            </w:r>
            <w:r>
              <w:rPr>
                <w:spacing w:val="-15"/>
              </w:rPr>
              <w:t xml:space="preserve"> </w:t>
            </w:r>
            <w:r>
              <w:t>300</w:t>
            </w:r>
            <w:r>
              <w:rPr>
                <w:spacing w:val="-11"/>
              </w:rPr>
              <w:t xml:space="preserve"> </w:t>
            </w:r>
            <w:r>
              <w:t>m</w:t>
            </w:r>
            <w:r>
              <w:rPr>
                <w:spacing w:val="-15"/>
              </w:rPr>
              <w:t xml:space="preserve"> </w:t>
            </w:r>
            <w:r>
              <w:t>length</w:t>
            </w:r>
            <w:r>
              <w:rPr>
                <w:spacing w:val="-15"/>
              </w:rPr>
              <w:t xml:space="preserve"> </w:t>
            </w:r>
            <w:r>
              <w:t>in</w:t>
            </w:r>
            <w:r>
              <w:rPr>
                <w:spacing w:val="-12"/>
              </w:rPr>
              <w:t xml:space="preserve"> </w:t>
            </w:r>
            <w:r>
              <w:t>longitudinal</w:t>
            </w:r>
            <w:r>
              <w:rPr>
                <w:spacing w:val="-15"/>
              </w:rPr>
              <w:t xml:space="preserve"> </w:t>
            </w:r>
            <w:r>
              <w:t>profile shall be 15, similar to Stone Matrix</w:t>
            </w:r>
            <w:r>
              <w:rPr>
                <w:spacing w:val="-2"/>
              </w:rPr>
              <w:t xml:space="preserve"> </w:t>
            </w:r>
            <w:r>
              <w:t>Asphalt. Where</w:t>
            </w:r>
            <w:r>
              <w:rPr>
                <w:spacing w:val="-3"/>
              </w:rPr>
              <w:t xml:space="preserve"> </w:t>
            </w:r>
            <w:r>
              <w:t>the surface unevenness falls</w:t>
            </w:r>
            <w:r>
              <w:rPr>
                <w:spacing w:val="-1"/>
              </w:rPr>
              <w:t xml:space="preserve"> </w:t>
            </w:r>
            <w:r>
              <w:t>outside the tolerance, in either case, i.e. the surface is low or high, the full depth of the layer shall be removed</w:t>
            </w:r>
            <w:r>
              <w:rPr>
                <w:spacing w:val="-1"/>
              </w:rPr>
              <w:t xml:space="preserve"> </w:t>
            </w:r>
            <w:r>
              <w:t>and</w:t>
            </w:r>
            <w:r>
              <w:rPr>
                <w:spacing w:val="-1"/>
              </w:rPr>
              <w:t xml:space="preserve"> </w:t>
            </w:r>
            <w:r>
              <w:t>replaced</w:t>
            </w:r>
            <w:r>
              <w:rPr>
                <w:spacing w:val="-1"/>
              </w:rPr>
              <w:t xml:space="preserve"> </w:t>
            </w:r>
            <w:r>
              <w:t>with</w:t>
            </w:r>
            <w:r>
              <w:rPr>
                <w:spacing w:val="-1"/>
              </w:rPr>
              <w:t xml:space="preserve"> </w:t>
            </w:r>
            <w:r>
              <w:t>fresh</w:t>
            </w:r>
            <w:r>
              <w:rPr>
                <w:spacing w:val="-1"/>
              </w:rPr>
              <w:t xml:space="preserve"> </w:t>
            </w:r>
            <w:r>
              <w:t>material</w:t>
            </w:r>
            <w:r>
              <w:rPr>
                <w:spacing w:val="-6"/>
              </w:rPr>
              <w:t xml:space="preserve"> </w:t>
            </w:r>
            <w:r>
              <w:t>and</w:t>
            </w:r>
            <w:r>
              <w:rPr>
                <w:spacing w:val="-1"/>
              </w:rPr>
              <w:t xml:space="preserve"> </w:t>
            </w:r>
            <w:r>
              <w:t>compacted</w:t>
            </w:r>
            <w:r>
              <w:rPr>
                <w:spacing w:val="-6"/>
              </w:rPr>
              <w:t xml:space="preserve"> </w:t>
            </w:r>
            <w:r>
              <w:t>to</w:t>
            </w:r>
            <w:r>
              <w:rPr>
                <w:spacing w:val="-5"/>
              </w:rPr>
              <w:t xml:space="preserve"> </w:t>
            </w:r>
            <w:r>
              <w:t>the</w:t>
            </w:r>
            <w:r>
              <w:rPr>
                <w:spacing w:val="-2"/>
              </w:rPr>
              <w:t xml:space="preserve"> </w:t>
            </w:r>
            <w:r>
              <w:t>Specification. In</w:t>
            </w:r>
            <w:r>
              <w:rPr>
                <w:spacing w:val="-6"/>
              </w:rPr>
              <w:t xml:space="preserve"> </w:t>
            </w:r>
            <w:r>
              <w:t>all</w:t>
            </w:r>
            <w:r>
              <w:rPr>
                <w:spacing w:val="-9"/>
              </w:rPr>
              <w:t xml:space="preserve"> </w:t>
            </w:r>
            <w:r>
              <w:t>cases</w:t>
            </w:r>
            <w:r>
              <w:rPr>
                <w:spacing w:val="-3"/>
              </w:rPr>
              <w:t xml:space="preserve"> </w:t>
            </w:r>
            <w:r>
              <w:t xml:space="preserve">of removal and replacement, the area treated shall not be less than 5 m in length and 3.5 m in </w:t>
            </w:r>
            <w:r>
              <w:rPr>
                <w:spacing w:val="-2"/>
              </w:rPr>
              <w:t>width.</w:t>
            </w:r>
          </w:p>
          <w:p w14:paraId="0230318D" w14:textId="77777777" w:rsidR="00A16A36" w:rsidRDefault="00A16A36" w:rsidP="0084503F">
            <w:pPr>
              <w:pStyle w:val="BodyText"/>
              <w:ind w:left="72" w:right="252"/>
            </w:pPr>
          </w:p>
          <w:p w14:paraId="57C1D821" w14:textId="77777777" w:rsidR="00A16A36" w:rsidRPr="002A3954" w:rsidRDefault="00A16A36" w:rsidP="0084503F">
            <w:pPr>
              <w:pStyle w:val="Heading1"/>
              <w:keepNext w:val="0"/>
              <w:widowControl w:val="0"/>
              <w:numPr>
                <w:ilvl w:val="0"/>
                <w:numId w:val="98"/>
              </w:numPr>
              <w:tabs>
                <w:tab w:val="left" w:pos="1602"/>
              </w:tabs>
              <w:autoSpaceDE w:val="0"/>
              <w:autoSpaceDN w:val="0"/>
              <w:ind w:left="72" w:right="252"/>
              <w:rPr>
                <w:b/>
                <w:bCs/>
                <w:sz w:val="24"/>
                <w:szCs w:val="18"/>
              </w:rPr>
            </w:pPr>
            <w:r w:rsidRPr="002A3954">
              <w:rPr>
                <w:b/>
                <w:bCs/>
                <w:sz w:val="24"/>
                <w:szCs w:val="18"/>
              </w:rPr>
              <w:t>517.14 Surface</w:t>
            </w:r>
            <w:r w:rsidRPr="002A3954">
              <w:rPr>
                <w:b/>
                <w:bCs/>
                <w:spacing w:val="-10"/>
                <w:sz w:val="24"/>
                <w:szCs w:val="18"/>
              </w:rPr>
              <w:t xml:space="preserve"> </w:t>
            </w:r>
            <w:r w:rsidRPr="002A3954">
              <w:rPr>
                <w:b/>
                <w:bCs/>
                <w:spacing w:val="-2"/>
                <w:sz w:val="24"/>
                <w:szCs w:val="18"/>
              </w:rPr>
              <w:t>Roughness</w:t>
            </w:r>
          </w:p>
          <w:p w14:paraId="428D5C54" w14:textId="77777777" w:rsidR="00A16A36" w:rsidRPr="002A3954" w:rsidRDefault="00A16A36" w:rsidP="0084503F">
            <w:pPr>
              <w:pStyle w:val="BodyText"/>
              <w:spacing w:before="218" w:line="259" w:lineRule="auto"/>
              <w:ind w:left="72" w:right="252"/>
              <w:rPr>
                <w:sz w:val="22"/>
                <w:szCs w:val="18"/>
              </w:rPr>
            </w:pPr>
            <w:r w:rsidRPr="002A3954">
              <w:rPr>
                <w:sz w:val="22"/>
                <w:szCs w:val="18"/>
              </w:rPr>
              <w:t>Surface roughness shall be checked in accordance with procedures in IRC:SP:16. The maximum</w:t>
            </w:r>
            <w:r w:rsidRPr="002A3954">
              <w:rPr>
                <w:spacing w:val="-6"/>
                <w:sz w:val="22"/>
                <w:szCs w:val="18"/>
              </w:rPr>
              <w:t xml:space="preserve"> </w:t>
            </w:r>
            <w:r w:rsidRPr="002A3954">
              <w:rPr>
                <w:sz w:val="22"/>
                <w:szCs w:val="18"/>
              </w:rPr>
              <w:t>permissible value of</w:t>
            </w:r>
            <w:r w:rsidRPr="002A3954">
              <w:rPr>
                <w:spacing w:val="-4"/>
                <w:sz w:val="22"/>
                <w:szCs w:val="18"/>
              </w:rPr>
              <w:t xml:space="preserve"> </w:t>
            </w:r>
            <w:r w:rsidRPr="002A3954">
              <w:rPr>
                <w:sz w:val="22"/>
                <w:szCs w:val="18"/>
              </w:rPr>
              <w:t>surface roughness measured with</w:t>
            </w:r>
            <w:r w:rsidRPr="002A3954">
              <w:rPr>
                <w:spacing w:val="-1"/>
                <w:sz w:val="22"/>
                <w:szCs w:val="18"/>
              </w:rPr>
              <w:t xml:space="preserve"> </w:t>
            </w:r>
            <w:r w:rsidRPr="002A3954">
              <w:rPr>
                <w:sz w:val="22"/>
                <w:szCs w:val="18"/>
              </w:rPr>
              <w:t>a bump integrator shall be less than 2000 mm/km.</w:t>
            </w:r>
          </w:p>
          <w:p w14:paraId="441BE366" w14:textId="77777777" w:rsidR="00A16A36" w:rsidRPr="002A3954" w:rsidRDefault="00A16A36" w:rsidP="0084503F">
            <w:pPr>
              <w:pStyle w:val="Heading1"/>
              <w:keepNext w:val="0"/>
              <w:widowControl w:val="0"/>
              <w:numPr>
                <w:ilvl w:val="1"/>
                <w:numId w:val="112"/>
              </w:numPr>
              <w:tabs>
                <w:tab w:val="left" w:pos="1602"/>
              </w:tabs>
              <w:autoSpaceDE w:val="0"/>
              <w:autoSpaceDN w:val="0"/>
              <w:spacing w:before="162"/>
              <w:ind w:left="72" w:right="252" w:firstLine="0"/>
              <w:rPr>
                <w:b/>
                <w:bCs/>
                <w:sz w:val="24"/>
                <w:szCs w:val="18"/>
              </w:rPr>
            </w:pPr>
            <w:r w:rsidRPr="002A3954">
              <w:rPr>
                <w:b/>
                <w:bCs/>
                <w:sz w:val="24"/>
                <w:szCs w:val="18"/>
              </w:rPr>
              <w:t>Quality</w:t>
            </w:r>
            <w:r w:rsidRPr="002A3954">
              <w:rPr>
                <w:b/>
                <w:bCs/>
                <w:spacing w:val="-3"/>
                <w:sz w:val="24"/>
                <w:szCs w:val="18"/>
              </w:rPr>
              <w:t xml:space="preserve"> </w:t>
            </w:r>
            <w:r w:rsidRPr="002A3954">
              <w:rPr>
                <w:b/>
                <w:bCs/>
                <w:sz w:val="24"/>
                <w:szCs w:val="18"/>
              </w:rPr>
              <w:t>Control</w:t>
            </w:r>
            <w:r w:rsidRPr="002A3954">
              <w:rPr>
                <w:b/>
                <w:bCs/>
                <w:spacing w:val="-8"/>
                <w:sz w:val="24"/>
                <w:szCs w:val="18"/>
              </w:rPr>
              <w:t xml:space="preserve"> </w:t>
            </w:r>
            <w:r w:rsidRPr="002A3954">
              <w:rPr>
                <w:b/>
                <w:bCs/>
                <w:sz w:val="24"/>
                <w:szCs w:val="18"/>
              </w:rPr>
              <w:t>during</w:t>
            </w:r>
            <w:r w:rsidRPr="002A3954">
              <w:rPr>
                <w:b/>
                <w:bCs/>
                <w:spacing w:val="-2"/>
                <w:sz w:val="24"/>
                <w:szCs w:val="18"/>
              </w:rPr>
              <w:t xml:space="preserve"> Construction</w:t>
            </w:r>
          </w:p>
          <w:p w14:paraId="7CEF9492" w14:textId="77777777" w:rsidR="00A16A36" w:rsidRDefault="00A16A36" w:rsidP="0084503F">
            <w:pPr>
              <w:pStyle w:val="BodyText"/>
              <w:spacing w:before="214" w:line="261" w:lineRule="auto"/>
              <w:ind w:left="72" w:right="252"/>
            </w:pPr>
            <w:r>
              <w:t>The material supplied and the work shall conform to the Specifications prescribed in the preceding Clauses. To ensure the quality of</w:t>
            </w:r>
            <w:r>
              <w:rPr>
                <w:spacing w:val="-3"/>
              </w:rPr>
              <w:t xml:space="preserve"> </w:t>
            </w:r>
            <w:r>
              <w:t>the material and the work, control</w:t>
            </w:r>
            <w:r>
              <w:rPr>
                <w:spacing w:val="-5"/>
              </w:rPr>
              <w:t xml:space="preserve"> </w:t>
            </w:r>
            <w:r>
              <w:t>tests shall be conducted during the execution</w:t>
            </w:r>
            <w:r>
              <w:rPr>
                <w:spacing w:val="-1"/>
              </w:rPr>
              <w:t xml:space="preserve"> </w:t>
            </w:r>
            <w:r>
              <w:t>of</w:t>
            </w:r>
            <w:r>
              <w:rPr>
                <w:spacing w:val="-4"/>
              </w:rPr>
              <w:t xml:space="preserve"> </w:t>
            </w:r>
            <w:r>
              <w:t>the paving project. The</w:t>
            </w:r>
            <w:r>
              <w:rPr>
                <w:spacing w:val="-2"/>
              </w:rPr>
              <w:t xml:space="preserve"> </w:t>
            </w:r>
            <w:r>
              <w:t>tests and minimum</w:t>
            </w:r>
            <w:r>
              <w:rPr>
                <w:spacing w:val="-1"/>
              </w:rPr>
              <w:t xml:space="preserve"> </w:t>
            </w:r>
            <w:r>
              <w:t>frequency</w:t>
            </w:r>
            <w:r>
              <w:rPr>
                <w:spacing w:val="-1"/>
              </w:rPr>
              <w:t xml:space="preserve"> </w:t>
            </w:r>
            <w:r>
              <w:t>for each</w:t>
            </w:r>
            <w:r>
              <w:rPr>
                <w:spacing w:val="40"/>
              </w:rPr>
              <w:t xml:space="preserve"> </w:t>
            </w:r>
            <w:r>
              <w:t>test is indicated in Section 900.</w:t>
            </w:r>
          </w:p>
          <w:p w14:paraId="0E23A10C" w14:textId="77777777" w:rsidR="00A16A36" w:rsidRDefault="00A16A36" w:rsidP="0084503F">
            <w:pPr>
              <w:pStyle w:val="BodyText"/>
              <w:ind w:left="72" w:right="252"/>
            </w:pPr>
          </w:p>
          <w:p w14:paraId="07E61484" w14:textId="77777777" w:rsidR="00A16A36" w:rsidRDefault="00A16A36" w:rsidP="0084503F">
            <w:pPr>
              <w:pStyle w:val="BodyText"/>
              <w:spacing w:before="84"/>
              <w:ind w:left="72" w:right="252"/>
            </w:pPr>
          </w:p>
          <w:p w14:paraId="20ADC68D" w14:textId="77777777" w:rsidR="00A16A36" w:rsidRPr="002A3954" w:rsidRDefault="00A16A36" w:rsidP="0084503F">
            <w:pPr>
              <w:pStyle w:val="Heading1"/>
              <w:keepNext w:val="0"/>
              <w:widowControl w:val="0"/>
              <w:numPr>
                <w:ilvl w:val="0"/>
                <w:numId w:val="98"/>
              </w:numPr>
              <w:tabs>
                <w:tab w:val="left" w:pos="1445"/>
              </w:tabs>
              <w:autoSpaceDE w:val="0"/>
              <w:autoSpaceDN w:val="0"/>
              <w:ind w:left="72" w:right="252"/>
              <w:rPr>
                <w:b/>
                <w:bCs/>
                <w:sz w:val="24"/>
                <w:szCs w:val="18"/>
              </w:rPr>
            </w:pPr>
            <w:r w:rsidRPr="002A3954">
              <w:rPr>
                <w:b/>
                <w:bCs/>
                <w:sz w:val="24"/>
                <w:szCs w:val="18"/>
              </w:rPr>
              <w:t>517.16 Trial</w:t>
            </w:r>
            <w:r w:rsidRPr="002A3954">
              <w:rPr>
                <w:b/>
                <w:bCs/>
                <w:spacing w:val="-10"/>
                <w:sz w:val="24"/>
                <w:szCs w:val="18"/>
              </w:rPr>
              <w:t xml:space="preserve"> </w:t>
            </w:r>
            <w:r w:rsidRPr="002A3954">
              <w:rPr>
                <w:b/>
                <w:bCs/>
                <w:spacing w:val="-2"/>
                <w:sz w:val="24"/>
                <w:szCs w:val="18"/>
              </w:rPr>
              <w:t>Sections</w:t>
            </w:r>
          </w:p>
          <w:p w14:paraId="45A6C459" w14:textId="77777777" w:rsidR="00A16A36" w:rsidRDefault="00A16A36" w:rsidP="0084503F">
            <w:pPr>
              <w:pStyle w:val="BodyText"/>
              <w:spacing w:before="180" w:line="271" w:lineRule="auto"/>
              <w:ind w:left="72" w:right="252"/>
            </w:pPr>
            <w:r>
              <w:lastRenderedPageBreak/>
              <w:t>Trial section(s), a minimum of 150 m each, shall be constructed off-site to examine the mixing plant process control to meet the job mix formula within tolerances, placement procedures,</w:t>
            </w:r>
            <w:r>
              <w:rPr>
                <w:spacing w:val="-8"/>
              </w:rPr>
              <w:t xml:space="preserve"> </w:t>
            </w:r>
            <w:r>
              <w:t>OGFC</w:t>
            </w:r>
            <w:r>
              <w:rPr>
                <w:spacing w:val="-8"/>
              </w:rPr>
              <w:t xml:space="preserve"> </w:t>
            </w:r>
            <w:r>
              <w:t>surface</w:t>
            </w:r>
            <w:r>
              <w:rPr>
                <w:spacing w:val="-7"/>
              </w:rPr>
              <w:t xml:space="preserve"> </w:t>
            </w:r>
            <w:r>
              <w:t>appearance,</w:t>
            </w:r>
            <w:r>
              <w:rPr>
                <w:spacing w:val="-4"/>
              </w:rPr>
              <w:t xml:space="preserve"> </w:t>
            </w:r>
            <w:r>
              <w:t>and</w:t>
            </w:r>
            <w:r>
              <w:rPr>
                <w:spacing w:val="-6"/>
              </w:rPr>
              <w:t xml:space="preserve"> </w:t>
            </w:r>
            <w:r>
              <w:t>compaction</w:t>
            </w:r>
            <w:r>
              <w:rPr>
                <w:spacing w:val="-11"/>
              </w:rPr>
              <w:t xml:space="preserve"> </w:t>
            </w:r>
            <w:r>
              <w:t>patterns.</w:t>
            </w:r>
            <w:r>
              <w:rPr>
                <w:spacing w:val="-4"/>
              </w:rPr>
              <w:t xml:space="preserve"> </w:t>
            </w:r>
            <w:r>
              <w:t>Work</w:t>
            </w:r>
            <w:r>
              <w:rPr>
                <w:spacing w:val="-11"/>
              </w:rPr>
              <w:t xml:space="preserve"> </w:t>
            </w:r>
            <w:r>
              <w:t>on</w:t>
            </w:r>
            <w:r>
              <w:rPr>
                <w:spacing w:val="-11"/>
              </w:rPr>
              <w:t xml:space="preserve"> </w:t>
            </w:r>
            <w:r>
              <w:t>the</w:t>
            </w:r>
            <w:r>
              <w:rPr>
                <w:spacing w:val="-7"/>
              </w:rPr>
              <w:t xml:space="preserve"> </w:t>
            </w:r>
            <w:r>
              <w:t>main</w:t>
            </w:r>
            <w:r>
              <w:rPr>
                <w:spacing w:val="-11"/>
              </w:rPr>
              <w:t xml:space="preserve"> </w:t>
            </w:r>
            <w:r>
              <w:t>project will be allowed after satisfactory</w:t>
            </w:r>
            <w:r>
              <w:rPr>
                <w:spacing w:val="-3"/>
              </w:rPr>
              <w:t xml:space="preserve"> </w:t>
            </w:r>
            <w:r>
              <w:t>test results (especially mix composition, graduation, and volumetric) have been obtained on the test section.</w:t>
            </w:r>
          </w:p>
          <w:p w14:paraId="3ADFF83B" w14:textId="77777777" w:rsidR="00A16A36" w:rsidRDefault="00A16A36" w:rsidP="0084503F">
            <w:pPr>
              <w:pStyle w:val="BodyText"/>
              <w:spacing w:before="180" w:line="271" w:lineRule="auto"/>
              <w:ind w:left="72" w:right="252"/>
            </w:pPr>
          </w:p>
          <w:p w14:paraId="43535514" w14:textId="77777777" w:rsidR="00A16A36" w:rsidRDefault="00A16A36" w:rsidP="0084503F">
            <w:pPr>
              <w:pStyle w:val="BodyText"/>
              <w:spacing w:before="180" w:line="271" w:lineRule="auto"/>
              <w:ind w:left="72" w:right="252"/>
            </w:pPr>
          </w:p>
          <w:p w14:paraId="227DC0B5" w14:textId="77777777" w:rsidR="00A16A36" w:rsidRDefault="00A16A36" w:rsidP="00AD2B01">
            <w:pPr>
              <w:pStyle w:val="BodyText"/>
              <w:tabs>
                <w:tab w:val="left" w:pos="6372"/>
              </w:tabs>
              <w:ind w:left="72" w:right="252"/>
              <w:rPr>
                <w:rFonts w:cstheme="minorBidi"/>
                <w:spacing w:val="-4"/>
                <w:lang w:bidi="hi-IN"/>
              </w:rPr>
            </w:pPr>
            <w:r>
              <w:rPr>
                <w:rFonts w:cstheme="minorBidi" w:hint="cs"/>
                <w:spacing w:val="-4"/>
                <w:cs/>
                <w:lang w:bidi="hi-IN"/>
              </w:rPr>
              <w:t xml:space="preserve">       </w:t>
            </w:r>
          </w:p>
          <w:p w14:paraId="4D56AB5B" w14:textId="77777777" w:rsidR="00A16A36" w:rsidRDefault="00A16A36" w:rsidP="00C22A5A">
            <w:pPr>
              <w:ind w:left="72" w:right="252"/>
              <w:rPr>
                <w:rFonts w:ascii="Calibri"/>
                <w:b/>
                <w:sz w:val="24"/>
              </w:rPr>
            </w:pPr>
            <w:r>
              <w:rPr>
                <w:rFonts w:ascii="Calibri"/>
                <w:b/>
                <w:spacing w:val="-10"/>
                <w:sz w:val="24"/>
              </w:rPr>
              <w:t>518.</w:t>
            </w:r>
            <w:r>
              <w:rPr>
                <w:rFonts w:ascii="Calibri"/>
                <w:b/>
                <w:spacing w:val="-17"/>
                <w:sz w:val="24"/>
              </w:rPr>
              <w:t xml:space="preserve"> </w:t>
            </w:r>
            <w:r>
              <w:rPr>
                <w:rFonts w:ascii="Calibri"/>
                <w:b/>
                <w:spacing w:val="-10"/>
                <w:sz w:val="24"/>
              </w:rPr>
              <w:t>DENSE</w:t>
            </w:r>
            <w:r>
              <w:rPr>
                <w:rFonts w:ascii="Calibri"/>
                <w:b/>
                <w:spacing w:val="-16"/>
                <w:sz w:val="24"/>
              </w:rPr>
              <w:t xml:space="preserve"> </w:t>
            </w:r>
            <w:r>
              <w:rPr>
                <w:rFonts w:ascii="Calibri"/>
                <w:b/>
                <w:spacing w:val="-10"/>
                <w:sz w:val="24"/>
              </w:rPr>
              <w:t>BITUMININOUS</w:t>
            </w:r>
            <w:r>
              <w:rPr>
                <w:rFonts w:ascii="Calibri"/>
                <w:b/>
                <w:spacing w:val="-11"/>
                <w:sz w:val="24"/>
              </w:rPr>
              <w:t xml:space="preserve"> </w:t>
            </w:r>
            <w:r>
              <w:rPr>
                <w:rFonts w:ascii="Calibri"/>
                <w:b/>
                <w:spacing w:val="-10"/>
                <w:sz w:val="24"/>
              </w:rPr>
              <w:t>MIXES</w:t>
            </w:r>
            <w:r>
              <w:rPr>
                <w:rFonts w:ascii="Calibri"/>
                <w:b/>
                <w:spacing w:val="-12"/>
                <w:sz w:val="24"/>
              </w:rPr>
              <w:t xml:space="preserve"> </w:t>
            </w:r>
            <w:r>
              <w:rPr>
                <w:rFonts w:ascii="Calibri"/>
                <w:b/>
                <w:spacing w:val="-10"/>
                <w:sz w:val="24"/>
              </w:rPr>
              <w:t>WITH</w:t>
            </w:r>
            <w:r>
              <w:rPr>
                <w:rFonts w:ascii="Calibri"/>
                <w:b/>
                <w:spacing w:val="-11"/>
                <w:sz w:val="24"/>
              </w:rPr>
              <w:t xml:space="preserve"> </w:t>
            </w:r>
            <w:r>
              <w:rPr>
                <w:rFonts w:ascii="Calibri"/>
                <w:b/>
                <w:spacing w:val="-10"/>
                <w:sz w:val="24"/>
              </w:rPr>
              <w:t>WASTE</w:t>
            </w:r>
            <w:r>
              <w:rPr>
                <w:rFonts w:ascii="Calibri"/>
                <w:b/>
                <w:spacing w:val="-16"/>
                <w:sz w:val="24"/>
              </w:rPr>
              <w:t xml:space="preserve"> </w:t>
            </w:r>
            <w:r>
              <w:rPr>
                <w:rFonts w:ascii="Calibri"/>
                <w:b/>
                <w:spacing w:val="-10"/>
                <w:sz w:val="24"/>
              </w:rPr>
              <w:t>PLASTICS</w:t>
            </w:r>
            <w:r>
              <w:rPr>
                <w:rFonts w:ascii="Calibri"/>
                <w:b/>
                <w:spacing w:val="-12"/>
                <w:sz w:val="24"/>
              </w:rPr>
              <w:t xml:space="preserve"> </w:t>
            </w:r>
            <w:r>
              <w:rPr>
                <w:rFonts w:ascii="Calibri"/>
                <w:b/>
                <w:spacing w:val="-10"/>
                <w:sz w:val="24"/>
              </w:rPr>
              <w:t>(DRY</w:t>
            </w:r>
            <w:r>
              <w:rPr>
                <w:rFonts w:ascii="Calibri"/>
                <w:b/>
                <w:spacing w:val="-14"/>
                <w:sz w:val="24"/>
              </w:rPr>
              <w:t xml:space="preserve"> </w:t>
            </w:r>
            <w:r>
              <w:rPr>
                <w:rFonts w:ascii="Calibri"/>
                <w:b/>
                <w:spacing w:val="-10"/>
                <w:sz w:val="24"/>
              </w:rPr>
              <w:t>PROCESS)</w:t>
            </w:r>
            <w:r>
              <w:rPr>
                <w:rFonts w:ascii="Calibri"/>
                <w:b/>
                <w:spacing w:val="-11"/>
                <w:sz w:val="24"/>
              </w:rPr>
              <w:t xml:space="preserve"> </w:t>
            </w:r>
            <w:r>
              <w:rPr>
                <w:rFonts w:ascii="Calibri"/>
                <w:b/>
                <w:spacing w:val="-10"/>
                <w:sz w:val="24"/>
              </w:rPr>
              <w:t>IN</w:t>
            </w:r>
            <w:r>
              <w:rPr>
                <w:rFonts w:ascii="Calibri"/>
                <w:b/>
                <w:spacing w:val="-14"/>
                <w:sz w:val="24"/>
              </w:rPr>
              <w:t xml:space="preserve"> </w:t>
            </w:r>
            <w:r>
              <w:rPr>
                <w:rFonts w:ascii="Calibri"/>
                <w:b/>
                <w:spacing w:val="-10"/>
                <w:sz w:val="24"/>
              </w:rPr>
              <w:t>WEARING</w:t>
            </w:r>
            <w:r>
              <w:rPr>
                <w:rFonts w:ascii="Calibri"/>
                <w:b/>
                <w:spacing w:val="-12"/>
                <w:sz w:val="24"/>
              </w:rPr>
              <w:t xml:space="preserve"> </w:t>
            </w:r>
            <w:r>
              <w:rPr>
                <w:rFonts w:ascii="Calibri"/>
                <w:b/>
                <w:spacing w:val="-10"/>
                <w:sz w:val="24"/>
              </w:rPr>
              <w:t>COURSES</w:t>
            </w:r>
          </w:p>
          <w:p w14:paraId="10F8A677" w14:textId="77777777" w:rsidR="00A16A36" w:rsidRDefault="00A16A36" w:rsidP="00C22A5A">
            <w:pPr>
              <w:pStyle w:val="BodyText"/>
              <w:spacing w:before="183"/>
              <w:ind w:left="72" w:right="252"/>
              <w:rPr>
                <w:rFonts w:ascii="Arial"/>
                <w:b/>
              </w:rPr>
            </w:pPr>
          </w:p>
          <w:p w14:paraId="2E16E5FE" w14:textId="77777777" w:rsidR="00A16A36" w:rsidRDefault="00A16A36" w:rsidP="00C22A5A">
            <w:pPr>
              <w:pStyle w:val="ListParagraph"/>
              <w:widowControl w:val="0"/>
              <w:numPr>
                <w:ilvl w:val="1"/>
                <w:numId w:val="99"/>
              </w:numPr>
              <w:tabs>
                <w:tab w:val="left" w:pos="1440"/>
              </w:tabs>
              <w:autoSpaceDE w:val="0"/>
              <w:autoSpaceDN w:val="0"/>
              <w:ind w:left="72" w:right="252" w:firstLine="0"/>
              <w:rPr>
                <w:b/>
              </w:rPr>
            </w:pPr>
            <w:r>
              <w:rPr>
                <w:b/>
                <w:spacing w:val="-4"/>
              </w:rPr>
              <w:t>Scope</w:t>
            </w:r>
          </w:p>
          <w:p w14:paraId="3F82150B" w14:textId="77777777" w:rsidR="00A16A36" w:rsidRDefault="00A16A36" w:rsidP="00C22A5A">
            <w:pPr>
              <w:pStyle w:val="BodyText"/>
              <w:ind w:left="72" w:right="252"/>
              <w:rPr>
                <w:b/>
              </w:rPr>
            </w:pPr>
          </w:p>
          <w:p w14:paraId="285BBE80" w14:textId="77777777" w:rsidR="00A16A36" w:rsidRDefault="00A16A36" w:rsidP="00C22A5A">
            <w:pPr>
              <w:pStyle w:val="BodyText"/>
              <w:spacing w:line="259" w:lineRule="auto"/>
              <w:ind w:left="72" w:right="252"/>
            </w:pPr>
            <w:r>
              <w:t>The</w:t>
            </w:r>
            <w:r>
              <w:rPr>
                <w:spacing w:val="-15"/>
              </w:rPr>
              <w:t xml:space="preserve"> </w:t>
            </w:r>
            <w:r>
              <w:t>work</w:t>
            </w:r>
            <w:r>
              <w:rPr>
                <w:spacing w:val="-12"/>
              </w:rPr>
              <w:t xml:space="preserve"> </w:t>
            </w:r>
            <w:r>
              <w:t>shall</w:t>
            </w:r>
            <w:r>
              <w:rPr>
                <w:spacing w:val="-14"/>
              </w:rPr>
              <w:t xml:space="preserve"> </w:t>
            </w:r>
            <w:r>
              <w:t>consist</w:t>
            </w:r>
            <w:r>
              <w:rPr>
                <w:spacing w:val="-6"/>
              </w:rPr>
              <w:t xml:space="preserve"> </w:t>
            </w:r>
            <w:r>
              <w:t>of</w:t>
            </w:r>
            <w:r>
              <w:rPr>
                <w:spacing w:val="-15"/>
              </w:rPr>
              <w:t xml:space="preserve"> </w:t>
            </w:r>
            <w:r>
              <w:t>construction</w:t>
            </w:r>
            <w:r>
              <w:rPr>
                <w:spacing w:val="-14"/>
              </w:rPr>
              <w:t xml:space="preserve"> </w:t>
            </w:r>
            <w:r>
              <w:t>of</w:t>
            </w:r>
            <w:r>
              <w:rPr>
                <w:spacing w:val="-15"/>
              </w:rPr>
              <w:t xml:space="preserve"> </w:t>
            </w:r>
            <w:r>
              <w:t>dense</w:t>
            </w:r>
            <w:r>
              <w:rPr>
                <w:spacing w:val="-7"/>
              </w:rPr>
              <w:t xml:space="preserve"> </w:t>
            </w:r>
            <w:r>
              <w:t>bituminous</w:t>
            </w:r>
            <w:r>
              <w:rPr>
                <w:spacing w:val="-6"/>
              </w:rPr>
              <w:t xml:space="preserve"> </w:t>
            </w:r>
            <w:r>
              <w:t>concrete</w:t>
            </w:r>
            <w:r>
              <w:rPr>
                <w:spacing w:val="-11"/>
              </w:rPr>
              <w:t xml:space="preserve"> </w:t>
            </w:r>
            <w:r>
              <w:t>with</w:t>
            </w:r>
            <w:r>
              <w:rPr>
                <w:spacing w:val="-14"/>
              </w:rPr>
              <w:t xml:space="preserve"> </w:t>
            </w:r>
            <w:r>
              <w:t>waste</w:t>
            </w:r>
            <w:r>
              <w:rPr>
                <w:spacing w:val="-11"/>
              </w:rPr>
              <w:t xml:space="preserve"> </w:t>
            </w:r>
            <w:r>
              <w:t>plastics</w:t>
            </w:r>
            <w:r>
              <w:rPr>
                <w:spacing w:val="-8"/>
              </w:rPr>
              <w:t xml:space="preserve"> </w:t>
            </w:r>
            <w:r>
              <w:t>for</w:t>
            </w:r>
            <w:r>
              <w:rPr>
                <w:spacing w:val="-9"/>
              </w:rPr>
              <w:t xml:space="preserve"> </w:t>
            </w:r>
            <w:r>
              <w:t>use in wearing course. The work shall consist of construction in a single layer of bituminous concrete</w:t>
            </w:r>
            <w:r>
              <w:rPr>
                <w:spacing w:val="-2"/>
              </w:rPr>
              <w:t xml:space="preserve"> </w:t>
            </w:r>
            <w:r>
              <w:t>on</w:t>
            </w:r>
            <w:r>
              <w:rPr>
                <w:spacing w:val="-1"/>
              </w:rPr>
              <w:t xml:space="preserve"> </w:t>
            </w:r>
            <w:r>
              <w:t>a</w:t>
            </w:r>
            <w:r>
              <w:rPr>
                <w:spacing w:val="-2"/>
              </w:rPr>
              <w:t xml:space="preserve"> </w:t>
            </w:r>
            <w:r>
              <w:t>previously</w:t>
            </w:r>
            <w:r>
              <w:rPr>
                <w:spacing w:val="-1"/>
              </w:rPr>
              <w:t xml:space="preserve"> </w:t>
            </w:r>
            <w:r>
              <w:t>prepared bitumen</w:t>
            </w:r>
            <w:r>
              <w:rPr>
                <w:spacing w:val="-1"/>
              </w:rPr>
              <w:t xml:space="preserve"> </w:t>
            </w:r>
            <w:r>
              <w:t>bound base. The</w:t>
            </w:r>
            <w:r>
              <w:rPr>
                <w:spacing w:val="-2"/>
              </w:rPr>
              <w:t xml:space="preserve"> </w:t>
            </w:r>
            <w:r>
              <w:t>thickness of</w:t>
            </w:r>
            <w:r>
              <w:rPr>
                <w:spacing w:val="-4"/>
              </w:rPr>
              <w:t xml:space="preserve"> </w:t>
            </w:r>
            <w:r>
              <w:t>a single layer can</w:t>
            </w:r>
            <w:r>
              <w:rPr>
                <w:spacing w:val="-1"/>
              </w:rPr>
              <w:t xml:space="preserve"> </w:t>
            </w:r>
            <w:r>
              <w:t>be 30 mm/40 mm/ 50 mm.</w:t>
            </w:r>
          </w:p>
          <w:p w14:paraId="62A80ABE" w14:textId="77777777" w:rsidR="00A16A36" w:rsidRDefault="00A16A36" w:rsidP="00C22A5A">
            <w:pPr>
              <w:pStyle w:val="BodyText"/>
              <w:ind w:left="72" w:right="252"/>
            </w:pPr>
          </w:p>
          <w:p w14:paraId="63B0F77C" w14:textId="77777777" w:rsidR="00A16A36" w:rsidRDefault="00A16A36" w:rsidP="00C22A5A">
            <w:pPr>
              <w:pStyle w:val="BodyText"/>
              <w:spacing w:before="71"/>
              <w:ind w:left="72" w:right="252"/>
            </w:pPr>
          </w:p>
          <w:p w14:paraId="17132F6F" w14:textId="77777777" w:rsidR="00A16A36" w:rsidRPr="007B28CE" w:rsidRDefault="00A16A36" w:rsidP="00C22A5A">
            <w:pPr>
              <w:pStyle w:val="Heading1"/>
              <w:keepNext w:val="0"/>
              <w:widowControl w:val="0"/>
              <w:numPr>
                <w:ilvl w:val="1"/>
                <w:numId w:val="99"/>
              </w:numPr>
              <w:tabs>
                <w:tab w:val="left" w:pos="1440"/>
              </w:tabs>
              <w:autoSpaceDE w:val="0"/>
              <w:autoSpaceDN w:val="0"/>
              <w:ind w:left="72" w:right="252" w:firstLine="0"/>
              <w:rPr>
                <w:b/>
                <w:bCs/>
              </w:rPr>
            </w:pPr>
            <w:r w:rsidRPr="007B28CE">
              <w:rPr>
                <w:b/>
                <w:bCs/>
                <w:spacing w:val="-2"/>
              </w:rPr>
              <w:t>Materials</w:t>
            </w:r>
          </w:p>
          <w:p w14:paraId="560F7191" w14:textId="77777777" w:rsidR="00A16A36" w:rsidRDefault="00A16A36" w:rsidP="00C22A5A">
            <w:pPr>
              <w:pStyle w:val="ListParagraph"/>
              <w:widowControl w:val="0"/>
              <w:numPr>
                <w:ilvl w:val="2"/>
                <w:numId w:val="99"/>
              </w:numPr>
              <w:tabs>
                <w:tab w:val="left" w:pos="1501"/>
              </w:tabs>
              <w:autoSpaceDE w:val="0"/>
              <w:autoSpaceDN w:val="0"/>
              <w:spacing w:before="180"/>
              <w:ind w:left="72" w:right="252" w:firstLine="0"/>
              <w:jc w:val="left"/>
              <w:rPr>
                <w:b/>
              </w:rPr>
            </w:pPr>
            <w:r>
              <w:rPr>
                <w:b/>
                <w:noProof/>
                <w:lang w:bidi="hi-IN"/>
              </w:rPr>
              <w:drawing>
                <wp:anchor distT="0" distB="0" distL="0" distR="0" simplePos="0" relativeHeight="252084224" behindDoc="1" locked="0" layoutInCell="1" allowOverlap="1" wp14:anchorId="0E4BA603" wp14:editId="072C8594">
                  <wp:simplePos x="0" y="0"/>
                  <wp:positionH relativeFrom="page">
                    <wp:posOffset>1210324</wp:posOffset>
                  </wp:positionH>
                  <wp:positionV relativeFrom="paragraph">
                    <wp:posOffset>137562</wp:posOffset>
                  </wp:positionV>
                  <wp:extent cx="4865990" cy="488251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2" cstate="print"/>
                          <a:stretch>
                            <a:fillRect/>
                          </a:stretch>
                        </pic:blipFill>
                        <pic:spPr>
                          <a:xfrm>
                            <a:off x="0" y="0"/>
                            <a:ext cx="4865990" cy="4882515"/>
                          </a:xfrm>
                          <a:prstGeom prst="rect">
                            <a:avLst/>
                          </a:prstGeom>
                        </pic:spPr>
                      </pic:pic>
                    </a:graphicData>
                  </a:graphic>
                </wp:anchor>
              </w:drawing>
            </w:r>
            <w:r>
              <w:rPr>
                <w:b/>
                <w:spacing w:val="-2"/>
              </w:rPr>
              <w:t>Bitumen</w:t>
            </w:r>
          </w:p>
          <w:p w14:paraId="2984A304" w14:textId="77777777" w:rsidR="00A16A36" w:rsidRDefault="00A16A36" w:rsidP="00C22A5A">
            <w:pPr>
              <w:pStyle w:val="BodyText"/>
              <w:ind w:left="72" w:right="252"/>
              <w:rPr>
                <w:b/>
              </w:rPr>
            </w:pPr>
          </w:p>
          <w:p w14:paraId="0D321755" w14:textId="77777777" w:rsidR="00A16A36" w:rsidRDefault="00A16A36" w:rsidP="00C22A5A">
            <w:pPr>
              <w:pStyle w:val="BodyText"/>
              <w:ind w:left="72" w:right="252"/>
              <w:rPr>
                <w:spacing w:val="-2"/>
              </w:rPr>
            </w:pPr>
            <w:r>
              <w:lastRenderedPageBreak/>
              <w:t>The</w:t>
            </w:r>
            <w:r>
              <w:rPr>
                <w:spacing w:val="-2"/>
              </w:rPr>
              <w:t xml:space="preserve"> </w:t>
            </w:r>
            <w:r>
              <w:t>bitumen</w:t>
            </w:r>
            <w:r>
              <w:rPr>
                <w:spacing w:val="-5"/>
              </w:rPr>
              <w:t xml:space="preserve"> </w:t>
            </w:r>
            <w:r>
              <w:t>shall</w:t>
            </w:r>
            <w:r>
              <w:rPr>
                <w:spacing w:val="-4"/>
              </w:rPr>
              <w:t xml:space="preserve"> </w:t>
            </w:r>
            <w:r>
              <w:t>confirm</w:t>
            </w:r>
            <w:r>
              <w:rPr>
                <w:spacing w:val="-9"/>
              </w:rPr>
              <w:t xml:space="preserve"> </w:t>
            </w:r>
            <w:r>
              <w:t>to</w:t>
            </w:r>
            <w:r>
              <w:rPr>
                <w:spacing w:val="4"/>
              </w:rPr>
              <w:t xml:space="preserve"> </w:t>
            </w:r>
            <w:r>
              <w:t>Clause</w:t>
            </w:r>
            <w:r>
              <w:rPr>
                <w:spacing w:val="-1"/>
              </w:rPr>
              <w:t xml:space="preserve"> </w:t>
            </w:r>
            <w:r>
              <w:rPr>
                <w:spacing w:val="-2"/>
              </w:rPr>
              <w:t>505.2.1</w:t>
            </w:r>
          </w:p>
          <w:p w14:paraId="27D4432C" w14:textId="77777777" w:rsidR="00A16A36" w:rsidRDefault="00A16A36" w:rsidP="00C22A5A">
            <w:pPr>
              <w:pStyle w:val="BodyText"/>
              <w:ind w:left="72" w:right="252"/>
              <w:rPr>
                <w:spacing w:val="-2"/>
              </w:rPr>
            </w:pPr>
          </w:p>
          <w:p w14:paraId="4A226F58" w14:textId="77777777" w:rsidR="00A16A36" w:rsidRDefault="00A16A36" w:rsidP="00C22A5A">
            <w:pPr>
              <w:pStyle w:val="BodyText"/>
              <w:ind w:left="72" w:right="252"/>
              <w:rPr>
                <w:spacing w:val="-2"/>
              </w:rPr>
            </w:pPr>
          </w:p>
          <w:p w14:paraId="43943BA1" w14:textId="77777777" w:rsidR="00A16A36" w:rsidRDefault="00A16A36" w:rsidP="00C22A5A">
            <w:pPr>
              <w:pStyle w:val="BodyText"/>
              <w:ind w:left="72" w:right="252"/>
              <w:rPr>
                <w:spacing w:val="-2"/>
              </w:rPr>
            </w:pPr>
          </w:p>
          <w:p w14:paraId="786D4EFF" w14:textId="77777777" w:rsidR="00A16A36" w:rsidRDefault="00A16A36" w:rsidP="00C22A5A">
            <w:pPr>
              <w:pStyle w:val="BodyText"/>
              <w:ind w:left="72" w:right="252"/>
              <w:rPr>
                <w:spacing w:val="-2"/>
              </w:rPr>
            </w:pPr>
          </w:p>
          <w:p w14:paraId="0648877B" w14:textId="77777777" w:rsidR="00A16A36" w:rsidRDefault="00A16A36" w:rsidP="00C22A5A">
            <w:pPr>
              <w:pStyle w:val="BodyText"/>
              <w:ind w:left="72" w:right="252"/>
              <w:rPr>
                <w:spacing w:val="-2"/>
              </w:rPr>
            </w:pPr>
          </w:p>
          <w:p w14:paraId="489DE8F8" w14:textId="77777777" w:rsidR="00A16A36" w:rsidRDefault="00A16A36" w:rsidP="00C22A5A">
            <w:pPr>
              <w:pStyle w:val="BodyText"/>
              <w:ind w:left="72" w:right="252"/>
              <w:rPr>
                <w:spacing w:val="-2"/>
              </w:rPr>
            </w:pPr>
          </w:p>
          <w:p w14:paraId="1BFF1FBF" w14:textId="77777777" w:rsidR="00A16A36" w:rsidRDefault="00A16A36" w:rsidP="00C22A5A">
            <w:pPr>
              <w:pStyle w:val="BodyText"/>
              <w:ind w:left="72" w:right="252"/>
              <w:rPr>
                <w:spacing w:val="-2"/>
              </w:rPr>
            </w:pPr>
          </w:p>
          <w:p w14:paraId="114A1410" w14:textId="77777777" w:rsidR="00A16A36" w:rsidRDefault="00A16A36" w:rsidP="00C22A5A">
            <w:pPr>
              <w:pStyle w:val="BodyText"/>
              <w:ind w:left="72" w:right="252"/>
              <w:rPr>
                <w:spacing w:val="-2"/>
              </w:rPr>
            </w:pPr>
          </w:p>
          <w:p w14:paraId="60794C0C" w14:textId="77777777" w:rsidR="00A16A36" w:rsidRDefault="00A16A36" w:rsidP="00C22A5A">
            <w:pPr>
              <w:pStyle w:val="BodyText"/>
              <w:ind w:left="72" w:right="252"/>
              <w:rPr>
                <w:spacing w:val="-2"/>
              </w:rPr>
            </w:pPr>
          </w:p>
          <w:p w14:paraId="2131B8DA" w14:textId="77777777" w:rsidR="00A16A36" w:rsidRDefault="00A16A36" w:rsidP="00C22A5A">
            <w:pPr>
              <w:pStyle w:val="BodyText"/>
              <w:ind w:left="72" w:right="252"/>
              <w:rPr>
                <w:spacing w:val="-2"/>
              </w:rPr>
            </w:pPr>
          </w:p>
          <w:p w14:paraId="43887561" w14:textId="77777777" w:rsidR="00A16A36" w:rsidRDefault="00A16A36" w:rsidP="00C22A5A">
            <w:pPr>
              <w:pStyle w:val="BodyText"/>
              <w:ind w:left="72" w:right="252"/>
              <w:rPr>
                <w:spacing w:val="-2"/>
              </w:rPr>
            </w:pPr>
          </w:p>
          <w:p w14:paraId="16338E2E" w14:textId="77777777" w:rsidR="00A16A36" w:rsidRDefault="00A16A36" w:rsidP="00C22A5A">
            <w:pPr>
              <w:pStyle w:val="BodyText"/>
              <w:ind w:left="72" w:right="252"/>
              <w:rPr>
                <w:spacing w:val="-2"/>
              </w:rPr>
            </w:pPr>
          </w:p>
          <w:p w14:paraId="4A8B73AD" w14:textId="77777777" w:rsidR="00A16A36" w:rsidRDefault="00A16A36" w:rsidP="00C22A5A">
            <w:pPr>
              <w:pStyle w:val="BodyText"/>
              <w:ind w:left="72" w:right="252"/>
              <w:rPr>
                <w:spacing w:val="-2"/>
              </w:rPr>
            </w:pPr>
          </w:p>
          <w:p w14:paraId="04C2CB0F" w14:textId="77777777" w:rsidR="00A16A36" w:rsidRDefault="00A16A36" w:rsidP="00C22A5A">
            <w:pPr>
              <w:pStyle w:val="BodyText"/>
              <w:ind w:left="72" w:right="252"/>
              <w:rPr>
                <w:spacing w:val="-2"/>
              </w:rPr>
            </w:pPr>
          </w:p>
          <w:p w14:paraId="2812F184" w14:textId="77777777" w:rsidR="00A16A36" w:rsidRDefault="00A16A36" w:rsidP="00C22A5A">
            <w:pPr>
              <w:pStyle w:val="BodyText"/>
              <w:ind w:left="72" w:right="252"/>
              <w:rPr>
                <w:spacing w:val="-2"/>
              </w:rPr>
            </w:pPr>
          </w:p>
          <w:p w14:paraId="0B51261E" w14:textId="77777777" w:rsidR="00A16A36" w:rsidRDefault="00A16A36" w:rsidP="00C22A5A">
            <w:pPr>
              <w:pStyle w:val="BodyText"/>
              <w:ind w:left="72" w:right="252"/>
              <w:rPr>
                <w:spacing w:val="-2"/>
              </w:rPr>
            </w:pPr>
          </w:p>
          <w:p w14:paraId="2420ADD3" w14:textId="77777777" w:rsidR="00A16A36" w:rsidRDefault="00A16A36" w:rsidP="00C22A5A">
            <w:pPr>
              <w:pStyle w:val="BodyText"/>
              <w:ind w:left="72" w:right="252"/>
              <w:rPr>
                <w:spacing w:val="-2"/>
              </w:rPr>
            </w:pPr>
          </w:p>
          <w:p w14:paraId="21088805" w14:textId="77777777" w:rsidR="00A16A36" w:rsidRDefault="00A16A36" w:rsidP="00C22A5A">
            <w:pPr>
              <w:pStyle w:val="BodyText"/>
              <w:ind w:left="72" w:right="252"/>
              <w:rPr>
                <w:spacing w:val="-2"/>
              </w:rPr>
            </w:pPr>
          </w:p>
          <w:p w14:paraId="27186504" w14:textId="77777777" w:rsidR="00A16A36" w:rsidRDefault="00A16A36" w:rsidP="00C22A5A">
            <w:pPr>
              <w:pStyle w:val="BodyText"/>
              <w:ind w:left="72" w:right="252"/>
              <w:rPr>
                <w:spacing w:val="-2"/>
              </w:rPr>
            </w:pPr>
          </w:p>
          <w:p w14:paraId="7C2CF547" w14:textId="77777777" w:rsidR="00A16A36" w:rsidRDefault="00A16A36" w:rsidP="00C22A5A">
            <w:pPr>
              <w:pStyle w:val="BodyText"/>
              <w:ind w:left="72" w:right="252"/>
              <w:rPr>
                <w:spacing w:val="-2"/>
              </w:rPr>
            </w:pPr>
          </w:p>
          <w:p w14:paraId="718D0C58" w14:textId="77777777" w:rsidR="00A16A36" w:rsidRDefault="00A16A36" w:rsidP="00C22A5A">
            <w:pPr>
              <w:pStyle w:val="BodyText"/>
              <w:ind w:left="72" w:right="252"/>
            </w:pPr>
          </w:p>
          <w:p w14:paraId="55B5C73C" w14:textId="77777777" w:rsidR="00A16A36" w:rsidRDefault="00A16A36" w:rsidP="00C22A5A">
            <w:pPr>
              <w:pStyle w:val="BodyText"/>
              <w:ind w:left="72" w:right="252"/>
            </w:pPr>
          </w:p>
          <w:p w14:paraId="0033C189" w14:textId="77777777" w:rsidR="00A16A36" w:rsidRDefault="00A16A36" w:rsidP="00C22A5A">
            <w:pPr>
              <w:pStyle w:val="BodyText"/>
              <w:ind w:left="72" w:right="252"/>
            </w:pPr>
          </w:p>
          <w:p w14:paraId="4385A97D" w14:textId="77777777" w:rsidR="00A16A36" w:rsidRDefault="00A16A36" w:rsidP="00C22A5A">
            <w:pPr>
              <w:pStyle w:val="BodyText"/>
              <w:ind w:left="72" w:right="252"/>
            </w:pPr>
          </w:p>
          <w:p w14:paraId="6F726EC3" w14:textId="77777777" w:rsidR="00A16A36" w:rsidRDefault="00A16A36" w:rsidP="00C22A5A">
            <w:pPr>
              <w:pStyle w:val="BodyText"/>
              <w:ind w:left="72" w:right="252"/>
            </w:pPr>
          </w:p>
          <w:p w14:paraId="39A91AD8" w14:textId="77777777" w:rsidR="00A16A36" w:rsidRPr="007B28CE" w:rsidRDefault="00A16A36" w:rsidP="00C22A5A">
            <w:pPr>
              <w:pStyle w:val="BodyText"/>
              <w:spacing w:before="94"/>
              <w:ind w:left="72" w:right="252"/>
              <w:rPr>
                <w:b/>
                <w:bCs/>
              </w:rPr>
            </w:pPr>
          </w:p>
          <w:p w14:paraId="2777A657" w14:textId="77777777" w:rsidR="00A16A36" w:rsidRPr="007B28CE" w:rsidRDefault="00A16A36" w:rsidP="00C22A5A">
            <w:pPr>
              <w:pStyle w:val="Heading1"/>
              <w:keepNext w:val="0"/>
              <w:widowControl w:val="0"/>
              <w:numPr>
                <w:ilvl w:val="2"/>
                <w:numId w:val="99"/>
              </w:numPr>
              <w:tabs>
                <w:tab w:val="left" w:pos="1501"/>
              </w:tabs>
              <w:autoSpaceDE w:val="0"/>
              <w:autoSpaceDN w:val="0"/>
              <w:spacing w:before="1"/>
              <w:ind w:left="72" w:right="252" w:firstLine="0"/>
              <w:jc w:val="left"/>
              <w:rPr>
                <w:b/>
                <w:bCs/>
              </w:rPr>
            </w:pPr>
            <w:r w:rsidRPr="007B28CE">
              <w:rPr>
                <w:b/>
                <w:bCs/>
              </w:rPr>
              <w:t>Coarse</w:t>
            </w:r>
            <w:r w:rsidRPr="007B28CE">
              <w:rPr>
                <w:b/>
                <w:bCs/>
                <w:spacing w:val="-9"/>
              </w:rPr>
              <w:t xml:space="preserve"> </w:t>
            </w:r>
            <w:r w:rsidRPr="007B28CE">
              <w:rPr>
                <w:b/>
                <w:bCs/>
                <w:spacing w:val="-2"/>
              </w:rPr>
              <w:t>Aggregates</w:t>
            </w:r>
          </w:p>
          <w:p w14:paraId="3435113A" w14:textId="77777777" w:rsidR="00A16A36" w:rsidRDefault="00A16A36" w:rsidP="00C22A5A">
            <w:pPr>
              <w:pStyle w:val="BodyText"/>
              <w:ind w:left="72" w:right="252"/>
              <w:rPr>
                <w:b/>
              </w:rPr>
            </w:pPr>
          </w:p>
          <w:p w14:paraId="72E2ABB1" w14:textId="77777777" w:rsidR="00A16A36" w:rsidRDefault="00A16A36" w:rsidP="00C22A5A">
            <w:pPr>
              <w:pStyle w:val="BodyText"/>
              <w:spacing w:before="2"/>
              <w:ind w:left="72" w:right="252"/>
              <w:rPr>
                <w:b/>
              </w:rPr>
            </w:pPr>
          </w:p>
          <w:p w14:paraId="7CE1AC65" w14:textId="77777777" w:rsidR="00A16A36" w:rsidRDefault="00A16A36" w:rsidP="00C22A5A">
            <w:pPr>
              <w:pStyle w:val="BodyText"/>
              <w:spacing w:line="259" w:lineRule="auto"/>
              <w:ind w:left="72" w:right="252"/>
            </w:pPr>
            <w:r>
              <w:t>The coarse aggregates shall be generally specified in Clause 505.2.2, except that the aggregates shall</w:t>
            </w:r>
            <w:r>
              <w:rPr>
                <w:spacing w:val="-1"/>
              </w:rPr>
              <w:t xml:space="preserve"> </w:t>
            </w:r>
            <w:r>
              <w:t>satisfy</w:t>
            </w:r>
            <w:r>
              <w:rPr>
                <w:spacing w:val="-6"/>
              </w:rPr>
              <w:t xml:space="preserve"> </w:t>
            </w:r>
            <w:r>
              <w:t>the physical</w:t>
            </w:r>
            <w:r>
              <w:rPr>
                <w:spacing w:val="-6"/>
              </w:rPr>
              <w:t xml:space="preserve"> </w:t>
            </w:r>
            <w:r>
              <w:lastRenderedPageBreak/>
              <w:t>requirements</w:t>
            </w:r>
            <w:r>
              <w:rPr>
                <w:spacing w:val="-3"/>
              </w:rPr>
              <w:t xml:space="preserve"> </w:t>
            </w:r>
            <w:r>
              <w:t>of</w:t>
            </w:r>
            <w:r>
              <w:rPr>
                <w:spacing w:val="-4"/>
              </w:rPr>
              <w:t xml:space="preserve"> </w:t>
            </w:r>
            <w:r>
              <w:t>Table 500-16 and where crushed gravel is proposed for use as aggregates, not less than</w:t>
            </w:r>
            <w:r>
              <w:rPr>
                <w:spacing w:val="-1"/>
              </w:rPr>
              <w:t xml:space="preserve"> </w:t>
            </w:r>
            <w:r>
              <w:t>95 percent by</w:t>
            </w:r>
            <w:r>
              <w:rPr>
                <w:spacing w:val="-6"/>
              </w:rPr>
              <w:t xml:space="preserve"> </w:t>
            </w:r>
            <w:r>
              <w:t>weight of</w:t>
            </w:r>
            <w:r>
              <w:rPr>
                <w:spacing w:val="-4"/>
              </w:rPr>
              <w:t xml:space="preserve"> </w:t>
            </w:r>
            <w:r>
              <w:t>the crushed material retained on the .75 mm sieve shall have atleast two fractured faces.</w:t>
            </w:r>
          </w:p>
          <w:p w14:paraId="30C97FB2" w14:textId="77777777" w:rsidR="00A16A36" w:rsidRDefault="00A16A36" w:rsidP="00C22A5A">
            <w:pPr>
              <w:pStyle w:val="BodyText"/>
              <w:spacing w:line="259" w:lineRule="auto"/>
              <w:ind w:left="72" w:right="252"/>
            </w:pPr>
          </w:p>
          <w:p w14:paraId="24B43570" w14:textId="77777777" w:rsidR="00A16A36" w:rsidRDefault="00A16A36" w:rsidP="00C22A5A">
            <w:pPr>
              <w:pStyle w:val="BodyText"/>
              <w:spacing w:line="259" w:lineRule="auto"/>
              <w:ind w:left="72" w:right="252"/>
            </w:pPr>
          </w:p>
          <w:p w14:paraId="415ED16C" w14:textId="77777777" w:rsidR="00A16A36" w:rsidRDefault="00A16A36" w:rsidP="00C22A5A">
            <w:pPr>
              <w:pStyle w:val="BodyText"/>
              <w:spacing w:line="259" w:lineRule="auto"/>
              <w:ind w:left="72" w:right="252"/>
            </w:pPr>
          </w:p>
          <w:p w14:paraId="08D8EFBF" w14:textId="77777777" w:rsidR="00A16A36" w:rsidRDefault="00A16A36" w:rsidP="00C22A5A">
            <w:pPr>
              <w:pStyle w:val="BodyText"/>
              <w:spacing w:line="259" w:lineRule="auto"/>
              <w:ind w:left="72" w:right="252"/>
            </w:pPr>
          </w:p>
          <w:p w14:paraId="093FC8A6" w14:textId="77777777" w:rsidR="00A16A36" w:rsidRDefault="00A16A36" w:rsidP="00C22A5A">
            <w:pPr>
              <w:pStyle w:val="BodyText"/>
              <w:spacing w:line="259" w:lineRule="auto"/>
              <w:ind w:left="72" w:right="252"/>
            </w:pPr>
          </w:p>
          <w:p w14:paraId="1C2E870A" w14:textId="77777777" w:rsidR="00A16A36" w:rsidRDefault="00A16A36" w:rsidP="00C22A5A">
            <w:pPr>
              <w:pStyle w:val="BodyText"/>
              <w:spacing w:line="259" w:lineRule="auto"/>
              <w:ind w:left="72" w:right="252"/>
            </w:pPr>
          </w:p>
          <w:p w14:paraId="40267103" w14:textId="77777777" w:rsidR="00A16A36" w:rsidRDefault="00A16A36" w:rsidP="00C22A5A">
            <w:pPr>
              <w:pStyle w:val="BodyText"/>
              <w:spacing w:line="259" w:lineRule="auto"/>
              <w:ind w:left="72" w:right="252"/>
            </w:pPr>
          </w:p>
          <w:p w14:paraId="78FF7913" w14:textId="77777777" w:rsidR="00A16A36" w:rsidRDefault="00A16A36" w:rsidP="00C22A5A">
            <w:pPr>
              <w:pStyle w:val="BodyText"/>
              <w:spacing w:line="259" w:lineRule="auto"/>
              <w:ind w:left="72" w:right="252"/>
            </w:pPr>
          </w:p>
          <w:p w14:paraId="2DFF330A" w14:textId="77777777" w:rsidR="00A16A36" w:rsidRDefault="00A16A36" w:rsidP="00C22A5A">
            <w:pPr>
              <w:pStyle w:val="BodyText"/>
              <w:spacing w:line="259" w:lineRule="auto"/>
              <w:ind w:left="72" w:right="252"/>
            </w:pPr>
          </w:p>
          <w:p w14:paraId="2215E4B4" w14:textId="77777777" w:rsidR="00A16A36" w:rsidRDefault="00A16A36" w:rsidP="00C22A5A">
            <w:pPr>
              <w:pStyle w:val="BodyText"/>
              <w:spacing w:line="259" w:lineRule="auto"/>
              <w:ind w:left="72" w:right="252"/>
            </w:pPr>
          </w:p>
          <w:p w14:paraId="659ACB32" w14:textId="77777777" w:rsidR="00A16A36" w:rsidRDefault="00A16A36" w:rsidP="00C22A5A">
            <w:pPr>
              <w:pStyle w:val="BodyText"/>
              <w:spacing w:line="259" w:lineRule="auto"/>
              <w:ind w:left="72" w:right="252"/>
            </w:pPr>
          </w:p>
          <w:p w14:paraId="7E39215F" w14:textId="77777777" w:rsidR="00A16A36" w:rsidRDefault="00A16A36" w:rsidP="00C22A5A">
            <w:pPr>
              <w:pStyle w:val="BodyText"/>
              <w:spacing w:line="259" w:lineRule="auto"/>
              <w:ind w:left="72" w:right="252"/>
            </w:pPr>
          </w:p>
          <w:p w14:paraId="64B1844C" w14:textId="77777777" w:rsidR="00A16A36" w:rsidRDefault="00A16A36" w:rsidP="00C22A5A">
            <w:pPr>
              <w:pStyle w:val="BodyText"/>
              <w:spacing w:line="259" w:lineRule="auto"/>
              <w:ind w:left="72" w:right="252"/>
            </w:pPr>
          </w:p>
          <w:p w14:paraId="789F8BB5" w14:textId="77777777" w:rsidR="00A16A36" w:rsidRDefault="00A16A36" w:rsidP="00C22A5A">
            <w:pPr>
              <w:pStyle w:val="BodyText"/>
              <w:ind w:left="72" w:right="252"/>
            </w:pPr>
          </w:p>
          <w:p w14:paraId="1373EFC4" w14:textId="77777777" w:rsidR="00A16A36" w:rsidRDefault="00A16A36" w:rsidP="00C22A5A">
            <w:pPr>
              <w:pStyle w:val="BodyText"/>
              <w:ind w:left="72" w:right="252"/>
            </w:pPr>
          </w:p>
          <w:p w14:paraId="6A2A0CA0" w14:textId="77777777" w:rsidR="00A16A36" w:rsidRDefault="00A16A36" w:rsidP="00C22A5A">
            <w:pPr>
              <w:pStyle w:val="BodyText"/>
              <w:ind w:left="72" w:right="252"/>
            </w:pPr>
          </w:p>
          <w:p w14:paraId="4CE898AE" w14:textId="77777777" w:rsidR="00A16A36" w:rsidRDefault="00A16A36" w:rsidP="00C22A5A">
            <w:pPr>
              <w:pStyle w:val="BodyText"/>
              <w:ind w:left="72" w:right="252"/>
            </w:pPr>
          </w:p>
          <w:p w14:paraId="443ABE3F" w14:textId="77777777" w:rsidR="00A16A36" w:rsidRDefault="00A16A36" w:rsidP="00C22A5A">
            <w:pPr>
              <w:pStyle w:val="BodyText"/>
              <w:ind w:left="72" w:right="252"/>
            </w:pPr>
          </w:p>
          <w:p w14:paraId="72413126" w14:textId="77777777" w:rsidR="00A16A36" w:rsidRDefault="00A16A36" w:rsidP="00C22A5A">
            <w:pPr>
              <w:pStyle w:val="BodyText"/>
              <w:ind w:left="72" w:right="252"/>
            </w:pPr>
          </w:p>
          <w:p w14:paraId="18089672" w14:textId="77777777" w:rsidR="00A16A36" w:rsidRDefault="00A16A36" w:rsidP="00C22A5A">
            <w:pPr>
              <w:pStyle w:val="BodyText"/>
              <w:ind w:left="72" w:right="252"/>
            </w:pPr>
          </w:p>
          <w:p w14:paraId="01D2F77E" w14:textId="77777777" w:rsidR="00A16A36" w:rsidRDefault="00A16A36" w:rsidP="00C22A5A">
            <w:pPr>
              <w:pStyle w:val="BodyText"/>
              <w:ind w:left="72" w:right="252"/>
            </w:pPr>
          </w:p>
          <w:p w14:paraId="1ECECBDD" w14:textId="77777777" w:rsidR="00A16A36" w:rsidRDefault="00A16A36" w:rsidP="00C22A5A">
            <w:pPr>
              <w:pStyle w:val="BodyText"/>
              <w:ind w:left="72" w:right="252"/>
            </w:pPr>
          </w:p>
          <w:p w14:paraId="1D4FE9A1" w14:textId="77777777" w:rsidR="00A16A36" w:rsidRDefault="00A16A36" w:rsidP="00C22A5A">
            <w:pPr>
              <w:pStyle w:val="BodyText"/>
              <w:ind w:left="72" w:right="252"/>
            </w:pPr>
          </w:p>
          <w:p w14:paraId="4ADAD40E" w14:textId="77777777" w:rsidR="00A16A36" w:rsidRDefault="00A16A36" w:rsidP="00C22A5A">
            <w:pPr>
              <w:pStyle w:val="BodyText"/>
              <w:ind w:left="72" w:right="252"/>
            </w:pPr>
          </w:p>
          <w:p w14:paraId="277CF82B" w14:textId="77777777" w:rsidR="00A16A36" w:rsidRDefault="00A16A36" w:rsidP="00C22A5A">
            <w:pPr>
              <w:pStyle w:val="BodyText"/>
              <w:ind w:left="72" w:right="252"/>
            </w:pPr>
          </w:p>
          <w:p w14:paraId="18688F56" w14:textId="77777777" w:rsidR="00A16A36" w:rsidRDefault="00A16A36" w:rsidP="00C22A5A">
            <w:pPr>
              <w:pStyle w:val="BodyText"/>
              <w:ind w:left="72" w:right="252"/>
            </w:pPr>
          </w:p>
          <w:p w14:paraId="50B8C5F6" w14:textId="77777777" w:rsidR="00A16A36" w:rsidRDefault="00A16A36" w:rsidP="00C22A5A">
            <w:pPr>
              <w:pStyle w:val="BodyText"/>
              <w:ind w:left="72" w:right="252"/>
            </w:pPr>
          </w:p>
          <w:p w14:paraId="264D02D6" w14:textId="77777777" w:rsidR="00A16A36" w:rsidRDefault="00A16A36" w:rsidP="00C22A5A">
            <w:pPr>
              <w:pStyle w:val="BodyText"/>
              <w:ind w:left="72" w:right="252"/>
            </w:pPr>
          </w:p>
          <w:p w14:paraId="0E7B2B7F" w14:textId="77777777" w:rsidR="00A16A36" w:rsidRDefault="00A16A36" w:rsidP="00C22A5A">
            <w:pPr>
              <w:pStyle w:val="BodyText"/>
              <w:ind w:left="72" w:right="252"/>
            </w:pPr>
          </w:p>
          <w:p w14:paraId="0EE97ED0" w14:textId="77777777" w:rsidR="00A16A36" w:rsidRDefault="00A16A36" w:rsidP="00C22A5A">
            <w:pPr>
              <w:pStyle w:val="BodyText"/>
              <w:ind w:left="72" w:right="252"/>
            </w:pPr>
          </w:p>
          <w:p w14:paraId="170D7B53" w14:textId="77777777" w:rsidR="00A16A36" w:rsidRDefault="00A16A36" w:rsidP="00C22A5A">
            <w:pPr>
              <w:pStyle w:val="BodyText"/>
              <w:ind w:left="72" w:right="252"/>
            </w:pPr>
          </w:p>
          <w:p w14:paraId="01F12FC0" w14:textId="77777777" w:rsidR="00A16A36" w:rsidRDefault="00A16A36" w:rsidP="00C22A5A">
            <w:pPr>
              <w:pStyle w:val="BodyText"/>
              <w:ind w:left="72" w:right="252"/>
            </w:pPr>
          </w:p>
          <w:p w14:paraId="4655F3F4" w14:textId="77777777" w:rsidR="00A16A36" w:rsidRDefault="00A16A36" w:rsidP="00C22A5A">
            <w:pPr>
              <w:pStyle w:val="BodyText"/>
              <w:ind w:left="72" w:right="252"/>
            </w:pPr>
          </w:p>
          <w:p w14:paraId="4DDF5FC7" w14:textId="77777777" w:rsidR="00A16A36" w:rsidRDefault="00A16A36" w:rsidP="00C22A5A">
            <w:pPr>
              <w:pStyle w:val="BodyText"/>
              <w:ind w:left="72" w:right="252"/>
            </w:pPr>
          </w:p>
          <w:p w14:paraId="3BF2B04B" w14:textId="77777777" w:rsidR="00A16A36" w:rsidRDefault="00A16A36" w:rsidP="00C22A5A">
            <w:pPr>
              <w:pStyle w:val="BodyText"/>
              <w:ind w:left="72" w:right="252"/>
            </w:pPr>
          </w:p>
          <w:p w14:paraId="13AE090E" w14:textId="77777777" w:rsidR="00A16A36" w:rsidRDefault="00A16A36" w:rsidP="00C22A5A">
            <w:pPr>
              <w:pStyle w:val="BodyText"/>
              <w:ind w:left="72" w:right="252"/>
            </w:pPr>
          </w:p>
          <w:p w14:paraId="4ADD9E6C" w14:textId="77777777" w:rsidR="00A16A36" w:rsidRDefault="00A16A36" w:rsidP="00C22A5A">
            <w:pPr>
              <w:pStyle w:val="BodyText"/>
              <w:ind w:left="72" w:right="252"/>
            </w:pPr>
          </w:p>
          <w:p w14:paraId="0B11E3A8" w14:textId="77777777" w:rsidR="00A16A36" w:rsidRDefault="00A16A36" w:rsidP="00C22A5A">
            <w:pPr>
              <w:pStyle w:val="BodyText"/>
              <w:ind w:left="72" w:right="252"/>
            </w:pPr>
          </w:p>
          <w:p w14:paraId="59FB8571" w14:textId="77777777" w:rsidR="00A16A36" w:rsidRDefault="00A16A36" w:rsidP="00C22A5A">
            <w:pPr>
              <w:pStyle w:val="BodyText"/>
              <w:ind w:left="72" w:right="252"/>
            </w:pPr>
          </w:p>
          <w:p w14:paraId="730F74FD" w14:textId="77777777" w:rsidR="00A16A36" w:rsidRDefault="00A16A36" w:rsidP="00C22A5A">
            <w:pPr>
              <w:pStyle w:val="BodyText"/>
              <w:ind w:left="72" w:right="252"/>
            </w:pPr>
          </w:p>
          <w:p w14:paraId="566E67BA" w14:textId="77777777" w:rsidR="00A16A36" w:rsidRDefault="00A16A36" w:rsidP="00C22A5A">
            <w:pPr>
              <w:pStyle w:val="BodyText"/>
              <w:ind w:left="72" w:right="252"/>
            </w:pPr>
          </w:p>
          <w:p w14:paraId="3ED22264" w14:textId="77777777" w:rsidR="00A16A36" w:rsidRDefault="00A16A36" w:rsidP="00C22A5A">
            <w:pPr>
              <w:pStyle w:val="BodyText"/>
              <w:ind w:left="72" w:right="252"/>
            </w:pPr>
          </w:p>
          <w:p w14:paraId="69611AEC" w14:textId="77777777" w:rsidR="00A16A36" w:rsidRDefault="00A16A36" w:rsidP="00C22A5A">
            <w:pPr>
              <w:pStyle w:val="BodyText"/>
              <w:ind w:left="72" w:right="252"/>
            </w:pPr>
          </w:p>
          <w:p w14:paraId="79204879" w14:textId="77777777" w:rsidR="00A16A36" w:rsidRDefault="00A16A36" w:rsidP="00C22A5A">
            <w:pPr>
              <w:pStyle w:val="BodyText"/>
              <w:ind w:left="72" w:right="252"/>
            </w:pPr>
          </w:p>
          <w:p w14:paraId="3C36B555" w14:textId="77777777" w:rsidR="00A16A36" w:rsidRDefault="00A16A36" w:rsidP="00C22A5A">
            <w:pPr>
              <w:pStyle w:val="BodyText"/>
              <w:ind w:left="72" w:right="252"/>
            </w:pPr>
          </w:p>
          <w:p w14:paraId="770A8B78" w14:textId="77777777" w:rsidR="00A16A36" w:rsidRDefault="00A16A36" w:rsidP="00C22A5A">
            <w:pPr>
              <w:pStyle w:val="BodyText"/>
              <w:ind w:left="72" w:right="252"/>
            </w:pPr>
          </w:p>
          <w:p w14:paraId="7FC6419E" w14:textId="77777777" w:rsidR="00A16A36" w:rsidRDefault="00A16A36" w:rsidP="00C22A5A">
            <w:pPr>
              <w:pStyle w:val="BodyText"/>
              <w:ind w:left="72" w:right="252"/>
            </w:pPr>
          </w:p>
          <w:p w14:paraId="1B1DCD00" w14:textId="77777777" w:rsidR="00A16A36" w:rsidRDefault="00A16A36" w:rsidP="00C22A5A">
            <w:pPr>
              <w:pStyle w:val="BodyText"/>
              <w:ind w:left="72" w:right="252"/>
            </w:pPr>
          </w:p>
          <w:p w14:paraId="0FB98E3C" w14:textId="77777777" w:rsidR="00A16A36" w:rsidRDefault="00A16A36" w:rsidP="00C22A5A">
            <w:pPr>
              <w:pStyle w:val="BodyText"/>
              <w:ind w:left="72" w:right="252"/>
            </w:pPr>
          </w:p>
          <w:p w14:paraId="75E43625" w14:textId="77777777" w:rsidR="00A16A36" w:rsidRDefault="00A16A36" w:rsidP="00C22A5A">
            <w:pPr>
              <w:pStyle w:val="BodyText"/>
              <w:ind w:left="72" w:right="252"/>
            </w:pPr>
          </w:p>
          <w:p w14:paraId="0848686A" w14:textId="77777777" w:rsidR="00A16A36" w:rsidRDefault="00A16A36" w:rsidP="00C22A5A">
            <w:pPr>
              <w:pStyle w:val="BodyText"/>
              <w:ind w:left="72" w:right="252"/>
            </w:pPr>
          </w:p>
          <w:p w14:paraId="42066AB1" w14:textId="77777777" w:rsidR="00A16A36" w:rsidRDefault="00A16A36" w:rsidP="00C22A5A">
            <w:pPr>
              <w:pStyle w:val="BodyText"/>
              <w:ind w:left="72" w:right="252"/>
            </w:pPr>
          </w:p>
          <w:p w14:paraId="78954023" w14:textId="77777777" w:rsidR="00A16A36" w:rsidRDefault="00A16A36" w:rsidP="00C22A5A">
            <w:pPr>
              <w:pStyle w:val="BodyText"/>
              <w:ind w:left="72" w:right="252"/>
            </w:pPr>
          </w:p>
          <w:p w14:paraId="42237E53" w14:textId="77777777" w:rsidR="00A16A36" w:rsidRDefault="00A16A36" w:rsidP="00C22A5A">
            <w:pPr>
              <w:pStyle w:val="BodyText"/>
              <w:ind w:left="72" w:right="252"/>
            </w:pPr>
          </w:p>
          <w:p w14:paraId="57A67A3F" w14:textId="77777777" w:rsidR="00A16A36" w:rsidRDefault="00A16A36" w:rsidP="00C22A5A">
            <w:pPr>
              <w:pStyle w:val="BodyText"/>
              <w:ind w:left="72" w:right="252"/>
            </w:pPr>
          </w:p>
          <w:p w14:paraId="03472340" w14:textId="77777777" w:rsidR="00A16A36" w:rsidRDefault="00A16A36" w:rsidP="00C22A5A">
            <w:pPr>
              <w:pStyle w:val="BodyText"/>
              <w:ind w:left="72" w:right="252"/>
            </w:pPr>
          </w:p>
          <w:p w14:paraId="783693FD" w14:textId="77777777" w:rsidR="00A16A36" w:rsidRDefault="00A16A36" w:rsidP="00C22A5A">
            <w:pPr>
              <w:pStyle w:val="BodyText"/>
              <w:ind w:left="72" w:right="252"/>
            </w:pPr>
          </w:p>
          <w:p w14:paraId="646AA5C4" w14:textId="77777777" w:rsidR="00A16A36" w:rsidRDefault="00A16A36" w:rsidP="00C22A5A">
            <w:pPr>
              <w:pStyle w:val="BodyText"/>
              <w:ind w:left="72" w:right="252"/>
            </w:pPr>
          </w:p>
          <w:p w14:paraId="6D8FCC58" w14:textId="77777777" w:rsidR="00A16A36" w:rsidRDefault="00A16A36" w:rsidP="00C22A5A">
            <w:pPr>
              <w:pStyle w:val="BodyText"/>
              <w:ind w:left="72" w:right="252"/>
            </w:pPr>
          </w:p>
          <w:p w14:paraId="39C9EAB3" w14:textId="77777777" w:rsidR="00A16A36" w:rsidRDefault="00A16A36" w:rsidP="00C22A5A">
            <w:pPr>
              <w:pStyle w:val="BodyText"/>
              <w:ind w:left="72" w:right="252"/>
            </w:pPr>
          </w:p>
          <w:p w14:paraId="646FE08D" w14:textId="77777777" w:rsidR="00A16A36" w:rsidRDefault="00A16A36" w:rsidP="00C22A5A">
            <w:pPr>
              <w:pStyle w:val="BodyText"/>
              <w:ind w:left="72" w:right="252"/>
            </w:pPr>
          </w:p>
          <w:p w14:paraId="17199864" w14:textId="77777777" w:rsidR="00A16A36" w:rsidRDefault="00A16A36" w:rsidP="00C22A5A">
            <w:pPr>
              <w:pStyle w:val="BodyText"/>
              <w:ind w:left="72" w:right="252"/>
            </w:pPr>
          </w:p>
          <w:p w14:paraId="021FA905" w14:textId="77777777" w:rsidR="00A16A36" w:rsidRDefault="00A16A36" w:rsidP="00C22A5A">
            <w:pPr>
              <w:pStyle w:val="BodyText"/>
              <w:ind w:left="72" w:right="252"/>
            </w:pPr>
          </w:p>
          <w:p w14:paraId="0D887FA0" w14:textId="77777777" w:rsidR="00A16A36" w:rsidRDefault="00A16A36" w:rsidP="00C22A5A">
            <w:pPr>
              <w:pStyle w:val="BodyText"/>
              <w:ind w:left="72" w:right="252"/>
            </w:pPr>
          </w:p>
          <w:p w14:paraId="10AEAEA3" w14:textId="77777777" w:rsidR="00A16A36" w:rsidRDefault="00A16A36" w:rsidP="00C22A5A">
            <w:pPr>
              <w:pStyle w:val="BodyText"/>
              <w:ind w:left="72" w:right="252"/>
            </w:pPr>
          </w:p>
          <w:p w14:paraId="5D14898E" w14:textId="77777777" w:rsidR="00A16A36" w:rsidRDefault="00A16A36" w:rsidP="00C22A5A">
            <w:pPr>
              <w:pStyle w:val="BodyText"/>
              <w:ind w:left="72" w:right="252"/>
            </w:pPr>
          </w:p>
          <w:p w14:paraId="00904887" w14:textId="77777777" w:rsidR="00A16A36" w:rsidRDefault="00A16A36" w:rsidP="00C22A5A">
            <w:pPr>
              <w:pStyle w:val="BodyText"/>
              <w:ind w:left="72" w:right="252"/>
            </w:pPr>
          </w:p>
          <w:p w14:paraId="06D349E4" w14:textId="77777777" w:rsidR="00A16A36" w:rsidRDefault="00A16A36" w:rsidP="00C22A5A">
            <w:pPr>
              <w:pStyle w:val="BodyText"/>
              <w:ind w:left="72" w:right="252"/>
            </w:pPr>
          </w:p>
          <w:p w14:paraId="40D68DC2" w14:textId="77777777" w:rsidR="00A16A36" w:rsidRDefault="00A16A36" w:rsidP="00C22A5A">
            <w:pPr>
              <w:pStyle w:val="BodyText"/>
              <w:ind w:left="72" w:right="252"/>
            </w:pPr>
          </w:p>
          <w:p w14:paraId="31DE3DA3" w14:textId="77777777" w:rsidR="00A16A36" w:rsidRDefault="00A16A36" w:rsidP="00C22A5A">
            <w:pPr>
              <w:pStyle w:val="BodyText"/>
              <w:ind w:left="72" w:right="252"/>
            </w:pPr>
          </w:p>
          <w:p w14:paraId="3B045048" w14:textId="77777777" w:rsidR="00A16A36" w:rsidRDefault="00A16A36" w:rsidP="00C22A5A">
            <w:pPr>
              <w:pStyle w:val="BodyText"/>
              <w:ind w:left="72" w:right="252"/>
            </w:pPr>
          </w:p>
          <w:p w14:paraId="2B066875" w14:textId="77777777" w:rsidR="00A16A36" w:rsidRDefault="00A16A36" w:rsidP="00C22A5A">
            <w:pPr>
              <w:pStyle w:val="BodyText"/>
              <w:ind w:left="72" w:right="252"/>
            </w:pPr>
          </w:p>
          <w:p w14:paraId="0E719255" w14:textId="77777777" w:rsidR="00A16A36" w:rsidRDefault="00A16A36" w:rsidP="00C22A5A">
            <w:pPr>
              <w:pStyle w:val="BodyText"/>
              <w:ind w:left="72" w:right="252"/>
            </w:pPr>
          </w:p>
          <w:p w14:paraId="5697B61F" w14:textId="77777777" w:rsidR="00A16A36" w:rsidRDefault="00A16A36" w:rsidP="00C22A5A">
            <w:pPr>
              <w:pStyle w:val="BodyText"/>
              <w:ind w:left="72" w:right="252"/>
            </w:pPr>
          </w:p>
          <w:p w14:paraId="50716F3F" w14:textId="77777777" w:rsidR="00A16A36" w:rsidRDefault="00A16A36" w:rsidP="00C22A5A">
            <w:pPr>
              <w:pStyle w:val="BodyText"/>
              <w:ind w:left="72" w:right="252"/>
            </w:pPr>
          </w:p>
          <w:p w14:paraId="7D73F561" w14:textId="77777777" w:rsidR="00A16A36" w:rsidRDefault="00A16A36" w:rsidP="00C22A5A">
            <w:pPr>
              <w:pStyle w:val="BodyText"/>
              <w:ind w:left="72" w:right="252"/>
            </w:pPr>
          </w:p>
          <w:p w14:paraId="7385EA2B" w14:textId="77777777" w:rsidR="00A16A36" w:rsidRDefault="00A16A36" w:rsidP="00C22A5A">
            <w:pPr>
              <w:pStyle w:val="BodyText"/>
              <w:ind w:left="72" w:right="252"/>
            </w:pPr>
          </w:p>
          <w:p w14:paraId="7AF4E277" w14:textId="77777777" w:rsidR="00A16A36" w:rsidRDefault="00A16A36" w:rsidP="00C22A5A">
            <w:pPr>
              <w:pStyle w:val="BodyText"/>
              <w:ind w:left="72" w:right="252"/>
            </w:pPr>
          </w:p>
          <w:p w14:paraId="79176936" w14:textId="77777777" w:rsidR="00A16A36" w:rsidRDefault="00A16A36" w:rsidP="00C22A5A">
            <w:pPr>
              <w:pStyle w:val="BodyText"/>
              <w:ind w:left="72" w:right="252"/>
            </w:pPr>
          </w:p>
          <w:p w14:paraId="43715547" w14:textId="77777777" w:rsidR="00A16A36" w:rsidRDefault="00A16A36" w:rsidP="00C22A5A">
            <w:pPr>
              <w:pStyle w:val="BodyText"/>
              <w:ind w:left="72" w:right="252"/>
            </w:pPr>
          </w:p>
          <w:p w14:paraId="7B59CE9D" w14:textId="77777777" w:rsidR="00A16A36" w:rsidRDefault="00A16A36" w:rsidP="00C22A5A">
            <w:pPr>
              <w:pStyle w:val="BodyText"/>
              <w:ind w:left="72" w:right="252"/>
            </w:pPr>
          </w:p>
          <w:p w14:paraId="3AB60DA7" w14:textId="77777777" w:rsidR="00A16A36" w:rsidRDefault="00A16A36" w:rsidP="00C22A5A">
            <w:pPr>
              <w:pStyle w:val="BodyText"/>
              <w:ind w:left="72" w:right="252"/>
            </w:pPr>
          </w:p>
          <w:p w14:paraId="47506891" w14:textId="77777777" w:rsidR="00A16A36" w:rsidRDefault="00A16A36" w:rsidP="00C22A5A">
            <w:pPr>
              <w:pStyle w:val="BodyText"/>
              <w:ind w:left="72" w:right="252"/>
            </w:pPr>
          </w:p>
          <w:p w14:paraId="0C32FE63" w14:textId="77777777" w:rsidR="00A16A36" w:rsidRDefault="00A16A36" w:rsidP="00C22A5A">
            <w:pPr>
              <w:pStyle w:val="BodyText"/>
              <w:ind w:left="72" w:right="252"/>
            </w:pPr>
          </w:p>
          <w:p w14:paraId="45E17546" w14:textId="77777777" w:rsidR="00A16A36" w:rsidRDefault="00A16A36" w:rsidP="00C22A5A">
            <w:pPr>
              <w:pStyle w:val="BodyText"/>
              <w:ind w:left="72" w:right="252"/>
            </w:pPr>
          </w:p>
          <w:p w14:paraId="0779CE61" w14:textId="77777777" w:rsidR="00A16A36" w:rsidRDefault="00A16A36" w:rsidP="00C22A5A">
            <w:pPr>
              <w:pStyle w:val="BodyText"/>
              <w:ind w:left="72" w:right="252"/>
            </w:pPr>
          </w:p>
          <w:p w14:paraId="7B26D9BD" w14:textId="77777777" w:rsidR="00A16A36" w:rsidRDefault="00A16A36" w:rsidP="00C22A5A">
            <w:pPr>
              <w:pStyle w:val="BodyText"/>
              <w:ind w:left="72" w:right="252"/>
            </w:pPr>
          </w:p>
          <w:p w14:paraId="5FC1F5AC" w14:textId="77777777" w:rsidR="00A16A36" w:rsidRDefault="00A16A36" w:rsidP="00C22A5A">
            <w:pPr>
              <w:pStyle w:val="BodyText"/>
              <w:ind w:left="72" w:right="252"/>
            </w:pPr>
          </w:p>
          <w:p w14:paraId="61C38B09" w14:textId="77777777" w:rsidR="00A16A36" w:rsidRDefault="00A16A36" w:rsidP="00C22A5A">
            <w:pPr>
              <w:pStyle w:val="BodyText"/>
              <w:ind w:left="72" w:right="252"/>
            </w:pPr>
          </w:p>
          <w:p w14:paraId="6320293E" w14:textId="77777777" w:rsidR="00A16A36" w:rsidRDefault="00A16A36" w:rsidP="00C22A5A">
            <w:pPr>
              <w:pStyle w:val="BodyText"/>
              <w:ind w:left="72" w:right="252"/>
            </w:pPr>
          </w:p>
          <w:p w14:paraId="68643F87" w14:textId="77777777" w:rsidR="00A16A36" w:rsidRDefault="00A16A36" w:rsidP="00C22A5A">
            <w:pPr>
              <w:pStyle w:val="BodyText"/>
              <w:ind w:left="72" w:right="252"/>
            </w:pPr>
          </w:p>
          <w:p w14:paraId="5D265F73" w14:textId="77777777" w:rsidR="00A16A36" w:rsidRDefault="00A16A36" w:rsidP="00C22A5A">
            <w:pPr>
              <w:pStyle w:val="BodyText"/>
              <w:ind w:left="72" w:right="252"/>
            </w:pPr>
          </w:p>
          <w:p w14:paraId="447696F1" w14:textId="77777777" w:rsidR="00A16A36" w:rsidRDefault="00A16A36" w:rsidP="00C22A5A">
            <w:pPr>
              <w:pStyle w:val="BodyText"/>
              <w:ind w:left="72" w:right="252"/>
            </w:pPr>
          </w:p>
          <w:p w14:paraId="77B9F6E3" w14:textId="77777777" w:rsidR="00A16A36" w:rsidRDefault="00A16A36" w:rsidP="00C22A5A">
            <w:pPr>
              <w:pStyle w:val="BodyText"/>
              <w:ind w:left="72" w:right="252"/>
            </w:pPr>
          </w:p>
          <w:p w14:paraId="48CF8A2F" w14:textId="77777777" w:rsidR="00A16A36" w:rsidRDefault="00A16A36" w:rsidP="00C22A5A">
            <w:pPr>
              <w:pStyle w:val="BodyText"/>
              <w:ind w:left="72" w:right="252"/>
            </w:pPr>
          </w:p>
          <w:p w14:paraId="406D214A" w14:textId="77777777" w:rsidR="00A16A36" w:rsidRDefault="00A16A36" w:rsidP="00C22A5A">
            <w:pPr>
              <w:pStyle w:val="BodyText"/>
              <w:ind w:left="72" w:right="252"/>
            </w:pPr>
          </w:p>
          <w:p w14:paraId="47B4764D" w14:textId="77777777" w:rsidR="00A16A36" w:rsidRDefault="00A16A36" w:rsidP="00C22A5A">
            <w:pPr>
              <w:pStyle w:val="BodyText"/>
              <w:ind w:left="72" w:right="252"/>
            </w:pPr>
          </w:p>
          <w:p w14:paraId="21DC4D82" w14:textId="77777777" w:rsidR="00A16A36" w:rsidRDefault="00A16A36" w:rsidP="00C22A5A">
            <w:pPr>
              <w:pStyle w:val="BodyText"/>
              <w:ind w:left="72" w:right="252"/>
            </w:pPr>
          </w:p>
          <w:p w14:paraId="6A783652" w14:textId="77777777" w:rsidR="00A16A36" w:rsidRDefault="00A16A36" w:rsidP="00C22A5A">
            <w:pPr>
              <w:pStyle w:val="BodyText"/>
              <w:ind w:left="72" w:right="252"/>
            </w:pPr>
          </w:p>
          <w:p w14:paraId="51E401B6" w14:textId="77777777" w:rsidR="00A16A36" w:rsidRDefault="00A16A36" w:rsidP="00C22A5A">
            <w:pPr>
              <w:pStyle w:val="BodyText"/>
              <w:ind w:left="72" w:right="252"/>
            </w:pPr>
          </w:p>
          <w:p w14:paraId="4C1260D5" w14:textId="77777777" w:rsidR="00A16A36" w:rsidRDefault="00A16A36" w:rsidP="00C22A5A">
            <w:pPr>
              <w:pStyle w:val="BodyText"/>
              <w:ind w:left="72" w:right="252"/>
            </w:pPr>
          </w:p>
          <w:p w14:paraId="0B62A154" w14:textId="77777777" w:rsidR="00A16A36" w:rsidRDefault="00A16A36" w:rsidP="00C22A5A">
            <w:pPr>
              <w:pStyle w:val="BodyText"/>
              <w:ind w:left="72" w:right="252"/>
            </w:pPr>
          </w:p>
          <w:p w14:paraId="160CBE5C" w14:textId="77777777" w:rsidR="00A16A36" w:rsidRDefault="00A16A36" w:rsidP="00C22A5A">
            <w:pPr>
              <w:pStyle w:val="BodyText"/>
              <w:ind w:left="72" w:right="252"/>
            </w:pPr>
          </w:p>
          <w:p w14:paraId="5EAB2A23" w14:textId="77777777" w:rsidR="00A16A36" w:rsidRDefault="00A16A36" w:rsidP="00C22A5A">
            <w:pPr>
              <w:pStyle w:val="BodyText"/>
              <w:ind w:left="72" w:right="252"/>
            </w:pPr>
          </w:p>
          <w:p w14:paraId="2985586F" w14:textId="77777777" w:rsidR="00A16A36" w:rsidRDefault="00A16A36" w:rsidP="00C22A5A">
            <w:pPr>
              <w:pStyle w:val="BodyText"/>
              <w:ind w:left="72" w:right="252"/>
            </w:pPr>
          </w:p>
          <w:p w14:paraId="067CBC39" w14:textId="77777777" w:rsidR="00A16A36" w:rsidRDefault="00A16A36" w:rsidP="00C22A5A">
            <w:pPr>
              <w:pStyle w:val="BodyText"/>
              <w:ind w:left="72" w:right="252"/>
            </w:pPr>
          </w:p>
          <w:p w14:paraId="09C11583" w14:textId="77777777" w:rsidR="00A16A36" w:rsidRDefault="00A16A36" w:rsidP="00C22A5A">
            <w:pPr>
              <w:pStyle w:val="BodyText"/>
              <w:ind w:left="72" w:right="252"/>
            </w:pPr>
          </w:p>
          <w:p w14:paraId="21F14293" w14:textId="77777777" w:rsidR="00A16A36" w:rsidRDefault="00A16A36" w:rsidP="00C22A5A">
            <w:pPr>
              <w:pStyle w:val="BodyText"/>
              <w:ind w:left="72" w:right="252"/>
            </w:pPr>
          </w:p>
          <w:p w14:paraId="23DC0764" w14:textId="77777777" w:rsidR="00A16A36" w:rsidRDefault="00A16A36" w:rsidP="00C22A5A">
            <w:pPr>
              <w:pStyle w:val="BodyText"/>
              <w:ind w:left="72" w:right="252"/>
            </w:pPr>
          </w:p>
          <w:p w14:paraId="6476A79B" w14:textId="77777777" w:rsidR="00A16A36" w:rsidRDefault="00A16A36" w:rsidP="00C22A5A">
            <w:pPr>
              <w:pStyle w:val="BodyText"/>
              <w:ind w:left="72" w:right="252"/>
            </w:pPr>
          </w:p>
          <w:p w14:paraId="694E7BCC" w14:textId="77777777" w:rsidR="00A16A36" w:rsidRDefault="00A16A36" w:rsidP="00C22A5A">
            <w:pPr>
              <w:pStyle w:val="BodyText"/>
              <w:ind w:left="72" w:right="252"/>
            </w:pPr>
          </w:p>
          <w:p w14:paraId="53600A41" w14:textId="77777777" w:rsidR="00A16A36" w:rsidRDefault="00A16A36" w:rsidP="00C22A5A">
            <w:pPr>
              <w:pStyle w:val="BodyText"/>
              <w:ind w:left="72" w:right="252"/>
            </w:pPr>
          </w:p>
          <w:p w14:paraId="227B2951" w14:textId="77777777" w:rsidR="00A16A36" w:rsidRDefault="00A16A36" w:rsidP="00C22A5A">
            <w:pPr>
              <w:pStyle w:val="BodyText"/>
              <w:ind w:left="72" w:right="252"/>
            </w:pPr>
          </w:p>
          <w:p w14:paraId="3A4A7A95" w14:textId="77777777" w:rsidR="00A16A36" w:rsidRDefault="00A16A36" w:rsidP="00C22A5A">
            <w:pPr>
              <w:pStyle w:val="BodyText"/>
              <w:ind w:left="72" w:right="252"/>
            </w:pPr>
          </w:p>
          <w:p w14:paraId="743C1565" w14:textId="77777777" w:rsidR="00A16A36" w:rsidRDefault="00A16A36" w:rsidP="00C22A5A">
            <w:pPr>
              <w:pStyle w:val="BodyText"/>
              <w:ind w:left="72" w:right="252"/>
            </w:pPr>
          </w:p>
          <w:p w14:paraId="38C70A24" w14:textId="77777777" w:rsidR="00A16A36" w:rsidRDefault="00A16A36" w:rsidP="00C22A5A">
            <w:pPr>
              <w:pStyle w:val="BodyText"/>
              <w:ind w:left="72" w:right="252"/>
            </w:pPr>
          </w:p>
          <w:p w14:paraId="23F7FA2C" w14:textId="77777777" w:rsidR="00A16A36" w:rsidRDefault="00A16A36" w:rsidP="00C22A5A">
            <w:pPr>
              <w:pStyle w:val="BodyText"/>
              <w:ind w:left="72" w:right="252"/>
            </w:pPr>
          </w:p>
          <w:p w14:paraId="292E3F83" w14:textId="77777777" w:rsidR="00A16A36" w:rsidRDefault="00A16A36" w:rsidP="00C22A5A">
            <w:pPr>
              <w:pStyle w:val="BodyText"/>
              <w:ind w:left="72" w:right="252"/>
            </w:pPr>
          </w:p>
          <w:p w14:paraId="3DB1B0AD" w14:textId="77777777" w:rsidR="00A16A36" w:rsidRDefault="00A16A36" w:rsidP="00C22A5A">
            <w:pPr>
              <w:pStyle w:val="BodyText"/>
              <w:ind w:left="72" w:right="252"/>
            </w:pPr>
          </w:p>
          <w:p w14:paraId="2753E3C9" w14:textId="77777777" w:rsidR="00A16A36" w:rsidRDefault="00A16A36" w:rsidP="00C22A5A">
            <w:pPr>
              <w:pStyle w:val="BodyText"/>
              <w:ind w:left="72" w:right="252"/>
            </w:pPr>
          </w:p>
          <w:p w14:paraId="05986D69" w14:textId="77777777" w:rsidR="00A16A36" w:rsidRDefault="00A16A36" w:rsidP="00C22A5A">
            <w:pPr>
              <w:pStyle w:val="BodyText"/>
              <w:ind w:left="72" w:right="252"/>
            </w:pPr>
          </w:p>
          <w:p w14:paraId="6CD49089" w14:textId="77777777" w:rsidR="00A16A36" w:rsidRDefault="00A16A36" w:rsidP="00C22A5A">
            <w:pPr>
              <w:pStyle w:val="BodyText"/>
              <w:ind w:left="72" w:right="252"/>
            </w:pPr>
          </w:p>
          <w:p w14:paraId="69E7A81B" w14:textId="77777777" w:rsidR="00A16A36" w:rsidRDefault="00A16A36" w:rsidP="00C22A5A">
            <w:pPr>
              <w:pStyle w:val="BodyText"/>
              <w:ind w:left="72" w:right="252"/>
            </w:pPr>
          </w:p>
          <w:p w14:paraId="3F2119EA" w14:textId="77777777" w:rsidR="00A16A36" w:rsidRDefault="00A16A36" w:rsidP="00C22A5A">
            <w:pPr>
              <w:pStyle w:val="BodyText"/>
              <w:ind w:left="72" w:right="252"/>
            </w:pPr>
          </w:p>
          <w:p w14:paraId="3FDCD857" w14:textId="77777777" w:rsidR="00A16A36" w:rsidRDefault="00A16A36" w:rsidP="00C22A5A">
            <w:pPr>
              <w:pStyle w:val="BodyText"/>
              <w:ind w:left="72" w:right="252"/>
            </w:pPr>
          </w:p>
          <w:p w14:paraId="23377489" w14:textId="77777777" w:rsidR="00A16A36" w:rsidRDefault="00A16A36" w:rsidP="00C22A5A">
            <w:pPr>
              <w:pStyle w:val="BodyText"/>
              <w:ind w:left="72" w:right="252"/>
            </w:pPr>
          </w:p>
          <w:p w14:paraId="0C1DD743" w14:textId="77777777" w:rsidR="00A16A36" w:rsidRDefault="00A16A36" w:rsidP="00C22A5A">
            <w:pPr>
              <w:pStyle w:val="BodyText"/>
              <w:ind w:left="72" w:right="252"/>
            </w:pPr>
          </w:p>
          <w:p w14:paraId="49B3786C" w14:textId="77777777" w:rsidR="00A16A36" w:rsidRDefault="00A16A36" w:rsidP="00C22A5A">
            <w:pPr>
              <w:pStyle w:val="BodyText"/>
              <w:ind w:left="72" w:right="252"/>
            </w:pPr>
          </w:p>
          <w:p w14:paraId="2825B694" w14:textId="77777777" w:rsidR="00A16A36" w:rsidRDefault="00A16A36" w:rsidP="00C22A5A">
            <w:pPr>
              <w:pStyle w:val="BodyText"/>
              <w:ind w:left="72" w:right="252"/>
            </w:pPr>
          </w:p>
          <w:p w14:paraId="4DB6E173" w14:textId="77777777" w:rsidR="00A16A36" w:rsidRDefault="00A16A36" w:rsidP="00C22A5A">
            <w:pPr>
              <w:pStyle w:val="BodyText"/>
              <w:ind w:left="72" w:right="252"/>
            </w:pPr>
          </w:p>
          <w:p w14:paraId="5581B672" w14:textId="77777777" w:rsidR="00A16A36" w:rsidRDefault="00A16A36" w:rsidP="00C22A5A">
            <w:pPr>
              <w:pStyle w:val="BodyText"/>
              <w:ind w:left="72" w:right="252"/>
            </w:pPr>
          </w:p>
          <w:p w14:paraId="19A8A5A1" w14:textId="77777777" w:rsidR="00A16A36" w:rsidRDefault="00A16A36" w:rsidP="00C22A5A">
            <w:pPr>
              <w:pStyle w:val="BodyText"/>
              <w:ind w:left="72" w:right="252"/>
            </w:pPr>
          </w:p>
          <w:p w14:paraId="3249FBF4" w14:textId="77777777" w:rsidR="00A16A36" w:rsidRDefault="00A16A36" w:rsidP="00C22A5A">
            <w:pPr>
              <w:pStyle w:val="BodyText"/>
              <w:ind w:left="72" w:right="252"/>
            </w:pPr>
          </w:p>
          <w:p w14:paraId="302B6141" w14:textId="77777777" w:rsidR="00A16A36" w:rsidRDefault="00A16A36" w:rsidP="00C22A5A">
            <w:pPr>
              <w:pStyle w:val="BodyText"/>
              <w:ind w:left="72" w:right="252"/>
            </w:pPr>
          </w:p>
          <w:p w14:paraId="5B956D2D" w14:textId="77777777" w:rsidR="00A16A36" w:rsidRDefault="00A16A36" w:rsidP="00C22A5A">
            <w:pPr>
              <w:pStyle w:val="BodyText"/>
              <w:ind w:left="72" w:right="252"/>
            </w:pPr>
          </w:p>
          <w:p w14:paraId="03AB805A" w14:textId="77777777" w:rsidR="00A16A36" w:rsidRDefault="00A16A36" w:rsidP="00C22A5A">
            <w:pPr>
              <w:pStyle w:val="BodyText"/>
              <w:ind w:left="72" w:right="252"/>
            </w:pPr>
          </w:p>
          <w:p w14:paraId="5651547B" w14:textId="77777777" w:rsidR="00A16A36" w:rsidRDefault="00A16A36" w:rsidP="00C22A5A">
            <w:pPr>
              <w:pStyle w:val="BodyText"/>
              <w:ind w:left="72" w:right="252"/>
            </w:pPr>
          </w:p>
          <w:p w14:paraId="1BBFAA0C" w14:textId="77777777" w:rsidR="00A16A36" w:rsidRDefault="00A16A36" w:rsidP="00C22A5A">
            <w:pPr>
              <w:pStyle w:val="BodyText"/>
              <w:spacing w:before="71"/>
              <w:ind w:left="72" w:right="252"/>
            </w:pPr>
          </w:p>
          <w:p w14:paraId="4B4891FC" w14:textId="77777777" w:rsidR="00A16A36" w:rsidRDefault="00A16A36" w:rsidP="00C22A5A">
            <w:pPr>
              <w:pStyle w:val="BodyText"/>
              <w:spacing w:before="71"/>
              <w:ind w:left="72" w:right="252"/>
            </w:pPr>
          </w:p>
          <w:p w14:paraId="5EE49D59" w14:textId="77777777" w:rsidR="00A16A36" w:rsidRDefault="00A16A36" w:rsidP="00C22A5A">
            <w:pPr>
              <w:pStyle w:val="BodyText"/>
              <w:spacing w:before="71"/>
              <w:ind w:left="72" w:right="252"/>
            </w:pPr>
          </w:p>
          <w:p w14:paraId="479FCACC" w14:textId="77777777" w:rsidR="00A16A36" w:rsidRDefault="00A16A36" w:rsidP="00C22A5A">
            <w:pPr>
              <w:pStyle w:val="BodyText"/>
              <w:spacing w:before="71"/>
              <w:ind w:left="72" w:right="252"/>
            </w:pPr>
          </w:p>
          <w:p w14:paraId="55EF5AC5" w14:textId="77777777" w:rsidR="00A16A36" w:rsidRDefault="00A16A36" w:rsidP="00C22A5A">
            <w:pPr>
              <w:pStyle w:val="BodyText"/>
              <w:spacing w:before="71"/>
              <w:ind w:left="72" w:right="252"/>
            </w:pPr>
          </w:p>
          <w:p w14:paraId="16F50039" w14:textId="77777777" w:rsidR="00A16A36" w:rsidRDefault="00A16A36" w:rsidP="00C22A5A">
            <w:pPr>
              <w:pStyle w:val="BodyText"/>
              <w:spacing w:before="71"/>
              <w:ind w:left="72" w:right="252"/>
            </w:pPr>
          </w:p>
          <w:p w14:paraId="22EB5B9D" w14:textId="77777777" w:rsidR="00A16A36" w:rsidRPr="007B28CE" w:rsidRDefault="00A16A36" w:rsidP="00834981">
            <w:pPr>
              <w:pStyle w:val="Heading1"/>
              <w:keepNext w:val="0"/>
              <w:widowControl w:val="0"/>
              <w:numPr>
                <w:ilvl w:val="2"/>
                <w:numId w:val="99"/>
              </w:numPr>
              <w:tabs>
                <w:tab w:val="left" w:pos="1501"/>
              </w:tabs>
              <w:autoSpaceDE w:val="0"/>
              <w:autoSpaceDN w:val="0"/>
              <w:ind w:left="72" w:right="252" w:firstLine="0"/>
              <w:jc w:val="left"/>
              <w:rPr>
                <w:b/>
                <w:bCs/>
              </w:rPr>
            </w:pPr>
            <w:r w:rsidRPr="007B28CE">
              <w:rPr>
                <w:b/>
                <w:bCs/>
              </w:rPr>
              <w:t>Fine</w:t>
            </w:r>
            <w:r w:rsidRPr="007B28CE">
              <w:rPr>
                <w:b/>
                <w:bCs/>
                <w:spacing w:val="-1"/>
              </w:rPr>
              <w:t xml:space="preserve"> </w:t>
            </w:r>
            <w:r w:rsidRPr="007B28CE">
              <w:rPr>
                <w:b/>
                <w:bCs/>
                <w:spacing w:val="-2"/>
              </w:rPr>
              <w:t>Aggregates</w:t>
            </w:r>
          </w:p>
          <w:p w14:paraId="3A2653ED" w14:textId="77777777" w:rsidR="00A16A36" w:rsidRDefault="00A16A36" w:rsidP="00834981">
            <w:pPr>
              <w:pStyle w:val="BodyText"/>
              <w:ind w:left="72" w:right="252"/>
              <w:rPr>
                <w:b/>
              </w:rPr>
            </w:pPr>
          </w:p>
          <w:p w14:paraId="0A227A89" w14:textId="77777777" w:rsidR="00A16A36" w:rsidRDefault="00A16A36" w:rsidP="00834981">
            <w:pPr>
              <w:pStyle w:val="BodyText"/>
              <w:ind w:left="72" w:right="252"/>
            </w:pPr>
            <w:r>
              <w:t>The</w:t>
            </w:r>
            <w:r>
              <w:rPr>
                <w:spacing w:val="-1"/>
              </w:rPr>
              <w:t xml:space="preserve"> </w:t>
            </w:r>
            <w:r>
              <w:t>fine</w:t>
            </w:r>
            <w:r>
              <w:rPr>
                <w:spacing w:val="-3"/>
              </w:rPr>
              <w:t xml:space="preserve"> </w:t>
            </w:r>
            <w:r>
              <w:t>aggregates</w:t>
            </w:r>
            <w:r>
              <w:rPr>
                <w:spacing w:val="54"/>
              </w:rPr>
              <w:t xml:space="preserve"> </w:t>
            </w:r>
            <w:r>
              <w:t>shall</w:t>
            </w:r>
            <w:r>
              <w:rPr>
                <w:spacing w:val="-6"/>
              </w:rPr>
              <w:t xml:space="preserve"> </w:t>
            </w:r>
            <w:r>
              <w:t>be</w:t>
            </w:r>
            <w:r>
              <w:rPr>
                <w:spacing w:val="-3"/>
              </w:rPr>
              <w:t xml:space="preserve"> </w:t>
            </w:r>
            <w:r>
              <w:t>as</w:t>
            </w:r>
            <w:r>
              <w:rPr>
                <w:spacing w:val="-3"/>
              </w:rPr>
              <w:t xml:space="preserve"> </w:t>
            </w:r>
            <w:r>
              <w:t>specified</w:t>
            </w:r>
            <w:r>
              <w:rPr>
                <w:spacing w:val="1"/>
              </w:rPr>
              <w:t xml:space="preserve"> </w:t>
            </w:r>
            <w:r>
              <w:t>in</w:t>
            </w:r>
            <w:r>
              <w:rPr>
                <w:spacing w:val="-2"/>
              </w:rPr>
              <w:t xml:space="preserve"> </w:t>
            </w:r>
            <w:r>
              <w:t>Clause</w:t>
            </w:r>
            <w:r>
              <w:rPr>
                <w:spacing w:val="8"/>
              </w:rPr>
              <w:t xml:space="preserve"> </w:t>
            </w:r>
            <w:r>
              <w:rPr>
                <w:spacing w:val="-2"/>
              </w:rPr>
              <w:t>505.2.3</w:t>
            </w:r>
          </w:p>
          <w:p w14:paraId="67C38F57" w14:textId="77777777" w:rsidR="00A16A36" w:rsidRDefault="00A16A36" w:rsidP="00C22A5A">
            <w:pPr>
              <w:pStyle w:val="BodyText"/>
              <w:ind w:left="72" w:right="252"/>
            </w:pPr>
          </w:p>
          <w:p w14:paraId="545EF7F0" w14:textId="77777777" w:rsidR="00A16A36" w:rsidRDefault="00A16A36" w:rsidP="00C22A5A">
            <w:pPr>
              <w:pStyle w:val="BodyText"/>
              <w:spacing w:before="94"/>
              <w:ind w:left="72" w:right="252"/>
            </w:pPr>
          </w:p>
          <w:p w14:paraId="67BE8266" w14:textId="77777777" w:rsidR="00A16A36" w:rsidRDefault="00A16A36" w:rsidP="00C22A5A">
            <w:pPr>
              <w:pStyle w:val="BodyText"/>
              <w:spacing w:before="94"/>
              <w:ind w:left="72" w:right="252"/>
            </w:pPr>
          </w:p>
          <w:p w14:paraId="3D76E708" w14:textId="77777777" w:rsidR="00A16A36" w:rsidRDefault="00A16A36" w:rsidP="00C22A5A">
            <w:pPr>
              <w:pStyle w:val="BodyText"/>
              <w:spacing w:before="94"/>
              <w:ind w:left="72" w:right="252"/>
            </w:pPr>
          </w:p>
          <w:p w14:paraId="68627286" w14:textId="77777777" w:rsidR="00A16A36" w:rsidRDefault="00A16A36" w:rsidP="00C22A5A">
            <w:pPr>
              <w:pStyle w:val="BodyText"/>
              <w:spacing w:before="94"/>
              <w:ind w:left="72" w:right="252"/>
            </w:pPr>
          </w:p>
          <w:p w14:paraId="0CF1A032" w14:textId="77777777" w:rsidR="00A16A36" w:rsidRDefault="00A16A36" w:rsidP="00C22A5A">
            <w:pPr>
              <w:pStyle w:val="BodyText"/>
              <w:spacing w:before="94"/>
              <w:ind w:left="72" w:right="252"/>
            </w:pPr>
          </w:p>
          <w:p w14:paraId="5EDF8381" w14:textId="77777777" w:rsidR="00A16A36" w:rsidRDefault="00A16A36" w:rsidP="00C22A5A">
            <w:pPr>
              <w:pStyle w:val="BodyText"/>
              <w:spacing w:before="94"/>
              <w:ind w:left="72" w:right="252"/>
            </w:pPr>
          </w:p>
          <w:p w14:paraId="7F25AAEA" w14:textId="77777777" w:rsidR="00A16A36" w:rsidRDefault="00A16A36" w:rsidP="00C22A5A">
            <w:pPr>
              <w:pStyle w:val="BodyText"/>
              <w:spacing w:before="94"/>
              <w:ind w:left="72" w:right="252"/>
            </w:pPr>
          </w:p>
          <w:p w14:paraId="181CC53F" w14:textId="77777777" w:rsidR="00A16A36" w:rsidRDefault="00A16A36" w:rsidP="00C22A5A">
            <w:pPr>
              <w:pStyle w:val="BodyText"/>
              <w:spacing w:before="94"/>
              <w:ind w:left="72" w:right="252"/>
            </w:pPr>
          </w:p>
          <w:p w14:paraId="6220E6FB" w14:textId="77777777" w:rsidR="00A16A36" w:rsidRDefault="00A16A36" w:rsidP="00C22A5A">
            <w:pPr>
              <w:pStyle w:val="BodyText"/>
              <w:spacing w:before="94"/>
              <w:ind w:left="72" w:right="252"/>
            </w:pPr>
          </w:p>
          <w:p w14:paraId="6DFC7751" w14:textId="77777777" w:rsidR="00A16A36" w:rsidRDefault="00A16A36" w:rsidP="00C22A5A">
            <w:pPr>
              <w:pStyle w:val="BodyText"/>
              <w:spacing w:before="94"/>
              <w:ind w:left="72" w:right="252"/>
            </w:pPr>
          </w:p>
          <w:p w14:paraId="35AA0261" w14:textId="77777777" w:rsidR="00A16A36" w:rsidRDefault="00A16A36" w:rsidP="00C22A5A">
            <w:pPr>
              <w:pStyle w:val="BodyText"/>
              <w:spacing w:before="94"/>
              <w:ind w:left="72" w:right="252"/>
            </w:pPr>
          </w:p>
          <w:p w14:paraId="25A51CBA" w14:textId="77777777" w:rsidR="00A16A36" w:rsidRDefault="00A16A36" w:rsidP="00C22A5A">
            <w:pPr>
              <w:pStyle w:val="BodyText"/>
              <w:spacing w:before="94"/>
              <w:ind w:left="72" w:right="252"/>
            </w:pPr>
          </w:p>
          <w:p w14:paraId="5C032672" w14:textId="77777777" w:rsidR="00A16A36" w:rsidRDefault="00A16A36" w:rsidP="00C22A5A">
            <w:pPr>
              <w:pStyle w:val="BodyText"/>
              <w:spacing w:before="94"/>
              <w:ind w:left="72" w:right="252"/>
            </w:pPr>
          </w:p>
          <w:p w14:paraId="53D742B0" w14:textId="77777777" w:rsidR="00A16A36" w:rsidRDefault="00A16A36" w:rsidP="00C22A5A">
            <w:pPr>
              <w:pStyle w:val="BodyText"/>
              <w:spacing w:before="94"/>
              <w:ind w:left="72" w:right="252"/>
            </w:pPr>
          </w:p>
          <w:p w14:paraId="48E7E79A" w14:textId="77777777" w:rsidR="00A16A36" w:rsidRDefault="00A16A36" w:rsidP="00C22A5A">
            <w:pPr>
              <w:pStyle w:val="BodyText"/>
              <w:spacing w:before="94"/>
              <w:ind w:left="72" w:right="252"/>
            </w:pPr>
          </w:p>
          <w:p w14:paraId="1A24DBC3" w14:textId="77777777" w:rsidR="00A16A36" w:rsidRDefault="00A16A36" w:rsidP="00C22A5A">
            <w:pPr>
              <w:pStyle w:val="BodyText"/>
              <w:spacing w:before="94"/>
              <w:ind w:left="72" w:right="252"/>
            </w:pPr>
          </w:p>
          <w:p w14:paraId="5564D3CD" w14:textId="77777777" w:rsidR="00A16A36" w:rsidRDefault="00A16A36" w:rsidP="00C22A5A">
            <w:pPr>
              <w:pStyle w:val="BodyText"/>
              <w:spacing w:before="94"/>
              <w:ind w:left="72" w:right="252"/>
            </w:pPr>
          </w:p>
          <w:p w14:paraId="5D2465BB" w14:textId="77777777" w:rsidR="00A16A36" w:rsidRDefault="00A16A36" w:rsidP="00C22A5A">
            <w:pPr>
              <w:pStyle w:val="BodyText"/>
              <w:spacing w:before="94"/>
              <w:ind w:left="72" w:right="252"/>
            </w:pPr>
          </w:p>
          <w:p w14:paraId="65A38934" w14:textId="77777777" w:rsidR="00A16A36" w:rsidRDefault="00A16A36" w:rsidP="00C22A5A">
            <w:pPr>
              <w:pStyle w:val="BodyText"/>
              <w:spacing w:before="94"/>
              <w:ind w:left="72" w:right="252"/>
            </w:pPr>
          </w:p>
          <w:p w14:paraId="447A665D" w14:textId="77777777" w:rsidR="00A16A36" w:rsidRDefault="00A16A36" w:rsidP="00C22A5A">
            <w:pPr>
              <w:pStyle w:val="BodyText"/>
              <w:spacing w:before="94"/>
              <w:ind w:left="72" w:right="252"/>
            </w:pPr>
          </w:p>
          <w:p w14:paraId="264F4721" w14:textId="77777777" w:rsidR="00A16A36" w:rsidRDefault="00A16A36" w:rsidP="00C22A5A">
            <w:pPr>
              <w:pStyle w:val="BodyText"/>
              <w:spacing w:before="94"/>
              <w:ind w:left="72" w:right="252"/>
            </w:pPr>
          </w:p>
          <w:p w14:paraId="28891F09" w14:textId="77777777" w:rsidR="00A16A36" w:rsidRDefault="00A16A36" w:rsidP="00C22A5A">
            <w:pPr>
              <w:pStyle w:val="BodyText"/>
              <w:spacing w:before="94"/>
              <w:ind w:left="72" w:right="252"/>
            </w:pPr>
          </w:p>
          <w:p w14:paraId="38F0BD85" w14:textId="77777777" w:rsidR="00A16A36" w:rsidRDefault="00A16A36" w:rsidP="00C22A5A">
            <w:pPr>
              <w:pStyle w:val="BodyText"/>
              <w:spacing w:before="94"/>
              <w:ind w:left="72" w:right="252"/>
            </w:pPr>
          </w:p>
          <w:p w14:paraId="47165EC1" w14:textId="77777777" w:rsidR="00A16A36" w:rsidRDefault="00A16A36" w:rsidP="00C22A5A">
            <w:pPr>
              <w:pStyle w:val="BodyText"/>
              <w:spacing w:before="94"/>
              <w:ind w:left="72" w:right="252"/>
            </w:pPr>
          </w:p>
          <w:p w14:paraId="2429EEF3" w14:textId="77777777" w:rsidR="00A16A36" w:rsidRDefault="00A16A36" w:rsidP="00C22A5A">
            <w:pPr>
              <w:pStyle w:val="BodyText"/>
              <w:spacing w:before="94"/>
              <w:ind w:left="72" w:right="252"/>
            </w:pPr>
          </w:p>
          <w:p w14:paraId="3629F429" w14:textId="77777777" w:rsidR="00A16A36" w:rsidRDefault="00A16A36" w:rsidP="00C22A5A">
            <w:pPr>
              <w:pStyle w:val="BodyText"/>
              <w:spacing w:before="94"/>
              <w:ind w:left="72" w:right="252"/>
            </w:pPr>
          </w:p>
          <w:p w14:paraId="4C8D725A" w14:textId="77777777" w:rsidR="00A16A36" w:rsidRDefault="00A16A36" w:rsidP="00C22A5A">
            <w:pPr>
              <w:pStyle w:val="BodyText"/>
              <w:spacing w:before="94"/>
              <w:ind w:left="72" w:right="252"/>
            </w:pPr>
          </w:p>
          <w:p w14:paraId="721F76E8" w14:textId="77777777" w:rsidR="00A16A36" w:rsidRDefault="00A16A36" w:rsidP="00C22A5A">
            <w:pPr>
              <w:pStyle w:val="BodyText"/>
              <w:spacing w:before="94"/>
              <w:ind w:left="72" w:right="252"/>
            </w:pPr>
          </w:p>
          <w:p w14:paraId="721858B8" w14:textId="77777777" w:rsidR="00A16A36" w:rsidRDefault="00A16A36" w:rsidP="00C22A5A">
            <w:pPr>
              <w:pStyle w:val="BodyText"/>
              <w:spacing w:before="94"/>
              <w:ind w:left="72" w:right="252"/>
            </w:pPr>
          </w:p>
          <w:p w14:paraId="324ED8BB" w14:textId="77777777" w:rsidR="00A16A36" w:rsidRDefault="00A16A36" w:rsidP="00C22A5A">
            <w:pPr>
              <w:pStyle w:val="BodyText"/>
              <w:spacing w:before="94"/>
              <w:ind w:left="72" w:right="252"/>
            </w:pPr>
          </w:p>
          <w:p w14:paraId="63136B6D" w14:textId="77777777" w:rsidR="00A16A36" w:rsidRDefault="00A16A36" w:rsidP="00C22A5A">
            <w:pPr>
              <w:pStyle w:val="BodyText"/>
              <w:spacing w:before="94"/>
              <w:ind w:left="72" w:right="252"/>
            </w:pPr>
          </w:p>
          <w:p w14:paraId="401D82C8" w14:textId="77777777" w:rsidR="00A16A36" w:rsidRDefault="00A16A36" w:rsidP="00C22A5A">
            <w:pPr>
              <w:pStyle w:val="BodyText"/>
              <w:spacing w:before="94"/>
              <w:ind w:left="72" w:right="252"/>
            </w:pPr>
          </w:p>
          <w:p w14:paraId="7155C8F2" w14:textId="77777777" w:rsidR="00A16A36" w:rsidRDefault="00A16A36" w:rsidP="00C22A5A">
            <w:pPr>
              <w:pStyle w:val="BodyText"/>
              <w:spacing w:before="94"/>
              <w:ind w:left="72" w:right="252"/>
            </w:pPr>
          </w:p>
          <w:p w14:paraId="546A5425" w14:textId="77777777" w:rsidR="00A16A36" w:rsidRDefault="00A16A36" w:rsidP="00C22A5A">
            <w:pPr>
              <w:pStyle w:val="BodyText"/>
              <w:spacing w:before="94"/>
              <w:ind w:left="72" w:right="252"/>
            </w:pPr>
          </w:p>
          <w:p w14:paraId="21919D52" w14:textId="77777777" w:rsidR="00A16A36" w:rsidRDefault="00A16A36" w:rsidP="00C22A5A">
            <w:pPr>
              <w:pStyle w:val="BodyText"/>
              <w:spacing w:before="94"/>
              <w:ind w:left="72" w:right="252"/>
            </w:pPr>
          </w:p>
          <w:p w14:paraId="2C294002" w14:textId="77777777" w:rsidR="00A16A36" w:rsidRDefault="00A16A36" w:rsidP="00C22A5A">
            <w:pPr>
              <w:pStyle w:val="BodyText"/>
              <w:spacing w:before="94"/>
              <w:ind w:left="72" w:right="252"/>
            </w:pPr>
          </w:p>
          <w:p w14:paraId="421CA6C3" w14:textId="77777777" w:rsidR="00A16A36" w:rsidRDefault="00A16A36" w:rsidP="00C22A5A">
            <w:pPr>
              <w:pStyle w:val="BodyText"/>
              <w:spacing w:before="94"/>
              <w:ind w:left="72" w:right="252"/>
            </w:pPr>
          </w:p>
          <w:p w14:paraId="22E270F8" w14:textId="77777777" w:rsidR="00A16A36" w:rsidRDefault="00A16A36" w:rsidP="00C22A5A">
            <w:pPr>
              <w:pStyle w:val="BodyText"/>
              <w:spacing w:before="94"/>
              <w:ind w:left="72" w:right="252"/>
            </w:pPr>
          </w:p>
          <w:p w14:paraId="06174E3A" w14:textId="77777777" w:rsidR="00A16A36" w:rsidRDefault="00A16A36" w:rsidP="00C22A5A">
            <w:pPr>
              <w:pStyle w:val="BodyText"/>
              <w:spacing w:before="94"/>
              <w:ind w:left="72" w:right="252"/>
            </w:pPr>
          </w:p>
          <w:p w14:paraId="507B7DAF" w14:textId="77777777" w:rsidR="00A16A36" w:rsidRDefault="00A16A36" w:rsidP="00C22A5A">
            <w:pPr>
              <w:pStyle w:val="BodyText"/>
              <w:spacing w:before="94"/>
              <w:ind w:left="72" w:right="252"/>
            </w:pPr>
          </w:p>
          <w:p w14:paraId="62A9D3D6" w14:textId="77777777" w:rsidR="00A16A36" w:rsidRDefault="00A16A36" w:rsidP="00C22A5A">
            <w:pPr>
              <w:pStyle w:val="BodyText"/>
              <w:spacing w:before="94"/>
              <w:ind w:left="72" w:right="252"/>
            </w:pPr>
          </w:p>
          <w:p w14:paraId="6C45DAD9" w14:textId="77777777" w:rsidR="00A16A36" w:rsidRDefault="00A16A36" w:rsidP="00C22A5A">
            <w:pPr>
              <w:pStyle w:val="BodyText"/>
              <w:spacing w:before="94"/>
              <w:ind w:left="72" w:right="252"/>
            </w:pPr>
          </w:p>
          <w:p w14:paraId="74BE416E" w14:textId="77777777" w:rsidR="00A16A36" w:rsidRDefault="00A16A36" w:rsidP="00C22A5A">
            <w:pPr>
              <w:pStyle w:val="BodyText"/>
              <w:spacing w:before="94"/>
              <w:ind w:left="72" w:right="252"/>
            </w:pPr>
          </w:p>
          <w:p w14:paraId="733BD5D4" w14:textId="77777777" w:rsidR="00A16A36" w:rsidRDefault="00A16A36" w:rsidP="00C22A5A">
            <w:pPr>
              <w:pStyle w:val="BodyText"/>
              <w:spacing w:before="94"/>
              <w:ind w:left="72" w:right="252"/>
            </w:pPr>
          </w:p>
          <w:p w14:paraId="2DC14779" w14:textId="77777777" w:rsidR="00A16A36" w:rsidRDefault="00A16A36" w:rsidP="00C22A5A">
            <w:pPr>
              <w:pStyle w:val="BodyText"/>
              <w:spacing w:before="94"/>
              <w:ind w:left="72" w:right="252"/>
            </w:pPr>
          </w:p>
          <w:p w14:paraId="2400071F" w14:textId="77777777" w:rsidR="00A16A36" w:rsidRDefault="00A16A36" w:rsidP="00C22A5A">
            <w:pPr>
              <w:pStyle w:val="BodyText"/>
              <w:spacing w:before="94"/>
              <w:ind w:left="72" w:right="252"/>
            </w:pPr>
          </w:p>
          <w:p w14:paraId="09D2AC01" w14:textId="77777777" w:rsidR="00A16A36" w:rsidRDefault="00A16A36" w:rsidP="00C22A5A">
            <w:pPr>
              <w:pStyle w:val="BodyText"/>
              <w:spacing w:before="94"/>
              <w:ind w:left="72" w:right="252"/>
            </w:pPr>
          </w:p>
          <w:p w14:paraId="68900080" w14:textId="77777777" w:rsidR="00A16A36" w:rsidRDefault="00A16A36" w:rsidP="00C22A5A">
            <w:pPr>
              <w:pStyle w:val="BodyText"/>
              <w:spacing w:before="94"/>
              <w:ind w:left="72" w:right="252"/>
            </w:pPr>
          </w:p>
          <w:p w14:paraId="25F5FE7A" w14:textId="77777777" w:rsidR="00A16A36" w:rsidRDefault="00A16A36" w:rsidP="00C22A5A">
            <w:pPr>
              <w:pStyle w:val="BodyText"/>
              <w:spacing w:before="94"/>
              <w:ind w:left="72" w:right="252"/>
            </w:pPr>
          </w:p>
          <w:p w14:paraId="0032C8EB" w14:textId="77777777" w:rsidR="00A16A36" w:rsidRDefault="00A16A36" w:rsidP="00C22A5A">
            <w:pPr>
              <w:pStyle w:val="BodyText"/>
              <w:spacing w:before="94"/>
              <w:ind w:left="72" w:right="252"/>
            </w:pPr>
          </w:p>
          <w:p w14:paraId="73713C2E" w14:textId="77777777" w:rsidR="00A16A36" w:rsidRDefault="00A16A36" w:rsidP="00C22A5A">
            <w:pPr>
              <w:pStyle w:val="BodyText"/>
              <w:spacing w:before="94"/>
              <w:ind w:left="72" w:right="252"/>
            </w:pPr>
          </w:p>
          <w:p w14:paraId="62BB7DB0" w14:textId="77777777" w:rsidR="00A16A36" w:rsidRDefault="00A16A36" w:rsidP="00C22A5A">
            <w:pPr>
              <w:pStyle w:val="BodyText"/>
              <w:spacing w:before="94"/>
              <w:ind w:left="72" w:right="252"/>
            </w:pPr>
          </w:p>
          <w:p w14:paraId="0329E6BF" w14:textId="77777777" w:rsidR="00A16A36" w:rsidRDefault="00A16A36" w:rsidP="00C22A5A">
            <w:pPr>
              <w:pStyle w:val="BodyText"/>
              <w:spacing w:before="94"/>
              <w:ind w:left="72" w:right="252"/>
            </w:pPr>
          </w:p>
          <w:p w14:paraId="20BFA813" w14:textId="77777777" w:rsidR="00A16A36" w:rsidRDefault="00A16A36" w:rsidP="00C22A5A">
            <w:pPr>
              <w:pStyle w:val="BodyText"/>
              <w:spacing w:before="94"/>
              <w:ind w:left="72" w:right="252"/>
            </w:pPr>
          </w:p>
          <w:p w14:paraId="4C3FDC95" w14:textId="77777777" w:rsidR="00A16A36" w:rsidRDefault="00A16A36" w:rsidP="00C22A5A">
            <w:pPr>
              <w:pStyle w:val="BodyText"/>
              <w:spacing w:before="94"/>
              <w:ind w:left="72" w:right="252"/>
            </w:pPr>
          </w:p>
          <w:p w14:paraId="57878D25" w14:textId="77777777" w:rsidR="00A16A36" w:rsidRDefault="00A16A36" w:rsidP="00C22A5A">
            <w:pPr>
              <w:pStyle w:val="BodyText"/>
              <w:spacing w:before="94"/>
              <w:ind w:left="72" w:right="252"/>
            </w:pPr>
          </w:p>
          <w:p w14:paraId="2B2E431F" w14:textId="77777777" w:rsidR="00A16A36" w:rsidRDefault="00A16A36" w:rsidP="00C22A5A">
            <w:pPr>
              <w:pStyle w:val="BodyText"/>
              <w:spacing w:before="94"/>
              <w:ind w:left="72" w:right="252"/>
            </w:pPr>
          </w:p>
          <w:p w14:paraId="156B70FB" w14:textId="77777777" w:rsidR="00A16A36" w:rsidRDefault="00A16A36" w:rsidP="00C22A5A">
            <w:pPr>
              <w:pStyle w:val="BodyText"/>
              <w:spacing w:before="94"/>
              <w:ind w:left="72" w:right="252"/>
            </w:pPr>
          </w:p>
          <w:p w14:paraId="2A82C099" w14:textId="77777777" w:rsidR="00A16A36" w:rsidRDefault="00A16A36" w:rsidP="00C22A5A">
            <w:pPr>
              <w:pStyle w:val="BodyText"/>
              <w:spacing w:before="94"/>
              <w:ind w:left="72" w:right="252"/>
            </w:pPr>
          </w:p>
          <w:p w14:paraId="6D4EA014" w14:textId="77777777" w:rsidR="00A16A36" w:rsidRDefault="00A16A36" w:rsidP="00C22A5A">
            <w:pPr>
              <w:pStyle w:val="BodyText"/>
              <w:spacing w:before="94"/>
              <w:ind w:left="72" w:right="252"/>
            </w:pPr>
          </w:p>
          <w:p w14:paraId="0D3420E6" w14:textId="77777777" w:rsidR="00A16A36" w:rsidRDefault="00A16A36" w:rsidP="00C22A5A">
            <w:pPr>
              <w:pStyle w:val="BodyText"/>
              <w:spacing w:before="94"/>
              <w:ind w:left="72" w:right="252"/>
            </w:pPr>
          </w:p>
          <w:p w14:paraId="34ACC8C1" w14:textId="77777777" w:rsidR="00A16A36" w:rsidRDefault="00A16A36" w:rsidP="00C22A5A">
            <w:pPr>
              <w:pStyle w:val="BodyText"/>
              <w:spacing w:before="94"/>
              <w:ind w:left="72" w:right="252"/>
            </w:pPr>
          </w:p>
          <w:p w14:paraId="4BD0EAA5" w14:textId="77777777" w:rsidR="00A16A36" w:rsidRDefault="00A16A36" w:rsidP="00C22A5A">
            <w:pPr>
              <w:pStyle w:val="BodyText"/>
              <w:spacing w:before="94"/>
              <w:ind w:left="72" w:right="252"/>
            </w:pPr>
          </w:p>
          <w:p w14:paraId="5A5A8B47" w14:textId="77777777" w:rsidR="00A16A36" w:rsidRPr="007B28CE" w:rsidRDefault="00A16A36" w:rsidP="00C22A5A">
            <w:pPr>
              <w:pStyle w:val="Heading1"/>
              <w:keepNext w:val="0"/>
              <w:widowControl w:val="0"/>
              <w:numPr>
                <w:ilvl w:val="2"/>
                <w:numId w:val="99"/>
              </w:numPr>
              <w:tabs>
                <w:tab w:val="left" w:pos="1501"/>
              </w:tabs>
              <w:autoSpaceDE w:val="0"/>
              <w:autoSpaceDN w:val="0"/>
              <w:spacing w:before="1"/>
              <w:ind w:left="72" w:right="252" w:firstLine="0"/>
              <w:jc w:val="left"/>
              <w:rPr>
                <w:b/>
                <w:bCs/>
              </w:rPr>
            </w:pPr>
            <w:r w:rsidRPr="007B28CE">
              <w:rPr>
                <w:b/>
                <w:bCs/>
                <w:spacing w:val="-2"/>
              </w:rPr>
              <w:t>Filler</w:t>
            </w:r>
          </w:p>
          <w:p w14:paraId="5E9DFB82" w14:textId="77777777" w:rsidR="00A16A36" w:rsidRDefault="00A16A36" w:rsidP="00C22A5A">
            <w:pPr>
              <w:pStyle w:val="BodyText"/>
              <w:ind w:left="72" w:right="252"/>
              <w:rPr>
                <w:b/>
              </w:rPr>
            </w:pPr>
          </w:p>
          <w:p w14:paraId="74214DB5" w14:textId="77777777" w:rsidR="00A16A36" w:rsidRDefault="00A16A36" w:rsidP="00C22A5A">
            <w:pPr>
              <w:pStyle w:val="BodyText"/>
              <w:ind w:left="72" w:right="252"/>
            </w:pPr>
            <w:r>
              <w:t>The</w:t>
            </w:r>
            <w:r>
              <w:rPr>
                <w:spacing w:val="-1"/>
              </w:rPr>
              <w:t xml:space="preserve"> </w:t>
            </w:r>
            <w:r>
              <w:t>filler</w:t>
            </w:r>
            <w:r>
              <w:rPr>
                <w:spacing w:val="4"/>
              </w:rPr>
              <w:t xml:space="preserve"> </w:t>
            </w:r>
            <w:r>
              <w:t>for</w:t>
            </w:r>
            <w:r>
              <w:rPr>
                <w:spacing w:val="-1"/>
              </w:rPr>
              <w:t xml:space="preserve"> </w:t>
            </w:r>
            <w:r>
              <w:t>dense</w:t>
            </w:r>
            <w:r>
              <w:rPr>
                <w:spacing w:val="-3"/>
              </w:rPr>
              <w:t xml:space="preserve"> </w:t>
            </w:r>
            <w:r>
              <w:t>graded</w:t>
            </w:r>
            <w:r>
              <w:rPr>
                <w:spacing w:val="-2"/>
              </w:rPr>
              <w:t xml:space="preserve"> </w:t>
            </w:r>
            <w:r>
              <w:t>mixes</w:t>
            </w:r>
            <w:r>
              <w:rPr>
                <w:spacing w:val="-4"/>
              </w:rPr>
              <w:t xml:space="preserve"> </w:t>
            </w:r>
            <w:r>
              <w:t>shall</w:t>
            </w:r>
            <w:r>
              <w:rPr>
                <w:spacing w:val="-5"/>
              </w:rPr>
              <w:t xml:space="preserve"> </w:t>
            </w:r>
            <w:r>
              <w:t>comply</w:t>
            </w:r>
            <w:r>
              <w:rPr>
                <w:spacing w:val="-7"/>
              </w:rPr>
              <w:t xml:space="preserve"> </w:t>
            </w:r>
            <w:r>
              <w:t>with</w:t>
            </w:r>
            <w:r>
              <w:rPr>
                <w:spacing w:val="51"/>
              </w:rPr>
              <w:t xml:space="preserve"> </w:t>
            </w:r>
            <w:r>
              <w:t>Clause</w:t>
            </w:r>
            <w:r>
              <w:rPr>
                <w:spacing w:val="-2"/>
              </w:rPr>
              <w:t xml:space="preserve"> 505.4</w:t>
            </w:r>
          </w:p>
          <w:p w14:paraId="3CAF07E0" w14:textId="77777777" w:rsidR="00A16A36" w:rsidRDefault="00A16A36" w:rsidP="00C22A5A">
            <w:pPr>
              <w:pStyle w:val="BodyText"/>
              <w:ind w:left="72" w:right="252"/>
            </w:pPr>
          </w:p>
          <w:p w14:paraId="04C0502F" w14:textId="77777777" w:rsidR="00A16A36" w:rsidRDefault="00A16A36" w:rsidP="00C22A5A">
            <w:pPr>
              <w:pStyle w:val="BodyText"/>
              <w:ind w:left="72" w:right="252"/>
            </w:pPr>
          </w:p>
          <w:p w14:paraId="71D39709" w14:textId="77777777" w:rsidR="00A16A36" w:rsidRPr="007B28CE" w:rsidRDefault="00A16A36" w:rsidP="00C22A5A">
            <w:pPr>
              <w:pStyle w:val="Heading1"/>
              <w:keepNext w:val="0"/>
              <w:widowControl w:val="0"/>
              <w:numPr>
                <w:ilvl w:val="2"/>
                <w:numId w:val="99"/>
              </w:numPr>
              <w:tabs>
                <w:tab w:val="left" w:pos="1501"/>
              </w:tabs>
              <w:autoSpaceDE w:val="0"/>
              <w:autoSpaceDN w:val="0"/>
              <w:ind w:left="72" w:right="252" w:firstLine="0"/>
              <w:jc w:val="left"/>
              <w:rPr>
                <w:b/>
                <w:bCs/>
              </w:rPr>
            </w:pPr>
            <w:r w:rsidRPr="007B28CE">
              <w:rPr>
                <w:b/>
                <w:bCs/>
              </w:rPr>
              <w:t>Waste</w:t>
            </w:r>
            <w:r w:rsidRPr="007B28CE">
              <w:rPr>
                <w:b/>
                <w:bCs/>
                <w:spacing w:val="-1"/>
              </w:rPr>
              <w:t xml:space="preserve"> </w:t>
            </w:r>
            <w:r w:rsidRPr="007B28CE">
              <w:rPr>
                <w:b/>
                <w:bCs/>
                <w:spacing w:val="-2"/>
              </w:rPr>
              <w:t>Plastic</w:t>
            </w:r>
          </w:p>
          <w:p w14:paraId="5D561C0B" w14:textId="77777777" w:rsidR="00A16A36" w:rsidRDefault="00A16A36" w:rsidP="00C22A5A">
            <w:pPr>
              <w:pStyle w:val="BodyText"/>
              <w:ind w:left="72" w:right="252"/>
              <w:rPr>
                <w:b/>
              </w:rPr>
            </w:pPr>
          </w:p>
          <w:p w14:paraId="58E01C64" w14:textId="77777777" w:rsidR="00A16A36" w:rsidRDefault="00A16A36" w:rsidP="00C22A5A">
            <w:pPr>
              <w:pStyle w:val="BodyText"/>
              <w:spacing w:line="259" w:lineRule="auto"/>
              <w:ind w:left="72" w:right="252"/>
            </w:pPr>
            <w:r>
              <w:t>The waste plastic materials considered for addition to bituminous mixes should not emit toxic gases and should melt at or below typical mixing temperatures. Only Low Density Polyethylene (LDPE) and High Density Polyethylene (HDPE) waste plastic materials are recommended for use in pavement construction by dry</w:t>
            </w:r>
            <w:r>
              <w:rPr>
                <w:spacing w:val="40"/>
              </w:rPr>
              <w:t xml:space="preserve"> </w:t>
            </w:r>
            <w:r>
              <w:t>process.</w:t>
            </w:r>
          </w:p>
          <w:p w14:paraId="28AE11C1" w14:textId="77777777" w:rsidR="00A16A36" w:rsidRDefault="00A16A36" w:rsidP="00C22A5A">
            <w:pPr>
              <w:pStyle w:val="BodyText"/>
              <w:spacing w:before="183"/>
              <w:ind w:left="72" w:right="252"/>
              <w:rPr>
                <w:rFonts w:ascii="Arial"/>
                <w:b/>
              </w:rPr>
            </w:pPr>
          </w:p>
          <w:p w14:paraId="38EBE265" w14:textId="77777777" w:rsidR="00A16A36" w:rsidRDefault="00A16A36" w:rsidP="00C22A5A">
            <w:pPr>
              <w:pStyle w:val="BodyText"/>
              <w:spacing w:line="259" w:lineRule="auto"/>
              <w:ind w:left="72" w:right="252"/>
            </w:pPr>
            <w:r>
              <w:rPr>
                <w:noProof/>
                <w:lang w:val="en-US" w:bidi="hi-IN"/>
              </w:rPr>
              <w:drawing>
                <wp:anchor distT="0" distB="0" distL="0" distR="0" simplePos="0" relativeHeight="252085248" behindDoc="1" locked="0" layoutInCell="1" allowOverlap="1" wp14:anchorId="520D32FD" wp14:editId="5F6A04E7">
                  <wp:simplePos x="0" y="0"/>
                  <wp:positionH relativeFrom="page">
                    <wp:posOffset>1210324</wp:posOffset>
                  </wp:positionH>
                  <wp:positionV relativeFrom="paragraph">
                    <wp:posOffset>1996257</wp:posOffset>
                  </wp:positionV>
                  <wp:extent cx="4865990" cy="4882515"/>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2" cstate="print"/>
                          <a:stretch>
                            <a:fillRect/>
                          </a:stretch>
                        </pic:blipFill>
                        <pic:spPr>
                          <a:xfrm>
                            <a:off x="0" y="0"/>
                            <a:ext cx="4865990" cy="4882515"/>
                          </a:xfrm>
                          <a:prstGeom prst="rect">
                            <a:avLst/>
                          </a:prstGeom>
                        </pic:spPr>
                      </pic:pic>
                    </a:graphicData>
                  </a:graphic>
                </wp:anchor>
              </w:drawing>
            </w:r>
            <w:r>
              <w:t>Black</w:t>
            </w:r>
            <w:r>
              <w:rPr>
                <w:spacing w:val="-15"/>
              </w:rPr>
              <w:t xml:space="preserve"> </w:t>
            </w:r>
            <w:r>
              <w:t>coloured</w:t>
            </w:r>
            <w:r>
              <w:rPr>
                <w:spacing w:val="-15"/>
              </w:rPr>
              <w:t xml:space="preserve"> </w:t>
            </w:r>
            <w:r>
              <w:t>waste</w:t>
            </w:r>
            <w:r>
              <w:rPr>
                <w:spacing w:val="-15"/>
              </w:rPr>
              <w:t xml:space="preserve"> </w:t>
            </w:r>
            <w:r>
              <w:t>plastic</w:t>
            </w:r>
            <w:r>
              <w:rPr>
                <w:spacing w:val="-7"/>
              </w:rPr>
              <w:t xml:space="preserve"> </w:t>
            </w:r>
            <w:r>
              <w:t>is</w:t>
            </w:r>
            <w:r>
              <w:rPr>
                <w:spacing w:val="-14"/>
              </w:rPr>
              <w:t xml:space="preserve"> </w:t>
            </w:r>
            <w:r>
              <w:t>a</w:t>
            </w:r>
            <w:r>
              <w:rPr>
                <w:spacing w:val="-13"/>
              </w:rPr>
              <w:t xml:space="preserve"> </w:t>
            </w:r>
            <w:r>
              <w:t>result</w:t>
            </w:r>
            <w:r>
              <w:rPr>
                <w:spacing w:val="-11"/>
              </w:rPr>
              <w:t xml:space="preserve"> </w:t>
            </w:r>
            <w:r>
              <w:t>of</w:t>
            </w:r>
            <w:r>
              <w:rPr>
                <w:spacing w:val="-15"/>
              </w:rPr>
              <w:t xml:space="preserve"> </w:t>
            </w:r>
            <w:r>
              <w:t>repeated</w:t>
            </w:r>
            <w:r>
              <w:rPr>
                <w:spacing w:val="-15"/>
              </w:rPr>
              <w:t xml:space="preserve"> </w:t>
            </w:r>
            <w:r>
              <w:t>recycling</w:t>
            </w:r>
            <w:r>
              <w:rPr>
                <w:spacing w:val="-12"/>
              </w:rPr>
              <w:t xml:space="preserve"> </w:t>
            </w:r>
            <w:r>
              <w:t>and</w:t>
            </w:r>
            <w:r>
              <w:rPr>
                <w:spacing w:val="-12"/>
              </w:rPr>
              <w:t xml:space="preserve"> </w:t>
            </w:r>
            <w:r>
              <w:t>shall</w:t>
            </w:r>
            <w:r>
              <w:rPr>
                <w:spacing w:val="-15"/>
              </w:rPr>
              <w:t xml:space="preserve"> </w:t>
            </w:r>
            <w:r>
              <w:t>not</w:t>
            </w:r>
            <w:r>
              <w:rPr>
                <w:spacing w:val="-11"/>
              </w:rPr>
              <w:t xml:space="preserve"> </w:t>
            </w:r>
            <w:r>
              <w:t>be</w:t>
            </w:r>
            <w:r>
              <w:rPr>
                <w:spacing w:val="-13"/>
              </w:rPr>
              <w:t xml:space="preserve"> </w:t>
            </w:r>
            <w:r>
              <w:t>used.</w:t>
            </w:r>
            <w:r>
              <w:rPr>
                <w:spacing w:val="-10"/>
              </w:rPr>
              <w:t xml:space="preserve"> </w:t>
            </w:r>
            <w:r>
              <w:t xml:space="preserve">Particular care should be taken to ensure that </w:t>
            </w:r>
            <w:r>
              <w:lastRenderedPageBreak/>
              <w:t>the waste plastic does not contain Polyvinyl Chloride (PVC)</w:t>
            </w:r>
            <w:r>
              <w:rPr>
                <w:spacing w:val="-15"/>
              </w:rPr>
              <w:t xml:space="preserve"> </w:t>
            </w:r>
            <w:r>
              <w:t>since</w:t>
            </w:r>
            <w:r>
              <w:rPr>
                <w:spacing w:val="-10"/>
              </w:rPr>
              <w:t xml:space="preserve"> </w:t>
            </w:r>
            <w:r>
              <w:t>it</w:t>
            </w:r>
            <w:r>
              <w:rPr>
                <w:spacing w:val="-8"/>
              </w:rPr>
              <w:t xml:space="preserve"> </w:t>
            </w:r>
            <w:r>
              <w:t>releases</w:t>
            </w:r>
            <w:r>
              <w:rPr>
                <w:spacing w:val="-10"/>
              </w:rPr>
              <w:t xml:space="preserve"> </w:t>
            </w:r>
            <w:r>
              <w:t>lethal</w:t>
            </w:r>
            <w:r>
              <w:rPr>
                <w:spacing w:val="-15"/>
              </w:rPr>
              <w:t xml:space="preserve"> </w:t>
            </w:r>
            <w:r>
              <w:t>levels</w:t>
            </w:r>
            <w:r>
              <w:rPr>
                <w:spacing w:val="-14"/>
              </w:rPr>
              <w:t xml:space="preserve"> </w:t>
            </w:r>
            <w:r>
              <w:t>of</w:t>
            </w:r>
            <w:r>
              <w:rPr>
                <w:spacing w:val="-15"/>
              </w:rPr>
              <w:t xml:space="preserve"> </w:t>
            </w:r>
            <w:r>
              <w:t>dioxins</w:t>
            </w:r>
            <w:r>
              <w:rPr>
                <w:spacing w:val="-14"/>
              </w:rPr>
              <w:t xml:space="preserve"> </w:t>
            </w:r>
            <w:r>
              <w:t>at</w:t>
            </w:r>
            <w:r>
              <w:rPr>
                <w:spacing w:val="-8"/>
              </w:rPr>
              <w:t xml:space="preserve"> </w:t>
            </w:r>
            <w:r>
              <w:t>high</w:t>
            </w:r>
            <w:r>
              <w:rPr>
                <w:spacing w:val="-15"/>
              </w:rPr>
              <w:t xml:space="preserve"> </w:t>
            </w:r>
            <w:r>
              <w:t>temperatures.</w:t>
            </w:r>
            <w:r>
              <w:rPr>
                <w:spacing w:val="-14"/>
              </w:rPr>
              <w:t xml:space="preserve"> </w:t>
            </w:r>
            <w:r>
              <w:t>Thermoplastic</w:t>
            </w:r>
            <w:r>
              <w:rPr>
                <w:spacing w:val="-9"/>
              </w:rPr>
              <w:t xml:space="preserve"> </w:t>
            </w:r>
            <w:r>
              <w:t>materials are likely to emit gases and may undergo thermal degradation at temperatures higher than 180ºC. Thus, it is</w:t>
            </w:r>
            <w:r>
              <w:rPr>
                <w:spacing w:val="-3"/>
              </w:rPr>
              <w:t xml:space="preserve"> </w:t>
            </w:r>
            <w:r>
              <w:t>essential</w:t>
            </w:r>
            <w:r>
              <w:rPr>
                <w:spacing w:val="-6"/>
              </w:rPr>
              <w:t xml:space="preserve"> </w:t>
            </w:r>
            <w:r>
              <w:t>to ensure</w:t>
            </w:r>
            <w:r>
              <w:rPr>
                <w:spacing w:val="-2"/>
              </w:rPr>
              <w:t xml:space="preserve"> </w:t>
            </w:r>
            <w:r>
              <w:t>that</w:t>
            </w:r>
            <w:r>
              <w:rPr>
                <w:spacing w:val="-1"/>
              </w:rPr>
              <w:t xml:space="preserve"> </w:t>
            </w:r>
            <w:r>
              <w:t>the</w:t>
            </w:r>
            <w:r>
              <w:rPr>
                <w:spacing w:val="-2"/>
              </w:rPr>
              <w:t xml:space="preserve"> </w:t>
            </w:r>
            <w:r>
              <w:t>waste</w:t>
            </w:r>
            <w:r>
              <w:rPr>
                <w:spacing w:val="-2"/>
              </w:rPr>
              <w:t xml:space="preserve"> </w:t>
            </w:r>
            <w:r>
              <w:t>plastic is not</w:t>
            </w:r>
            <w:r>
              <w:rPr>
                <w:spacing w:val="-1"/>
              </w:rPr>
              <w:t xml:space="preserve"> </w:t>
            </w:r>
            <w:r>
              <w:t>heated</w:t>
            </w:r>
            <w:r>
              <w:rPr>
                <w:spacing w:val="-1"/>
              </w:rPr>
              <w:t xml:space="preserve"> </w:t>
            </w:r>
            <w:r>
              <w:t>to more</w:t>
            </w:r>
            <w:r>
              <w:rPr>
                <w:spacing w:val="-7"/>
              </w:rPr>
              <w:t xml:space="preserve"> </w:t>
            </w:r>
            <w:r>
              <w:t>than</w:t>
            </w:r>
            <w:r>
              <w:rPr>
                <w:spacing w:val="-6"/>
              </w:rPr>
              <w:t xml:space="preserve"> </w:t>
            </w:r>
            <w:r>
              <w:t>180ºC temperature under any circumstance. Dust and other impurities, measured in terms of ash content</w:t>
            </w:r>
            <w:r>
              <w:rPr>
                <w:spacing w:val="-15"/>
              </w:rPr>
              <w:t xml:space="preserve"> </w:t>
            </w:r>
            <w:r>
              <w:t>as</w:t>
            </w:r>
            <w:r>
              <w:rPr>
                <w:spacing w:val="-15"/>
              </w:rPr>
              <w:t xml:space="preserve"> </w:t>
            </w:r>
            <w:r>
              <w:t>per</w:t>
            </w:r>
            <w:r>
              <w:rPr>
                <w:spacing w:val="-15"/>
              </w:rPr>
              <w:t xml:space="preserve"> </w:t>
            </w:r>
            <w:r>
              <w:t>Annex</w:t>
            </w:r>
            <w:r>
              <w:rPr>
                <w:spacing w:val="-15"/>
              </w:rPr>
              <w:t xml:space="preserve"> </w:t>
            </w:r>
            <w:r>
              <w:t>C</w:t>
            </w:r>
            <w:r>
              <w:rPr>
                <w:spacing w:val="-15"/>
              </w:rPr>
              <w:t xml:space="preserve"> </w:t>
            </w:r>
            <w:r>
              <w:t>of</w:t>
            </w:r>
            <w:r>
              <w:rPr>
                <w:spacing w:val="-15"/>
              </w:rPr>
              <w:t xml:space="preserve"> </w:t>
            </w:r>
            <w:r>
              <w:t>IS:14535,</w:t>
            </w:r>
            <w:r>
              <w:rPr>
                <w:spacing w:val="-15"/>
              </w:rPr>
              <w:t xml:space="preserve"> </w:t>
            </w:r>
            <w:r>
              <w:t>shall</w:t>
            </w:r>
            <w:r>
              <w:rPr>
                <w:spacing w:val="-15"/>
              </w:rPr>
              <w:t xml:space="preserve"> </w:t>
            </w:r>
            <w:r>
              <w:t>not</w:t>
            </w:r>
            <w:r>
              <w:rPr>
                <w:spacing w:val="-15"/>
              </w:rPr>
              <w:t xml:space="preserve"> </w:t>
            </w:r>
            <w:r>
              <w:t>be</w:t>
            </w:r>
            <w:r>
              <w:rPr>
                <w:spacing w:val="-15"/>
              </w:rPr>
              <w:t xml:space="preserve"> </w:t>
            </w:r>
            <w:r>
              <w:t>more</w:t>
            </w:r>
            <w:r>
              <w:rPr>
                <w:spacing w:val="-15"/>
              </w:rPr>
              <w:t xml:space="preserve"> </w:t>
            </w:r>
            <w:r>
              <w:t>than</w:t>
            </w:r>
            <w:r>
              <w:rPr>
                <w:spacing w:val="-15"/>
              </w:rPr>
              <w:t xml:space="preserve"> </w:t>
            </w:r>
            <w:r>
              <w:t>1.0</w:t>
            </w:r>
            <w:r>
              <w:rPr>
                <w:spacing w:val="-15"/>
              </w:rPr>
              <w:t xml:space="preserve"> </w:t>
            </w:r>
            <w:r>
              <w:t>percent</w:t>
            </w:r>
            <w:r>
              <w:rPr>
                <w:spacing w:val="-15"/>
              </w:rPr>
              <w:t xml:space="preserve"> </w:t>
            </w:r>
            <w:r>
              <w:t>(by</w:t>
            </w:r>
            <w:r>
              <w:rPr>
                <w:spacing w:val="-15"/>
              </w:rPr>
              <w:t xml:space="preserve"> </w:t>
            </w:r>
            <w:r>
              <w:t>weight</w:t>
            </w:r>
            <w:r>
              <w:rPr>
                <w:spacing w:val="-15"/>
              </w:rPr>
              <w:t xml:space="preserve"> </w:t>
            </w:r>
            <w:r>
              <w:t>of</w:t>
            </w:r>
            <w:r>
              <w:rPr>
                <w:spacing w:val="-15"/>
              </w:rPr>
              <w:t xml:space="preserve"> </w:t>
            </w:r>
            <w:r>
              <w:t>plastic). For satisfactory coating of the aggregates and mixing with hot bitumen, the melting point temperature</w:t>
            </w:r>
            <w:r>
              <w:rPr>
                <w:spacing w:val="-15"/>
              </w:rPr>
              <w:t xml:space="preserve"> </w:t>
            </w:r>
            <w:r>
              <w:t>of</w:t>
            </w:r>
            <w:r>
              <w:rPr>
                <w:spacing w:val="-15"/>
              </w:rPr>
              <w:t xml:space="preserve"> </w:t>
            </w:r>
            <w:r>
              <w:t>the</w:t>
            </w:r>
            <w:r>
              <w:rPr>
                <w:spacing w:val="-15"/>
              </w:rPr>
              <w:t xml:space="preserve"> </w:t>
            </w:r>
            <w:r>
              <w:t>plastic</w:t>
            </w:r>
            <w:r>
              <w:rPr>
                <w:spacing w:val="-10"/>
              </w:rPr>
              <w:t xml:space="preserve"> </w:t>
            </w:r>
            <w:r>
              <w:t>material,</w:t>
            </w:r>
            <w:r>
              <w:rPr>
                <w:spacing w:val="-5"/>
              </w:rPr>
              <w:t xml:space="preserve"> </w:t>
            </w:r>
            <w:r>
              <w:t>measured</w:t>
            </w:r>
            <w:r>
              <w:rPr>
                <w:spacing w:val="-12"/>
              </w:rPr>
              <w:t xml:space="preserve"> </w:t>
            </w:r>
            <w:r>
              <w:t>as</w:t>
            </w:r>
            <w:r>
              <w:rPr>
                <w:spacing w:val="-14"/>
              </w:rPr>
              <w:t xml:space="preserve"> </w:t>
            </w:r>
            <w:r>
              <w:t>per</w:t>
            </w:r>
            <w:r>
              <w:rPr>
                <w:spacing w:val="-10"/>
              </w:rPr>
              <w:t xml:space="preserve"> </w:t>
            </w:r>
            <w:r>
              <w:t>ASTM</w:t>
            </w:r>
            <w:r>
              <w:rPr>
                <w:spacing w:val="-14"/>
              </w:rPr>
              <w:t xml:space="preserve"> </w:t>
            </w:r>
            <w:r>
              <w:t>D</w:t>
            </w:r>
            <w:r>
              <w:rPr>
                <w:spacing w:val="-12"/>
              </w:rPr>
              <w:t xml:space="preserve"> </w:t>
            </w:r>
            <w:r>
              <w:t>7138,</w:t>
            </w:r>
            <w:r>
              <w:rPr>
                <w:spacing w:val="-10"/>
              </w:rPr>
              <w:t xml:space="preserve"> </w:t>
            </w:r>
            <w:r>
              <w:t>shall</w:t>
            </w:r>
            <w:r>
              <w:rPr>
                <w:spacing w:val="-11"/>
              </w:rPr>
              <w:t xml:space="preserve"> </w:t>
            </w:r>
            <w:r>
              <w:t>be</w:t>
            </w:r>
            <w:r>
              <w:rPr>
                <w:spacing w:val="-8"/>
              </w:rPr>
              <w:t xml:space="preserve"> </w:t>
            </w:r>
            <w:r>
              <w:t>less</w:t>
            </w:r>
            <w:r>
              <w:rPr>
                <w:spacing w:val="-14"/>
              </w:rPr>
              <w:t xml:space="preserve"> </w:t>
            </w:r>
            <w:r>
              <w:t>than</w:t>
            </w:r>
            <w:r>
              <w:rPr>
                <w:spacing w:val="-15"/>
              </w:rPr>
              <w:t xml:space="preserve"> </w:t>
            </w:r>
            <w:r>
              <w:t>170ºC. The</w:t>
            </w:r>
            <w:r>
              <w:rPr>
                <w:spacing w:val="-15"/>
              </w:rPr>
              <w:t xml:space="preserve"> </w:t>
            </w:r>
            <w:r>
              <w:t>waste</w:t>
            </w:r>
            <w:r>
              <w:rPr>
                <w:spacing w:val="-12"/>
              </w:rPr>
              <w:t xml:space="preserve"> </w:t>
            </w:r>
            <w:r>
              <w:t>plastic</w:t>
            </w:r>
            <w:r>
              <w:rPr>
                <w:spacing w:val="-7"/>
              </w:rPr>
              <w:t xml:space="preserve"> </w:t>
            </w:r>
            <w:r>
              <w:t>shall</w:t>
            </w:r>
            <w:r>
              <w:rPr>
                <w:spacing w:val="-15"/>
              </w:rPr>
              <w:t xml:space="preserve"> </w:t>
            </w:r>
            <w:r>
              <w:t>be</w:t>
            </w:r>
            <w:r>
              <w:rPr>
                <w:spacing w:val="-12"/>
              </w:rPr>
              <w:t xml:space="preserve"> </w:t>
            </w:r>
            <w:r>
              <w:t>shredded</w:t>
            </w:r>
            <w:r>
              <w:rPr>
                <w:spacing w:val="-11"/>
              </w:rPr>
              <w:t xml:space="preserve"> </w:t>
            </w:r>
            <w:r>
              <w:t>to</w:t>
            </w:r>
            <w:r>
              <w:rPr>
                <w:spacing w:val="-6"/>
              </w:rPr>
              <w:t xml:space="preserve"> </w:t>
            </w:r>
            <w:r>
              <w:t>have</w:t>
            </w:r>
            <w:r>
              <w:rPr>
                <w:spacing w:val="-12"/>
              </w:rPr>
              <w:t xml:space="preserve"> </w:t>
            </w:r>
            <w:r>
              <w:t>plastic</w:t>
            </w:r>
            <w:r>
              <w:rPr>
                <w:spacing w:val="-12"/>
              </w:rPr>
              <w:t xml:space="preserve"> </w:t>
            </w:r>
            <w:r>
              <w:t>shred</w:t>
            </w:r>
            <w:r>
              <w:rPr>
                <w:spacing w:val="-11"/>
              </w:rPr>
              <w:t xml:space="preserve"> </w:t>
            </w:r>
            <w:r>
              <w:t>sizes</w:t>
            </w:r>
            <w:r>
              <w:rPr>
                <w:spacing w:val="-13"/>
              </w:rPr>
              <w:t xml:space="preserve"> </w:t>
            </w:r>
            <w:r>
              <w:t>ranging</w:t>
            </w:r>
            <w:r>
              <w:rPr>
                <w:spacing w:val="-11"/>
              </w:rPr>
              <w:t xml:space="preserve"> </w:t>
            </w:r>
            <w:r>
              <w:t>between</w:t>
            </w:r>
            <w:r>
              <w:rPr>
                <w:spacing w:val="-15"/>
              </w:rPr>
              <w:t xml:space="preserve"> </w:t>
            </w:r>
            <w:r>
              <w:t>2.36</w:t>
            </w:r>
            <w:r>
              <w:rPr>
                <w:spacing w:val="-6"/>
              </w:rPr>
              <w:t xml:space="preserve"> </w:t>
            </w:r>
            <w:r>
              <w:t>mm</w:t>
            </w:r>
            <w:r>
              <w:rPr>
                <w:spacing w:val="-15"/>
              </w:rPr>
              <w:t xml:space="preserve"> </w:t>
            </w:r>
            <w:r>
              <w:t>and 600 microns with a maximum length of 2.36 mm and a maximum width of 2.00 mm.</w:t>
            </w:r>
          </w:p>
          <w:p w14:paraId="0EB7089E" w14:textId="77777777" w:rsidR="00A16A36" w:rsidRDefault="00A16A36" w:rsidP="00C22A5A">
            <w:pPr>
              <w:pStyle w:val="BodyText"/>
              <w:spacing w:before="68"/>
              <w:ind w:left="72" w:right="252"/>
            </w:pPr>
          </w:p>
          <w:p w14:paraId="1ED25D8F" w14:textId="77777777" w:rsidR="00A16A36" w:rsidRPr="007B28CE" w:rsidRDefault="00A16A36" w:rsidP="00C22A5A">
            <w:pPr>
              <w:pStyle w:val="Heading1"/>
              <w:keepNext w:val="0"/>
              <w:widowControl w:val="0"/>
              <w:numPr>
                <w:ilvl w:val="2"/>
                <w:numId w:val="99"/>
              </w:numPr>
              <w:tabs>
                <w:tab w:val="left" w:pos="1621"/>
              </w:tabs>
              <w:autoSpaceDE w:val="0"/>
              <w:autoSpaceDN w:val="0"/>
              <w:ind w:left="72" w:right="252" w:firstLine="0"/>
              <w:jc w:val="left"/>
              <w:rPr>
                <w:b/>
                <w:bCs/>
              </w:rPr>
            </w:pPr>
            <w:r w:rsidRPr="007B28CE">
              <w:rPr>
                <w:b/>
                <w:bCs/>
              </w:rPr>
              <w:t>Aggregate</w:t>
            </w:r>
            <w:r w:rsidRPr="007B28CE">
              <w:rPr>
                <w:b/>
                <w:bCs/>
                <w:spacing w:val="-6"/>
              </w:rPr>
              <w:t xml:space="preserve"> </w:t>
            </w:r>
            <w:r w:rsidRPr="007B28CE">
              <w:rPr>
                <w:b/>
                <w:bCs/>
              </w:rPr>
              <w:t>Grading</w:t>
            </w:r>
            <w:r w:rsidRPr="007B28CE">
              <w:rPr>
                <w:b/>
                <w:bCs/>
                <w:spacing w:val="-2"/>
              </w:rPr>
              <w:t xml:space="preserve"> </w:t>
            </w:r>
            <w:r w:rsidRPr="007B28CE">
              <w:rPr>
                <w:b/>
                <w:bCs/>
              </w:rPr>
              <w:t>and</w:t>
            </w:r>
            <w:r w:rsidRPr="007B28CE">
              <w:rPr>
                <w:b/>
                <w:bCs/>
                <w:spacing w:val="-2"/>
              </w:rPr>
              <w:t xml:space="preserve"> </w:t>
            </w:r>
            <w:r w:rsidRPr="007B28CE">
              <w:rPr>
                <w:b/>
                <w:bCs/>
              </w:rPr>
              <w:t>Binder</w:t>
            </w:r>
            <w:r w:rsidRPr="007B28CE">
              <w:rPr>
                <w:b/>
                <w:bCs/>
                <w:spacing w:val="-7"/>
              </w:rPr>
              <w:t xml:space="preserve"> </w:t>
            </w:r>
            <w:r w:rsidRPr="007B28CE">
              <w:rPr>
                <w:b/>
                <w:bCs/>
                <w:spacing w:val="-2"/>
              </w:rPr>
              <w:t>Content</w:t>
            </w:r>
          </w:p>
          <w:p w14:paraId="075BE75B" w14:textId="77777777" w:rsidR="00A16A36" w:rsidRDefault="00A16A36" w:rsidP="00C22A5A">
            <w:pPr>
              <w:pStyle w:val="BodyText"/>
              <w:ind w:left="72" w:right="252"/>
              <w:rPr>
                <w:b/>
              </w:rPr>
            </w:pPr>
          </w:p>
          <w:p w14:paraId="581E1FF0" w14:textId="77777777" w:rsidR="00A16A36" w:rsidRDefault="00A16A36" w:rsidP="00C22A5A">
            <w:pPr>
              <w:pStyle w:val="BodyText"/>
              <w:spacing w:line="259" w:lineRule="auto"/>
              <w:ind w:left="72" w:right="252"/>
            </w:pPr>
            <w:r>
              <w:t>When</w:t>
            </w:r>
            <w:r>
              <w:rPr>
                <w:spacing w:val="-15"/>
              </w:rPr>
              <w:t xml:space="preserve"> </w:t>
            </w:r>
            <w:r>
              <w:t>tested</w:t>
            </w:r>
            <w:r>
              <w:rPr>
                <w:spacing w:val="-15"/>
              </w:rPr>
              <w:t xml:space="preserve"> </w:t>
            </w:r>
            <w:r>
              <w:t>in</w:t>
            </w:r>
            <w:r>
              <w:rPr>
                <w:spacing w:val="-15"/>
              </w:rPr>
              <w:t xml:space="preserve"> </w:t>
            </w:r>
            <w:r>
              <w:t>accordance</w:t>
            </w:r>
            <w:r>
              <w:rPr>
                <w:spacing w:val="-12"/>
              </w:rPr>
              <w:t xml:space="preserve"> </w:t>
            </w:r>
            <w:r>
              <w:t>with</w:t>
            </w:r>
            <w:r>
              <w:rPr>
                <w:spacing w:val="-15"/>
              </w:rPr>
              <w:t xml:space="preserve"> </w:t>
            </w:r>
            <w:r>
              <w:t>IS:2386</w:t>
            </w:r>
            <w:r>
              <w:rPr>
                <w:spacing w:val="-11"/>
              </w:rPr>
              <w:t xml:space="preserve"> </w:t>
            </w:r>
            <w:r>
              <w:t>Part</w:t>
            </w:r>
            <w:r>
              <w:rPr>
                <w:spacing w:val="-11"/>
              </w:rPr>
              <w:t xml:space="preserve"> </w:t>
            </w:r>
            <w:r>
              <w:t>1</w:t>
            </w:r>
            <w:r>
              <w:rPr>
                <w:spacing w:val="-12"/>
              </w:rPr>
              <w:t xml:space="preserve"> </w:t>
            </w:r>
            <w:r>
              <w:t>(Wet</w:t>
            </w:r>
            <w:r>
              <w:rPr>
                <w:spacing w:val="-11"/>
              </w:rPr>
              <w:t xml:space="preserve"> </w:t>
            </w:r>
            <w:r>
              <w:t>grading</w:t>
            </w:r>
            <w:r>
              <w:rPr>
                <w:spacing w:val="-7"/>
              </w:rPr>
              <w:t xml:space="preserve"> </w:t>
            </w:r>
            <w:r>
              <w:t>method),</w:t>
            </w:r>
            <w:r>
              <w:rPr>
                <w:spacing w:val="-15"/>
              </w:rPr>
              <w:t xml:space="preserve"> </w:t>
            </w:r>
            <w:r>
              <w:t>the</w:t>
            </w:r>
            <w:r>
              <w:rPr>
                <w:spacing w:val="-13"/>
              </w:rPr>
              <w:t xml:space="preserve"> </w:t>
            </w:r>
            <w:r>
              <w:t>combined</w:t>
            </w:r>
            <w:r>
              <w:rPr>
                <w:spacing w:val="-12"/>
              </w:rPr>
              <w:t xml:space="preserve"> </w:t>
            </w:r>
            <w:r>
              <w:t>grading of the coarse and fine aggregates and filler shall fall</w:t>
            </w:r>
            <w:r>
              <w:rPr>
                <w:spacing w:val="-1"/>
              </w:rPr>
              <w:t xml:space="preserve"> </w:t>
            </w:r>
            <w:r>
              <w:t>within the limits shown in Table 500-</w:t>
            </w:r>
          </w:p>
          <w:p w14:paraId="16BC1F6B" w14:textId="77777777" w:rsidR="00A16A36" w:rsidRDefault="00A16A36" w:rsidP="00C22A5A">
            <w:pPr>
              <w:pStyle w:val="BodyText"/>
              <w:spacing w:line="275" w:lineRule="exact"/>
              <w:ind w:left="72" w:right="252"/>
            </w:pPr>
            <w:r>
              <w:t>17. The</w:t>
            </w:r>
            <w:r>
              <w:rPr>
                <w:spacing w:val="-3"/>
              </w:rPr>
              <w:t xml:space="preserve"> </w:t>
            </w:r>
            <w:r>
              <w:t>grading</w:t>
            </w:r>
            <w:r>
              <w:rPr>
                <w:spacing w:val="-2"/>
              </w:rPr>
              <w:t xml:space="preserve"> </w:t>
            </w:r>
            <w:r>
              <w:t>shall</w:t>
            </w:r>
            <w:r>
              <w:rPr>
                <w:spacing w:val="-5"/>
              </w:rPr>
              <w:t xml:space="preserve"> </w:t>
            </w:r>
            <w:r>
              <w:t>be</w:t>
            </w:r>
            <w:r>
              <w:rPr>
                <w:spacing w:val="-3"/>
              </w:rPr>
              <w:t xml:space="preserve"> </w:t>
            </w:r>
            <w:r>
              <w:t>specified</w:t>
            </w:r>
            <w:r>
              <w:rPr>
                <w:spacing w:val="2"/>
              </w:rPr>
              <w:t xml:space="preserve"> </w:t>
            </w:r>
            <w:r>
              <w:t>in</w:t>
            </w:r>
            <w:r>
              <w:rPr>
                <w:spacing w:val="-7"/>
              </w:rPr>
              <w:t xml:space="preserve"> </w:t>
            </w:r>
            <w:r>
              <w:t>the</w:t>
            </w:r>
            <w:r>
              <w:rPr>
                <w:spacing w:val="-2"/>
              </w:rPr>
              <w:t xml:space="preserve"> contract.</w:t>
            </w:r>
          </w:p>
          <w:p w14:paraId="4A0E0E8F" w14:textId="77777777" w:rsidR="00A16A36" w:rsidRDefault="00A16A36" w:rsidP="00C22A5A">
            <w:pPr>
              <w:pStyle w:val="BodyText"/>
              <w:ind w:left="72" w:right="252"/>
            </w:pPr>
          </w:p>
          <w:p w14:paraId="185150C1" w14:textId="77777777" w:rsidR="00A16A36" w:rsidRDefault="00A16A36" w:rsidP="00C22A5A">
            <w:pPr>
              <w:pStyle w:val="BodyText"/>
              <w:spacing w:before="94"/>
              <w:ind w:left="72" w:right="252"/>
            </w:pPr>
          </w:p>
          <w:p w14:paraId="286A73D4" w14:textId="77777777" w:rsidR="00A16A36" w:rsidRDefault="00A16A36" w:rsidP="00C22A5A">
            <w:pPr>
              <w:pStyle w:val="BodyText"/>
              <w:spacing w:before="94"/>
              <w:ind w:left="72" w:right="252"/>
            </w:pPr>
          </w:p>
          <w:p w14:paraId="35364391" w14:textId="77777777" w:rsidR="00A16A36" w:rsidRDefault="00A16A36" w:rsidP="00C22A5A">
            <w:pPr>
              <w:pStyle w:val="BodyText"/>
              <w:spacing w:before="94"/>
              <w:ind w:left="72" w:right="252"/>
            </w:pPr>
          </w:p>
          <w:p w14:paraId="0BF2ED83" w14:textId="77777777" w:rsidR="00A16A36" w:rsidRDefault="00A16A36" w:rsidP="00C22A5A">
            <w:pPr>
              <w:pStyle w:val="BodyText"/>
              <w:spacing w:before="94"/>
              <w:ind w:left="72" w:right="252"/>
            </w:pPr>
          </w:p>
          <w:p w14:paraId="08E0E784" w14:textId="77777777" w:rsidR="00A16A36" w:rsidRDefault="00A16A36" w:rsidP="00C22A5A">
            <w:pPr>
              <w:pStyle w:val="BodyText"/>
              <w:spacing w:before="94"/>
              <w:ind w:left="72" w:right="252"/>
            </w:pPr>
          </w:p>
          <w:p w14:paraId="22835033" w14:textId="77777777" w:rsidR="00A16A36" w:rsidRDefault="00A16A36" w:rsidP="00C22A5A">
            <w:pPr>
              <w:pStyle w:val="BodyText"/>
              <w:spacing w:before="94"/>
              <w:ind w:left="72" w:right="252"/>
            </w:pPr>
          </w:p>
          <w:p w14:paraId="68BAA6AA" w14:textId="77777777" w:rsidR="00A16A36" w:rsidRDefault="00A16A36" w:rsidP="00C22A5A">
            <w:pPr>
              <w:pStyle w:val="BodyText"/>
              <w:spacing w:before="94"/>
              <w:ind w:left="72" w:right="252"/>
            </w:pPr>
          </w:p>
          <w:p w14:paraId="0293B690" w14:textId="77777777" w:rsidR="00A16A36" w:rsidRPr="007B28CE" w:rsidRDefault="00A16A36" w:rsidP="00C22A5A">
            <w:pPr>
              <w:pStyle w:val="Heading1"/>
              <w:keepNext w:val="0"/>
              <w:widowControl w:val="0"/>
              <w:numPr>
                <w:ilvl w:val="1"/>
                <w:numId w:val="99"/>
              </w:numPr>
              <w:tabs>
                <w:tab w:val="left" w:pos="1319"/>
              </w:tabs>
              <w:autoSpaceDE w:val="0"/>
              <w:autoSpaceDN w:val="0"/>
              <w:ind w:left="72" w:right="252" w:firstLine="0"/>
              <w:rPr>
                <w:b/>
                <w:bCs/>
              </w:rPr>
            </w:pPr>
            <w:r w:rsidRPr="007B28CE">
              <w:rPr>
                <w:b/>
                <w:bCs/>
              </w:rPr>
              <w:t>Mix</w:t>
            </w:r>
            <w:r w:rsidRPr="007B28CE">
              <w:rPr>
                <w:b/>
                <w:bCs/>
                <w:spacing w:val="-2"/>
              </w:rPr>
              <w:t xml:space="preserve"> Design</w:t>
            </w:r>
          </w:p>
          <w:p w14:paraId="68A95D44" w14:textId="77777777" w:rsidR="00A16A36" w:rsidRDefault="00A16A36" w:rsidP="00C22A5A">
            <w:pPr>
              <w:pStyle w:val="BodyText"/>
              <w:spacing w:before="84"/>
              <w:ind w:left="72" w:right="252"/>
              <w:rPr>
                <w:b/>
              </w:rPr>
            </w:pPr>
          </w:p>
          <w:p w14:paraId="446BDB7C" w14:textId="77777777" w:rsidR="00A16A36" w:rsidRPr="007B28CE" w:rsidRDefault="00A16A36" w:rsidP="00C22A5A">
            <w:pPr>
              <w:pStyle w:val="ListParagraph"/>
              <w:widowControl w:val="0"/>
              <w:numPr>
                <w:ilvl w:val="2"/>
                <w:numId w:val="99"/>
              </w:numPr>
              <w:tabs>
                <w:tab w:val="left" w:pos="1501"/>
              </w:tabs>
              <w:autoSpaceDE w:val="0"/>
              <w:autoSpaceDN w:val="0"/>
              <w:ind w:left="72" w:right="252" w:firstLine="0"/>
              <w:jc w:val="left"/>
              <w:rPr>
                <w:b/>
              </w:rPr>
            </w:pPr>
            <w:r w:rsidRPr="007B28CE">
              <w:rPr>
                <w:b/>
              </w:rPr>
              <w:t>Requirements</w:t>
            </w:r>
            <w:r w:rsidRPr="007B28CE">
              <w:rPr>
                <w:b/>
                <w:spacing w:val="-1"/>
              </w:rPr>
              <w:t xml:space="preserve"> </w:t>
            </w:r>
            <w:r w:rsidRPr="007B28CE">
              <w:rPr>
                <w:b/>
              </w:rPr>
              <w:t>for</w:t>
            </w:r>
            <w:r w:rsidRPr="007B28CE">
              <w:rPr>
                <w:b/>
                <w:spacing w:val="-7"/>
              </w:rPr>
              <w:t xml:space="preserve"> </w:t>
            </w:r>
            <w:r w:rsidRPr="007B28CE">
              <w:rPr>
                <w:b/>
              </w:rPr>
              <w:t>the</w:t>
            </w:r>
            <w:r w:rsidRPr="007B28CE">
              <w:rPr>
                <w:b/>
                <w:spacing w:val="-3"/>
              </w:rPr>
              <w:t xml:space="preserve"> </w:t>
            </w:r>
            <w:r w:rsidRPr="007B28CE">
              <w:rPr>
                <w:b/>
                <w:spacing w:val="-5"/>
              </w:rPr>
              <w:t>Mix</w:t>
            </w:r>
          </w:p>
          <w:p w14:paraId="78CFFF75" w14:textId="77777777" w:rsidR="00A16A36" w:rsidRDefault="00A16A36" w:rsidP="00C22A5A">
            <w:pPr>
              <w:pStyle w:val="BodyText"/>
              <w:ind w:left="72" w:right="252"/>
              <w:rPr>
                <w:b/>
              </w:rPr>
            </w:pPr>
          </w:p>
          <w:p w14:paraId="26B72AE3" w14:textId="77777777" w:rsidR="00A16A36" w:rsidRDefault="00A16A36" w:rsidP="00C22A5A">
            <w:pPr>
              <w:pStyle w:val="BodyText"/>
              <w:spacing w:line="259" w:lineRule="auto"/>
              <w:ind w:left="72" w:right="252"/>
            </w:pPr>
            <w:r>
              <w:t>Clause 505.3.1 shall apply.</w:t>
            </w:r>
            <w:r>
              <w:rPr>
                <w:spacing w:val="40"/>
              </w:rPr>
              <w:t xml:space="preserve"> </w:t>
            </w:r>
            <w:r>
              <w:t>The quantity of waste plastic material to be added to the aggregates, for all types of mixes considered in these guidelines, is 8.0 % by weight of bitumen in dry process, shall be arrived at by designing the mixes to satisfy the mix specifications given in Table 500-51. No reduction shall be made in the bitumen content arrived at as per mix design. The binder content shall be optimized to achieve the requirements of the mix set out in Table 500-51. The binder content shall be selected to obtain 4 percent air voids in the mix design</w:t>
            </w:r>
          </w:p>
          <w:p w14:paraId="5BF4FD29" w14:textId="77777777" w:rsidR="00A16A36" w:rsidRDefault="00A16A36" w:rsidP="00C22A5A">
            <w:pPr>
              <w:ind w:left="72" w:right="252"/>
              <w:rPr>
                <w:rFonts w:ascii="Calibri"/>
                <w:b/>
                <w:sz w:val="24"/>
              </w:rPr>
            </w:pPr>
            <w:r>
              <w:t xml:space="preserve"> </w:t>
            </w:r>
            <w:r>
              <w:rPr>
                <w:rFonts w:ascii="Calibri"/>
                <w:b/>
                <w:sz w:val="24"/>
              </w:rPr>
              <w:t>Table</w:t>
            </w:r>
            <w:r>
              <w:rPr>
                <w:rFonts w:ascii="Calibri"/>
                <w:b/>
                <w:spacing w:val="-5"/>
                <w:sz w:val="24"/>
              </w:rPr>
              <w:t xml:space="preserve"> </w:t>
            </w:r>
            <w:r>
              <w:rPr>
                <w:rFonts w:ascii="Calibri"/>
                <w:b/>
                <w:sz w:val="24"/>
              </w:rPr>
              <w:t>500-51</w:t>
            </w:r>
            <w:r>
              <w:rPr>
                <w:rFonts w:ascii="Calibri"/>
                <w:b/>
                <w:spacing w:val="-6"/>
                <w:sz w:val="24"/>
              </w:rPr>
              <w:t xml:space="preserve"> </w:t>
            </w:r>
            <w:r>
              <w:rPr>
                <w:rFonts w:ascii="Calibri"/>
                <w:b/>
                <w:sz w:val="24"/>
              </w:rPr>
              <w:t>Specifications</w:t>
            </w:r>
            <w:r>
              <w:rPr>
                <w:rFonts w:ascii="Calibri"/>
                <w:b/>
                <w:spacing w:val="-4"/>
                <w:sz w:val="24"/>
              </w:rPr>
              <w:t xml:space="preserve"> </w:t>
            </w:r>
            <w:r>
              <w:rPr>
                <w:rFonts w:ascii="Calibri"/>
                <w:b/>
                <w:sz w:val="24"/>
              </w:rPr>
              <w:t>for</w:t>
            </w:r>
            <w:r>
              <w:rPr>
                <w:rFonts w:ascii="Calibri"/>
                <w:b/>
                <w:spacing w:val="-3"/>
                <w:sz w:val="24"/>
              </w:rPr>
              <w:t xml:space="preserve"> </w:t>
            </w:r>
            <w:r>
              <w:rPr>
                <w:rFonts w:ascii="Calibri"/>
                <w:b/>
                <w:sz w:val="24"/>
              </w:rPr>
              <w:t>Waste</w:t>
            </w:r>
            <w:r>
              <w:rPr>
                <w:rFonts w:ascii="Calibri"/>
                <w:b/>
                <w:spacing w:val="-5"/>
                <w:sz w:val="24"/>
              </w:rPr>
              <w:t xml:space="preserve"> </w:t>
            </w:r>
            <w:r>
              <w:rPr>
                <w:rFonts w:ascii="Calibri"/>
                <w:b/>
                <w:sz w:val="24"/>
              </w:rPr>
              <w:t>Plastic</w:t>
            </w:r>
            <w:r>
              <w:rPr>
                <w:rFonts w:ascii="Calibri"/>
                <w:b/>
                <w:spacing w:val="-4"/>
                <w:sz w:val="24"/>
              </w:rPr>
              <w:t xml:space="preserve"> </w:t>
            </w:r>
            <w:r>
              <w:rPr>
                <w:rFonts w:ascii="Calibri"/>
                <w:b/>
                <w:sz w:val="24"/>
              </w:rPr>
              <w:t>Modified</w:t>
            </w:r>
            <w:r>
              <w:rPr>
                <w:rFonts w:ascii="Calibri"/>
                <w:b/>
                <w:spacing w:val="-3"/>
                <w:sz w:val="24"/>
              </w:rPr>
              <w:t xml:space="preserve"> </w:t>
            </w:r>
            <w:r>
              <w:rPr>
                <w:rFonts w:ascii="Calibri"/>
                <w:b/>
                <w:sz w:val="24"/>
              </w:rPr>
              <w:t>(Dry</w:t>
            </w:r>
            <w:r>
              <w:rPr>
                <w:rFonts w:ascii="Calibri"/>
                <w:b/>
                <w:spacing w:val="-3"/>
                <w:sz w:val="24"/>
              </w:rPr>
              <w:t xml:space="preserve"> </w:t>
            </w:r>
            <w:r>
              <w:rPr>
                <w:rFonts w:ascii="Calibri"/>
                <w:b/>
                <w:sz w:val="24"/>
              </w:rPr>
              <w:t>Process)</w:t>
            </w:r>
            <w:r>
              <w:rPr>
                <w:rFonts w:ascii="Calibri"/>
                <w:b/>
                <w:spacing w:val="-2"/>
                <w:sz w:val="24"/>
              </w:rPr>
              <w:t xml:space="preserve"> </w:t>
            </w:r>
            <w:r>
              <w:rPr>
                <w:rFonts w:ascii="Calibri"/>
                <w:b/>
                <w:sz w:val="24"/>
              </w:rPr>
              <w:t>Dense</w:t>
            </w:r>
            <w:r>
              <w:rPr>
                <w:rFonts w:ascii="Calibri"/>
                <w:b/>
                <w:spacing w:val="-5"/>
                <w:sz w:val="24"/>
              </w:rPr>
              <w:t xml:space="preserve"> </w:t>
            </w:r>
            <w:r>
              <w:rPr>
                <w:rFonts w:ascii="Calibri"/>
                <w:b/>
                <w:sz w:val="24"/>
              </w:rPr>
              <w:t>Graded Bituminous Mixes</w:t>
            </w:r>
          </w:p>
          <w:p w14:paraId="60A0FEA9" w14:textId="77777777" w:rsidR="00A16A36" w:rsidRDefault="00A16A36" w:rsidP="00C22A5A">
            <w:pPr>
              <w:ind w:left="72" w:right="252"/>
              <w:rPr>
                <w:rFonts w:ascii="Calibri"/>
                <w:b/>
                <w:sz w:val="24"/>
              </w:rPr>
            </w:pPr>
          </w:p>
          <w:p w14:paraId="1B568166" w14:textId="77777777" w:rsidR="00A16A36" w:rsidRDefault="00A16A36" w:rsidP="00C22A5A">
            <w:pPr>
              <w:ind w:left="72" w:right="252"/>
              <w:rPr>
                <w:rFonts w:ascii="Calibri"/>
                <w:b/>
                <w:sz w:val="24"/>
              </w:rPr>
            </w:pPr>
          </w:p>
          <w:tbl>
            <w:tblPr>
              <w:tblW w:w="6237"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127"/>
            </w:tblGrid>
            <w:tr w:rsidR="00A16A36" w14:paraId="22AF9219" w14:textId="77777777" w:rsidTr="00A96571">
              <w:trPr>
                <w:trHeight w:val="388"/>
              </w:trPr>
              <w:tc>
                <w:tcPr>
                  <w:tcW w:w="4110" w:type="dxa"/>
                </w:tcPr>
                <w:p w14:paraId="60AEDE06" w14:textId="77777777" w:rsidR="00A16A36" w:rsidRDefault="00A16A36" w:rsidP="00C22A5A">
                  <w:pPr>
                    <w:pStyle w:val="TableParagraph"/>
                    <w:spacing w:before="1"/>
                    <w:ind w:left="72" w:right="252"/>
                    <w:rPr>
                      <w:rFonts w:ascii="Calibri"/>
                      <w:b/>
                      <w:sz w:val="24"/>
                    </w:rPr>
                  </w:pPr>
                  <w:r>
                    <w:rPr>
                      <w:rFonts w:ascii="Calibri"/>
                      <w:b/>
                      <w:sz w:val="24"/>
                    </w:rPr>
                    <w:t>Test</w:t>
                  </w:r>
                  <w:r>
                    <w:rPr>
                      <w:rFonts w:ascii="Calibri"/>
                      <w:b/>
                      <w:spacing w:val="-7"/>
                      <w:sz w:val="24"/>
                    </w:rPr>
                    <w:t xml:space="preserve"> </w:t>
                  </w:r>
                  <w:r>
                    <w:rPr>
                      <w:rFonts w:ascii="Calibri"/>
                      <w:b/>
                      <w:sz w:val="24"/>
                    </w:rPr>
                    <w:t>Condition/Mix</w:t>
                  </w:r>
                  <w:r>
                    <w:rPr>
                      <w:rFonts w:ascii="Calibri"/>
                      <w:b/>
                      <w:spacing w:val="-6"/>
                      <w:sz w:val="24"/>
                    </w:rPr>
                    <w:t xml:space="preserve"> </w:t>
                  </w:r>
                  <w:r>
                    <w:rPr>
                      <w:rFonts w:ascii="Calibri"/>
                      <w:b/>
                      <w:spacing w:val="-2"/>
                      <w:sz w:val="24"/>
                    </w:rPr>
                    <w:t>Parameter</w:t>
                  </w:r>
                </w:p>
              </w:tc>
              <w:tc>
                <w:tcPr>
                  <w:tcW w:w="2127" w:type="dxa"/>
                </w:tcPr>
                <w:p w14:paraId="2F888052" w14:textId="77777777" w:rsidR="00A16A36" w:rsidRDefault="00A16A36" w:rsidP="00C22A5A">
                  <w:pPr>
                    <w:pStyle w:val="TableParagraph"/>
                    <w:spacing w:before="1"/>
                    <w:ind w:left="72" w:right="252"/>
                    <w:rPr>
                      <w:rFonts w:ascii="Calibri"/>
                      <w:b/>
                      <w:sz w:val="24"/>
                    </w:rPr>
                  </w:pPr>
                  <w:r>
                    <w:rPr>
                      <w:rFonts w:ascii="Calibri"/>
                      <w:b/>
                      <w:spacing w:val="-2"/>
                      <w:sz w:val="24"/>
                    </w:rPr>
                    <w:t>Specification</w:t>
                  </w:r>
                </w:p>
              </w:tc>
            </w:tr>
            <w:tr w:rsidR="00A16A36" w14:paraId="2162E64D" w14:textId="77777777" w:rsidTr="00A96571">
              <w:trPr>
                <w:trHeight w:val="691"/>
              </w:trPr>
              <w:tc>
                <w:tcPr>
                  <w:tcW w:w="4110" w:type="dxa"/>
                </w:tcPr>
                <w:p w14:paraId="4484876C" w14:textId="77777777" w:rsidR="00A16A36" w:rsidRDefault="00A16A36" w:rsidP="00C22A5A">
                  <w:pPr>
                    <w:pStyle w:val="TableParagraph"/>
                    <w:spacing w:before="1"/>
                    <w:ind w:left="72" w:right="252"/>
                    <w:rPr>
                      <w:rFonts w:ascii="Calibri"/>
                      <w:sz w:val="24"/>
                    </w:rPr>
                  </w:pPr>
                  <w:r>
                    <w:rPr>
                      <w:rFonts w:ascii="Calibri"/>
                      <w:sz w:val="24"/>
                    </w:rPr>
                    <w:t>Compaction</w:t>
                  </w:r>
                  <w:r>
                    <w:rPr>
                      <w:rFonts w:ascii="Calibri"/>
                      <w:spacing w:val="-3"/>
                      <w:sz w:val="24"/>
                    </w:rPr>
                    <w:t xml:space="preserve"> </w:t>
                  </w:r>
                  <w:r>
                    <w:rPr>
                      <w:rFonts w:ascii="Calibri"/>
                      <w:sz w:val="24"/>
                    </w:rPr>
                    <w:t>level</w:t>
                  </w:r>
                  <w:r>
                    <w:rPr>
                      <w:rFonts w:ascii="Calibri"/>
                      <w:spacing w:val="-8"/>
                      <w:sz w:val="24"/>
                    </w:rPr>
                    <w:t xml:space="preserve"> </w:t>
                  </w:r>
                  <w:r>
                    <w:rPr>
                      <w:rFonts w:ascii="Calibri"/>
                      <w:sz w:val="24"/>
                    </w:rPr>
                    <w:t>(Number</w:t>
                  </w:r>
                  <w:r>
                    <w:rPr>
                      <w:rFonts w:ascii="Calibri"/>
                      <w:spacing w:val="-3"/>
                      <w:sz w:val="24"/>
                    </w:rPr>
                    <w:t xml:space="preserve"> </w:t>
                  </w:r>
                  <w:r>
                    <w:rPr>
                      <w:rFonts w:ascii="Calibri"/>
                      <w:sz w:val="24"/>
                    </w:rPr>
                    <w:t>of</w:t>
                  </w:r>
                  <w:r>
                    <w:rPr>
                      <w:rFonts w:ascii="Calibri"/>
                      <w:spacing w:val="-2"/>
                      <w:sz w:val="24"/>
                    </w:rPr>
                    <w:t xml:space="preserve"> blows)</w:t>
                  </w:r>
                </w:p>
              </w:tc>
              <w:tc>
                <w:tcPr>
                  <w:tcW w:w="2127" w:type="dxa"/>
                </w:tcPr>
                <w:p w14:paraId="2B4C18DF" w14:textId="77777777" w:rsidR="00A16A36" w:rsidRDefault="00A16A36" w:rsidP="00A96571">
                  <w:pPr>
                    <w:pStyle w:val="TableParagraph"/>
                    <w:spacing w:before="1"/>
                    <w:ind w:left="72"/>
                    <w:rPr>
                      <w:rFonts w:ascii="Calibri"/>
                      <w:sz w:val="24"/>
                    </w:rPr>
                  </w:pPr>
                  <w:r>
                    <w:rPr>
                      <w:rFonts w:ascii="Calibri"/>
                      <w:sz w:val="24"/>
                    </w:rPr>
                    <w:t>75</w:t>
                  </w:r>
                  <w:r>
                    <w:rPr>
                      <w:rFonts w:ascii="Calibri"/>
                      <w:spacing w:val="-12"/>
                      <w:sz w:val="24"/>
                    </w:rPr>
                    <w:t xml:space="preserve"> </w:t>
                  </w:r>
                  <w:r>
                    <w:rPr>
                      <w:rFonts w:ascii="Calibri"/>
                      <w:sz w:val="24"/>
                    </w:rPr>
                    <w:t>blows</w:t>
                  </w:r>
                  <w:r>
                    <w:rPr>
                      <w:rFonts w:ascii="Calibri"/>
                      <w:spacing w:val="-9"/>
                      <w:sz w:val="24"/>
                    </w:rPr>
                    <w:t xml:space="preserve"> </w:t>
                  </w:r>
                  <w:r>
                    <w:rPr>
                      <w:rFonts w:ascii="Calibri"/>
                      <w:sz w:val="24"/>
                    </w:rPr>
                    <w:t>on</w:t>
                  </w:r>
                  <w:r>
                    <w:rPr>
                      <w:rFonts w:ascii="Calibri"/>
                      <w:spacing w:val="-7"/>
                      <w:sz w:val="24"/>
                    </w:rPr>
                    <w:t xml:space="preserve"> </w:t>
                  </w:r>
                  <w:r>
                    <w:rPr>
                      <w:rFonts w:ascii="Calibri"/>
                      <w:sz w:val="24"/>
                    </w:rPr>
                    <w:t>each</w:t>
                  </w:r>
                  <w:r>
                    <w:rPr>
                      <w:rFonts w:ascii="Calibri"/>
                      <w:spacing w:val="-7"/>
                      <w:sz w:val="24"/>
                    </w:rPr>
                    <w:t xml:space="preserve"> </w:t>
                  </w:r>
                  <w:r>
                    <w:rPr>
                      <w:rFonts w:ascii="Calibri"/>
                      <w:sz w:val="24"/>
                    </w:rPr>
                    <w:t>of</w:t>
                  </w:r>
                  <w:r>
                    <w:rPr>
                      <w:rFonts w:ascii="Calibri"/>
                      <w:spacing w:val="-12"/>
                      <w:sz w:val="24"/>
                    </w:rPr>
                    <w:t xml:space="preserve"> </w:t>
                  </w:r>
                  <w:r>
                    <w:rPr>
                      <w:rFonts w:ascii="Calibri"/>
                      <w:sz w:val="24"/>
                    </w:rPr>
                    <w:t>the</w:t>
                  </w:r>
                  <w:r>
                    <w:rPr>
                      <w:rFonts w:ascii="Calibri"/>
                      <w:spacing w:val="-7"/>
                      <w:sz w:val="24"/>
                    </w:rPr>
                    <w:t xml:space="preserve"> </w:t>
                  </w:r>
                  <w:r>
                    <w:rPr>
                      <w:rFonts w:ascii="Calibri"/>
                      <w:sz w:val="24"/>
                    </w:rPr>
                    <w:t>two</w:t>
                  </w:r>
                  <w:r>
                    <w:rPr>
                      <w:rFonts w:ascii="Calibri"/>
                      <w:spacing w:val="-13"/>
                      <w:sz w:val="24"/>
                    </w:rPr>
                    <w:t xml:space="preserve"> </w:t>
                  </w:r>
                  <w:r>
                    <w:rPr>
                      <w:rFonts w:ascii="Calibri"/>
                      <w:sz w:val="24"/>
                    </w:rPr>
                    <w:t>faces</w:t>
                  </w:r>
                  <w:r>
                    <w:rPr>
                      <w:rFonts w:ascii="Calibri"/>
                      <w:spacing w:val="-9"/>
                      <w:sz w:val="24"/>
                    </w:rPr>
                    <w:t xml:space="preserve"> </w:t>
                  </w:r>
                  <w:r>
                    <w:rPr>
                      <w:rFonts w:ascii="Calibri"/>
                      <w:sz w:val="24"/>
                    </w:rPr>
                    <w:t>of</w:t>
                  </w:r>
                  <w:r>
                    <w:rPr>
                      <w:rFonts w:ascii="Calibri"/>
                      <w:spacing w:val="-8"/>
                      <w:sz w:val="24"/>
                    </w:rPr>
                    <w:t xml:space="preserve"> </w:t>
                  </w:r>
                  <w:r>
                    <w:rPr>
                      <w:rFonts w:ascii="Calibri"/>
                      <w:sz w:val="24"/>
                    </w:rPr>
                    <w:t xml:space="preserve">the </w:t>
                  </w:r>
                  <w:r>
                    <w:rPr>
                      <w:rFonts w:ascii="Calibri"/>
                      <w:spacing w:val="-2"/>
                      <w:sz w:val="24"/>
                    </w:rPr>
                    <w:t>specimen</w:t>
                  </w:r>
                </w:p>
              </w:tc>
            </w:tr>
            <w:tr w:rsidR="00A16A36" w14:paraId="119A2ED4" w14:textId="77777777" w:rsidTr="00A96571">
              <w:trPr>
                <w:trHeight w:val="393"/>
              </w:trPr>
              <w:tc>
                <w:tcPr>
                  <w:tcW w:w="4110" w:type="dxa"/>
                </w:tcPr>
                <w:p w14:paraId="6A29CFCB" w14:textId="77777777" w:rsidR="00A16A36" w:rsidRDefault="00A16A36" w:rsidP="00C22A5A">
                  <w:pPr>
                    <w:pStyle w:val="TableParagraph"/>
                    <w:spacing w:before="1"/>
                    <w:ind w:left="72" w:right="252"/>
                    <w:rPr>
                      <w:rFonts w:ascii="Calibri" w:hAnsi="Calibri"/>
                      <w:sz w:val="24"/>
                    </w:rPr>
                  </w:pPr>
                  <w:r>
                    <w:rPr>
                      <w:rFonts w:ascii="Calibri" w:hAnsi="Calibri"/>
                      <w:sz w:val="24"/>
                    </w:rPr>
                    <w:t>Marshall</w:t>
                  </w:r>
                  <w:r>
                    <w:rPr>
                      <w:rFonts w:ascii="Calibri" w:hAnsi="Calibri"/>
                      <w:spacing w:val="-7"/>
                      <w:sz w:val="24"/>
                    </w:rPr>
                    <w:t xml:space="preserve"> </w:t>
                  </w:r>
                  <w:r>
                    <w:rPr>
                      <w:rFonts w:ascii="Calibri" w:hAnsi="Calibri"/>
                      <w:sz w:val="24"/>
                    </w:rPr>
                    <w:t>Stability</w:t>
                  </w:r>
                  <w:r>
                    <w:rPr>
                      <w:rFonts w:ascii="Calibri" w:hAnsi="Calibri"/>
                      <w:spacing w:val="-3"/>
                      <w:sz w:val="24"/>
                    </w:rPr>
                    <w:t xml:space="preserve"> </w:t>
                  </w:r>
                  <w:r>
                    <w:rPr>
                      <w:rFonts w:ascii="Calibri" w:hAnsi="Calibri"/>
                      <w:sz w:val="24"/>
                    </w:rPr>
                    <w:t>(kN</w:t>
                  </w:r>
                  <w:r>
                    <w:rPr>
                      <w:rFonts w:ascii="Calibri" w:hAnsi="Calibri"/>
                      <w:spacing w:val="-1"/>
                      <w:sz w:val="24"/>
                    </w:rPr>
                    <w:t xml:space="preserve"> </w:t>
                  </w:r>
                  <w:r>
                    <w:rPr>
                      <w:rFonts w:ascii="Calibri" w:hAnsi="Calibri"/>
                      <w:sz w:val="24"/>
                    </w:rPr>
                    <w:t>at</w:t>
                  </w:r>
                  <w:r>
                    <w:rPr>
                      <w:rFonts w:ascii="Calibri" w:hAnsi="Calibri"/>
                      <w:spacing w:val="-4"/>
                      <w:sz w:val="24"/>
                    </w:rPr>
                    <w:t xml:space="preserve"> </w:t>
                  </w:r>
                  <w:r>
                    <w:rPr>
                      <w:rFonts w:ascii="Calibri" w:hAnsi="Calibri"/>
                      <w:sz w:val="24"/>
                    </w:rPr>
                    <w:t>60ºC),</w:t>
                  </w:r>
                  <w:r>
                    <w:rPr>
                      <w:rFonts w:ascii="Calibri" w:hAnsi="Calibri"/>
                      <w:spacing w:val="-6"/>
                      <w:sz w:val="24"/>
                    </w:rPr>
                    <w:t xml:space="preserve"> </w:t>
                  </w:r>
                  <w:r>
                    <w:rPr>
                      <w:rFonts w:ascii="Calibri" w:hAnsi="Calibri"/>
                      <w:spacing w:val="-2"/>
                      <w:sz w:val="24"/>
                    </w:rPr>
                    <w:t>Minimum</w:t>
                  </w:r>
                </w:p>
              </w:tc>
              <w:tc>
                <w:tcPr>
                  <w:tcW w:w="2127" w:type="dxa"/>
                </w:tcPr>
                <w:p w14:paraId="611584F2" w14:textId="77777777" w:rsidR="00A16A36" w:rsidRDefault="00A16A36" w:rsidP="00C22A5A">
                  <w:pPr>
                    <w:pStyle w:val="TableParagraph"/>
                    <w:spacing w:before="1"/>
                    <w:ind w:left="72" w:right="252"/>
                    <w:rPr>
                      <w:rFonts w:ascii="Calibri"/>
                      <w:sz w:val="24"/>
                    </w:rPr>
                  </w:pPr>
                  <w:r>
                    <w:rPr>
                      <w:rFonts w:ascii="Calibri"/>
                      <w:spacing w:val="-5"/>
                      <w:sz w:val="24"/>
                    </w:rPr>
                    <w:t>12</w:t>
                  </w:r>
                </w:p>
              </w:tc>
            </w:tr>
            <w:tr w:rsidR="00A16A36" w14:paraId="39CAEB0B"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6303389B"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Marshall Flow (mm)</w:t>
                  </w:r>
                </w:p>
              </w:tc>
              <w:tc>
                <w:tcPr>
                  <w:tcW w:w="2127" w:type="dxa"/>
                  <w:tcBorders>
                    <w:top w:val="single" w:sz="4" w:space="0" w:color="000000"/>
                    <w:left w:val="single" w:sz="4" w:space="0" w:color="000000"/>
                    <w:bottom w:val="single" w:sz="4" w:space="0" w:color="000000"/>
                    <w:right w:val="single" w:sz="4" w:space="0" w:color="000000"/>
                  </w:tcBorders>
                </w:tcPr>
                <w:p w14:paraId="0D9F77FD" w14:textId="77777777" w:rsidR="00A16A36" w:rsidRPr="005738E7" w:rsidRDefault="00A16A36" w:rsidP="00C22A5A">
                  <w:pPr>
                    <w:pStyle w:val="TableParagraph"/>
                    <w:spacing w:before="1"/>
                    <w:ind w:left="72" w:right="252"/>
                    <w:rPr>
                      <w:rFonts w:ascii="Calibri"/>
                      <w:spacing w:val="-5"/>
                      <w:sz w:val="24"/>
                    </w:rPr>
                  </w:pPr>
                  <w:r w:rsidRPr="005738E7">
                    <w:rPr>
                      <w:rFonts w:ascii="Calibri"/>
                      <w:spacing w:val="-5"/>
                      <w:sz w:val="24"/>
                    </w:rPr>
                    <w:t>2 to 4</w:t>
                  </w:r>
                </w:p>
              </w:tc>
            </w:tr>
            <w:tr w:rsidR="00A16A36" w14:paraId="2303D006"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38A7DF6F"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lastRenderedPageBreak/>
                    <w:t>Marshall</w:t>
                  </w:r>
                  <w:r w:rsidRPr="005738E7">
                    <w:rPr>
                      <w:rFonts w:ascii="Calibri" w:hAnsi="Calibri"/>
                      <w:sz w:val="24"/>
                    </w:rPr>
                    <w:tab/>
                    <w:t>Quotient</w:t>
                  </w:r>
                  <w:r w:rsidRPr="005738E7">
                    <w:rPr>
                      <w:rFonts w:ascii="Calibri" w:hAnsi="Calibri"/>
                      <w:sz w:val="24"/>
                    </w:rPr>
                    <w:tab/>
                    <w:t>(Stability/flow, kN/mm)</w:t>
                  </w:r>
                </w:p>
              </w:tc>
              <w:tc>
                <w:tcPr>
                  <w:tcW w:w="2127" w:type="dxa"/>
                  <w:tcBorders>
                    <w:top w:val="single" w:sz="4" w:space="0" w:color="000000"/>
                    <w:left w:val="single" w:sz="4" w:space="0" w:color="000000"/>
                    <w:bottom w:val="single" w:sz="4" w:space="0" w:color="000000"/>
                    <w:right w:val="single" w:sz="4" w:space="0" w:color="000000"/>
                  </w:tcBorders>
                </w:tcPr>
                <w:p w14:paraId="1B338862" w14:textId="77777777" w:rsidR="00A16A36" w:rsidRPr="005738E7" w:rsidRDefault="00A16A36" w:rsidP="00C22A5A">
                  <w:pPr>
                    <w:pStyle w:val="TableParagraph"/>
                    <w:spacing w:before="1"/>
                    <w:ind w:left="72" w:right="252"/>
                    <w:rPr>
                      <w:rFonts w:ascii="Calibri"/>
                      <w:spacing w:val="-5"/>
                      <w:sz w:val="24"/>
                    </w:rPr>
                  </w:pPr>
                  <w:r w:rsidRPr="005738E7">
                    <w:rPr>
                      <w:rFonts w:ascii="Calibri"/>
                      <w:spacing w:val="-5"/>
                      <w:sz w:val="24"/>
                    </w:rPr>
                    <w:t>2.5</w:t>
                  </w:r>
                  <w:r>
                    <w:rPr>
                      <w:rFonts w:ascii="Calibri"/>
                      <w:spacing w:val="-5"/>
                      <w:sz w:val="24"/>
                    </w:rPr>
                    <w:t xml:space="preserve"> </w:t>
                  </w:r>
                  <w:r w:rsidRPr="005738E7">
                    <w:rPr>
                      <w:rFonts w:ascii="Calibri"/>
                      <w:spacing w:val="-5"/>
                      <w:sz w:val="24"/>
                    </w:rPr>
                    <w:t>to 5</w:t>
                  </w:r>
                </w:p>
              </w:tc>
            </w:tr>
            <w:tr w:rsidR="00A16A36" w14:paraId="27108060"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64504766"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Air Voids (%)</w:t>
                  </w:r>
                </w:p>
              </w:tc>
              <w:tc>
                <w:tcPr>
                  <w:tcW w:w="2127" w:type="dxa"/>
                  <w:tcBorders>
                    <w:top w:val="single" w:sz="4" w:space="0" w:color="000000"/>
                    <w:left w:val="single" w:sz="4" w:space="0" w:color="000000"/>
                    <w:bottom w:val="single" w:sz="4" w:space="0" w:color="000000"/>
                    <w:right w:val="single" w:sz="4" w:space="0" w:color="000000"/>
                  </w:tcBorders>
                </w:tcPr>
                <w:p w14:paraId="76D0105C" w14:textId="77777777" w:rsidR="00A16A36" w:rsidRPr="005738E7" w:rsidRDefault="00A16A36" w:rsidP="00C22A5A">
                  <w:pPr>
                    <w:pStyle w:val="TableParagraph"/>
                    <w:spacing w:before="1"/>
                    <w:ind w:left="72" w:right="252"/>
                    <w:rPr>
                      <w:rFonts w:ascii="Calibri"/>
                      <w:spacing w:val="-5"/>
                      <w:sz w:val="24"/>
                    </w:rPr>
                  </w:pPr>
                  <w:r w:rsidRPr="005738E7">
                    <w:rPr>
                      <w:rFonts w:ascii="Calibri"/>
                      <w:spacing w:val="-5"/>
                      <w:sz w:val="24"/>
                    </w:rPr>
                    <w:t>3 to 5</w:t>
                  </w:r>
                </w:p>
              </w:tc>
            </w:tr>
            <w:tr w:rsidR="00A16A36" w14:paraId="357C7B2D"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3F19AC88"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Voids in Mineral Aggregates (VMA, %), Minimum</w:t>
                  </w:r>
                </w:p>
              </w:tc>
              <w:tc>
                <w:tcPr>
                  <w:tcW w:w="2127" w:type="dxa"/>
                  <w:tcBorders>
                    <w:top w:val="single" w:sz="4" w:space="0" w:color="000000"/>
                    <w:left w:val="single" w:sz="4" w:space="0" w:color="000000"/>
                    <w:bottom w:val="single" w:sz="4" w:space="0" w:color="000000"/>
                    <w:right w:val="single" w:sz="4" w:space="0" w:color="000000"/>
                  </w:tcBorders>
                </w:tcPr>
                <w:p w14:paraId="56FCA616" w14:textId="77777777" w:rsidR="00A16A36" w:rsidRPr="005738E7" w:rsidRDefault="00A16A36" w:rsidP="00C22A5A">
                  <w:pPr>
                    <w:pStyle w:val="TableParagraph"/>
                    <w:spacing w:before="1"/>
                    <w:ind w:left="72" w:right="252"/>
                    <w:rPr>
                      <w:rFonts w:ascii="Calibri"/>
                      <w:spacing w:val="-5"/>
                      <w:sz w:val="24"/>
                    </w:rPr>
                  </w:pPr>
                  <w:r>
                    <w:rPr>
                      <w:rFonts w:ascii="Calibri"/>
                      <w:spacing w:val="-5"/>
                      <w:sz w:val="24"/>
                    </w:rPr>
                    <w:t>15</w:t>
                  </w:r>
                </w:p>
              </w:tc>
            </w:tr>
            <w:tr w:rsidR="00A16A36" w14:paraId="53DF9AA1"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038E3761"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Voids Filled with Bitumen (VFB, %)</w:t>
                  </w:r>
                </w:p>
              </w:tc>
              <w:tc>
                <w:tcPr>
                  <w:tcW w:w="2127" w:type="dxa"/>
                  <w:tcBorders>
                    <w:top w:val="single" w:sz="4" w:space="0" w:color="000000"/>
                    <w:left w:val="single" w:sz="4" w:space="0" w:color="000000"/>
                    <w:bottom w:val="single" w:sz="4" w:space="0" w:color="000000"/>
                    <w:right w:val="single" w:sz="4" w:space="0" w:color="000000"/>
                  </w:tcBorders>
                </w:tcPr>
                <w:p w14:paraId="01EF4967" w14:textId="77777777" w:rsidR="00A16A36" w:rsidRPr="005738E7" w:rsidRDefault="00A16A36" w:rsidP="00C22A5A">
                  <w:pPr>
                    <w:pStyle w:val="TableParagraph"/>
                    <w:spacing w:before="1"/>
                    <w:ind w:left="72" w:right="252"/>
                    <w:rPr>
                      <w:rFonts w:ascii="Calibri" w:hAnsi="Microsoft Sans Serif"/>
                      <w:spacing w:val="-5"/>
                      <w:sz w:val="24"/>
                    </w:rPr>
                  </w:pPr>
                  <w:r w:rsidRPr="005738E7">
                    <w:rPr>
                      <w:rFonts w:ascii="Calibri" w:hAnsi="Microsoft Sans Serif"/>
                      <w:spacing w:val="-5"/>
                      <w:sz w:val="24"/>
                    </w:rPr>
                    <w:t xml:space="preserve">65 </w:t>
                  </w:r>
                  <w:r w:rsidRPr="005738E7">
                    <w:rPr>
                      <w:rFonts w:ascii="Calibri" w:hAnsi="Microsoft Sans Serif"/>
                      <w:spacing w:val="-5"/>
                      <w:sz w:val="24"/>
                    </w:rPr>
                    <w:t>–</w:t>
                  </w:r>
                  <w:r w:rsidRPr="005738E7">
                    <w:rPr>
                      <w:rFonts w:ascii="Calibri" w:hAnsi="Microsoft Sans Serif"/>
                      <w:spacing w:val="-5"/>
                      <w:sz w:val="24"/>
                    </w:rPr>
                    <w:t xml:space="preserve"> 75</w:t>
                  </w:r>
                </w:p>
              </w:tc>
            </w:tr>
            <w:tr w:rsidR="00A16A36" w14:paraId="4C644B27"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443C04C2"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Retained Marshall Stability (%), Minimum</w:t>
                  </w:r>
                </w:p>
                <w:p w14:paraId="4D8F5108"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OR</w:t>
                  </w:r>
                </w:p>
                <w:p w14:paraId="0E246F7C"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Retained</w:t>
                  </w:r>
                  <w:r w:rsidRPr="005738E7">
                    <w:rPr>
                      <w:rFonts w:ascii="Calibri" w:hAnsi="Calibri"/>
                      <w:sz w:val="24"/>
                    </w:rPr>
                    <w:tab/>
                    <w:t>Indirect</w:t>
                  </w:r>
                  <w:r w:rsidRPr="005738E7">
                    <w:rPr>
                      <w:rFonts w:ascii="Calibri" w:hAnsi="Calibri"/>
                      <w:sz w:val="24"/>
                    </w:rPr>
                    <w:tab/>
                    <w:t>Tensile</w:t>
                  </w:r>
                  <w:r w:rsidRPr="005738E7">
                    <w:rPr>
                      <w:rFonts w:ascii="Calibri" w:hAnsi="Calibri"/>
                      <w:sz w:val="24"/>
                    </w:rPr>
                    <w:tab/>
                    <w:t>Strength (Tensile Strength Ratio, %)</w:t>
                  </w:r>
                </w:p>
              </w:tc>
              <w:tc>
                <w:tcPr>
                  <w:tcW w:w="2127" w:type="dxa"/>
                  <w:tcBorders>
                    <w:top w:val="single" w:sz="4" w:space="0" w:color="000000"/>
                    <w:left w:val="single" w:sz="4" w:space="0" w:color="000000"/>
                    <w:bottom w:val="single" w:sz="4" w:space="0" w:color="000000"/>
                    <w:right w:val="single" w:sz="4" w:space="0" w:color="000000"/>
                  </w:tcBorders>
                </w:tcPr>
                <w:p w14:paraId="26D597C7" w14:textId="77777777" w:rsidR="00A16A36" w:rsidRPr="005738E7" w:rsidRDefault="00A16A36" w:rsidP="00C22A5A">
                  <w:pPr>
                    <w:pStyle w:val="TableParagraph"/>
                    <w:spacing w:before="1"/>
                    <w:ind w:left="72" w:right="252"/>
                    <w:rPr>
                      <w:rFonts w:ascii="Calibri"/>
                      <w:spacing w:val="-5"/>
                      <w:sz w:val="24"/>
                    </w:rPr>
                  </w:pPr>
                  <w:r>
                    <w:rPr>
                      <w:rFonts w:ascii="Calibri"/>
                      <w:spacing w:val="-5"/>
                      <w:sz w:val="24"/>
                    </w:rPr>
                    <w:t>90</w:t>
                  </w:r>
                </w:p>
                <w:p w14:paraId="6B2C7BD1" w14:textId="77777777" w:rsidR="00A16A36" w:rsidRPr="005738E7" w:rsidRDefault="00A16A36" w:rsidP="00C22A5A">
                  <w:pPr>
                    <w:pStyle w:val="TableParagraph"/>
                    <w:spacing w:before="1"/>
                    <w:ind w:left="72" w:right="252"/>
                    <w:rPr>
                      <w:rFonts w:ascii="Calibri"/>
                      <w:spacing w:val="-5"/>
                      <w:sz w:val="24"/>
                    </w:rPr>
                  </w:pPr>
                </w:p>
                <w:p w14:paraId="2496E88E" w14:textId="77777777" w:rsidR="00A16A36" w:rsidRPr="005738E7" w:rsidRDefault="00A16A36" w:rsidP="00C22A5A">
                  <w:pPr>
                    <w:pStyle w:val="TableParagraph"/>
                    <w:spacing w:before="1"/>
                    <w:ind w:left="72" w:right="252"/>
                    <w:rPr>
                      <w:rFonts w:ascii="Calibri"/>
                      <w:spacing w:val="-5"/>
                      <w:sz w:val="24"/>
                    </w:rPr>
                  </w:pPr>
                  <w:r>
                    <w:rPr>
                      <w:rFonts w:ascii="Calibri"/>
                      <w:spacing w:val="-5"/>
                      <w:sz w:val="24"/>
                    </w:rPr>
                    <w:t>90</w:t>
                  </w:r>
                </w:p>
              </w:tc>
            </w:tr>
            <w:tr w:rsidR="00A16A36" w14:paraId="12E8E0D1" w14:textId="77777777" w:rsidTr="00A96571">
              <w:trPr>
                <w:trHeight w:val="393"/>
              </w:trPr>
              <w:tc>
                <w:tcPr>
                  <w:tcW w:w="4110" w:type="dxa"/>
                  <w:tcBorders>
                    <w:top w:val="single" w:sz="4" w:space="0" w:color="000000"/>
                    <w:left w:val="single" w:sz="4" w:space="0" w:color="000000"/>
                    <w:bottom w:val="single" w:sz="4" w:space="0" w:color="000000"/>
                    <w:right w:val="single" w:sz="4" w:space="0" w:color="000000"/>
                  </w:tcBorders>
                </w:tcPr>
                <w:p w14:paraId="3EA40084" w14:textId="77777777" w:rsidR="00A16A36" w:rsidRPr="005738E7" w:rsidRDefault="00A16A36" w:rsidP="00C22A5A">
                  <w:pPr>
                    <w:pStyle w:val="TableParagraph"/>
                    <w:spacing w:before="1"/>
                    <w:ind w:left="72" w:right="252"/>
                    <w:rPr>
                      <w:rFonts w:ascii="Calibri" w:hAnsi="Calibri"/>
                      <w:sz w:val="24"/>
                    </w:rPr>
                  </w:pPr>
                  <w:r w:rsidRPr="005738E7">
                    <w:rPr>
                      <w:rFonts w:ascii="Calibri" w:hAnsi="Calibri"/>
                      <w:sz w:val="24"/>
                    </w:rPr>
                    <w:t>Quantity of Waste Plastic (% by weight of bitumen)</w:t>
                  </w:r>
                </w:p>
              </w:tc>
              <w:tc>
                <w:tcPr>
                  <w:tcW w:w="2127" w:type="dxa"/>
                  <w:tcBorders>
                    <w:top w:val="single" w:sz="4" w:space="0" w:color="000000"/>
                    <w:left w:val="single" w:sz="4" w:space="0" w:color="000000"/>
                    <w:bottom w:val="single" w:sz="4" w:space="0" w:color="000000"/>
                    <w:right w:val="single" w:sz="4" w:space="0" w:color="000000"/>
                  </w:tcBorders>
                </w:tcPr>
                <w:p w14:paraId="34B4B0A1" w14:textId="77777777" w:rsidR="00A16A36" w:rsidRPr="005738E7" w:rsidRDefault="00A16A36" w:rsidP="00C22A5A">
                  <w:pPr>
                    <w:pStyle w:val="TableParagraph"/>
                    <w:spacing w:before="1"/>
                    <w:ind w:left="72" w:right="252"/>
                    <w:rPr>
                      <w:rFonts w:ascii="Calibri"/>
                      <w:spacing w:val="-5"/>
                      <w:sz w:val="24"/>
                    </w:rPr>
                  </w:pPr>
                  <w:r w:rsidRPr="005738E7">
                    <w:rPr>
                      <w:rFonts w:ascii="Calibri"/>
                      <w:spacing w:val="-5"/>
                      <w:sz w:val="24"/>
                    </w:rPr>
                    <w:t>8</w:t>
                  </w:r>
                </w:p>
              </w:tc>
            </w:tr>
          </w:tbl>
          <w:p w14:paraId="677204B6" w14:textId="77777777" w:rsidR="00A16A36" w:rsidRDefault="00A16A36" w:rsidP="00C22A5A">
            <w:pPr>
              <w:pStyle w:val="ListParagraph"/>
              <w:widowControl w:val="0"/>
              <w:numPr>
                <w:ilvl w:val="2"/>
                <w:numId w:val="99"/>
              </w:numPr>
              <w:tabs>
                <w:tab w:val="left" w:pos="1501"/>
              </w:tabs>
              <w:autoSpaceDE w:val="0"/>
              <w:autoSpaceDN w:val="0"/>
              <w:spacing w:before="156"/>
              <w:ind w:left="72" w:right="252" w:firstLine="0"/>
              <w:jc w:val="left"/>
              <w:rPr>
                <w:b/>
              </w:rPr>
            </w:pPr>
            <w:r>
              <w:rPr>
                <w:b/>
                <w:noProof/>
                <w:lang w:bidi="hi-IN"/>
              </w:rPr>
              <w:drawing>
                <wp:anchor distT="0" distB="0" distL="0" distR="0" simplePos="0" relativeHeight="252086272" behindDoc="1" locked="0" layoutInCell="1" allowOverlap="1" wp14:anchorId="014AE877" wp14:editId="31C4C8D7">
                  <wp:simplePos x="0" y="0"/>
                  <wp:positionH relativeFrom="page">
                    <wp:posOffset>1210324</wp:posOffset>
                  </wp:positionH>
                  <wp:positionV relativeFrom="paragraph">
                    <wp:posOffset>-758824</wp:posOffset>
                  </wp:positionV>
                  <wp:extent cx="4865990" cy="4882515"/>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2" cstate="print"/>
                          <a:stretch>
                            <a:fillRect/>
                          </a:stretch>
                        </pic:blipFill>
                        <pic:spPr>
                          <a:xfrm>
                            <a:off x="0" y="0"/>
                            <a:ext cx="4865990" cy="4882515"/>
                          </a:xfrm>
                          <a:prstGeom prst="rect">
                            <a:avLst/>
                          </a:prstGeom>
                        </pic:spPr>
                      </pic:pic>
                    </a:graphicData>
                  </a:graphic>
                </wp:anchor>
              </w:drawing>
            </w:r>
            <w:r>
              <w:rPr>
                <w:b/>
              </w:rPr>
              <w:t>Job</w:t>
            </w:r>
            <w:r>
              <w:rPr>
                <w:b/>
                <w:spacing w:val="-1"/>
              </w:rPr>
              <w:t xml:space="preserve"> </w:t>
            </w:r>
            <w:r>
              <w:rPr>
                <w:b/>
              </w:rPr>
              <w:t>Mix</w:t>
            </w:r>
            <w:r>
              <w:rPr>
                <w:b/>
                <w:spacing w:val="-1"/>
              </w:rPr>
              <w:t xml:space="preserve"> </w:t>
            </w:r>
            <w:r>
              <w:rPr>
                <w:b/>
                <w:spacing w:val="-2"/>
              </w:rPr>
              <w:t>Formula</w:t>
            </w:r>
          </w:p>
          <w:p w14:paraId="1C2BA57E" w14:textId="77777777" w:rsidR="00A16A36" w:rsidRDefault="00A16A36" w:rsidP="00C22A5A">
            <w:pPr>
              <w:pStyle w:val="BodyText"/>
              <w:ind w:left="72" w:right="252"/>
              <w:rPr>
                <w:b/>
              </w:rPr>
            </w:pPr>
          </w:p>
          <w:p w14:paraId="5178916A" w14:textId="77777777" w:rsidR="00A16A36" w:rsidRDefault="00A16A36" w:rsidP="00C22A5A">
            <w:pPr>
              <w:pStyle w:val="BodyText"/>
              <w:spacing w:before="84"/>
              <w:ind w:left="72" w:right="252"/>
              <w:rPr>
                <w:b/>
              </w:rPr>
            </w:pPr>
          </w:p>
          <w:p w14:paraId="196F63A8" w14:textId="77777777" w:rsidR="00A16A36" w:rsidRDefault="00A16A36" w:rsidP="00C22A5A">
            <w:pPr>
              <w:pStyle w:val="BodyText"/>
              <w:ind w:left="72" w:right="252"/>
              <w:rPr>
                <w:spacing w:val="-4"/>
              </w:rPr>
            </w:pPr>
            <w:r>
              <w:t>Provisions</w:t>
            </w:r>
            <w:r>
              <w:rPr>
                <w:spacing w:val="-2"/>
              </w:rPr>
              <w:t xml:space="preserve"> </w:t>
            </w:r>
            <w:r>
              <w:t>of</w:t>
            </w:r>
            <w:r>
              <w:rPr>
                <w:spacing w:val="-8"/>
              </w:rPr>
              <w:t xml:space="preserve"> </w:t>
            </w:r>
            <w:r>
              <w:t>Clause</w:t>
            </w:r>
            <w:r>
              <w:rPr>
                <w:spacing w:val="-1"/>
              </w:rPr>
              <w:t xml:space="preserve"> </w:t>
            </w:r>
            <w:r>
              <w:t>505.3.3.</w:t>
            </w:r>
            <w:r>
              <w:rPr>
                <w:spacing w:val="-3"/>
              </w:rPr>
              <w:t xml:space="preserve"> </w:t>
            </w:r>
            <w:r>
              <w:t>shall</w:t>
            </w:r>
            <w:r>
              <w:rPr>
                <w:spacing w:val="-8"/>
              </w:rPr>
              <w:t xml:space="preserve"> </w:t>
            </w:r>
            <w:r>
              <w:rPr>
                <w:spacing w:val="-4"/>
              </w:rPr>
              <w:t>apply</w:t>
            </w:r>
          </w:p>
          <w:p w14:paraId="67DE782B" w14:textId="77777777" w:rsidR="00A16A36" w:rsidRDefault="00A16A36" w:rsidP="00C22A5A">
            <w:pPr>
              <w:pStyle w:val="BodyText"/>
              <w:ind w:left="72" w:right="252"/>
              <w:rPr>
                <w:spacing w:val="-4"/>
              </w:rPr>
            </w:pPr>
          </w:p>
          <w:p w14:paraId="24F99B59" w14:textId="77777777" w:rsidR="00A16A36" w:rsidRDefault="00A16A36" w:rsidP="00C22A5A">
            <w:pPr>
              <w:pStyle w:val="BodyText"/>
              <w:ind w:left="72" w:right="252"/>
              <w:rPr>
                <w:spacing w:val="-4"/>
              </w:rPr>
            </w:pPr>
          </w:p>
          <w:p w14:paraId="48A8291C" w14:textId="77777777" w:rsidR="00A16A36" w:rsidRDefault="00A16A36" w:rsidP="00C22A5A">
            <w:pPr>
              <w:pStyle w:val="BodyText"/>
              <w:ind w:left="72" w:right="252"/>
              <w:rPr>
                <w:spacing w:val="-4"/>
              </w:rPr>
            </w:pPr>
          </w:p>
          <w:p w14:paraId="3F262ADA" w14:textId="77777777" w:rsidR="00A16A36" w:rsidRDefault="00A16A36" w:rsidP="00C22A5A">
            <w:pPr>
              <w:pStyle w:val="BodyText"/>
              <w:ind w:left="72" w:right="252"/>
              <w:rPr>
                <w:spacing w:val="-4"/>
              </w:rPr>
            </w:pPr>
          </w:p>
          <w:p w14:paraId="53518152" w14:textId="77777777" w:rsidR="00A16A36" w:rsidRDefault="00A16A36" w:rsidP="00C22A5A">
            <w:pPr>
              <w:pStyle w:val="BodyText"/>
              <w:ind w:left="72" w:right="252"/>
              <w:rPr>
                <w:spacing w:val="-4"/>
              </w:rPr>
            </w:pPr>
          </w:p>
          <w:p w14:paraId="073D94F0" w14:textId="77777777" w:rsidR="00A16A36" w:rsidRDefault="00A16A36" w:rsidP="00C22A5A">
            <w:pPr>
              <w:pStyle w:val="BodyText"/>
              <w:ind w:left="72" w:right="252"/>
              <w:rPr>
                <w:spacing w:val="-4"/>
              </w:rPr>
            </w:pPr>
          </w:p>
          <w:p w14:paraId="4503D492" w14:textId="77777777" w:rsidR="00A16A36" w:rsidRDefault="00A16A36" w:rsidP="00C22A5A">
            <w:pPr>
              <w:pStyle w:val="BodyText"/>
              <w:ind w:left="72" w:right="252"/>
              <w:rPr>
                <w:spacing w:val="-4"/>
              </w:rPr>
            </w:pPr>
          </w:p>
          <w:p w14:paraId="4D46D6E9" w14:textId="77777777" w:rsidR="00A16A36" w:rsidRDefault="00A16A36" w:rsidP="00C22A5A">
            <w:pPr>
              <w:pStyle w:val="BodyText"/>
              <w:ind w:left="72" w:right="252"/>
              <w:rPr>
                <w:spacing w:val="-4"/>
              </w:rPr>
            </w:pPr>
          </w:p>
          <w:p w14:paraId="366F923C" w14:textId="77777777" w:rsidR="00A16A36" w:rsidRDefault="00A16A36" w:rsidP="00C22A5A">
            <w:pPr>
              <w:pStyle w:val="BodyText"/>
              <w:ind w:left="72" w:right="252"/>
              <w:rPr>
                <w:spacing w:val="-4"/>
              </w:rPr>
            </w:pPr>
          </w:p>
          <w:p w14:paraId="3A22BEBC" w14:textId="77777777" w:rsidR="00A16A36" w:rsidRDefault="00A16A36" w:rsidP="00C22A5A">
            <w:pPr>
              <w:pStyle w:val="BodyText"/>
              <w:ind w:left="72" w:right="252"/>
              <w:rPr>
                <w:spacing w:val="-4"/>
              </w:rPr>
            </w:pPr>
          </w:p>
          <w:p w14:paraId="19B01753" w14:textId="77777777" w:rsidR="00A16A36" w:rsidRDefault="00A16A36" w:rsidP="00C22A5A">
            <w:pPr>
              <w:pStyle w:val="BodyText"/>
              <w:ind w:left="72" w:right="252"/>
              <w:rPr>
                <w:spacing w:val="-4"/>
              </w:rPr>
            </w:pPr>
          </w:p>
          <w:p w14:paraId="0775CCF8" w14:textId="77777777" w:rsidR="00A16A36" w:rsidRDefault="00A16A36" w:rsidP="00C22A5A">
            <w:pPr>
              <w:pStyle w:val="BodyText"/>
              <w:ind w:left="72" w:right="252"/>
              <w:rPr>
                <w:spacing w:val="-4"/>
              </w:rPr>
            </w:pPr>
          </w:p>
          <w:p w14:paraId="6AC82077" w14:textId="77777777" w:rsidR="00A16A36" w:rsidRDefault="00A16A36" w:rsidP="00C22A5A">
            <w:pPr>
              <w:pStyle w:val="BodyText"/>
              <w:ind w:left="72" w:right="252"/>
              <w:rPr>
                <w:spacing w:val="-4"/>
              </w:rPr>
            </w:pPr>
          </w:p>
          <w:p w14:paraId="7F87B6E1" w14:textId="77777777" w:rsidR="00A16A36" w:rsidRDefault="00A16A36" w:rsidP="00C22A5A">
            <w:pPr>
              <w:pStyle w:val="BodyText"/>
              <w:ind w:left="72" w:right="252"/>
              <w:rPr>
                <w:spacing w:val="-4"/>
              </w:rPr>
            </w:pPr>
          </w:p>
          <w:p w14:paraId="055F45D3" w14:textId="77777777" w:rsidR="00A16A36" w:rsidRDefault="00A16A36" w:rsidP="00C22A5A">
            <w:pPr>
              <w:pStyle w:val="BodyText"/>
              <w:ind w:left="72" w:right="252"/>
              <w:rPr>
                <w:spacing w:val="-4"/>
              </w:rPr>
            </w:pPr>
          </w:p>
          <w:p w14:paraId="16AB5F73" w14:textId="77777777" w:rsidR="00A16A36" w:rsidRDefault="00A16A36" w:rsidP="00C22A5A">
            <w:pPr>
              <w:pStyle w:val="BodyText"/>
              <w:ind w:left="72" w:right="252"/>
              <w:rPr>
                <w:spacing w:val="-4"/>
              </w:rPr>
            </w:pPr>
          </w:p>
          <w:p w14:paraId="18EA5BBF" w14:textId="77777777" w:rsidR="00A16A36" w:rsidRDefault="00A16A36" w:rsidP="00C22A5A">
            <w:pPr>
              <w:pStyle w:val="BodyText"/>
              <w:ind w:left="72" w:right="252"/>
            </w:pPr>
          </w:p>
          <w:p w14:paraId="614ED6D5" w14:textId="77777777" w:rsidR="00A16A36" w:rsidRDefault="00A16A36" w:rsidP="00C22A5A">
            <w:pPr>
              <w:pStyle w:val="BodyText"/>
              <w:ind w:left="72" w:right="252"/>
            </w:pPr>
          </w:p>
          <w:p w14:paraId="28948910" w14:textId="77777777" w:rsidR="00A16A36" w:rsidRDefault="00A16A36" w:rsidP="00C22A5A">
            <w:pPr>
              <w:pStyle w:val="BodyText"/>
              <w:spacing w:before="89"/>
              <w:ind w:left="72" w:right="252"/>
            </w:pPr>
          </w:p>
          <w:p w14:paraId="655B02ED" w14:textId="77777777" w:rsidR="00A16A36" w:rsidRPr="00166C6F" w:rsidRDefault="00A16A36" w:rsidP="00166C6F">
            <w:pPr>
              <w:pStyle w:val="Heading1"/>
              <w:keepNext w:val="0"/>
              <w:widowControl w:val="0"/>
              <w:numPr>
                <w:ilvl w:val="2"/>
                <w:numId w:val="99"/>
              </w:numPr>
              <w:tabs>
                <w:tab w:val="left" w:pos="1006"/>
                <w:tab w:val="left" w:pos="1501"/>
              </w:tabs>
              <w:autoSpaceDE w:val="0"/>
              <w:autoSpaceDN w:val="0"/>
              <w:ind w:left="72" w:right="252" w:firstLine="0"/>
              <w:jc w:val="left"/>
              <w:rPr>
                <w:b/>
                <w:bCs/>
                <w:sz w:val="24"/>
                <w:szCs w:val="18"/>
              </w:rPr>
            </w:pPr>
            <w:r w:rsidRPr="00166C6F">
              <w:rPr>
                <w:b/>
                <w:bCs/>
                <w:sz w:val="24"/>
                <w:szCs w:val="18"/>
              </w:rPr>
              <w:t>Plant Trials</w:t>
            </w:r>
            <w:r w:rsidRPr="00166C6F">
              <w:rPr>
                <w:b/>
                <w:bCs/>
                <w:spacing w:val="-1"/>
                <w:sz w:val="24"/>
                <w:szCs w:val="18"/>
              </w:rPr>
              <w:t xml:space="preserve"> </w:t>
            </w:r>
            <w:r w:rsidRPr="00166C6F">
              <w:rPr>
                <w:b/>
                <w:bCs/>
                <w:sz w:val="24"/>
                <w:szCs w:val="18"/>
              </w:rPr>
              <w:t>–</w:t>
            </w:r>
            <w:r w:rsidRPr="00166C6F">
              <w:rPr>
                <w:b/>
                <w:bCs/>
                <w:spacing w:val="-1"/>
                <w:sz w:val="24"/>
                <w:szCs w:val="18"/>
              </w:rPr>
              <w:t xml:space="preserve"> </w:t>
            </w:r>
            <w:r w:rsidRPr="00166C6F">
              <w:rPr>
                <w:b/>
                <w:bCs/>
                <w:sz w:val="24"/>
                <w:szCs w:val="18"/>
              </w:rPr>
              <w:t>Permissible</w:t>
            </w:r>
            <w:r w:rsidRPr="00166C6F">
              <w:rPr>
                <w:b/>
                <w:bCs/>
                <w:spacing w:val="-1"/>
                <w:sz w:val="24"/>
                <w:szCs w:val="18"/>
              </w:rPr>
              <w:t xml:space="preserve"> </w:t>
            </w:r>
            <w:r w:rsidRPr="00166C6F">
              <w:rPr>
                <w:b/>
                <w:bCs/>
                <w:sz w:val="24"/>
                <w:szCs w:val="18"/>
              </w:rPr>
              <w:t>Variations</w:t>
            </w:r>
            <w:r w:rsidRPr="00166C6F">
              <w:rPr>
                <w:b/>
                <w:bCs/>
                <w:spacing w:val="-2"/>
                <w:sz w:val="24"/>
                <w:szCs w:val="18"/>
              </w:rPr>
              <w:t xml:space="preserve"> </w:t>
            </w:r>
            <w:r w:rsidRPr="00166C6F">
              <w:rPr>
                <w:b/>
                <w:bCs/>
                <w:sz w:val="24"/>
                <w:szCs w:val="18"/>
              </w:rPr>
              <w:t>in</w:t>
            </w:r>
            <w:r w:rsidRPr="00166C6F">
              <w:rPr>
                <w:b/>
                <w:bCs/>
                <w:spacing w:val="-4"/>
                <w:sz w:val="24"/>
                <w:szCs w:val="18"/>
              </w:rPr>
              <w:t xml:space="preserve"> </w:t>
            </w:r>
            <w:r w:rsidRPr="00166C6F">
              <w:rPr>
                <w:b/>
                <w:bCs/>
                <w:sz w:val="24"/>
                <w:szCs w:val="18"/>
              </w:rPr>
              <w:t>Job</w:t>
            </w:r>
            <w:r w:rsidRPr="00166C6F">
              <w:rPr>
                <w:b/>
                <w:bCs/>
                <w:spacing w:val="-4"/>
                <w:sz w:val="24"/>
                <w:szCs w:val="18"/>
              </w:rPr>
              <w:t xml:space="preserve"> </w:t>
            </w:r>
            <w:r w:rsidRPr="00166C6F">
              <w:rPr>
                <w:b/>
                <w:bCs/>
                <w:sz w:val="24"/>
                <w:szCs w:val="18"/>
              </w:rPr>
              <w:t>Mix</w:t>
            </w:r>
            <w:r w:rsidRPr="00166C6F">
              <w:rPr>
                <w:b/>
                <w:bCs/>
                <w:spacing w:val="-5"/>
                <w:sz w:val="24"/>
                <w:szCs w:val="18"/>
              </w:rPr>
              <w:t xml:space="preserve"> </w:t>
            </w:r>
            <w:r w:rsidRPr="00166C6F">
              <w:rPr>
                <w:b/>
                <w:bCs/>
                <w:spacing w:val="-2"/>
                <w:sz w:val="24"/>
                <w:szCs w:val="18"/>
              </w:rPr>
              <w:t>Formula</w:t>
            </w:r>
          </w:p>
          <w:p w14:paraId="6F8C2F50" w14:textId="77777777" w:rsidR="00A16A36" w:rsidRDefault="00A16A36" w:rsidP="00C22A5A">
            <w:pPr>
              <w:pStyle w:val="BodyText"/>
              <w:ind w:left="72" w:right="252"/>
              <w:rPr>
                <w:b/>
              </w:rPr>
            </w:pPr>
          </w:p>
          <w:p w14:paraId="6FFFFB82" w14:textId="77777777" w:rsidR="00A16A36" w:rsidRDefault="00A16A36" w:rsidP="00C22A5A">
            <w:pPr>
              <w:pStyle w:val="BodyText"/>
              <w:spacing w:before="84"/>
              <w:ind w:left="72" w:right="252"/>
              <w:rPr>
                <w:b/>
              </w:rPr>
            </w:pPr>
          </w:p>
          <w:p w14:paraId="4A609659" w14:textId="77777777" w:rsidR="00A16A36" w:rsidRDefault="00A16A36" w:rsidP="00C22A5A">
            <w:pPr>
              <w:pStyle w:val="BodyText"/>
              <w:ind w:left="72" w:right="252"/>
            </w:pPr>
            <w:r>
              <w:t>Provisions</w:t>
            </w:r>
            <w:r>
              <w:rPr>
                <w:spacing w:val="-3"/>
              </w:rPr>
              <w:t xml:space="preserve"> </w:t>
            </w:r>
            <w:r>
              <w:t>of</w:t>
            </w:r>
            <w:r>
              <w:rPr>
                <w:spacing w:val="-9"/>
              </w:rPr>
              <w:t xml:space="preserve"> </w:t>
            </w:r>
            <w:r>
              <w:t>Clause</w:t>
            </w:r>
            <w:r>
              <w:rPr>
                <w:spacing w:val="-2"/>
              </w:rPr>
              <w:t xml:space="preserve"> </w:t>
            </w:r>
            <w:r>
              <w:t>505.3.4</w:t>
            </w:r>
            <w:r>
              <w:rPr>
                <w:spacing w:val="-1"/>
              </w:rPr>
              <w:t xml:space="preserve"> </w:t>
            </w:r>
            <w:r>
              <w:t>shall</w:t>
            </w:r>
            <w:r>
              <w:rPr>
                <w:spacing w:val="-5"/>
              </w:rPr>
              <w:t xml:space="preserve"> </w:t>
            </w:r>
            <w:r>
              <w:rPr>
                <w:spacing w:val="-4"/>
              </w:rPr>
              <w:t>apply</w:t>
            </w:r>
          </w:p>
          <w:p w14:paraId="7674B25D" w14:textId="77777777" w:rsidR="00A16A36" w:rsidRDefault="00A16A36" w:rsidP="00C22A5A">
            <w:pPr>
              <w:pStyle w:val="BodyText"/>
              <w:ind w:left="72" w:right="252"/>
            </w:pPr>
          </w:p>
          <w:p w14:paraId="75EB9869" w14:textId="77777777" w:rsidR="00A16A36" w:rsidRDefault="00A16A36" w:rsidP="00C22A5A">
            <w:pPr>
              <w:pStyle w:val="BodyText"/>
              <w:spacing w:before="94"/>
              <w:ind w:left="72" w:right="252"/>
            </w:pPr>
          </w:p>
          <w:p w14:paraId="15B84B05" w14:textId="77777777" w:rsidR="00A16A36" w:rsidRDefault="00A16A36" w:rsidP="00C22A5A">
            <w:pPr>
              <w:pStyle w:val="BodyText"/>
              <w:spacing w:before="94"/>
              <w:ind w:left="72" w:right="252"/>
            </w:pPr>
          </w:p>
          <w:p w14:paraId="024C5FD5" w14:textId="77777777" w:rsidR="00A16A36" w:rsidRDefault="00A16A36" w:rsidP="00C22A5A">
            <w:pPr>
              <w:pStyle w:val="BodyText"/>
              <w:spacing w:before="94"/>
              <w:ind w:left="72" w:right="252"/>
            </w:pPr>
          </w:p>
          <w:p w14:paraId="2BCB1668" w14:textId="77777777" w:rsidR="00A16A36" w:rsidRDefault="00A16A36" w:rsidP="00C22A5A">
            <w:pPr>
              <w:pStyle w:val="BodyText"/>
              <w:spacing w:before="94"/>
              <w:ind w:left="72" w:right="252"/>
            </w:pPr>
          </w:p>
          <w:p w14:paraId="65554495" w14:textId="77777777" w:rsidR="00A16A36" w:rsidRDefault="00A16A36" w:rsidP="00C22A5A">
            <w:pPr>
              <w:pStyle w:val="BodyText"/>
              <w:spacing w:before="94"/>
              <w:ind w:left="72" w:right="252"/>
            </w:pPr>
          </w:p>
          <w:p w14:paraId="72B32BE3" w14:textId="77777777" w:rsidR="00A16A36" w:rsidRDefault="00A16A36" w:rsidP="00C22A5A">
            <w:pPr>
              <w:pStyle w:val="BodyText"/>
              <w:spacing w:before="94"/>
              <w:ind w:left="72" w:right="252"/>
            </w:pPr>
          </w:p>
          <w:p w14:paraId="3141A311" w14:textId="77777777" w:rsidR="00A16A36" w:rsidRDefault="00A16A36" w:rsidP="00C22A5A">
            <w:pPr>
              <w:pStyle w:val="BodyText"/>
              <w:spacing w:before="94"/>
              <w:ind w:left="72" w:right="252"/>
            </w:pPr>
          </w:p>
          <w:p w14:paraId="77B213BC" w14:textId="77777777" w:rsidR="00A16A36" w:rsidRDefault="00A16A36" w:rsidP="00C22A5A">
            <w:pPr>
              <w:pStyle w:val="BodyText"/>
              <w:spacing w:before="94"/>
              <w:ind w:left="72" w:right="252"/>
            </w:pPr>
          </w:p>
          <w:p w14:paraId="33895D4A" w14:textId="77777777" w:rsidR="00A16A36" w:rsidRDefault="00A16A36" w:rsidP="00C22A5A">
            <w:pPr>
              <w:pStyle w:val="BodyText"/>
              <w:spacing w:before="94"/>
              <w:ind w:left="72" w:right="252"/>
            </w:pPr>
          </w:p>
          <w:p w14:paraId="17BC10FC" w14:textId="77777777" w:rsidR="00A16A36" w:rsidRDefault="00A16A36" w:rsidP="00C22A5A">
            <w:pPr>
              <w:pStyle w:val="BodyText"/>
              <w:spacing w:before="94"/>
              <w:ind w:left="72" w:right="252"/>
            </w:pPr>
          </w:p>
          <w:p w14:paraId="68BE5239" w14:textId="77777777" w:rsidR="00A16A36" w:rsidRDefault="00A16A36" w:rsidP="00C22A5A">
            <w:pPr>
              <w:pStyle w:val="BodyText"/>
              <w:spacing w:before="94"/>
              <w:ind w:left="72" w:right="252"/>
            </w:pPr>
          </w:p>
          <w:p w14:paraId="10271AF6" w14:textId="77777777" w:rsidR="00A16A36" w:rsidRDefault="00A16A36" w:rsidP="00C22A5A">
            <w:pPr>
              <w:pStyle w:val="BodyText"/>
              <w:spacing w:before="94"/>
              <w:ind w:left="72" w:right="252"/>
            </w:pPr>
          </w:p>
          <w:p w14:paraId="4B206261" w14:textId="77777777" w:rsidR="00A16A36" w:rsidRDefault="00A16A36" w:rsidP="00C22A5A">
            <w:pPr>
              <w:pStyle w:val="BodyText"/>
              <w:spacing w:before="94"/>
              <w:ind w:left="72" w:right="252"/>
            </w:pPr>
          </w:p>
          <w:p w14:paraId="0A9AD5FD" w14:textId="77777777" w:rsidR="00A16A36" w:rsidRDefault="00A16A36" w:rsidP="00C22A5A">
            <w:pPr>
              <w:pStyle w:val="BodyText"/>
              <w:spacing w:before="94"/>
              <w:ind w:left="72" w:right="252"/>
            </w:pPr>
          </w:p>
          <w:p w14:paraId="0E56E55D" w14:textId="77777777" w:rsidR="00A16A36" w:rsidRDefault="00A16A36" w:rsidP="00C22A5A">
            <w:pPr>
              <w:pStyle w:val="BodyText"/>
              <w:spacing w:before="94"/>
              <w:ind w:left="72" w:right="252"/>
            </w:pPr>
          </w:p>
          <w:p w14:paraId="2CED5841" w14:textId="77777777" w:rsidR="00A16A36" w:rsidRDefault="00A16A36" w:rsidP="00C22A5A">
            <w:pPr>
              <w:pStyle w:val="BodyText"/>
              <w:spacing w:before="94"/>
              <w:ind w:left="72" w:right="252"/>
            </w:pPr>
          </w:p>
          <w:p w14:paraId="726E8512" w14:textId="77777777" w:rsidR="00A16A36" w:rsidRDefault="00A16A36" w:rsidP="00C22A5A">
            <w:pPr>
              <w:pStyle w:val="BodyText"/>
              <w:spacing w:before="94"/>
              <w:ind w:left="72" w:right="252"/>
            </w:pPr>
          </w:p>
          <w:p w14:paraId="70F8597E" w14:textId="77777777" w:rsidR="00A16A36" w:rsidRDefault="00A16A36" w:rsidP="00C22A5A">
            <w:pPr>
              <w:pStyle w:val="BodyText"/>
              <w:spacing w:before="94"/>
              <w:ind w:left="72" w:right="252"/>
            </w:pPr>
          </w:p>
          <w:p w14:paraId="20D23555" w14:textId="77777777" w:rsidR="00A16A36" w:rsidRDefault="00A16A36" w:rsidP="00C22A5A">
            <w:pPr>
              <w:pStyle w:val="BodyText"/>
              <w:spacing w:before="94"/>
              <w:ind w:left="72" w:right="252"/>
            </w:pPr>
          </w:p>
          <w:p w14:paraId="3BE57012" w14:textId="77777777" w:rsidR="00A16A36" w:rsidRDefault="00A16A36" w:rsidP="00C22A5A">
            <w:pPr>
              <w:pStyle w:val="BodyText"/>
              <w:spacing w:before="94"/>
              <w:ind w:left="72" w:right="252"/>
            </w:pPr>
          </w:p>
          <w:p w14:paraId="36CEC466" w14:textId="77777777" w:rsidR="00A16A36" w:rsidRDefault="00A16A36" w:rsidP="00C22A5A">
            <w:pPr>
              <w:pStyle w:val="BodyText"/>
              <w:spacing w:before="94"/>
              <w:ind w:left="72" w:right="252"/>
            </w:pPr>
          </w:p>
          <w:p w14:paraId="09888302" w14:textId="77777777" w:rsidR="00A16A36" w:rsidRDefault="00A16A36" w:rsidP="00C22A5A">
            <w:pPr>
              <w:pStyle w:val="BodyText"/>
              <w:spacing w:before="94"/>
              <w:ind w:left="72" w:right="252"/>
            </w:pPr>
          </w:p>
          <w:p w14:paraId="60B3208A" w14:textId="77777777" w:rsidR="00A16A36" w:rsidRDefault="00A16A36" w:rsidP="00C22A5A">
            <w:pPr>
              <w:pStyle w:val="BodyText"/>
              <w:spacing w:before="94"/>
              <w:ind w:left="72" w:right="252"/>
            </w:pPr>
          </w:p>
          <w:p w14:paraId="00AA93B6" w14:textId="77777777" w:rsidR="00A16A36" w:rsidRDefault="00A16A36" w:rsidP="00C22A5A">
            <w:pPr>
              <w:pStyle w:val="BodyText"/>
              <w:spacing w:before="94"/>
              <w:ind w:left="72" w:right="252"/>
            </w:pPr>
          </w:p>
          <w:p w14:paraId="0AC2A57F" w14:textId="77777777" w:rsidR="00A16A36" w:rsidRDefault="00A16A36" w:rsidP="00C22A5A">
            <w:pPr>
              <w:pStyle w:val="BodyText"/>
              <w:spacing w:before="94"/>
              <w:ind w:left="72" w:right="252"/>
            </w:pPr>
          </w:p>
          <w:p w14:paraId="6E131921" w14:textId="77777777" w:rsidR="00A16A36" w:rsidRDefault="00A16A36" w:rsidP="00C22A5A">
            <w:pPr>
              <w:pStyle w:val="BodyText"/>
              <w:spacing w:before="94"/>
              <w:ind w:left="72" w:right="252"/>
            </w:pPr>
          </w:p>
          <w:p w14:paraId="473DDD07" w14:textId="77777777" w:rsidR="00A16A36" w:rsidRDefault="00A16A36" w:rsidP="00C22A5A">
            <w:pPr>
              <w:pStyle w:val="BodyText"/>
              <w:spacing w:before="94"/>
              <w:ind w:left="72" w:right="252"/>
            </w:pPr>
          </w:p>
          <w:p w14:paraId="7FF5FE07" w14:textId="77777777" w:rsidR="00A16A36" w:rsidRDefault="00A16A36" w:rsidP="00C22A5A">
            <w:pPr>
              <w:pStyle w:val="BodyText"/>
              <w:spacing w:before="94"/>
              <w:ind w:left="72" w:right="252"/>
            </w:pPr>
          </w:p>
          <w:p w14:paraId="18E79B78" w14:textId="77777777" w:rsidR="00A16A36" w:rsidRDefault="00A16A36" w:rsidP="00C22A5A">
            <w:pPr>
              <w:pStyle w:val="BodyText"/>
              <w:spacing w:before="94"/>
              <w:ind w:left="72" w:right="252"/>
            </w:pPr>
          </w:p>
          <w:p w14:paraId="339C2888" w14:textId="77777777" w:rsidR="00A16A36" w:rsidRDefault="00A16A36" w:rsidP="00C22A5A">
            <w:pPr>
              <w:pStyle w:val="BodyText"/>
              <w:spacing w:before="94"/>
              <w:ind w:left="72" w:right="252"/>
            </w:pPr>
          </w:p>
          <w:p w14:paraId="09B55497" w14:textId="77777777" w:rsidR="00A16A36" w:rsidRDefault="00A16A36" w:rsidP="00C22A5A">
            <w:pPr>
              <w:pStyle w:val="BodyText"/>
              <w:spacing w:before="94"/>
              <w:ind w:left="72" w:right="252"/>
            </w:pPr>
          </w:p>
          <w:p w14:paraId="6250C973" w14:textId="77777777" w:rsidR="00A16A36" w:rsidRDefault="00A16A36" w:rsidP="00C22A5A">
            <w:pPr>
              <w:pStyle w:val="BodyText"/>
              <w:spacing w:before="94"/>
              <w:ind w:left="72" w:right="252"/>
            </w:pPr>
          </w:p>
          <w:p w14:paraId="3DB75AE2" w14:textId="77777777" w:rsidR="00A16A36" w:rsidRDefault="00A16A36" w:rsidP="00C22A5A">
            <w:pPr>
              <w:pStyle w:val="BodyText"/>
              <w:spacing w:before="94"/>
              <w:ind w:left="72" w:right="252"/>
            </w:pPr>
          </w:p>
          <w:p w14:paraId="629B75A5" w14:textId="77777777" w:rsidR="00A16A36" w:rsidRDefault="00A16A36" w:rsidP="00C22A5A">
            <w:pPr>
              <w:pStyle w:val="BodyText"/>
              <w:spacing w:before="94"/>
              <w:ind w:left="72" w:right="252"/>
            </w:pPr>
          </w:p>
          <w:p w14:paraId="090D2315" w14:textId="77777777" w:rsidR="00A16A36" w:rsidRDefault="00A16A36" w:rsidP="00C22A5A">
            <w:pPr>
              <w:pStyle w:val="BodyText"/>
              <w:spacing w:before="94"/>
              <w:ind w:left="72" w:right="252"/>
            </w:pPr>
          </w:p>
          <w:p w14:paraId="332230A6" w14:textId="77777777" w:rsidR="00A16A36" w:rsidRDefault="00A16A36" w:rsidP="00C22A5A">
            <w:pPr>
              <w:pStyle w:val="BodyText"/>
              <w:spacing w:before="94"/>
              <w:ind w:left="72" w:right="252"/>
            </w:pPr>
          </w:p>
          <w:p w14:paraId="44D5BD2C" w14:textId="77777777" w:rsidR="00A16A36" w:rsidRDefault="00A16A36" w:rsidP="00C22A5A">
            <w:pPr>
              <w:pStyle w:val="BodyText"/>
              <w:spacing w:before="94"/>
              <w:ind w:left="72" w:right="252"/>
            </w:pPr>
          </w:p>
          <w:p w14:paraId="1B52BB15" w14:textId="77777777" w:rsidR="00A16A36" w:rsidRDefault="00A16A36" w:rsidP="00C22A5A">
            <w:pPr>
              <w:pStyle w:val="BodyText"/>
              <w:spacing w:before="94"/>
              <w:ind w:left="72" w:right="252"/>
            </w:pPr>
          </w:p>
          <w:p w14:paraId="7DE2AFB1" w14:textId="77777777" w:rsidR="00A16A36" w:rsidRDefault="00A16A36" w:rsidP="00C22A5A">
            <w:pPr>
              <w:pStyle w:val="BodyText"/>
              <w:spacing w:before="94"/>
              <w:ind w:left="72" w:right="252"/>
            </w:pPr>
          </w:p>
          <w:p w14:paraId="19465EEC" w14:textId="77777777" w:rsidR="00A16A36" w:rsidRDefault="00A16A36" w:rsidP="00C22A5A">
            <w:pPr>
              <w:pStyle w:val="BodyText"/>
              <w:spacing w:before="94"/>
              <w:ind w:left="72" w:right="252"/>
            </w:pPr>
          </w:p>
          <w:p w14:paraId="0BF061B5" w14:textId="77777777" w:rsidR="00A16A36" w:rsidRDefault="00A16A36" w:rsidP="00C22A5A">
            <w:pPr>
              <w:pStyle w:val="BodyText"/>
              <w:spacing w:before="94"/>
              <w:ind w:left="72" w:right="252"/>
            </w:pPr>
          </w:p>
          <w:p w14:paraId="174CC3B7" w14:textId="77777777" w:rsidR="00A16A36" w:rsidRDefault="00A16A36" w:rsidP="00C22A5A">
            <w:pPr>
              <w:pStyle w:val="BodyText"/>
              <w:spacing w:before="94"/>
              <w:ind w:left="72" w:right="252"/>
            </w:pPr>
          </w:p>
          <w:p w14:paraId="606FF420" w14:textId="77777777" w:rsidR="00A16A36" w:rsidRDefault="00A16A36" w:rsidP="00C22A5A">
            <w:pPr>
              <w:pStyle w:val="BodyText"/>
              <w:spacing w:before="94"/>
              <w:ind w:left="72" w:right="252"/>
            </w:pPr>
          </w:p>
          <w:p w14:paraId="7B01A109" w14:textId="77777777" w:rsidR="00A16A36" w:rsidRDefault="00A16A36" w:rsidP="00C22A5A">
            <w:pPr>
              <w:pStyle w:val="BodyText"/>
              <w:spacing w:before="94"/>
              <w:ind w:left="72" w:right="252"/>
            </w:pPr>
          </w:p>
          <w:p w14:paraId="777BF407" w14:textId="77777777" w:rsidR="00A16A36" w:rsidRDefault="00A16A36" w:rsidP="00C22A5A">
            <w:pPr>
              <w:pStyle w:val="BodyText"/>
              <w:spacing w:before="94"/>
              <w:ind w:left="72" w:right="252"/>
            </w:pPr>
          </w:p>
          <w:p w14:paraId="651ABA34" w14:textId="77777777" w:rsidR="00A16A36" w:rsidRDefault="00A16A36" w:rsidP="00C22A5A">
            <w:pPr>
              <w:pStyle w:val="BodyText"/>
              <w:spacing w:before="94"/>
              <w:ind w:left="72" w:right="252"/>
            </w:pPr>
          </w:p>
          <w:p w14:paraId="67008213" w14:textId="77777777" w:rsidR="00A16A36" w:rsidRDefault="00A16A36" w:rsidP="00C22A5A">
            <w:pPr>
              <w:pStyle w:val="BodyText"/>
              <w:spacing w:before="94"/>
              <w:ind w:left="72" w:right="252"/>
            </w:pPr>
          </w:p>
          <w:p w14:paraId="0612B3E0" w14:textId="77777777" w:rsidR="00A16A36" w:rsidRDefault="00A16A36" w:rsidP="00C22A5A">
            <w:pPr>
              <w:pStyle w:val="BodyText"/>
              <w:spacing w:before="94"/>
              <w:ind w:left="72" w:right="252"/>
            </w:pPr>
          </w:p>
          <w:p w14:paraId="6A42F372" w14:textId="77777777" w:rsidR="00A16A36" w:rsidRPr="007B28CE" w:rsidRDefault="00A16A36" w:rsidP="00C22A5A">
            <w:pPr>
              <w:pStyle w:val="Heading1"/>
              <w:keepNext w:val="0"/>
              <w:widowControl w:val="0"/>
              <w:numPr>
                <w:ilvl w:val="2"/>
                <w:numId w:val="99"/>
              </w:numPr>
              <w:tabs>
                <w:tab w:val="left" w:pos="1501"/>
              </w:tabs>
              <w:autoSpaceDE w:val="0"/>
              <w:autoSpaceDN w:val="0"/>
              <w:spacing w:before="1"/>
              <w:ind w:left="72" w:right="252" w:firstLine="0"/>
              <w:jc w:val="left"/>
              <w:rPr>
                <w:b/>
                <w:bCs/>
              </w:rPr>
            </w:pPr>
            <w:r w:rsidRPr="007B28CE">
              <w:rPr>
                <w:b/>
                <w:bCs/>
              </w:rPr>
              <w:t>Laying</w:t>
            </w:r>
            <w:r w:rsidRPr="007B28CE">
              <w:rPr>
                <w:b/>
                <w:bCs/>
                <w:spacing w:val="1"/>
              </w:rPr>
              <w:t xml:space="preserve"> </w:t>
            </w:r>
            <w:r w:rsidRPr="007B28CE">
              <w:rPr>
                <w:b/>
                <w:bCs/>
                <w:spacing w:val="-2"/>
              </w:rPr>
              <w:t>Trials</w:t>
            </w:r>
          </w:p>
          <w:p w14:paraId="25824DA2" w14:textId="77777777" w:rsidR="00A16A36" w:rsidRDefault="00A16A36" w:rsidP="00C22A5A">
            <w:pPr>
              <w:pStyle w:val="BodyText"/>
              <w:ind w:left="72" w:right="252"/>
              <w:rPr>
                <w:b/>
              </w:rPr>
            </w:pPr>
          </w:p>
          <w:p w14:paraId="12E904F0" w14:textId="77777777" w:rsidR="00A16A36" w:rsidRDefault="00A16A36" w:rsidP="00C22A5A">
            <w:pPr>
              <w:pStyle w:val="BodyText"/>
              <w:spacing w:before="83"/>
              <w:ind w:left="72" w:right="252"/>
              <w:rPr>
                <w:b/>
              </w:rPr>
            </w:pPr>
          </w:p>
          <w:p w14:paraId="106F30CD" w14:textId="77777777" w:rsidR="00A16A36" w:rsidRDefault="00A16A36" w:rsidP="00C22A5A">
            <w:pPr>
              <w:pStyle w:val="BodyText"/>
              <w:spacing w:before="1"/>
              <w:ind w:left="72" w:right="252"/>
            </w:pPr>
            <w:r>
              <w:t>Provisions</w:t>
            </w:r>
            <w:r>
              <w:rPr>
                <w:spacing w:val="-3"/>
              </w:rPr>
              <w:t xml:space="preserve"> </w:t>
            </w:r>
            <w:r>
              <w:t>of</w:t>
            </w:r>
            <w:r>
              <w:rPr>
                <w:spacing w:val="-9"/>
              </w:rPr>
              <w:t xml:space="preserve"> </w:t>
            </w:r>
            <w:r>
              <w:t>Clause</w:t>
            </w:r>
            <w:r>
              <w:rPr>
                <w:spacing w:val="-2"/>
              </w:rPr>
              <w:t xml:space="preserve"> </w:t>
            </w:r>
            <w:r>
              <w:t>505.3.5</w:t>
            </w:r>
            <w:r>
              <w:rPr>
                <w:spacing w:val="-1"/>
              </w:rPr>
              <w:t xml:space="preserve"> </w:t>
            </w:r>
            <w:r>
              <w:t>shall</w:t>
            </w:r>
            <w:r>
              <w:rPr>
                <w:spacing w:val="-5"/>
              </w:rPr>
              <w:t xml:space="preserve"> </w:t>
            </w:r>
            <w:r>
              <w:rPr>
                <w:spacing w:val="-4"/>
              </w:rPr>
              <w:t>apply</w:t>
            </w:r>
          </w:p>
          <w:p w14:paraId="14AFD223" w14:textId="77777777" w:rsidR="00A16A36" w:rsidRDefault="00A16A36" w:rsidP="00C22A5A">
            <w:pPr>
              <w:pStyle w:val="BodyText"/>
              <w:ind w:left="72" w:right="252"/>
            </w:pPr>
          </w:p>
          <w:p w14:paraId="381D3BE4" w14:textId="77777777" w:rsidR="00A16A36" w:rsidRDefault="00A16A36" w:rsidP="00C22A5A">
            <w:pPr>
              <w:pStyle w:val="BodyText"/>
              <w:spacing w:before="89"/>
              <w:ind w:left="72" w:right="252"/>
            </w:pPr>
          </w:p>
          <w:p w14:paraId="548F75FD" w14:textId="77777777" w:rsidR="00A16A36" w:rsidRPr="007B28CE" w:rsidRDefault="00A16A36" w:rsidP="00C22A5A">
            <w:pPr>
              <w:pStyle w:val="Heading1"/>
              <w:keepNext w:val="0"/>
              <w:widowControl w:val="0"/>
              <w:numPr>
                <w:ilvl w:val="1"/>
                <w:numId w:val="99"/>
              </w:numPr>
              <w:tabs>
                <w:tab w:val="left" w:pos="1381"/>
              </w:tabs>
              <w:autoSpaceDE w:val="0"/>
              <w:autoSpaceDN w:val="0"/>
              <w:ind w:left="72" w:right="252" w:firstLine="0"/>
              <w:rPr>
                <w:b/>
                <w:bCs/>
              </w:rPr>
            </w:pPr>
            <w:r w:rsidRPr="007B28CE">
              <w:rPr>
                <w:b/>
                <w:bCs/>
              </w:rPr>
              <w:t>Construction</w:t>
            </w:r>
            <w:r w:rsidRPr="007B28CE">
              <w:rPr>
                <w:b/>
                <w:bCs/>
                <w:spacing w:val="-4"/>
              </w:rPr>
              <w:t xml:space="preserve"> </w:t>
            </w:r>
            <w:r w:rsidRPr="007B28CE">
              <w:rPr>
                <w:b/>
                <w:bCs/>
                <w:spacing w:val="-2"/>
              </w:rPr>
              <w:t>Operations</w:t>
            </w:r>
          </w:p>
          <w:p w14:paraId="1EAE54C9" w14:textId="77777777" w:rsidR="00A16A36" w:rsidRDefault="00A16A36" w:rsidP="00C22A5A">
            <w:pPr>
              <w:pStyle w:val="BodyText"/>
              <w:ind w:left="72" w:right="252"/>
              <w:rPr>
                <w:b/>
              </w:rPr>
            </w:pPr>
          </w:p>
          <w:p w14:paraId="20F76FC0" w14:textId="77777777" w:rsidR="00A16A36" w:rsidRDefault="00A16A36" w:rsidP="00C22A5A">
            <w:pPr>
              <w:pStyle w:val="BodyText"/>
              <w:spacing w:before="84"/>
              <w:ind w:left="72" w:right="252"/>
              <w:rPr>
                <w:b/>
              </w:rPr>
            </w:pPr>
          </w:p>
          <w:p w14:paraId="4F86CC3A" w14:textId="77777777" w:rsidR="00A16A36" w:rsidRDefault="00A16A36" w:rsidP="00C22A5A">
            <w:pPr>
              <w:pStyle w:val="BodyText"/>
              <w:ind w:left="72" w:right="252"/>
            </w:pPr>
            <w:r>
              <w:t>Provision</w:t>
            </w:r>
            <w:r>
              <w:rPr>
                <w:spacing w:val="-5"/>
              </w:rPr>
              <w:t xml:space="preserve"> </w:t>
            </w:r>
            <w:r>
              <w:t>of</w:t>
            </w:r>
            <w:r>
              <w:rPr>
                <w:spacing w:val="-8"/>
              </w:rPr>
              <w:t xml:space="preserve"> </w:t>
            </w:r>
            <w:r>
              <w:t>Clause</w:t>
            </w:r>
            <w:r>
              <w:rPr>
                <w:spacing w:val="-1"/>
              </w:rPr>
              <w:t xml:space="preserve"> </w:t>
            </w:r>
            <w:r>
              <w:t>505.4</w:t>
            </w:r>
            <w:r>
              <w:rPr>
                <w:spacing w:val="-1"/>
              </w:rPr>
              <w:t xml:space="preserve"> </w:t>
            </w:r>
            <w:r>
              <w:t>shall</w:t>
            </w:r>
            <w:r>
              <w:rPr>
                <w:spacing w:val="-3"/>
              </w:rPr>
              <w:t xml:space="preserve"> </w:t>
            </w:r>
            <w:r>
              <w:rPr>
                <w:spacing w:val="-2"/>
              </w:rPr>
              <w:t>apply.</w:t>
            </w:r>
          </w:p>
          <w:p w14:paraId="01559EBF" w14:textId="77777777" w:rsidR="00A16A36" w:rsidRDefault="00A16A36" w:rsidP="00C22A5A">
            <w:pPr>
              <w:pStyle w:val="BodyText"/>
              <w:ind w:left="72" w:right="252"/>
            </w:pPr>
          </w:p>
          <w:p w14:paraId="4CB7B86A" w14:textId="77777777" w:rsidR="00A16A36" w:rsidRDefault="00A16A36" w:rsidP="00C22A5A">
            <w:pPr>
              <w:pStyle w:val="BodyText"/>
              <w:spacing w:before="12"/>
              <w:ind w:left="72" w:right="252"/>
            </w:pPr>
          </w:p>
          <w:p w14:paraId="3F2A88BC" w14:textId="77777777" w:rsidR="00A16A36" w:rsidRDefault="00A16A36" w:rsidP="00C22A5A">
            <w:pPr>
              <w:pStyle w:val="BodyText"/>
              <w:spacing w:before="1" w:line="259" w:lineRule="auto"/>
              <w:ind w:left="72" w:right="252"/>
            </w:pPr>
            <w:r>
              <w:t>The</w:t>
            </w:r>
            <w:r>
              <w:rPr>
                <w:spacing w:val="-15"/>
              </w:rPr>
              <w:t xml:space="preserve"> </w:t>
            </w:r>
            <w:r>
              <w:t>following</w:t>
            </w:r>
            <w:r>
              <w:rPr>
                <w:spacing w:val="-15"/>
              </w:rPr>
              <w:t xml:space="preserve"> </w:t>
            </w:r>
            <w:r>
              <w:t>additional</w:t>
            </w:r>
            <w:r>
              <w:rPr>
                <w:spacing w:val="15"/>
              </w:rPr>
              <w:t xml:space="preserve"> </w:t>
            </w:r>
            <w:r>
              <w:t>precautions</w:t>
            </w:r>
            <w:r>
              <w:rPr>
                <w:spacing w:val="-15"/>
              </w:rPr>
              <w:t xml:space="preserve"> </w:t>
            </w:r>
            <w:r>
              <w:t>will</w:t>
            </w:r>
            <w:r>
              <w:rPr>
                <w:spacing w:val="23"/>
              </w:rPr>
              <w:t xml:space="preserve"> </w:t>
            </w:r>
            <w:r>
              <w:t>be</w:t>
            </w:r>
            <w:r>
              <w:rPr>
                <w:spacing w:val="-15"/>
              </w:rPr>
              <w:t xml:space="preserve"> </w:t>
            </w:r>
            <w:r>
              <w:t>required</w:t>
            </w:r>
            <w:r>
              <w:rPr>
                <w:spacing w:val="27"/>
              </w:rPr>
              <w:t xml:space="preserve"> </w:t>
            </w:r>
            <w:r>
              <w:t>for</w:t>
            </w:r>
            <w:r>
              <w:rPr>
                <w:spacing w:val="-15"/>
              </w:rPr>
              <w:t xml:space="preserve"> </w:t>
            </w:r>
            <w:r>
              <w:t>using</w:t>
            </w:r>
            <w:r>
              <w:rPr>
                <w:spacing w:val="27"/>
              </w:rPr>
              <w:t xml:space="preserve"> </w:t>
            </w:r>
            <w:r>
              <w:t>waste</w:t>
            </w:r>
            <w:r>
              <w:rPr>
                <w:spacing w:val="-15"/>
              </w:rPr>
              <w:t xml:space="preserve"> </w:t>
            </w:r>
            <w:r>
              <w:t>plastic</w:t>
            </w:r>
            <w:r>
              <w:rPr>
                <w:spacing w:val="30"/>
              </w:rPr>
              <w:t xml:space="preserve"> </w:t>
            </w:r>
            <w:r>
              <w:t>in</w:t>
            </w:r>
            <w:r>
              <w:rPr>
                <w:spacing w:val="-15"/>
              </w:rPr>
              <w:t xml:space="preserve"> </w:t>
            </w:r>
            <w:r>
              <w:t>bituminous mixes in dry process.</w:t>
            </w:r>
          </w:p>
          <w:p w14:paraId="5DCC6B83" w14:textId="77777777" w:rsidR="00A16A36" w:rsidRDefault="00A16A36" w:rsidP="00C22A5A">
            <w:pPr>
              <w:pStyle w:val="BodyText"/>
              <w:ind w:left="72" w:right="252"/>
            </w:pPr>
          </w:p>
          <w:p w14:paraId="06456AEB" w14:textId="77777777" w:rsidR="00A16A36" w:rsidRDefault="00A16A36" w:rsidP="00C22A5A">
            <w:pPr>
              <w:pStyle w:val="BodyText"/>
              <w:spacing w:before="86"/>
              <w:ind w:left="72" w:right="252"/>
            </w:pPr>
          </w:p>
          <w:p w14:paraId="3023632F" w14:textId="77777777" w:rsidR="00A16A36" w:rsidRDefault="00A16A36" w:rsidP="00C22A5A">
            <w:pPr>
              <w:pStyle w:val="BodyText"/>
              <w:spacing w:line="259" w:lineRule="auto"/>
              <w:ind w:left="72" w:right="252"/>
            </w:pPr>
            <w:r>
              <w:lastRenderedPageBreak/>
              <w:t>Safety</w:t>
            </w:r>
            <w:r>
              <w:rPr>
                <w:spacing w:val="-12"/>
              </w:rPr>
              <w:t xml:space="preserve"> </w:t>
            </w:r>
            <w:r>
              <w:t>masks</w:t>
            </w:r>
            <w:r>
              <w:rPr>
                <w:spacing w:val="-9"/>
              </w:rPr>
              <w:t xml:space="preserve"> </w:t>
            </w:r>
            <w:r>
              <w:t>shall</w:t>
            </w:r>
            <w:r>
              <w:rPr>
                <w:spacing w:val="-11"/>
              </w:rPr>
              <w:t xml:space="preserve"> </w:t>
            </w:r>
            <w:r>
              <w:t>be</w:t>
            </w:r>
            <w:r>
              <w:rPr>
                <w:spacing w:val="-8"/>
              </w:rPr>
              <w:t xml:space="preserve"> </w:t>
            </w:r>
            <w:r>
              <w:t>provided</w:t>
            </w:r>
            <w:r>
              <w:rPr>
                <w:spacing w:val="-7"/>
              </w:rPr>
              <w:t xml:space="preserve"> </w:t>
            </w:r>
            <w:r>
              <w:t>to</w:t>
            </w:r>
            <w:r>
              <w:rPr>
                <w:spacing w:val="-6"/>
              </w:rPr>
              <w:t xml:space="preserve"> </w:t>
            </w:r>
            <w:r>
              <w:t>all</w:t>
            </w:r>
            <w:r>
              <w:rPr>
                <w:spacing w:val="-11"/>
              </w:rPr>
              <w:t xml:space="preserve"> </w:t>
            </w:r>
            <w:r>
              <w:t>workers</w:t>
            </w:r>
            <w:r>
              <w:rPr>
                <w:spacing w:val="-9"/>
              </w:rPr>
              <w:t xml:space="preserve"> </w:t>
            </w:r>
            <w:r>
              <w:t>in</w:t>
            </w:r>
            <w:r>
              <w:rPr>
                <w:spacing w:val="-12"/>
              </w:rPr>
              <w:t xml:space="preserve"> </w:t>
            </w:r>
            <w:r>
              <w:t>the</w:t>
            </w:r>
            <w:r>
              <w:rPr>
                <w:spacing w:val="-8"/>
              </w:rPr>
              <w:t xml:space="preserve"> </w:t>
            </w:r>
            <w:r>
              <w:t>Hot</w:t>
            </w:r>
            <w:r>
              <w:rPr>
                <w:spacing w:val="-6"/>
              </w:rPr>
              <w:t xml:space="preserve"> </w:t>
            </w:r>
            <w:r>
              <w:t>Mix</w:t>
            </w:r>
            <w:r>
              <w:rPr>
                <w:spacing w:val="-12"/>
              </w:rPr>
              <w:t xml:space="preserve"> </w:t>
            </w:r>
            <w:r>
              <w:t>Plant</w:t>
            </w:r>
            <w:r>
              <w:rPr>
                <w:spacing w:val="-2"/>
              </w:rPr>
              <w:t xml:space="preserve"> </w:t>
            </w:r>
            <w:r>
              <w:t>and</w:t>
            </w:r>
            <w:r>
              <w:rPr>
                <w:spacing w:val="-7"/>
              </w:rPr>
              <w:t xml:space="preserve"> </w:t>
            </w:r>
            <w:r>
              <w:t>at</w:t>
            </w:r>
            <w:r>
              <w:rPr>
                <w:spacing w:val="-7"/>
              </w:rPr>
              <w:t xml:space="preserve"> </w:t>
            </w:r>
            <w:r>
              <w:t>the</w:t>
            </w:r>
            <w:r>
              <w:rPr>
                <w:spacing w:val="-8"/>
              </w:rPr>
              <w:t xml:space="preserve"> </w:t>
            </w:r>
            <w:r>
              <w:t>laying</w:t>
            </w:r>
            <w:r>
              <w:rPr>
                <w:spacing w:val="-7"/>
              </w:rPr>
              <w:t xml:space="preserve"> </w:t>
            </w:r>
            <w:r>
              <w:t>site.</w:t>
            </w:r>
            <w:r>
              <w:rPr>
                <w:spacing w:val="-5"/>
              </w:rPr>
              <w:t xml:space="preserve"> </w:t>
            </w:r>
            <w:r>
              <w:t>Care shall be</w:t>
            </w:r>
            <w:r>
              <w:rPr>
                <w:spacing w:val="-1"/>
              </w:rPr>
              <w:t xml:space="preserve"> </w:t>
            </w:r>
            <w:r>
              <w:t>taken</w:t>
            </w:r>
            <w:r>
              <w:rPr>
                <w:spacing w:val="-5"/>
              </w:rPr>
              <w:t xml:space="preserve"> </w:t>
            </w:r>
            <w:r>
              <w:t>to ensure</w:t>
            </w:r>
            <w:r>
              <w:rPr>
                <w:spacing w:val="-1"/>
              </w:rPr>
              <w:t xml:space="preserve"> </w:t>
            </w:r>
            <w:r>
              <w:t>that the</w:t>
            </w:r>
            <w:r>
              <w:rPr>
                <w:spacing w:val="-1"/>
              </w:rPr>
              <w:t xml:space="preserve"> </w:t>
            </w:r>
            <w:r>
              <w:t>waste</w:t>
            </w:r>
            <w:r>
              <w:rPr>
                <w:spacing w:val="-1"/>
              </w:rPr>
              <w:t xml:space="preserve"> </w:t>
            </w:r>
            <w:r>
              <w:t>plastic</w:t>
            </w:r>
            <w:r>
              <w:rPr>
                <w:spacing w:val="-1"/>
              </w:rPr>
              <w:t xml:space="preserve"> </w:t>
            </w:r>
            <w:r>
              <w:t>shall consist of only</w:t>
            </w:r>
            <w:r>
              <w:rPr>
                <w:spacing w:val="-5"/>
              </w:rPr>
              <w:t xml:space="preserve"> </w:t>
            </w:r>
            <w:r>
              <w:t>the</w:t>
            </w:r>
            <w:r>
              <w:rPr>
                <w:spacing w:val="-1"/>
              </w:rPr>
              <w:t xml:space="preserve"> </w:t>
            </w:r>
            <w:r>
              <w:t>two</w:t>
            </w:r>
            <w:r>
              <w:rPr>
                <w:spacing w:val="-1"/>
              </w:rPr>
              <w:t xml:space="preserve"> </w:t>
            </w:r>
            <w:r>
              <w:t>identified types</w:t>
            </w:r>
            <w:r>
              <w:rPr>
                <w:spacing w:val="-2"/>
              </w:rPr>
              <w:t xml:space="preserve"> </w:t>
            </w:r>
            <w:r>
              <w:t>of waste plastic materials (LDPE and HDPE).</w:t>
            </w:r>
          </w:p>
          <w:p w14:paraId="58A0C330" w14:textId="77777777" w:rsidR="00A16A36" w:rsidRDefault="00A16A36" w:rsidP="00C22A5A">
            <w:pPr>
              <w:pStyle w:val="ListParagraph"/>
              <w:widowControl w:val="0"/>
              <w:numPr>
                <w:ilvl w:val="1"/>
                <w:numId w:val="99"/>
              </w:numPr>
              <w:tabs>
                <w:tab w:val="left" w:pos="1324"/>
              </w:tabs>
              <w:autoSpaceDE w:val="0"/>
              <w:autoSpaceDN w:val="0"/>
              <w:ind w:left="72" w:right="252" w:firstLine="0"/>
              <w:rPr>
                <w:b/>
              </w:rPr>
            </w:pPr>
            <w:r>
              <w:rPr>
                <w:b/>
              </w:rPr>
              <w:t>Opening</w:t>
            </w:r>
            <w:r>
              <w:rPr>
                <w:b/>
                <w:spacing w:val="-5"/>
              </w:rPr>
              <w:t xml:space="preserve"> </w:t>
            </w:r>
            <w:r>
              <w:rPr>
                <w:b/>
              </w:rPr>
              <w:t xml:space="preserve">to </w:t>
            </w:r>
            <w:r>
              <w:rPr>
                <w:b/>
                <w:spacing w:val="-2"/>
              </w:rPr>
              <w:t>Traffic</w:t>
            </w:r>
          </w:p>
          <w:p w14:paraId="2A6CDC5C" w14:textId="77777777" w:rsidR="00A16A36" w:rsidRDefault="00A16A36" w:rsidP="00C22A5A">
            <w:pPr>
              <w:pStyle w:val="BodyText"/>
              <w:ind w:left="72" w:right="252"/>
              <w:rPr>
                <w:b/>
              </w:rPr>
            </w:pPr>
          </w:p>
          <w:p w14:paraId="2D4E79AF" w14:textId="77777777" w:rsidR="00A16A36" w:rsidRDefault="00A16A36" w:rsidP="00C22A5A">
            <w:pPr>
              <w:pStyle w:val="BodyText"/>
              <w:spacing w:before="80"/>
              <w:ind w:left="72" w:right="252"/>
              <w:rPr>
                <w:b/>
              </w:rPr>
            </w:pPr>
          </w:p>
          <w:p w14:paraId="369EF442" w14:textId="77777777" w:rsidR="00A16A36" w:rsidRDefault="00A16A36" w:rsidP="00C22A5A">
            <w:pPr>
              <w:pStyle w:val="BodyText"/>
              <w:spacing w:line="264" w:lineRule="auto"/>
              <w:ind w:left="72" w:right="252"/>
            </w:pPr>
            <w:r>
              <w:t>It shall be ensured that the traffic is not allowed on the surface, without the approval of the Engineer until the dense bituminous layer has cooled to the ambient temperature.</w:t>
            </w:r>
          </w:p>
          <w:p w14:paraId="0B0D5EF9" w14:textId="77777777" w:rsidR="00A16A36" w:rsidRDefault="00A16A36" w:rsidP="00C22A5A">
            <w:pPr>
              <w:pStyle w:val="BodyText"/>
              <w:ind w:left="72" w:right="252"/>
            </w:pPr>
          </w:p>
          <w:p w14:paraId="1B012584" w14:textId="77777777" w:rsidR="00A16A36" w:rsidRDefault="00A16A36" w:rsidP="00C22A5A">
            <w:pPr>
              <w:pStyle w:val="BodyText"/>
              <w:spacing w:before="61"/>
              <w:ind w:left="72" w:right="252"/>
            </w:pPr>
          </w:p>
          <w:p w14:paraId="1608EF21" w14:textId="77777777" w:rsidR="00A16A36" w:rsidRPr="00CA1E9F" w:rsidRDefault="00A16A36" w:rsidP="00827D7E">
            <w:pPr>
              <w:pStyle w:val="Heading1"/>
              <w:keepNext w:val="0"/>
              <w:widowControl w:val="0"/>
              <w:numPr>
                <w:ilvl w:val="1"/>
                <w:numId w:val="99"/>
              </w:numPr>
              <w:tabs>
                <w:tab w:val="left" w:pos="1324"/>
              </w:tabs>
              <w:autoSpaceDE w:val="0"/>
              <w:autoSpaceDN w:val="0"/>
              <w:ind w:left="72" w:right="252" w:firstLine="0"/>
              <w:rPr>
                <w:b/>
                <w:bCs/>
                <w:sz w:val="24"/>
                <w:szCs w:val="18"/>
              </w:rPr>
            </w:pPr>
            <w:r w:rsidRPr="00CA1E9F">
              <w:rPr>
                <w:b/>
                <w:bCs/>
                <w:noProof/>
                <w:sz w:val="24"/>
                <w:szCs w:val="18"/>
                <w:lang w:bidi="hi-IN"/>
              </w:rPr>
              <w:drawing>
                <wp:anchor distT="0" distB="0" distL="0" distR="0" simplePos="0" relativeHeight="252087296" behindDoc="1" locked="0" layoutInCell="1" allowOverlap="1" wp14:anchorId="6559AF01" wp14:editId="3C9BA8F8">
                  <wp:simplePos x="0" y="0"/>
                  <wp:positionH relativeFrom="page">
                    <wp:posOffset>1210324</wp:posOffset>
                  </wp:positionH>
                  <wp:positionV relativeFrom="paragraph">
                    <wp:posOffset>355427</wp:posOffset>
                  </wp:positionV>
                  <wp:extent cx="4865990" cy="4882515"/>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2" cstate="print"/>
                          <a:stretch>
                            <a:fillRect/>
                          </a:stretch>
                        </pic:blipFill>
                        <pic:spPr>
                          <a:xfrm>
                            <a:off x="0" y="0"/>
                            <a:ext cx="4865990" cy="4882515"/>
                          </a:xfrm>
                          <a:prstGeom prst="rect">
                            <a:avLst/>
                          </a:prstGeom>
                        </pic:spPr>
                      </pic:pic>
                    </a:graphicData>
                  </a:graphic>
                </wp:anchor>
              </w:drawing>
            </w:r>
            <w:r w:rsidRPr="00CA1E9F">
              <w:rPr>
                <w:b/>
                <w:bCs/>
                <w:sz w:val="24"/>
                <w:szCs w:val="18"/>
              </w:rPr>
              <w:t>Surface</w:t>
            </w:r>
            <w:r w:rsidRPr="00CA1E9F">
              <w:rPr>
                <w:b/>
                <w:bCs/>
                <w:spacing w:val="53"/>
                <w:sz w:val="24"/>
                <w:szCs w:val="18"/>
              </w:rPr>
              <w:t xml:space="preserve"> </w:t>
            </w:r>
            <w:r w:rsidRPr="00CA1E9F">
              <w:rPr>
                <w:b/>
                <w:bCs/>
                <w:sz w:val="24"/>
                <w:szCs w:val="18"/>
              </w:rPr>
              <w:t>Finish</w:t>
            </w:r>
            <w:r w:rsidRPr="00CA1E9F">
              <w:rPr>
                <w:b/>
                <w:bCs/>
                <w:spacing w:val="-3"/>
                <w:sz w:val="24"/>
                <w:szCs w:val="18"/>
              </w:rPr>
              <w:t xml:space="preserve"> </w:t>
            </w:r>
            <w:r w:rsidRPr="00CA1E9F">
              <w:rPr>
                <w:b/>
                <w:bCs/>
                <w:sz w:val="24"/>
                <w:szCs w:val="18"/>
              </w:rPr>
              <w:t>and</w:t>
            </w:r>
            <w:r w:rsidRPr="00CA1E9F">
              <w:rPr>
                <w:b/>
                <w:bCs/>
                <w:spacing w:val="-3"/>
                <w:sz w:val="24"/>
                <w:szCs w:val="18"/>
              </w:rPr>
              <w:t xml:space="preserve"> </w:t>
            </w:r>
            <w:r w:rsidRPr="00CA1E9F">
              <w:rPr>
                <w:b/>
                <w:bCs/>
                <w:sz w:val="24"/>
                <w:szCs w:val="18"/>
              </w:rPr>
              <w:t>Quality</w:t>
            </w:r>
            <w:r w:rsidRPr="00CA1E9F">
              <w:rPr>
                <w:b/>
                <w:bCs/>
                <w:spacing w:val="-2"/>
                <w:sz w:val="24"/>
                <w:szCs w:val="18"/>
              </w:rPr>
              <w:t xml:space="preserve"> Control</w:t>
            </w:r>
          </w:p>
          <w:p w14:paraId="6FCA84F9" w14:textId="77777777" w:rsidR="00A16A36" w:rsidRDefault="00A16A36" w:rsidP="00827D7E">
            <w:pPr>
              <w:pStyle w:val="BodyText"/>
              <w:ind w:left="72" w:right="252"/>
              <w:rPr>
                <w:b/>
              </w:rPr>
            </w:pPr>
          </w:p>
          <w:p w14:paraId="3A751120" w14:textId="77777777" w:rsidR="00A16A36" w:rsidRDefault="00A16A36" w:rsidP="00827D7E">
            <w:pPr>
              <w:pStyle w:val="BodyText"/>
              <w:spacing w:line="259" w:lineRule="auto"/>
              <w:ind w:left="72" w:right="252"/>
            </w:pPr>
            <w:r>
              <w:t>The</w:t>
            </w:r>
            <w:r>
              <w:rPr>
                <w:spacing w:val="40"/>
              </w:rPr>
              <w:t xml:space="preserve"> </w:t>
            </w:r>
            <w:r>
              <w:t>surface finish</w:t>
            </w:r>
            <w:r>
              <w:rPr>
                <w:spacing w:val="-1"/>
              </w:rPr>
              <w:t xml:space="preserve"> </w:t>
            </w:r>
            <w:r>
              <w:t>of</w:t>
            </w:r>
            <w:r>
              <w:rPr>
                <w:spacing w:val="-4"/>
              </w:rPr>
              <w:t xml:space="preserve"> </w:t>
            </w:r>
            <w:r>
              <w:t>the completed construction</w:t>
            </w:r>
            <w:r>
              <w:rPr>
                <w:spacing w:val="-1"/>
              </w:rPr>
              <w:t xml:space="preserve"> </w:t>
            </w:r>
            <w:r>
              <w:t>shall</w:t>
            </w:r>
            <w:r>
              <w:rPr>
                <w:spacing w:val="-5"/>
              </w:rPr>
              <w:t xml:space="preserve"> </w:t>
            </w:r>
            <w:r>
              <w:t>conform</w:t>
            </w:r>
            <w:r>
              <w:rPr>
                <w:spacing w:val="-6"/>
              </w:rPr>
              <w:t xml:space="preserve"> </w:t>
            </w:r>
            <w:r>
              <w:t>to the</w:t>
            </w:r>
            <w:r>
              <w:rPr>
                <w:spacing w:val="-2"/>
              </w:rPr>
              <w:t xml:space="preserve"> </w:t>
            </w:r>
            <w:r>
              <w:t>requirements of</w:t>
            </w:r>
            <w:r>
              <w:rPr>
                <w:spacing w:val="-4"/>
              </w:rPr>
              <w:t xml:space="preserve"> </w:t>
            </w:r>
            <w:r>
              <w:t>Clause 902. All material</w:t>
            </w:r>
            <w:r>
              <w:rPr>
                <w:spacing w:val="-5"/>
              </w:rPr>
              <w:t xml:space="preserve"> </w:t>
            </w:r>
            <w:r>
              <w:t>and workmanship shall</w:t>
            </w:r>
            <w:r>
              <w:rPr>
                <w:spacing w:val="-4"/>
              </w:rPr>
              <w:t xml:space="preserve"> </w:t>
            </w:r>
            <w:r>
              <w:t>comply with</w:t>
            </w:r>
            <w:r>
              <w:rPr>
                <w:spacing w:val="-5"/>
              </w:rPr>
              <w:t xml:space="preserve"> </w:t>
            </w:r>
            <w:r>
              <w:t>the</w:t>
            </w:r>
            <w:r>
              <w:rPr>
                <w:spacing w:val="-1"/>
              </w:rPr>
              <w:t xml:space="preserve"> </w:t>
            </w:r>
            <w:r>
              <w:t>provisions</w:t>
            </w:r>
            <w:r>
              <w:rPr>
                <w:spacing w:val="-2"/>
              </w:rPr>
              <w:t xml:space="preserve"> </w:t>
            </w:r>
            <w:r>
              <w:t>set out in</w:t>
            </w:r>
            <w:r>
              <w:rPr>
                <w:spacing w:val="-5"/>
              </w:rPr>
              <w:t xml:space="preserve"> </w:t>
            </w:r>
            <w:r>
              <w:t>Section</w:t>
            </w:r>
            <w:r>
              <w:rPr>
                <w:spacing w:val="-5"/>
              </w:rPr>
              <w:t xml:space="preserve"> </w:t>
            </w:r>
            <w:r>
              <w:t>900 of these specifications.</w:t>
            </w:r>
          </w:p>
          <w:p w14:paraId="381EBFA8" w14:textId="77777777" w:rsidR="00A16A36" w:rsidRDefault="00A16A36" w:rsidP="00827D7E">
            <w:pPr>
              <w:pStyle w:val="BodyText"/>
              <w:ind w:left="72" w:right="252"/>
            </w:pPr>
          </w:p>
          <w:p w14:paraId="0EAB715E" w14:textId="77777777" w:rsidR="00A16A36" w:rsidRDefault="00A16A36" w:rsidP="00827D7E">
            <w:pPr>
              <w:pStyle w:val="BodyText"/>
              <w:ind w:left="72" w:right="252"/>
            </w:pPr>
          </w:p>
          <w:p w14:paraId="6228D4C0" w14:textId="77777777" w:rsidR="00A16A36" w:rsidRPr="00CA1E9F" w:rsidRDefault="00A16A36" w:rsidP="00827D7E">
            <w:pPr>
              <w:pStyle w:val="Heading1"/>
              <w:keepNext w:val="0"/>
              <w:widowControl w:val="0"/>
              <w:numPr>
                <w:ilvl w:val="1"/>
                <w:numId w:val="99"/>
              </w:numPr>
              <w:tabs>
                <w:tab w:val="left" w:pos="1324"/>
              </w:tabs>
              <w:autoSpaceDE w:val="0"/>
              <w:autoSpaceDN w:val="0"/>
              <w:ind w:left="72" w:right="252" w:firstLine="0"/>
              <w:rPr>
                <w:b/>
                <w:bCs/>
                <w:sz w:val="24"/>
                <w:szCs w:val="18"/>
              </w:rPr>
            </w:pPr>
            <w:r w:rsidRPr="00CA1E9F">
              <w:rPr>
                <w:b/>
                <w:bCs/>
                <w:sz w:val="24"/>
                <w:szCs w:val="18"/>
              </w:rPr>
              <w:t>Arrangement</w:t>
            </w:r>
            <w:r w:rsidRPr="00CA1E9F">
              <w:rPr>
                <w:b/>
                <w:bCs/>
                <w:spacing w:val="-3"/>
                <w:sz w:val="24"/>
                <w:szCs w:val="18"/>
              </w:rPr>
              <w:t xml:space="preserve"> </w:t>
            </w:r>
            <w:r w:rsidRPr="00CA1E9F">
              <w:rPr>
                <w:b/>
                <w:bCs/>
                <w:sz w:val="24"/>
                <w:szCs w:val="18"/>
              </w:rPr>
              <w:t>s</w:t>
            </w:r>
            <w:r w:rsidRPr="00CA1E9F">
              <w:rPr>
                <w:b/>
                <w:bCs/>
                <w:spacing w:val="-5"/>
                <w:sz w:val="24"/>
                <w:szCs w:val="18"/>
              </w:rPr>
              <w:t xml:space="preserve"> </w:t>
            </w:r>
            <w:r w:rsidRPr="00CA1E9F">
              <w:rPr>
                <w:b/>
                <w:bCs/>
                <w:sz w:val="24"/>
                <w:szCs w:val="18"/>
              </w:rPr>
              <w:t>for</w:t>
            </w:r>
            <w:r w:rsidRPr="00CA1E9F">
              <w:rPr>
                <w:b/>
                <w:bCs/>
                <w:spacing w:val="-8"/>
                <w:sz w:val="24"/>
                <w:szCs w:val="18"/>
              </w:rPr>
              <w:t xml:space="preserve"> </w:t>
            </w:r>
            <w:r w:rsidRPr="00CA1E9F">
              <w:rPr>
                <w:b/>
                <w:bCs/>
                <w:spacing w:val="-2"/>
                <w:sz w:val="24"/>
                <w:szCs w:val="18"/>
              </w:rPr>
              <w:t>Traffic</w:t>
            </w:r>
          </w:p>
          <w:p w14:paraId="5376AD07" w14:textId="77777777" w:rsidR="00A16A36" w:rsidRPr="00CA1E9F" w:rsidRDefault="00A16A36" w:rsidP="00827D7E">
            <w:pPr>
              <w:pStyle w:val="BodyText"/>
              <w:ind w:left="72" w:right="252"/>
              <w:rPr>
                <w:b/>
                <w:sz w:val="22"/>
                <w:szCs w:val="18"/>
              </w:rPr>
            </w:pPr>
          </w:p>
          <w:p w14:paraId="3C1297A8" w14:textId="77777777" w:rsidR="00A16A36" w:rsidRPr="00CA1E9F" w:rsidRDefault="00A16A36" w:rsidP="00827D7E">
            <w:pPr>
              <w:pStyle w:val="BodyText"/>
              <w:spacing w:line="259" w:lineRule="auto"/>
              <w:ind w:left="72" w:right="252"/>
              <w:rPr>
                <w:sz w:val="22"/>
                <w:szCs w:val="18"/>
              </w:rPr>
            </w:pPr>
            <w:r w:rsidRPr="00CA1E9F">
              <w:rPr>
                <w:sz w:val="22"/>
                <w:szCs w:val="18"/>
              </w:rPr>
              <w:t>During the period</w:t>
            </w:r>
            <w:r w:rsidRPr="00CA1E9F">
              <w:rPr>
                <w:spacing w:val="-2"/>
                <w:sz w:val="22"/>
                <w:szCs w:val="18"/>
              </w:rPr>
              <w:t xml:space="preserve"> </w:t>
            </w:r>
            <w:r w:rsidRPr="00CA1E9F">
              <w:rPr>
                <w:sz w:val="22"/>
                <w:szCs w:val="18"/>
              </w:rPr>
              <w:t>of</w:t>
            </w:r>
            <w:r w:rsidRPr="00CA1E9F">
              <w:rPr>
                <w:spacing w:val="-1"/>
                <w:sz w:val="22"/>
                <w:szCs w:val="18"/>
              </w:rPr>
              <w:t xml:space="preserve"> </w:t>
            </w:r>
            <w:r w:rsidRPr="00CA1E9F">
              <w:rPr>
                <w:sz w:val="22"/>
                <w:szCs w:val="18"/>
              </w:rPr>
              <w:t>construction, arrangements for</w:t>
            </w:r>
            <w:r w:rsidRPr="00CA1E9F">
              <w:rPr>
                <w:spacing w:val="-1"/>
                <w:sz w:val="22"/>
                <w:szCs w:val="18"/>
              </w:rPr>
              <w:t xml:space="preserve"> </w:t>
            </w:r>
            <w:r w:rsidRPr="00CA1E9F">
              <w:rPr>
                <w:sz w:val="22"/>
                <w:szCs w:val="18"/>
              </w:rPr>
              <w:t>traffic shall be</w:t>
            </w:r>
            <w:r w:rsidRPr="00CA1E9F">
              <w:rPr>
                <w:spacing w:val="40"/>
                <w:sz w:val="22"/>
                <w:szCs w:val="18"/>
              </w:rPr>
              <w:t xml:space="preserve"> </w:t>
            </w:r>
            <w:r w:rsidRPr="00CA1E9F">
              <w:rPr>
                <w:sz w:val="22"/>
                <w:szCs w:val="18"/>
              </w:rPr>
              <w:t>made in accordance with the provisions of Clause 115.</w:t>
            </w:r>
          </w:p>
          <w:p w14:paraId="3050DF19" w14:textId="77777777" w:rsidR="00A16A36" w:rsidRPr="00CA1E9F" w:rsidRDefault="00A16A36" w:rsidP="00827D7E">
            <w:pPr>
              <w:pStyle w:val="BodyText"/>
              <w:ind w:left="72" w:right="252"/>
              <w:rPr>
                <w:sz w:val="22"/>
                <w:szCs w:val="18"/>
              </w:rPr>
            </w:pPr>
          </w:p>
          <w:p w14:paraId="298B9E78" w14:textId="77777777" w:rsidR="00A16A36" w:rsidRPr="00CA1E9F" w:rsidRDefault="00A16A36" w:rsidP="00827D7E">
            <w:pPr>
              <w:pStyle w:val="BodyText"/>
              <w:ind w:left="72" w:right="252"/>
              <w:rPr>
                <w:sz w:val="22"/>
                <w:szCs w:val="18"/>
              </w:rPr>
            </w:pPr>
          </w:p>
          <w:p w14:paraId="6C4B3A02" w14:textId="77777777" w:rsidR="00A16A36" w:rsidRPr="00CA1E9F" w:rsidRDefault="00A16A36" w:rsidP="00827D7E">
            <w:pPr>
              <w:pStyle w:val="Heading1"/>
              <w:keepNext w:val="0"/>
              <w:widowControl w:val="0"/>
              <w:numPr>
                <w:ilvl w:val="1"/>
                <w:numId w:val="99"/>
              </w:numPr>
              <w:tabs>
                <w:tab w:val="left" w:pos="1319"/>
              </w:tabs>
              <w:autoSpaceDE w:val="0"/>
              <w:autoSpaceDN w:val="0"/>
              <w:ind w:left="72" w:right="252" w:firstLine="0"/>
              <w:rPr>
                <w:b/>
                <w:bCs/>
                <w:sz w:val="24"/>
                <w:szCs w:val="18"/>
              </w:rPr>
            </w:pPr>
            <w:r w:rsidRPr="00CA1E9F">
              <w:rPr>
                <w:b/>
                <w:bCs/>
                <w:sz w:val="24"/>
                <w:szCs w:val="18"/>
              </w:rPr>
              <w:t>Measurement</w:t>
            </w:r>
            <w:r w:rsidRPr="00CA1E9F">
              <w:rPr>
                <w:b/>
                <w:bCs/>
                <w:spacing w:val="-2"/>
                <w:sz w:val="24"/>
                <w:szCs w:val="18"/>
              </w:rPr>
              <w:t xml:space="preserve"> </w:t>
            </w:r>
            <w:r w:rsidRPr="00CA1E9F">
              <w:rPr>
                <w:b/>
                <w:bCs/>
                <w:sz w:val="24"/>
                <w:szCs w:val="18"/>
              </w:rPr>
              <w:t>for</w:t>
            </w:r>
            <w:r w:rsidRPr="00CA1E9F">
              <w:rPr>
                <w:b/>
                <w:bCs/>
                <w:spacing w:val="-8"/>
                <w:sz w:val="24"/>
                <w:szCs w:val="18"/>
              </w:rPr>
              <w:t xml:space="preserve"> </w:t>
            </w:r>
            <w:r w:rsidRPr="00CA1E9F">
              <w:rPr>
                <w:b/>
                <w:bCs/>
                <w:spacing w:val="-2"/>
                <w:sz w:val="24"/>
                <w:szCs w:val="18"/>
              </w:rPr>
              <w:t>Payment</w:t>
            </w:r>
          </w:p>
          <w:p w14:paraId="1CFD4575" w14:textId="77777777" w:rsidR="00A16A36" w:rsidRPr="00CA1E9F" w:rsidRDefault="00A16A36" w:rsidP="00827D7E">
            <w:pPr>
              <w:pStyle w:val="BodyText"/>
              <w:ind w:left="72" w:right="252"/>
              <w:rPr>
                <w:b/>
                <w:sz w:val="22"/>
                <w:szCs w:val="18"/>
              </w:rPr>
            </w:pPr>
          </w:p>
          <w:p w14:paraId="2BEA08CA" w14:textId="77777777" w:rsidR="00A16A36" w:rsidRPr="00CA1E9F" w:rsidRDefault="00A16A36" w:rsidP="00827D7E">
            <w:pPr>
              <w:pStyle w:val="BodyText"/>
              <w:spacing w:line="259" w:lineRule="auto"/>
              <w:ind w:left="72" w:right="252"/>
              <w:rPr>
                <w:sz w:val="22"/>
                <w:szCs w:val="18"/>
              </w:rPr>
            </w:pPr>
            <w:r w:rsidRPr="00CA1E9F">
              <w:rPr>
                <w:sz w:val="22"/>
                <w:szCs w:val="18"/>
              </w:rPr>
              <w:t>Dense</w:t>
            </w:r>
            <w:r w:rsidRPr="00CA1E9F">
              <w:rPr>
                <w:spacing w:val="-15"/>
                <w:sz w:val="22"/>
                <w:szCs w:val="18"/>
              </w:rPr>
              <w:t xml:space="preserve"> </w:t>
            </w:r>
            <w:r w:rsidRPr="00CA1E9F">
              <w:rPr>
                <w:sz w:val="22"/>
                <w:szCs w:val="18"/>
              </w:rPr>
              <w:t>graded</w:t>
            </w:r>
            <w:r w:rsidRPr="00CA1E9F">
              <w:rPr>
                <w:spacing w:val="-15"/>
                <w:sz w:val="22"/>
                <w:szCs w:val="18"/>
              </w:rPr>
              <w:t xml:space="preserve"> </w:t>
            </w:r>
            <w:r w:rsidRPr="00CA1E9F">
              <w:rPr>
                <w:sz w:val="22"/>
                <w:szCs w:val="18"/>
              </w:rPr>
              <w:t>bituminous</w:t>
            </w:r>
            <w:r w:rsidRPr="00CA1E9F">
              <w:rPr>
                <w:spacing w:val="-15"/>
                <w:sz w:val="22"/>
                <w:szCs w:val="18"/>
              </w:rPr>
              <w:t xml:space="preserve"> </w:t>
            </w:r>
            <w:r w:rsidRPr="00CA1E9F">
              <w:rPr>
                <w:sz w:val="22"/>
                <w:szCs w:val="18"/>
              </w:rPr>
              <w:t>Mix</w:t>
            </w:r>
            <w:r w:rsidRPr="00CA1E9F">
              <w:rPr>
                <w:spacing w:val="-15"/>
                <w:sz w:val="22"/>
                <w:szCs w:val="18"/>
              </w:rPr>
              <w:t xml:space="preserve"> </w:t>
            </w:r>
            <w:r w:rsidRPr="00CA1E9F">
              <w:rPr>
                <w:sz w:val="22"/>
                <w:szCs w:val="18"/>
              </w:rPr>
              <w:t>shall</w:t>
            </w:r>
            <w:r w:rsidRPr="00CA1E9F">
              <w:rPr>
                <w:spacing w:val="-15"/>
                <w:sz w:val="22"/>
                <w:szCs w:val="18"/>
              </w:rPr>
              <w:t xml:space="preserve"> </w:t>
            </w:r>
            <w:r w:rsidRPr="00CA1E9F">
              <w:rPr>
                <w:sz w:val="22"/>
                <w:szCs w:val="18"/>
              </w:rPr>
              <w:t>be</w:t>
            </w:r>
            <w:r w:rsidRPr="00CA1E9F">
              <w:rPr>
                <w:spacing w:val="-15"/>
                <w:sz w:val="22"/>
                <w:szCs w:val="18"/>
              </w:rPr>
              <w:t xml:space="preserve"> </w:t>
            </w:r>
            <w:r w:rsidRPr="00CA1E9F">
              <w:rPr>
                <w:sz w:val="22"/>
                <w:szCs w:val="18"/>
              </w:rPr>
              <w:t>measured</w:t>
            </w:r>
            <w:r w:rsidRPr="00CA1E9F">
              <w:rPr>
                <w:spacing w:val="-15"/>
                <w:sz w:val="22"/>
                <w:szCs w:val="18"/>
              </w:rPr>
              <w:t xml:space="preserve"> </w:t>
            </w:r>
            <w:r w:rsidRPr="00CA1E9F">
              <w:rPr>
                <w:sz w:val="22"/>
                <w:szCs w:val="18"/>
              </w:rPr>
              <w:t>as</w:t>
            </w:r>
            <w:r w:rsidRPr="00CA1E9F">
              <w:rPr>
                <w:spacing w:val="-15"/>
                <w:sz w:val="22"/>
                <w:szCs w:val="18"/>
              </w:rPr>
              <w:t xml:space="preserve"> </w:t>
            </w:r>
            <w:r w:rsidRPr="00CA1E9F">
              <w:rPr>
                <w:sz w:val="22"/>
                <w:szCs w:val="18"/>
              </w:rPr>
              <w:t>finished</w:t>
            </w:r>
            <w:r w:rsidRPr="00CA1E9F">
              <w:rPr>
                <w:spacing w:val="-15"/>
                <w:sz w:val="22"/>
                <w:szCs w:val="18"/>
              </w:rPr>
              <w:t xml:space="preserve"> </w:t>
            </w:r>
            <w:r w:rsidRPr="00CA1E9F">
              <w:rPr>
                <w:sz w:val="22"/>
                <w:szCs w:val="18"/>
              </w:rPr>
              <w:t>work</w:t>
            </w:r>
            <w:r w:rsidRPr="00CA1E9F">
              <w:rPr>
                <w:spacing w:val="-15"/>
                <w:sz w:val="22"/>
                <w:szCs w:val="18"/>
              </w:rPr>
              <w:t xml:space="preserve"> </w:t>
            </w:r>
            <w:r w:rsidRPr="00CA1E9F">
              <w:rPr>
                <w:sz w:val="22"/>
                <w:szCs w:val="18"/>
              </w:rPr>
              <w:t>either</w:t>
            </w:r>
            <w:r w:rsidRPr="00CA1E9F">
              <w:rPr>
                <w:spacing w:val="-15"/>
                <w:sz w:val="22"/>
                <w:szCs w:val="18"/>
              </w:rPr>
              <w:t xml:space="preserve"> </w:t>
            </w:r>
            <w:r w:rsidRPr="00CA1E9F">
              <w:rPr>
                <w:sz w:val="22"/>
                <w:szCs w:val="18"/>
              </w:rPr>
              <w:t>in</w:t>
            </w:r>
            <w:r w:rsidRPr="00CA1E9F">
              <w:rPr>
                <w:spacing w:val="-15"/>
                <w:sz w:val="22"/>
                <w:szCs w:val="18"/>
              </w:rPr>
              <w:t xml:space="preserve"> </w:t>
            </w:r>
            <w:r w:rsidRPr="00CA1E9F">
              <w:rPr>
                <w:sz w:val="22"/>
                <w:szCs w:val="18"/>
              </w:rPr>
              <w:t>cubic</w:t>
            </w:r>
            <w:r w:rsidRPr="00CA1E9F">
              <w:rPr>
                <w:spacing w:val="-15"/>
                <w:sz w:val="22"/>
                <w:szCs w:val="18"/>
              </w:rPr>
              <w:t xml:space="preserve"> </w:t>
            </w:r>
            <w:r w:rsidRPr="00CA1E9F">
              <w:rPr>
                <w:sz w:val="22"/>
                <w:szCs w:val="18"/>
              </w:rPr>
              <w:t>metres,</w:t>
            </w:r>
            <w:r w:rsidRPr="00CA1E9F">
              <w:rPr>
                <w:spacing w:val="-15"/>
                <w:sz w:val="22"/>
                <w:szCs w:val="18"/>
              </w:rPr>
              <w:t xml:space="preserve"> </w:t>
            </w:r>
            <w:r w:rsidRPr="00CA1E9F">
              <w:rPr>
                <w:sz w:val="22"/>
                <w:szCs w:val="18"/>
              </w:rPr>
              <w:t xml:space="preserve">tonnes or by the square metre at a specified thickness as indicated in the contract drawings or documents or as </w:t>
            </w:r>
            <w:r w:rsidRPr="00CA1E9F">
              <w:rPr>
                <w:sz w:val="22"/>
                <w:szCs w:val="18"/>
              </w:rPr>
              <w:lastRenderedPageBreak/>
              <w:t>otherwise directed by the Engineer.</w:t>
            </w:r>
          </w:p>
          <w:p w14:paraId="4C5FEB33" w14:textId="77777777" w:rsidR="00A16A36" w:rsidRPr="00CA1E9F" w:rsidRDefault="00A16A36" w:rsidP="00827D7E">
            <w:pPr>
              <w:pStyle w:val="BodyText"/>
              <w:ind w:left="72" w:right="252"/>
              <w:rPr>
                <w:sz w:val="22"/>
                <w:szCs w:val="18"/>
              </w:rPr>
            </w:pPr>
          </w:p>
          <w:p w14:paraId="16CED7C0" w14:textId="77777777" w:rsidR="00A16A36" w:rsidRPr="00CA1E9F" w:rsidRDefault="00A16A36" w:rsidP="00827D7E">
            <w:pPr>
              <w:pStyle w:val="BodyText"/>
              <w:ind w:left="72" w:right="252"/>
              <w:rPr>
                <w:sz w:val="22"/>
                <w:szCs w:val="18"/>
              </w:rPr>
            </w:pPr>
          </w:p>
          <w:p w14:paraId="18379A86" w14:textId="77777777" w:rsidR="00A16A36" w:rsidRPr="00CA1E9F" w:rsidRDefault="00A16A36" w:rsidP="00827D7E">
            <w:pPr>
              <w:pStyle w:val="Heading1"/>
              <w:keepNext w:val="0"/>
              <w:widowControl w:val="0"/>
              <w:numPr>
                <w:ilvl w:val="1"/>
                <w:numId w:val="99"/>
              </w:numPr>
              <w:tabs>
                <w:tab w:val="left" w:pos="1324"/>
              </w:tabs>
              <w:autoSpaceDE w:val="0"/>
              <w:autoSpaceDN w:val="0"/>
              <w:ind w:left="72" w:right="252" w:firstLine="0"/>
              <w:rPr>
                <w:b/>
                <w:bCs/>
                <w:sz w:val="24"/>
                <w:szCs w:val="18"/>
              </w:rPr>
            </w:pPr>
            <w:r w:rsidRPr="00CA1E9F">
              <w:rPr>
                <w:b/>
                <w:bCs/>
                <w:spacing w:val="-4"/>
                <w:sz w:val="24"/>
                <w:szCs w:val="18"/>
              </w:rPr>
              <w:t>Rate</w:t>
            </w:r>
          </w:p>
          <w:p w14:paraId="282FBBE1" w14:textId="77777777" w:rsidR="00A16A36" w:rsidRDefault="00A16A36" w:rsidP="00827D7E">
            <w:pPr>
              <w:pStyle w:val="BodyText"/>
              <w:ind w:left="72" w:right="252"/>
              <w:rPr>
                <w:b/>
              </w:rPr>
            </w:pPr>
          </w:p>
          <w:p w14:paraId="33E8C1C4" w14:textId="77777777" w:rsidR="00A16A36" w:rsidRDefault="00A16A36" w:rsidP="00827D7E">
            <w:pPr>
              <w:pStyle w:val="BodyText"/>
              <w:spacing w:line="259" w:lineRule="auto"/>
              <w:ind w:left="72" w:right="252"/>
            </w:pPr>
            <w:r>
              <w:t>The</w:t>
            </w:r>
            <w:r>
              <w:rPr>
                <w:spacing w:val="-4"/>
              </w:rPr>
              <w:t xml:space="preserve"> </w:t>
            </w:r>
            <w:r>
              <w:t>contract</w:t>
            </w:r>
            <w:r>
              <w:rPr>
                <w:spacing w:val="-3"/>
              </w:rPr>
              <w:t xml:space="preserve"> </w:t>
            </w:r>
            <w:r>
              <w:t>unit rate</w:t>
            </w:r>
            <w:r>
              <w:rPr>
                <w:spacing w:val="-4"/>
              </w:rPr>
              <w:t xml:space="preserve"> </w:t>
            </w:r>
            <w:r>
              <w:t>for</w:t>
            </w:r>
            <w:r>
              <w:rPr>
                <w:spacing w:val="-6"/>
              </w:rPr>
              <w:t xml:space="preserve"> </w:t>
            </w:r>
            <w:r>
              <w:t>dense</w:t>
            </w:r>
            <w:r>
              <w:rPr>
                <w:spacing w:val="-4"/>
              </w:rPr>
              <w:t xml:space="preserve"> </w:t>
            </w:r>
            <w:r>
              <w:t>graded</w:t>
            </w:r>
            <w:r>
              <w:rPr>
                <w:spacing w:val="-3"/>
              </w:rPr>
              <w:t xml:space="preserve"> </w:t>
            </w:r>
            <w:r>
              <w:t>bituminous</w:t>
            </w:r>
            <w:r>
              <w:rPr>
                <w:spacing w:val="-5"/>
              </w:rPr>
              <w:t xml:space="preserve"> </w:t>
            </w:r>
            <w:r>
              <w:t>mixes</w:t>
            </w:r>
            <w:r>
              <w:rPr>
                <w:spacing w:val="-5"/>
              </w:rPr>
              <w:t xml:space="preserve"> </w:t>
            </w:r>
            <w:r>
              <w:t>shall</w:t>
            </w:r>
            <w:r>
              <w:rPr>
                <w:spacing w:val="-2"/>
              </w:rPr>
              <w:t xml:space="preserve"> </w:t>
            </w:r>
            <w:r>
              <w:t>be</w:t>
            </w:r>
            <w:r>
              <w:rPr>
                <w:spacing w:val="-4"/>
              </w:rPr>
              <w:t xml:space="preserve"> </w:t>
            </w:r>
            <w:r>
              <w:t>as</w:t>
            </w:r>
            <w:r>
              <w:rPr>
                <w:spacing w:val="-5"/>
              </w:rPr>
              <w:t xml:space="preserve"> </w:t>
            </w:r>
            <w:r>
              <w:t>specified in</w:t>
            </w:r>
            <w:r>
              <w:rPr>
                <w:spacing w:val="-8"/>
              </w:rPr>
              <w:t xml:space="preserve"> </w:t>
            </w:r>
            <w:r>
              <w:t>Clause</w:t>
            </w:r>
            <w:r>
              <w:rPr>
                <w:spacing w:val="-4"/>
              </w:rPr>
              <w:t xml:space="preserve"> </w:t>
            </w:r>
            <w:r>
              <w:t>505.9 except that</w:t>
            </w:r>
            <w:r>
              <w:rPr>
                <w:spacing w:val="-2"/>
              </w:rPr>
              <w:t xml:space="preserve"> </w:t>
            </w:r>
            <w:r>
              <w:t>the rate</w:t>
            </w:r>
            <w:r>
              <w:rPr>
                <w:spacing w:val="-3"/>
              </w:rPr>
              <w:t xml:space="preserve"> </w:t>
            </w:r>
            <w:r>
              <w:t>shall</w:t>
            </w:r>
            <w:r>
              <w:rPr>
                <w:spacing w:val="-1"/>
              </w:rPr>
              <w:t xml:space="preserve"> </w:t>
            </w:r>
            <w:r>
              <w:t>include provision</w:t>
            </w:r>
            <w:r>
              <w:rPr>
                <w:spacing w:val="-2"/>
              </w:rPr>
              <w:t xml:space="preserve"> </w:t>
            </w:r>
            <w:r>
              <w:t>of</w:t>
            </w:r>
            <w:r>
              <w:rPr>
                <w:spacing w:val="-1"/>
              </w:rPr>
              <w:t xml:space="preserve"> </w:t>
            </w:r>
            <w:r>
              <w:t>minimum</w:t>
            </w:r>
            <w:r>
              <w:rPr>
                <w:spacing w:val="-2"/>
              </w:rPr>
              <w:t xml:space="preserve"> </w:t>
            </w:r>
            <w:r>
              <w:t>binder content as per</w:t>
            </w:r>
            <w:r>
              <w:rPr>
                <w:spacing w:val="-1"/>
              </w:rPr>
              <w:t xml:space="preserve"> </w:t>
            </w:r>
            <w:r>
              <w:t>contract and</w:t>
            </w:r>
            <w:r>
              <w:rPr>
                <w:spacing w:val="-2"/>
              </w:rPr>
              <w:t xml:space="preserve"> </w:t>
            </w:r>
            <w:r>
              <w:t>the optimal dosage of waste plastics. The variation in actual percentage of bitumen used will be assessed and the payment adjusted plus and minus accordingly.</w:t>
            </w:r>
          </w:p>
          <w:p w14:paraId="035C2714" w14:textId="77777777" w:rsidR="00A16A36" w:rsidRDefault="00A16A36" w:rsidP="00827D7E">
            <w:pPr>
              <w:pStyle w:val="BodyText"/>
              <w:spacing w:line="259" w:lineRule="auto"/>
              <w:ind w:left="72" w:right="252"/>
            </w:pPr>
          </w:p>
          <w:p w14:paraId="0B23800B" w14:textId="77777777" w:rsidR="00A16A36" w:rsidRDefault="00A16A36" w:rsidP="00827D7E">
            <w:pPr>
              <w:pStyle w:val="BodyText"/>
              <w:spacing w:line="259" w:lineRule="auto"/>
              <w:ind w:left="72" w:right="252"/>
            </w:pPr>
          </w:p>
          <w:p w14:paraId="035E530D" w14:textId="77777777" w:rsidR="00A16A36" w:rsidRPr="00166C6F" w:rsidRDefault="00A16A36" w:rsidP="00C22A5A">
            <w:pPr>
              <w:pStyle w:val="ListParagraph"/>
              <w:widowControl w:val="0"/>
              <w:numPr>
                <w:ilvl w:val="0"/>
                <w:numId w:val="101"/>
              </w:numPr>
              <w:tabs>
                <w:tab w:val="left" w:pos="1142"/>
              </w:tabs>
              <w:autoSpaceDE w:val="0"/>
              <w:autoSpaceDN w:val="0"/>
              <w:ind w:left="72" w:right="252" w:firstLine="0"/>
              <w:jc w:val="both"/>
              <w:rPr>
                <w:b/>
              </w:rPr>
            </w:pPr>
            <w:r w:rsidRPr="00166C6F">
              <w:rPr>
                <w:b/>
              </w:rPr>
              <w:t>WARM MIX</w:t>
            </w:r>
            <w:r w:rsidRPr="00166C6F">
              <w:rPr>
                <w:b/>
                <w:spacing w:val="1"/>
              </w:rPr>
              <w:t xml:space="preserve"> </w:t>
            </w:r>
            <w:r w:rsidRPr="00166C6F">
              <w:rPr>
                <w:b/>
                <w:spacing w:val="-2"/>
              </w:rPr>
              <w:t>ASPHALT</w:t>
            </w:r>
          </w:p>
          <w:p w14:paraId="54A4BAD7" w14:textId="77777777" w:rsidR="00A16A36" w:rsidRDefault="00A16A36" w:rsidP="00C22A5A">
            <w:pPr>
              <w:pStyle w:val="BodyText"/>
              <w:ind w:left="72" w:right="252"/>
              <w:rPr>
                <w:b/>
              </w:rPr>
            </w:pPr>
          </w:p>
          <w:p w14:paraId="0561F9B5" w14:textId="77777777" w:rsidR="00A16A36" w:rsidRDefault="00A16A36" w:rsidP="00C22A5A">
            <w:pPr>
              <w:pStyle w:val="ListParagraph"/>
              <w:widowControl w:val="0"/>
              <w:numPr>
                <w:ilvl w:val="1"/>
                <w:numId w:val="101"/>
              </w:numPr>
              <w:tabs>
                <w:tab w:val="left" w:pos="1324"/>
              </w:tabs>
              <w:autoSpaceDE w:val="0"/>
              <w:autoSpaceDN w:val="0"/>
              <w:spacing w:before="1"/>
              <w:ind w:left="72" w:right="252" w:firstLine="0"/>
              <w:rPr>
                <w:b/>
              </w:rPr>
            </w:pPr>
            <w:r>
              <w:rPr>
                <w:b/>
                <w:spacing w:val="-4"/>
              </w:rPr>
              <w:t>Scope</w:t>
            </w:r>
          </w:p>
          <w:p w14:paraId="1AB553EC" w14:textId="77777777" w:rsidR="00A16A36" w:rsidRDefault="00A16A36" w:rsidP="00C22A5A">
            <w:pPr>
              <w:pStyle w:val="BodyText"/>
              <w:ind w:left="72" w:right="252"/>
              <w:rPr>
                <w:b/>
              </w:rPr>
            </w:pPr>
          </w:p>
          <w:p w14:paraId="626B5924" w14:textId="77777777" w:rsidR="00A16A36" w:rsidRDefault="00A16A36" w:rsidP="00C22A5A">
            <w:pPr>
              <w:pStyle w:val="BodyText"/>
              <w:spacing w:line="259" w:lineRule="auto"/>
              <w:ind w:left="72" w:right="252"/>
            </w:pPr>
            <w:r>
              <w:rPr>
                <w:noProof/>
                <w:lang w:val="en-US" w:bidi="hi-IN"/>
              </w:rPr>
              <mc:AlternateContent>
                <mc:Choice Requires="wpg">
                  <w:drawing>
                    <wp:anchor distT="0" distB="0" distL="0" distR="0" simplePos="0" relativeHeight="252088320" behindDoc="1" locked="0" layoutInCell="1" allowOverlap="1" wp14:anchorId="3AAE0DF5" wp14:editId="425A3E01">
                      <wp:simplePos x="0" y="0"/>
                      <wp:positionH relativeFrom="page">
                        <wp:posOffset>1210310</wp:posOffset>
                      </wp:positionH>
                      <wp:positionV relativeFrom="paragraph">
                        <wp:posOffset>803910</wp:posOffset>
                      </wp:positionV>
                      <wp:extent cx="4866005" cy="488251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6005" cy="4882515"/>
                                <a:chOff x="0" y="0"/>
                                <a:chExt cx="4866005" cy="4882515"/>
                              </a:xfrm>
                            </wpg:grpSpPr>
                            <pic:pic xmlns:pic="http://schemas.openxmlformats.org/drawingml/2006/picture">
                              <pic:nvPicPr>
                                <pic:cNvPr id="381" name="Image 381"/>
                                <pic:cNvPicPr/>
                              </pic:nvPicPr>
                              <pic:blipFill>
                                <a:blip r:embed="rId12" cstate="print"/>
                                <a:stretch>
                                  <a:fillRect/>
                                </a:stretch>
                              </pic:blipFill>
                              <pic:spPr>
                                <a:xfrm>
                                  <a:off x="0" y="0"/>
                                  <a:ext cx="4865990" cy="4882515"/>
                                </a:xfrm>
                                <a:prstGeom prst="rect">
                                  <a:avLst/>
                                </a:prstGeom>
                              </pic:spPr>
                            </pic:pic>
                            <pic:pic xmlns:pic="http://schemas.openxmlformats.org/drawingml/2006/picture">
                              <pic:nvPicPr>
                                <pic:cNvPr id="382" name="Image 382"/>
                                <pic:cNvPicPr/>
                              </pic:nvPicPr>
                              <pic:blipFill>
                                <a:blip r:embed="rId39" cstate="print"/>
                                <a:stretch>
                                  <a:fillRect/>
                                </a:stretch>
                              </pic:blipFill>
                              <pic:spPr>
                                <a:xfrm>
                                  <a:off x="2683495" y="1549019"/>
                                  <a:ext cx="237744" cy="16763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11342B" id="Group 380" o:spid="_x0000_s1026" style="position:absolute;margin-left:95.3pt;margin-top:63.3pt;width:383.15pt;height:384.45pt;z-index:-251228160;mso-wrap-distance-left:0;mso-wrap-distance-right:0;mso-position-horizontal-relative:page" coordsize="48660,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">
                      <v:shape id="Image 381" o:spid="_x0000_s1027" type="#_x0000_t75" style="position:absolute;width:48659;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">
                        <v:imagedata r:id="rId13" o:title=""/>
                      </v:shape>
                      <v:shape id="Image 382" o:spid="_x0000_s1028" type="#_x0000_t75" style="position:absolute;left:26834;top:15490;width:23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">
                        <v:imagedata r:id="rId40" o:title=""/>
                      </v:shape>
                      <w10:wrap anchorx="page"/>
                    </v:group>
                  </w:pict>
                </mc:Fallback>
              </mc:AlternateContent>
            </w:r>
            <w:r>
              <w:rPr>
                <w:noProof/>
                <w:lang w:val="en-US" w:bidi="hi-IN"/>
              </w:rPr>
              <w:drawing>
                <wp:anchor distT="0" distB="0" distL="0" distR="0" simplePos="0" relativeHeight="252089344" behindDoc="1" locked="0" layoutInCell="1" allowOverlap="1" wp14:anchorId="1B098994" wp14:editId="57EFA4BE">
                  <wp:simplePos x="0" y="0"/>
                  <wp:positionH relativeFrom="page">
                    <wp:posOffset>5988684</wp:posOffset>
                  </wp:positionH>
                  <wp:positionV relativeFrom="paragraph">
                    <wp:posOffset>383192</wp:posOffset>
                  </wp:positionV>
                  <wp:extent cx="237743" cy="167640"/>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9" cstate="print"/>
                          <a:stretch>
                            <a:fillRect/>
                          </a:stretch>
                        </pic:blipFill>
                        <pic:spPr>
                          <a:xfrm>
                            <a:off x="0" y="0"/>
                            <a:ext cx="237743" cy="167640"/>
                          </a:xfrm>
                          <a:prstGeom prst="rect">
                            <a:avLst/>
                          </a:prstGeom>
                        </pic:spPr>
                      </pic:pic>
                    </a:graphicData>
                  </a:graphic>
                </wp:anchor>
              </w:drawing>
            </w:r>
            <w:r>
              <w:t>The basic principle of the warm mix technology is that by adding certain additives at the final stages of the mix production, the coating of the aggregates by the binder is greatly enhanced and can be achieved at a considerably less temperature (typically 30</w:t>
            </w:r>
            <w:r>
              <w:rPr>
                <w:spacing w:val="40"/>
              </w:rPr>
              <w:t xml:space="preserve"> </w:t>
            </w:r>
            <w:r>
              <w:t>C less) compared to the hot mix process This specification covers the Warm Mix</w:t>
            </w:r>
            <w:r>
              <w:rPr>
                <w:spacing w:val="80"/>
              </w:rPr>
              <w:t xml:space="preserve"> </w:t>
            </w:r>
            <w:r>
              <w:t>Bituminous technologies currently adopted globally, classifying them into four main categories. The details of different technologies are given in IRC: 101</w:t>
            </w:r>
          </w:p>
          <w:p w14:paraId="4B479C62" w14:textId="77777777" w:rsidR="00A16A36" w:rsidRDefault="00A16A36" w:rsidP="00C22A5A">
            <w:pPr>
              <w:pStyle w:val="BodyText"/>
              <w:ind w:left="72" w:right="252"/>
            </w:pPr>
          </w:p>
          <w:p w14:paraId="1547416F" w14:textId="77777777" w:rsidR="00A16A36" w:rsidRPr="00CA1E9F" w:rsidRDefault="00A16A36" w:rsidP="00C22A5A">
            <w:pPr>
              <w:pStyle w:val="BodyText"/>
              <w:spacing w:before="70"/>
              <w:ind w:left="72" w:right="252"/>
              <w:rPr>
                <w:sz w:val="22"/>
                <w:szCs w:val="18"/>
              </w:rPr>
            </w:pPr>
          </w:p>
          <w:p w14:paraId="69A5ED07" w14:textId="77777777" w:rsidR="00A16A36" w:rsidRPr="00CA1E9F" w:rsidRDefault="00A16A36" w:rsidP="00C22A5A">
            <w:pPr>
              <w:pStyle w:val="Heading1"/>
              <w:keepNext w:val="0"/>
              <w:widowControl w:val="0"/>
              <w:numPr>
                <w:ilvl w:val="1"/>
                <w:numId w:val="101"/>
              </w:numPr>
              <w:tabs>
                <w:tab w:val="left" w:pos="1324"/>
              </w:tabs>
              <w:autoSpaceDE w:val="0"/>
              <w:autoSpaceDN w:val="0"/>
              <w:ind w:left="72" w:right="252" w:firstLine="0"/>
              <w:rPr>
                <w:b/>
                <w:bCs/>
                <w:sz w:val="24"/>
                <w:szCs w:val="18"/>
              </w:rPr>
            </w:pPr>
            <w:r w:rsidRPr="00CA1E9F">
              <w:rPr>
                <w:b/>
                <w:bCs/>
                <w:sz w:val="24"/>
                <w:szCs w:val="18"/>
              </w:rPr>
              <w:t>Choice</w:t>
            </w:r>
            <w:r w:rsidRPr="00CA1E9F">
              <w:rPr>
                <w:b/>
                <w:bCs/>
                <w:spacing w:val="-1"/>
                <w:sz w:val="24"/>
                <w:szCs w:val="18"/>
              </w:rPr>
              <w:t xml:space="preserve"> </w:t>
            </w:r>
            <w:r w:rsidRPr="00CA1E9F">
              <w:rPr>
                <w:b/>
                <w:bCs/>
                <w:sz w:val="24"/>
                <w:szCs w:val="18"/>
              </w:rPr>
              <w:t>of</w:t>
            </w:r>
            <w:r w:rsidRPr="00CA1E9F">
              <w:rPr>
                <w:b/>
                <w:bCs/>
                <w:spacing w:val="-3"/>
                <w:sz w:val="24"/>
                <w:szCs w:val="18"/>
              </w:rPr>
              <w:t xml:space="preserve"> </w:t>
            </w:r>
            <w:r w:rsidRPr="00CA1E9F">
              <w:rPr>
                <w:b/>
                <w:bCs/>
                <w:sz w:val="24"/>
                <w:szCs w:val="18"/>
              </w:rPr>
              <w:t>an</w:t>
            </w:r>
            <w:r w:rsidRPr="00CA1E9F">
              <w:rPr>
                <w:b/>
                <w:bCs/>
                <w:spacing w:val="-3"/>
                <w:sz w:val="24"/>
                <w:szCs w:val="18"/>
              </w:rPr>
              <w:t xml:space="preserve"> </w:t>
            </w:r>
            <w:r w:rsidRPr="00CA1E9F">
              <w:rPr>
                <w:b/>
                <w:bCs/>
                <w:sz w:val="24"/>
                <w:szCs w:val="18"/>
              </w:rPr>
              <w:t>Appropriate</w:t>
            </w:r>
            <w:r w:rsidRPr="00CA1E9F">
              <w:rPr>
                <w:b/>
                <w:bCs/>
                <w:spacing w:val="-1"/>
                <w:sz w:val="24"/>
                <w:szCs w:val="18"/>
              </w:rPr>
              <w:t xml:space="preserve"> </w:t>
            </w:r>
            <w:r w:rsidRPr="00CA1E9F">
              <w:rPr>
                <w:b/>
                <w:bCs/>
                <w:sz w:val="24"/>
                <w:szCs w:val="18"/>
              </w:rPr>
              <w:t xml:space="preserve">WMA </w:t>
            </w:r>
            <w:r w:rsidRPr="00CA1E9F">
              <w:rPr>
                <w:b/>
                <w:bCs/>
                <w:spacing w:val="-2"/>
                <w:sz w:val="24"/>
                <w:szCs w:val="18"/>
              </w:rPr>
              <w:t>Technology</w:t>
            </w:r>
          </w:p>
          <w:p w14:paraId="4A26AF40" w14:textId="77777777" w:rsidR="00A16A36" w:rsidRDefault="00A16A36" w:rsidP="00C22A5A">
            <w:pPr>
              <w:pStyle w:val="BodyText"/>
              <w:spacing w:before="2"/>
              <w:ind w:left="72" w:right="252"/>
              <w:rPr>
                <w:b/>
              </w:rPr>
            </w:pPr>
          </w:p>
          <w:p w14:paraId="491E01FE" w14:textId="77777777" w:rsidR="00A16A36" w:rsidRDefault="00A16A36" w:rsidP="00C22A5A">
            <w:pPr>
              <w:pStyle w:val="BodyText"/>
              <w:spacing w:before="1"/>
              <w:ind w:left="72" w:right="252"/>
            </w:pPr>
            <w:r>
              <w:t>Technology</w:t>
            </w:r>
            <w:r>
              <w:rPr>
                <w:spacing w:val="-13"/>
              </w:rPr>
              <w:t xml:space="preserve"> </w:t>
            </w:r>
            <w:r>
              <w:t>and/or product</w:t>
            </w:r>
            <w:r>
              <w:rPr>
                <w:spacing w:val="3"/>
              </w:rPr>
              <w:t xml:space="preserve"> </w:t>
            </w:r>
            <w:r>
              <w:t>suppliers</w:t>
            </w:r>
            <w:r>
              <w:rPr>
                <w:spacing w:val="-3"/>
              </w:rPr>
              <w:t xml:space="preserve"> </w:t>
            </w:r>
            <w:r>
              <w:t>shall</w:t>
            </w:r>
            <w:r>
              <w:rPr>
                <w:spacing w:val="-5"/>
              </w:rPr>
              <w:t xml:space="preserve"> </w:t>
            </w:r>
            <w:r>
              <w:t>provide</w:t>
            </w:r>
            <w:r>
              <w:rPr>
                <w:spacing w:val="2"/>
              </w:rPr>
              <w:t xml:space="preserve"> </w:t>
            </w:r>
            <w:r>
              <w:t>evidence</w:t>
            </w:r>
            <w:r>
              <w:rPr>
                <w:spacing w:val="-2"/>
              </w:rPr>
              <w:t xml:space="preserve"> </w:t>
            </w:r>
            <w:r>
              <w:t>of</w:t>
            </w:r>
            <w:r>
              <w:rPr>
                <w:spacing w:val="-8"/>
              </w:rPr>
              <w:t xml:space="preserve"> </w:t>
            </w:r>
            <w:r>
              <w:rPr>
                <w:spacing w:val="-10"/>
              </w:rPr>
              <w:t>:</w:t>
            </w:r>
          </w:p>
          <w:p w14:paraId="1F3F3BA7" w14:textId="77777777" w:rsidR="00A16A36" w:rsidRDefault="00A16A36" w:rsidP="00CA1E9F">
            <w:pPr>
              <w:pStyle w:val="ListParagraph"/>
              <w:widowControl w:val="0"/>
              <w:numPr>
                <w:ilvl w:val="0"/>
                <w:numId w:val="100"/>
              </w:numPr>
              <w:tabs>
                <w:tab w:val="left" w:pos="451"/>
                <w:tab w:val="left" w:pos="721"/>
                <w:tab w:val="left" w:pos="1801"/>
                <w:tab w:val="left" w:pos="1863"/>
              </w:tabs>
              <w:autoSpaceDE w:val="0"/>
              <w:autoSpaceDN w:val="0"/>
              <w:spacing w:before="180" w:line="259" w:lineRule="auto"/>
              <w:ind w:left="72" w:right="252" w:firstLine="0"/>
            </w:pPr>
            <w:r>
              <w:lastRenderedPageBreak/>
              <w:tab/>
              <w:t>achieving the reduction of at least 30</w:t>
            </w:r>
            <w:r>
              <w:rPr>
                <w:spacing w:val="80"/>
              </w:rPr>
              <w:t xml:space="preserve"> </w:t>
            </w:r>
            <w:r>
              <w:t>C in mixing and laying temperatures demonstrated</w:t>
            </w:r>
            <w:r>
              <w:rPr>
                <w:spacing w:val="-2"/>
              </w:rPr>
              <w:t xml:space="preserve"> </w:t>
            </w:r>
            <w:r>
              <w:t>based</w:t>
            </w:r>
            <w:r>
              <w:rPr>
                <w:spacing w:val="-2"/>
              </w:rPr>
              <w:t xml:space="preserve"> </w:t>
            </w:r>
            <w:r>
              <w:t>on</w:t>
            </w:r>
            <w:r>
              <w:rPr>
                <w:spacing w:val="-7"/>
              </w:rPr>
              <w:t xml:space="preserve"> </w:t>
            </w:r>
            <w:r>
              <w:t>some</w:t>
            </w:r>
            <w:r>
              <w:rPr>
                <w:spacing w:val="-3"/>
              </w:rPr>
              <w:t xml:space="preserve"> </w:t>
            </w:r>
            <w:r>
              <w:t>actual</w:t>
            </w:r>
            <w:r>
              <w:rPr>
                <w:spacing w:val="-11"/>
              </w:rPr>
              <w:t xml:space="preserve"> </w:t>
            </w:r>
            <w:r>
              <w:t>work</w:t>
            </w:r>
            <w:r>
              <w:rPr>
                <w:spacing w:val="-2"/>
              </w:rPr>
              <w:t xml:space="preserve"> </w:t>
            </w:r>
            <w:r>
              <w:t>done</w:t>
            </w:r>
            <w:r>
              <w:rPr>
                <w:spacing w:val="-3"/>
              </w:rPr>
              <w:t xml:space="preserve"> </w:t>
            </w:r>
            <w:r>
              <w:t>in</w:t>
            </w:r>
            <w:r>
              <w:rPr>
                <w:spacing w:val="-7"/>
              </w:rPr>
              <w:t xml:space="preserve"> </w:t>
            </w:r>
            <w:r>
              <w:t>the</w:t>
            </w:r>
            <w:r>
              <w:rPr>
                <w:spacing w:val="-3"/>
              </w:rPr>
              <w:t xml:space="preserve"> </w:t>
            </w:r>
            <w:r>
              <w:t>past. The</w:t>
            </w:r>
            <w:r>
              <w:rPr>
                <w:spacing w:val="-3"/>
              </w:rPr>
              <w:t xml:space="preserve"> </w:t>
            </w:r>
            <w:r>
              <w:t>evidence</w:t>
            </w:r>
            <w:r>
              <w:rPr>
                <w:spacing w:val="-3"/>
              </w:rPr>
              <w:t xml:space="preserve"> </w:t>
            </w:r>
            <w:r>
              <w:t>should</w:t>
            </w:r>
            <w:r>
              <w:rPr>
                <w:spacing w:val="-2"/>
              </w:rPr>
              <w:t xml:space="preserve"> </w:t>
            </w:r>
            <w:r>
              <w:t xml:space="preserve">be in the form of a certificate from the owner/owner’s representative of the said </w:t>
            </w:r>
            <w:r>
              <w:rPr>
                <w:spacing w:val="-2"/>
              </w:rPr>
              <w:t>work,</w:t>
            </w:r>
          </w:p>
          <w:p w14:paraId="57E028FE" w14:textId="77777777" w:rsidR="00A16A36" w:rsidRDefault="00A16A36" w:rsidP="00CA1E9F">
            <w:pPr>
              <w:pStyle w:val="ListParagraph"/>
              <w:widowControl w:val="0"/>
              <w:numPr>
                <w:ilvl w:val="0"/>
                <w:numId w:val="100"/>
              </w:numPr>
              <w:tabs>
                <w:tab w:val="left" w:pos="451"/>
                <w:tab w:val="left" w:pos="721"/>
                <w:tab w:val="left" w:pos="1801"/>
                <w:tab w:val="left" w:pos="1863"/>
              </w:tabs>
              <w:autoSpaceDE w:val="0"/>
              <w:autoSpaceDN w:val="0"/>
              <w:spacing w:before="161" w:line="259" w:lineRule="auto"/>
              <w:ind w:left="72" w:right="252" w:firstLine="0"/>
            </w:pPr>
            <w:r>
              <w:tab/>
              <w:t>additives</w:t>
            </w:r>
            <w:r>
              <w:rPr>
                <w:spacing w:val="-4"/>
              </w:rPr>
              <w:t xml:space="preserve"> </w:t>
            </w:r>
            <w:r>
              <w:t>proposed</w:t>
            </w:r>
            <w:r>
              <w:rPr>
                <w:spacing w:val="-7"/>
              </w:rPr>
              <w:t xml:space="preserve"> </w:t>
            </w:r>
            <w:r>
              <w:t>to be</w:t>
            </w:r>
            <w:r>
              <w:rPr>
                <w:spacing w:val="-4"/>
              </w:rPr>
              <w:t xml:space="preserve"> </w:t>
            </w:r>
            <w:r>
              <w:t>used</w:t>
            </w:r>
            <w:r>
              <w:rPr>
                <w:spacing w:val="-3"/>
              </w:rPr>
              <w:t xml:space="preserve"> </w:t>
            </w:r>
            <w:r>
              <w:t>not having</w:t>
            </w:r>
            <w:r>
              <w:rPr>
                <w:spacing w:val="-3"/>
              </w:rPr>
              <w:t xml:space="preserve"> </w:t>
            </w:r>
            <w:r>
              <w:t>any</w:t>
            </w:r>
            <w:r>
              <w:rPr>
                <w:spacing w:val="-7"/>
              </w:rPr>
              <w:t xml:space="preserve"> </w:t>
            </w:r>
            <w:r>
              <w:t>harmful</w:t>
            </w:r>
            <w:r>
              <w:rPr>
                <w:spacing w:val="-11"/>
              </w:rPr>
              <w:t xml:space="preserve"> </w:t>
            </w:r>
            <w:r>
              <w:t>effects</w:t>
            </w:r>
            <w:r>
              <w:rPr>
                <w:spacing w:val="-4"/>
              </w:rPr>
              <w:t xml:space="preserve"> </w:t>
            </w:r>
            <w:r>
              <w:t>on</w:t>
            </w:r>
            <w:r>
              <w:rPr>
                <w:spacing w:val="-7"/>
              </w:rPr>
              <w:t xml:space="preserve"> </w:t>
            </w:r>
            <w:r>
              <w:t>human</w:t>
            </w:r>
            <w:r>
              <w:rPr>
                <w:spacing w:val="-3"/>
              </w:rPr>
              <w:t xml:space="preserve"> </w:t>
            </w:r>
            <w:r>
              <w:t>health and environment. This evidence should be in</w:t>
            </w:r>
            <w:r>
              <w:rPr>
                <w:spacing w:val="-1"/>
              </w:rPr>
              <w:t xml:space="preserve"> </w:t>
            </w:r>
            <w:r>
              <w:t>the form</w:t>
            </w:r>
            <w:r>
              <w:rPr>
                <w:spacing w:val="-5"/>
              </w:rPr>
              <w:t xml:space="preserve"> </w:t>
            </w:r>
            <w:r>
              <w:t>of</w:t>
            </w:r>
            <w:r>
              <w:rPr>
                <w:spacing w:val="-4"/>
              </w:rPr>
              <w:t xml:space="preserve"> </w:t>
            </w:r>
            <w:r>
              <w:t>test certificates from reputed laboratory,</w:t>
            </w:r>
          </w:p>
          <w:p w14:paraId="4D91825F" w14:textId="77777777" w:rsidR="00A16A36" w:rsidRDefault="00A16A36" w:rsidP="00CA1E9F">
            <w:pPr>
              <w:pStyle w:val="ListParagraph"/>
              <w:widowControl w:val="0"/>
              <w:numPr>
                <w:ilvl w:val="0"/>
                <w:numId w:val="100"/>
              </w:numPr>
              <w:tabs>
                <w:tab w:val="left" w:pos="451"/>
                <w:tab w:val="left" w:pos="721"/>
                <w:tab w:val="left" w:pos="1801"/>
              </w:tabs>
              <w:autoSpaceDE w:val="0"/>
              <w:autoSpaceDN w:val="0"/>
              <w:spacing w:before="158" w:line="259" w:lineRule="auto"/>
              <w:ind w:left="72" w:right="252" w:firstLine="0"/>
            </w:pPr>
            <w:r>
              <w:t>complete understanding of</w:t>
            </w:r>
            <w:r>
              <w:rPr>
                <w:spacing w:val="-1"/>
              </w:rPr>
              <w:t xml:space="preserve"> </w:t>
            </w:r>
            <w:r>
              <w:t>the technological</w:t>
            </w:r>
            <w:r>
              <w:rPr>
                <w:spacing w:val="-2"/>
              </w:rPr>
              <w:t xml:space="preserve"> </w:t>
            </w:r>
            <w:r>
              <w:t>solution such as dosage of</w:t>
            </w:r>
            <w:r>
              <w:rPr>
                <w:spacing w:val="-1"/>
              </w:rPr>
              <w:t xml:space="preserve"> </w:t>
            </w:r>
            <w:r>
              <w:t>additives, the</w:t>
            </w:r>
            <w:r>
              <w:rPr>
                <w:spacing w:val="-5"/>
              </w:rPr>
              <w:t xml:space="preserve"> </w:t>
            </w:r>
            <w:r>
              <w:t>process</w:t>
            </w:r>
            <w:r>
              <w:rPr>
                <w:spacing w:val="-6"/>
              </w:rPr>
              <w:t xml:space="preserve"> </w:t>
            </w:r>
            <w:r>
              <w:t>of</w:t>
            </w:r>
            <w:r>
              <w:rPr>
                <w:spacing w:val="-11"/>
              </w:rPr>
              <w:t xml:space="preserve"> </w:t>
            </w:r>
            <w:r>
              <w:t>administering</w:t>
            </w:r>
            <w:r>
              <w:rPr>
                <w:spacing w:val="-4"/>
              </w:rPr>
              <w:t xml:space="preserve"> </w:t>
            </w:r>
            <w:r>
              <w:t>the</w:t>
            </w:r>
            <w:r>
              <w:rPr>
                <w:spacing w:val="-5"/>
              </w:rPr>
              <w:t xml:space="preserve"> </w:t>
            </w:r>
            <w:r>
              <w:t>additives</w:t>
            </w:r>
            <w:r>
              <w:rPr>
                <w:spacing w:val="-2"/>
              </w:rPr>
              <w:t xml:space="preserve"> </w:t>
            </w:r>
            <w:r>
              <w:t>in</w:t>
            </w:r>
            <w:r>
              <w:rPr>
                <w:spacing w:val="-9"/>
              </w:rPr>
              <w:t xml:space="preserve"> </w:t>
            </w:r>
            <w:r>
              <w:t>a</w:t>
            </w:r>
            <w:r>
              <w:rPr>
                <w:spacing w:val="-5"/>
              </w:rPr>
              <w:t xml:space="preserve"> </w:t>
            </w:r>
            <w:r>
              <w:t>controlled manner</w:t>
            </w:r>
            <w:r>
              <w:rPr>
                <w:spacing w:val="-3"/>
              </w:rPr>
              <w:t xml:space="preserve"> </w:t>
            </w:r>
            <w:r>
              <w:t>(weight, volume, pressure, temperature, etc.), adequacy of the plant and equipment proposed to be used on the work and if not, the modifications required, quality assurance in the process, etc. This evidence should be in the form of a written quality statement.</w:t>
            </w:r>
          </w:p>
          <w:p w14:paraId="62435824" w14:textId="77777777" w:rsidR="00A16A36" w:rsidRDefault="00A16A36" w:rsidP="00827D7E">
            <w:pPr>
              <w:pStyle w:val="BodyText"/>
              <w:tabs>
                <w:tab w:val="left" w:pos="721"/>
              </w:tabs>
              <w:ind w:left="72" w:right="252"/>
            </w:pPr>
          </w:p>
          <w:p w14:paraId="4C9950EB" w14:textId="77777777" w:rsidR="00A16A36" w:rsidRDefault="00A16A36" w:rsidP="00827D7E">
            <w:pPr>
              <w:pStyle w:val="BodyText"/>
              <w:tabs>
                <w:tab w:val="left" w:pos="721"/>
              </w:tabs>
              <w:spacing w:before="65"/>
              <w:ind w:left="72" w:right="252"/>
            </w:pPr>
          </w:p>
          <w:p w14:paraId="30C21A2B" w14:textId="77777777" w:rsidR="00A16A36" w:rsidRDefault="00A16A36" w:rsidP="00827D7E">
            <w:pPr>
              <w:pStyle w:val="BodyText"/>
              <w:tabs>
                <w:tab w:val="left" w:pos="721"/>
              </w:tabs>
              <w:spacing w:line="259" w:lineRule="auto"/>
              <w:ind w:left="72" w:right="252"/>
            </w:pPr>
            <w:r>
              <w:t>The selection of the best WMA technology depends on many factors, and in most cases is dependent on the monetary incentives and benefits of using WMA. Important factors to consider</w:t>
            </w:r>
            <w:r>
              <w:rPr>
                <w:spacing w:val="40"/>
              </w:rPr>
              <w:t xml:space="preserve"> </w:t>
            </w:r>
            <w:r>
              <w:t>include the reduction in temperature that is desired, the tonnage of mix that is anticipated and whether or not to invest in plant technology that are needed for certain additives. It should also be pointed out that the “green” benefits of adopting WMA technologies should not be</w:t>
            </w:r>
            <w:r>
              <w:rPr>
                <w:spacing w:val="-2"/>
              </w:rPr>
              <w:t xml:space="preserve"> </w:t>
            </w:r>
            <w:r>
              <w:t>overlooked, and</w:t>
            </w:r>
            <w:r>
              <w:rPr>
                <w:spacing w:val="-1"/>
              </w:rPr>
              <w:t xml:space="preserve"> </w:t>
            </w:r>
            <w:r>
              <w:t>that a</w:t>
            </w:r>
            <w:r>
              <w:rPr>
                <w:spacing w:val="-2"/>
              </w:rPr>
              <w:t xml:space="preserve"> </w:t>
            </w:r>
            <w:r>
              <w:t>reduction in</w:t>
            </w:r>
            <w:r>
              <w:rPr>
                <w:spacing w:val="-1"/>
              </w:rPr>
              <w:t xml:space="preserve"> </w:t>
            </w:r>
            <w:r>
              <w:t>emission</w:t>
            </w:r>
            <w:r>
              <w:rPr>
                <w:spacing w:val="-1"/>
              </w:rPr>
              <w:t xml:space="preserve"> </w:t>
            </w:r>
            <w:r>
              <w:t>through</w:t>
            </w:r>
            <w:r>
              <w:rPr>
                <w:spacing w:val="-1"/>
              </w:rPr>
              <w:t xml:space="preserve"> </w:t>
            </w:r>
            <w:r>
              <w:t>a</w:t>
            </w:r>
            <w:r>
              <w:rPr>
                <w:spacing w:val="-2"/>
              </w:rPr>
              <w:t xml:space="preserve"> </w:t>
            </w:r>
            <w:r>
              <w:t>reduction of</w:t>
            </w:r>
            <w:r>
              <w:rPr>
                <w:spacing w:val="-13"/>
              </w:rPr>
              <w:t xml:space="preserve"> </w:t>
            </w:r>
            <w:r>
              <w:t>temperature</w:t>
            </w:r>
            <w:r>
              <w:rPr>
                <w:spacing w:val="-7"/>
              </w:rPr>
              <w:t xml:space="preserve"> </w:t>
            </w:r>
            <w:r>
              <w:t>can</w:t>
            </w:r>
            <w:r>
              <w:rPr>
                <w:spacing w:val="-11"/>
              </w:rPr>
              <w:t xml:space="preserve"> </w:t>
            </w:r>
            <w:r>
              <w:t>help</w:t>
            </w:r>
            <w:r>
              <w:rPr>
                <w:spacing w:val="-1"/>
              </w:rPr>
              <w:t xml:space="preserve"> </w:t>
            </w:r>
            <w:r>
              <w:t>contractors/</w:t>
            </w:r>
            <w:r>
              <w:rPr>
                <w:spacing w:val="-5"/>
              </w:rPr>
              <w:t xml:space="preserve"> </w:t>
            </w:r>
            <w:r>
              <w:t>agencies</w:t>
            </w:r>
            <w:r>
              <w:rPr>
                <w:spacing w:val="-8"/>
              </w:rPr>
              <w:t xml:space="preserve"> </w:t>
            </w:r>
            <w:r>
              <w:t>receive</w:t>
            </w:r>
            <w:r>
              <w:rPr>
                <w:spacing w:val="-2"/>
              </w:rPr>
              <w:t xml:space="preserve"> </w:t>
            </w:r>
            <w:r>
              <w:t>significant</w:t>
            </w:r>
            <w:r>
              <w:rPr>
                <w:spacing w:val="-1"/>
              </w:rPr>
              <w:t xml:space="preserve"> </w:t>
            </w:r>
            <w:r>
              <w:t>amount</w:t>
            </w:r>
            <w:r>
              <w:rPr>
                <w:spacing w:val="-1"/>
              </w:rPr>
              <w:t xml:space="preserve"> </w:t>
            </w:r>
            <w:r>
              <w:t>of</w:t>
            </w:r>
            <w:r>
              <w:rPr>
                <w:spacing w:val="-9"/>
              </w:rPr>
              <w:t xml:space="preserve"> </w:t>
            </w:r>
            <w:r>
              <w:lastRenderedPageBreak/>
              <w:t>“carbon</w:t>
            </w:r>
            <w:r>
              <w:rPr>
                <w:spacing w:val="-11"/>
              </w:rPr>
              <w:t xml:space="preserve"> </w:t>
            </w:r>
            <w:r>
              <w:t>credits.”</w:t>
            </w:r>
          </w:p>
          <w:p w14:paraId="59F90C91" w14:textId="77777777" w:rsidR="00A16A36" w:rsidRDefault="00A16A36" w:rsidP="00827D7E">
            <w:pPr>
              <w:pStyle w:val="BodyText"/>
              <w:tabs>
                <w:tab w:val="left" w:pos="721"/>
              </w:tabs>
              <w:spacing w:line="259" w:lineRule="auto"/>
              <w:ind w:left="72" w:right="252"/>
            </w:pPr>
          </w:p>
          <w:p w14:paraId="0E23143C" w14:textId="77777777" w:rsidR="00A16A36" w:rsidRDefault="00A16A36" w:rsidP="00827D7E">
            <w:pPr>
              <w:pStyle w:val="BodyText"/>
              <w:tabs>
                <w:tab w:val="left" w:pos="721"/>
              </w:tabs>
              <w:spacing w:line="259" w:lineRule="auto"/>
              <w:ind w:left="72" w:right="252"/>
            </w:pPr>
          </w:p>
          <w:p w14:paraId="14625D8E" w14:textId="77777777" w:rsidR="00A16A36" w:rsidRDefault="00A16A36" w:rsidP="00827D7E">
            <w:pPr>
              <w:pStyle w:val="BodyText"/>
              <w:tabs>
                <w:tab w:val="left" w:pos="721"/>
              </w:tabs>
              <w:spacing w:line="259" w:lineRule="auto"/>
              <w:ind w:left="72" w:right="252"/>
            </w:pPr>
          </w:p>
          <w:p w14:paraId="057EE0A0" w14:textId="77777777" w:rsidR="00A16A36" w:rsidRDefault="00A16A36" w:rsidP="00827D7E">
            <w:pPr>
              <w:pStyle w:val="BodyText"/>
              <w:tabs>
                <w:tab w:val="left" w:pos="721"/>
              </w:tabs>
              <w:spacing w:line="259" w:lineRule="auto"/>
              <w:ind w:left="72" w:right="252"/>
            </w:pPr>
          </w:p>
          <w:p w14:paraId="04EEE0F3" w14:textId="77777777" w:rsidR="00A16A36" w:rsidRDefault="00A16A36" w:rsidP="00827D7E">
            <w:pPr>
              <w:pStyle w:val="BodyText"/>
              <w:tabs>
                <w:tab w:val="left" w:pos="721"/>
              </w:tabs>
              <w:spacing w:line="259" w:lineRule="auto"/>
              <w:ind w:left="72" w:right="252"/>
            </w:pPr>
          </w:p>
          <w:p w14:paraId="20CA2BF6" w14:textId="77777777" w:rsidR="00A16A36" w:rsidRDefault="00A16A36" w:rsidP="00827D7E">
            <w:pPr>
              <w:pStyle w:val="BodyText"/>
              <w:tabs>
                <w:tab w:val="left" w:pos="721"/>
              </w:tabs>
              <w:spacing w:line="259" w:lineRule="auto"/>
              <w:ind w:left="72" w:right="252"/>
            </w:pPr>
          </w:p>
          <w:p w14:paraId="6EACF042" w14:textId="77777777" w:rsidR="00A16A36" w:rsidRDefault="00A16A36" w:rsidP="00827D7E">
            <w:pPr>
              <w:pStyle w:val="BodyText"/>
              <w:tabs>
                <w:tab w:val="left" w:pos="721"/>
              </w:tabs>
              <w:spacing w:line="259" w:lineRule="auto"/>
              <w:ind w:left="72" w:right="252"/>
            </w:pPr>
          </w:p>
          <w:p w14:paraId="7735A87F" w14:textId="77777777" w:rsidR="00A16A36" w:rsidRDefault="00A16A36" w:rsidP="00827D7E">
            <w:pPr>
              <w:pStyle w:val="BodyText"/>
              <w:tabs>
                <w:tab w:val="left" w:pos="721"/>
              </w:tabs>
              <w:spacing w:line="259" w:lineRule="auto"/>
              <w:ind w:left="72" w:right="252"/>
            </w:pPr>
          </w:p>
          <w:p w14:paraId="41B75226" w14:textId="77777777" w:rsidR="00A16A36" w:rsidRDefault="00A16A36" w:rsidP="00827D7E">
            <w:pPr>
              <w:pStyle w:val="BodyText"/>
              <w:tabs>
                <w:tab w:val="left" w:pos="721"/>
              </w:tabs>
              <w:spacing w:line="259" w:lineRule="auto"/>
              <w:ind w:left="72" w:right="252"/>
            </w:pPr>
          </w:p>
          <w:p w14:paraId="5244F25C" w14:textId="77777777" w:rsidR="00A16A36" w:rsidRDefault="00A16A36" w:rsidP="00827D7E">
            <w:pPr>
              <w:pStyle w:val="BodyText"/>
              <w:tabs>
                <w:tab w:val="left" w:pos="721"/>
              </w:tabs>
              <w:spacing w:line="259" w:lineRule="auto"/>
              <w:ind w:left="72" w:right="252"/>
            </w:pPr>
          </w:p>
          <w:p w14:paraId="75CD68FB" w14:textId="77777777" w:rsidR="00A16A36" w:rsidRDefault="00A16A36" w:rsidP="00827D7E">
            <w:pPr>
              <w:pStyle w:val="BodyText"/>
              <w:tabs>
                <w:tab w:val="left" w:pos="721"/>
              </w:tabs>
              <w:spacing w:line="259" w:lineRule="auto"/>
              <w:ind w:left="72" w:right="252"/>
            </w:pPr>
          </w:p>
          <w:p w14:paraId="3BD878EB" w14:textId="77777777" w:rsidR="00A16A36" w:rsidRDefault="00A16A36" w:rsidP="00827D7E">
            <w:pPr>
              <w:pStyle w:val="BodyText"/>
              <w:tabs>
                <w:tab w:val="left" w:pos="721"/>
              </w:tabs>
              <w:spacing w:line="259" w:lineRule="auto"/>
              <w:ind w:left="72" w:right="252"/>
            </w:pPr>
          </w:p>
          <w:p w14:paraId="7083121C" w14:textId="77777777" w:rsidR="00A16A36" w:rsidRDefault="00A16A36" w:rsidP="00827D7E">
            <w:pPr>
              <w:pStyle w:val="BodyText"/>
              <w:tabs>
                <w:tab w:val="left" w:pos="721"/>
              </w:tabs>
              <w:spacing w:line="259" w:lineRule="auto"/>
              <w:ind w:left="72" w:right="252"/>
            </w:pPr>
          </w:p>
          <w:p w14:paraId="0583D170" w14:textId="77777777" w:rsidR="00A16A36" w:rsidRDefault="00A16A36" w:rsidP="00827D7E">
            <w:pPr>
              <w:pStyle w:val="BodyText"/>
              <w:tabs>
                <w:tab w:val="left" w:pos="721"/>
              </w:tabs>
              <w:spacing w:line="259" w:lineRule="auto"/>
              <w:ind w:left="72" w:right="252"/>
            </w:pPr>
          </w:p>
          <w:p w14:paraId="6AC678E0" w14:textId="77777777" w:rsidR="00A16A36" w:rsidRDefault="00A16A36" w:rsidP="00827D7E">
            <w:pPr>
              <w:pStyle w:val="BodyText"/>
              <w:tabs>
                <w:tab w:val="left" w:pos="721"/>
              </w:tabs>
              <w:spacing w:line="259" w:lineRule="auto"/>
              <w:ind w:left="72" w:right="252"/>
            </w:pPr>
          </w:p>
          <w:p w14:paraId="45F207B0" w14:textId="77777777" w:rsidR="00A16A36" w:rsidRDefault="00A16A36" w:rsidP="00827D7E">
            <w:pPr>
              <w:pStyle w:val="BodyText"/>
              <w:tabs>
                <w:tab w:val="left" w:pos="721"/>
              </w:tabs>
              <w:spacing w:line="259" w:lineRule="auto"/>
              <w:ind w:left="72" w:right="252"/>
            </w:pPr>
          </w:p>
          <w:p w14:paraId="204EDE3B" w14:textId="77777777" w:rsidR="00A16A36" w:rsidRDefault="00A16A36" w:rsidP="00827D7E">
            <w:pPr>
              <w:pStyle w:val="BodyText"/>
              <w:tabs>
                <w:tab w:val="left" w:pos="721"/>
              </w:tabs>
              <w:spacing w:line="259" w:lineRule="auto"/>
              <w:ind w:left="72" w:right="252"/>
            </w:pPr>
          </w:p>
          <w:p w14:paraId="61D7C3B5" w14:textId="77777777" w:rsidR="00A16A36" w:rsidRDefault="00A16A36" w:rsidP="00827D7E">
            <w:pPr>
              <w:pStyle w:val="BodyText"/>
              <w:tabs>
                <w:tab w:val="left" w:pos="721"/>
              </w:tabs>
              <w:spacing w:line="259" w:lineRule="auto"/>
              <w:ind w:left="72" w:right="252"/>
            </w:pPr>
          </w:p>
          <w:p w14:paraId="037997D3" w14:textId="77777777" w:rsidR="00A16A36" w:rsidRDefault="00A16A36" w:rsidP="00827D7E">
            <w:pPr>
              <w:pStyle w:val="BodyText"/>
              <w:tabs>
                <w:tab w:val="left" w:pos="721"/>
              </w:tabs>
              <w:spacing w:line="259" w:lineRule="auto"/>
              <w:ind w:left="72" w:right="252"/>
            </w:pPr>
          </w:p>
          <w:p w14:paraId="35306956" w14:textId="77777777" w:rsidR="00A16A36" w:rsidRDefault="00A16A36" w:rsidP="00827D7E">
            <w:pPr>
              <w:pStyle w:val="BodyText"/>
              <w:tabs>
                <w:tab w:val="left" w:pos="721"/>
              </w:tabs>
              <w:spacing w:line="259" w:lineRule="auto"/>
              <w:ind w:left="72" w:right="252"/>
            </w:pPr>
          </w:p>
          <w:p w14:paraId="1A363160" w14:textId="77777777" w:rsidR="00A16A36" w:rsidRDefault="00A16A36" w:rsidP="00827D7E">
            <w:pPr>
              <w:pStyle w:val="BodyText"/>
              <w:tabs>
                <w:tab w:val="left" w:pos="721"/>
              </w:tabs>
              <w:spacing w:line="259" w:lineRule="auto"/>
              <w:ind w:left="72" w:right="252"/>
            </w:pPr>
          </w:p>
          <w:p w14:paraId="228C5BBA" w14:textId="77777777" w:rsidR="00A16A36" w:rsidRDefault="00A16A36" w:rsidP="00827D7E">
            <w:pPr>
              <w:pStyle w:val="BodyText"/>
              <w:tabs>
                <w:tab w:val="left" w:pos="721"/>
              </w:tabs>
              <w:spacing w:line="259" w:lineRule="auto"/>
              <w:ind w:left="72" w:right="252"/>
            </w:pPr>
          </w:p>
          <w:p w14:paraId="254ADDA7" w14:textId="77777777" w:rsidR="00A16A36" w:rsidRDefault="00A16A36" w:rsidP="00827D7E">
            <w:pPr>
              <w:pStyle w:val="BodyText"/>
              <w:tabs>
                <w:tab w:val="left" w:pos="721"/>
              </w:tabs>
              <w:spacing w:line="259" w:lineRule="auto"/>
              <w:ind w:left="72" w:right="252"/>
            </w:pPr>
          </w:p>
          <w:p w14:paraId="01C66EF2" w14:textId="77777777" w:rsidR="00A16A36" w:rsidRDefault="00A16A36" w:rsidP="00827D7E">
            <w:pPr>
              <w:pStyle w:val="BodyText"/>
              <w:tabs>
                <w:tab w:val="left" w:pos="721"/>
              </w:tabs>
              <w:spacing w:line="259" w:lineRule="auto"/>
              <w:ind w:left="72" w:right="252"/>
            </w:pPr>
          </w:p>
          <w:p w14:paraId="34CBBB70" w14:textId="77777777" w:rsidR="00A16A36" w:rsidRDefault="00A16A36" w:rsidP="00827D7E">
            <w:pPr>
              <w:pStyle w:val="BodyText"/>
              <w:tabs>
                <w:tab w:val="left" w:pos="721"/>
              </w:tabs>
              <w:spacing w:line="259" w:lineRule="auto"/>
              <w:ind w:left="72" w:right="252"/>
            </w:pPr>
          </w:p>
          <w:p w14:paraId="3A6EF6D0" w14:textId="77777777" w:rsidR="00A16A36" w:rsidRDefault="00A16A36" w:rsidP="00827D7E">
            <w:pPr>
              <w:pStyle w:val="BodyText"/>
              <w:tabs>
                <w:tab w:val="left" w:pos="721"/>
              </w:tabs>
              <w:spacing w:line="259" w:lineRule="auto"/>
              <w:ind w:left="72" w:right="252"/>
            </w:pPr>
          </w:p>
          <w:p w14:paraId="5A7E0D9D" w14:textId="77777777" w:rsidR="00A16A36" w:rsidRDefault="00A16A36" w:rsidP="00827D7E">
            <w:pPr>
              <w:pStyle w:val="BodyText"/>
              <w:tabs>
                <w:tab w:val="left" w:pos="721"/>
              </w:tabs>
              <w:spacing w:line="259" w:lineRule="auto"/>
              <w:ind w:left="72" w:right="252"/>
            </w:pPr>
          </w:p>
          <w:p w14:paraId="2EDD050A" w14:textId="77777777" w:rsidR="00A16A36" w:rsidRDefault="00A16A36" w:rsidP="00827D7E">
            <w:pPr>
              <w:pStyle w:val="BodyText"/>
              <w:tabs>
                <w:tab w:val="left" w:pos="721"/>
              </w:tabs>
              <w:spacing w:line="259" w:lineRule="auto"/>
              <w:ind w:left="72" w:right="252"/>
            </w:pPr>
          </w:p>
          <w:p w14:paraId="3F27CAC8" w14:textId="77777777" w:rsidR="00A16A36" w:rsidRDefault="00A16A36" w:rsidP="00827D7E">
            <w:pPr>
              <w:pStyle w:val="BodyText"/>
              <w:tabs>
                <w:tab w:val="left" w:pos="721"/>
              </w:tabs>
              <w:spacing w:line="259" w:lineRule="auto"/>
              <w:ind w:left="72" w:right="252"/>
            </w:pPr>
          </w:p>
          <w:p w14:paraId="0208B480" w14:textId="77777777" w:rsidR="00A16A36" w:rsidRDefault="00A16A36" w:rsidP="00827D7E">
            <w:pPr>
              <w:pStyle w:val="BodyText"/>
              <w:tabs>
                <w:tab w:val="left" w:pos="721"/>
              </w:tabs>
              <w:spacing w:line="259" w:lineRule="auto"/>
              <w:ind w:left="72" w:right="252"/>
            </w:pPr>
          </w:p>
          <w:p w14:paraId="0461C86D" w14:textId="77777777" w:rsidR="00A16A36" w:rsidRDefault="00A16A36" w:rsidP="00827D7E">
            <w:pPr>
              <w:pStyle w:val="BodyText"/>
              <w:tabs>
                <w:tab w:val="left" w:pos="721"/>
              </w:tabs>
              <w:spacing w:line="259" w:lineRule="auto"/>
              <w:ind w:left="72" w:right="252"/>
            </w:pPr>
          </w:p>
          <w:p w14:paraId="1FB8BC8C" w14:textId="77777777" w:rsidR="00A16A36" w:rsidRDefault="00A16A36" w:rsidP="00827D7E">
            <w:pPr>
              <w:pStyle w:val="BodyText"/>
              <w:tabs>
                <w:tab w:val="left" w:pos="721"/>
              </w:tabs>
              <w:spacing w:line="259" w:lineRule="auto"/>
              <w:ind w:left="72" w:right="252"/>
            </w:pPr>
          </w:p>
          <w:p w14:paraId="0818035A" w14:textId="77777777" w:rsidR="00A16A36" w:rsidRDefault="00A16A36" w:rsidP="00827D7E">
            <w:pPr>
              <w:pStyle w:val="BodyText"/>
              <w:tabs>
                <w:tab w:val="left" w:pos="721"/>
              </w:tabs>
              <w:spacing w:line="259" w:lineRule="auto"/>
              <w:ind w:left="72" w:right="252"/>
            </w:pPr>
          </w:p>
          <w:p w14:paraId="2B5A770B" w14:textId="77777777" w:rsidR="00A16A36" w:rsidRDefault="00A16A36" w:rsidP="00827D7E">
            <w:pPr>
              <w:pStyle w:val="BodyText"/>
              <w:tabs>
                <w:tab w:val="left" w:pos="721"/>
              </w:tabs>
              <w:spacing w:line="259" w:lineRule="auto"/>
              <w:ind w:left="72" w:right="252"/>
            </w:pPr>
          </w:p>
          <w:p w14:paraId="2FA9BDE5" w14:textId="77777777" w:rsidR="00A16A36" w:rsidRDefault="00A16A36" w:rsidP="00827D7E">
            <w:pPr>
              <w:pStyle w:val="BodyText"/>
              <w:tabs>
                <w:tab w:val="left" w:pos="721"/>
              </w:tabs>
              <w:spacing w:line="259" w:lineRule="auto"/>
              <w:ind w:left="72" w:right="252"/>
            </w:pPr>
          </w:p>
          <w:p w14:paraId="39250251" w14:textId="77777777" w:rsidR="00A16A36" w:rsidRDefault="00A16A36" w:rsidP="00827D7E">
            <w:pPr>
              <w:pStyle w:val="BodyText"/>
              <w:tabs>
                <w:tab w:val="left" w:pos="721"/>
              </w:tabs>
              <w:spacing w:line="259" w:lineRule="auto"/>
              <w:ind w:left="72" w:right="252"/>
            </w:pPr>
          </w:p>
          <w:p w14:paraId="539B4768" w14:textId="77777777" w:rsidR="00A16A36" w:rsidRDefault="00A16A36" w:rsidP="00827D7E">
            <w:pPr>
              <w:pStyle w:val="BodyText"/>
              <w:tabs>
                <w:tab w:val="left" w:pos="721"/>
              </w:tabs>
              <w:spacing w:line="259" w:lineRule="auto"/>
              <w:ind w:left="72" w:right="252"/>
            </w:pPr>
          </w:p>
          <w:p w14:paraId="6DB61E07" w14:textId="77777777" w:rsidR="00A16A36" w:rsidRDefault="00A16A36" w:rsidP="00827D7E">
            <w:pPr>
              <w:pStyle w:val="BodyText"/>
              <w:tabs>
                <w:tab w:val="left" w:pos="721"/>
              </w:tabs>
              <w:spacing w:line="259" w:lineRule="auto"/>
              <w:ind w:left="72" w:right="252"/>
            </w:pPr>
          </w:p>
          <w:p w14:paraId="7C1E9E83" w14:textId="77777777" w:rsidR="00A16A36" w:rsidRDefault="00A16A36" w:rsidP="00827D7E">
            <w:pPr>
              <w:pStyle w:val="BodyText"/>
              <w:tabs>
                <w:tab w:val="left" w:pos="721"/>
              </w:tabs>
              <w:spacing w:line="259" w:lineRule="auto"/>
              <w:ind w:left="72" w:right="252"/>
            </w:pPr>
          </w:p>
          <w:p w14:paraId="3CC45DB4" w14:textId="77777777" w:rsidR="00A16A36" w:rsidRDefault="00A16A36" w:rsidP="00827D7E">
            <w:pPr>
              <w:pStyle w:val="BodyText"/>
              <w:tabs>
                <w:tab w:val="left" w:pos="721"/>
              </w:tabs>
              <w:spacing w:line="259" w:lineRule="auto"/>
              <w:ind w:left="72" w:right="252"/>
            </w:pPr>
          </w:p>
          <w:p w14:paraId="727C0333" w14:textId="77777777" w:rsidR="00A16A36" w:rsidRDefault="00A16A36" w:rsidP="00827D7E">
            <w:pPr>
              <w:pStyle w:val="BodyText"/>
              <w:tabs>
                <w:tab w:val="left" w:pos="721"/>
              </w:tabs>
              <w:spacing w:line="259" w:lineRule="auto"/>
              <w:ind w:left="72" w:right="252"/>
            </w:pPr>
          </w:p>
          <w:p w14:paraId="2ED83AA7" w14:textId="77777777" w:rsidR="00A16A36" w:rsidRDefault="00A16A36" w:rsidP="00827D7E">
            <w:pPr>
              <w:pStyle w:val="BodyText"/>
              <w:tabs>
                <w:tab w:val="left" w:pos="721"/>
              </w:tabs>
              <w:spacing w:line="259" w:lineRule="auto"/>
              <w:ind w:left="72" w:right="252"/>
            </w:pPr>
          </w:p>
          <w:p w14:paraId="45A66ED3" w14:textId="77777777" w:rsidR="00A16A36" w:rsidRDefault="00A16A36" w:rsidP="00827D7E">
            <w:pPr>
              <w:pStyle w:val="BodyText"/>
              <w:tabs>
                <w:tab w:val="left" w:pos="721"/>
              </w:tabs>
              <w:spacing w:line="259" w:lineRule="auto"/>
              <w:ind w:left="72" w:right="252"/>
            </w:pPr>
          </w:p>
          <w:p w14:paraId="342D92A1" w14:textId="77777777" w:rsidR="00A16A36" w:rsidRDefault="00A16A36" w:rsidP="00827D7E">
            <w:pPr>
              <w:pStyle w:val="BodyText"/>
              <w:tabs>
                <w:tab w:val="left" w:pos="721"/>
              </w:tabs>
              <w:spacing w:line="259" w:lineRule="auto"/>
              <w:ind w:left="72" w:right="252"/>
            </w:pPr>
          </w:p>
          <w:p w14:paraId="7CFF95A9" w14:textId="77777777" w:rsidR="00A16A36" w:rsidRDefault="00A16A36" w:rsidP="00827D7E">
            <w:pPr>
              <w:pStyle w:val="BodyText"/>
              <w:tabs>
                <w:tab w:val="left" w:pos="721"/>
              </w:tabs>
              <w:spacing w:line="259" w:lineRule="auto"/>
              <w:ind w:left="72" w:right="252"/>
            </w:pPr>
          </w:p>
          <w:p w14:paraId="29EC394C" w14:textId="77777777" w:rsidR="00A16A36" w:rsidRDefault="00A16A36" w:rsidP="00827D7E">
            <w:pPr>
              <w:pStyle w:val="BodyText"/>
              <w:tabs>
                <w:tab w:val="left" w:pos="721"/>
              </w:tabs>
              <w:spacing w:line="259" w:lineRule="auto"/>
              <w:ind w:left="72" w:right="252"/>
            </w:pPr>
          </w:p>
          <w:p w14:paraId="61EA0A12" w14:textId="77777777" w:rsidR="00A16A36" w:rsidRDefault="00A16A36" w:rsidP="00827D7E">
            <w:pPr>
              <w:pStyle w:val="BodyText"/>
              <w:tabs>
                <w:tab w:val="left" w:pos="721"/>
              </w:tabs>
              <w:spacing w:line="259" w:lineRule="auto"/>
              <w:ind w:left="72" w:right="252"/>
            </w:pPr>
          </w:p>
          <w:p w14:paraId="614DB2A5" w14:textId="77777777" w:rsidR="00A16A36" w:rsidRDefault="00A16A36" w:rsidP="00827D7E">
            <w:pPr>
              <w:pStyle w:val="BodyText"/>
              <w:tabs>
                <w:tab w:val="left" w:pos="721"/>
              </w:tabs>
              <w:spacing w:line="259" w:lineRule="auto"/>
              <w:ind w:left="72" w:right="252"/>
            </w:pPr>
          </w:p>
          <w:p w14:paraId="20F33AF2" w14:textId="77777777" w:rsidR="00A16A36" w:rsidRDefault="00A16A36" w:rsidP="00827D7E">
            <w:pPr>
              <w:pStyle w:val="BodyText"/>
              <w:tabs>
                <w:tab w:val="left" w:pos="721"/>
              </w:tabs>
              <w:spacing w:line="259" w:lineRule="auto"/>
              <w:ind w:left="72" w:right="252"/>
            </w:pPr>
          </w:p>
          <w:p w14:paraId="784008A7" w14:textId="77777777" w:rsidR="00A16A36" w:rsidRDefault="00A16A36" w:rsidP="00827D7E">
            <w:pPr>
              <w:pStyle w:val="BodyText"/>
              <w:tabs>
                <w:tab w:val="left" w:pos="721"/>
              </w:tabs>
              <w:spacing w:line="259" w:lineRule="auto"/>
              <w:ind w:left="72" w:right="252"/>
            </w:pPr>
          </w:p>
          <w:p w14:paraId="41959ADA" w14:textId="77777777" w:rsidR="00A16A36" w:rsidRDefault="00A16A36" w:rsidP="00827D7E">
            <w:pPr>
              <w:pStyle w:val="BodyText"/>
              <w:tabs>
                <w:tab w:val="left" w:pos="721"/>
              </w:tabs>
              <w:spacing w:line="259" w:lineRule="auto"/>
              <w:ind w:left="72" w:right="252"/>
            </w:pPr>
          </w:p>
          <w:p w14:paraId="107268FE" w14:textId="77777777" w:rsidR="00A16A36" w:rsidRDefault="00A16A36" w:rsidP="00827D7E">
            <w:pPr>
              <w:pStyle w:val="BodyText"/>
              <w:tabs>
                <w:tab w:val="left" w:pos="721"/>
              </w:tabs>
              <w:spacing w:line="259" w:lineRule="auto"/>
              <w:ind w:left="72" w:right="252"/>
            </w:pPr>
          </w:p>
          <w:p w14:paraId="7EBAAFD3" w14:textId="77777777" w:rsidR="00A16A36" w:rsidRDefault="00A16A36" w:rsidP="00827D7E">
            <w:pPr>
              <w:pStyle w:val="BodyText"/>
              <w:tabs>
                <w:tab w:val="left" w:pos="721"/>
              </w:tabs>
              <w:spacing w:line="259" w:lineRule="auto"/>
              <w:ind w:left="72" w:right="252"/>
            </w:pPr>
          </w:p>
          <w:p w14:paraId="7BCBF0B0" w14:textId="77777777" w:rsidR="00A16A36" w:rsidRDefault="00A16A36" w:rsidP="00827D7E">
            <w:pPr>
              <w:pStyle w:val="BodyText"/>
              <w:tabs>
                <w:tab w:val="left" w:pos="721"/>
              </w:tabs>
              <w:spacing w:line="259" w:lineRule="auto"/>
              <w:ind w:left="72" w:right="252"/>
            </w:pPr>
          </w:p>
          <w:p w14:paraId="23A7AA23" w14:textId="77777777" w:rsidR="00A16A36" w:rsidRDefault="00A16A36" w:rsidP="00827D7E">
            <w:pPr>
              <w:pStyle w:val="BodyText"/>
              <w:tabs>
                <w:tab w:val="left" w:pos="721"/>
              </w:tabs>
              <w:spacing w:line="259" w:lineRule="auto"/>
              <w:ind w:left="72" w:right="252"/>
            </w:pPr>
          </w:p>
          <w:p w14:paraId="37E22B04" w14:textId="77777777" w:rsidR="00A16A36" w:rsidRDefault="00A16A36" w:rsidP="00827D7E">
            <w:pPr>
              <w:pStyle w:val="BodyText"/>
              <w:tabs>
                <w:tab w:val="left" w:pos="721"/>
              </w:tabs>
              <w:spacing w:line="259" w:lineRule="auto"/>
              <w:ind w:left="72" w:right="252"/>
            </w:pPr>
          </w:p>
          <w:p w14:paraId="5D14DC47" w14:textId="77777777" w:rsidR="00A16A36" w:rsidRDefault="00A16A36" w:rsidP="00827D7E">
            <w:pPr>
              <w:pStyle w:val="BodyText"/>
              <w:tabs>
                <w:tab w:val="left" w:pos="721"/>
              </w:tabs>
              <w:spacing w:line="259" w:lineRule="auto"/>
              <w:ind w:left="72" w:right="252"/>
            </w:pPr>
          </w:p>
          <w:p w14:paraId="138609CC" w14:textId="77777777" w:rsidR="00A16A36" w:rsidRDefault="00A16A36" w:rsidP="00827D7E">
            <w:pPr>
              <w:pStyle w:val="BodyText"/>
              <w:tabs>
                <w:tab w:val="left" w:pos="721"/>
              </w:tabs>
              <w:spacing w:line="259" w:lineRule="auto"/>
              <w:ind w:left="72" w:right="252"/>
            </w:pPr>
          </w:p>
          <w:p w14:paraId="66182CDE" w14:textId="77777777" w:rsidR="00A16A36" w:rsidRDefault="00A16A36" w:rsidP="00827D7E">
            <w:pPr>
              <w:pStyle w:val="BodyText"/>
              <w:tabs>
                <w:tab w:val="left" w:pos="721"/>
              </w:tabs>
              <w:spacing w:line="259" w:lineRule="auto"/>
              <w:ind w:left="72" w:right="252"/>
            </w:pPr>
          </w:p>
          <w:p w14:paraId="2E0C428F" w14:textId="77777777" w:rsidR="00A16A36" w:rsidRDefault="00A16A36" w:rsidP="00827D7E">
            <w:pPr>
              <w:pStyle w:val="BodyText"/>
              <w:tabs>
                <w:tab w:val="left" w:pos="721"/>
              </w:tabs>
              <w:spacing w:line="259" w:lineRule="auto"/>
              <w:ind w:left="72" w:right="252"/>
            </w:pPr>
          </w:p>
          <w:p w14:paraId="7DDF06EF" w14:textId="77777777" w:rsidR="00A16A36" w:rsidRDefault="00A16A36" w:rsidP="00827D7E">
            <w:pPr>
              <w:pStyle w:val="BodyText"/>
              <w:tabs>
                <w:tab w:val="left" w:pos="721"/>
              </w:tabs>
              <w:spacing w:line="259" w:lineRule="auto"/>
              <w:ind w:left="72" w:right="252"/>
            </w:pPr>
          </w:p>
          <w:p w14:paraId="2E769705" w14:textId="77777777" w:rsidR="00A16A36" w:rsidRDefault="00A16A36" w:rsidP="00827D7E">
            <w:pPr>
              <w:pStyle w:val="BodyText"/>
              <w:tabs>
                <w:tab w:val="left" w:pos="721"/>
              </w:tabs>
              <w:spacing w:line="259" w:lineRule="auto"/>
              <w:ind w:left="72" w:right="252"/>
            </w:pPr>
          </w:p>
          <w:p w14:paraId="20E65670" w14:textId="77777777" w:rsidR="00A16A36" w:rsidRDefault="00A16A36" w:rsidP="00827D7E">
            <w:pPr>
              <w:pStyle w:val="BodyText"/>
              <w:tabs>
                <w:tab w:val="left" w:pos="721"/>
              </w:tabs>
              <w:spacing w:line="259" w:lineRule="auto"/>
              <w:ind w:left="72" w:right="252"/>
            </w:pPr>
          </w:p>
          <w:p w14:paraId="2D9A7B5E" w14:textId="77777777" w:rsidR="00A16A36" w:rsidRDefault="00A16A36" w:rsidP="00827D7E">
            <w:pPr>
              <w:pStyle w:val="BodyText"/>
              <w:tabs>
                <w:tab w:val="left" w:pos="721"/>
              </w:tabs>
              <w:spacing w:line="259" w:lineRule="auto"/>
              <w:ind w:left="72" w:right="252"/>
            </w:pPr>
          </w:p>
          <w:p w14:paraId="13138725" w14:textId="77777777" w:rsidR="00A16A36" w:rsidRDefault="00A16A36" w:rsidP="00827D7E">
            <w:pPr>
              <w:pStyle w:val="BodyText"/>
              <w:tabs>
                <w:tab w:val="left" w:pos="721"/>
              </w:tabs>
              <w:spacing w:line="259" w:lineRule="auto"/>
              <w:ind w:left="72" w:right="252"/>
            </w:pPr>
          </w:p>
          <w:p w14:paraId="478285D3" w14:textId="77777777" w:rsidR="00A16A36" w:rsidRDefault="00A16A36" w:rsidP="00827D7E">
            <w:pPr>
              <w:pStyle w:val="BodyText"/>
              <w:tabs>
                <w:tab w:val="left" w:pos="721"/>
              </w:tabs>
              <w:spacing w:line="259" w:lineRule="auto"/>
              <w:ind w:left="72" w:right="252"/>
            </w:pPr>
          </w:p>
          <w:p w14:paraId="4E5B941F" w14:textId="77777777" w:rsidR="00A16A36" w:rsidRDefault="00A16A36" w:rsidP="00827D7E">
            <w:pPr>
              <w:pStyle w:val="BodyText"/>
              <w:tabs>
                <w:tab w:val="left" w:pos="721"/>
              </w:tabs>
              <w:spacing w:line="259" w:lineRule="auto"/>
              <w:ind w:left="72" w:right="252"/>
            </w:pPr>
          </w:p>
          <w:p w14:paraId="174E8FAC" w14:textId="77777777" w:rsidR="00A16A36" w:rsidRDefault="00A16A36" w:rsidP="00827D7E">
            <w:pPr>
              <w:pStyle w:val="BodyText"/>
              <w:tabs>
                <w:tab w:val="left" w:pos="721"/>
              </w:tabs>
              <w:spacing w:line="259" w:lineRule="auto"/>
              <w:ind w:left="72" w:right="252"/>
            </w:pPr>
          </w:p>
          <w:p w14:paraId="2CFB18AD" w14:textId="77777777" w:rsidR="00A16A36" w:rsidRDefault="00A16A36" w:rsidP="00827D7E">
            <w:pPr>
              <w:pStyle w:val="BodyText"/>
              <w:tabs>
                <w:tab w:val="left" w:pos="721"/>
              </w:tabs>
              <w:spacing w:line="259" w:lineRule="auto"/>
              <w:ind w:left="72" w:right="252"/>
            </w:pPr>
          </w:p>
          <w:p w14:paraId="51F80932" w14:textId="77777777" w:rsidR="00A16A36" w:rsidRDefault="00A16A36" w:rsidP="00827D7E">
            <w:pPr>
              <w:pStyle w:val="BodyText"/>
              <w:tabs>
                <w:tab w:val="left" w:pos="721"/>
              </w:tabs>
              <w:spacing w:line="259" w:lineRule="auto"/>
              <w:ind w:left="72" w:right="252"/>
            </w:pPr>
          </w:p>
          <w:p w14:paraId="2B549977" w14:textId="77777777" w:rsidR="00A16A36" w:rsidRDefault="00A16A36" w:rsidP="00827D7E">
            <w:pPr>
              <w:pStyle w:val="BodyText"/>
              <w:tabs>
                <w:tab w:val="left" w:pos="721"/>
              </w:tabs>
              <w:spacing w:line="259" w:lineRule="auto"/>
              <w:ind w:left="72" w:right="252"/>
            </w:pPr>
          </w:p>
          <w:p w14:paraId="614971C6" w14:textId="77777777" w:rsidR="00A16A36" w:rsidRDefault="00A16A36" w:rsidP="00827D7E">
            <w:pPr>
              <w:pStyle w:val="BodyText"/>
              <w:tabs>
                <w:tab w:val="left" w:pos="721"/>
              </w:tabs>
              <w:spacing w:line="259" w:lineRule="auto"/>
              <w:ind w:left="72" w:right="252"/>
            </w:pPr>
          </w:p>
          <w:p w14:paraId="05A74DE8" w14:textId="77777777" w:rsidR="00A16A36" w:rsidRDefault="00A16A36" w:rsidP="00827D7E">
            <w:pPr>
              <w:pStyle w:val="BodyText"/>
              <w:tabs>
                <w:tab w:val="left" w:pos="721"/>
              </w:tabs>
              <w:spacing w:line="259" w:lineRule="auto"/>
              <w:ind w:left="72" w:right="252"/>
            </w:pPr>
          </w:p>
          <w:p w14:paraId="2172B273" w14:textId="77777777" w:rsidR="00A16A36" w:rsidRDefault="00A16A36" w:rsidP="00C22A5A">
            <w:pPr>
              <w:pStyle w:val="ListParagraph"/>
              <w:widowControl w:val="0"/>
              <w:numPr>
                <w:ilvl w:val="1"/>
                <w:numId w:val="101"/>
              </w:numPr>
              <w:tabs>
                <w:tab w:val="left" w:pos="1324"/>
              </w:tabs>
              <w:autoSpaceDE w:val="0"/>
              <w:autoSpaceDN w:val="0"/>
              <w:ind w:left="72" w:right="252" w:firstLine="0"/>
              <w:rPr>
                <w:b/>
              </w:rPr>
            </w:pPr>
            <w:r>
              <w:rPr>
                <w:b/>
              </w:rPr>
              <w:t>Design</w:t>
            </w:r>
            <w:r>
              <w:rPr>
                <w:b/>
                <w:spacing w:val="-2"/>
              </w:rPr>
              <w:t xml:space="preserve"> </w:t>
            </w:r>
            <w:r>
              <w:rPr>
                <w:b/>
              </w:rPr>
              <w:t>of</w:t>
            </w:r>
            <w:r>
              <w:rPr>
                <w:b/>
                <w:spacing w:val="-3"/>
              </w:rPr>
              <w:t xml:space="preserve"> </w:t>
            </w:r>
            <w:r>
              <w:rPr>
                <w:b/>
              </w:rPr>
              <w:t>WMA</w:t>
            </w:r>
            <w:r>
              <w:rPr>
                <w:b/>
                <w:spacing w:val="-5"/>
              </w:rPr>
              <w:t xml:space="preserve"> </w:t>
            </w:r>
            <w:r>
              <w:rPr>
                <w:b/>
                <w:spacing w:val="-4"/>
              </w:rPr>
              <w:t>Mixes</w:t>
            </w:r>
          </w:p>
          <w:p w14:paraId="48349C8D" w14:textId="77777777" w:rsidR="00A16A36" w:rsidRDefault="00A16A36" w:rsidP="00C22A5A">
            <w:pPr>
              <w:pStyle w:val="BodyText"/>
              <w:ind w:left="72" w:right="252"/>
              <w:rPr>
                <w:b/>
              </w:rPr>
            </w:pPr>
          </w:p>
          <w:p w14:paraId="25669E99" w14:textId="77777777" w:rsidR="00A16A36" w:rsidRDefault="00A16A36" w:rsidP="00C22A5A">
            <w:pPr>
              <w:widowControl w:val="0"/>
              <w:tabs>
                <w:tab w:val="left" w:pos="1440"/>
              </w:tabs>
              <w:autoSpaceDE w:val="0"/>
              <w:autoSpaceDN w:val="0"/>
              <w:spacing w:before="159"/>
              <w:ind w:left="72" w:right="252"/>
              <w:rPr>
                <w:rFonts w:ascii="Times New Roman"/>
              </w:rPr>
            </w:pPr>
            <w:r>
              <w:rPr>
                <w:rFonts w:ascii="Times New Roman"/>
              </w:rPr>
              <w:t>The quality and performance of</w:t>
            </w:r>
            <w:r>
              <w:rPr>
                <w:rFonts w:ascii="Times New Roman"/>
                <w:spacing w:val="-3"/>
              </w:rPr>
              <w:t xml:space="preserve"> </w:t>
            </w:r>
            <w:r>
              <w:rPr>
                <w:rFonts w:ascii="Times New Roman"/>
              </w:rPr>
              <w:t>the WMA mix shall be the same as specified for HMA in IRC:111</w:t>
            </w:r>
            <w:r>
              <w:rPr>
                <w:rFonts w:ascii="Times New Roman"/>
                <w:spacing w:val="40"/>
              </w:rPr>
              <w:t xml:space="preserve"> </w:t>
            </w:r>
            <w:r>
              <w:rPr>
                <w:rFonts w:ascii="Times New Roman"/>
              </w:rPr>
              <w:t>except for mixing and laying temperatures, which should be at least 30</w:t>
            </w:r>
            <w:r>
              <w:rPr>
                <w:rFonts w:ascii="Times New Roman"/>
                <w:spacing w:val="80"/>
              </w:rPr>
              <w:t xml:space="preserve"> </w:t>
            </w:r>
            <w:r>
              <w:rPr>
                <w:rFonts w:ascii="Times New Roman"/>
              </w:rPr>
              <w:t>C less than</w:t>
            </w:r>
            <w:r>
              <w:rPr>
                <w:rFonts w:ascii="Times New Roman"/>
                <w:spacing w:val="-15"/>
              </w:rPr>
              <w:t xml:space="preserve"> </w:t>
            </w:r>
            <w:r>
              <w:rPr>
                <w:rFonts w:ascii="Times New Roman"/>
              </w:rPr>
              <w:t>those</w:t>
            </w:r>
            <w:r>
              <w:rPr>
                <w:rFonts w:ascii="Times New Roman"/>
                <w:spacing w:val="-15"/>
              </w:rPr>
              <w:t xml:space="preserve"> </w:t>
            </w:r>
            <w:r>
              <w:rPr>
                <w:rFonts w:ascii="Times New Roman"/>
              </w:rPr>
              <w:t>specified</w:t>
            </w:r>
            <w:r>
              <w:rPr>
                <w:rFonts w:ascii="Times New Roman"/>
                <w:spacing w:val="-15"/>
              </w:rPr>
              <w:t xml:space="preserve"> </w:t>
            </w:r>
            <w:r>
              <w:rPr>
                <w:rFonts w:ascii="Times New Roman"/>
              </w:rPr>
              <w:t>for</w:t>
            </w:r>
            <w:r>
              <w:rPr>
                <w:rFonts w:ascii="Times New Roman"/>
                <w:spacing w:val="-15"/>
              </w:rPr>
              <w:t xml:space="preserve"> </w:t>
            </w:r>
            <w:r>
              <w:rPr>
                <w:rFonts w:ascii="Times New Roman"/>
              </w:rPr>
              <w:t>HMA.</w:t>
            </w:r>
            <w:r>
              <w:rPr>
                <w:rFonts w:ascii="Times New Roman"/>
                <w:spacing w:val="-15"/>
              </w:rPr>
              <w:t xml:space="preserve"> </w:t>
            </w:r>
            <w:r>
              <w:rPr>
                <w:rFonts w:ascii="Times New Roman"/>
              </w:rPr>
              <w:t>The</w:t>
            </w:r>
            <w:r>
              <w:rPr>
                <w:rFonts w:ascii="Times New Roman"/>
                <w:spacing w:val="-15"/>
              </w:rPr>
              <w:t xml:space="preserve"> </w:t>
            </w:r>
            <w:r>
              <w:rPr>
                <w:rFonts w:ascii="Times New Roman"/>
              </w:rPr>
              <w:t>threshold</w:t>
            </w:r>
            <w:r>
              <w:rPr>
                <w:rFonts w:ascii="Times New Roman"/>
                <w:spacing w:val="-15"/>
              </w:rPr>
              <w:t xml:space="preserve"> </w:t>
            </w:r>
            <w:r>
              <w:rPr>
                <w:rFonts w:ascii="Times New Roman"/>
              </w:rPr>
              <w:t>of</w:t>
            </w:r>
            <w:r>
              <w:rPr>
                <w:rFonts w:ascii="Times New Roman"/>
                <w:spacing w:val="-15"/>
              </w:rPr>
              <w:t xml:space="preserve"> </w:t>
            </w:r>
            <w:r>
              <w:rPr>
                <w:rFonts w:ascii="Times New Roman"/>
              </w:rPr>
              <w:t>30</w:t>
            </w:r>
            <w:r>
              <w:rPr>
                <w:rFonts w:ascii="Times New Roman"/>
                <w:spacing w:val="71"/>
                <w:w w:val="150"/>
              </w:rPr>
              <w:t xml:space="preserve"> </w:t>
            </w:r>
            <w:r>
              <w:rPr>
                <w:rFonts w:ascii="Times New Roman"/>
              </w:rPr>
              <w:t>C</w:t>
            </w:r>
            <w:r>
              <w:rPr>
                <w:rFonts w:ascii="Times New Roman"/>
                <w:spacing w:val="-13"/>
              </w:rPr>
              <w:t xml:space="preserve"> </w:t>
            </w:r>
            <w:r>
              <w:rPr>
                <w:rFonts w:ascii="Times New Roman"/>
              </w:rPr>
              <w:t>is</w:t>
            </w:r>
            <w:r>
              <w:rPr>
                <w:rFonts w:ascii="Times New Roman"/>
                <w:spacing w:val="-15"/>
              </w:rPr>
              <w:t xml:space="preserve"> </w:t>
            </w:r>
            <w:r>
              <w:rPr>
                <w:rFonts w:ascii="Times New Roman"/>
              </w:rPr>
              <w:t>considered</w:t>
            </w:r>
            <w:r>
              <w:rPr>
                <w:rFonts w:ascii="Times New Roman"/>
                <w:spacing w:val="-15"/>
              </w:rPr>
              <w:t xml:space="preserve"> </w:t>
            </w:r>
            <w:r>
              <w:rPr>
                <w:rFonts w:ascii="Times New Roman"/>
              </w:rPr>
              <w:t>technologically</w:t>
            </w:r>
            <w:r>
              <w:rPr>
                <w:rFonts w:ascii="Times New Roman"/>
                <w:spacing w:val="-15"/>
              </w:rPr>
              <w:t xml:space="preserve"> </w:t>
            </w:r>
            <w:r>
              <w:rPr>
                <w:rFonts w:ascii="Times New Roman"/>
              </w:rPr>
              <w:t xml:space="preserve">feasible as well as desirable from the point of view of fuel savings of some significance. </w:t>
            </w:r>
          </w:p>
          <w:p w14:paraId="6CDF1119" w14:textId="77777777" w:rsidR="00A16A36" w:rsidRDefault="00A16A36" w:rsidP="00C22A5A">
            <w:pPr>
              <w:widowControl w:val="0"/>
              <w:tabs>
                <w:tab w:val="left" w:pos="1440"/>
              </w:tabs>
              <w:autoSpaceDE w:val="0"/>
              <w:autoSpaceDN w:val="0"/>
              <w:spacing w:before="159"/>
              <w:ind w:left="72" w:right="252"/>
              <w:rPr>
                <w:rFonts w:ascii="Times New Roman"/>
              </w:rPr>
            </w:pPr>
            <w:r>
              <w:rPr>
                <w:rFonts w:ascii="Times New Roman"/>
              </w:rPr>
              <w:t>Design of mix, quality of inputs (except the additives) and tests required to be performed shall</w:t>
            </w:r>
            <w:r>
              <w:rPr>
                <w:rFonts w:ascii="Times New Roman"/>
                <w:spacing w:val="-4"/>
              </w:rPr>
              <w:t xml:space="preserve"> </w:t>
            </w:r>
            <w:r>
              <w:rPr>
                <w:rFonts w:ascii="Times New Roman"/>
              </w:rPr>
              <w:t>follow</w:t>
            </w:r>
            <w:r>
              <w:rPr>
                <w:rFonts w:ascii="Times New Roman"/>
                <w:spacing w:val="-5"/>
              </w:rPr>
              <w:t xml:space="preserve"> </w:t>
            </w:r>
            <w:r>
              <w:rPr>
                <w:rFonts w:ascii="Times New Roman"/>
              </w:rPr>
              <w:t>the</w:t>
            </w:r>
            <w:r>
              <w:rPr>
                <w:rFonts w:ascii="Times New Roman"/>
                <w:spacing w:val="-5"/>
              </w:rPr>
              <w:t xml:space="preserve"> </w:t>
            </w:r>
            <w:r>
              <w:rPr>
                <w:rFonts w:ascii="Times New Roman"/>
              </w:rPr>
              <w:t>same</w:t>
            </w:r>
            <w:r>
              <w:rPr>
                <w:rFonts w:ascii="Times New Roman"/>
                <w:spacing w:val="-5"/>
              </w:rPr>
              <w:t xml:space="preserve"> </w:t>
            </w:r>
            <w:r>
              <w:rPr>
                <w:rFonts w:ascii="Times New Roman"/>
              </w:rPr>
              <w:t>procedures</w:t>
            </w:r>
            <w:r>
              <w:rPr>
                <w:rFonts w:ascii="Times New Roman"/>
                <w:spacing w:val="-10"/>
              </w:rPr>
              <w:t xml:space="preserve"> </w:t>
            </w:r>
            <w:r>
              <w:rPr>
                <w:rFonts w:ascii="Times New Roman"/>
              </w:rPr>
              <w:t>as</w:t>
            </w:r>
            <w:r>
              <w:rPr>
                <w:rFonts w:ascii="Times New Roman"/>
                <w:spacing w:val="-6"/>
              </w:rPr>
              <w:t xml:space="preserve"> </w:t>
            </w:r>
            <w:r>
              <w:rPr>
                <w:rFonts w:ascii="Times New Roman"/>
              </w:rPr>
              <w:t>specified in</w:t>
            </w:r>
            <w:r>
              <w:rPr>
                <w:rFonts w:ascii="Times New Roman"/>
                <w:spacing w:val="-8"/>
              </w:rPr>
              <w:t xml:space="preserve"> </w:t>
            </w:r>
            <w:r>
              <w:rPr>
                <w:rFonts w:ascii="Times New Roman"/>
              </w:rPr>
              <w:t>IRC:111.</w:t>
            </w:r>
            <w:r>
              <w:rPr>
                <w:rFonts w:ascii="Times New Roman"/>
                <w:spacing w:val="-2"/>
              </w:rPr>
              <w:t xml:space="preserve"> </w:t>
            </w:r>
            <w:r>
              <w:rPr>
                <w:rFonts w:ascii="Times New Roman"/>
              </w:rPr>
              <w:t>In</w:t>
            </w:r>
            <w:r>
              <w:rPr>
                <w:rFonts w:ascii="Times New Roman"/>
                <w:spacing w:val="-8"/>
              </w:rPr>
              <w:t xml:space="preserve"> </w:t>
            </w:r>
            <w:r>
              <w:rPr>
                <w:rFonts w:ascii="Times New Roman"/>
              </w:rPr>
              <w:t>addition,</w:t>
            </w:r>
            <w:r>
              <w:rPr>
                <w:rFonts w:ascii="Times New Roman"/>
                <w:spacing w:val="-6"/>
              </w:rPr>
              <w:t xml:space="preserve"> </w:t>
            </w:r>
            <w:r>
              <w:rPr>
                <w:rFonts w:ascii="Times New Roman"/>
              </w:rPr>
              <w:t>the following WMA specific tests shall also be performed:</w:t>
            </w:r>
          </w:p>
          <w:p w14:paraId="449FCACB" w14:textId="77777777" w:rsidR="00A16A36" w:rsidRDefault="00A16A36" w:rsidP="00C22A5A">
            <w:pPr>
              <w:pStyle w:val="BodyText"/>
              <w:spacing w:line="398" w:lineRule="auto"/>
              <w:ind w:left="72" w:right="252"/>
            </w:pPr>
            <w:r>
              <w:rPr>
                <w:spacing w:val="-2"/>
              </w:rPr>
              <w:t xml:space="preserve">Coating Compactability </w:t>
            </w:r>
            <w:r>
              <w:t>Moisture</w:t>
            </w:r>
            <w:r>
              <w:rPr>
                <w:spacing w:val="-15"/>
              </w:rPr>
              <w:t xml:space="preserve"> </w:t>
            </w:r>
            <w:r>
              <w:t>Sensitivity</w:t>
            </w:r>
          </w:p>
          <w:p w14:paraId="41339800" w14:textId="77777777" w:rsidR="00A16A36" w:rsidRDefault="00A16A36" w:rsidP="00C22A5A">
            <w:pPr>
              <w:pStyle w:val="BodyText"/>
              <w:spacing w:line="259" w:lineRule="auto"/>
              <w:ind w:left="72" w:right="252"/>
            </w:pPr>
            <w:r>
              <w:t>The viscosity-temperature plots shall not be used to find the mixing and compaction temperatures</w:t>
            </w:r>
            <w:r>
              <w:rPr>
                <w:spacing w:val="40"/>
              </w:rPr>
              <w:t xml:space="preserve"> </w:t>
            </w:r>
            <w:r>
              <w:t>of warm asphalt mixes. Since not all WMA additives effect the viscosity of bitumen</w:t>
            </w:r>
            <w:r>
              <w:rPr>
                <w:spacing w:val="-2"/>
              </w:rPr>
              <w:t xml:space="preserve"> </w:t>
            </w:r>
            <w:r>
              <w:lastRenderedPageBreak/>
              <w:t>and mainly</w:t>
            </w:r>
            <w:r>
              <w:rPr>
                <w:spacing w:val="-2"/>
              </w:rPr>
              <w:t xml:space="preserve"> </w:t>
            </w:r>
            <w:r>
              <w:t>work</w:t>
            </w:r>
            <w:r>
              <w:rPr>
                <w:spacing w:val="-2"/>
              </w:rPr>
              <w:t xml:space="preserve"> </w:t>
            </w:r>
            <w:r>
              <w:t>on</w:t>
            </w:r>
            <w:r>
              <w:rPr>
                <w:spacing w:val="-7"/>
              </w:rPr>
              <w:t xml:space="preserve"> </w:t>
            </w:r>
            <w:r>
              <w:t>the bitumen-aggregate interface and improve the workability of the asphalt mix at lower temperatures. Volumetric properties should be used as the criteria</w:t>
            </w:r>
            <w:r>
              <w:rPr>
                <w:spacing w:val="-7"/>
              </w:rPr>
              <w:t xml:space="preserve"> </w:t>
            </w:r>
            <w:r>
              <w:t>for</w:t>
            </w:r>
            <w:r>
              <w:rPr>
                <w:spacing w:val="-9"/>
              </w:rPr>
              <w:t xml:space="preserve"> </w:t>
            </w:r>
            <w:r>
              <w:t>optimizing</w:t>
            </w:r>
            <w:r>
              <w:rPr>
                <w:spacing w:val="-11"/>
              </w:rPr>
              <w:t xml:space="preserve"> </w:t>
            </w:r>
            <w:r>
              <w:t>the</w:t>
            </w:r>
            <w:r>
              <w:rPr>
                <w:spacing w:val="-7"/>
              </w:rPr>
              <w:t xml:space="preserve"> </w:t>
            </w:r>
            <w:r>
              <w:t>mixing</w:t>
            </w:r>
            <w:r>
              <w:rPr>
                <w:spacing w:val="-11"/>
              </w:rPr>
              <w:t xml:space="preserve"> </w:t>
            </w:r>
            <w:r>
              <w:t>and</w:t>
            </w:r>
            <w:r>
              <w:rPr>
                <w:spacing w:val="-11"/>
              </w:rPr>
              <w:t xml:space="preserve"> </w:t>
            </w:r>
            <w:r>
              <w:t>compaction</w:t>
            </w:r>
            <w:r>
              <w:rPr>
                <w:spacing w:val="-15"/>
              </w:rPr>
              <w:t xml:space="preserve"> </w:t>
            </w:r>
            <w:r>
              <w:t>temperatures</w:t>
            </w:r>
            <w:r>
              <w:rPr>
                <w:spacing w:val="-8"/>
              </w:rPr>
              <w:t xml:space="preserve"> </w:t>
            </w:r>
            <w:r>
              <w:t>for</w:t>
            </w:r>
            <w:r>
              <w:rPr>
                <w:spacing w:val="-9"/>
              </w:rPr>
              <w:t xml:space="preserve"> </w:t>
            </w:r>
            <w:r>
              <w:t>warm</w:t>
            </w:r>
            <w:r>
              <w:rPr>
                <w:spacing w:val="-15"/>
              </w:rPr>
              <w:t xml:space="preserve"> </w:t>
            </w:r>
            <w:r>
              <w:t>mixes.</w:t>
            </w:r>
            <w:r>
              <w:rPr>
                <w:spacing w:val="-9"/>
              </w:rPr>
              <w:t xml:space="preserve"> </w:t>
            </w:r>
            <w:r>
              <w:t>The</w:t>
            </w:r>
            <w:r>
              <w:rPr>
                <w:spacing w:val="-12"/>
              </w:rPr>
              <w:t xml:space="preserve"> </w:t>
            </w:r>
            <w:r>
              <w:t>above parameters</w:t>
            </w:r>
            <w:r>
              <w:rPr>
                <w:spacing w:val="-11"/>
              </w:rPr>
              <w:t xml:space="preserve"> </w:t>
            </w:r>
            <w:r>
              <w:t>should</w:t>
            </w:r>
            <w:r>
              <w:rPr>
                <w:spacing w:val="-9"/>
              </w:rPr>
              <w:t xml:space="preserve"> </w:t>
            </w:r>
            <w:r>
              <w:t>be</w:t>
            </w:r>
            <w:r>
              <w:rPr>
                <w:spacing w:val="-10"/>
              </w:rPr>
              <w:t xml:space="preserve"> </w:t>
            </w:r>
            <w:r>
              <w:t>verified</w:t>
            </w:r>
            <w:r>
              <w:rPr>
                <w:spacing w:val="-5"/>
              </w:rPr>
              <w:t xml:space="preserve"> </w:t>
            </w:r>
            <w:r>
              <w:t>first</w:t>
            </w:r>
            <w:r>
              <w:rPr>
                <w:spacing w:val="-5"/>
              </w:rPr>
              <w:t xml:space="preserve"> </w:t>
            </w:r>
            <w:r>
              <w:t>in</w:t>
            </w:r>
            <w:r>
              <w:rPr>
                <w:spacing w:val="-14"/>
              </w:rPr>
              <w:t xml:space="preserve"> </w:t>
            </w:r>
            <w:r>
              <w:t>the</w:t>
            </w:r>
            <w:r>
              <w:rPr>
                <w:spacing w:val="-10"/>
              </w:rPr>
              <w:t xml:space="preserve"> </w:t>
            </w:r>
            <w:r>
              <w:t>laboratory</w:t>
            </w:r>
            <w:r>
              <w:rPr>
                <w:spacing w:val="-14"/>
              </w:rPr>
              <w:t xml:space="preserve"> </w:t>
            </w:r>
            <w:r>
              <w:t>and</w:t>
            </w:r>
            <w:r>
              <w:rPr>
                <w:spacing w:val="-9"/>
              </w:rPr>
              <w:t xml:space="preserve"> </w:t>
            </w:r>
            <w:r>
              <w:t>after</w:t>
            </w:r>
            <w:r>
              <w:rPr>
                <w:spacing w:val="-12"/>
              </w:rPr>
              <w:t xml:space="preserve"> </w:t>
            </w:r>
            <w:r>
              <w:t>the</w:t>
            </w:r>
            <w:r>
              <w:rPr>
                <w:spacing w:val="-10"/>
              </w:rPr>
              <w:t xml:space="preserve"> </w:t>
            </w:r>
            <w:r>
              <w:t>criteria</w:t>
            </w:r>
            <w:r>
              <w:rPr>
                <w:spacing w:val="-10"/>
              </w:rPr>
              <w:t xml:space="preserve"> </w:t>
            </w:r>
            <w:r>
              <w:t>are</w:t>
            </w:r>
            <w:r>
              <w:rPr>
                <w:spacing w:val="-1"/>
              </w:rPr>
              <w:t xml:space="preserve"> </w:t>
            </w:r>
            <w:r>
              <w:t>satisfied</w:t>
            </w:r>
            <w:r>
              <w:rPr>
                <w:spacing w:val="-9"/>
              </w:rPr>
              <w:t xml:space="preserve"> </w:t>
            </w:r>
            <w:r>
              <w:t>a</w:t>
            </w:r>
            <w:r>
              <w:rPr>
                <w:spacing w:val="-10"/>
              </w:rPr>
              <w:t xml:space="preserve"> </w:t>
            </w:r>
            <w:r>
              <w:t>field trial</w:t>
            </w:r>
            <w:r>
              <w:rPr>
                <w:spacing w:val="-15"/>
              </w:rPr>
              <w:t xml:space="preserve"> </w:t>
            </w:r>
            <w:r>
              <w:t>section</w:t>
            </w:r>
            <w:r>
              <w:rPr>
                <w:spacing w:val="-13"/>
              </w:rPr>
              <w:t xml:space="preserve"> </w:t>
            </w:r>
            <w:r>
              <w:t>of</w:t>
            </w:r>
            <w:r>
              <w:rPr>
                <w:spacing w:val="-15"/>
              </w:rPr>
              <w:t xml:space="preserve"> </w:t>
            </w:r>
            <w:r>
              <w:t>at</w:t>
            </w:r>
            <w:r>
              <w:rPr>
                <w:spacing w:val="-5"/>
              </w:rPr>
              <w:t xml:space="preserve"> </w:t>
            </w:r>
            <w:r>
              <w:t>least</w:t>
            </w:r>
            <w:r>
              <w:rPr>
                <w:spacing w:val="-5"/>
              </w:rPr>
              <w:t xml:space="preserve"> </w:t>
            </w:r>
            <w:r>
              <w:t>500</w:t>
            </w:r>
            <w:r>
              <w:rPr>
                <w:spacing w:val="-5"/>
              </w:rPr>
              <w:t xml:space="preserve"> </w:t>
            </w:r>
            <w:r>
              <w:t>m</w:t>
            </w:r>
            <w:r>
              <w:rPr>
                <w:spacing w:val="-13"/>
              </w:rPr>
              <w:t xml:space="preserve"> </w:t>
            </w:r>
            <w:r>
              <w:t>length</w:t>
            </w:r>
            <w:r>
              <w:rPr>
                <w:spacing w:val="-13"/>
              </w:rPr>
              <w:t xml:space="preserve"> </w:t>
            </w:r>
            <w:r>
              <w:t>shall</w:t>
            </w:r>
            <w:r>
              <w:rPr>
                <w:spacing w:val="-8"/>
              </w:rPr>
              <w:t xml:space="preserve"> </w:t>
            </w:r>
            <w:r>
              <w:t>be</w:t>
            </w:r>
            <w:r>
              <w:rPr>
                <w:spacing w:val="-10"/>
              </w:rPr>
              <w:t xml:space="preserve"> </w:t>
            </w:r>
            <w:r>
              <w:t>constructed,</w:t>
            </w:r>
            <w:r>
              <w:rPr>
                <w:spacing w:val="-7"/>
              </w:rPr>
              <w:t xml:space="preserve"> </w:t>
            </w:r>
            <w:r>
              <w:t>and</w:t>
            </w:r>
            <w:r>
              <w:rPr>
                <w:spacing w:val="-9"/>
              </w:rPr>
              <w:t xml:space="preserve"> </w:t>
            </w:r>
            <w:r>
              <w:t>the</w:t>
            </w:r>
            <w:r>
              <w:rPr>
                <w:spacing w:val="-10"/>
              </w:rPr>
              <w:t xml:space="preserve"> </w:t>
            </w:r>
            <w:r>
              <w:t>parameters</w:t>
            </w:r>
            <w:r>
              <w:rPr>
                <w:spacing w:val="-11"/>
              </w:rPr>
              <w:t xml:space="preserve"> </w:t>
            </w:r>
            <w:r>
              <w:t>obtained</w:t>
            </w:r>
            <w:r>
              <w:rPr>
                <w:spacing w:val="-5"/>
              </w:rPr>
              <w:t xml:space="preserve"> </w:t>
            </w:r>
            <w:r>
              <w:t>in</w:t>
            </w:r>
            <w:r>
              <w:rPr>
                <w:spacing w:val="-9"/>
              </w:rPr>
              <w:t xml:space="preserve"> </w:t>
            </w:r>
            <w:r>
              <w:t>the laboratory may be verified.</w:t>
            </w:r>
          </w:p>
          <w:p w14:paraId="735B1210" w14:textId="77777777" w:rsidR="00A16A36" w:rsidRPr="00F24AC3" w:rsidRDefault="00A16A36" w:rsidP="00270577">
            <w:pPr>
              <w:pStyle w:val="BodyText"/>
              <w:ind w:left="72" w:right="252"/>
              <w:rPr>
                <w:sz w:val="22"/>
                <w:szCs w:val="18"/>
              </w:rPr>
            </w:pPr>
          </w:p>
          <w:p w14:paraId="71BD876D" w14:textId="77777777" w:rsidR="00A16A36" w:rsidRPr="00F24AC3" w:rsidRDefault="00A16A36" w:rsidP="00F24AC3">
            <w:pPr>
              <w:pStyle w:val="Heading1"/>
              <w:keepNext w:val="0"/>
              <w:widowControl w:val="0"/>
              <w:numPr>
                <w:ilvl w:val="1"/>
                <w:numId w:val="101"/>
              </w:numPr>
              <w:tabs>
                <w:tab w:val="left" w:pos="1327"/>
                <w:tab w:val="left" w:pos="2012"/>
              </w:tabs>
              <w:autoSpaceDE w:val="0"/>
              <w:autoSpaceDN w:val="0"/>
              <w:ind w:left="72" w:right="252" w:firstLine="0"/>
              <w:rPr>
                <w:b/>
                <w:bCs/>
                <w:sz w:val="24"/>
                <w:szCs w:val="18"/>
              </w:rPr>
            </w:pPr>
            <w:r w:rsidRPr="00F24AC3">
              <w:rPr>
                <w:b/>
                <w:bCs/>
                <w:sz w:val="24"/>
                <w:szCs w:val="18"/>
              </w:rPr>
              <w:t>Aggregate</w:t>
            </w:r>
            <w:r w:rsidRPr="00F24AC3">
              <w:rPr>
                <w:b/>
                <w:bCs/>
                <w:spacing w:val="-6"/>
                <w:sz w:val="24"/>
                <w:szCs w:val="18"/>
              </w:rPr>
              <w:t xml:space="preserve"> </w:t>
            </w:r>
            <w:r w:rsidRPr="00F24AC3">
              <w:rPr>
                <w:b/>
                <w:bCs/>
                <w:spacing w:val="-2"/>
                <w:sz w:val="24"/>
                <w:szCs w:val="18"/>
              </w:rPr>
              <w:t>Coating</w:t>
            </w:r>
          </w:p>
          <w:p w14:paraId="42645039" w14:textId="77777777" w:rsidR="00A16A36" w:rsidRDefault="00A16A36" w:rsidP="00270577">
            <w:pPr>
              <w:pStyle w:val="BodyText"/>
              <w:ind w:left="72" w:right="252"/>
              <w:rPr>
                <w:b/>
              </w:rPr>
            </w:pPr>
          </w:p>
          <w:p w14:paraId="1D6675F9" w14:textId="77777777" w:rsidR="00A16A36" w:rsidRDefault="00A16A36" w:rsidP="00C22A5A">
            <w:pPr>
              <w:pStyle w:val="BodyText"/>
              <w:spacing w:line="259" w:lineRule="auto"/>
              <w:ind w:left="72" w:right="252"/>
              <w:rPr>
                <w:spacing w:val="-2"/>
              </w:rPr>
            </w:pPr>
            <w:r>
              <w:t>WMA</w:t>
            </w:r>
            <w:r>
              <w:rPr>
                <w:spacing w:val="-9"/>
              </w:rPr>
              <w:t xml:space="preserve"> </w:t>
            </w:r>
            <w:r>
              <w:t>samples</w:t>
            </w:r>
            <w:r>
              <w:rPr>
                <w:spacing w:val="-5"/>
              </w:rPr>
              <w:t xml:space="preserve"> </w:t>
            </w:r>
            <w:r>
              <w:t>shall</w:t>
            </w:r>
            <w:r>
              <w:rPr>
                <w:spacing w:val="-2"/>
              </w:rPr>
              <w:t xml:space="preserve"> </w:t>
            </w:r>
            <w:r>
              <w:t>be</w:t>
            </w:r>
            <w:r>
              <w:rPr>
                <w:spacing w:val="-4"/>
              </w:rPr>
              <w:t xml:space="preserve"> </w:t>
            </w:r>
            <w:r>
              <w:t>prepared</w:t>
            </w:r>
            <w:r>
              <w:rPr>
                <w:spacing w:val="-3"/>
              </w:rPr>
              <w:t xml:space="preserve"> </w:t>
            </w:r>
            <w:r>
              <w:t>as</w:t>
            </w:r>
            <w:r>
              <w:rPr>
                <w:spacing w:val="-5"/>
              </w:rPr>
              <w:t xml:space="preserve"> </w:t>
            </w:r>
            <w:r>
              <w:t>per</w:t>
            </w:r>
            <w:r>
              <w:rPr>
                <w:spacing w:val="-2"/>
              </w:rPr>
              <w:t xml:space="preserve"> </w:t>
            </w:r>
            <w:r>
              <w:t>AASHTO</w:t>
            </w:r>
            <w:r>
              <w:rPr>
                <w:spacing w:val="-4"/>
              </w:rPr>
              <w:t xml:space="preserve"> </w:t>
            </w:r>
            <w:r>
              <w:t>T195</w:t>
            </w:r>
            <w:r>
              <w:rPr>
                <w:spacing w:val="-3"/>
              </w:rPr>
              <w:t xml:space="preserve"> </w:t>
            </w:r>
            <w:r>
              <w:t>Temperature</w:t>
            </w:r>
            <w:r>
              <w:rPr>
                <w:spacing w:val="-9"/>
              </w:rPr>
              <w:t xml:space="preserve"> </w:t>
            </w:r>
            <w:r>
              <w:t>of</w:t>
            </w:r>
            <w:r>
              <w:rPr>
                <w:spacing w:val="-10"/>
              </w:rPr>
              <w:t xml:space="preserve"> </w:t>
            </w:r>
            <w:r>
              <w:t>at least 30°C lower than conventional hot-mix. The warm-mix shall be</w:t>
            </w:r>
            <w:r>
              <w:rPr>
                <w:spacing w:val="40"/>
              </w:rPr>
              <w:t xml:space="preserve"> </w:t>
            </w:r>
            <w:r>
              <w:t xml:space="preserve">evaluated for coating as per AASHTO </w:t>
            </w:r>
            <w:r>
              <w:rPr>
                <w:spacing w:val="-2"/>
              </w:rPr>
              <w:t>T195.</w:t>
            </w:r>
          </w:p>
          <w:p w14:paraId="7EC88E12" w14:textId="77777777" w:rsidR="00A16A36" w:rsidRDefault="00A16A36" w:rsidP="00C22A5A">
            <w:pPr>
              <w:pStyle w:val="BodyText"/>
              <w:spacing w:line="259" w:lineRule="auto"/>
              <w:ind w:left="72" w:right="252"/>
              <w:rPr>
                <w:spacing w:val="-2"/>
              </w:rPr>
            </w:pPr>
          </w:p>
          <w:p w14:paraId="6EFF46B7" w14:textId="77777777" w:rsidR="00A16A36" w:rsidRDefault="00A16A36" w:rsidP="00C22A5A">
            <w:pPr>
              <w:pStyle w:val="BodyText"/>
              <w:spacing w:line="259" w:lineRule="auto"/>
              <w:ind w:left="72" w:right="252"/>
            </w:pPr>
            <w:r>
              <w:t>Minimum</w:t>
            </w:r>
            <w:r w:rsidRPr="007B28CE">
              <w:rPr>
                <w:spacing w:val="-9"/>
              </w:rPr>
              <w:t xml:space="preserve"> </w:t>
            </w:r>
            <w:r>
              <w:t>95% of</w:t>
            </w:r>
            <w:r w:rsidRPr="007B28CE">
              <w:rPr>
                <w:spacing w:val="-8"/>
              </w:rPr>
              <w:t xml:space="preserve"> </w:t>
            </w:r>
            <w:r>
              <w:t>the</w:t>
            </w:r>
            <w:r w:rsidRPr="007B28CE">
              <w:rPr>
                <w:spacing w:val="-1"/>
              </w:rPr>
              <w:t xml:space="preserve"> </w:t>
            </w:r>
            <w:r>
              <w:t>coarse</w:t>
            </w:r>
            <w:r w:rsidRPr="007B28CE">
              <w:rPr>
                <w:spacing w:val="-1"/>
              </w:rPr>
              <w:t xml:space="preserve"> </w:t>
            </w:r>
            <w:r>
              <w:t>aggregate</w:t>
            </w:r>
            <w:r w:rsidRPr="007B28CE">
              <w:rPr>
                <w:spacing w:val="-6"/>
              </w:rPr>
              <w:t xml:space="preserve"> </w:t>
            </w:r>
            <w:r>
              <w:t>particles</w:t>
            </w:r>
            <w:r w:rsidRPr="007B28CE">
              <w:rPr>
                <w:spacing w:val="-2"/>
              </w:rPr>
              <w:t xml:space="preserve"> </w:t>
            </w:r>
            <w:r>
              <w:t>shall</w:t>
            </w:r>
            <w:r w:rsidRPr="007B28CE">
              <w:rPr>
                <w:spacing w:val="-5"/>
              </w:rPr>
              <w:t xml:space="preserve"> </w:t>
            </w:r>
            <w:r>
              <w:t>be fully</w:t>
            </w:r>
            <w:r w:rsidRPr="007B28CE">
              <w:rPr>
                <w:spacing w:val="-10"/>
              </w:rPr>
              <w:t xml:space="preserve"> </w:t>
            </w:r>
            <w:r>
              <w:t>coated at a</w:t>
            </w:r>
            <w:r w:rsidRPr="007B28CE">
              <w:rPr>
                <w:spacing w:val="-11"/>
              </w:rPr>
              <w:t xml:space="preserve"> </w:t>
            </w:r>
            <w:r>
              <w:t>temperature</w:t>
            </w:r>
            <w:r w:rsidRPr="007B28CE">
              <w:rPr>
                <w:spacing w:val="-6"/>
              </w:rPr>
              <w:t xml:space="preserve"> </w:t>
            </w:r>
            <w:r>
              <w:t>of</w:t>
            </w:r>
            <w:r w:rsidRPr="007B28CE">
              <w:rPr>
                <w:spacing w:val="-8"/>
              </w:rPr>
              <w:t xml:space="preserve"> </w:t>
            </w:r>
            <w:r>
              <w:t>at least 30°C lower than conventional hot-mix.</w:t>
            </w:r>
          </w:p>
          <w:p w14:paraId="1A971022" w14:textId="77777777" w:rsidR="00A16A36" w:rsidRDefault="00A16A36" w:rsidP="00C22A5A">
            <w:pPr>
              <w:pStyle w:val="BodyText"/>
              <w:spacing w:line="259" w:lineRule="auto"/>
              <w:ind w:left="72" w:right="252"/>
            </w:pPr>
          </w:p>
          <w:p w14:paraId="6ECEA78D" w14:textId="77777777" w:rsidR="00A16A36" w:rsidRDefault="00A16A36" w:rsidP="00C22A5A">
            <w:pPr>
              <w:pStyle w:val="BodyText"/>
              <w:spacing w:line="259" w:lineRule="auto"/>
              <w:ind w:left="72" w:right="252"/>
            </w:pPr>
          </w:p>
          <w:p w14:paraId="31B8E623" w14:textId="77777777" w:rsidR="00A16A36" w:rsidRDefault="00A16A36" w:rsidP="00C22A5A">
            <w:pPr>
              <w:pStyle w:val="BodyText"/>
              <w:spacing w:line="259" w:lineRule="auto"/>
              <w:ind w:left="72" w:right="252"/>
            </w:pPr>
          </w:p>
          <w:p w14:paraId="314FC625" w14:textId="77777777" w:rsidR="00A16A36" w:rsidRDefault="00A16A36" w:rsidP="00C22A5A">
            <w:pPr>
              <w:pStyle w:val="BodyText"/>
              <w:spacing w:line="259" w:lineRule="auto"/>
              <w:ind w:left="72" w:right="252"/>
            </w:pPr>
          </w:p>
          <w:p w14:paraId="27DD017F" w14:textId="77777777" w:rsidR="00A16A36" w:rsidRDefault="00A16A36" w:rsidP="00C22A5A">
            <w:pPr>
              <w:pStyle w:val="BodyText"/>
              <w:spacing w:line="259" w:lineRule="auto"/>
              <w:ind w:left="72" w:right="252"/>
            </w:pPr>
          </w:p>
          <w:p w14:paraId="63705105" w14:textId="77777777" w:rsidR="00A16A36" w:rsidRDefault="00A16A36" w:rsidP="00C22A5A">
            <w:pPr>
              <w:pStyle w:val="BodyText"/>
              <w:spacing w:line="259" w:lineRule="auto"/>
              <w:ind w:left="72" w:right="252"/>
            </w:pPr>
          </w:p>
          <w:p w14:paraId="65A32058" w14:textId="77777777" w:rsidR="00A16A36" w:rsidRDefault="00A16A36" w:rsidP="00C22A5A">
            <w:pPr>
              <w:pStyle w:val="BodyText"/>
              <w:spacing w:line="259" w:lineRule="auto"/>
              <w:ind w:left="72" w:right="252"/>
            </w:pPr>
          </w:p>
          <w:p w14:paraId="6D7D126E" w14:textId="77777777" w:rsidR="00A16A36" w:rsidRDefault="00A16A36" w:rsidP="00C22A5A">
            <w:pPr>
              <w:pStyle w:val="BodyText"/>
              <w:spacing w:line="259" w:lineRule="auto"/>
              <w:ind w:left="72" w:right="252"/>
            </w:pPr>
          </w:p>
          <w:p w14:paraId="0BC62399" w14:textId="77777777" w:rsidR="00A16A36" w:rsidRDefault="00A16A36" w:rsidP="00C22A5A">
            <w:pPr>
              <w:pStyle w:val="BodyText"/>
              <w:spacing w:line="259" w:lineRule="auto"/>
              <w:ind w:left="72" w:right="252"/>
            </w:pPr>
          </w:p>
          <w:p w14:paraId="6603F576" w14:textId="77777777" w:rsidR="00A16A36" w:rsidRDefault="00A16A36" w:rsidP="00C22A5A">
            <w:pPr>
              <w:pStyle w:val="BodyText"/>
              <w:spacing w:line="259" w:lineRule="auto"/>
              <w:ind w:left="72" w:right="252"/>
            </w:pPr>
          </w:p>
          <w:p w14:paraId="51374AB6" w14:textId="77777777" w:rsidR="00A16A36" w:rsidRDefault="00A16A36" w:rsidP="00C22A5A">
            <w:pPr>
              <w:pStyle w:val="BodyText"/>
              <w:spacing w:line="259" w:lineRule="auto"/>
              <w:ind w:left="72" w:right="252"/>
            </w:pPr>
          </w:p>
          <w:p w14:paraId="3D5238AC" w14:textId="77777777" w:rsidR="00A16A36" w:rsidRDefault="00A16A36" w:rsidP="00C22A5A">
            <w:pPr>
              <w:pStyle w:val="BodyText"/>
              <w:spacing w:line="259" w:lineRule="auto"/>
              <w:ind w:left="72" w:right="252"/>
            </w:pPr>
          </w:p>
          <w:p w14:paraId="5282B3F2" w14:textId="77777777" w:rsidR="00A16A36" w:rsidRDefault="00A16A36" w:rsidP="00C22A5A">
            <w:pPr>
              <w:pStyle w:val="BodyText"/>
              <w:spacing w:line="259" w:lineRule="auto"/>
              <w:ind w:left="72" w:right="252"/>
            </w:pPr>
          </w:p>
          <w:p w14:paraId="1E08A444" w14:textId="77777777" w:rsidR="00A16A36" w:rsidRDefault="00A16A36" w:rsidP="00C22A5A">
            <w:pPr>
              <w:pStyle w:val="BodyText"/>
              <w:spacing w:line="259" w:lineRule="auto"/>
              <w:ind w:left="72" w:right="252"/>
            </w:pPr>
          </w:p>
          <w:p w14:paraId="2B21C27D" w14:textId="77777777" w:rsidR="00A16A36" w:rsidRDefault="00A16A36" w:rsidP="00C22A5A">
            <w:pPr>
              <w:pStyle w:val="BodyText"/>
              <w:spacing w:line="259" w:lineRule="auto"/>
              <w:ind w:left="72" w:right="252"/>
            </w:pPr>
          </w:p>
          <w:p w14:paraId="28445728" w14:textId="77777777" w:rsidR="00A16A36" w:rsidRDefault="00A16A36" w:rsidP="00C22A5A">
            <w:pPr>
              <w:pStyle w:val="BodyText"/>
              <w:spacing w:line="259" w:lineRule="auto"/>
              <w:ind w:left="72" w:right="252"/>
            </w:pPr>
          </w:p>
          <w:p w14:paraId="333B0AFC" w14:textId="77777777" w:rsidR="00A16A36" w:rsidRDefault="00A16A36" w:rsidP="00C22A5A">
            <w:pPr>
              <w:pStyle w:val="BodyText"/>
              <w:spacing w:line="259" w:lineRule="auto"/>
              <w:ind w:left="72" w:right="252"/>
            </w:pPr>
          </w:p>
          <w:p w14:paraId="43AC601B" w14:textId="77777777" w:rsidR="00A16A36" w:rsidRDefault="00A16A36" w:rsidP="00C22A5A">
            <w:pPr>
              <w:pStyle w:val="BodyText"/>
              <w:spacing w:line="259" w:lineRule="auto"/>
              <w:ind w:left="72" w:right="252"/>
            </w:pPr>
          </w:p>
          <w:p w14:paraId="7675CEDF" w14:textId="77777777" w:rsidR="00A16A36" w:rsidRDefault="00A16A36" w:rsidP="00C22A5A">
            <w:pPr>
              <w:pStyle w:val="BodyText"/>
              <w:spacing w:line="259" w:lineRule="auto"/>
              <w:ind w:left="72" w:right="252"/>
            </w:pPr>
          </w:p>
          <w:p w14:paraId="7E5633B6" w14:textId="77777777" w:rsidR="00A16A36" w:rsidRDefault="00A16A36" w:rsidP="00C22A5A">
            <w:pPr>
              <w:pStyle w:val="BodyText"/>
              <w:spacing w:line="259" w:lineRule="auto"/>
              <w:ind w:left="72" w:right="252"/>
            </w:pPr>
          </w:p>
          <w:p w14:paraId="531DAF6F" w14:textId="77777777" w:rsidR="00A16A36" w:rsidRDefault="00A16A36" w:rsidP="00C22A5A">
            <w:pPr>
              <w:pStyle w:val="BodyText"/>
              <w:spacing w:line="259" w:lineRule="auto"/>
              <w:ind w:left="72" w:right="252"/>
            </w:pPr>
          </w:p>
          <w:p w14:paraId="15A68DEB" w14:textId="77777777" w:rsidR="00A16A36" w:rsidRDefault="00A16A36" w:rsidP="00C22A5A">
            <w:pPr>
              <w:pStyle w:val="BodyText"/>
              <w:spacing w:line="259" w:lineRule="auto"/>
              <w:ind w:left="72" w:right="252"/>
            </w:pPr>
          </w:p>
          <w:p w14:paraId="456ABCBF" w14:textId="77777777" w:rsidR="00A16A36" w:rsidRDefault="00A16A36" w:rsidP="00C22A5A">
            <w:pPr>
              <w:pStyle w:val="BodyText"/>
              <w:spacing w:line="259" w:lineRule="auto"/>
              <w:ind w:left="72" w:right="252"/>
            </w:pPr>
          </w:p>
          <w:p w14:paraId="5248D630" w14:textId="77777777" w:rsidR="00A16A36" w:rsidRDefault="00A16A36" w:rsidP="00C22A5A">
            <w:pPr>
              <w:pStyle w:val="BodyText"/>
              <w:spacing w:line="259" w:lineRule="auto"/>
              <w:ind w:left="72" w:right="252"/>
              <w:rPr>
                <w:b/>
                <w:bCs/>
              </w:rPr>
            </w:pPr>
          </w:p>
          <w:p w14:paraId="4F4DC514" w14:textId="77777777" w:rsidR="00A16A36" w:rsidRPr="00932081" w:rsidRDefault="00A16A36" w:rsidP="00C22A5A">
            <w:pPr>
              <w:pStyle w:val="BodyText"/>
              <w:spacing w:line="259" w:lineRule="auto"/>
              <w:ind w:left="72" w:right="252"/>
              <w:rPr>
                <w:b/>
                <w:bCs/>
              </w:rPr>
            </w:pPr>
            <w:r w:rsidRPr="00932081">
              <w:rPr>
                <w:b/>
                <w:bCs/>
              </w:rPr>
              <w:t>519.5 Compatibility</w:t>
            </w:r>
          </w:p>
          <w:p w14:paraId="7712D6BD" w14:textId="77777777" w:rsidR="00A16A36" w:rsidRDefault="00A16A36" w:rsidP="00C22A5A">
            <w:pPr>
              <w:pStyle w:val="BodyText"/>
              <w:spacing w:before="85"/>
              <w:ind w:left="72" w:right="252"/>
              <w:rPr>
                <w:b/>
              </w:rPr>
            </w:pPr>
          </w:p>
          <w:p w14:paraId="28C516B5" w14:textId="77777777" w:rsidR="00A16A36" w:rsidRDefault="00A16A36" w:rsidP="00C22A5A">
            <w:pPr>
              <w:pStyle w:val="BodyText"/>
              <w:spacing w:line="259" w:lineRule="auto"/>
              <w:ind w:left="72" w:right="252"/>
            </w:pPr>
            <w:r>
              <w:rPr>
                <w:noProof/>
                <w:lang w:val="en-US" w:bidi="hi-IN"/>
              </w:rPr>
              <w:drawing>
                <wp:anchor distT="0" distB="0" distL="0" distR="0" simplePos="0" relativeHeight="252091392" behindDoc="1" locked="0" layoutInCell="1" allowOverlap="1" wp14:anchorId="1F8FECC9" wp14:editId="6F7B93BD">
                  <wp:simplePos x="0" y="0"/>
                  <wp:positionH relativeFrom="page">
                    <wp:posOffset>6427596</wp:posOffset>
                  </wp:positionH>
                  <wp:positionV relativeFrom="paragraph">
                    <wp:posOffset>572124</wp:posOffset>
                  </wp:positionV>
                  <wp:extent cx="237744" cy="167640"/>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9" cstate="print"/>
                          <a:stretch>
                            <a:fillRect/>
                          </a:stretch>
                        </pic:blipFill>
                        <pic:spPr>
                          <a:xfrm>
                            <a:off x="0" y="0"/>
                            <a:ext cx="237744" cy="167640"/>
                          </a:xfrm>
                          <a:prstGeom prst="rect">
                            <a:avLst/>
                          </a:prstGeom>
                        </pic:spPr>
                      </pic:pic>
                    </a:graphicData>
                  </a:graphic>
                </wp:anchor>
              </w:drawing>
            </w:r>
            <w:r>
              <w:t>Since the mixing and compaction temperatures of the warm-mix samples are lowered by at least 30°C</w:t>
            </w:r>
            <w:r>
              <w:rPr>
                <w:spacing w:val="-4"/>
              </w:rPr>
              <w:t xml:space="preserve"> </w:t>
            </w:r>
            <w:r>
              <w:t>compared</w:t>
            </w:r>
            <w:r>
              <w:rPr>
                <w:spacing w:val="-2"/>
              </w:rPr>
              <w:t xml:space="preserve"> </w:t>
            </w:r>
            <w:r>
              <w:t>to</w:t>
            </w:r>
            <w:r>
              <w:rPr>
                <w:spacing w:val="-7"/>
              </w:rPr>
              <w:t xml:space="preserve"> </w:t>
            </w:r>
            <w:r>
              <w:t>the</w:t>
            </w:r>
            <w:r>
              <w:rPr>
                <w:spacing w:val="-3"/>
              </w:rPr>
              <w:t xml:space="preserve"> </w:t>
            </w:r>
            <w:r>
              <w:t>conventional</w:t>
            </w:r>
            <w:r>
              <w:rPr>
                <w:spacing w:val="-2"/>
              </w:rPr>
              <w:t xml:space="preserve"> </w:t>
            </w:r>
            <w:r>
              <w:t>hot-mix, it</w:t>
            </w:r>
            <w:r>
              <w:rPr>
                <w:spacing w:val="-2"/>
              </w:rPr>
              <w:t xml:space="preserve"> </w:t>
            </w:r>
            <w:r>
              <w:t>is important</w:t>
            </w:r>
            <w:r>
              <w:rPr>
                <w:spacing w:val="-2"/>
              </w:rPr>
              <w:t xml:space="preserve"> </w:t>
            </w:r>
            <w:r>
              <w:t>for</w:t>
            </w:r>
            <w:r>
              <w:rPr>
                <w:spacing w:val="-5"/>
              </w:rPr>
              <w:t xml:space="preserve"> </w:t>
            </w:r>
            <w:r>
              <w:t>the</w:t>
            </w:r>
            <w:r>
              <w:rPr>
                <w:spacing w:val="-3"/>
              </w:rPr>
              <w:t xml:space="preserve"> </w:t>
            </w:r>
            <w:r>
              <w:t>warm-mix</w:t>
            </w:r>
            <w:r>
              <w:rPr>
                <w:spacing w:val="-2"/>
              </w:rPr>
              <w:t xml:space="preserve"> </w:t>
            </w:r>
            <w:r>
              <w:t>samples</w:t>
            </w:r>
            <w:r>
              <w:rPr>
                <w:spacing w:val="-4"/>
              </w:rPr>
              <w:t xml:space="preserve"> </w:t>
            </w:r>
            <w:r>
              <w:t>to attain</w:t>
            </w:r>
            <w:r>
              <w:rPr>
                <w:spacing w:val="-2"/>
              </w:rPr>
              <w:t xml:space="preserve"> </w:t>
            </w:r>
            <w:r>
              <w:t>specified mix</w:t>
            </w:r>
            <w:r>
              <w:rPr>
                <w:spacing w:val="-2"/>
              </w:rPr>
              <w:t xml:space="preserve"> </w:t>
            </w:r>
            <w:r>
              <w:t>densities at adopted</w:t>
            </w:r>
            <w:r>
              <w:rPr>
                <w:spacing w:val="-2"/>
              </w:rPr>
              <w:t xml:space="preserve"> </w:t>
            </w:r>
            <w:r>
              <w:t>lower</w:t>
            </w:r>
            <w:r>
              <w:rPr>
                <w:spacing w:val="-1"/>
              </w:rPr>
              <w:t xml:space="preserve"> </w:t>
            </w:r>
            <w:r>
              <w:t>temperatures. In</w:t>
            </w:r>
            <w:r>
              <w:rPr>
                <w:spacing w:val="-6"/>
              </w:rPr>
              <w:t xml:space="preserve"> </w:t>
            </w:r>
            <w:r>
              <w:t>order</w:t>
            </w:r>
            <w:r>
              <w:rPr>
                <w:spacing w:val="-1"/>
              </w:rPr>
              <w:t xml:space="preserve"> </w:t>
            </w:r>
            <w:r>
              <w:t>to verify</w:t>
            </w:r>
            <w:r>
              <w:rPr>
                <w:spacing w:val="-6"/>
              </w:rPr>
              <w:t xml:space="preserve"> </w:t>
            </w:r>
            <w:r>
              <w:t>that the warm- mix samples attain sufficient density when prepared at temperature which are at least 30</w:t>
            </w:r>
            <w:r>
              <w:rPr>
                <w:spacing w:val="80"/>
              </w:rPr>
              <w:t xml:space="preserve"> </w:t>
            </w:r>
            <w:r>
              <w:t>C lower than those of conventional hot-mix.</w:t>
            </w:r>
          </w:p>
          <w:p w14:paraId="555C16BC" w14:textId="77777777" w:rsidR="00A16A36" w:rsidRDefault="00A16A36" w:rsidP="00C22A5A">
            <w:pPr>
              <w:pStyle w:val="BodyText"/>
              <w:spacing w:before="1" w:line="259" w:lineRule="auto"/>
              <w:ind w:left="72" w:right="252"/>
            </w:pPr>
            <w:r>
              <w:rPr>
                <w:noProof/>
                <w:lang w:val="en-US" w:bidi="hi-IN"/>
              </w:rPr>
              <w:drawing>
                <wp:anchor distT="0" distB="0" distL="0" distR="0" simplePos="0" relativeHeight="252090368" behindDoc="1" locked="0" layoutInCell="1" allowOverlap="1" wp14:anchorId="72DFA6C1" wp14:editId="090D25F0">
                  <wp:simplePos x="0" y="0"/>
                  <wp:positionH relativeFrom="page">
                    <wp:posOffset>1210324</wp:posOffset>
                  </wp:positionH>
                  <wp:positionV relativeFrom="paragraph">
                    <wp:posOffset>127338</wp:posOffset>
                  </wp:positionV>
                  <wp:extent cx="4865990" cy="4882515"/>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2" cstate="print"/>
                          <a:stretch>
                            <a:fillRect/>
                          </a:stretch>
                        </pic:blipFill>
                        <pic:spPr>
                          <a:xfrm>
                            <a:off x="0" y="0"/>
                            <a:ext cx="4865990" cy="4882515"/>
                          </a:xfrm>
                          <a:prstGeom prst="rect">
                            <a:avLst/>
                          </a:prstGeom>
                        </pic:spPr>
                      </pic:pic>
                    </a:graphicData>
                  </a:graphic>
                </wp:anchor>
              </w:drawing>
            </w:r>
            <w:r>
              <w:t>Similarly, three more warm-mix specimens shall be prepared conforming to the JMF. In all cases the JMF shall be made in the same procedure as per conventional mixes except at a temperature at least 30°C lower than the hot-mix samples as per AASHTO T245. The compactive</w:t>
            </w:r>
            <w:r>
              <w:rPr>
                <w:spacing w:val="-13"/>
              </w:rPr>
              <w:t xml:space="preserve"> </w:t>
            </w:r>
            <w:r>
              <w:t>effort</w:t>
            </w:r>
            <w:r>
              <w:rPr>
                <w:spacing w:val="-7"/>
              </w:rPr>
              <w:t xml:space="preserve"> </w:t>
            </w:r>
            <w:r>
              <w:t>should</w:t>
            </w:r>
            <w:r>
              <w:rPr>
                <w:spacing w:val="-7"/>
              </w:rPr>
              <w:t xml:space="preserve"> </w:t>
            </w:r>
            <w:r>
              <w:t>be</w:t>
            </w:r>
            <w:r>
              <w:rPr>
                <w:spacing w:val="-13"/>
              </w:rPr>
              <w:t xml:space="preserve"> </w:t>
            </w:r>
            <w:r>
              <w:t>similar</w:t>
            </w:r>
            <w:r>
              <w:rPr>
                <w:spacing w:val="-5"/>
              </w:rPr>
              <w:t xml:space="preserve"> </w:t>
            </w:r>
            <w:r>
              <w:t>for</w:t>
            </w:r>
            <w:r>
              <w:rPr>
                <w:spacing w:val="-10"/>
              </w:rPr>
              <w:t xml:space="preserve"> </w:t>
            </w:r>
            <w:r>
              <w:t>both</w:t>
            </w:r>
            <w:r>
              <w:rPr>
                <w:spacing w:val="-12"/>
              </w:rPr>
              <w:t xml:space="preserve"> </w:t>
            </w:r>
            <w:r>
              <w:t>mixes.</w:t>
            </w:r>
            <w:r>
              <w:rPr>
                <w:spacing w:val="-10"/>
              </w:rPr>
              <w:t xml:space="preserve"> </w:t>
            </w:r>
            <w:r>
              <w:t>In</w:t>
            </w:r>
            <w:r>
              <w:rPr>
                <w:spacing w:val="-15"/>
              </w:rPr>
              <w:t xml:space="preserve"> </w:t>
            </w:r>
            <w:r>
              <w:t>case</w:t>
            </w:r>
            <w:r>
              <w:rPr>
                <w:spacing w:val="-13"/>
              </w:rPr>
              <w:t xml:space="preserve"> </w:t>
            </w:r>
            <w:r>
              <w:t>there</w:t>
            </w:r>
            <w:r>
              <w:rPr>
                <w:spacing w:val="-8"/>
              </w:rPr>
              <w:t xml:space="preserve"> </w:t>
            </w:r>
            <w:r>
              <w:t>is</w:t>
            </w:r>
            <w:r>
              <w:rPr>
                <w:spacing w:val="-14"/>
              </w:rPr>
              <w:t xml:space="preserve"> </w:t>
            </w:r>
            <w:r>
              <w:t>a</w:t>
            </w:r>
            <w:r>
              <w:rPr>
                <w:spacing w:val="-13"/>
              </w:rPr>
              <w:t xml:space="preserve"> </w:t>
            </w:r>
            <w:r>
              <w:t>specific</w:t>
            </w:r>
            <w:r>
              <w:rPr>
                <w:spacing w:val="-13"/>
              </w:rPr>
              <w:t xml:space="preserve"> </w:t>
            </w:r>
            <w:r>
              <w:t>change</w:t>
            </w:r>
            <w:r>
              <w:rPr>
                <w:spacing w:val="-13"/>
              </w:rPr>
              <w:t xml:space="preserve"> </w:t>
            </w:r>
            <w:r>
              <w:t xml:space="preserve">required by an additive manufacturer to suit the JMF In most of the cases, improved workability of warm asphalt mixes at low </w:t>
            </w:r>
            <w:r>
              <w:lastRenderedPageBreak/>
              <w:t>temperatures leads to improved and early coating of aggregates and</w:t>
            </w:r>
            <w:r>
              <w:rPr>
                <w:spacing w:val="-15"/>
              </w:rPr>
              <w:t xml:space="preserve"> </w:t>
            </w:r>
            <w:r>
              <w:t>reduced</w:t>
            </w:r>
            <w:r>
              <w:rPr>
                <w:spacing w:val="-15"/>
              </w:rPr>
              <w:t xml:space="preserve"> </w:t>
            </w:r>
            <w:r>
              <w:t>compaction</w:t>
            </w:r>
            <w:r>
              <w:rPr>
                <w:spacing w:val="-15"/>
              </w:rPr>
              <w:t xml:space="preserve"> </w:t>
            </w:r>
            <w:r>
              <w:t>effort</w:t>
            </w:r>
            <w:r>
              <w:rPr>
                <w:spacing w:val="-15"/>
              </w:rPr>
              <w:t xml:space="preserve"> </w:t>
            </w:r>
            <w:r>
              <w:t>to</w:t>
            </w:r>
            <w:r>
              <w:rPr>
                <w:spacing w:val="-15"/>
              </w:rPr>
              <w:t xml:space="preserve"> </w:t>
            </w:r>
            <w:r>
              <w:t>achieve</w:t>
            </w:r>
            <w:r>
              <w:rPr>
                <w:spacing w:val="-15"/>
              </w:rPr>
              <w:t xml:space="preserve"> </w:t>
            </w:r>
            <w:r>
              <w:t>densities;</w:t>
            </w:r>
            <w:r>
              <w:rPr>
                <w:spacing w:val="-15"/>
              </w:rPr>
              <w:t xml:space="preserve"> </w:t>
            </w:r>
            <w:r>
              <w:t>this</w:t>
            </w:r>
            <w:r>
              <w:rPr>
                <w:spacing w:val="-15"/>
              </w:rPr>
              <w:t xml:space="preserve"> </w:t>
            </w:r>
            <w:r>
              <w:t>should</w:t>
            </w:r>
            <w:r>
              <w:rPr>
                <w:spacing w:val="-15"/>
              </w:rPr>
              <w:t xml:space="preserve"> </w:t>
            </w:r>
            <w:r>
              <w:t>not</w:t>
            </w:r>
            <w:r>
              <w:rPr>
                <w:spacing w:val="-14"/>
              </w:rPr>
              <w:t xml:space="preserve"> </w:t>
            </w:r>
            <w:r>
              <w:t>be</w:t>
            </w:r>
            <w:r>
              <w:rPr>
                <w:spacing w:val="-15"/>
              </w:rPr>
              <w:t xml:space="preserve"> </w:t>
            </w:r>
            <w:r>
              <w:t>accepted</w:t>
            </w:r>
            <w:r>
              <w:rPr>
                <w:spacing w:val="-15"/>
              </w:rPr>
              <w:t xml:space="preserve"> </w:t>
            </w:r>
            <w:r>
              <w:t>as</w:t>
            </w:r>
            <w:r>
              <w:rPr>
                <w:spacing w:val="-15"/>
              </w:rPr>
              <w:t xml:space="preserve"> </w:t>
            </w:r>
            <w:r>
              <w:t>a</w:t>
            </w:r>
            <w:r>
              <w:rPr>
                <w:spacing w:val="-15"/>
              </w:rPr>
              <w:t xml:space="preserve"> </w:t>
            </w:r>
            <w:r>
              <w:t>parameter to reduce the binder content in the mix.</w:t>
            </w:r>
          </w:p>
          <w:p w14:paraId="48E1119F" w14:textId="77777777" w:rsidR="00A16A36" w:rsidRDefault="00A16A36" w:rsidP="00C22A5A">
            <w:pPr>
              <w:pStyle w:val="BodyText"/>
              <w:ind w:left="72" w:right="252"/>
            </w:pPr>
          </w:p>
          <w:p w14:paraId="7D2E17AC" w14:textId="77777777" w:rsidR="00A16A36" w:rsidRPr="00B257F2" w:rsidRDefault="00A16A36" w:rsidP="00C22A5A">
            <w:pPr>
              <w:pStyle w:val="Heading1"/>
              <w:keepNext w:val="0"/>
              <w:widowControl w:val="0"/>
              <w:numPr>
                <w:ilvl w:val="1"/>
                <w:numId w:val="113"/>
              </w:numPr>
              <w:tabs>
                <w:tab w:val="left" w:pos="1319"/>
              </w:tabs>
              <w:autoSpaceDE w:val="0"/>
              <w:autoSpaceDN w:val="0"/>
              <w:ind w:left="72" w:right="252" w:firstLine="0"/>
              <w:rPr>
                <w:b/>
                <w:bCs/>
              </w:rPr>
            </w:pPr>
            <w:r w:rsidRPr="00B257F2">
              <w:rPr>
                <w:b/>
                <w:bCs/>
              </w:rPr>
              <w:t>Moisture</w:t>
            </w:r>
            <w:r w:rsidRPr="00B257F2">
              <w:rPr>
                <w:b/>
                <w:bCs/>
                <w:spacing w:val="-3"/>
              </w:rPr>
              <w:t xml:space="preserve"> </w:t>
            </w:r>
            <w:r w:rsidRPr="00B257F2">
              <w:rPr>
                <w:b/>
                <w:bCs/>
                <w:spacing w:val="-2"/>
              </w:rPr>
              <w:t>Susceptibility</w:t>
            </w:r>
          </w:p>
          <w:p w14:paraId="6C4F0CDB" w14:textId="77777777" w:rsidR="00A16A36" w:rsidRDefault="00A16A36" w:rsidP="00C22A5A">
            <w:pPr>
              <w:pStyle w:val="BodyText"/>
              <w:ind w:left="72" w:right="252"/>
              <w:rPr>
                <w:b/>
              </w:rPr>
            </w:pPr>
          </w:p>
          <w:p w14:paraId="1DB0D268" w14:textId="28E97773" w:rsidR="00A16A36" w:rsidRDefault="00A16A36" w:rsidP="00C22A5A">
            <w:pPr>
              <w:pStyle w:val="BodyText"/>
              <w:spacing w:line="259" w:lineRule="auto"/>
              <w:ind w:left="72" w:right="252"/>
            </w:pPr>
            <w:r>
              <w:t>Since Warm-mixes are typically prepared at least 30°C lower temperatures, it is likely that the aggregate can retain some residual moisture, especially when the aggregate are porous and</w:t>
            </w:r>
            <w:r>
              <w:rPr>
                <w:spacing w:val="-7"/>
              </w:rPr>
              <w:t xml:space="preserve"> </w:t>
            </w:r>
            <w:r>
              <w:t>when</w:t>
            </w:r>
            <w:r>
              <w:rPr>
                <w:spacing w:val="-12"/>
              </w:rPr>
              <w:t xml:space="preserve"> </w:t>
            </w:r>
            <w:r>
              <w:t>the</w:t>
            </w:r>
            <w:r>
              <w:rPr>
                <w:spacing w:val="-8"/>
              </w:rPr>
              <w:t xml:space="preserve"> </w:t>
            </w:r>
            <w:r>
              <w:t>moisture</w:t>
            </w:r>
            <w:r>
              <w:rPr>
                <w:spacing w:val="-8"/>
              </w:rPr>
              <w:t xml:space="preserve"> </w:t>
            </w:r>
            <w:r>
              <w:t>content</w:t>
            </w:r>
            <w:r>
              <w:rPr>
                <w:spacing w:val="-6"/>
              </w:rPr>
              <w:t xml:space="preserve"> </w:t>
            </w:r>
            <w:r>
              <w:t>in</w:t>
            </w:r>
            <w:r>
              <w:rPr>
                <w:spacing w:val="-12"/>
              </w:rPr>
              <w:t xml:space="preserve"> </w:t>
            </w:r>
            <w:r>
              <w:t>the</w:t>
            </w:r>
            <w:r>
              <w:rPr>
                <w:spacing w:val="-8"/>
              </w:rPr>
              <w:t xml:space="preserve"> </w:t>
            </w:r>
            <w:r>
              <w:t>aggregate</w:t>
            </w:r>
            <w:r>
              <w:rPr>
                <w:spacing w:val="-8"/>
              </w:rPr>
              <w:t xml:space="preserve"> </w:t>
            </w:r>
            <w:r>
              <w:t>is</w:t>
            </w:r>
            <w:r>
              <w:rPr>
                <w:spacing w:val="-9"/>
              </w:rPr>
              <w:t xml:space="preserve"> </w:t>
            </w:r>
            <w:r>
              <w:t>high</w:t>
            </w:r>
            <w:r>
              <w:rPr>
                <w:spacing w:val="-12"/>
              </w:rPr>
              <w:t xml:space="preserve"> </w:t>
            </w:r>
            <w:r>
              <w:t>due</w:t>
            </w:r>
            <w:r>
              <w:rPr>
                <w:spacing w:val="-13"/>
              </w:rPr>
              <w:t xml:space="preserve"> </w:t>
            </w:r>
            <w:r>
              <w:t>to</w:t>
            </w:r>
            <w:r>
              <w:rPr>
                <w:spacing w:val="-6"/>
              </w:rPr>
              <w:t xml:space="preserve"> </w:t>
            </w:r>
            <w:r>
              <w:t>recent</w:t>
            </w:r>
            <w:r>
              <w:rPr>
                <w:spacing w:val="-6"/>
              </w:rPr>
              <w:t xml:space="preserve"> </w:t>
            </w:r>
            <w:r>
              <w:t>rains.</w:t>
            </w:r>
            <w:r>
              <w:rPr>
                <w:spacing w:val="-6"/>
              </w:rPr>
              <w:t xml:space="preserve"> </w:t>
            </w:r>
            <w:r>
              <w:t>It</w:t>
            </w:r>
            <w:r>
              <w:rPr>
                <w:spacing w:val="-6"/>
              </w:rPr>
              <w:t xml:space="preserve"> </w:t>
            </w:r>
            <w:r>
              <w:t>is</w:t>
            </w:r>
            <w:r>
              <w:rPr>
                <w:spacing w:val="-9"/>
              </w:rPr>
              <w:t xml:space="preserve"> </w:t>
            </w:r>
            <w:r>
              <w:t>recommended that the warm-mix additives or processes should also function as anti-stripping agents, and should be able to improve the resistance of the mix to moisture susceptibility even when produced at temperatures at least 30°C lower than conventional mixes. If the warm-mix additives cannot perform as an anti-stripping agent, it must be mandated to add either hydrated lime or a liquid anti-stripping agent to the mix to improve resistance to moisture damage. However in</w:t>
            </w:r>
            <w:r>
              <w:rPr>
                <w:spacing w:val="-1"/>
              </w:rPr>
              <w:t xml:space="preserve"> </w:t>
            </w:r>
            <w:r>
              <w:t>case of WMA</w:t>
            </w:r>
            <w:r>
              <w:rPr>
                <w:spacing w:val="-2"/>
              </w:rPr>
              <w:t xml:space="preserve"> </w:t>
            </w:r>
            <w:r>
              <w:t>using foaming technology</w:t>
            </w:r>
            <w:r>
              <w:rPr>
                <w:spacing w:val="-5"/>
              </w:rPr>
              <w:t xml:space="preserve"> </w:t>
            </w:r>
            <w:r>
              <w:t>use of</w:t>
            </w:r>
            <w:r>
              <w:rPr>
                <w:spacing w:val="-3"/>
              </w:rPr>
              <w:t xml:space="preserve"> </w:t>
            </w:r>
            <w:r>
              <w:t>anti-stripping agent or lime may be detrimental. The detailed procedure is given in IRC: 101.</w:t>
            </w:r>
          </w:p>
          <w:p w14:paraId="3153CF55" w14:textId="77777777" w:rsidR="00A16A36" w:rsidRDefault="00A16A36" w:rsidP="00C22A5A">
            <w:pPr>
              <w:pStyle w:val="BodyText"/>
              <w:spacing w:line="259" w:lineRule="auto"/>
              <w:ind w:left="72" w:right="252"/>
            </w:pPr>
          </w:p>
          <w:p w14:paraId="46C39E48" w14:textId="77777777" w:rsidR="00A16A36" w:rsidRDefault="00A16A36" w:rsidP="00C22A5A">
            <w:pPr>
              <w:pStyle w:val="BodyText"/>
              <w:spacing w:line="259" w:lineRule="auto"/>
              <w:ind w:left="72" w:right="252"/>
            </w:pPr>
          </w:p>
          <w:p w14:paraId="512FD935" w14:textId="77777777" w:rsidR="00A16A36" w:rsidRDefault="00A16A36" w:rsidP="00C22A5A">
            <w:pPr>
              <w:pStyle w:val="BodyText"/>
              <w:spacing w:line="259" w:lineRule="auto"/>
              <w:ind w:left="72" w:right="252"/>
            </w:pPr>
          </w:p>
          <w:p w14:paraId="7FC8D2EC" w14:textId="77777777" w:rsidR="00A16A36" w:rsidRDefault="00A16A36" w:rsidP="00C22A5A">
            <w:pPr>
              <w:pStyle w:val="BodyText"/>
              <w:spacing w:line="259" w:lineRule="auto"/>
              <w:ind w:left="72" w:right="252"/>
            </w:pPr>
          </w:p>
          <w:p w14:paraId="6FBA6EC2" w14:textId="77777777" w:rsidR="00A16A36" w:rsidRDefault="00A16A36" w:rsidP="00C22A5A">
            <w:pPr>
              <w:pStyle w:val="BodyText"/>
              <w:spacing w:line="259" w:lineRule="auto"/>
              <w:ind w:left="72" w:right="252"/>
            </w:pPr>
          </w:p>
          <w:p w14:paraId="25F6F571" w14:textId="77777777" w:rsidR="00A16A36" w:rsidRDefault="00A16A36" w:rsidP="00C22A5A">
            <w:pPr>
              <w:pStyle w:val="BodyText"/>
              <w:spacing w:line="259" w:lineRule="auto"/>
              <w:ind w:left="72" w:right="252"/>
            </w:pPr>
          </w:p>
          <w:p w14:paraId="49A3CD9A" w14:textId="77777777" w:rsidR="00A16A36" w:rsidRDefault="00A16A36" w:rsidP="00C22A5A">
            <w:pPr>
              <w:pStyle w:val="BodyText"/>
              <w:spacing w:line="259" w:lineRule="auto"/>
              <w:ind w:left="72" w:right="252"/>
            </w:pPr>
          </w:p>
          <w:p w14:paraId="7D2A77E8" w14:textId="77777777" w:rsidR="00A16A36" w:rsidRDefault="00A16A36" w:rsidP="00C22A5A">
            <w:pPr>
              <w:pStyle w:val="BodyText"/>
              <w:spacing w:line="259" w:lineRule="auto"/>
              <w:ind w:left="72" w:right="252"/>
            </w:pPr>
          </w:p>
          <w:p w14:paraId="7B652E22" w14:textId="77777777" w:rsidR="00A16A36" w:rsidRDefault="00A16A36" w:rsidP="00C22A5A">
            <w:pPr>
              <w:pStyle w:val="BodyText"/>
              <w:spacing w:line="259" w:lineRule="auto"/>
              <w:ind w:left="72" w:right="252"/>
            </w:pPr>
          </w:p>
          <w:p w14:paraId="07139644" w14:textId="77777777" w:rsidR="00A16A36" w:rsidRDefault="00A16A36" w:rsidP="00C22A5A">
            <w:pPr>
              <w:pStyle w:val="BodyText"/>
              <w:spacing w:line="259" w:lineRule="auto"/>
              <w:ind w:left="72" w:right="252"/>
            </w:pPr>
          </w:p>
          <w:p w14:paraId="46A04D47" w14:textId="77777777" w:rsidR="00A16A36" w:rsidRDefault="00A16A36" w:rsidP="00C22A5A">
            <w:pPr>
              <w:pStyle w:val="BodyText"/>
              <w:spacing w:line="259" w:lineRule="auto"/>
              <w:ind w:left="72" w:right="252"/>
            </w:pPr>
          </w:p>
          <w:p w14:paraId="314C9B5E" w14:textId="77777777" w:rsidR="00A16A36" w:rsidRDefault="00A16A36" w:rsidP="00C22A5A">
            <w:pPr>
              <w:pStyle w:val="BodyText"/>
              <w:spacing w:line="259" w:lineRule="auto"/>
              <w:ind w:left="72" w:right="252"/>
            </w:pPr>
          </w:p>
          <w:p w14:paraId="58C2E758" w14:textId="77777777" w:rsidR="00A16A36" w:rsidRDefault="00A16A36" w:rsidP="00C22A5A">
            <w:pPr>
              <w:pStyle w:val="BodyText"/>
              <w:spacing w:line="259" w:lineRule="auto"/>
              <w:ind w:left="72" w:right="252"/>
            </w:pPr>
          </w:p>
          <w:p w14:paraId="4194A355" w14:textId="77777777" w:rsidR="00A16A36" w:rsidRDefault="00A16A36" w:rsidP="00C22A5A">
            <w:pPr>
              <w:pStyle w:val="BodyText"/>
              <w:spacing w:line="259" w:lineRule="auto"/>
              <w:ind w:left="72" w:right="252"/>
            </w:pPr>
          </w:p>
          <w:p w14:paraId="1946C08D" w14:textId="77777777" w:rsidR="00A16A36" w:rsidRDefault="00A16A36" w:rsidP="00C22A5A">
            <w:pPr>
              <w:pStyle w:val="BodyText"/>
              <w:spacing w:line="259" w:lineRule="auto"/>
              <w:ind w:left="72" w:right="252"/>
            </w:pPr>
          </w:p>
          <w:p w14:paraId="4FCEED5B" w14:textId="77777777" w:rsidR="00A16A36" w:rsidRDefault="00A16A36" w:rsidP="00C22A5A">
            <w:pPr>
              <w:pStyle w:val="BodyText"/>
              <w:spacing w:line="259" w:lineRule="auto"/>
              <w:ind w:left="72" w:right="252"/>
            </w:pPr>
          </w:p>
          <w:p w14:paraId="22D2B3CC" w14:textId="77777777" w:rsidR="00A16A36" w:rsidRDefault="00A16A36" w:rsidP="00C22A5A">
            <w:pPr>
              <w:pStyle w:val="BodyText"/>
              <w:spacing w:line="259" w:lineRule="auto"/>
              <w:ind w:left="72" w:right="252"/>
            </w:pPr>
          </w:p>
          <w:p w14:paraId="5E12AA16" w14:textId="77777777" w:rsidR="00A16A36" w:rsidRDefault="00A16A36" w:rsidP="00C22A5A">
            <w:pPr>
              <w:pStyle w:val="BodyText"/>
              <w:spacing w:line="259" w:lineRule="auto"/>
              <w:ind w:left="72" w:right="252"/>
            </w:pPr>
          </w:p>
          <w:p w14:paraId="52244BDB" w14:textId="77777777" w:rsidR="00A16A36" w:rsidRDefault="00A16A36" w:rsidP="00C22A5A">
            <w:pPr>
              <w:pStyle w:val="BodyText"/>
              <w:spacing w:line="259" w:lineRule="auto"/>
              <w:ind w:left="72" w:right="252"/>
            </w:pPr>
          </w:p>
          <w:p w14:paraId="043A76F8" w14:textId="77777777" w:rsidR="00A16A36" w:rsidRDefault="00A16A36" w:rsidP="00C22A5A">
            <w:pPr>
              <w:pStyle w:val="BodyText"/>
              <w:spacing w:line="259" w:lineRule="auto"/>
              <w:ind w:left="72" w:right="252"/>
            </w:pPr>
          </w:p>
          <w:p w14:paraId="65E4FACC" w14:textId="77777777" w:rsidR="00A16A36" w:rsidRDefault="00A16A36" w:rsidP="00C22A5A">
            <w:pPr>
              <w:pStyle w:val="BodyText"/>
              <w:spacing w:line="259" w:lineRule="auto"/>
              <w:ind w:left="72" w:right="252"/>
            </w:pPr>
          </w:p>
          <w:p w14:paraId="03F62E1E" w14:textId="77777777" w:rsidR="00A16A36" w:rsidRDefault="00A16A36" w:rsidP="00C22A5A">
            <w:pPr>
              <w:pStyle w:val="BodyText"/>
              <w:spacing w:line="259" w:lineRule="auto"/>
              <w:ind w:left="72" w:right="252"/>
            </w:pPr>
          </w:p>
          <w:p w14:paraId="2E901F52" w14:textId="77777777" w:rsidR="00A16A36" w:rsidRDefault="00A16A36" w:rsidP="00C22A5A">
            <w:pPr>
              <w:pStyle w:val="BodyText"/>
              <w:spacing w:line="259" w:lineRule="auto"/>
              <w:ind w:left="72" w:right="252"/>
            </w:pPr>
          </w:p>
          <w:p w14:paraId="43DA934D" w14:textId="77777777" w:rsidR="00A16A36" w:rsidRDefault="00A16A36" w:rsidP="00C22A5A">
            <w:pPr>
              <w:pStyle w:val="BodyText"/>
              <w:spacing w:line="259" w:lineRule="auto"/>
              <w:ind w:left="72" w:right="252"/>
            </w:pPr>
          </w:p>
          <w:p w14:paraId="6337A6BC" w14:textId="77777777" w:rsidR="00A16A36" w:rsidRDefault="00A16A36" w:rsidP="00C22A5A">
            <w:pPr>
              <w:pStyle w:val="BodyText"/>
              <w:spacing w:line="259" w:lineRule="auto"/>
              <w:ind w:left="72" w:right="252"/>
            </w:pPr>
          </w:p>
          <w:p w14:paraId="675E85E6" w14:textId="77777777" w:rsidR="00A16A36" w:rsidRDefault="00A16A36" w:rsidP="00C22A5A">
            <w:pPr>
              <w:pStyle w:val="BodyText"/>
              <w:spacing w:line="259" w:lineRule="auto"/>
              <w:ind w:left="72" w:right="252"/>
            </w:pPr>
          </w:p>
          <w:p w14:paraId="333A4EFF" w14:textId="77777777" w:rsidR="00A16A36" w:rsidRDefault="00A16A36" w:rsidP="00C22A5A">
            <w:pPr>
              <w:pStyle w:val="BodyText"/>
              <w:spacing w:line="259" w:lineRule="auto"/>
              <w:ind w:left="72" w:right="252"/>
            </w:pPr>
          </w:p>
          <w:p w14:paraId="03AED2EF" w14:textId="77777777" w:rsidR="00A16A36" w:rsidRDefault="00A16A36" w:rsidP="00C22A5A">
            <w:pPr>
              <w:pStyle w:val="BodyText"/>
              <w:spacing w:line="259" w:lineRule="auto"/>
              <w:ind w:left="72" w:right="252"/>
            </w:pPr>
          </w:p>
          <w:p w14:paraId="509D88AA" w14:textId="77777777" w:rsidR="00A16A36" w:rsidRDefault="00A16A36" w:rsidP="00C22A5A">
            <w:pPr>
              <w:pStyle w:val="BodyText"/>
              <w:spacing w:line="259" w:lineRule="auto"/>
              <w:ind w:left="72" w:right="252"/>
            </w:pPr>
          </w:p>
          <w:p w14:paraId="3A1AA703" w14:textId="77777777" w:rsidR="00A16A36" w:rsidRDefault="00A16A36" w:rsidP="00C22A5A">
            <w:pPr>
              <w:pStyle w:val="BodyText"/>
              <w:spacing w:line="259" w:lineRule="auto"/>
              <w:ind w:left="72" w:right="252"/>
            </w:pPr>
          </w:p>
          <w:p w14:paraId="4D5CF8F1" w14:textId="77777777" w:rsidR="00A16A36" w:rsidRDefault="00A16A36" w:rsidP="00C22A5A">
            <w:pPr>
              <w:pStyle w:val="BodyText"/>
              <w:spacing w:line="259" w:lineRule="auto"/>
              <w:ind w:left="72" w:right="252"/>
            </w:pPr>
          </w:p>
          <w:p w14:paraId="2C7AA069" w14:textId="77777777" w:rsidR="00A16A36" w:rsidRDefault="00A16A36" w:rsidP="00C22A5A">
            <w:pPr>
              <w:pStyle w:val="BodyText"/>
              <w:spacing w:line="259" w:lineRule="auto"/>
              <w:ind w:left="72" w:right="252"/>
            </w:pPr>
          </w:p>
          <w:p w14:paraId="06A1B2A8" w14:textId="77777777" w:rsidR="00A16A36" w:rsidRDefault="00A16A36" w:rsidP="00C22A5A">
            <w:pPr>
              <w:pStyle w:val="BodyText"/>
              <w:spacing w:line="259" w:lineRule="auto"/>
              <w:ind w:left="72" w:right="252"/>
            </w:pPr>
          </w:p>
          <w:p w14:paraId="7C085D4F" w14:textId="77777777" w:rsidR="00A16A36" w:rsidRDefault="00A16A36" w:rsidP="00C22A5A">
            <w:pPr>
              <w:pStyle w:val="BodyText"/>
              <w:spacing w:line="259" w:lineRule="auto"/>
              <w:ind w:left="72" w:right="252"/>
            </w:pPr>
          </w:p>
          <w:p w14:paraId="11A11BCB" w14:textId="77777777" w:rsidR="00A16A36" w:rsidRDefault="00A16A36" w:rsidP="00C22A5A">
            <w:pPr>
              <w:pStyle w:val="BodyText"/>
              <w:spacing w:line="259" w:lineRule="auto"/>
              <w:ind w:left="72" w:right="252"/>
            </w:pPr>
          </w:p>
          <w:p w14:paraId="4FAC9C86" w14:textId="77777777" w:rsidR="00A16A36" w:rsidRDefault="00A16A36" w:rsidP="00C22A5A">
            <w:pPr>
              <w:pStyle w:val="BodyText"/>
              <w:spacing w:line="259" w:lineRule="auto"/>
              <w:ind w:left="72" w:right="252"/>
            </w:pPr>
          </w:p>
          <w:p w14:paraId="3A2C3CDA" w14:textId="77777777" w:rsidR="00A16A36" w:rsidRDefault="00A16A36" w:rsidP="00C22A5A">
            <w:pPr>
              <w:pStyle w:val="BodyText"/>
              <w:spacing w:line="259" w:lineRule="auto"/>
              <w:ind w:left="72" w:right="252"/>
            </w:pPr>
          </w:p>
          <w:p w14:paraId="556DD72A" w14:textId="77777777" w:rsidR="00A16A36" w:rsidRDefault="00A16A36" w:rsidP="00C22A5A">
            <w:pPr>
              <w:pStyle w:val="BodyText"/>
              <w:spacing w:line="259" w:lineRule="auto"/>
              <w:ind w:left="72" w:right="252"/>
            </w:pPr>
          </w:p>
          <w:p w14:paraId="5E75B9FE" w14:textId="77777777" w:rsidR="00A16A36" w:rsidRDefault="00A16A36" w:rsidP="00C22A5A">
            <w:pPr>
              <w:pStyle w:val="BodyText"/>
              <w:spacing w:line="259" w:lineRule="auto"/>
              <w:ind w:left="72" w:right="252"/>
            </w:pPr>
          </w:p>
          <w:p w14:paraId="26CDE785" w14:textId="77777777" w:rsidR="00A16A36" w:rsidRDefault="00A16A36" w:rsidP="00C22A5A">
            <w:pPr>
              <w:pStyle w:val="BodyText"/>
              <w:spacing w:line="259" w:lineRule="auto"/>
              <w:ind w:left="72" w:right="252"/>
            </w:pPr>
          </w:p>
          <w:p w14:paraId="23A24817" w14:textId="77777777" w:rsidR="00A16A36" w:rsidRDefault="00A16A36" w:rsidP="00C22A5A">
            <w:pPr>
              <w:pStyle w:val="BodyText"/>
              <w:spacing w:line="259" w:lineRule="auto"/>
              <w:ind w:left="72" w:right="252"/>
            </w:pPr>
          </w:p>
          <w:p w14:paraId="5A848EBC" w14:textId="77777777" w:rsidR="00A16A36" w:rsidRDefault="00A16A36" w:rsidP="00C22A5A">
            <w:pPr>
              <w:pStyle w:val="BodyText"/>
              <w:spacing w:line="259" w:lineRule="auto"/>
              <w:ind w:left="72" w:right="252"/>
            </w:pPr>
          </w:p>
          <w:p w14:paraId="72AF6666" w14:textId="77777777" w:rsidR="00A16A36" w:rsidRDefault="00A16A36" w:rsidP="00C22A5A">
            <w:pPr>
              <w:pStyle w:val="BodyText"/>
              <w:spacing w:line="259" w:lineRule="auto"/>
              <w:ind w:left="72" w:right="252"/>
            </w:pPr>
          </w:p>
          <w:p w14:paraId="49A5E2D4" w14:textId="77777777" w:rsidR="00A16A36" w:rsidRDefault="00A16A36" w:rsidP="00C22A5A">
            <w:pPr>
              <w:pStyle w:val="BodyText"/>
              <w:spacing w:line="259" w:lineRule="auto"/>
              <w:ind w:left="72" w:right="252"/>
            </w:pPr>
          </w:p>
          <w:p w14:paraId="04230D66" w14:textId="77777777" w:rsidR="00A16A36" w:rsidRDefault="00A16A36" w:rsidP="00C22A5A">
            <w:pPr>
              <w:pStyle w:val="BodyText"/>
              <w:spacing w:line="259" w:lineRule="auto"/>
              <w:ind w:left="72" w:right="252"/>
            </w:pPr>
          </w:p>
          <w:p w14:paraId="6BEC5571" w14:textId="77777777" w:rsidR="00A16A36" w:rsidRDefault="00A16A36" w:rsidP="00C22A5A">
            <w:pPr>
              <w:pStyle w:val="BodyText"/>
              <w:spacing w:line="259" w:lineRule="auto"/>
              <w:ind w:left="72" w:right="252"/>
            </w:pPr>
          </w:p>
          <w:p w14:paraId="070B3305" w14:textId="77777777" w:rsidR="00A16A36" w:rsidRDefault="00A16A36" w:rsidP="00C22A5A">
            <w:pPr>
              <w:pStyle w:val="BodyText"/>
              <w:spacing w:line="259" w:lineRule="auto"/>
              <w:ind w:left="72" w:right="252"/>
            </w:pPr>
          </w:p>
          <w:p w14:paraId="4A5BDFF1" w14:textId="77777777" w:rsidR="00A16A36" w:rsidRDefault="00A16A36" w:rsidP="00C22A5A">
            <w:pPr>
              <w:pStyle w:val="BodyText"/>
              <w:spacing w:line="259" w:lineRule="auto"/>
              <w:ind w:left="72" w:right="252"/>
            </w:pPr>
          </w:p>
          <w:p w14:paraId="55019AC5" w14:textId="77777777" w:rsidR="00A16A36" w:rsidRDefault="00A16A36" w:rsidP="00C22A5A">
            <w:pPr>
              <w:pStyle w:val="BodyText"/>
              <w:spacing w:line="259" w:lineRule="auto"/>
              <w:ind w:left="72" w:right="252"/>
            </w:pPr>
          </w:p>
          <w:p w14:paraId="17D96595" w14:textId="77777777" w:rsidR="00A16A36" w:rsidRDefault="00A16A36" w:rsidP="00C22A5A">
            <w:pPr>
              <w:pStyle w:val="BodyText"/>
              <w:spacing w:line="259" w:lineRule="auto"/>
              <w:ind w:left="72" w:right="252"/>
            </w:pPr>
          </w:p>
          <w:p w14:paraId="41CF19F3" w14:textId="77777777" w:rsidR="00A16A36" w:rsidRDefault="00A16A36" w:rsidP="00C22A5A">
            <w:pPr>
              <w:pStyle w:val="BodyText"/>
              <w:spacing w:line="259" w:lineRule="auto"/>
              <w:ind w:left="72" w:right="252"/>
            </w:pPr>
          </w:p>
          <w:p w14:paraId="048EC088" w14:textId="77777777" w:rsidR="00A16A36" w:rsidRDefault="00A16A36" w:rsidP="00C22A5A">
            <w:pPr>
              <w:pStyle w:val="BodyText"/>
              <w:spacing w:line="259" w:lineRule="auto"/>
              <w:ind w:left="72" w:right="252"/>
            </w:pPr>
          </w:p>
          <w:p w14:paraId="15D7A119" w14:textId="77777777" w:rsidR="00A16A36" w:rsidRDefault="00A16A36" w:rsidP="00C22A5A">
            <w:pPr>
              <w:pStyle w:val="BodyText"/>
              <w:spacing w:line="259" w:lineRule="auto"/>
              <w:ind w:left="72" w:right="252"/>
            </w:pPr>
          </w:p>
          <w:p w14:paraId="58828F00" w14:textId="77777777" w:rsidR="00A16A36" w:rsidRDefault="00A16A36" w:rsidP="00C22A5A">
            <w:pPr>
              <w:pStyle w:val="BodyText"/>
              <w:spacing w:line="259" w:lineRule="auto"/>
              <w:ind w:left="72" w:right="252"/>
            </w:pPr>
          </w:p>
          <w:p w14:paraId="6A066711" w14:textId="77777777" w:rsidR="00A16A36" w:rsidRDefault="00A16A36" w:rsidP="00C22A5A">
            <w:pPr>
              <w:pStyle w:val="BodyText"/>
              <w:spacing w:line="259" w:lineRule="auto"/>
              <w:ind w:left="72" w:right="252"/>
            </w:pPr>
          </w:p>
          <w:p w14:paraId="10F711C6" w14:textId="77777777" w:rsidR="00A16A36" w:rsidRDefault="00A16A36" w:rsidP="00C22A5A">
            <w:pPr>
              <w:pStyle w:val="BodyText"/>
              <w:spacing w:line="259" w:lineRule="auto"/>
              <w:ind w:left="72" w:right="252"/>
            </w:pPr>
          </w:p>
          <w:p w14:paraId="2F4EDEFC" w14:textId="77777777" w:rsidR="00A16A36" w:rsidRDefault="00A16A36" w:rsidP="00C22A5A">
            <w:pPr>
              <w:pStyle w:val="BodyText"/>
              <w:spacing w:line="259" w:lineRule="auto"/>
              <w:ind w:left="72" w:right="252"/>
            </w:pPr>
          </w:p>
          <w:p w14:paraId="7EDE92CF" w14:textId="77777777" w:rsidR="00A16A36" w:rsidRDefault="00A16A36" w:rsidP="00C22A5A">
            <w:pPr>
              <w:pStyle w:val="BodyText"/>
              <w:spacing w:line="259" w:lineRule="auto"/>
              <w:ind w:left="72" w:right="252"/>
            </w:pPr>
          </w:p>
          <w:p w14:paraId="5DF2C4B8" w14:textId="77777777" w:rsidR="00A16A36" w:rsidRDefault="00A16A36" w:rsidP="00C22A5A">
            <w:pPr>
              <w:pStyle w:val="BodyText"/>
              <w:spacing w:line="259" w:lineRule="auto"/>
              <w:ind w:left="72" w:right="252"/>
            </w:pPr>
          </w:p>
          <w:p w14:paraId="32B8508D" w14:textId="77777777" w:rsidR="00A16A36" w:rsidRDefault="00A16A36" w:rsidP="00C22A5A">
            <w:pPr>
              <w:pStyle w:val="BodyText"/>
              <w:spacing w:line="259" w:lineRule="auto"/>
              <w:ind w:left="72" w:right="252"/>
            </w:pPr>
          </w:p>
          <w:p w14:paraId="13F23EB5" w14:textId="77777777" w:rsidR="00A16A36" w:rsidRDefault="00A16A36" w:rsidP="00C22A5A">
            <w:pPr>
              <w:pStyle w:val="BodyText"/>
              <w:spacing w:line="259" w:lineRule="auto"/>
              <w:ind w:left="72" w:right="252"/>
            </w:pPr>
          </w:p>
          <w:p w14:paraId="271F83DB" w14:textId="77777777" w:rsidR="00A16A36" w:rsidRDefault="00A16A36" w:rsidP="00C22A5A">
            <w:pPr>
              <w:pStyle w:val="BodyText"/>
              <w:spacing w:line="259" w:lineRule="auto"/>
              <w:ind w:left="72" w:right="252"/>
            </w:pPr>
          </w:p>
          <w:p w14:paraId="75D5AAE9" w14:textId="77777777" w:rsidR="00A16A36" w:rsidRDefault="00A16A36" w:rsidP="00C22A5A">
            <w:pPr>
              <w:pStyle w:val="BodyText"/>
              <w:spacing w:line="259" w:lineRule="auto"/>
              <w:ind w:left="72" w:right="252"/>
            </w:pPr>
          </w:p>
          <w:p w14:paraId="3195D294" w14:textId="77777777" w:rsidR="00A16A36" w:rsidRDefault="00A16A36" w:rsidP="00C22A5A">
            <w:pPr>
              <w:pStyle w:val="BodyText"/>
              <w:spacing w:line="259" w:lineRule="auto"/>
              <w:ind w:left="72" w:right="252"/>
            </w:pPr>
          </w:p>
          <w:p w14:paraId="638D8DBA" w14:textId="77777777" w:rsidR="00A16A36" w:rsidRDefault="00A16A36" w:rsidP="00C22A5A">
            <w:pPr>
              <w:pStyle w:val="BodyText"/>
              <w:spacing w:line="259" w:lineRule="auto"/>
              <w:ind w:left="72" w:right="252"/>
            </w:pPr>
          </w:p>
          <w:p w14:paraId="664C2D44" w14:textId="77777777" w:rsidR="00A16A36" w:rsidRDefault="00A16A36" w:rsidP="00C22A5A">
            <w:pPr>
              <w:pStyle w:val="BodyText"/>
              <w:spacing w:line="259" w:lineRule="auto"/>
              <w:ind w:left="72" w:right="252"/>
            </w:pPr>
          </w:p>
          <w:p w14:paraId="03BC125D" w14:textId="77777777" w:rsidR="00A16A36" w:rsidRDefault="00A16A36" w:rsidP="00C22A5A">
            <w:pPr>
              <w:pStyle w:val="BodyText"/>
              <w:spacing w:line="259" w:lineRule="auto"/>
              <w:ind w:left="72" w:right="252"/>
            </w:pPr>
          </w:p>
          <w:p w14:paraId="2065786F" w14:textId="77777777" w:rsidR="00A16A36" w:rsidRDefault="00A16A36" w:rsidP="00C22A5A">
            <w:pPr>
              <w:pStyle w:val="BodyText"/>
              <w:spacing w:line="259" w:lineRule="auto"/>
              <w:ind w:left="72" w:right="252"/>
            </w:pPr>
          </w:p>
          <w:p w14:paraId="3221B2B9" w14:textId="77777777" w:rsidR="00A16A36" w:rsidRDefault="00A16A36" w:rsidP="00C22A5A">
            <w:pPr>
              <w:pStyle w:val="BodyText"/>
              <w:spacing w:line="259" w:lineRule="auto"/>
              <w:ind w:left="72" w:right="252"/>
            </w:pPr>
          </w:p>
          <w:p w14:paraId="05BCB23B" w14:textId="77777777" w:rsidR="00A16A36" w:rsidRDefault="00A16A36" w:rsidP="00C22A5A">
            <w:pPr>
              <w:pStyle w:val="BodyText"/>
              <w:spacing w:line="259" w:lineRule="auto"/>
              <w:ind w:left="72" w:right="252"/>
            </w:pPr>
          </w:p>
          <w:p w14:paraId="424D291C" w14:textId="77777777" w:rsidR="00A16A36" w:rsidRDefault="00A16A36" w:rsidP="00C22A5A">
            <w:pPr>
              <w:pStyle w:val="BodyText"/>
              <w:spacing w:line="259" w:lineRule="auto"/>
              <w:ind w:left="72" w:right="252"/>
            </w:pPr>
          </w:p>
          <w:p w14:paraId="168FFE5E" w14:textId="77777777" w:rsidR="00A16A36" w:rsidRDefault="00A16A36" w:rsidP="00C22A5A">
            <w:pPr>
              <w:pStyle w:val="BodyText"/>
              <w:spacing w:line="259" w:lineRule="auto"/>
              <w:ind w:left="72" w:right="252"/>
            </w:pPr>
          </w:p>
          <w:p w14:paraId="74924712" w14:textId="77777777" w:rsidR="00A16A36" w:rsidRDefault="00A16A36" w:rsidP="00C22A5A">
            <w:pPr>
              <w:pStyle w:val="BodyText"/>
              <w:spacing w:line="259" w:lineRule="auto"/>
              <w:ind w:left="72" w:right="252"/>
            </w:pPr>
          </w:p>
          <w:p w14:paraId="41C47CD3" w14:textId="77777777" w:rsidR="00A16A36" w:rsidRDefault="00A16A36" w:rsidP="00C22A5A">
            <w:pPr>
              <w:pStyle w:val="BodyText"/>
              <w:spacing w:line="259" w:lineRule="auto"/>
              <w:ind w:left="72" w:right="252"/>
            </w:pPr>
          </w:p>
          <w:p w14:paraId="491F9C02" w14:textId="77777777" w:rsidR="00A16A36" w:rsidRDefault="00A16A36" w:rsidP="00C22A5A">
            <w:pPr>
              <w:pStyle w:val="BodyText"/>
              <w:spacing w:line="259" w:lineRule="auto"/>
              <w:ind w:left="72" w:right="252"/>
            </w:pPr>
          </w:p>
          <w:p w14:paraId="06EF71D3" w14:textId="77777777" w:rsidR="00A16A36" w:rsidRDefault="00A16A36" w:rsidP="00C22A5A">
            <w:pPr>
              <w:pStyle w:val="BodyText"/>
              <w:spacing w:line="259" w:lineRule="auto"/>
              <w:ind w:left="72" w:right="252"/>
            </w:pPr>
          </w:p>
          <w:p w14:paraId="17149788" w14:textId="77777777" w:rsidR="00A16A36" w:rsidRDefault="00A16A36" w:rsidP="00C22A5A">
            <w:pPr>
              <w:pStyle w:val="BodyText"/>
              <w:spacing w:line="259" w:lineRule="auto"/>
              <w:ind w:left="72" w:right="252"/>
            </w:pPr>
          </w:p>
          <w:p w14:paraId="5D3A86F8" w14:textId="77777777" w:rsidR="00A16A36" w:rsidRDefault="00A16A36" w:rsidP="00C22A5A">
            <w:pPr>
              <w:pStyle w:val="BodyText"/>
              <w:spacing w:line="259" w:lineRule="auto"/>
              <w:ind w:left="72" w:right="252"/>
            </w:pPr>
          </w:p>
          <w:p w14:paraId="4A10D69C" w14:textId="77777777" w:rsidR="00A16A36" w:rsidRDefault="00A16A36" w:rsidP="00C22A5A">
            <w:pPr>
              <w:pStyle w:val="BodyText"/>
              <w:spacing w:line="259" w:lineRule="auto"/>
              <w:ind w:left="72" w:right="252"/>
            </w:pPr>
          </w:p>
          <w:p w14:paraId="1683321E" w14:textId="77777777" w:rsidR="00A16A36" w:rsidRDefault="00A16A36" w:rsidP="00C22A5A">
            <w:pPr>
              <w:pStyle w:val="BodyText"/>
              <w:spacing w:line="259" w:lineRule="auto"/>
              <w:ind w:left="72" w:right="252"/>
            </w:pPr>
          </w:p>
          <w:p w14:paraId="589DEA6A" w14:textId="77777777" w:rsidR="00A16A36" w:rsidRDefault="00A16A36" w:rsidP="00C22A5A">
            <w:pPr>
              <w:pStyle w:val="BodyText"/>
              <w:spacing w:line="259" w:lineRule="auto"/>
              <w:ind w:left="72" w:right="252"/>
            </w:pPr>
          </w:p>
          <w:p w14:paraId="79B25CAC" w14:textId="77777777" w:rsidR="00A16A36" w:rsidRDefault="00A16A36" w:rsidP="00C22A5A">
            <w:pPr>
              <w:pStyle w:val="BodyText"/>
              <w:spacing w:line="259" w:lineRule="auto"/>
              <w:ind w:left="72" w:right="252"/>
            </w:pPr>
          </w:p>
          <w:p w14:paraId="16417696" w14:textId="77777777" w:rsidR="00A16A36" w:rsidRDefault="00A16A36" w:rsidP="00C22A5A">
            <w:pPr>
              <w:pStyle w:val="BodyText"/>
              <w:spacing w:line="259" w:lineRule="auto"/>
              <w:ind w:left="72" w:right="252"/>
            </w:pPr>
          </w:p>
          <w:p w14:paraId="0A1EF8C2" w14:textId="77777777" w:rsidR="00A16A36" w:rsidRDefault="00A16A36" w:rsidP="00C22A5A">
            <w:pPr>
              <w:pStyle w:val="BodyText"/>
              <w:spacing w:line="259" w:lineRule="auto"/>
              <w:ind w:left="72" w:right="252"/>
            </w:pPr>
          </w:p>
          <w:p w14:paraId="02809CC7" w14:textId="77777777" w:rsidR="00A16A36" w:rsidRDefault="00A16A36" w:rsidP="00C22A5A">
            <w:pPr>
              <w:pStyle w:val="BodyText"/>
              <w:spacing w:line="259" w:lineRule="auto"/>
              <w:ind w:left="72" w:right="252"/>
            </w:pPr>
          </w:p>
          <w:p w14:paraId="1492E5FF" w14:textId="77777777" w:rsidR="00A16A36" w:rsidRDefault="00A16A36" w:rsidP="00C22A5A">
            <w:pPr>
              <w:pStyle w:val="BodyText"/>
              <w:spacing w:line="259" w:lineRule="auto"/>
              <w:ind w:left="72" w:right="252"/>
            </w:pPr>
          </w:p>
          <w:p w14:paraId="044ACFD4" w14:textId="77777777" w:rsidR="00A16A36" w:rsidRDefault="00A16A36" w:rsidP="00C22A5A">
            <w:pPr>
              <w:pStyle w:val="BodyText"/>
              <w:spacing w:line="259" w:lineRule="auto"/>
              <w:ind w:left="72" w:right="252"/>
            </w:pPr>
          </w:p>
          <w:p w14:paraId="1C6DAC0E" w14:textId="77777777" w:rsidR="00A16A36" w:rsidRDefault="00A16A36" w:rsidP="00C22A5A">
            <w:pPr>
              <w:pStyle w:val="BodyText"/>
              <w:spacing w:line="259" w:lineRule="auto"/>
              <w:ind w:left="72" w:right="252"/>
            </w:pPr>
          </w:p>
          <w:p w14:paraId="415DFCEA" w14:textId="77777777" w:rsidR="00A16A36" w:rsidRDefault="00A16A36" w:rsidP="00C22A5A">
            <w:pPr>
              <w:pStyle w:val="BodyText"/>
              <w:spacing w:line="259" w:lineRule="auto"/>
              <w:ind w:left="72" w:right="252"/>
            </w:pPr>
          </w:p>
          <w:p w14:paraId="510E812D" w14:textId="77777777" w:rsidR="00A16A36" w:rsidRDefault="00A16A36" w:rsidP="00C22A5A">
            <w:pPr>
              <w:pStyle w:val="BodyText"/>
              <w:spacing w:line="259" w:lineRule="auto"/>
              <w:ind w:left="72" w:right="252"/>
            </w:pPr>
          </w:p>
          <w:p w14:paraId="755961F7" w14:textId="77777777" w:rsidR="00A16A36" w:rsidRDefault="00A16A36" w:rsidP="00C22A5A">
            <w:pPr>
              <w:pStyle w:val="BodyText"/>
              <w:spacing w:line="259" w:lineRule="auto"/>
              <w:ind w:left="72" w:right="252"/>
            </w:pPr>
          </w:p>
          <w:p w14:paraId="6575BB24" w14:textId="77777777" w:rsidR="00A16A36" w:rsidRDefault="00A16A36" w:rsidP="00C22A5A">
            <w:pPr>
              <w:pStyle w:val="BodyText"/>
              <w:spacing w:line="259" w:lineRule="auto"/>
              <w:ind w:left="72" w:right="252"/>
            </w:pPr>
          </w:p>
          <w:p w14:paraId="42D92719" w14:textId="77777777" w:rsidR="00A16A36" w:rsidRDefault="00A16A36" w:rsidP="00C22A5A">
            <w:pPr>
              <w:pStyle w:val="BodyText"/>
              <w:spacing w:line="259" w:lineRule="auto"/>
              <w:ind w:left="72" w:right="252"/>
            </w:pPr>
          </w:p>
          <w:p w14:paraId="4D5A0EAF" w14:textId="77777777" w:rsidR="00A16A36" w:rsidRDefault="00A16A36" w:rsidP="00C22A5A">
            <w:pPr>
              <w:pStyle w:val="BodyText"/>
              <w:spacing w:line="259" w:lineRule="auto"/>
              <w:ind w:left="72" w:right="252"/>
            </w:pPr>
          </w:p>
          <w:p w14:paraId="6E62623B" w14:textId="77777777" w:rsidR="00A16A36" w:rsidRDefault="00A16A36" w:rsidP="00C22A5A">
            <w:pPr>
              <w:pStyle w:val="BodyText"/>
              <w:spacing w:line="259" w:lineRule="auto"/>
              <w:ind w:left="72" w:right="252"/>
            </w:pPr>
          </w:p>
          <w:p w14:paraId="18C2EC8E" w14:textId="77777777" w:rsidR="00A16A36" w:rsidRDefault="00A16A36" w:rsidP="00C22A5A">
            <w:pPr>
              <w:pStyle w:val="BodyText"/>
              <w:spacing w:line="259" w:lineRule="auto"/>
              <w:ind w:left="72" w:right="252"/>
            </w:pPr>
          </w:p>
          <w:p w14:paraId="70524293" w14:textId="77777777" w:rsidR="00A16A36" w:rsidRDefault="00A16A36" w:rsidP="00C22A5A">
            <w:pPr>
              <w:pStyle w:val="BodyText"/>
              <w:spacing w:line="259" w:lineRule="auto"/>
              <w:ind w:left="72" w:right="252"/>
            </w:pPr>
          </w:p>
          <w:p w14:paraId="51ECD7DA" w14:textId="77777777" w:rsidR="00A16A36" w:rsidRDefault="00A16A36" w:rsidP="00C22A5A">
            <w:pPr>
              <w:pStyle w:val="BodyText"/>
              <w:spacing w:line="259" w:lineRule="auto"/>
              <w:ind w:left="72" w:right="252"/>
            </w:pPr>
          </w:p>
          <w:p w14:paraId="54FC544F" w14:textId="77777777" w:rsidR="00A16A36" w:rsidRDefault="00A16A36" w:rsidP="00C22A5A">
            <w:pPr>
              <w:pStyle w:val="BodyText"/>
              <w:spacing w:line="259" w:lineRule="auto"/>
              <w:ind w:left="72" w:right="252"/>
            </w:pPr>
          </w:p>
          <w:p w14:paraId="4E723742" w14:textId="77777777" w:rsidR="00A16A36" w:rsidRDefault="00A16A36" w:rsidP="00C22A5A">
            <w:pPr>
              <w:pStyle w:val="BodyText"/>
              <w:spacing w:line="259" w:lineRule="auto"/>
              <w:ind w:left="72" w:right="252"/>
            </w:pPr>
          </w:p>
          <w:p w14:paraId="490C55D6" w14:textId="77777777" w:rsidR="00A16A36" w:rsidRDefault="00A16A36" w:rsidP="00C22A5A">
            <w:pPr>
              <w:pStyle w:val="BodyText"/>
              <w:spacing w:line="259" w:lineRule="auto"/>
              <w:ind w:left="72" w:right="252"/>
            </w:pPr>
          </w:p>
          <w:p w14:paraId="03989AE5" w14:textId="77777777" w:rsidR="00A16A36" w:rsidRDefault="00A16A36" w:rsidP="00C22A5A">
            <w:pPr>
              <w:pStyle w:val="BodyText"/>
              <w:spacing w:line="259" w:lineRule="auto"/>
              <w:ind w:left="72" w:right="252"/>
            </w:pPr>
          </w:p>
          <w:p w14:paraId="5758DB2C" w14:textId="77777777" w:rsidR="00A16A36" w:rsidRDefault="00A16A36" w:rsidP="00C22A5A">
            <w:pPr>
              <w:pStyle w:val="BodyText"/>
              <w:spacing w:line="259" w:lineRule="auto"/>
              <w:ind w:left="72" w:right="252"/>
            </w:pPr>
          </w:p>
          <w:p w14:paraId="69FF1318" w14:textId="77777777" w:rsidR="00A16A36" w:rsidRDefault="00A16A36" w:rsidP="00C22A5A">
            <w:pPr>
              <w:pStyle w:val="BodyText"/>
              <w:spacing w:line="259" w:lineRule="auto"/>
              <w:ind w:left="72" w:right="252"/>
            </w:pPr>
          </w:p>
          <w:p w14:paraId="1C6AE58D" w14:textId="77777777" w:rsidR="00A16A36" w:rsidRDefault="00A16A36" w:rsidP="00C22A5A">
            <w:pPr>
              <w:pStyle w:val="BodyText"/>
              <w:spacing w:line="259" w:lineRule="auto"/>
              <w:ind w:left="72" w:right="252"/>
            </w:pPr>
          </w:p>
          <w:p w14:paraId="11477CF2" w14:textId="77777777" w:rsidR="00A16A36" w:rsidRDefault="00A16A36" w:rsidP="00C22A5A">
            <w:pPr>
              <w:pStyle w:val="BodyText"/>
              <w:spacing w:line="259" w:lineRule="auto"/>
              <w:ind w:left="72" w:right="252"/>
            </w:pPr>
          </w:p>
          <w:p w14:paraId="1C41A4BE" w14:textId="77777777" w:rsidR="00A16A36" w:rsidRDefault="00A16A36" w:rsidP="00C22A5A">
            <w:pPr>
              <w:pStyle w:val="BodyText"/>
              <w:spacing w:line="259" w:lineRule="auto"/>
              <w:ind w:left="72" w:right="252"/>
            </w:pPr>
          </w:p>
          <w:p w14:paraId="1BAD0CF6" w14:textId="77777777" w:rsidR="00A16A36" w:rsidRDefault="00A16A36" w:rsidP="00C22A5A">
            <w:pPr>
              <w:pStyle w:val="BodyText"/>
              <w:spacing w:line="259" w:lineRule="auto"/>
              <w:ind w:left="72" w:right="252"/>
            </w:pPr>
          </w:p>
          <w:p w14:paraId="4ADE0E65" w14:textId="77777777" w:rsidR="00A16A36" w:rsidRDefault="00A16A36" w:rsidP="00C22A5A">
            <w:pPr>
              <w:pStyle w:val="BodyText"/>
              <w:spacing w:line="259" w:lineRule="auto"/>
              <w:ind w:left="72" w:right="252"/>
            </w:pPr>
          </w:p>
          <w:p w14:paraId="4800AA74" w14:textId="77777777" w:rsidR="00A16A36" w:rsidRDefault="00A16A36" w:rsidP="00C22A5A">
            <w:pPr>
              <w:pStyle w:val="BodyText"/>
              <w:spacing w:line="259" w:lineRule="auto"/>
              <w:ind w:left="72" w:right="252"/>
            </w:pPr>
          </w:p>
          <w:p w14:paraId="50F3F574" w14:textId="77777777" w:rsidR="00A16A36" w:rsidRDefault="00A16A36" w:rsidP="00C22A5A">
            <w:pPr>
              <w:pStyle w:val="BodyText"/>
              <w:spacing w:line="259" w:lineRule="auto"/>
              <w:ind w:left="72" w:right="252"/>
            </w:pPr>
          </w:p>
          <w:p w14:paraId="206FEFA2" w14:textId="77777777" w:rsidR="00A16A36" w:rsidRDefault="00A16A36" w:rsidP="00C22A5A">
            <w:pPr>
              <w:pStyle w:val="BodyText"/>
              <w:spacing w:line="259" w:lineRule="auto"/>
              <w:ind w:left="72" w:right="252"/>
            </w:pPr>
          </w:p>
          <w:p w14:paraId="64F93325" w14:textId="77777777" w:rsidR="00A16A36" w:rsidRDefault="00A16A36" w:rsidP="00C22A5A">
            <w:pPr>
              <w:pStyle w:val="BodyText"/>
              <w:spacing w:line="259" w:lineRule="auto"/>
              <w:ind w:left="72" w:right="252"/>
            </w:pPr>
          </w:p>
          <w:p w14:paraId="7F5E71E3" w14:textId="77777777" w:rsidR="00A16A36" w:rsidRDefault="00A16A36" w:rsidP="00C22A5A">
            <w:pPr>
              <w:pStyle w:val="BodyText"/>
              <w:spacing w:line="259" w:lineRule="auto"/>
              <w:ind w:left="72" w:right="252"/>
            </w:pPr>
          </w:p>
          <w:p w14:paraId="7DEE0FBB" w14:textId="77777777" w:rsidR="00A16A36" w:rsidRDefault="00A16A36" w:rsidP="00C22A5A">
            <w:pPr>
              <w:pStyle w:val="BodyText"/>
              <w:spacing w:line="259" w:lineRule="auto"/>
              <w:ind w:left="72" w:right="252"/>
            </w:pPr>
          </w:p>
          <w:p w14:paraId="62332187" w14:textId="77777777" w:rsidR="00A16A36" w:rsidRDefault="00A16A36" w:rsidP="00C22A5A">
            <w:pPr>
              <w:pStyle w:val="BodyText"/>
              <w:spacing w:line="259" w:lineRule="auto"/>
              <w:ind w:left="72" w:right="252"/>
            </w:pPr>
          </w:p>
          <w:p w14:paraId="57CC7B5A" w14:textId="77777777" w:rsidR="00A16A36" w:rsidRDefault="00A16A36" w:rsidP="00C22A5A">
            <w:pPr>
              <w:pStyle w:val="BodyText"/>
              <w:spacing w:line="259" w:lineRule="auto"/>
              <w:ind w:left="72" w:right="252"/>
            </w:pPr>
          </w:p>
          <w:p w14:paraId="06B59740" w14:textId="77777777" w:rsidR="00A16A36" w:rsidRDefault="00A16A36" w:rsidP="00C22A5A">
            <w:pPr>
              <w:pStyle w:val="BodyText"/>
              <w:spacing w:line="259" w:lineRule="auto"/>
              <w:ind w:left="72" w:right="252"/>
            </w:pPr>
          </w:p>
          <w:p w14:paraId="3D215B34" w14:textId="77777777" w:rsidR="00A16A36" w:rsidRDefault="00A16A36" w:rsidP="00C22A5A">
            <w:pPr>
              <w:pStyle w:val="BodyText"/>
              <w:spacing w:line="259" w:lineRule="auto"/>
              <w:ind w:left="72" w:right="252"/>
            </w:pPr>
          </w:p>
          <w:p w14:paraId="04C7B0F9" w14:textId="77777777" w:rsidR="00A16A36" w:rsidRDefault="00A16A36" w:rsidP="00C22A5A">
            <w:pPr>
              <w:pStyle w:val="BodyText"/>
              <w:spacing w:line="259" w:lineRule="auto"/>
              <w:ind w:left="72" w:right="252"/>
            </w:pPr>
          </w:p>
          <w:p w14:paraId="67EB5975" w14:textId="77777777" w:rsidR="00A16A36" w:rsidRDefault="00A16A36" w:rsidP="00C22A5A">
            <w:pPr>
              <w:pStyle w:val="BodyText"/>
              <w:spacing w:line="259" w:lineRule="auto"/>
              <w:ind w:left="72" w:right="252"/>
            </w:pPr>
          </w:p>
          <w:p w14:paraId="3B0A5027" w14:textId="77777777" w:rsidR="00A16A36" w:rsidRDefault="00A16A36" w:rsidP="00C22A5A">
            <w:pPr>
              <w:pStyle w:val="BodyText"/>
              <w:spacing w:line="259" w:lineRule="auto"/>
              <w:ind w:left="72" w:right="252"/>
            </w:pPr>
          </w:p>
          <w:p w14:paraId="5FA05612" w14:textId="77777777" w:rsidR="00A16A36" w:rsidRDefault="00A16A36" w:rsidP="00C22A5A">
            <w:pPr>
              <w:pStyle w:val="BodyText"/>
              <w:spacing w:line="259" w:lineRule="auto"/>
              <w:ind w:left="72" w:right="252"/>
            </w:pPr>
          </w:p>
          <w:p w14:paraId="5D3B394A" w14:textId="77777777" w:rsidR="00A16A36" w:rsidRDefault="00A16A36" w:rsidP="00C22A5A">
            <w:pPr>
              <w:pStyle w:val="BodyText"/>
              <w:spacing w:line="259" w:lineRule="auto"/>
              <w:ind w:left="72" w:right="252"/>
            </w:pPr>
          </w:p>
          <w:p w14:paraId="73F2BD2B" w14:textId="77777777" w:rsidR="00A16A36" w:rsidRDefault="00A16A36" w:rsidP="00C22A5A">
            <w:pPr>
              <w:pStyle w:val="BodyText"/>
              <w:spacing w:line="259" w:lineRule="auto"/>
              <w:ind w:left="72" w:right="252"/>
            </w:pPr>
          </w:p>
          <w:p w14:paraId="167DDE43" w14:textId="77777777" w:rsidR="00A16A36" w:rsidRDefault="00A16A36" w:rsidP="00C22A5A">
            <w:pPr>
              <w:pStyle w:val="BodyText"/>
              <w:spacing w:line="259" w:lineRule="auto"/>
              <w:ind w:left="72" w:right="252"/>
            </w:pPr>
          </w:p>
          <w:p w14:paraId="0E6C0A1B" w14:textId="77777777" w:rsidR="00A16A36" w:rsidRDefault="00A16A36" w:rsidP="00C22A5A">
            <w:pPr>
              <w:pStyle w:val="BodyText"/>
              <w:spacing w:line="259" w:lineRule="auto"/>
              <w:ind w:left="72" w:right="252"/>
            </w:pPr>
          </w:p>
          <w:p w14:paraId="770DD296" w14:textId="77777777" w:rsidR="00A16A36" w:rsidRDefault="00A16A36" w:rsidP="00C22A5A">
            <w:pPr>
              <w:pStyle w:val="BodyText"/>
              <w:spacing w:line="259" w:lineRule="auto"/>
              <w:ind w:left="72" w:right="252"/>
            </w:pPr>
          </w:p>
          <w:p w14:paraId="17A02BB0" w14:textId="77777777" w:rsidR="00A16A36" w:rsidRDefault="00A16A36" w:rsidP="00C22A5A">
            <w:pPr>
              <w:pStyle w:val="BodyText"/>
              <w:spacing w:line="259" w:lineRule="auto"/>
              <w:ind w:left="72" w:right="252"/>
            </w:pPr>
          </w:p>
          <w:p w14:paraId="6ABD9F70" w14:textId="77777777" w:rsidR="00A16A36" w:rsidRDefault="00A16A36" w:rsidP="00C22A5A">
            <w:pPr>
              <w:pStyle w:val="BodyText"/>
              <w:spacing w:line="259" w:lineRule="auto"/>
              <w:ind w:left="72" w:right="252"/>
            </w:pPr>
          </w:p>
          <w:p w14:paraId="4A71EF7D" w14:textId="77777777" w:rsidR="00A16A36" w:rsidRDefault="00A16A36" w:rsidP="00C22A5A">
            <w:pPr>
              <w:pStyle w:val="BodyText"/>
              <w:spacing w:line="259" w:lineRule="auto"/>
              <w:ind w:left="72" w:right="252"/>
            </w:pPr>
          </w:p>
          <w:p w14:paraId="0892258B" w14:textId="77777777" w:rsidR="00A16A36" w:rsidRDefault="00A16A36" w:rsidP="00C22A5A">
            <w:pPr>
              <w:pStyle w:val="BodyText"/>
              <w:spacing w:line="259" w:lineRule="auto"/>
              <w:ind w:left="72" w:right="252"/>
            </w:pPr>
          </w:p>
          <w:p w14:paraId="2E8DD6B2" w14:textId="77777777" w:rsidR="00A16A36" w:rsidRDefault="00A16A36" w:rsidP="00C22A5A">
            <w:pPr>
              <w:pStyle w:val="BodyText"/>
              <w:spacing w:line="259" w:lineRule="auto"/>
              <w:ind w:left="72" w:right="252"/>
            </w:pPr>
          </w:p>
          <w:p w14:paraId="422B7806" w14:textId="77777777" w:rsidR="00A16A36" w:rsidRDefault="00A16A36" w:rsidP="00C22A5A">
            <w:pPr>
              <w:pStyle w:val="BodyText"/>
              <w:spacing w:line="259" w:lineRule="auto"/>
              <w:ind w:left="72" w:right="252"/>
            </w:pPr>
          </w:p>
          <w:p w14:paraId="0A48EBE4" w14:textId="77777777" w:rsidR="00A16A36" w:rsidRDefault="00A16A36" w:rsidP="00C22A5A">
            <w:pPr>
              <w:pStyle w:val="BodyText"/>
              <w:spacing w:line="259" w:lineRule="auto"/>
              <w:ind w:left="72" w:right="252"/>
            </w:pPr>
          </w:p>
          <w:p w14:paraId="310E85C3" w14:textId="77777777" w:rsidR="00A16A36" w:rsidRDefault="00A16A36" w:rsidP="00C22A5A">
            <w:pPr>
              <w:pStyle w:val="BodyText"/>
              <w:spacing w:line="259" w:lineRule="auto"/>
              <w:ind w:left="72" w:right="252"/>
            </w:pPr>
          </w:p>
          <w:p w14:paraId="2FFD9886" w14:textId="77777777" w:rsidR="00A16A36" w:rsidRDefault="00A16A36" w:rsidP="00C22A5A">
            <w:pPr>
              <w:pStyle w:val="BodyText"/>
              <w:spacing w:line="259" w:lineRule="auto"/>
              <w:ind w:left="72" w:right="252"/>
            </w:pPr>
          </w:p>
          <w:p w14:paraId="2384956F" w14:textId="77777777" w:rsidR="00A16A36" w:rsidRDefault="00A16A36" w:rsidP="00C22A5A">
            <w:pPr>
              <w:pStyle w:val="BodyText"/>
              <w:ind w:left="72" w:right="252"/>
            </w:pPr>
          </w:p>
          <w:p w14:paraId="2510CB5C" w14:textId="77777777" w:rsidR="00A16A36" w:rsidRDefault="00A16A36" w:rsidP="00C22A5A">
            <w:pPr>
              <w:pStyle w:val="BodyText"/>
              <w:ind w:left="72" w:right="252"/>
            </w:pPr>
          </w:p>
          <w:p w14:paraId="5BB14545" w14:textId="77777777" w:rsidR="00A16A36" w:rsidRDefault="00A16A36" w:rsidP="00C22A5A">
            <w:pPr>
              <w:pStyle w:val="BodyText"/>
              <w:ind w:left="72" w:right="252"/>
            </w:pPr>
          </w:p>
          <w:p w14:paraId="306578E6" w14:textId="77777777" w:rsidR="00A16A36" w:rsidRDefault="00A16A36" w:rsidP="00C22A5A">
            <w:pPr>
              <w:pStyle w:val="BodyText"/>
              <w:spacing w:before="69"/>
              <w:ind w:left="72" w:right="252"/>
            </w:pPr>
          </w:p>
          <w:p w14:paraId="3FDBE486" w14:textId="77777777" w:rsidR="00A16A36" w:rsidRPr="00166C6F" w:rsidRDefault="00A16A36" w:rsidP="00C22A5A">
            <w:pPr>
              <w:pStyle w:val="Heading1"/>
              <w:keepNext w:val="0"/>
              <w:widowControl w:val="0"/>
              <w:numPr>
                <w:ilvl w:val="1"/>
                <w:numId w:val="113"/>
              </w:numPr>
              <w:tabs>
                <w:tab w:val="left" w:pos="1319"/>
              </w:tabs>
              <w:autoSpaceDE w:val="0"/>
              <w:autoSpaceDN w:val="0"/>
              <w:ind w:left="72" w:right="252" w:firstLine="0"/>
              <w:rPr>
                <w:b/>
                <w:bCs/>
                <w:sz w:val="24"/>
                <w:szCs w:val="18"/>
              </w:rPr>
            </w:pPr>
            <w:r w:rsidRPr="00166C6F">
              <w:rPr>
                <w:b/>
                <w:bCs/>
                <w:sz w:val="24"/>
                <w:szCs w:val="18"/>
              </w:rPr>
              <w:t>Mixing</w:t>
            </w:r>
            <w:r w:rsidRPr="00166C6F">
              <w:rPr>
                <w:b/>
                <w:bCs/>
                <w:spacing w:val="-3"/>
                <w:sz w:val="24"/>
                <w:szCs w:val="18"/>
              </w:rPr>
              <w:t xml:space="preserve"> </w:t>
            </w:r>
            <w:r w:rsidRPr="00166C6F">
              <w:rPr>
                <w:b/>
                <w:bCs/>
                <w:sz w:val="24"/>
                <w:szCs w:val="18"/>
              </w:rPr>
              <w:t>Plant</w:t>
            </w:r>
            <w:r w:rsidRPr="00166C6F">
              <w:rPr>
                <w:b/>
                <w:bCs/>
                <w:spacing w:val="-1"/>
                <w:sz w:val="24"/>
                <w:szCs w:val="18"/>
              </w:rPr>
              <w:t xml:space="preserve"> </w:t>
            </w:r>
            <w:r w:rsidRPr="00166C6F">
              <w:rPr>
                <w:b/>
                <w:bCs/>
                <w:spacing w:val="-2"/>
                <w:sz w:val="24"/>
                <w:szCs w:val="18"/>
              </w:rPr>
              <w:t>Requirements</w:t>
            </w:r>
          </w:p>
          <w:p w14:paraId="71DAC1C4" w14:textId="77777777" w:rsidR="00A16A36" w:rsidRDefault="00A16A36" w:rsidP="00C22A5A">
            <w:pPr>
              <w:pStyle w:val="BodyText"/>
              <w:ind w:left="72" w:right="252"/>
              <w:rPr>
                <w:b/>
              </w:rPr>
            </w:pPr>
          </w:p>
          <w:p w14:paraId="27AE5565" w14:textId="77777777" w:rsidR="00A16A36" w:rsidRDefault="00A16A36" w:rsidP="00C22A5A">
            <w:pPr>
              <w:pStyle w:val="BodyText"/>
              <w:spacing w:line="259" w:lineRule="auto"/>
              <w:ind w:left="72" w:right="252"/>
            </w:pPr>
            <w:r>
              <w:t>WMA requires mix temperatures to be significantly reduced. The two basic types of bituminous mixing plant most commonly used are the batch type mixing plant and the continuous drum type plant, both of which types can be adapted to manufacture WMA.</w:t>
            </w:r>
          </w:p>
          <w:p w14:paraId="660ECE3E" w14:textId="77777777" w:rsidR="00A16A36" w:rsidRDefault="00A16A36" w:rsidP="00C22A5A">
            <w:pPr>
              <w:pStyle w:val="BodyText"/>
              <w:ind w:left="72" w:right="252"/>
            </w:pPr>
          </w:p>
          <w:p w14:paraId="016982F7" w14:textId="77777777" w:rsidR="00A16A36" w:rsidRDefault="00A16A36" w:rsidP="00C22A5A">
            <w:pPr>
              <w:pStyle w:val="BodyText"/>
              <w:spacing w:line="259" w:lineRule="auto"/>
              <w:ind w:left="72" w:right="252"/>
            </w:pPr>
            <w:r>
              <w:t>For production of warm mixes that also contain reclaimed bituminous mixes, mixing plant design</w:t>
            </w:r>
            <w:r>
              <w:rPr>
                <w:spacing w:val="-5"/>
              </w:rPr>
              <w:t xml:space="preserve"> </w:t>
            </w:r>
            <w:r>
              <w:t>should include</w:t>
            </w:r>
            <w:r>
              <w:rPr>
                <w:spacing w:val="-1"/>
              </w:rPr>
              <w:t xml:space="preserve"> </w:t>
            </w:r>
            <w:r>
              <w:t>adequate</w:t>
            </w:r>
            <w:r>
              <w:rPr>
                <w:spacing w:val="-1"/>
              </w:rPr>
              <w:t xml:space="preserve"> </w:t>
            </w:r>
            <w:r>
              <w:t>features. When</w:t>
            </w:r>
            <w:r>
              <w:rPr>
                <w:spacing w:val="-5"/>
              </w:rPr>
              <w:t xml:space="preserve"> </w:t>
            </w:r>
            <w:r>
              <w:t>any</w:t>
            </w:r>
            <w:r>
              <w:rPr>
                <w:spacing w:val="-5"/>
              </w:rPr>
              <w:t xml:space="preserve"> </w:t>
            </w:r>
            <w:r>
              <w:t>of</w:t>
            </w:r>
            <w:r>
              <w:rPr>
                <w:spacing w:val="-8"/>
              </w:rPr>
              <w:t xml:space="preserve"> </w:t>
            </w:r>
            <w:r>
              <w:t>the various</w:t>
            </w:r>
            <w:r>
              <w:rPr>
                <w:spacing w:val="-2"/>
              </w:rPr>
              <w:t xml:space="preserve"> </w:t>
            </w:r>
            <w:r>
              <w:t>types</w:t>
            </w:r>
            <w:r>
              <w:rPr>
                <w:spacing w:val="-2"/>
              </w:rPr>
              <w:t xml:space="preserve"> </w:t>
            </w:r>
            <w:r>
              <w:t>of</w:t>
            </w:r>
            <w:r>
              <w:rPr>
                <w:spacing w:val="-3"/>
              </w:rPr>
              <w:t xml:space="preserve"> </w:t>
            </w:r>
            <w:r>
              <w:t>mixing plants</w:t>
            </w:r>
            <w:r>
              <w:rPr>
                <w:spacing w:val="-2"/>
              </w:rPr>
              <w:t xml:space="preserve"> </w:t>
            </w:r>
            <w:r>
              <w:t>are used,</w:t>
            </w:r>
            <w:r>
              <w:rPr>
                <w:spacing w:val="31"/>
              </w:rPr>
              <w:t xml:space="preserve"> </w:t>
            </w:r>
            <w:r>
              <w:t>it</w:t>
            </w:r>
            <w:r>
              <w:rPr>
                <w:spacing w:val="36"/>
              </w:rPr>
              <w:t xml:space="preserve"> </w:t>
            </w:r>
            <w:r>
              <w:t>should</w:t>
            </w:r>
            <w:r>
              <w:rPr>
                <w:spacing w:val="31"/>
              </w:rPr>
              <w:t xml:space="preserve"> </w:t>
            </w:r>
            <w:r>
              <w:t>be</w:t>
            </w:r>
            <w:r>
              <w:rPr>
                <w:spacing w:val="30"/>
              </w:rPr>
              <w:t xml:space="preserve"> </w:t>
            </w:r>
            <w:r>
              <w:t>ensured</w:t>
            </w:r>
            <w:r>
              <w:rPr>
                <w:spacing w:val="31"/>
              </w:rPr>
              <w:t xml:space="preserve"> </w:t>
            </w:r>
            <w:r>
              <w:t>that</w:t>
            </w:r>
            <w:r>
              <w:rPr>
                <w:spacing w:val="27"/>
              </w:rPr>
              <w:t xml:space="preserve"> </w:t>
            </w:r>
            <w:r>
              <w:t>the</w:t>
            </w:r>
            <w:r>
              <w:rPr>
                <w:spacing w:val="31"/>
              </w:rPr>
              <w:t xml:space="preserve"> </w:t>
            </w:r>
            <w:r>
              <w:t>Recycled</w:t>
            </w:r>
            <w:r>
              <w:rPr>
                <w:spacing w:val="31"/>
              </w:rPr>
              <w:t xml:space="preserve"> </w:t>
            </w:r>
            <w:r>
              <w:t>Asphalt</w:t>
            </w:r>
            <w:r>
              <w:rPr>
                <w:spacing w:val="36"/>
              </w:rPr>
              <w:t xml:space="preserve"> </w:t>
            </w:r>
            <w:r>
              <w:t>(RA)</w:t>
            </w:r>
            <w:r>
              <w:rPr>
                <w:spacing w:val="33"/>
              </w:rPr>
              <w:t xml:space="preserve"> </w:t>
            </w:r>
            <w:r>
              <w:t>and</w:t>
            </w:r>
            <w:r>
              <w:rPr>
                <w:spacing w:val="31"/>
              </w:rPr>
              <w:t xml:space="preserve"> </w:t>
            </w:r>
            <w:r>
              <w:t>the</w:t>
            </w:r>
            <w:r>
              <w:rPr>
                <w:spacing w:val="30"/>
              </w:rPr>
              <w:t xml:space="preserve"> </w:t>
            </w:r>
            <w:r>
              <w:t>virgin</w:t>
            </w:r>
            <w:r>
              <w:rPr>
                <w:spacing w:val="31"/>
              </w:rPr>
              <w:t xml:space="preserve"> </w:t>
            </w:r>
            <w:r>
              <w:t>aggregates</w:t>
            </w:r>
            <w:r>
              <w:rPr>
                <w:spacing w:val="30"/>
              </w:rPr>
              <w:t xml:space="preserve"> </w:t>
            </w:r>
            <w:r>
              <w:rPr>
                <w:spacing w:val="-5"/>
              </w:rPr>
              <w:t>are</w:t>
            </w:r>
          </w:p>
          <w:p w14:paraId="47D1E5E4" w14:textId="77777777" w:rsidR="00A16A36" w:rsidRDefault="00A16A36" w:rsidP="00C22A5A">
            <w:pPr>
              <w:pStyle w:val="BodyText"/>
              <w:spacing w:line="259" w:lineRule="auto"/>
              <w:ind w:left="72" w:right="252"/>
            </w:pPr>
            <w:r>
              <w:t>properly</w:t>
            </w:r>
            <w:r>
              <w:rPr>
                <w:spacing w:val="-2"/>
              </w:rPr>
              <w:t xml:space="preserve"> </w:t>
            </w:r>
            <w:r>
              <w:t>blended</w:t>
            </w:r>
            <w:r>
              <w:rPr>
                <w:spacing w:val="-2"/>
              </w:rPr>
              <w:t xml:space="preserve"> </w:t>
            </w:r>
            <w:r>
              <w:t>together;</w:t>
            </w:r>
            <w:r>
              <w:rPr>
                <w:spacing w:val="-7"/>
              </w:rPr>
              <w:t xml:space="preserve"> </w:t>
            </w:r>
            <w:r>
              <w:t>the blending</w:t>
            </w:r>
            <w:r>
              <w:rPr>
                <w:spacing w:val="-2"/>
              </w:rPr>
              <w:t xml:space="preserve"> </w:t>
            </w:r>
            <w:r>
              <w:t>process</w:t>
            </w:r>
            <w:r>
              <w:rPr>
                <w:spacing w:val="-4"/>
              </w:rPr>
              <w:t xml:space="preserve"> </w:t>
            </w:r>
            <w:r>
              <w:t>shall</w:t>
            </w:r>
            <w:r>
              <w:rPr>
                <w:spacing w:val="-2"/>
              </w:rPr>
              <w:t xml:space="preserve"> </w:t>
            </w:r>
            <w:r>
              <w:t>facilitate</w:t>
            </w:r>
            <w:r>
              <w:rPr>
                <w:spacing w:val="-3"/>
              </w:rPr>
              <w:t xml:space="preserve"> </w:t>
            </w:r>
            <w:r>
              <w:t>proper</w:t>
            </w:r>
            <w:r>
              <w:rPr>
                <w:spacing w:val="-1"/>
              </w:rPr>
              <w:t xml:space="preserve"> </w:t>
            </w:r>
            <w:r>
              <w:t>heat</w:t>
            </w:r>
            <w:r>
              <w:rPr>
                <w:spacing w:val="-2"/>
              </w:rPr>
              <w:t xml:space="preserve"> </w:t>
            </w:r>
            <w:r>
              <w:t>transfer</w:t>
            </w:r>
            <w:r>
              <w:rPr>
                <w:spacing w:val="-1"/>
              </w:rPr>
              <w:t xml:space="preserve"> </w:t>
            </w:r>
            <w:r>
              <w:t>and</w:t>
            </w:r>
            <w:r>
              <w:rPr>
                <w:spacing w:val="-2"/>
              </w:rPr>
              <w:t xml:space="preserve"> </w:t>
            </w:r>
            <w:r>
              <w:t>shall prevent both physical and thermal segregation.</w:t>
            </w:r>
          </w:p>
          <w:p w14:paraId="5A6D4374" w14:textId="77777777" w:rsidR="00A16A36" w:rsidRDefault="00A16A36" w:rsidP="00C22A5A">
            <w:pPr>
              <w:pStyle w:val="BodyText"/>
              <w:ind w:left="72" w:right="252"/>
            </w:pPr>
          </w:p>
          <w:p w14:paraId="1C1BD73C" w14:textId="77777777" w:rsidR="00A16A36" w:rsidRDefault="00A16A36" w:rsidP="00C22A5A">
            <w:pPr>
              <w:pStyle w:val="BodyText"/>
              <w:spacing w:line="259" w:lineRule="auto"/>
              <w:ind w:left="72" w:right="252"/>
            </w:pPr>
            <w:r>
              <w:lastRenderedPageBreak/>
              <w:t xml:space="preserve">As with any new technology, there are a few concerns about the production of WMA, specifically because of the lower temperatures that are utilized during production. Fortunately, all of these problems are expected and solvable in many cases through the adoption of techniques that could also be utilized for improving conventional HMA </w:t>
            </w:r>
            <w:r>
              <w:rPr>
                <w:spacing w:val="-2"/>
              </w:rPr>
              <w:t>production.</w:t>
            </w:r>
          </w:p>
          <w:p w14:paraId="731CCE85" w14:textId="77777777" w:rsidR="00A16A36" w:rsidRDefault="00A16A36" w:rsidP="00C22A5A">
            <w:pPr>
              <w:pStyle w:val="BodyText"/>
              <w:ind w:left="72" w:right="252"/>
            </w:pPr>
          </w:p>
          <w:p w14:paraId="2CBB068E" w14:textId="77777777" w:rsidR="00A16A36" w:rsidRDefault="00A16A36" w:rsidP="00C22A5A">
            <w:pPr>
              <w:pStyle w:val="BodyText"/>
              <w:spacing w:before="1" w:line="259" w:lineRule="auto"/>
              <w:ind w:left="72" w:right="252"/>
            </w:pPr>
            <w:r>
              <w:rPr>
                <w:noProof/>
                <w:lang w:val="en-US" w:bidi="hi-IN"/>
              </w:rPr>
              <w:drawing>
                <wp:anchor distT="0" distB="0" distL="0" distR="0" simplePos="0" relativeHeight="252092416" behindDoc="1" locked="0" layoutInCell="1" allowOverlap="1" wp14:anchorId="58752A59" wp14:editId="21E68115">
                  <wp:simplePos x="0" y="0"/>
                  <wp:positionH relativeFrom="page">
                    <wp:posOffset>1210324</wp:posOffset>
                  </wp:positionH>
                  <wp:positionV relativeFrom="paragraph">
                    <wp:posOffset>-113396</wp:posOffset>
                  </wp:positionV>
                  <wp:extent cx="4865990" cy="4882515"/>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12"/>
              </w:rPr>
              <w:t xml:space="preserve"> </w:t>
            </w:r>
            <w:r>
              <w:t>first</w:t>
            </w:r>
            <w:r>
              <w:rPr>
                <w:spacing w:val="-6"/>
              </w:rPr>
              <w:t xml:space="preserve"> </w:t>
            </w:r>
            <w:r>
              <w:t>concern</w:t>
            </w:r>
            <w:r>
              <w:rPr>
                <w:spacing w:val="-12"/>
              </w:rPr>
              <w:t xml:space="preserve"> </w:t>
            </w:r>
            <w:r>
              <w:t>is</w:t>
            </w:r>
            <w:r>
              <w:rPr>
                <w:spacing w:val="-14"/>
              </w:rPr>
              <w:t xml:space="preserve"> </w:t>
            </w:r>
            <w:r>
              <w:t>about</w:t>
            </w:r>
            <w:r>
              <w:rPr>
                <w:spacing w:val="-11"/>
              </w:rPr>
              <w:t xml:space="preserve"> </w:t>
            </w:r>
            <w:r>
              <w:t>incomplete</w:t>
            </w:r>
            <w:r>
              <w:rPr>
                <w:spacing w:val="-13"/>
              </w:rPr>
              <w:t xml:space="preserve"> </w:t>
            </w:r>
            <w:r>
              <w:t>drying</w:t>
            </w:r>
            <w:r>
              <w:rPr>
                <w:spacing w:val="-12"/>
              </w:rPr>
              <w:t xml:space="preserve"> </w:t>
            </w:r>
            <w:r>
              <w:t>of</w:t>
            </w:r>
            <w:r>
              <w:rPr>
                <w:spacing w:val="-15"/>
              </w:rPr>
              <w:t xml:space="preserve"> </w:t>
            </w:r>
            <w:r>
              <w:t>aggregates</w:t>
            </w:r>
            <w:r>
              <w:rPr>
                <w:spacing w:val="-14"/>
              </w:rPr>
              <w:t xml:space="preserve"> </w:t>
            </w:r>
            <w:r>
              <w:t>(specifically</w:t>
            </w:r>
            <w:r>
              <w:rPr>
                <w:spacing w:val="-15"/>
              </w:rPr>
              <w:t xml:space="preserve"> </w:t>
            </w:r>
            <w:r>
              <w:t>the</w:t>
            </w:r>
            <w:r>
              <w:rPr>
                <w:spacing w:val="-8"/>
              </w:rPr>
              <w:t xml:space="preserve"> </w:t>
            </w:r>
            <w:r>
              <w:t>internal</w:t>
            </w:r>
            <w:r>
              <w:rPr>
                <w:spacing w:val="-15"/>
              </w:rPr>
              <w:t xml:space="preserve"> </w:t>
            </w:r>
            <w:r>
              <w:t>moisture) at</w:t>
            </w:r>
            <w:r>
              <w:rPr>
                <w:spacing w:val="-1"/>
              </w:rPr>
              <w:t xml:space="preserve"> </w:t>
            </w:r>
            <w:r>
              <w:t>the reduced</w:t>
            </w:r>
            <w:r>
              <w:rPr>
                <w:spacing w:val="-1"/>
              </w:rPr>
              <w:t xml:space="preserve"> </w:t>
            </w:r>
            <w:r>
              <w:t>temperatures. It has been</w:t>
            </w:r>
            <w:r>
              <w:rPr>
                <w:spacing w:val="-1"/>
              </w:rPr>
              <w:t xml:space="preserve"> </w:t>
            </w:r>
            <w:r>
              <w:t>seen</w:t>
            </w:r>
            <w:r>
              <w:rPr>
                <w:spacing w:val="-1"/>
              </w:rPr>
              <w:t xml:space="preserve"> </w:t>
            </w:r>
            <w:r>
              <w:t>that for aggregates with</w:t>
            </w:r>
            <w:r>
              <w:rPr>
                <w:spacing w:val="-1"/>
              </w:rPr>
              <w:t xml:space="preserve"> </w:t>
            </w:r>
            <w:r>
              <w:t>an</w:t>
            </w:r>
            <w:r>
              <w:rPr>
                <w:spacing w:val="-1"/>
              </w:rPr>
              <w:t xml:space="preserve"> </w:t>
            </w:r>
            <w:r>
              <w:t>absorption</w:t>
            </w:r>
            <w:r>
              <w:rPr>
                <w:spacing w:val="-1"/>
              </w:rPr>
              <w:t xml:space="preserve"> </w:t>
            </w:r>
            <w:r>
              <w:t>value of less than 1%, drying of aggregate has not been reported to be a problem at WMA temperatures.</w:t>
            </w:r>
            <w:r>
              <w:rPr>
                <w:spacing w:val="-1"/>
              </w:rPr>
              <w:t xml:space="preserve"> </w:t>
            </w:r>
            <w:r>
              <w:t>To prevent the incomplete drying of</w:t>
            </w:r>
            <w:r>
              <w:rPr>
                <w:spacing w:val="-6"/>
              </w:rPr>
              <w:t xml:space="preserve"> </w:t>
            </w:r>
            <w:r>
              <w:t>aggregates,</w:t>
            </w:r>
            <w:r>
              <w:rPr>
                <w:spacing w:val="-1"/>
              </w:rPr>
              <w:t xml:space="preserve"> </w:t>
            </w:r>
            <w:r>
              <w:t>it is</w:t>
            </w:r>
            <w:r>
              <w:rPr>
                <w:spacing w:val="-1"/>
              </w:rPr>
              <w:t xml:space="preserve"> </w:t>
            </w:r>
            <w:r>
              <w:t>suggested</w:t>
            </w:r>
            <w:r>
              <w:rPr>
                <w:spacing w:val="-3"/>
              </w:rPr>
              <w:t xml:space="preserve"> </w:t>
            </w:r>
            <w:r>
              <w:t>that stockpiles be</w:t>
            </w:r>
            <w:r>
              <w:rPr>
                <w:spacing w:val="-15"/>
              </w:rPr>
              <w:t xml:space="preserve"> </w:t>
            </w:r>
            <w:r>
              <w:t>kept</w:t>
            </w:r>
            <w:r>
              <w:rPr>
                <w:spacing w:val="-14"/>
              </w:rPr>
              <w:t xml:space="preserve"> </w:t>
            </w:r>
            <w:r>
              <w:t>as</w:t>
            </w:r>
            <w:r>
              <w:rPr>
                <w:spacing w:val="-14"/>
              </w:rPr>
              <w:t xml:space="preserve"> </w:t>
            </w:r>
            <w:r>
              <w:t>dry</w:t>
            </w:r>
            <w:r>
              <w:rPr>
                <w:spacing w:val="-15"/>
              </w:rPr>
              <w:t xml:space="preserve"> </w:t>
            </w:r>
            <w:r>
              <w:t>as</w:t>
            </w:r>
            <w:r>
              <w:rPr>
                <w:spacing w:val="-14"/>
              </w:rPr>
              <w:t xml:space="preserve"> </w:t>
            </w:r>
            <w:r>
              <w:t>possible</w:t>
            </w:r>
            <w:r>
              <w:rPr>
                <w:spacing w:val="-13"/>
              </w:rPr>
              <w:t xml:space="preserve"> </w:t>
            </w:r>
            <w:r>
              <w:t>by</w:t>
            </w:r>
            <w:r>
              <w:rPr>
                <w:spacing w:val="-15"/>
              </w:rPr>
              <w:t xml:space="preserve"> </w:t>
            </w:r>
            <w:r>
              <w:t>sloping</w:t>
            </w:r>
            <w:r>
              <w:rPr>
                <w:spacing w:val="-12"/>
              </w:rPr>
              <w:t xml:space="preserve"> </w:t>
            </w:r>
            <w:r>
              <w:t>sides,</w:t>
            </w:r>
            <w:r>
              <w:rPr>
                <w:spacing w:val="-10"/>
              </w:rPr>
              <w:t xml:space="preserve"> </w:t>
            </w:r>
            <w:r>
              <w:t>paving</w:t>
            </w:r>
            <w:r>
              <w:rPr>
                <w:spacing w:val="-12"/>
              </w:rPr>
              <w:t xml:space="preserve"> </w:t>
            </w:r>
            <w:r>
              <w:t>surrounding</w:t>
            </w:r>
            <w:r>
              <w:rPr>
                <w:spacing w:val="-12"/>
              </w:rPr>
              <w:t xml:space="preserve"> </w:t>
            </w:r>
            <w:r>
              <w:t>areas,</w:t>
            </w:r>
            <w:r>
              <w:rPr>
                <w:spacing w:val="-10"/>
              </w:rPr>
              <w:t xml:space="preserve"> </w:t>
            </w:r>
            <w:r>
              <w:t>and</w:t>
            </w:r>
            <w:r>
              <w:rPr>
                <w:spacing w:val="-12"/>
              </w:rPr>
              <w:t xml:space="preserve"> </w:t>
            </w:r>
            <w:r>
              <w:t>keeping</w:t>
            </w:r>
            <w:r>
              <w:rPr>
                <w:spacing w:val="-12"/>
              </w:rPr>
              <w:t xml:space="preserve"> </w:t>
            </w:r>
            <w:r>
              <w:t>them</w:t>
            </w:r>
            <w:r>
              <w:rPr>
                <w:spacing w:val="-15"/>
              </w:rPr>
              <w:t xml:space="preserve"> </w:t>
            </w:r>
            <w:r>
              <w:t>under cover. To dry aggregates with high moisture content the retention time in the dryer drum could be increased and the dryer shell should be insulated properly. Ways to detect incomplete drying include a greater</w:t>
            </w:r>
            <w:r>
              <w:rPr>
                <w:spacing w:val="-1"/>
              </w:rPr>
              <w:t xml:space="preserve"> </w:t>
            </w:r>
            <w:r>
              <w:t>than 20ºC fall in temperature in mix between discharge and loading,</w:t>
            </w:r>
            <w:r>
              <w:rPr>
                <w:spacing w:val="-3"/>
              </w:rPr>
              <w:t xml:space="preserve"> </w:t>
            </w:r>
            <w:r>
              <w:t>dripping</w:t>
            </w:r>
            <w:r>
              <w:rPr>
                <w:spacing w:val="-5"/>
              </w:rPr>
              <w:t xml:space="preserve"> </w:t>
            </w:r>
            <w:r>
              <w:t>water</w:t>
            </w:r>
            <w:r>
              <w:rPr>
                <w:spacing w:val="-3"/>
              </w:rPr>
              <w:t xml:space="preserve"> </w:t>
            </w:r>
            <w:r>
              <w:t>from</w:t>
            </w:r>
            <w:r>
              <w:rPr>
                <w:spacing w:val="-14"/>
              </w:rPr>
              <w:t xml:space="preserve"> </w:t>
            </w:r>
            <w:r>
              <w:t>silos</w:t>
            </w:r>
            <w:r>
              <w:rPr>
                <w:spacing w:val="-7"/>
              </w:rPr>
              <w:t xml:space="preserve"> </w:t>
            </w:r>
            <w:r>
              <w:t>and</w:t>
            </w:r>
            <w:r>
              <w:rPr>
                <w:spacing w:val="-5"/>
              </w:rPr>
              <w:t xml:space="preserve"> </w:t>
            </w:r>
            <w:r>
              <w:t>excessive</w:t>
            </w:r>
            <w:r>
              <w:rPr>
                <w:spacing w:val="-6"/>
              </w:rPr>
              <w:t xml:space="preserve"> </w:t>
            </w:r>
            <w:r>
              <w:t>steam</w:t>
            </w:r>
            <w:r>
              <w:rPr>
                <w:spacing w:val="-9"/>
              </w:rPr>
              <w:t xml:space="preserve"> </w:t>
            </w:r>
            <w:r>
              <w:t>from</w:t>
            </w:r>
            <w:r>
              <w:rPr>
                <w:spacing w:val="-14"/>
              </w:rPr>
              <w:t xml:space="preserve"> </w:t>
            </w:r>
            <w:r>
              <w:t>slat conveyors</w:t>
            </w:r>
            <w:r>
              <w:rPr>
                <w:spacing w:val="-7"/>
              </w:rPr>
              <w:t xml:space="preserve"> </w:t>
            </w:r>
            <w:r>
              <w:t>and</w:t>
            </w:r>
            <w:r>
              <w:rPr>
                <w:spacing w:val="-5"/>
              </w:rPr>
              <w:t xml:space="preserve"> </w:t>
            </w:r>
            <w:r>
              <w:t>a</w:t>
            </w:r>
            <w:r>
              <w:rPr>
                <w:spacing w:val="-1"/>
              </w:rPr>
              <w:t xml:space="preserve"> </w:t>
            </w:r>
            <w:r>
              <w:t>loss</w:t>
            </w:r>
            <w:r>
              <w:rPr>
                <w:spacing w:val="-7"/>
              </w:rPr>
              <w:t xml:space="preserve"> </w:t>
            </w:r>
            <w:r>
              <w:t>of more than 0.5% of the weight of mix during moisture content test.</w:t>
            </w:r>
          </w:p>
          <w:p w14:paraId="1DF74F0D" w14:textId="77777777" w:rsidR="00A16A36" w:rsidRDefault="00A16A36" w:rsidP="00C22A5A">
            <w:pPr>
              <w:pStyle w:val="BodyText"/>
              <w:ind w:left="72" w:right="252"/>
            </w:pPr>
          </w:p>
          <w:p w14:paraId="2E985101" w14:textId="77777777" w:rsidR="00A16A36" w:rsidRDefault="00A16A36" w:rsidP="00C22A5A">
            <w:pPr>
              <w:pStyle w:val="BodyText"/>
              <w:spacing w:line="259" w:lineRule="auto"/>
              <w:ind w:left="72" w:right="252"/>
            </w:pPr>
            <w:r>
              <w:t>The</w:t>
            </w:r>
            <w:r>
              <w:rPr>
                <w:spacing w:val="-13"/>
              </w:rPr>
              <w:t xml:space="preserve"> </w:t>
            </w:r>
            <w:r>
              <w:t>second</w:t>
            </w:r>
            <w:r>
              <w:rPr>
                <w:spacing w:val="-12"/>
              </w:rPr>
              <w:t xml:space="preserve"> </w:t>
            </w:r>
            <w:r>
              <w:t>concern</w:t>
            </w:r>
            <w:r>
              <w:rPr>
                <w:spacing w:val="-12"/>
              </w:rPr>
              <w:t xml:space="preserve"> </w:t>
            </w:r>
            <w:r>
              <w:t>is</w:t>
            </w:r>
            <w:r>
              <w:rPr>
                <w:spacing w:val="-14"/>
              </w:rPr>
              <w:t xml:space="preserve"> </w:t>
            </w:r>
            <w:r>
              <w:t>regarding</w:t>
            </w:r>
            <w:r>
              <w:rPr>
                <w:spacing w:val="-7"/>
              </w:rPr>
              <w:t xml:space="preserve"> </w:t>
            </w:r>
            <w:r>
              <w:t>incomplete</w:t>
            </w:r>
            <w:r>
              <w:rPr>
                <w:spacing w:val="-13"/>
              </w:rPr>
              <w:t xml:space="preserve"> </w:t>
            </w:r>
            <w:r>
              <w:t>combustion</w:t>
            </w:r>
            <w:r>
              <w:rPr>
                <w:spacing w:val="-15"/>
              </w:rPr>
              <w:t xml:space="preserve"> </w:t>
            </w:r>
            <w:r>
              <w:t>of</w:t>
            </w:r>
            <w:r>
              <w:rPr>
                <w:spacing w:val="-14"/>
              </w:rPr>
              <w:t xml:space="preserve"> </w:t>
            </w:r>
            <w:r>
              <w:t>fuel</w:t>
            </w:r>
            <w:r>
              <w:rPr>
                <w:spacing w:val="-15"/>
              </w:rPr>
              <w:t xml:space="preserve"> </w:t>
            </w:r>
            <w:r>
              <w:t>at</w:t>
            </w:r>
            <w:r>
              <w:rPr>
                <w:spacing w:val="-11"/>
              </w:rPr>
              <w:t xml:space="preserve"> </w:t>
            </w:r>
            <w:r>
              <w:t>the</w:t>
            </w:r>
            <w:r>
              <w:rPr>
                <w:spacing w:val="-13"/>
              </w:rPr>
              <w:t xml:space="preserve"> </w:t>
            </w:r>
            <w:r>
              <w:t>reduced</w:t>
            </w:r>
            <w:r>
              <w:rPr>
                <w:spacing w:val="-12"/>
              </w:rPr>
              <w:t xml:space="preserve"> </w:t>
            </w:r>
            <w:r>
              <w:t>temperature</w:t>
            </w:r>
            <w:r>
              <w:rPr>
                <w:spacing w:val="-13"/>
              </w:rPr>
              <w:t xml:space="preserve"> </w:t>
            </w:r>
            <w:r>
              <w:t>and the resulting risk of getting unburnt fuel in the mix.</w:t>
            </w:r>
          </w:p>
          <w:p w14:paraId="24685FB8" w14:textId="77777777" w:rsidR="00A16A36" w:rsidRDefault="00A16A36" w:rsidP="00C22A5A">
            <w:pPr>
              <w:pStyle w:val="BodyText"/>
              <w:ind w:left="72" w:right="252"/>
            </w:pPr>
          </w:p>
          <w:p w14:paraId="78BB3A61" w14:textId="77777777" w:rsidR="00A16A36" w:rsidRDefault="00A16A36" w:rsidP="00C22A5A">
            <w:pPr>
              <w:pStyle w:val="BodyText"/>
              <w:spacing w:line="259" w:lineRule="auto"/>
              <w:ind w:left="72" w:right="252"/>
            </w:pPr>
            <w:r>
              <w:t xml:space="preserve">Evidence of such a problem includes brownish colour of mix and higher than normal emissions. Proper maintenance and tuning of burner and preheating of burner fuel are </w:t>
            </w:r>
            <w:r>
              <w:lastRenderedPageBreak/>
              <w:t>recommended solutions to this problem. The last but not least problem is the potential of condensation of baghouse fines, leading to the clogging and decreased efficiency of the emission control system.</w:t>
            </w:r>
          </w:p>
          <w:p w14:paraId="41BB991E" w14:textId="77777777" w:rsidR="00A16A36" w:rsidRDefault="00A16A36" w:rsidP="00C22A5A">
            <w:pPr>
              <w:pStyle w:val="BodyText"/>
              <w:ind w:left="72" w:right="252"/>
            </w:pPr>
          </w:p>
          <w:p w14:paraId="47AC32FC" w14:textId="77777777" w:rsidR="00A16A36" w:rsidRDefault="00A16A36" w:rsidP="00C22A5A">
            <w:pPr>
              <w:pStyle w:val="BodyText"/>
              <w:spacing w:before="1" w:line="259" w:lineRule="auto"/>
              <w:ind w:left="72" w:right="252"/>
            </w:pPr>
            <w:r>
              <w:t>Recommended solutions include proper preheating of baghouse, sealing of leaks, adjusting flights and slopes of the dryer to increase baghouse exhaust temperature, insulation of baghouse and ductwork and addition of duct heaters to increase baghouse temperatures, if needed.</w:t>
            </w:r>
            <w:r>
              <w:rPr>
                <w:spacing w:val="-8"/>
              </w:rPr>
              <w:t xml:space="preserve"> </w:t>
            </w:r>
            <w:r>
              <w:t>A</w:t>
            </w:r>
            <w:r>
              <w:rPr>
                <w:spacing w:val="-10"/>
              </w:rPr>
              <w:t xml:space="preserve"> </w:t>
            </w:r>
            <w:r>
              <w:t>high-</w:t>
            </w:r>
            <w:r>
              <w:rPr>
                <w:spacing w:val="-8"/>
              </w:rPr>
              <w:t xml:space="preserve"> </w:t>
            </w:r>
            <w:r>
              <w:t>pressure</w:t>
            </w:r>
            <w:r>
              <w:rPr>
                <w:spacing w:val="-11"/>
              </w:rPr>
              <w:t xml:space="preserve"> </w:t>
            </w:r>
            <w:r>
              <w:t>drop</w:t>
            </w:r>
            <w:r>
              <w:rPr>
                <w:spacing w:val="-10"/>
              </w:rPr>
              <w:t xml:space="preserve"> </w:t>
            </w:r>
            <w:r>
              <w:t>within</w:t>
            </w:r>
            <w:r>
              <w:rPr>
                <w:spacing w:val="-10"/>
              </w:rPr>
              <w:t xml:space="preserve"> </w:t>
            </w:r>
            <w:r>
              <w:t>a</w:t>
            </w:r>
            <w:r>
              <w:rPr>
                <w:spacing w:val="-11"/>
              </w:rPr>
              <w:t xml:space="preserve"> </w:t>
            </w:r>
            <w:r>
              <w:t>range</w:t>
            </w:r>
            <w:r>
              <w:rPr>
                <w:spacing w:val="-11"/>
              </w:rPr>
              <w:t xml:space="preserve"> </w:t>
            </w:r>
            <w:r>
              <w:t>greater</w:t>
            </w:r>
            <w:r>
              <w:rPr>
                <w:spacing w:val="-8"/>
              </w:rPr>
              <w:t xml:space="preserve"> </w:t>
            </w:r>
            <w:r>
              <w:t>than</w:t>
            </w:r>
            <w:r>
              <w:rPr>
                <w:spacing w:val="-14"/>
              </w:rPr>
              <w:t xml:space="preserve"> </w:t>
            </w:r>
            <w:r>
              <w:t>0.28</w:t>
            </w:r>
            <w:r>
              <w:rPr>
                <w:spacing w:val="-10"/>
              </w:rPr>
              <w:t xml:space="preserve"> </w:t>
            </w:r>
            <w:r>
              <w:t>to</w:t>
            </w:r>
            <w:r>
              <w:rPr>
                <w:spacing w:val="-6"/>
              </w:rPr>
              <w:t xml:space="preserve"> </w:t>
            </w:r>
            <w:r>
              <w:t>0.35</w:t>
            </w:r>
            <w:r>
              <w:rPr>
                <w:spacing w:val="-10"/>
              </w:rPr>
              <w:t xml:space="preserve"> </w:t>
            </w:r>
            <w:r>
              <w:t>kg/cm</w:t>
            </w:r>
            <w:r>
              <w:rPr>
                <w:vertAlign w:val="superscript"/>
              </w:rPr>
              <w:t>2</w:t>
            </w:r>
            <w:r>
              <w:rPr>
                <w:spacing w:val="-8"/>
              </w:rPr>
              <w:t xml:space="preserve"> </w:t>
            </w:r>
            <w:r>
              <w:t>across</w:t>
            </w:r>
            <w:r>
              <w:rPr>
                <w:spacing w:val="-12"/>
              </w:rPr>
              <w:t xml:space="preserve"> </w:t>
            </w:r>
            <w:r>
              <w:t>the</w:t>
            </w:r>
            <w:r>
              <w:rPr>
                <w:spacing w:val="-11"/>
              </w:rPr>
              <w:t xml:space="preserve"> </w:t>
            </w:r>
            <w:r>
              <w:t>bags is an indicator of caking due to condensation.</w:t>
            </w:r>
          </w:p>
          <w:p w14:paraId="342CD686" w14:textId="77777777" w:rsidR="00A16A36" w:rsidRDefault="00A16A36" w:rsidP="00C22A5A">
            <w:pPr>
              <w:pStyle w:val="BodyText"/>
              <w:ind w:left="72" w:right="252"/>
            </w:pPr>
          </w:p>
          <w:p w14:paraId="119DBE85" w14:textId="77777777" w:rsidR="00A16A36" w:rsidRPr="00B257F2" w:rsidRDefault="00A16A36" w:rsidP="00C22A5A">
            <w:pPr>
              <w:pStyle w:val="Heading1"/>
              <w:keepNext w:val="0"/>
              <w:widowControl w:val="0"/>
              <w:numPr>
                <w:ilvl w:val="1"/>
                <w:numId w:val="113"/>
              </w:numPr>
              <w:tabs>
                <w:tab w:val="left" w:pos="1324"/>
              </w:tabs>
              <w:autoSpaceDE w:val="0"/>
              <w:autoSpaceDN w:val="0"/>
              <w:ind w:left="72" w:right="252" w:firstLine="0"/>
              <w:rPr>
                <w:b/>
                <w:bCs/>
              </w:rPr>
            </w:pPr>
            <w:r w:rsidRPr="00B257F2">
              <w:rPr>
                <w:b/>
                <w:bCs/>
              </w:rPr>
              <w:t>WMA</w:t>
            </w:r>
            <w:r w:rsidRPr="00B257F2">
              <w:rPr>
                <w:b/>
                <w:bCs/>
                <w:spacing w:val="-4"/>
              </w:rPr>
              <w:t xml:space="preserve"> </w:t>
            </w:r>
            <w:r w:rsidRPr="00B257F2">
              <w:rPr>
                <w:b/>
                <w:bCs/>
              </w:rPr>
              <w:t>Technology</w:t>
            </w:r>
            <w:r w:rsidRPr="00B257F2">
              <w:rPr>
                <w:b/>
                <w:bCs/>
                <w:spacing w:val="-3"/>
              </w:rPr>
              <w:t xml:space="preserve"> </w:t>
            </w:r>
            <w:r w:rsidRPr="00B257F2">
              <w:rPr>
                <w:b/>
                <w:bCs/>
              </w:rPr>
              <w:t>Addition</w:t>
            </w:r>
            <w:r w:rsidRPr="00B257F2">
              <w:rPr>
                <w:b/>
                <w:bCs/>
                <w:spacing w:val="-2"/>
              </w:rPr>
              <w:t xml:space="preserve"> Systems</w:t>
            </w:r>
          </w:p>
          <w:p w14:paraId="6BA2C17D" w14:textId="77777777" w:rsidR="00A16A36" w:rsidRDefault="00A16A36" w:rsidP="00C22A5A">
            <w:pPr>
              <w:pStyle w:val="BodyText"/>
              <w:ind w:left="72" w:right="252"/>
              <w:rPr>
                <w:b/>
              </w:rPr>
            </w:pPr>
          </w:p>
          <w:p w14:paraId="56380AD5" w14:textId="77777777" w:rsidR="00A16A36" w:rsidRDefault="00A16A36" w:rsidP="00C22A5A">
            <w:pPr>
              <w:pStyle w:val="BodyText"/>
              <w:tabs>
                <w:tab w:val="left" w:pos="1708"/>
              </w:tabs>
              <w:spacing w:line="259" w:lineRule="auto"/>
              <w:ind w:left="72" w:right="252"/>
            </w:pPr>
            <w:r>
              <w:t>For</w:t>
            </w:r>
            <w:r>
              <w:rPr>
                <w:spacing w:val="38"/>
              </w:rPr>
              <w:t xml:space="preserve"> </w:t>
            </w:r>
            <w:r>
              <w:t>WMA</w:t>
            </w:r>
            <w:r>
              <w:rPr>
                <w:spacing w:val="31"/>
              </w:rPr>
              <w:t xml:space="preserve"> </w:t>
            </w:r>
            <w:r>
              <w:t>Technologies,</w:t>
            </w:r>
            <w:r>
              <w:rPr>
                <w:spacing w:val="38"/>
              </w:rPr>
              <w:t xml:space="preserve"> </w:t>
            </w:r>
            <w:r>
              <w:t>both</w:t>
            </w:r>
            <w:r>
              <w:rPr>
                <w:spacing w:val="31"/>
              </w:rPr>
              <w:t xml:space="preserve"> </w:t>
            </w:r>
            <w:r>
              <w:t>rheological</w:t>
            </w:r>
            <w:r>
              <w:rPr>
                <w:spacing w:val="32"/>
              </w:rPr>
              <w:t xml:space="preserve"> </w:t>
            </w:r>
            <w:r>
              <w:t>modifier</w:t>
            </w:r>
            <w:r>
              <w:rPr>
                <w:spacing w:val="38"/>
              </w:rPr>
              <w:t xml:space="preserve"> </w:t>
            </w:r>
            <w:r>
              <w:t>and</w:t>
            </w:r>
            <w:r>
              <w:rPr>
                <w:spacing w:val="36"/>
              </w:rPr>
              <w:t xml:space="preserve"> </w:t>
            </w:r>
            <w:r>
              <w:t>chemical</w:t>
            </w:r>
            <w:r>
              <w:rPr>
                <w:spacing w:val="32"/>
              </w:rPr>
              <w:t xml:space="preserve"> </w:t>
            </w:r>
            <w:r>
              <w:t>additive</w:t>
            </w:r>
            <w:r>
              <w:rPr>
                <w:spacing w:val="35"/>
              </w:rPr>
              <w:t xml:space="preserve"> </w:t>
            </w:r>
            <w:r>
              <w:t>types</w:t>
            </w:r>
            <w:r>
              <w:rPr>
                <w:spacing w:val="34"/>
              </w:rPr>
              <w:t xml:space="preserve"> </w:t>
            </w:r>
            <w:r>
              <w:t>that</w:t>
            </w:r>
            <w:r>
              <w:rPr>
                <w:spacing w:val="40"/>
              </w:rPr>
              <w:t xml:space="preserve"> </w:t>
            </w:r>
            <w:r>
              <w:t xml:space="preserve">are </w:t>
            </w:r>
            <w:r>
              <w:rPr>
                <w:spacing w:val="-2"/>
              </w:rPr>
              <w:t>blended</w:t>
            </w:r>
            <w:r>
              <w:tab/>
              <w:t>into</w:t>
            </w:r>
            <w:r>
              <w:rPr>
                <w:spacing w:val="10"/>
              </w:rPr>
              <w:t xml:space="preserve"> </w:t>
            </w:r>
            <w:r>
              <w:t>the</w:t>
            </w:r>
            <w:r>
              <w:rPr>
                <w:spacing w:val="12"/>
              </w:rPr>
              <w:t xml:space="preserve"> </w:t>
            </w:r>
            <w:r>
              <w:t>binder</w:t>
            </w:r>
            <w:r>
              <w:rPr>
                <w:spacing w:val="14"/>
              </w:rPr>
              <w:t xml:space="preserve"> </w:t>
            </w:r>
            <w:r>
              <w:t>shall</w:t>
            </w:r>
            <w:r>
              <w:rPr>
                <w:spacing w:val="13"/>
              </w:rPr>
              <w:t xml:space="preserve"> </w:t>
            </w:r>
            <w:r>
              <w:t>be</w:t>
            </w:r>
            <w:r>
              <w:rPr>
                <w:spacing w:val="12"/>
              </w:rPr>
              <w:t xml:space="preserve"> </w:t>
            </w:r>
            <w:r>
              <w:t>added</w:t>
            </w:r>
            <w:r>
              <w:rPr>
                <w:spacing w:val="12"/>
              </w:rPr>
              <w:t xml:space="preserve"> </w:t>
            </w:r>
            <w:r>
              <w:t>through</w:t>
            </w:r>
            <w:r>
              <w:rPr>
                <w:spacing w:val="8"/>
              </w:rPr>
              <w:t xml:space="preserve"> </w:t>
            </w:r>
            <w:r>
              <w:t>the</w:t>
            </w:r>
            <w:r>
              <w:rPr>
                <w:spacing w:val="17"/>
              </w:rPr>
              <w:t xml:space="preserve"> </w:t>
            </w:r>
            <w:r>
              <w:t>mixing</w:t>
            </w:r>
            <w:r>
              <w:rPr>
                <w:spacing w:val="12"/>
              </w:rPr>
              <w:t xml:space="preserve"> </w:t>
            </w:r>
            <w:r>
              <w:t>plant’s</w:t>
            </w:r>
            <w:r>
              <w:rPr>
                <w:spacing w:val="15"/>
              </w:rPr>
              <w:t xml:space="preserve"> </w:t>
            </w:r>
            <w:r>
              <w:t>normal</w:t>
            </w:r>
            <w:r>
              <w:rPr>
                <w:spacing w:val="9"/>
              </w:rPr>
              <w:t xml:space="preserve"> </w:t>
            </w:r>
            <w:r>
              <w:t>binder</w:t>
            </w:r>
            <w:r>
              <w:rPr>
                <w:spacing w:val="15"/>
              </w:rPr>
              <w:t xml:space="preserve"> </w:t>
            </w:r>
            <w:r>
              <w:rPr>
                <w:spacing w:val="-2"/>
              </w:rPr>
              <w:t>addition</w:t>
            </w:r>
          </w:p>
          <w:p w14:paraId="3F046FFC" w14:textId="77777777" w:rsidR="00A16A36" w:rsidRDefault="00A16A36" w:rsidP="00C22A5A">
            <w:pPr>
              <w:pStyle w:val="BodyText"/>
              <w:spacing w:line="259" w:lineRule="auto"/>
              <w:ind w:left="72" w:right="252"/>
            </w:pPr>
            <w:r>
              <w:t>system. These may also be blended at terminals and supplied to project sites through conventional transportation system.</w:t>
            </w:r>
          </w:p>
          <w:p w14:paraId="2848F1E3" w14:textId="77777777" w:rsidR="00A16A36" w:rsidRDefault="00A16A36" w:rsidP="00C22A5A">
            <w:pPr>
              <w:pStyle w:val="BodyText"/>
              <w:ind w:left="72" w:right="252"/>
            </w:pPr>
          </w:p>
          <w:p w14:paraId="1174550E" w14:textId="77777777" w:rsidR="00A16A36" w:rsidRDefault="00A16A36" w:rsidP="00C22A5A">
            <w:pPr>
              <w:pStyle w:val="BodyText"/>
              <w:spacing w:before="67"/>
              <w:ind w:left="72" w:right="252"/>
            </w:pPr>
          </w:p>
          <w:p w14:paraId="36EFA76B" w14:textId="77777777" w:rsidR="00A16A36" w:rsidRDefault="00A16A36" w:rsidP="00C22A5A">
            <w:pPr>
              <w:pStyle w:val="BodyText"/>
              <w:spacing w:line="259" w:lineRule="auto"/>
              <w:ind w:left="72" w:right="252"/>
            </w:pPr>
            <w:r>
              <w:t>Water carrying chemical additives, which are in powdered form, can be added manually into the</w:t>
            </w:r>
            <w:r>
              <w:rPr>
                <w:spacing w:val="-4"/>
              </w:rPr>
              <w:t xml:space="preserve"> </w:t>
            </w:r>
            <w:r>
              <w:t>pugmill</w:t>
            </w:r>
            <w:r>
              <w:rPr>
                <w:spacing w:val="-11"/>
              </w:rPr>
              <w:t xml:space="preserve"> </w:t>
            </w:r>
            <w:r>
              <w:t>of</w:t>
            </w:r>
            <w:r>
              <w:rPr>
                <w:spacing w:val="-10"/>
              </w:rPr>
              <w:t xml:space="preserve"> </w:t>
            </w:r>
            <w:r>
              <w:t>batch</w:t>
            </w:r>
            <w:r>
              <w:rPr>
                <w:spacing w:val="-7"/>
              </w:rPr>
              <w:t xml:space="preserve"> </w:t>
            </w:r>
            <w:r>
              <w:t>type mixers</w:t>
            </w:r>
            <w:r>
              <w:rPr>
                <w:spacing w:val="-5"/>
              </w:rPr>
              <w:t xml:space="preserve"> </w:t>
            </w:r>
            <w:r>
              <w:t>either</w:t>
            </w:r>
            <w:r>
              <w:rPr>
                <w:spacing w:val="-2"/>
              </w:rPr>
              <w:t xml:space="preserve"> </w:t>
            </w:r>
            <w:r>
              <w:t>through</w:t>
            </w:r>
            <w:r>
              <w:rPr>
                <w:spacing w:val="-12"/>
              </w:rPr>
              <w:t xml:space="preserve"> </w:t>
            </w:r>
            <w:r>
              <w:t>the</w:t>
            </w:r>
            <w:r>
              <w:rPr>
                <w:spacing w:val="-4"/>
              </w:rPr>
              <w:t xml:space="preserve"> </w:t>
            </w:r>
            <w:r>
              <w:t>filler</w:t>
            </w:r>
            <w:r>
              <w:rPr>
                <w:spacing w:val="-2"/>
              </w:rPr>
              <w:t xml:space="preserve"> </w:t>
            </w:r>
            <w:r>
              <w:t>system,</w:t>
            </w:r>
            <w:r>
              <w:rPr>
                <w:spacing w:val="-1"/>
              </w:rPr>
              <w:t xml:space="preserve"> </w:t>
            </w:r>
            <w:r>
              <w:t>or by</w:t>
            </w:r>
            <w:r>
              <w:rPr>
                <w:spacing w:val="-7"/>
              </w:rPr>
              <w:t xml:space="preserve"> </w:t>
            </w:r>
            <w:r>
              <w:t>intruding it</w:t>
            </w:r>
            <w:r>
              <w:rPr>
                <w:spacing w:val="-3"/>
              </w:rPr>
              <w:t xml:space="preserve"> </w:t>
            </w:r>
            <w:r>
              <w:t>through</w:t>
            </w:r>
            <w:r>
              <w:rPr>
                <w:spacing w:val="-12"/>
              </w:rPr>
              <w:t xml:space="preserve"> </w:t>
            </w:r>
            <w:r>
              <w:t>the RA collar.</w:t>
            </w:r>
          </w:p>
          <w:p w14:paraId="22F68997" w14:textId="77777777" w:rsidR="00A16A36" w:rsidRDefault="00A16A36" w:rsidP="00C22A5A">
            <w:pPr>
              <w:pStyle w:val="BodyText"/>
              <w:ind w:left="72" w:right="252"/>
            </w:pPr>
          </w:p>
          <w:p w14:paraId="670937E6" w14:textId="77777777" w:rsidR="00A16A36" w:rsidRDefault="00A16A36" w:rsidP="00C22A5A">
            <w:pPr>
              <w:pStyle w:val="BodyText"/>
              <w:spacing w:before="66"/>
              <w:ind w:left="72" w:right="252"/>
            </w:pPr>
          </w:p>
          <w:p w14:paraId="67B26EC9" w14:textId="77777777" w:rsidR="00A16A36" w:rsidRDefault="00A16A36" w:rsidP="00C22A5A">
            <w:pPr>
              <w:pStyle w:val="BodyText"/>
              <w:spacing w:before="1" w:line="259" w:lineRule="auto"/>
              <w:ind w:left="72" w:right="252"/>
            </w:pPr>
            <w:r>
              <w:rPr>
                <w:noProof/>
                <w:lang w:val="en-US" w:bidi="hi-IN"/>
              </w:rPr>
              <w:drawing>
                <wp:anchor distT="0" distB="0" distL="0" distR="0" simplePos="0" relativeHeight="252093440" behindDoc="1" locked="0" layoutInCell="1" allowOverlap="1" wp14:anchorId="22F2D9EC" wp14:editId="599EFDA9">
                  <wp:simplePos x="0" y="0"/>
                  <wp:positionH relativeFrom="page">
                    <wp:posOffset>1210324</wp:posOffset>
                  </wp:positionH>
                  <wp:positionV relativeFrom="paragraph">
                    <wp:posOffset>264498</wp:posOffset>
                  </wp:positionV>
                  <wp:extent cx="4865990" cy="4882515"/>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2" cstate="print"/>
                          <a:stretch>
                            <a:fillRect/>
                          </a:stretch>
                        </pic:blipFill>
                        <pic:spPr>
                          <a:xfrm>
                            <a:off x="0" y="0"/>
                            <a:ext cx="4865990" cy="4882515"/>
                          </a:xfrm>
                          <a:prstGeom prst="rect">
                            <a:avLst/>
                          </a:prstGeom>
                        </pic:spPr>
                      </pic:pic>
                    </a:graphicData>
                  </a:graphic>
                </wp:anchor>
              </w:drawing>
            </w:r>
            <w:r>
              <w:t>Equipment to produce</w:t>
            </w:r>
            <w:r>
              <w:rPr>
                <w:spacing w:val="-2"/>
              </w:rPr>
              <w:t xml:space="preserve"> </w:t>
            </w:r>
            <w:r>
              <w:t>foamed bitumen</w:t>
            </w:r>
            <w:r>
              <w:rPr>
                <w:spacing w:val="-1"/>
              </w:rPr>
              <w:t xml:space="preserve"> </w:t>
            </w:r>
            <w:r>
              <w:t>may</w:t>
            </w:r>
            <w:r>
              <w:rPr>
                <w:spacing w:val="-6"/>
              </w:rPr>
              <w:t xml:space="preserve"> </w:t>
            </w:r>
            <w:r>
              <w:t>be installed</w:t>
            </w:r>
            <w:r>
              <w:rPr>
                <w:spacing w:val="-1"/>
              </w:rPr>
              <w:t xml:space="preserve"> </w:t>
            </w:r>
            <w:r>
              <w:t>on</w:t>
            </w:r>
            <w:r>
              <w:rPr>
                <w:spacing w:val="-1"/>
              </w:rPr>
              <w:t xml:space="preserve"> </w:t>
            </w:r>
            <w:r>
              <w:lastRenderedPageBreak/>
              <w:t>both</w:t>
            </w:r>
            <w:r>
              <w:rPr>
                <w:spacing w:val="-6"/>
              </w:rPr>
              <w:t xml:space="preserve"> </w:t>
            </w:r>
            <w:r>
              <w:t>batch</w:t>
            </w:r>
            <w:r>
              <w:rPr>
                <w:spacing w:val="-6"/>
              </w:rPr>
              <w:t xml:space="preserve"> </w:t>
            </w:r>
            <w:r>
              <w:t>and</w:t>
            </w:r>
            <w:r>
              <w:rPr>
                <w:spacing w:val="-1"/>
              </w:rPr>
              <w:t xml:space="preserve"> </w:t>
            </w:r>
            <w:r>
              <w:t>continuous</w:t>
            </w:r>
            <w:r>
              <w:rPr>
                <w:spacing w:val="-3"/>
              </w:rPr>
              <w:t xml:space="preserve"> </w:t>
            </w:r>
            <w:r>
              <w:t>drum mixing plant types. The systems obviously operate differently, with separate generations of foamed bitumen for each batch in the former type of plant and a continuous production of foam in the latter plant type’s case.</w:t>
            </w:r>
          </w:p>
          <w:p w14:paraId="4350F501" w14:textId="77777777" w:rsidR="00A16A36" w:rsidRDefault="00A16A36" w:rsidP="00C22A5A">
            <w:pPr>
              <w:pStyle w:val="BodyText"/>
              <w:ind w:left="72" w:right="252"/>
            </w:pPr>
          </w:p>
          <w:p w14:paraId="13D3F4FE" w14:textId="77777777" w:rsidR="00A16A36" w:rsidRDefault="00A16A36" w:rsidP="00C22A5A">
            <w:pPr>
              <w:pStyle w:val="BodyText"/>
              <w:spacing w:before="65"/>
              <w:ind w:left="72" w:right="252"/>
            </w:pPr>
          </w:p>
          <w:p w14:paraId="456A6EA4" w14:textId="77777777" w:rsidR="00A16A36" w:rsidRDefault="00A16A36" w:rsidP="00C22A5A">
            <w:pPr>
              <w:pStyle w:val="BodyText"/>
              <w:spacing w:before="1" w:line="259" w:lineRule="auto"/>
              <w:ind w:left="72" w:right="252"/>
            </w:pPr>
            <w:r>
              <w:t>Conventional</w:t>
            </w:r>
            <w:r>
              <w:rPr>
                <w:spacing w:val="-2"/>
              </w:rPr>
              <w:t xml:space="preserve"> </w:t>
            </w:r>
            <w:r>
              <w:t>types of</w:t>
            </w:r>
            <w:r>
              <w:rPr>
                <w:spacing w:val="-1"/>
              </w:rPr>
              <w:t xml:space="preserve"> </w:t>
            </w:r>
            <w:r>
              <w:t>bituminous mix</w:t>
            </w:r>
            <w:r>
              <w:rPr>
                <w:spacing w:val="-2"/>
              </w:rPr>
              <w:t xml:space="preserve"> </w:t>
            </w:r>
            <w:r>
              <w:t xml:space="preserve">plants shall have the following monitoring and control </w:t>
            </w:r>
            <w:r>
              <w:rPr>
                <w:spacing w:val="-2"/>
              </w:rPr>
              <w:t>systems:</w:t>
            </w:r>
          </w:p>
          <w:p w14:paraId="1F237687" w14:textId="77777777" w:rsidR="00A16A36" w:rsidRDefault="00A16A36" w:rsidP="00665F90">
            <w:pPr>
              <w:pStyle w:val="ListParagraph"/>
              <w:widowControl w:val="0"/>
              <w:numPr>
                <w:ilvl w:val="0"/>
                <w:numId w:val="102"/>
              </w:numPr>
              <w:tabs>
                <w:tab w:val="left" w:pos="466"/>
                <w:tab w:val="left" w:pos="2583"/>
              </w:tabs>
              <w:autoSpaceDE w:val="0"/>
              <w:autoSpaceDN w:val="0"/>
              <w:spacing w:before="157"/>
              <w:ind w:left="72" w:right="252" w:firstLine="0"/>
              <w:jc w:val="left"/>
            </w:pPr>
            <w:r>
              <w:t>Binder</w:t>
            </w:r>
            <w:r>
              <w:rPr>
                <w:spacing w:val="-1"/>
              </w:rPr>
              <w:t xml:space="preserve"> </w:t>
            </w:r>
            <w:r>
              <w:t>storage</w:t>
            </w:r>
            <w:r>
              <w:rPr>
                <w:spacing w:val="-11"/>
              </w:rPr>
              <w:t xml:space="preserve"> </w:t>
            </w:r>
            <w:r>
              <w:t>tank</w:t>
            </w:r>
            <w:r>
              <w:rPr>
                <w:spacing w:val="-1"/>
              </w:rPr>
              <w:t xml:space="preserve"> </w:t>
            </w:r>
            <w:r>
              <w:t>heating</w:t>
            </w:r>
            <w:r>
              <w:rPr>
                <w:spacing w:val="-1"/>
              </w:rPr>
              <w:t xml:space="preserve"> </w:t>
            </w:r>
            <w:r>
              <w:rPr>
                <w:spacing w:val="-2"/>
              </w:rPr>
              <w:t>temperature</w:t>
            </w:r>
          </w:p>
          <w:p w14:paraId="2E86D091" w14:textId="77777777" w:rsidR="00A16A36" w:rsidRDefault="00A16A36" w:rsidP="00665F90">
            <w:pPr>
              <w:pStyle w:val="ListParagraph"/>
              <w:widowControl w:val="0"/>
              <w:numPr>
                <w:ilvl w:val="0"/>
                <w:numId w:val="102"/>
              </w:numPr>
              <w:tabs>
                <w:tab w:val="left" w:pos="466"/>
                <w:tab w:val="left" w:pos="2583"/>
                <w:tab w:val="left" w:pos="2732"/>
              </w:tabs>
              <w:autoSpaceDE w:val="0"/>
              <w:autoSpaceDN w:val="0"/>
              <w:spacing w:before="180" w:line="259" w:lineRule="auto"/>
              <w:ind w:left="72" w:right="252" w:firstLine="0"/>
              <w:jc w:val="left"/>
            </w:pPr>
            <w:r>
              <w:t>Integrated</w:t>
            </w:r>
            <w:r>
              <w:rPr>
                <w:spacing w:val="-5"/>
              </w:rPr>
              <w:t xml:space="preserve"> </w:t>
            </w:r>
            <w:r>
              <w:t>individual</w:t>
            </w:r>
            <w:r>
              <w:rPr>
                <w:spacing w:val="-11"/>
              </w:rPr>
              <w:t xml:space="preserve"> </w:t>
            </w:r>
            <w:r>
              <w:t>cold</w:t>
            </w:r>
            <w:r>
              <w:rPr>
                <w:spacing w:val="-5"/>
              </w:rPr>
              <w:t xml:space="preserve"> </w:t>
            </w:r>
            <w:r>
              <w:t>feed</w:t>
            </w:r>
            <w:r>
              <w:rPr>
                <w:spacing w:val="-5"/>
              </w:rPr>
              <w:t xml:space="preserve"> </w:t>
            </w:r>
            <w:r>
              <w:t>hopper</w:t>
            </w:r>
            <w:r>
              <w:rPr>
                <w:spacing w:val="-4"/>
              </w:rPr>
              <w:t xml:space="preserve"> </w:t>
            </w:r>
            <w:r>
              <w:t>(new</w:t>
            </w:r>
            <w:r>
              <w:rPr>
                <w:spacing w:val="-6"/>
              </w:rPr>
              <w:t xml:space="preserve"> </w:t>
            </w:r>
            <w:r>
              <w:t>aggregate</w:t>
            </w:r>
            <w:r>
              <w:rPr>
                <w:spacing w:val="-11"/>
              </w:rPr>
              <w:t xml:space="preserve"> </w:t>
            </w:r>
            <w:r>
              <w:t>and</w:t>
            </w:r>
            <w:r>
              <w:rPr>
                <w:spacing w:val="-5"/>
              </w:rPr>
              <w:t xml:space="preserve"> </w:t>
            </w:r>
            <w:r>
              <w:t>RA)</w:t>
            </w:r>
            <w:r>
              <w:rPr>
                <w:spacing w:val="-4"/>
              </w:rPr>
              <w:t xml:space="preserve"> </w:t>
            </w:r>
            <w:r>
              <w:t>and</w:t>
            </w:r>
            <w:r>
              <w:rPr>
                <w:spacing w:val="-5"/>
              </w:rPr>
              <w:t xml:space="preserve"> </w:t>
            </w:r>
            <w:r>
              <w:t>burner fuel flow</w:t>
            </w:r>
          </w:p>
          <w:p w14:paraId="04FC1502" w14:textId="77777777" w:rsidR="00A16A36" w:rsidRDefault="00A16A36" w:rsidP="00665F90">
            <w:pPr>
              <w:pStyle w:val="ListParagraph"/>
              <w:widowControl w:val="0"/>
              <w:numPr>
                <w:ilvl w:val="0"/>
                <w:numId w:val="102"/>
              </w:numPr>
              <w:tabs>
                <w:tab w:val="left" w:pos="466"/>
                <w:tab w:val="left" w:pos="2583"/>
              </w:tabs>
              <w:autoSpaceDE w:val="0"/>
              <w:autoSpaceDN w:val="0"/>
              <w:spacing w:before="163"/>
              <w:ind w:left="72" w:right="252" w:firstLine="0"/>
              <w:jc w:val="left"/>
            </w:pPr>
            <w:r>
              <w:t>Burner</w:t>
            </w:r>
            <w:r>
              <w:rPr>
                <w:spacing w:val="-2"/>
              </w:rPr>
              <w:t xml:space="preserve"> </w:t>
            </w:r>
            <w:r>
              <w:t>fuel</w:t>
            </w:r>
            <w:r>
              <w:rPr>
                <w:spacing w:val="-5"/>
              </w:rPr>
              <w:t xml:space="preserve"> </w:t>
            </w:r>
            <w:r>
              <w:t>flow</w:t>
            </w:r>
            <w:r>
              <w:rPr>
                <w:spacing w:val="-1"/>
              </w:rPr>
              <w:t xml:space="preserve"> </w:t>
            </w:r>
            <w:r>
              <w:rPr>
                <w:spacing w:val="-4"/>
              </w:rPr>
              <w:t>meter</w:t>
            </w:r>
          </w:p>
          <w:p w14:paraId="55BEA865" w14:textId="77777777" w:rsidR="00A16A36" w:rsidRDefault="00A16A36" w:rsidP="00665F90">
            <w:pPr>
              <w:pStyle w:val="ListParagraph"/>
              <w:widowControl w:val="0"/>
              <w:numPr>
                <w:ilvl w:val="0"/>
                <w:numId w:val="102"/>
              </w:numPr>
              <w:tabs>
                <w:tab w:val="left" w:pos="466"/>
                <w:tab w:val="left" w:pos="2583"/>
              </w:tabs>
              <w:autoSpaceDE w:val="0"/>
              <w:autoSpaceDN w:val="0"/>
              <w:spacing w:before="180"/>
              <w:ind w:left="72" w:right="252" w:firstLine="0"/>
              <w:jc w:val="left"/>
            </w:pPr>
            <w:r>
              <w:t>Infrared</w:t>
            </w:r>
            <w:r>
              <w:rPr>
                <w:spacing w:val="-1"/>
              </w:rPr>
              <w:t xml:space="preserve"> </w:t>
            </w:r>
            <w:r>
              <w:t xml:space="preserve">temperature </w:t>
            </w:r>
            <w:r>
              <w:rPr>
                <w:spacing w:val="-2"/>
              </w:rPr>
              <w:t>monitor</w:t>
            </w:r>
          </w:p>
          <w:p w14:paraId="0E4F0D27" w14:textId="77777777" w:rsidR="00A16A36" w:rsidRDefault="00A16A36" w:rsidP="00665F90">
            <w:pPr>
              <w:pStyle w:val="ListParagraph"/>
              <w:widowControl w:val="0"/>
              <w:numPr>
                <w:ilvl w:val="0"/>
                <w:numId w:val="102"/>
              </w:numPr>
              <w:tabs>
                <w:tab w:val="left" w:pos="466"/>
                <w:tab w:val="left" w:pos="2583"/>
              </w:tabs>
              <w:autoSpaceDE w:val="0"/>
              <w:autoSpaceDN w:val="0"/>
              <w:spacing w:before="185"/>
              <w:ind w:left="72" w:right="252" w:firstLine="0"/>
              <w:jc w:val="left"/>
            </w:pPr>
            <w:r>
              <w:t>Infrared</w:t>
            </w:r>
            <w:r>
              <w:rPr>
                <w:spacing w:val="-4"/>
              </w:rPr>
              <w:t xml:space="preserve"> </w:t>
            </w:r>
            <w:r>
              <w:t>silo</w:t>
            </w:r>
            <w:r>
              <w:rPr>
                <w:spacing w:val="1"/>
              </w:rPr>
              <w:t xml:space="preserve"> </w:t>
            </w:r>
            <w:r>
              <w:t>discharge</w:t>
            </w:r>
            <w:r>
              <w:rPr>
                <w:spacing w:val="-4"/>
              </w:rPr>
              <w:t xml:space="preserve"> </w:t>
            </w:r>
            <w:r>
              <w:t>temperature</w:t>
            </w:r>
            <w:r>
              <w:rPr>
                <w:spacing w:val="-4"/>
              </w:rPr>
              <w:t xml:space="preserve"> </w:t>
            </w:r>
            <w:r>
              <w:rPr>
                <w:spacing w:val="-2"/>
              </w:rPr>
              <w:t>monitor</w:t>
            </w:r>
          </w:p>
          <w:p w14:paraId="09B83836" w14:textId="77777777" w:rsidR="00A16A36" w:rsidRDefault="00A16A36" w:rsidP="00C22A5A">
            <w:pPr>
              <w:pStyle w:val="BodyText"/>
              <w:ind w:left="72" w:right="252"/>
            </w:pPr>
          </w:p>
          <w:p w14:paraId="70A29992" w14:textId="77777777" w:rsidR="00A16A36" w:rsidRDefault="00A16A36" w:rsidP="00C22A5A">
            <w:pPr>
              <w:pStyle w:val="BodyText"/>
              <w:spacing w:line="259" w:lineRule="auto"/>
              <w:ind w:left="72" w:right="252"/>
            </w:pPr>
            <w:r>
              <w:t>Foaming systems should include integrated</w:t>
            </w:r>
            <w:r>
              <w:rPr>
                <w:spacing w:val="-1"/>
              </w:rPr>
              <w:t xml:space="preserve"> </w:t>
            </w:r>
            <w:r>
              <w:t>flow metering and pressure sensing systems for both the binder and the water used to produce the foam.</w:t>
            </w:r>
          </w:p>
          <w:p w14:paraId="28EA793E" w14:textId="77777777" w:rsidR="00A16A36" w:rsidRPr="00166C6F" w:rsidRDefault="00A16A36" w:rsidP="00C22A5A">
            <w:pPr>
              <w:pStyle w:val="BodyText"/>
              <w:ind w:left="72" w:right="252"/>
              <w:rPr>
                <w:sz w:val="22"/>
                <w:szCs w:val="18"/>
              </w:rPr>
            </w:pPr>
          </w:p>
          <w:p w14:paraId="387C950D" w14:textId="77777777" w:rsidR="00A16A36" w:rsidRPr="00166C6F" w:rsidRDefault="00A16A36" w:rsidP="00C22A5A">
            <w:pPr>
              <w:pStyle w:val="Heading1"/>
              <w:keepNext w:val="0"/>
              <w:widowControl w:val="0"/>
              <w:numPr>
                <w:ilvl w:val="1"/>
                <w:numId w:val="113"/>
              </w:numPr>
              <w:tabs>
                <w:tab w:val="left" w:pos="1324"/>
              </w:tabs>
              <w:autoSpaceDE w:val="0"/>
              <w:autoSpaceDN w:val="0"/>
              <w:ind w:left="72" w:right="252" w:firstLine="0"/>
              <w:rPr>
                <w:b/>
                <w:bCs/>
                <w:sz w:val="24"/>
                <w:szCs w:val="18"/>
              </w:rPr>
            </w:pPr>
            <w:r w:rsidRPr="00166C6F">
              <w:rPr>
                <w:b/>
                <w:bCs/>
                <w:sz w:val="24"/>
                <w:szCs w:val="18"/>
              </w:rPr>
              <w:t>RAP</w:t>
            </w:r>
            <w:r w:rsidRPr="00166C6F">
              <w:rPr>
                <w:b/>
                <w:bCs/>
                <w:spacing w:val="-2"/>
                <w:sz w:val="24"/>
                <w:szCs w:val="18"/>
              </w:rPr>
              <w:t xml:space="preserve"> </w:t>
            </w:r>
            <w:r w:rsidRPr="00166C6F">
              <w:rPr>
                <w:b/>
                <w:bCs/>
                <w:sz w:val="24"/>
                <w:szCs w:val="18"/>
              </w:rPr>
              <w:t>and</w:t>
            </w:r>
            <w:r w:rsidRPr="00166C6F">
              <w:rPr>
                <w:b/>
                <w:bCs/>
                <w:spacing w:val="-2"/>
                <w:sz w:val="24"/>
                <w:szCs w:val="18"/>
              </w:rPr>
              <w:t xml:space="preserve"> </w:t>
            </w:r>
            <w:r w:rsidRPr="00166C6F">
              <w:rPr>
                <w:b/>
                <w:bCs/>
                <w:spacing w:val="-5"/>
                <w:sz w:val="24"/>
                <w:szCs w:val="18"/>
              </w:rPr>
              <w:t>WMA</w:t>
            </w:r>
          </w:p>
          <w:p w14:paraId="1E6EECD1" w14:textId="77777777" w:rsidR="00A16A36" w:rsidRDefault="00A16A36" w:rsidP="00C22A5A">
            <w:pPr>
              <w:pStyle w:val="BodyText"/>
              <w:ind w:left="72" w:right="252"/>
              <w:rPr>
                <w:b/>
              </w:rPr>
            </w:pPr>
          </w:p>
          <w:p w14:paraId="60004007" w14:textId="77777777" w:rsidR="00A16A36" w:rsidRDefault="00A16A36" w:rsidP="00C22A5A">
            <w:pPr>
              <w:pStyle w:val="BodyText"/>
              <w:spacing w:line="259" w:lineRule="auto"/>
              <w:ind w:left="72" w:right="252"/>
            </w:pPr>
            <w:r>
              <w:t>WMA (Warm Mix Asphalt) and RAP (Recycled Asphalt Pavement) present their own individual benefits and costs. WMA has the ability to reduce production costs and environmental impacts by</w:t>
            </w:r>
            <w:r>
              <w:rPr>
                <w:spacing w:val="-5"/>
              </w:rPr>
              <w:t xml:space="preserve"> </w:t>
            </w:r>
            <w:r>
              <w:t>reducing fuel</w:t>
            </w:r>
            <w:r>
              <w:rPr>
                <w:spacing w:val="-5"/>
              </w:rPr>
              <w:t xml:space="preserve"> </w:t>
            </w:r>
            <w:r>
              <w:t>consumption and emissions production by</w:t>
            </w:r>
            <w:r>
              <w:rPr>
                <w:spacing w:val="-5"/>
              </w:rPr>
              <w:t xml:space="preserve"> </w:t>
            </w:r>
            <w:r>
              <w:t>reducing the</w:t>
            </w:r>
            <w:r>
              <w:rPr>
                <w:spacing w:val="-15"/>
              </w:rPr>
              <w:t xml:space="preserve"> </w:t>
            </w:r>
            <w:r>
              <w:t>asphalt</w:t>
            </w:r>
            <w:r>
              <w:rPr>
                <w:spacing w:val="-15"/>
              </w:rPr>
              <w:t xml:space="preserve"> </w:t>
            </w:r>
            <w:r>
              <w:t>mix</w:t>
            </w:r>
            <w:r>
              <w:rPr>
                <w:spacing w:val="-15"/>
              </w:rPr>
              <w:t xml:space="preserve"> </w:t>
            </w:r>
            <w:r>
              <w:t>production</w:t>
            </w:r>
            <w:r>
              <w:rPr>
                <w:spacing w:val="-15"/>
              </w:rPr>
              <w:t xml:space="preserve"> </w:t>
            </w:r>
            <w:r>
              <w:lastRenderedPageBreak/>
              <w:t>and</w:t>
            </w:r>
            <w:r>
              <w:rPr>
                <w:spacing w:val="-15"/>
              </w:rPr>
              <w:t xml:space="preserve"> </w:t>
            </w:r>
            <w:r>
              <w:t>compaction</w:t>
            </w:r>
            <w:r>
              <w:rPr>
                <w:spacing w:val="-15"/>
              </w:rPr>
              <w:t xml:space="preserve"> </w:t>
            </w:r>
            <w:r>
              <w:t>temperatures.</w:t>
            </w:r>
            <w:r>
              <w:rPr>
                <w:spacing w:val="-15"/>
              </w:rPr>
              <w:t xml:space="preserve"> </w:t>
            </w:r>
            <w:r>
              <w:t>Furthermore,</w:t>
            </w:r>
            <w:r>
              <w:rPr>
                <w:spacing w:val="-15"/>
              </w:rPr>
              <w:t xml:space="preserve"> </w:t>
            </w:r>
            <w:r>
              <w:t>certain</w:t>
            </w:r>
            <w:r>
              <w:rPr>
                <w:spacing w:val="-15"/>
              </w:rPr>
              <w:t xml:space="preserve"> </w:t>
            </w:r>
            <w:r>
              <w:t>types</w:t>
            </w:r>
            <w:r>
              <w:rPr>
                <w:spacing w:val="-15"/>
              </w:rPr>
              <w:t xml:space="preserve"> </w:t>
            </w:r>
            <w:r>
              <w:t>of</w:t>
            </w:r>
            <w:r>
              <w:rPr>
                <w:spacing w:val="-15"/>
              </w:rPr>
              <w:t xml:space="preserve"> </w:t>
            </w:r>
            <w:r>
              <w:t>WMA additives</w:t>
            </w:r>
            <w:r>
              <w:rPr>
                <w:spacing w:val="-15"/>
              </w:rPr>
              <w:t xml:space="preserve"> </w:t>
            </w:r>
            <w:r>
              <w:t>or</w:t>
            </w:r>
            <w:r>
              <w:rPr>
                <w:spacing w:val="-14"/>
              </w:rPr>
              <w:t xml:space="preserve"> </w:t>
            </w:r>
            <w:r>
              <w:t>processes</w:t>
            </w:r>
            <w:r>
              <w:rPr>
                <w:spacing w:val="-9"/>
              </w:rPr>
              <w:t xml:space="preserve"> </w:t>
            </w:r>
            <w:r>
              <w:t>have</w:t>
            </w:r>
            <w:r>
              <w:rPr>
                <w:spacing w:val="36"/>
              </w:rPr>
              <w:t xml:space="preserve"> </w:t>
            </w:r>
            <w:r>
              <w:t>the</w:t>
            </w:r>
            <w:r>
              <w:rPr>
                <w:spacing w:val="-13"/>
              </w:rPr>
              <w:t xml:space="preserve"> </w:t>
            </w:r>
            <w:r>
              <w:t>ability</w:t>
            </w:r>
            <w:r>
              <w:rPr>
                <w:spacing w:val="-15"/>
              </w:rPr>
              <w:t xml:space="preserve"> </w:t>
            </w:r>
            <w:r>
              <w:t>to</w:t>
            </w:r>
            <w:r>
              <w:rPr>
                <w:spacing w:val="-7"/>
              </w:rPr>
              <w:t xml:space="preserve"> </w:t>
            </w:r>
            <w:r>
              <w:t>improve</w:t>
            </w:r>
            <w:r>
              <w:rPr>
                <w:spacing w:val="-13"/>
              </w:rPr>
              <w:t xml:space="preserve"> </w:t>
            </w:r>
            <w:r>
              <w:t>permanent</w:t>
            </w:r>
            <w:r>
              <w:rPr>
                <w:spacing w:val="-7"/>
              </w:rPr>
              <w:t xml:space="preserve"> </w:t>
            </w:r>
            <w:r>
              <w:t>deformation</w:t>
            </w:r>
            <w:r>
              <w:rPr>
                <w:spacing w:val="-15"/>
              </w:rPr>
              <w:t xml:space="preserve"> </w:t>
            </w:r>
            <w:r>
              <w:t>resistance,</w:t>
            </w:r>
            <w:r>
              <w:rPr>
                <w:spacing w:val="-10"/>
              </w:rPr>
              <w:t xml:space="preserve"> </w:t>
            </w:r>
            <w:r>
              <w:t>fracture resistance, and moisture sensitivity. The use of RAP can also reduce costs and ecological production</w:t>
            </w:r>
            <w:r>
              <w:rPr>
                <w:spacing w:val="-1"/>
              </w:rPr>
              <w:t xml:space="preserve"> </w:t>
            </w:r>
            <w:r>
              <w:t>effects by</w:t>
            </w:r>
            <w:r>
              <w:rPr>
                <w:spacing w:val="-1"/>
              </w:rPr>
              <w:t xml:space="preserve"> </w:t>
            </w:r>
            <w:r>
              <w:t>utilizing a recycled material. However, the increased stiffness of RAP asphalt binder as compared to HMA and WMA asphalt binder could be problematic if it is used</w:t>
            </w:r>
            <w:r>
              <w:rPr>
                <w:spacing w:val="-4"/>
              </w:rPr>
              <w:t xml:space="preserve"> </w:t>
            </w:r>
            <w:r>
              <w:t>excessively.</w:t>
            </w:r>
            <w:r>
              <w:rPr>
                <w:spacing w:val="-2"/>
              </w:rPr>
              <w:t xml:space="preserve"> </w:t>
            </w:r>
            <w:r>
              <w:t>Combining</w:t>
            </w:r>
            <w:r>
              <w:rPr>
                <w:spacing w:val="-4"/>
              </w:rPr>
              <w:t xml:space="preserve"> </w:t>
            </w:r>
            <w:r>
              <w:t>WMA</w:t>
            </w:r>
            <w:r>
              <w:rPr>
                <w:spacing w:val="-9"/>
              </w:rPr>
              <w:t xml:space="preserve"> </w:t>
            </w:r>
            <w:r>
              <w:t>and</w:t>
            </w:r>
            <w:r>
              <w:rPr>
                <w:spacing w:val="-4"/>
              </w:rPr>
              <w:t xml:space="preserve"> </w:t>
            </w:r>
            <w:r>
              <w:t>RAP</w:t>
            </w:r>
            <w:r>
              <w:rPr>
                <w:spacing w:val="-4"/>
              </w:rPr>
              <w:t xml:space="preserve"> </w:t>
            </w:r>
            <w:r>
              <w:t>can</w:t>
            </w:r>
            <w:r>
              <w:rPr>
                <w:spacing w:val="-8"/>
              </w:rPr>
              <w:t xml:space="preserve"> </w:t>
            </w:r>
            <w:r>
              <w:t>offer</w:t>
            </w:r>
            <w:r>
              <w:rPr>
                <w:spacing w:val="-3"/>
              </w:rPr>
              <w:t xml:space="preserve"> </w:t>
            </w:r>
            <w:r>
              <w:t>potential</w:t>
            </w:r>
            <w:r>
              <w:rPr>
                <w:spacing w:val="-8"/>
              </w:rPr>
              <w:t xml:space="preserve"> </w:t>
            </w:r>
            <w:r>
              <w:t>improvements</w:t>
            </w:r>
            <w:r>
              <w:rPr>
                <w:spacing w:val="-6"/>
              </w:rPr>
              <w:t xml:space="preserve"> </w:t>
            </w:r>
            <w:r>
              <w:t>in</w:t>
            </w:r>
            <w:r>
              <w:rPr>
                <w:spacing w:val="-8"/>
              </w:rPr>
              <w:t xml:space="preserve"> </w:t>
            </w:r>
            <w:r>
              <w:t>pavement performance compared to using either material</w:t>
            </w:r>
            <w:r>
              <w:rPr>
                <w:spacing w:val="-2"/>
              </w:rPr>
              <w:t xml:space="preserve"> </w:t>
            </w:r>
            <w:r>
              <w:t>alone. AASHTO M320 recommends the use of a softer virgin binder grade for higher (greater than 25%) RAP contents. Adding warm- mix is the perfect solution, as lower mixing temperatures result</w:t>
            </w:r>
            <w:r>
              <w:rPr>
                <w:spacing w:val="24"/>
              </w:rPr>
              <w:t xml:space="preserve"> </w:t>
            </w:r>
            <w:r>
              <w:t>in less binder aging during</w:t>
            </w:r>
          </w:p>
          <w:p w14:paraId="04A53D64" w14:textId="77777777" w:rsidR="00A16A36" w:rsidRDefault="00A16A36" w:rsidP="00C22A5A">
            <w:pPr>
              <w:pStyle w:val="BodyText"/>
              <w:spacing w:line="398" w:lineRule="auto"/>
              <w:ind w:left="72" w:right="252"/>
              <w:jc w:val="left"/>
            </w:pPr>
          </w:p>
          <w:p w14:paraId="5230C792" w14:textId="77777777" w:rsidR="00A16A36" w:rsidRDefault="00A16A36" w:rsidP="00C22A5A">
            <w:pPr>
              <w:pStyle w:val="BodyText"/>
              <w:spacing w:line="259" w:lineRule="auto"/>
              <w:ind w:left="72" w:right="252"/>
            </w:pPr>
            <w:r>
              <w:t>production and consequently, a softer binder. A RAP mix produced at warm-mix temperatures should then have ample stiffness to resist rutting, as well as sufficient viscoelastic behavior to resist cracking. Plant operations</w:t>
            </w:r>
            <w:r>
              <w:rPr>
                <w:spacing w:val="-2"/>
              </w:rPr>
              <w:t xml:space="preserve"> </w:t>
            </w:r>
            <w:r>
              <w:t>are also improved when WMA</w:t>
            </w:r>
            <w:r>
              <w:rPr>
                <w:spacing w:val="-4"/>
              </w:rPr>
              <w:t xml:space="preserve"> </w:t>
            </w:r>
            <w:r>
              <w:t>and RAP</w:t>
            </w:r>
            <w:r>
              <w:rPr>
                <w:spacing w:val="-1"/>
              </w:rPr>
              <w:t xml:space="preserve"> </w:t>
            </w:r>
            <w:r>
              <w:t>are</w:t>
            </w:r>
            <w:r>
              <w:rPr>
                <w:spacing w:val="-2"/>
              </w:rPr>
              <w:t xml:space="preserve"> </w:t>
            </w:r>
            <w:r>
              <w:t>used</w:t>
            </w:r>
            <w:r>
              <w:rPr>
                <w:spacing w:val="-1"/>
              </w:rPr>
              <w:t xml:space="preserve"> </w:t>
            </w:r>
            <w:r>
              <w:t>together. As</w:t>
            </w:r>
            <w:r>
              <w:rPr>
                <w:spacing w:val="-3"/>
              </w:rPr>
              <w:t xml:space="preserve"> </w:t>
            </w:r>
            <w:r>
              <w:t>per IRC:120, for hot</w:t>
            </w:r>
            <w:r>
              <w:rPr>
                <w:spacing w:val="-1"/>
              </w:rPr>
              <w:t xml:space="preserve"> </w:t>
            </w:r>
            <w:r>
              <w:t>in</w:t>
            </w:r>
            <w:r>
              <w:rPr>
                <w:spacing w:val="-1"/>
              </w:rPr>
              <w:t xml:space="preserve"> </w:t>
            </w:r>
            <w:r>
              <w:t>plant recycling</w:t>
            </w:r>
            <w:r>
              <w:rPr>
                <w:spacing w:val="-1"/>
              </w:rPr>
              <w:t xml:space="preserve"> </w:t>
            </w:r>
            <w:r>
              <w:t>a maximum</w:t>
            </w:r>
            <w:r>
              <w:rPr>
                <w:spacing w:val="-6"/>
              </w:rPr>
              <w:t xml:space="preserve"> </w:t>
            </w:r>
            <w:r>
              <w:t>of</w:t>
            </w:r>
            <w:r>
              <w:rPr>
                <w:spacing w:val="40"/>
              </w:rPr>
              <w:t xml:space="preserve"> </w:t>
            </w:r>
            <w:r>
              <w:t>30% RAP content is recommended to be used, whereas with the use of warm mix additives this</w:t>
            </w:r>
            <w:r>
              <w:rPr>
                <w:spacing w:val="40"/>
              </w:rPr>
              <w:t xml:space="preserve"> </w:t>
            </w:r>
            <w:r>
              <w:t>30% rap content can be increased to 40-50%.</w:t>
            </w:r>
          </w:p>
          <w:p w14:paraId="34650641" w14:textId="77777777" w:rsidR="00A16A36" w:rsidRDefault="00A16A36" w:rsidP="00C22A5A">
            <w:pPr>
              <w:pStyle w:val="BodyText"/>
              <w:ind w:left="72" w:right="252"/>
            </w:pPr>
          </w:p>
          <w:p w14:paraId="22ADB9C4" w14:textId="77777777" w:rsidR="00A16A36" w:rsidRDefault="00A16A36" w:rsidP="00C22A5A">
            <w:pPr>
              <w:pStyle w:val="BodyText"/>
              <w:spacing w:before="65"/>
              <w:ind w:left="72" w:right="252"/>
            </w:pPr>
          </w:p>
          <w:p w14:paraId="7DBC58FC" w14:textId="77777777" w:rsidR="00A16A36" w:rsidRDefault="00A16A36" w:rsidP="00C22A5A">
            <w:pPr>
              <w:pStyle w:val="BodyText"/>
              <w:spacing w:line="259" w:lineRule="auto"/>
              <w:ind w:left="72" w:right="252"/>
            </w:pPr>
            <w:r>
              <w:rPr>
                <w:noProof/>
                <w:lang w:val="en-US" w:bidi="hi-IN"/>
              </w:rPr>
              <mc:AlternateContent>
                <mc:Choice Requires="wps">
                  <w:drawing>
                    <wp:anchor distT="0" distB="0" distL="0" distR="0" simplePos="0" relativeHeight="252094464" behindDoc="1" locked="0" layoutInCell="1" allowOverlap="1" wp14:anchorId="43762ECF" wp14:editId="27EEA30D">
                      <wp:simplePos x="0" y="0"/>
                      <wp:positionH relativeFrom="page">
                        <wp:posOffset>1210310</wp:posOffset>
                      </wp:positionH>
                      <wp:positionV relativeFrom="paragraph">
                        <wp:posOffset>468630</wp:posOffset>
                      </wp:positionV>
                      <wp:extent cx="4866005" cy="4882515"/>
                      <wp:effectExtent l="635" t="5715" r="635" b="762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A4A0" id="Freeform 244" o:spid="_x0000_s1026" style="position:absolute;margin-left:95.3pt;margin-top:36.9pt;width:383.15pt;height:384.45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The limit in</w:t>
            </w:r>
            <w:r>
              <w:rPr>
                <w:spacing w:val="-2"/>
              </w:rPr>
              <w:t xml:space="preserve"> </w:t>
            </w:r>
            <w:r>
              <w:t>the use of</w:t>
            </w:r>
            <w:r>
              <w:rPr>
                <w:spacing w:val="-6"/>
              </w:rPr>
              <w:t xml:space="preserve"> </w:t>
            </w:r>
            <w:r>
              <w:t>Reclaimed Asphalt Pavement material</w:t>
            </w:r>
            <w:r>
              <w:rPr>
                <w:spacing w:val="-4"/>
              </w:rPr>
              <w:t xml:space="preserve"> </w:t>
            </w:r>
            <w:r>
              <w:t>(RAP) proportion is</w:t>
            </w:r>
            <w:r>
              <w:rPr>
                <w:spacing w:val="-2"/>
              </w:rPr>
              <w:t xml:space="preserve"> </w:t>
            </w:r>
            <w:r>
              <w:t>restricted due to stiffness and workability issues related to RAP. This problem is addressed with the help</w:t>
            </w:r>
            <w:r>
              <w:rPr>
                <w:spacing w:val="-15"/>
              </w:rPr>
              <w:t xml:space="preserve"> </w:t>
            </w:r>
            <w:r>
              <w:t>of</w:t>
            </w:r>
            <w:r>
              <w:rPr>
                <w:spacing w:val="-15"/>
              </w:rPr>
              <w:t xml:space="preserve"> </w:t>
            </w:r>
            <w:r>
              <w:t>Warm</w:t>
            </w:r>
            <w:r>
              <w:rPr>
                <w:spacing w:val="-15"/>
              </w:rPr>
              <w:t xml:space="preserve"> </w:t>
            </w:r>
            <w:r>
              <w:t>Mix</w:t>
            </w:r>
            <w:r>
              <w:rPr>
                <w:spacing w:val="-15"/>
              </w:rPr>
              <w:t xml:space="preserve"> </w:t>
            </w:r>
            <w:r>
              <w:t>Asphalt</w:t>
            </w:r>
            <w:r>
              <w:rPr>
                <w:spacing w:val="-15"/>
              </w:rPr>
              <w:t xml:space="preserve"> </w:t>
            </w:r>
            <w:r>
              <w:t>(WMA)</w:t>
            </w:r>
            <w:r>
              <w:rPr>
                <w:spacing w:val="-15"/>
              </w:rPr>
              <w:t xml:space="preserve"> </w:t>
            </w:r>
            <w:r>
              <w:t>which</w:t>
            </w:r>
            <w:r>
              <w:rPr>
                <w:spacing w:val="-15"/>
              </w:rPr>
              <w:t xml:space="preserve"> </w:t>
            </w:r>
            <w:r>
              <w:t>increases</w:t>
            </w:r>
            <w:r>
              <w:rPr>
                <w:spacing w:val="-15"/>
              </w:rPr>
              <w:t xml:space="preserve"> </w:t>
            </w:r>
            <w:r>
              <w:t>the</w:t>
            </w:r>
            <w:r>
              <w:rPr>
                <w:spacing w:val="-15"/>
              </w:rPr>
              <w:t xml:space="preserve"> </w:t>
            </w:r>
            <w:r>
              <w:t>proportion</w:t>
            </w:r>
            <w:r>
              <w:rPr>
                <w:spacing w:val="-15"/>
              </w:rPr>
              <w:t xml:space="preserve"> </w:t>
            </w:r>
            <w:r>
              <w:t>of</w:t>
            </w:r>
            <w:r>
              <w:rPr>
                <w:spacing w:val="-15"/>
              </w:rPr>
              <w:t xml:space="preserve"> </w:t>
            </w:r>
            <w:r>
              <w:lastRenderedPageBreak/>
              <w:t>RAP</w:t>
            </w:r>
            <w:r>
              <w:rPr>
                <w:spacing w:val="-15"/>
              </w:rPr>
              <w:t xml:space="preserve"> </w:t>
            </w:r>
            <w:r>
              <w:t>used</w:t>
            </w:r>
            <w:r>
              <w:rPr>
                <w:spacing w:val="-15"/>
              </w:rPr>
              <w:t xml:space="preserve"> </w:t>
            </w:r>
            <w:r>
              <w:t>by</w:t>
            </w:r>
            <w:r>
              <w:rPr>
                <w:spacing w:val="-15"/>
              </w:rPr>
              <w:t xml:space="preserve"> </w:t>
            </w:r>
            <w:r>
              <w:t>producing mixes</w:t>
            </w:r>
            <w:r>
              <w:rPr>
                <w:spacing w:val="-2"/>
              </w:rPr>
              <w:t xml:space="preserve"> </w:t>
            </w:r>
            <w:r>
              <w:t>having</w:t>
            </w:r>
            <w:r>
              <w:rPr>
                <w:spacing w:val="-4"/>
              </w:rPr>
              <w:t xml:space="preserve"> </w:t>
            </w:r>
            <w:r>
              <w:t>same/better</w:t>
            </w:r>
            <w:r>
              <w:rPr>
                <w:spacing w:val="-3"/>
              </w:rPr>
              <w:t xml:space="preserve"> </w:t>
            </w:r>
            <w:r>
              <w:t>properties</w:t>
            </w:r>
            <w:r>
              <w:rPr>
                <w:spacing w:val="-2"/>
              </w:rPr>
              <w:t xml:space="preserve"> </w:t>
            </w:r>
            <w:r>
              <w:t>viz.,</w:t>
            </w:r>
            <w:r>
              <w:rPr>
                <w:spacing w:val="-2"/>
              </w:rPr>
              <w:t xml:space="preserve"> </w:t>
            </w:r>
            <w:r>
              <w:t>better</w:t>
            </w:r>
            <w:r>
              <w:rPr>
                <w:spacing w:val="-3"/>
              </w:rPr>
              <w:t xml:space="preserve"> </w:t>
            </w:r>
            <w:r>
              <w:t>workability,</w:t>
            </w:r>
            <w:r>
              <w:rPr>
                <w:spacing w:val="-2"/>
              </w:rPr>
              <w:t xml:space="preserve"> </w:t>
            </w:r>
            <w:r>
              <w:t>reduced</w:t>
            </w:r>
            <w:r>
              <w:rPr>
                <w:spacing w:val="-4"/>
              </w:rPr>
              <w:t xml:space="preserve"> </w:t>
            </w:r>
            <w:r>
              <w:t>viscosity</w:t>
            </w:r>
            <w:r>
              <w:rPr>
                <w:spacing w:val="-13"/>
              </w:rPr>
              <w:t xml:space="preserve"> </w:t>
            </w:r>
            <w:r>
              <w:t>than</w:t>
            </w:r>
            <w:r>
              <w:rPr>
                <w:spacing w:val="-8"/>
              </w:rPr>
              <w:t xml:space="preserve"> </w:t>
            </w:r>
            <w:r>
              <w:t>Hot Mix Asphalt (HMA) at lower temperatures.</w:t>
            </w:r>
          </w:p>
          <w:p w14:paraId="3DAEB202" w14:textId="77777777" w:rsidR="00A16A36" w:rsidRDefault="00A16A36" w:rsidP="00C22A5A">
            <w:pPr>
              <w:pStyle w:val="BodyText"/>
              <w:ind w:left="72" w:right="252"/>
            </w:pPr>
          </w:p>
          <w:p w14:paraId="71EFD74E" w14:textId="77777777" w:rsidR="00A16A36" w:rsidRDefault="00A16A36" w:rsidP="00C22A5A">
            <w:pPr>
              <w:pStyle w:val="BodyText"/>
              <w:spacing w:before="66"/>
              <w:ind w:left="72" w:right="252"/>
            </w:pPr>
          </w:p>
          <w:p w14:paraId="1923D0B6" w14:textId="77777777" w:rsidR="00A16A36" w:rsidRDefault="00A16A36" w:rsidP="00C22A5A">
            <w:pPr>
              <w:pStyle w:val="BodyText"/>
              <w:spacing w:line="259" w:lineRule="auto"/>
              <w:ind w:left="72" w:right="252"/>
            </w:pPr>
            <w:r>
              <w:t>For</w:t>
            </w:r>
            <w:r>
              <w:rPr>
                <w:spacing w:val="-5"/>
              </w:rPr>
              <w:t xml:space="preserve"> </w:t>
            </w:r>
            <w:r>
              <w:t>this</w:t>
            </w:r>
            <w:r>
              <w:rPr>
                <w:spacing w:val="-4"/>
              </w:rPr>
              <w:t xml:space="preserve"> </w:t>
            </w:r>
            <w:r>
              <w:t>purpose</w:t>
            </w:r>
            <w:r>
              <w:rPr>
                <w:spacing w:val="-8"/>
              </w:rPr>
              <w:t xml:space="preserve"> </w:t>
            </w:r>
            <w:r>
              <w:t>the</w:t>
            </w:r>
            <w:r>
              <w:rPr>
                <w:spacing w:val="-3"/>
              </w:rPr>
              <w:t xml:space="preserve"> </w:t>
            </w:r>
            <w:r>
              <w:t>RAP mix</w:t>
            </w:r>
            <w:r>
              <w:rPr>
                <w:spacing w:val="-2"/>
              </w:rPr>
              <w:t xml:space="preserve"> </w:t>
            </w:r>
            <w:r>
              <w:t>shall</w:t>
            </w:r>
            <w:r>
              <w:rPr>
                <w:spacing w:val="-1"/>
              </w:rPr>
              <w:t xml:space="preserve"> </w:t>
            </w:r>
            <w:r>
              <w:t>be</w:t>
            </w:r>
            <w:r>
              <w:rPr>
                <w:spacing w:val="-3"/>
              </w:rPr>
              <w:t xml:space="preserve"> </w:t>
            </w:r>
            <w:r>
              <w:t>designed</w:t>
            </w:r>
            <w:r>
              <w:rPr>
                <w:spacing w:val="-2"/>
              </w:rPr>
              <w:t xml:space="preserve"> </w:t>
            </w:r>
            <w:r>
              <w:t>as</w:t>
            </w:r>
            <w:r>
              <w:rPr>
                <w:spacing w:val="-4"/>
              </w:rPr>
              <w:t xml:space="preserve"> </w:t>
            </w:r>
            <w:r>
              <w:t>per</w:t>
            </w:r>
            <w:r>
              <w:rPr>
                <w:spacing w:val="-1"/>
              </w:rPr>
              <w:t xml:space="preserve"> </w:t>
            </w:r>
            <w:r>
              <w:t>IRC:120,</w:t>
            </w:r>
            <w:r>
              <w:rPr>
                <w:spacing w:val="-9"/>
              </w:rPr>
              <w:t xml:space="preserve"> </w:t>
            </w:r>
            <w:r>
              <w:t>the</w:t>
            </w:r>
            <w:r>
              <w:rPr>
                <w:spacing w:val="-3"/>
              </w:rPr>
              <w:t xml:space="preserve"> </w:t>
            </w:r>
            <w:r>
              <w:t>RAP</w:t>
            </w:r>
            <w:r>
              <w:rPr>
                <w:spacing w:val="-2"/>
              </w:rPr>
              <w:t xml:space="preserve"> </w:t>
            </w:r>
            <w:r>
              <w:t>proportion</w:t>
            </w:r>
            <w:r>
              <w:rPr>
                <w:spacing w:val="-2"/>
              </w:rPr>
              <w:t xml:space="preserve"> </w:t>
            </w:r>
            <w:r>
              <w:t>may</w:t>
            </w:r>
            <w:r>
              <w:rPr>
                <w:spacing w:val="-2"/>
              </w:rPr>
              <w:t xml:space="preserve"> </w:t>
            </w:r>
            <w:r>
              <w:t>be increased up to 40% with the addition of warm mix additives.</w:t>
            </w:r>
          </w:p>
          <w:p w14:paraId="0E0A95E2" w14:textId="77777777" w:rsidR="00A16A36" w:rsidRDefault="00A16A36" w:rsidP="00C22A5A">
            <w:pPr>
              <w:pStyle w:val="BodyText"/>
              <w:ind w:left="72" w:right="252"/>
            </w:pPr>
          </w:p>
          <w:p w14:paraId="4724C8AE" w14:textId="77777777" w:rsidR="00A16A36" w:rsidRDefault="00A16A36" w:rsidP="00C22A5A">
            <w:pPr>
              <w:pStyle w:val="BodyText"/>
              <w:spacing w:before="71"/>
              <w:ind w:left="72" w:right="252"/>
            </w:pPr>
          </w:p>
          <w:p w14:paraId="6933A349" w14:textId="77777777" w:rsidR="00A16A36" w:rsidRPr="00166C6F" w:rsidRDefault="00A16A36" w:rsidP="00C22A5A">
            <w:pPr>
              <w:pStyle w:val="Heading1"/>
              <w:keepNext w:val="0"/>
              <w:widowControl w:val="0"/>
              <w:numPr>
                <w:ilvl w:val="2"/>
                <w:numId w:val="113"/>
              </w:numPr>
              <w:tabs>
                <w:tab w:val="left" w:pos="1501"/>
              </w:tabs>
              <w:autoSpaceDE w:val="0"/>
              <w:autoSpaceDN w:val="0"/>
              <w:spacing w:before="1"/>
              <w:ind w:left="72" w:right="252" w:firstLine="0"/>
              <w:rPr>
                <w:b/>
                <w:bCs/>
                <w:sz w:val="24"/>
                <w:szCs w:val="18"/>
              </w:rPr>
            </w:pPr>
            <w:r w:rsidRPr="00166C6F">
              <w:rPr>
                <w:b/>
                <w:bCs/>
                <w:sz w:val="24"/>
                <w:szCs w:val="18"/>
              </w:rPr>
              <w:t>Construction</w:t>
            </w:r>
            <w:r w:rsidRPr="00166C6F">
              <w:rPr>
                <w:b/>
                <w:bCs/>
                <w:spacing w:val="-4"/>
                <w:sz w:val="24"/>
                <w:szCs w:val="18"/>
              </w:rPr>
              <w:t xml:space="preserve"> </w:t>
            </w:r>
            <w:r w:rsidRPr="00166C6F">
              <w:rPr>
                <w:b/>
                <w:bCs/>
                <w:spacing w:val="-2"/>
                <w:sz w:val="24"/>
                <w:szCs w:val="18"/>
              </w:rPr>
              <w:t>Operation</w:t>
            </w:r>
          </w:p>
          <w:p w14:paraId="7D0C0CD2" w14:textId="77777777" w:rsidR="00A16A36" w:rsidRDefault="00A16A36" w:rsidP="00C22A5A">
            <w:pPr>
              <w:pStyle w:val="BodyText"/>
              <w:ind w:left="72" w:right="252"/>
              <w:rPr>
                <w:b/>
              </w:rPr>
            </w:pPr>
          </w:p>
          <w:p w14:paraId="5254C44E" w14:textId="77777777" w:rsidR="00A16A36" w:rsidRDefault="00A16A36" w:rsidP="00C22A5A">
            <w:pPr>
              <w:pStyle w:val="BodyText"/>
              <w:spacing w:before="2"/>
              <w:ind w:left="72" w:right="252"/>
              <w:rPr>
                <w:b/>
              </w:rPr>
            </w:pPr>
          </w:p>
          <w:p w14:paraId="18FBD375" w14:textId="77777777" w:rsidR="00A16A36" w:rsidRDefault="00A16A36" w:rsidP="00C22A5A">
            <w:pPr>
              <w:pStyle w:val="BodyText"/>
              <w:spacing w:line="259" w:lineRule="auto"/>
              <w:ind w:left="72" w:right="252"/>
            </w:pPr>
            <w:r>
              <w:t>The</w:t>
            </w:r>
            <w:r>
              <w:rPr>
                <w:spacing w:val="-8"/>
              </w:rPr>
              <w:t xml:space="preserve"> </w:t>
            </w:r>
            <w:r>
              <w:t>construction</w:t>
            </w:r>
            <w:r>
              <w:rPr>
                <w:spacing w:val="-11"/>
              </w:rPr>
              <w:t xml:space="preserve"> </w:t>
            </w:r>
            <w:r>
              <w:t>operation</w:t>
            </w:r>
            <w:r>
              <w:rPr>
                <w:spacing w:val="-7"/>
              </w:rPr>
              <w:t xml:space="preserve"> </w:t>
            </w:r>
            <w:r>
              <w:t>for</w:t>
            </w:r>
            <w:r>
              <w:rPr>
                <w:spacing w:val="-5"/>
              </w:rPr>
              <w:t xml:space="preserve"> </w:t>
            </w:r>
            <w:r>
              <w:t>WMA</w:t>
            </w:r>
            <w:r>
              <w:rPr>
                <w:spacing w:val="-8"/>
              </w:rPr>
              <w:t xml:space="preserve"> </w:t>
            </w:r>
            <w:r>
              <w:t>shall</w:t>
            </w:r>
            <w:r>
              <w:rPr>
                <w:spacing w:val="-10"/>
              </w:rPr>
              <w:t xml:space="preserve"> </w:t>
            </w:r>
            <w:r>
              <w:t>be</w:t>
            </w:r>
            <w:r>
              <w:rPr>
                <w:spacing w:val="-8"/>
              </w:rPr>
              <w:t xml:space="preserve"> </w:t>
            </w:r>
            <w:r>
              <w:t>the</w:t>
            </w:r>
            <w:r>
              <w:rPr>
                <w:spacing w:val="-8"/>
              </w:rPr>
              <w:t xml:space="preserve"> </w:t>
            </w:r>
            <w:r>
              <w:t>same</w:t>
            </w:r>
            <w:r>
              <w:rPr>
                <w:spacing w:val="-8"/>
              </w:rPr>
              <w:t xml:space="preserve"> </w:t>
            </w:r>
            <w:r>
              <w:t>as</w:t>
            </w:r>
            <w:r>
              <w:rPr>
                <w:spacing w:val="-8"/>
              </w:rPr>
              <w:t xml:space="preserve"> </w:t>
            </w:r>
            <w:r>
              <w:t>that</w:t>
            </w:r>
            <w:r>
              <w:rPr>
                <w:spacing w:val="-2"/>
              </w:rPr>
              <w:t xml:space="preserve"> </w:t>
            </w:r>
            <w:r>
              <w:t>prescribed</w:t>
            </w:r>
            <w:r>
              <w:rPr>
                <w:spacing w:val="-2"/>
              </w:rPr>
              <w:t xml:space="preserve"> </w:t>
            </w:r>
            <w:r>
              <w:t>for</w:t>
            </w:r>
            <w:r>
              <w:rPr>
                <w:spacing w:val="-5"/>
              </w:rPr>
              <w:t xml:space="preserve"> </w:t>
            </w:r>
            <w:r>
              <w:t>HMA</w:t>
            </w:r>
            <w:r>
              <w:rPr>
                <w:spacing w:val="-11"/>
              </w:rPr>
              <w:t xml:space="preserve"> </w:t>
            </w:r>
            <w:r>
              <w:t>and</w:t>
            </w:r>
            <w:r>
              <w:rPr>
                <w:spacing w:val="-2"/>
              </w:rPr>
              <w:t xml:space="preserve"> </w:t>
            </w:r>
            <w:r>
              <w:t xml:space="preserve">shall be in accordance with the IRC:111 except that the mixing, laying and rolling temperatures for WMA shall be as indicated in </w:t>
            </w:r>
            <w:r>
              <w:rPr>
                <w:b/>
              </w:rPr>
              <w:t>Table 500.52</w:t>
            </w:r>
            <w:r>
              <w:t>.</w:t>
            </w:r>
          </w:p>
          <w:p w14:paraId="0FEBF14B" w14:textId="77777777" w:rsidR="00A16A36" w:rsidRDefault="00A16A36" w:rsidP="00C22A5A">
            <w:pPr>
              <w:pStyle w:val="BodyText"/>
              <w:ind w:left="72" w:right="252"/>
            </w:pPr>
          </w:p>
          <w:p w14:paraId="69949027" w14:textId="77777777" w:rsidR="00A16A36" w:rsidRDefault="00A16A36" w:rsidP="00C22A5A">
            <w:pPr>
              <w:pStyle w:val="BodyText"/>
              <w:spacing w:before="76"/>
              <w:ind w:left="72" w:right="252"/>
            </w:pPr>
          </w:p>
          <w:p w14:paraId="036B1412" w14:textId="77777777" w:rsidR="00A16A36" w:rsidRPr="005B0720" w:rsidRDefault="00A16A36" w:rsidP="00C22A5A">
            <w:pPr>
              <w:pStyle w:val="Heading1"/>
              <w:spacing w:before="1"/>
              <w:ind w:left="72" w:right="252"/>
              <w:jc w:val="center"/>
              <w:rPr>
                <w:rFonts w:ascii="Calibri"/>
                <w:b/>
                <w:bCs/>
              </w:rPr>
            </w:pPr>
            <w:r w:rsidRPr="005B0720">
              <w:rPr>
                <w:rFonts w:ascii="Calibri"/>
                <w:b/>
                <w:bCs/>
              </w:rPr>
              <w:t>Table</w:t>
            </w:r>
            <w:r w:rsidRPr="005B0720">
              <w:rPr>
                <w:rFonts w:ascii="Calibri"/>
                <w:b/>
                <w:bCs/>
                <w:spacing w:val="-5"/>
              </w:rPr>
              <w:t xml:space="preserve"> </w:t>
            </w:r>
            <w:r w:rsidRPr="005B0720">
              <w:rPr>
                <w:rFonts w:ascii="Calibri"/>
                <w:b/>
                <w:bCs/>
              </w:rPr>
              <w:t>500-52</w:t>
            </w:r>
            <w:r w:rsidRPr="005B0720">
              <w:rPr>
                <w:rFonts w:ascii="Calibri"/>
                <w:b/>
                <w:bCs/>
                <w:spacing w:val="-6"/>
              </w:rPr>
              <w:t xml:space="preserve"> </w:t>
            </w:r>
            <w:r w:rsidRPr="005B0720">
              <w:rPr>
                <w:rFonts w:ascii="Calibri"/>
                <w:b/>
                <w:bCs/>
              </w:rPr>
              <w:t>Mixing,</w:t>
            </w:r>
            <w:r w:rsidRPr="005B0720">
              <w:rPr>
                <w:rFonts w:ascii="Calibri"/>
                <w:b/>
                <w:bCs/>
                <w:spacing w:val="-3"/>
              </w:rPr>
              <w:t xml:space="preserve"> </w:t>
            </w:r>
            <w:r w:rsidRPr="005B0720">
              <w:rPr>
                <w:rFonts w:ascii="Calibri"/>
                <w:b/>
                <w:bCs/>
              </w:rPr>
              <w:t>Laying</w:t>
            </w:r>
            <w:r w:rsidRPr="005B0720">
              <w:rPr>
                <w:rFonts w:ascii="Calibri"/>
                <w:b/>
                <w:bCs/>
                <w:spacing w:val="-3"/>
              </w:rPr>
              <w:t xml:space="preserve"> </w:t>
            </w:r>
            <w:r w:rsidRPr="005B0720">
              <w:rPr>
                <w:rFonts w:ascii="Calibri"/>
                <w:b/>
                <w:bCs/>
              </w:rPr>
              <w:t>and</w:t>
            </w:r>
            <w:r w:rsidRPr="005B0720">
              <w:rPr>
                <w:rFonts w:ascii="Calibri"/>
                <w:b/>
                <w:bCs/>
                <w:spacing w:val="-3"/>
              </w:rPr>
              <w:t xml:space="preserve"> </w:t>
            </w:r>
            <w:r w:rsidRPr="005B0720">
              <w:rPr>
                <w:rFonts w:ascii="Calibri"/>
                <w:b/>
                <w:bCs/>
              </w:rPr>
              <w:t>Rolling</w:t>
            </w:r>
            <w:r w:rsidRPr="005B0720">
              <w:rPr>
                <w:rFonts w:ascii="Calibri"/>
                <w:b/>
                <w:bCs/>
                <w:spacing w:val="-3"/>
              </w:rPr>
              <w:t xml:space="preserve"> </w:t>
            </w:r>
            <w:r w:rsidRPr="005B0720">
              <w:rPr>
                <w:rFonts w:ascii="Calibri"/>
                <w:b/>
                <w:bCs/>
              </w:rPr>
              <w:t>Temperatures</w:t>
            </w:r>
            <w:r w:rsidRPr="005B0720">
              <w:rPr>
                <w:rFonts w:ascii="Calibri"/>
                <w:b/>
                <w:bCs/>
                <w:spacing w:val="-4"/>
              </w:rPr>
              <w:t xml:space="preserve"> </w:t>
            </w:r>
            <w:r w:rsidRPr="005B0720">
              <w:rPr>
                <w:rFonts w:ascii="Calibri"/>
                <w:b/>
                <w:bCs/>
              </w:rPr>
              <w:t>for</w:t>
            </w:r>
            <w:r w:rsidRPr="005B0720">
              <w:rPr>
                <w:rFonts w:ascii="Calibri"/>
                <w:b/>
                <w:bCs/>
                <w:spacing w:val="48"/>
              </w:rPr>
              <w:t xml:space="preserve"> </w:t>
            </w:r>
            <w:r w:rsidRPr="005B0720">
              <w:rPr>
                <w:rFonts w:ascii="Calibri"/>
                <w:b/>
                <w:bCs/>
                <w:spacing w:val="-4"/>
              </w:rPr>
              <w:t>WMA*</w:t>
            </w:r>
          </w:p>
          <w:p w14:paraId="3DED993B" w14:textId="77777777" w:rsidR="00A16A36" w:rsidRDefault="00A16A36" w:rsidP="00C22A5A">
            <w:pPr>
              <w:pStyle w:val="BodyText"/>
              <w:ind w:left="72" w:right="252"/>
              <w:rPr>
                <w:rFonts w:ascii="Calibri"/>
                <w:b/>
                <w:sz w:val="20"/>
              </w:rPr>
            </w:pPr>
          </w:p>
          <w:tbl>
            <w:tblPr>
              <w:tblpPr w:leftFromText="180" w:rightFromText="180" w:vertAnchor="text" w:horzAnchor="margin" w:tblpY="66"/>
              <w:tblOverlap w:val="never"/>
              <w:tblW w:w="6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701"/>
              <w:gridCol w:w="1985"/>
              <w:gridCol w:w="1559"/>
            </w:tblGrid>
            <w:tr w:rsidR="00A16A36" w14:paraId="6F60E920" w14:textId="77777777" w:rsidTr="00515A39">
              <w:trPr>
                <w:trHeight w:val="691"/>
              </w:trPr>
              <w:tc>
                <w:tcPr>
                  <w:tcW w:w="1271" w:type="dxa"/>
                </w:tcPr>
                <w:p w14:paraId="1BBCD7E0" w14:textId="77777777" w:rsidR="00A16A36" w:rsidRDefault="00A16A36" w:rsidP="00B450BB">
                  <w:pPr>
                    <w:pStyle w:val="TableParagraph"/>
                    <w:ind w:left="72" w:right="252"/>
                    <w:rPr>
                      <w:rFonts w:ascii="Times New Roman"/>
                      <w:b/>
                      <w:sz w:val="20"/>
                    </w:rPr>
                  </w:pPr>
                  <w:r>
                    <w:rPr>
                      <w:rFonts w:ascii="Times New Roman"/>
                      <w:b/>
                      <w:spacing w:val="-2"/>
                      <w:sz w:val="20"/>
                    </w:rPr>
                    <w:t>Bitumen Grade</w:t>
                  </w:r>
                </w:p>
              </w:tc>
              <w:tc>
                <w:tcPr>
                  <w:tcW w:w="1701" w:type="dxa"/>
                </w:tcPr>
                <w:p w14:paraId="36B269BE" w14:textId="77777777" w:rsidR="00A16A36" w:rsidRDefault="00A16A36" w:rsidP="00B450BB">
                  <w:pPr>
                    <w:pStyle w:val="TableParagraph"/>
                    <w:ind w:left="72" w:right="252"/>
                    <w:rPr>
                      <w:rFonts w:ascii="Times New Roman"/>
                      <w:b/>
                      <w:sz w:val="20"/>
                    </w:rPr>
                  </w:pPr>
                  <w:r>
                    <w:rPr>
                      <w:rFonts w:ascii="Times New Roman"/>
                      <w:b/>
                      <w:spacing w:val="-5"/>
                      <w:sz w:val="20"/>
                    </w:rPr>
                    <w:t>Mix</w:t>
                  </w:r>
                </w:p>
                <w:p w14:paraId="758F6ECB" w14:textId="77777777" w:rsidR="00A16A36" w:rsidRDefault="00A16A36" w:rsidP="00B450BB">
                  <w:pPr>
                    <w:pStyle w:val="TableParagraph"/>
                    <w:spacing w:line="230" w:lineRule="atLeast"/>
                    <w:ind w:left="72"/>
                    <w:rPr>
                      <w:rFonts w:ascii="Times New Roman" w:hAnsi="Times New Roman"/>
                      <w:b/>
                      <w:sz w:val="20"/>
                    </w:rPr>
                  </w:pPr>
                  <w:r>
                    <w:rPr>
                      <w:rFonts w:ascii="Times New Roman" w:hAnsi="Times New Roman"/>
                      <w:b/>
                      <w:spacing w:val="-2"/>
                      <w:sz w:val="20"/>
                    </w:rPr>
                    <w:t xml:space="preserve">Temperature </w:t>
                  </w:r>
                  <w:r>
                    <w:rPr>
                      <w:rFonts w:ascii="Times New Roman" w:hAnsi="Times New Roman"/>
                      <w:b/>
                      <w:spacing w:val="-4"/>
                      <w:sz w:val="20"/>
                    </w:rPr>
                    <w:t>(ºC)</w:t>
                  </w:r>
                </w:p>
              </w:tc>
              <w:tc>
                <w:tcPr>
                  <w:tcW w:w="1985" w:type="dxa"/>
                </w:tcPr>
                <w:p w14:paraId="1A9A5A9C" w14:textId="77777777" w:rsidR="00A16A36" w:rsidRDefault="00A16A36" w:rsidP="00B450BB">
                  <w:pPr>
                    <w:pStyle w:val="TableParagraph"/>
                    <w:ind w:left="72" w:right="252"/>
                    <w:rPr>
                      <w:rFonts w:ascii="Times New Roman"/>
                      <w:b/>
                      <w:sz w:val="20"/>
                    </w:rPr>
                  </w:pPr>
                  <w:r>
                    <w:rPr>
                      <w:rFonts w:ascii="Times New Roman"/>
                      <w:b/>
                      <w:spacing w:val="-2"/>
                      <w:sz w:val="20"/>
                    </w:rPr>
                    <w:t>Laying</w:t>
                  </w:r>
                </w:p>
                <w:p w14:paraId="2E92C5B3" w14:textId="77777777" w:rsidR="00A16A36" w:rsidRDefault="00A16A36" w:rsidP="00B450BB">
                  <w:pPr>
                    <w:pStyle w:val="TableParagraph"/>
                    <w:spacing w:line="230" w:lineRule="atLeast"/>
                    <w:ind w:left="72" w:right="130"/>
                    <w:rPr>
                      <w:rFonts w:ascii="Times New Roman" w:hAnsi="Times New Roman"/>
                      <w:b/>
                      <w:sz w:val="20"/>
                    </w:rPr>
                  </w:pPr>
                  <w:r>
                    <w:rPr>
                      <w:rFonts w:ascii="Times New Roman" w:hAnsi="Times New Roman"/>
                      <w:b/>
                      <w:spacing w:val="-2"/>
                      <w:sz w:val="20"/>
                    </w:rPr>
                    <w:t xml:space="preserve">Temperature </w:t>
                  </w:r>
                  <w:r>
                    <w:rPr>
                      <w:rFonts w:ascii="Times New Roman" w:hAnsi="Times New Roman"/>
                      <w:b/>
                      <w:spacing w:val="-4"/>
                      <w:sz w:val="20"/>
                    </w:rPr>
                    <w:t>(ºC)</w:t>
                  </w:r>
                </w:p>
              </w:tc>
              <w:tc>
                <w:tcPr>
                  <w:tcW w:w="1559" w:type="dxa"/>
                </w:tcPr>
                <w:p w14:paraId="4FB73240" w14:textId="77777777" w:rsidR="00A16A36" w:rsidRDefault="00A16A36" w:rsidP="00B450BB">
                  <w:pPr>
                    <w:pStyle w:val="TableParagraph"/>
                    <w:ind w:left="72" w:right="252"/>
                    <w:rPr>
                      <w:rFonts w:ascii="Times New Roman"/>
                      <w:b/>
                      <w:sz w:val="20"/>
                    </w:rPr>
                  </w:pPr>
                  <w:r>
                    <w:rPr>
                      <w:rFonts w:ascii="Times New Roman"/>
                      <w:b/>
                      <w:spacing w:val="-2"/>
                      <w:sz w:val="20"/>
                    </w:rPr>
                    <w:t>Rolling</w:t>
                  </w:r>
                </w:p>
                <w:p w14:paraId="420FB35E" w14:textId="77777777" w:rsidR="00A16A36" w:rsidRDefault="00A16A36" w:rsidP="00B450BB">
                  <w:pPr>
                    <w:pStyle w:val="TableParagraph"/>
                    <w:spacing w:line="230" w:lineRule="atLeast"/>
                    <w:ind w:left="72" w:right="-10"/>
                    <w:rPr>
                      <w:rFonts w:ascii="Times New Roman" w:hAnsi="Times New Roman"/>
                      <w:b/>
                      <w:sz w:val="20"/>
                    </w:rPr>
                  </w:pPr>
                  <w:r>
                    <w:rPr>
                      <w:rFonts w:ascii="Times New Roman" w:hAnsi="Times New Roman"/>
                      <w:b/>
                      <w:spacing w:val="-2"/>
                      <w:sz w:val="20"/>
                    </w:rPr>
                    <w:t xml:space="preserve">Temperature </w:t>
                  </w:r>
                  <w:r>
                    <w:rPr>
                      <w:rFonts w:ascii="Times New Roman" w:hAnsi="Times New Roman"/>
                      <w:b/>
                      <w:spacing w:val="-4"/>
                      <w:sz w:val="20"/>
                    </w:rPr>
                    <w:t>(ºC)</w:t>
                  </w:r>
                </w:p>
              </w:tc>
            </w:tr>
            <w:tr w:rsidR="00A16A36" w14:paraId="6C24C9A0" w14:textId="77777777" w:rsidTr="00515A39">
              <w:trPr>
                <w:trHeight w:val="325"/>
              </w:trPr>
              <w:tc>
                <w:tcPr>
                  <w:tcW w:w="1271" w:type="dxa"/>
                </w:tcPr>
                <w:p w14:paraId="73DC5181" w14:textId="77777777" w:rsidR="00A16A36" w:rsidRDefault="00A16A36" w:rsidP="00B450BB">
                  <w:pPr>
                    <w:pStyle w:val="TableParagraph"/>
                    <w:spacing w:line="202" w:lineRule="exact"/>
                    <w:ind w:left="72" w:right="252"/>
                    <w:rPr>
                      <w:rFonts w:ascii="Times New Roman"/>
                      <w:sz w:val="18"/>
                    </w:rPr>
                  </w:pPr>
                  <w:r>
                    <w:rPr>
                      <w:rFonts w:ascii="Times New Roman"/>
                      <w:spacing w:val="-4"/>
                      <w:sz w:val="18"/>
                    </w:rPr>
                    <w:t>VG-</w:t>
                  </w:r>
                  <w:r>
                    <w:rPr>
                      <w:rFonts w:ascii="Times New Roman"/>
                      <w:spacing w:val="-5"/>
                      <w:sz w:val="18"/>
                    </w:rPr>
                    <w:t>40</w:t>
                  </w:r>
                </w:p>
              </w:tc>
              <w:tc>
                <w:tcPr>
                  <w:tcW w:w="1701" w:type="dxa"/>
                </w:tcPr>
                <w:p w14:paraId="662FBCD2" w14:textId="77777777" w:rsidR="00A16A36" w:rsidRDefault="00A16A36" w:rsidP="00B450BB">
                  <w:pPr>
                    <w:pStyle w:val="TableParagraph"/>
                    <w:spacing w:line="202" w:lineRule="exact"/>
                    <w:ind w:left="72" w:right="252"/>
                    <w:jc w:val="right"/>
                    <w:rPr>
                      <w:rFonts w:ascii="Times New Roman"/>
                      <w:sz w:val="18"/>
                    </w:rPr>
                  </w:pPr>
                  <w:r>
                    <w:rPr>
                      <w:rFonts w:ascii="Times New Roman"/>
                      <w:sz w:val="18"/>
                    </w:rPr>
                    <w:t>135</w:t>
                  </w:r>
                  <w:r>
                    <w:rPr>
                      <w:rFonts w:ascii="Times New Roman"/>
                      <w:spacing w:val="4"/>
                      <w:sz w:val="18"/>
                    </w:rPr>
                    <w:t xml:space="preserve"> </w:t>
                  </w:r>
                  <w:r>
                    <w:rPr>
                      <w:rFonts w:ascii="Times New Roman"/>
                      <w:spacing w:val="-5"/>
                      <w:sz w:val="18"/>
                    </w:rPr>
                    <w:t>max</w:t>
                  </w:r>
                </w:p>
              </w:tc>
              <w:tc>
                <w:tcPr>
                  <w:tcW w:w="1985" w:type="dxa"/>
                </w:tcPr>
                <w:p w14:paraId="506BA0FA" w14:textId="77777777" w:rsidR="00A16A36" w:rsidRDefault="00A16A36" w:rsidP="00B450BB">
                  <w:pPr>
                    <w:pStyle w:val="TableParagraph"/>
                    <w:spacing w:line="202" w:lineRule="exact"/>
                    <w:ind w:left="72" w:right="252"/>
                    <w:rPr>
                      <w:rFonts w:ascii="Times New Roman"/>
                      <w:sz w:val="18"/>
                    </w:rPr>
                  </w:pPr>
                  <w:r>
                    <w:rPr>
                      <w:rFonts w:ascii="Times New Roman"/>
                      <w:sz w:val="18"/>
                    </w:rPr>
                    <w:t>120</w:t>
                  </w:r>
                  <w:r>
                    <w:rPr>
                      <w:rFonts w:ascii="Times New Roman"/>
                      <w:spacing w:val="4"/>
                      <w:sz w:val="18"/>
                    </w:rPr>
                    <w:t xml:space="preserve"> </w:t>
                  </w:r>
                  <w:r>
                    <w:rPr>
                      <w:rFonts w:ascii="Times New Roman"/>
                      <w:spacing w:val="-5"/>
                      <w:sz w:val="18"/>
                    </w:rPr>
                    <w:t>min</w:t>
                  </w:r>
                </w:p>
              </w:tc>
              <w:tc>
                <w:tcPr>
                  <w:tcW w:w="1559" w:type="dxa"/>
                </w:tcPr>
                <w:p w14:paraId="4C0B64BF" w14:textId="77777777" w:rsidR="00A16A36" w:rsidRDefault="00A16A36" w:rsidP="00B450BB">
                  <w:pPr>
                    <w:pStyle w:val="TableParagraph"/>
                    <w:spacing w:before="52"/>
                    <w:ind w:left="72" w:right="252"/>
                    <w:rPr>
                      <w:rFonts w:ascii="Times New Roman"/>
                      <w:sz w:val="18"/>
                    </w:rPr>
                  </w:pPr>
                  <w:r>
                    <w:rPr>
                      <w:rFonts w:ascii="Times New Roman"/>
                      <w:sz w:val="18"/>
                    </w:rPr>
                    <w:t>100</w:t>
                  </w:r>
                  <w:r>
                    <w:rPr>
                      <w:rFonts w:ascii="Times New Roman"/>
                      <w:spacing w:val="4"/>
                      <w:sz w:val="18"/>
                    </w:rPr>
                    <w:t xml:space="preserve"> </w:t>
                  </w:r>
                  <w:r>
                    <w:rPr>
                      <w:rFonts w:ascii="Times New Roman"/>
                      <w:spacing w:val="-5"/>
                      <w:sz w:val="18"/>
                    </w:rPr>
                    <w:t>min</w:t>
                  </w:r>
                </w:p>
              </w:tc>
            </w:tr>
            <w:tr w:rsidR="00A16A36" w14:paraId="2D02606A" w14:textId="77777777" w:rsidTr="00515A39">
              <w:trPr>
                <w:trHeight w:val="321"/>
              </w:trPr>
              <w:tc>
                <w:tcPr>
                  <w:tcW w:w="1271" w:type="dxa"/>
                </w:tcPr>
                <w:p w14:paraId="5A5801F3" w14:textId="77777777" w:rsidR="00A16A36" w:rsidRDefault="00A16A36" w:rsidP="00B450BB">
                  <w:pPr>
                    <w:pStyle w:val="TableParagraph"/>
                    <w:spacing w:line="202" w:lineRule="exact"/>
                    <w:ind w:left="72" w:right="252"/>
                    <w:rPr>
                      <w:rFonts w:ascii="Times New Roman"/>
                      <w:sz w:val="18"/>
                    </w:rPr>
                  </w:pPr>
                  <w:r>
                    <w:rPr>
                      <w:rFonts w:ascii="Times New Roman"/>
                      <w:spacing w:val="-4"/>
                      <w:sz w:val="18"/>
                    </w:rPr>
                    <w:t>VG-</w:t>
                  </w:r>
                  <w:r>
                    <w:rPr>
                      <w:rFonts w:ascii="Times New Roman"/>
                      <w:spacing w:val="-5"/>
                      <w:sz w:val="18"/>
                    </w:rPr>
                    <w:t>30</w:t>
                  </w:r>
                </w:p>
              </w:tc>
              <w:tc>
                <w:tcPr>
                  <w:tcW w:w="1701" w:type="dxa"/>
                </w:tcPr>
                <w:p w14:paraId="7D4FA6CF" w14:textId="77777777" w:rsidR="00A16A36" w:rsidRDefault="00A16A36" w:rsidP="00B450BB">
                  <w:pPr>
                    <w:pStyle w:val="TableParagraph"/>
                    <w:spacing w:line="202" w:lineRule="exact"/>
                    <w:ind w:left="72" w:right="252"/>
                    <w:jc w:val="right"/>
                    <w:rPr>
                      <w:rFonts w:ascii="Times New Roman"/>
                      <w:sz w:val="18"/>
                    </w:rPr>
                  </w:pPr>
                  <w:r>
                    <w:rPr>
                      <w:rFonts w:ascii="Times New Roman"/>
                      <w:sz w:val="18"/>
                    </w:rPr>
                    <w:t>130</w:t>
                  </w:r>
                  <w:r>
                    <w:rPr>
                      <w:rFonts w:ascii="Times New Roman"/>
                      <w:spacing w:val="4"/>
                      <w:sz w:val="18"/>
                    </w:rPr>
                    <w:t xml:space="preserve"> </w:t>
                  </w:r>
                  <w:r>
                    <w:rPr>
                      <w:rFonts w:ascii="Times New Roman"/>
                      <w:spacing w:val="-5"/>
                      <w:sz w:val="18"/>
                    </w:rPr>
                    <w:t>max</w:t>
                  </w:r>
                </w:p>
              </w:tc>
              <w:tc>
                <w:tcPr>
                  <w:tcW w:w="1985" w:type="dxa"/>
                </w:tcPr>
                <w:p w14:paraId="73BF43BD" w14:textId="77777777" w:rsidR="00A16A36" w:rsidRDefault="00A16A36" w:rsidP="00B450BB">
                  <w:pPr>
                    <w:pStyle w:val="TableParagraph"/>
                    <w:spacing w:line="202" w:lineRule="exact"/>
                    <w:ind w:left="72" w:right="252"/>
                    <w:rPr>
                      <w:rFonts w:ascii="Times New Roman"/>
                      <w:sz w:val="18"/>
                    </w:rPr>
                  </w:pPr>
                  <w:r>
                    <w:rPr>
                      <w:rFonts w:ascii="Times New Roman"/>
                      <w:sz w:val="18"/>
                    </w:rPr>
                    <w:t>115</w:t>
                  </w:r>
                  <w:r>
                    <w:rPr>
                      <w:rFonts w:ascii="Times New Roman"/>
                      <w:spacing w:val="4"/>
                      <w:sz w:val="18"/>
                    </w:rPr>
                    <w:t xml:space="preserve"> </w:t>
                  </w:r>
                  <w:r>
                    <w:rPr>
                      <w:rFonts w:ascii="Times New Roman"/>
                      <w:spacing w:val="-5"/>
                      <w:sz w:val="18"/>
                    </w:rPr>
                    <w:t>min</w:t>
                  </w:r>
                </w:p>
              </w:tc>
              <w:tc>
                <w:tcPr>
                  <w:tcW w:w="1559" w:type="dxa"/>
                </w:tcPr>
                <w:p w14:paraId="0B96A346" w14:textId="77777777" w:rsidR="00A16A36" w:rsidRDefault="00A16A36" w:rsidP="00B450BB">
                  <w:pPr>
                    <w:pStyle w:val="TableParagraph"/>
                    <w:spacing w:before="52"/>
                    <w:ind w:left="72" w:right="252"/>
                    <w:rPr>
                      <w:rFonts w:ascii="Times New Roman"/>
                      <w:sz w:val="18"/>
                    </w:rPr>
                  </w:pPr>
                  <w:r>
                    <w:rPr>
                      <w:rFonts w:ascii="Times New Roman"/>
                      <w:sz w:val="18"/>
                    </w:rPr>
                    <w:t>90</w:t>
                  </w:r>
                  <w:r>
                    <w:rPr>
                      <w:rFonts w:ascii="Times New Roman"/>
                      <w:spacing w:val="3"/>
                      <w:sz w:val="18"/>
                    </w:rPr>
                    <w:t xml:space="preserve"> </w:t>
                  </w:r>
                  <w:r>
                    <w:rPr>
                      <w:rFonts w:ascii="Times New Roman"/>
                      <w:spacing w:val="-5"/>
                      <w:sz w:val="18"/>
                    </w:rPr>
                    <w:t>min</w:t>
                  </w:r>
                </w:p>
              </w:tc>
            </w:tr>
            <w:tr w:rsidR="00A16A36" w14:paraId="0CA26425" w14:textId="77777777" w:rsidTr="00515A39">
              <w:trPr>
                <w:trHeight w:val="325"/>
              </w:trPr>
              <w:tc>
                <w:tcPr>
                  <w:tcW w:w="1271" w:type="dxa"/>
                </w:tcPr>
                <w:p w14:paraId="4F398DE3" w14:textId="77777777" w:rsidR="00A16A36" w:rsidRDefault="00A16A36" w:rsidP="00B450BB">
                  <w:pPr>
                    <w:pStyle w:val="TableParagraph"/>
                    <w:spacing w:line="202" w:lineRule="exact"/>
                    <w:ind w:left="72" w:right="252"/>
                    <w:rPr>
                      <w:rFonts w:ascii="Times New Roman"/>
                      <w:sz w:val="18"/>
                    </w:rPr>
                  </w:pPr>
                  <w:r>
                    <w:rPr>
                      <w:rFonts w:ascii="Times New Roman"/>
                      <w:spacing w:val="-4"/>
                      <w:sz w:val="18"/>
                    </w:rPr>
                    <w:t>VG-</w:t>
                  </w:r>
                  <w:r>
                    <w:rPr>
                      <w:rFonts w:ascii="Times New Roman"/>
                      <w:spacing w:val="-5"/>
                      <w:sz w:val="18"/>
                    </w:rPr>
                    <w:t>20</w:t>
                  </w:r>
                </w:p>
              </w:tc>
              <w:tc>
                <w:tcPr>
                  <w:tcW w:w="1701" w:type="dxa"/>
                </w:tcPr>
                <w:p w14:paraId="6E050CF6" w14:textId="77777777" w:rsidR="00A16A36" w:rsidRDefault="00A16A36" w:rsidP="00B450BB">
                  <w:pPr>
                    <w:pStyle w:val="TableParagraph"/>
                    <w:spacing w:line="202" w:lineRule="exact"/>
                    <w:ind w:left="72" w:right="252"/>
                    <w:jc w:val="right"/>
                    <w:rPr>
                      <w:rFonts w:ascii="Times New Roman"/>
                      <w:sz w:val="18"/>
                    </w:rPr>
                  </w:pPr>
                  <w:r>
                    <w:rPr>
                      <w:rFonts w:ascii="Times New Roman"/>
                      <w:sz w:val="18"/>
                    </w:rPr>
                    <w:t>125</w:t>
                  </w:r>
                  <w:r>
                    <w:rPr>
                      <w:rFonts w:ascii="Times New Roman"/>
                      <w:spacing w:val="5"/>
                      <w:sz w:val="18"/>
                    </w:rPr>
                    <w:t xml:space="preserve"> </w:t>
                  </w:r>
                  <w:r>
                    <w:rPr>
                      <w:rFonts w:ascii="Times New Roman"/>
                      <w:spacing w:val="-5"/>
                      <w:sz w:val="18"/>
                    </w:rPr>
                    <w:t>max</w:t>
                  </w:r>
                </w:p>
              </w:tc>
              <w:tc>
                <w:tcPr>
                  <w:tcW w:w="1985" w:type="dxa"/>
                </w:tcPr>
                <w:p w14:paraId="52CF2EDB" w14:textId="77777777" w:rsidR="00A16A36" w:rsidRDefault="00A16A36" w:rsidP="00B450BB">
                  <w:pPr>
                    <w:pStyle w:val="TableParagraph"/>
                    <w:spacing w:line="202" w:lineRule="exact"/>
                    <w:ind w:left="72" w:right="252"/>
                    <w:rPr>
                      <w:rFonts w:ascii="Times New Roman"/>
                      <w:sz w:val="18"/>
                    </w:rPr>
                  </w:pPr>
                  <w:r>
                    <w:rPr>
                      <w:rFonts w:ascii="Times New Roman"/>
                      <w:sz w:val="18"/>
                    </w:rPr>
                    <w:t>115</w:t>
                  </w:r>
                  <w:r>
                    <w:rPr>
                      <w:rFonts w:ascii="Times New Roman"/>
                      <w:spacing w:val="4"/>
                      <w:sz w:val="18"/>
                    </w:rPr>
                    <w:t xml:space="preserve"> </w:t>
                  </w:r>
                  <w:r>
                    <w:rPr>
                      <w:rFonts w:ascii="Times New Roman"/>
                      <w:spacing w:val="-5"/>
                      <w:sz w:val="18"/>
                    </w:rPr>
                    <w:t>min</w:t>
                  </w:r>
                </w:p>
              </w:tc>
              <w:tc>
                <w:tcPr>
                  <w:tcW w:w="1559" w:type="dxa"/>
                </w:tcPr>
                <w:p w14:paraId="71455A34" w14:textId="77777777" w:rsidR="00A16A36" w:rsidRDefault="00A16A36" w:rsidP="00B450BB">
                  <w:pPr>
                    <w:pStyle w:val="TableParagraph"/>
                    <w:spacing w:before="52"/>
                    <w:ind w:left="72" w:right="252"/>
                    <w:rPr>
                      <w:rFonts w:ascii="Times New Roman"/>
                      <w:sz w:val="18"/>
                    </w:rPr>
                  </w:pPr>
                  <w:r>
                    <w:rPr>
                      <w:rFonts w:ascii="Times New Roman"/>
                      <w:sz w:val="18"/>
                    </w:rPr>
                    <w:t>80</w:t>
                  </w:r>
                  <w:r>
                    <w:rPr>
                      <w:rFonts w:ascii="Times New Roman"/>
                      <w:spacing w:val="3"/>
                      <w:sz w:val="18"/>
                    </w:rPr>
                    <w:t xml:space="preserve"> </w:t>
                  </w:r>
                  <w:r>
                    <w:rPr>
                      <w:rFonts w:ascii="Times New Roman"/>
                      <w:spacing w:val="-5"/>
                      <w:sz w:val="18"/>
                    </w:rPr>
                    <w:t>min</w:t>
                  </w:r>
                </w:p>
              </w:tc>
            </w:tr>
            <w:tr w:rsidR="00A16A36" w14:paraId="62340B1D" w14:textId="77777777" w:rsidTr="00515A39">
              <w:trPr>
                <w:trHeight w:val="321"/>
              </w:trPr>
              <w:tc>
                <w:tcPr>
                  <w:tcW w:w="1271" w:type="dxa"/>
                </w:tcPr>
                <w:p w14:paraId="4CE89E9B" w14:textId="77777777" w:rsidR="00A16A36" w:rsidRDefault="00A16A36" w:rsidP="00B450BB">
                  <w:pPr>
                    <w:pStyle w:val="TableParagraph"/>
                    <w:spacing w:line="202" w:lineRule="exact"/>
                    <w:ind w:left="72" w:right="252"/>
                    <w:rPr>
                      <w:rFonts w:ascii="Times New Roman"/>
                      <w:sz w:val="18"/>
                    </w:rPr>
                  </w:pPr>
                  <w:r>
                    <w:rPr>
                      <w:rFonts w:ascii="Times New Roman"/>
                      <w:spacing w:val="-4"/>
                      <w:sz w:val="18"/>
                    </w:rPr>
                    <w:t>VG-</w:t>
                  </w:r>
                  <w:r>
                    <w:rPr>
                      <w:rFonts w:ascii="Times New Roman"/>
                      <w:spacing w:val="-5"/>
                      <w:sz w:val="18"/>
                    </w:rPr>
                    <w:t>10</w:t>
                  </w:r>
                </w:p>
              </w:tc>
              <w:tc>
                <w:tcPr>
                  <w:tcW w:w="1701" w:type="dxa"/>
                </w:tcPr>
                <w:p w14:paraId="13197EDF" w14:textId="77777777" w:rsidR="00A16A36" w:rsidRDefault="00A16A36" w:rsidP="00B450BB">
                  <w:pPr>
                    <w:pStyle w:val="TableParagraph"/>
                    <w:spacing w:line="202" w:lineRule="exact"/>
                    <w:ind w:left="72" w:right="252"/>
                    <w:jc w:val="right"/>
                    <w:rPr>
                      <w:rFonts w:ascii="Times New Roman"/>
                      <w:sz w:val="18"/>
                    </w:rPr>
                  </w:pPr>
                  <w:r>
                    <w:rPr>
                      <w:rFonts w:ascii="Times New Roman"/>
                      <w:sz w:val="18"/>
                    </w:rPr>
                    <w:t>120</w:t>
                  </w:r>
                  <w:r>
                    <w:rPr>
                      <w:rFonts w:ascii="Times New Roman"/>
                      <w:spacing w:val="4"/>
                      <w:sz w:val="18"/>
                    </w:rPr>
                    <w:t xml:space="preserve"> </w:t>
                  </w:r>
                  <w:r>
                    <w:rPr>
                      <w:rFonts w:ascii="Times New Roman"/>
                      <w:spacing w:val="-5"/>
                      <w:sz w:val="18"/>
                    </w:rPr>
                    <w:t>max</w:t>
                  </w:r>
                </w:p>
              </w:tc>
              <w:tc>
                <w:tcPr>
                  <w:tcW w:w="1985" w:type="dxa"/>
                </w:tcPr>
                <w:p w14:paraId="5424ED54" w14:textId="77777777" w:rsidR="00A16A36" w:rsidRDefault="00A16A36" w:rsidP="00B450BB">
                  <w:pPr>
                    <w:pStyle w:val="TableParagraph"/>
                    <w:spacing w:line="202" w:lineRule="exact"/>
                    <w:ind w:left="72" w:right="252"/>
                    <w:rPr>
                      <w:rFonts w:ascii="Times New Roman"/>
                      <w:sz w:val="18"/>
                    </w:rPr>
                  </w:pPr>
                  <w:r>
                    <w:rPr>
                      <w:rFonts w:ascii="Times New Roman"/>
                      <w:sz w:val="18"/>
                    </w:rPr>
                    <w:t>110</w:t>
                  </w:r>
                  <w:r>
                    <w:rPr>
                      <w:rFonts w:ascii="Times New Roman"/>
                      <w:spacing w:val="4"/>
                      <w:sz w:val="18"/>
                    </w:rPr>
                    <w:t xml:space="preserve"> </w:t>
                  </w:r>
                  <w:r>
                    <w:rPr>
                      <w:rFonts w:ascii="Times New Roman"/>
                      <w:spacing w:val="-5"/>
                      <w:sz w:val="18"/>
                    </w:rPr>
                    <w:t>min</w:t>
                  </w:r>
                </w:p>
              </w:tc>
              <w:tc>
                <w:tcPr>
                  <w:tcW w:w="1559" w:type="dxa"/>
                </w:tcPr>
                <w:p w14:paraId="27B191D3" w14:textId="77777777" w:rsidR="00A16A36" w:rsidRDefault="00A16A36" w:rsidP="00B450BB">
                  <w:pPr>
                    <w:pStyle w:val="TableParagraph"/>
                    <w:spacing w:before="52"/>
                    <w:ind w:left="72" w:right="252"/>
                    <w:rPr>
                      <w:rFonts w:ascii="Times New Roman"/>
                      <w:sz w:val="18"/>
                    </w:rPr>
                  </w:pPr>
                  <w:r>
                    <w:rPr>
                      <w:rFonts w:ascii="Times New Roman"/>
                      <w:sz w:val="18"/>
                    </w:rPr>
                    <w:t>80</w:t>
                  </w:r>
                  <w:r>
                    <w:rPr>
                      <w:rFonts w:ascii="Times New Roman"/>
                      <w:spacing w:val="3"/>
                      <w:sz w:val="18"/>
                    </w:rPr>
                    <w:t xml:space="preserve"> </w:t>
                  </w:r>
                  <w:r>
                    <w:rPr>
                      <w:rFonts w:ascii="Times New Roman"/>
                      <w:spacing w:val="-5"/>
                      <w:sz w:val="18"/>
                    </w:rPr>
                    <w:t>min</w:t>
                  </w:r>
                </w:p>
              </w:tc>
            </w:tr>
            <w:tr w:rsidR="00A16A36" w14:paraId="2F642474" w14:textId="77777777" w:rsidTr="00515A39">
              <w:trPr>
                <w:trHeight w:val="417"/>
              </w:trPr>
              <w:tc>
                <w:tcPr>
                  <w:tcW w:w="1271" w:type="dxa"/>
                </w:tcPr>
                <w:p w14:paraId="019B51F9" w14:textId="77777777" w:rsidR="00A16A36" w:rsidRDefault="00A16A36" w:rsidP="00B450BB">
                  <w:pPr>
                    <w:pStyle w:val="TableParagraph"/>
                    <w:spacing w:line="202" w:lineRule="exact"/>
                    <w:ind w:left="72" w:right="252"/>
                    <w:rPr>
                      <w:rFonts w:ascii="Times New Roman"/>
                      <w:sz w:val="18"/>
                    </w:rPr>
                  </w:pPr>
                  <w:r>
                    <w:rPr>
                      <w:rFonts w:ascii="Times New Roman"/>
                      <w:spacing w:val="-2"/>
                      <w:sz w:val="18"/>
                    </w:rPr>
                    <w:lastRenderedPageBreak/>
                    <w:t>Modified</w:t>
                  </w:r>
                </w:p>
                <w:p w14:paraId="3EA4694A" w14:textId="77777777" w:rsidR="00A16A36" w:rsidRDefault="00A16A36" w:rsidP="00B450BB">
                  <w:pPr>
                    <w:pStyle w:val="TableParagraph"/>
                    <w:spacing w:line="196" w:lineRule="exact"/>
                    <w:ind w:left="72" w:right="252"/>
                    <w:rPr>
                      <w:rFonts w:ascii="Times New Roman"/>
                      <w:sz w:val="18"/>
                    </w:rPr>
                  </w:pPr>
                  <w:r>
                    <w:rPr>
                      <w:rFonts w:ascii="Times New Roman"/>
                      <w:spacing w:val="-2"/>
                      <w:sz w:val="18"/>
                    </w:rPr>
                    <w:t>Bitumen**</w:t>
                  </w:r>
                </w:p>
              </w:tc>
              <w:tc>
                <w:tcPr>
                  <w:tcW w:w="1701" w:type="dxa"/>
                </w:tcPr>
                <w:p w14:paraId="44681FB0" w14:textId="77777777" w:rsidR="00A16A36" w:rsidRDefault="00A16A36" w:rsidP="00B450BB">
                  <w:pPr>
                    <w:pStyle w:val="TableParagraph"/>
                    <w:spacing w:line="202" w:lineRule="exact"/>
                    <w:ind w:left="72" w:right="252"/>
                    <w:jc w:val="right"/>
                    <w:rPr>
                      <w:rFonts w:ascii="Times New Roman"/>
                      <w:sz w:val="18"/>
                    </w:rPr>
                  </w:pPr>
                  <w:r>
                    <w:rPr>
                      <w:rFonts w:ascii="Times New Roman"/>
                      <w:sz w:val="18"/>
                    </w:rPr>
                    <w:t>135</w:t>
                  </w:r>
                  <w:r>
                    <w:rPr>
                      <w:rFonts w:ascii="Times New Roman"/>
                      <w:spacing w:val="5"/>
                      <w:sz w:val="18"/>
                    </w:rPr>
                    <w:t xml:space="preserve"> </w:t>
                  </w:r>
                  <w:r>
                    <w:rPr>
                      <w:rFonts w:ascii="Times New Roman"/>
                      <w:spacing w:val="-5"/>
                      <w:sz w:val="18"/>
                    </w:rPr>
                    <w:t>max</w:t>
                  </w:r>
                </w:p>
              </w:tc>
              <w:tc>
                <w:tcPr>
                  <w:tcW w:w="1985" w:type="dxa"/>
                </w:tcPr>
                <w:p w14:paraId="69948624" w14:textId="77777777" w:rsidR="00A16A36" w:rsidRDefault="00A16A36" w:rsidP="00B450BB">
                  <w:pPr>
                    <w:pStyle w:val="TableParagraph"/>
                    <w:spacing w:line="202" w:lineRule="exact"/>
                    <w:ind w:left="72" w:right="252"/>
                    <w:rPr>
                      <w:rFonts w:ascii="Times New Roman"/>
                      <w:sz w:val="18"/>
                    </w:rPr>
                  </w:pPr>
                  <w:r>
                    <w:rPr>
                      <w:rFonts w:ascii="Times New Roman"/>
                      <w:sz w:val="18"/>
                    </w:rPr>
                    <w:t>120</w:t>
                  </w:r>
                  <w:r>
                    <w:rPr>
                      <w:rFonts w:ascii="Times New Roman"/>
                      <w:spacing w:val="4"/>
                      <w:sz w:val="18"/>
                    </w:rPr>
                    <w:t xml:space="preserve"> </w:t>
                  </w:r>
                  <w:r>
                    <w:rPr>
                      <w:rFonts w:ascii="Times New Roman"/>
                      <w:spacing w:val="-5"/>
                      <w:sz w:val="18"/>
                    </w:rPr>
                    <w:t>min</w:t>
                  </w:r>
                </w:p>
              </w:tc>
              <w:tc>
                <w:tcPr>
                  <w:tcW w:w="1559" w:type="dxa"/>
                </w:tcPr>
                <w:p w14:paraId="01EAFFCE" w14:textId="77777777" w:rsidR="00A16A36" w:rsidRDefault="00A16A36" w:rsidP="00B450BB">
                  <w:pPr>
                    <w:pStyle w:val="TableParagraph"/>
                    <w:spacing w:before="101"/>
                    <w:ind w:left="72" w:right="252"/>
                    <w:rPr>
                      <w:rFonts w:ascii="Times New Roman"/>
                      <w:sz w:val="18"/>
                    </w:rPr>
                  </w:pPr>
                  <w:r>
                    <w:rPr>
                      <w:rFonts w:ascii="Times New Roman"/>
                      <w:sz w:val="18"/>
                    </w:rPr>
                    <w:t>100</w:t>
                  </w:r>
                  <w:r>
                    <w:rPr>
                      <w:rFonts w:ascii="Times New Roman"/>
                      <w:spacing w:val="4"/>
                      <w:sz w:val="18"/>
                    </w:rPr>
                    <w:t xml:space="preserve"> </w:t>
                  </w:r>
                  <w:r>
                    <w:rPr>
                      <w:rFonts w:ascii="Times New Roman"/>
                      <w:spacing w:val="-5"/>
                      <w:sz w:val="18"/>
                    </w:rPr>
                    <w:t>min</w:t>
                  </w:r>
                </w:p>
              </w:tc>
            </w:tr>
          </w:tbl>
          <w:p w14:paraId="5F1C4A18" w14:textId="77777777" w:rsidR="00A16A36" w:rsidRDefault="00A16A36" w:rsidP="00C22A5A">
            <w:pPr>
              <w:pStyle w:val="BodyText"/>
              <w:spacing w:before="167"/>
              <w:ind w:left="72" w:right="252"/>
              <w:rPr>
                <w:rFonts w:ascii="Calibri"/>
                <w:b/>
                <w:sz w:val="20"/>
              </w:rPr>
            </w:pPr>
          </w:p>
          <w:p w14:paraId="27689BB5" w14:textId="77777777" w:rsidR="00A16A36" w:rsidRDefault="00A16A36" w:rsidP="00C22A5A">
            <w:pPr>
              <w:pStyle w:val="BodyText"/>
              <w:spacing w:line="259" w:lineRule="auto"/>
              <w:ind w:left="72" w:right="252"/>
            </w:pPr>
            <w:r>
              <w:t>*In case of special conditions including but</w:t>
            </w:r>
            <w:r>
              <w:rPr>
                <w:spacing w:val="25"/>
              </w:rPr>
              <w:t xml:space="preserve"> </w:t>
            </w:r>
            <w:r>
              <w:t>not</w:t>
            </w:r>
            <w:r>
              <w:rPr>
                <w:spacing w:val="25"/>
              </w:rPr>
              <w:t xml:space="preserve"> </w:t>
            </w:r>
            <w:r>
              <w:t>limited to</w:t>
            </w:r>
            <w:r>
              <w:rPr>
                <w:spacing w:val="25"/>
              </w:rPr>
              <w:t xml:space="preserve"> </w:t>
            </w:r>
            <w:r>
              <w:t>long hauls, cold paving conditions, etc.</w:t>
            </w:r>
          </w:p>
          <w:p w14:paraId="732A43A5" w14:textId="77777777" w:rsidR="00A16A36" w:rsidRDefault="00A16A36" w:rsidP="00C22A5A">
            <w:pPr>
              <w:pStyle w:val="BodyText"/>
              <w:spacing w:before="152"/>
              <w:ind w:left="72" w:right="252"/>
            </w:pPr>
            <w:r>
              <w:t>the</w:t>
            </w:r>
            <w:r>
              <w:rPr>
                <w:spacing w:val="-3"/>
              </w:rPr>
              <w:t xml:space="preserve"> </w:t>
            </w:r>
            <w:r>
              <w:t>recommendations</w:t>
            </w:r>
            <w:r>
              <w:rPr>
                <w:spacing w:val="-2"/>
              </w:rPr>
              <w:t xml:space="preserve"> </w:t>
            </w:r>
            <w:r>
              <w:t>of</w:t>
            </w:r>
            <w:r>
              <w:rPr>
                <w:spacing w:val="-8"/>
              </w:rPr>
              <w:t xml:space="preserve"> </w:t>
            </w:r>
            <w:r>
              <w:t>the</w:t>
            </w:r>
            <w:r>
              <w:rPr>
                <w:spacing w:val="-1"/>
              </w:rPr>
              <w:t xml:space="preserve"> </w:t>
            </w:r>
            <w:r>
              <w:t>WMA</w:t>
            </w:r>
            <w:r>
              <w:rPr>
                <w:spacing w:val="-6"/>
              </w:rPr>
              <w:t xml:space="preserve"> </w:t>
            </w:r>
            <w:r>
              <w:t>technology</w:t>
            </w:r>
            <w:r>
              <w:rPr>
                <w:spacing w:val="-9"/>
              </w:rPr>
              <w:t xml:space="preserve"> </w:t>
            </w:r>
            <w:r>
              <w:t>supplier</w:t>
            </w:r>
            <w:r>
              <w:rPr>
                <w:spacing w:val="1"/>
              </w:rPr>
              <w:t xml:space="preserve"> </w:t>
            </w:r>
            <w:r>
              <w:t>shall</w:t>
            </w:r>
            <w:r>
              <w:rPr>
                <w:spacing w:val="-4"/>
              </w:rPr>
              <w:t xml:space="preserve"> </w:t>
            </w:r>
            <w:r>
              <w:t>be</w:t>
            </w:r>
            <w:r>
              <w:rPr>
                <w:spacing w:val="13"/>
              </w:rPr>
              <w:t xml:space="preserve"> </w:t>
            </w:r>
            <w:r>
              <w:rPr>
                <w:spacing w:val="-2"/>
              </w:rPr>
              <w:t>followed.</w:t>
            </w:r>
          </w:p>
          <w:p w14:paraId="3772096D" w14:textId="77777777" w:rsidR="00A16A36" w:rsidRDefault="00A16A36" w:rsidP="00C22A5A">
            <w:pPr>
              <w:pStyle w:val="BodyText"/>
              <w:spacing w:line="398" w:lineRule="auto"/>
              <w:ind w:left="72" w:right="252"/>
              <w:jc w:val="left"/>
              <w:rPr>
                <w:spacing w:val="-2"/>
              </w:rPr>
            </w:pPr>
            <w:r>
              <w:t>**The</w:t>
            </w:r>
            <w:r>
              <w:rPr>
                <w:spacing w:val="-5"/>
              </w:rPr>
              <w:t xml:space="preserve"> </w:t>
            </w:r>
            <w:r>
              <w:t>properties</w:t>
            </w:r>
            <w:r>
              <w:rPr>
                <w:spacing w:val="-2"/>
              </w:rPr>
              <w:t xml:space="preserve"> </w:t>
            </w:r>
            <w:r>
              <w:t>of</w:t>
            </w:r>
            <w:r>
              <w:rPr>
                <w:spacing w:val="-4"/>
              </w:rPr>
              <w:t xml:space="preserve"> </w:t>
            </w:r>
            <w:r>
              <w:t>modified</w:t>
            </w:r>
            <w:r>
              <w:rPr>
                <w:spacing w:val="2"/>
              </w:rPr>
              <w:t xml:space="preserve"> </w:t>
            </w:r>
            <w:r>
              <w:t>binder shall</w:t>
            </w:r>
            <w:r>
              <w:rPr>
                <w:spacing w:val="-6"/>
              </w:rPr>
              <w:t xml:space="preserve"> </w:t>
            </w:r>
            <w:r>
              <w:t>conform</w:t>
            </w:r>
            <w:r>
              <w:rPr>
                <w:spacing w:val="-9"/>
              </w:rPr>
              <w:t xml:space="preserve"> </w:t>
            </w:r>
            <w:r>
              <w:t>to</w:t>
            </w:r>
            <w:r>
              <w:rPr>
                <w:spacing w:val="4"/>
              </w:rPr>
              <w:t xml:space="preserve"> </w:t>
            </w:r>
            <w:r>
              <w:rPr>
                <w:spacing w:val="-2"/>
              </w:rPr>
              <w:t>IRC:SP:53.</w:t>
            </w:r>
          </w:p>
          <w:p w14:paraId="522DF9E0" w14:textId="77777777" w:rsidR="00A16A36" w:rsidRDefault="00A16A36" w:rsidP="00C22A5A">
            <w:pPr>
              <w:pStyle w:val="BodyText"/>
              <w:spacing w:line="398" w:lineRule="auto"/>
              <w:ind w:left="72" w:right="252"/>
              <w:jc w:val="left"/>
              <w:rPr>
                <w:spacing w:val="-2"/>
              </w:rPr>
            </w:pPr>
          </w:p>
          <w:p w14:paraId="1F9B8ECE" w14:textId="77777777" w:rsidR="00A16A36" w:rsidRDefault="00A16A36" w:rsidP="00C22A5A">
            <w:pPr>
              <w:pStyle w:val="BodyText"/>
              <w:spacing w:line="398" w:lineRule="auto"/>
              <w:ind w:left="72" w:right="252"/>
              <w:jc w:val="left"/>
              <w:rPr>
                <w:spacing w:val="-2"/>
              </w:rPr>
            </w:pPr>
          </w:p>
          <w:p w14:paraId="2CE0776F" w14:textId="77777777" w:rsidR="00A16A36" w:rsidRDefault="00A16A36" w:rsidP="00C22A5A">
            <w:pPr>
              <w:pStyle w:val="ListParagraph"/>
              <w:widowControl w:val="0"/>
              <w:numPr>
                <w:ilvl w:val="1"/>
                <w:numId w:val="114"/>
              </w:numPr>
              <w:tabs>
                <w:tab w:val="left" w:pos="1444"/>
              </w:tabs>
              <w:autoSpaceDE w:val="0"/>
              <w:autoSpaceDN w:val="0"/>
              <w:ind w:left="72" w:right="252" w:firstLine="0"/>
              <w:rPr>
                <w:b/>
              </w:rPr>
            </w:pPr>
            <w:r>
              <w:rPr>
                <w:b/>
              </w:rPr>
              <w:t>Quality</w:t>
            </w:r>
            <w:r>
              <w:rPr>
                <w:b/>
                <w:spacing w:val="-1"/>
              </w:rPr>
              <w:t xml:space="preserve"> </w:t>
            </w:r>
            <w:r>
              <w:rPr>
                <w:b/>
                <w:spacing w:val="-2"/>
              </w:rPr>
              <w:t>Assurance</w:t>
            </w:r>
          </w:p>
          <w:p w14:paraId="3A52B930" w14:textId="77777777" w:rsidR="00A16A36" w:rsidRDefault="00A16A36" w:rsidP="00C22A5A">
            <w:pPr>
              <w:pStyle w:val="BodyText"/>
              <w:spacing w:before="175" w:line="259" w:lineRule="auto"/>
              <w:ind w:left="72" w:right="252"/>
            </w:pPr>
            <w:r>
              <w:t>The extent and level of</w:t>
            </w:r>
            <w:r>
              <w:rPr>
                <w:spacing w:val="-2"/>
              </w:rPr>
              <w:t xml:space="preserve"> </w:t>
            </w:r>
            <w:r>
              <w:t>quality control</w:t>
            </w:r>
            <w:r>
              <w:rPr>
                <w:spacing w:val="-4"/>
              </w:rPr>
              <w:t xml:space="preserve"> </w:t>
            </w:r>
            <w:r>
              <w:t>of Warm Mix Asphalt shall be same as that of</w:t>
            </w:r>
            <w:r>
              <w:rPr>
                <w:spacing w:val="-2"/>
              </w:rPr>
              <w:t xml:space="preserve"> </w:t>
            </w:r>
            <w:r>
              <w:t>HMA and specified in IRC:111. In addition, one test each for coating, compactibility, moisture susceptibility</w:t>
            </w:r>
            <w:r>
              <w:rPr>
                <w:spacing w:val="-15"/>
              </w:rPr>
              <w:t xml:space="preserve"> </w:t>
            </w:r>
            <w:r>
              <w:t>shall</w:t>
            </w:r>
            <w:r>
              <w:rPr>
                <w:spacing w:val="-15"/>
              </w:rPr>
              <w:t xml:space="preserve"> </w:t>
            </w:r>
            <w:r>
              <w:t>be</w:t>
            </w:r>
            <w:r>
              <w:rPr>
                <w:spacing w:val="-15"/>
              </w:rPr>
              <w:t xml:space="preserve"> </w:t>
            </w:r>
            <w:r>
              <w:t>carried</w:t>
            </w:r>
            <w:r>
              <w:rPr>
                <w:spacing w:val="-15"/>
              </w:rPr>
              <w:t xml:space="preserve"> </w:t>
            </w:r>
            <w:r>
              <w:t>out</w:t>
            </w:r>
            <w:r>
              <w:rPr>
                <w:spacing w:val="-14"/>
              </w:rPr>
              <w:t xml:space="preserve"> </w:t>
            </w:r>
            <w:r>
              <w:t>for</w:t>
            </w:r>
            <w:r>
              <w:rPr>
                <w:spacing w:val="-15"/>
              </w:rPr>
              <w:t xml:space="preserve"> </w:t>
            </w:r>
            <w:r>
              <w:t>each</w:t>
            </w:r>
            <w:r>
              <w:rPr>
                <w:spacing w:val="-12"/>
              </w:rPr>
              <w:t xml:space="preserve"> </w:t>
            </w:r>
            <w:r>
              <w:t>mix</w:t>
            </w:r>
            <w:r>
              <w:rPr>
                <w:spacing w:val="-15"/>
              </w:rPr>
              <w:t xml:space="preserve"> </w:t>
            </w:r>
            <w:r>
              <w:t>design.</w:t>
            </w:r>
            <w:r>
              <w:rPr>
                <w:spacing w:val="-11"/>
              </w:rPr>
              <w:t xml:space="preserve"> </w:t>
            </w:r>
            <w:r>
              <w:t>Further,</w:t>
            </w:r>
            <w:r>
              <w:rPr>
                <w:spacing w:val="-11"/>
              </w:rPr>
              <w:t xml:space="preserve"> </w:t>
            </w:r>
            <w:r>
              <w:t>when</w:t>
            </w:r>
            <w:r>
              <w:rPr>
                <w:spacing w:val="-15"/>
              </w:rPr>
              <w:t xml:space="preserve"> </w:t>
            </w:r>
            <w:r>
              <w:t>the</w:t>
            </w:r>
            <w:r>
              <w:rPr>
                <w:spacing w:val="-13"/>
              </w:rPr>
              <w:t xml:space="preserve"> </w:t>
            </w:r>
            <w:r>
              <w:t>WMA</w:t>
            </w:r>
            <w:r>
              <w:rPr>
                <w:spacing w:val="-12"/>
              </w:rPr>
              <w:t xml:space="preserve"> </w:t>
            </w:r>
            <w:r>
              <w:t>mixes</w:t>
            </w:r>
            <w:r>
              <w:rPr>
                <w:spacing w:val="-10"/>
              </w:rPr>
              <w:t xml:space="preserve"> </w:t>
            </w:r>
            <w:r>
              <w:t>include reclaimed bituminous mixes, additional testing shall be required.</w:t>
            </w:r>
          </w:p>
          <w:p w14:paraId="12973471" w14:textId="77777777" w:rsidR="00A16A36" w:rsidRDefault="00A16A36" w:rsidP="00C22A5A">
            <w:pPr>
              <w:pStyle w:val="BodyText"/>
              <w:ind w:left="72" w:right="252"/>
            </w:pPr>
          </w:p>
          <w:p w14:paraId="4DC389E6" w14:textId="77777777" w:rsidR="00A16A36" w:rsidRDefault="00A16A36" w:rsidP="00C22A5A">
            <w:pPr>
              <w:pStyle w:val="BodyText"/>
              <w:spacing w:before="66"/>
              <w:ind w:left="72" w:right="252"/>
            </w:pPr>
          </w:p>
          <w:p w14:paraId="618E14E5" w14:textId="77777777" w:rsidR="00A16A36" w:rsidRDefault="00A16A36" w:rsidP="00C22A5A">
            <w:pPr>
              <w:pStyle w:val="BodyText"/>
              <w:spacing w:line="259" w:lineRule="auto"/>
              <w:ind w:left="72" w:right="252"/>
            </w:pPr>
            <w:r>
              <w:rPr>
                <w:noProof/>
                <w:lang w:val="en-US" w:bidi="hi-IN"/>
              </w:rPr>
              <w:drawing>
                <wp:anchor distT="0" distB="0" distL="0" distR="0" simplePos="0" relativeHeight="252095488" behindDoc="1" locked="0" layoutInCell="1" allowOverlap="1" wp14:anchorId="08F1FA20" wp14:editId="46154D48">
                  <wp:simplePos x="0" y="0"/>
                  <wp:positionH relativeFrom="page">
                    <wp:posOffset>1210324</wp:posOffset>
                  </wp:positionH>
                  <wp:positionV relativeFrom="paragraph">
                    <wp:posOffset>557253</wp:posOffset>
                  </wp:positionV>
                  <wp:extent cx="4865990" cy="4882515"/>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2" cstate="print"/>
                          <a:stretch>
                            <a:fillRect/>
                          </a:stretch>
                        </pic:blipFill>
                        <pic:spPr>
                          <a:xfrm>
                            <a:off x="0" y="0"/>
                            <a:ext cx="4865990" cy="4882515"/>
                          </a:xfrm>
                          <a:prstGeom prst="rect">
                            <a:avLst/>
                          </a:prstGeom>
                        </pic:spPr>
                      </pic:pic>
                    </a:graphicData>
                  </a:graphic>
                </wp:anchor>
              </w:drawing>
            </w:r>
            <w:r>
              <w:t>The properties of the binder contained in the RA (Recycled Asphalt) have to be taken into account at mix design stage and the consistency of the recovered binder properties shall be checked regularly.</w:t>
            </w:r>
          </w:p>
          <w:p w14:paraId="22C474F4" w14:textId="77777777" w:rsidR="00A16A36" w:rsidRDefault="00A16A36" w:rsidP="00C22A5A">
            <w:pPr>
              <w:pStyle w:val="BodyText"/>
              <w:ind w:left="72" w:right="252"/>
            </w:pPr>
          </w:p>
          <w:p w14:paraId="65C76D5C" w14:textId="77777777" w:rsidR="00A16A36" w:rsidRDefault="00A16A36" w:rsidP="00C22A5A">
            <w:pPr>
              <w:pStyle w:val="BodyText"/>
              <w:spacing w:before="66"/>
              <w:ind w:left="72" w:right="252"/>
            </w:pPr>
          </w:p>
          <w:p w14:paraId="2EBB4F85" w14:textId="77777777" w:rsidR="00A16A36" w:rsidRDefault="00A16A36" w:rsidP="00C22A5A">
            <w:pPr>
              <w:pStyle w:val="BodyText"/>
              <w:spacing w:before="1" w:line="259" w:lineRule="auto"/>
              <w:ind w:left="72" w:right="252"/>
            </w:pPr>
            <w:r>
              <w:lastRenderedPageBreak/>
              <w:t>Typically</w:t>
            </w:r>
            <w:r>
              <w:rPr>
                <w:spacing w:val="36"/>
              </w:rPr>
              <w:t xml:space="preserve"> </w:t>
            </w:r>
            <w:r>
              <w:t>the</w:t>
            </w:r>
            <w:r>
              <w:rPr>
                <w:spacing w:val="40"/>
              </w:rPr>
              <w:t xml:space="preserve"> </w:t>
            </w:r>
            <w:r>
              <w:t>moisture</w:t>
            </w:r>
            <w:r>
              <w:rPr>
                <w:spacing w:val="40"/>
              </w:rPr>
              <w:t xml:space="preserve"> </w:t>
            </w:r>
            <w:r>
              <w:t>content,</w:t>
            </w:r>
            <w:r>
              <w:rPr>
                <w:spacing w:val="40"/>
              </w:rPr>
              <w:t xml:space="preserve"> </w:t>
            </w:r>
            <w:r>
              <w:t>grading</w:t>
            </w:r>
            <w:r>
              <w:rPr>
                <w:spacing w:val="40"/>
              </w:rPr>
              <w:t xml:space="preserve"> </w:t>
            </w:r>
            <w:r>
              <w:t>and</w:t>
            </w:r>
            <w:r>
              <w:rPr>
                <w:spacing w:val="40"/>
              </w:rPr>
              <w:t xml:space="preserve"> </w:t>
            </w:r>
            <w:r>
              <w:t>binder</w:t>
            </w:r>
            <w:r>
              <w:rPr>
                <w:spacing w:val="40"/>
              </w:rPr>
              <w:t xml:space="preserve"> </w:t>
            </w:r>
            <w:r>
              <w:t>content</w:t>
            </w:r>
            <w:r>
              <w:rPr>
                <w:spacing w:val="40"/>
              </w:rPr>
              <w:t xml:space="preserve"> </w:t>
            </w:r>
            <w:r>
              <w:t>of</w:t>
            </w:r>
            <w:r>
              <w:rPr>
                <w:spacing w:val="38"/>
              </w:rPr>
              <w:t xml:space="preserve"> </w:t>
            </w:r>
            <w:r>
              <w:t>each</w:t>
            </w:r>
            <w:r>
              <w:rPr>
                <w:spacing w:val="40"/>
              </w:rPr>
              <w:t xml:space="preserve"> </w:t>
            </w:r>
            <w:r>
              <w:t>RA</w:t>
            </w:r>
            <w:r>
              <w:rPr>
                <w:spacing w:val="40"/>
              </w:rPr>
              <w:t xml:space="preserve"> </w:t>
            </w:r>
            <w:r>
              <w:t>fraction</w:t>
            </w:r>
            <w:r>
              <w:rPr>
                <w:spacing w:val="40"/>
              </w:rPr>
              <w:t xml:space="preserve"> </w:t>
            </w:r>
            <w:r>
              <w:t>shall</w:t>
            </w:r>
            <w:r>
              <w:rPr>
                <w:spacing w:val="40"/>
              </w:rPr>
              <w:t xml:space="preserve"> </w:t>
            </w:r>
            <w:r>
              <w:t>be checked prior to the start of the day’s mix production.</w:t>
            </w:r>
          </w:p>
          <w:p w14:paraId="62E666C6" w14:textId="77777777" w:rsidR="00A16A36" w:rsidRDefault="00A16A36" w:rsidP="00C22A5A">
            <w:pPr>
              <w:pStyle w:val="BodyText"/>
              <w:ind w:left="72" w:right="252"/>
            </w:pPr>
          </w:p>
          <w:p w14:paraId="3C01A261" w14:textId="77777777" w:rsidR="00A16A36" w:rsidRDefault="00A16A36" w:rsidP="00C22A5A">
            <w:pPr>
              <w:pStyle w:val="BodyText"/>
              <w:spacing w:before="66"/>
              <w:ind w:left="72" w:right="252"/>
            </w:pPr>
          </w:p>
          <w:p w14:paraId="25BF4506" w14:textId="77777777" w:rsidR="00A16A36" w:rsidRDefault="00A16A36" w:rsidP="00C22A5A">
            <w:pPr>
              <w:pStyle w:val="BodyText"/>
              <w:spacing w:before="1" w:line="259" w:lineRule="auto"/>
              <w:ind w:left="72" w:right="252"/>
            </w:pPr>
            <w:r>
              <w:t>A</w:t>
            </w:r>
            <w:r>
              <w:rPr>
                <w:spacing w:val="-13"/>
              </w:rPr>
              <w:t xml:space="preserve"> </w:t>
            </w:r>
            <w:r>
              <w:t>proposed</w:t>
            </w:r>
            <w:r>
              <w:rPr>
                <w:spacing w:val="-9"/>
              </w:rPr>
              <w:t xml:space="preserve"> </w:t>
            </w:r>
            <w:r>
              <w:t>job</w:t>
            </w:r>
            <w:r>
              <w:rPr>
                <w:spacing w:val="-9"/>
              </w:rPr>
              <w:t xml:space="preserve"> </w:t>
            </w:r>
            <w:r>
              <w:t>mix</w:t>
            </w:r>
            <w:r>
              <w:rPr>
                <w:spacing w:val="-9"/>
              </w:rPr>
              <w:t xml:space="preserve"> </w:t>
            </w:r>
            <w:r>
              <w:t>formula</w:t>
            </w:r>
            <w:r>
              <w:rPr>
                <w:spacing w:val="-5"/>
              </w:rPr>
              <w:t xml:space="preserve"> </w:t>
            </w:r>
            <w:r>
              <w:t>for</w:t>
            </w:r>
            <w:r>
              <w:rPr>
                <w:spacing w:val="-7"/>
              </w:rPr>
              <w:t xml:space="preserve"> </w:t>
            </w:r>
            <w:r>
              <w:t>a</w:t>
            </w:r>
            <w:r>
              <w:rPr>
                <w:spacing w:val="-14"/>
              </w:rPr>
              <w:t xml:space="preserve"> </w:t>
            </w:r>
            <w:r>
              <w:t>WMA</w:t>
            </w:r>
            <w:r>
              <w:rPr>
                <w:spacing w:val="-10"/>
              </w:rPr>
              <w:t xml:space="preserve"> </w:t>
            </w:r>
            <w:r>
              <w:t>must</w:t>
            </w:r>
            <w:r>
              <w:rPr>
                <w:spacing w:val="-4"/>
              </w:rPr>
              <w:t xml:space="preserve"> </w:t>
            </w:r>
            <w:r>
              <w:t>be</w:t>
            </w:r>
            <w:r>
              <w:rPr>
                <w:spacing w:val="-10"/>
              </w:rPr>
              <w:t xml:space="preserve"> </w:t>
            </w:r>
            <w:r>
              <w:t>evaluated</w:t>
            </w:r>
            <w:r>
              <w:rPr>
                <w:spacing w:val="-9"/>
              </w:rPr>
              <w:t xml:space="preserve"> </w:t>
            </w:r>
            <w:r>
              <w:t>for</w:t>
            </w:r>
            <w:r>
              <w:rPr>
                <w:spacing w:val="-7"/>
              </w:rPr>
              <w:t xml:space="preserve"> </w:t>
            </w:r>
            <w:r>
              <w:t>its</w:t>
            </w:r>
            <w:r>
              <w:rPr>
                <w:spacing w:val="-6"/>
              </w:rPr>
              <w:t xml:space="preserve"> </w:t>
            </w:r>
            <w:r>
              <w:t>fatigue</w:t>
            </w:r>
            <w:r>
              <w:rPr>
                <w:spacing w:val="-10"/>
              </w:rPr>
              <w:t xml:space="preserve"> </w:t>
            </w:r>
            <w:r>
              <w:t>cracking</w:t>
            </w:r>
            <w:r>
              <w:rPr>
                <w:spacing w:val="-9"/>
              </w:rPr>
              <w:t xml:space="preserve"> </w:t>
            </w:r>
            <w:r>
              <w:t>resistance (with the mix incorporating WMA additive, specifically for wax based additive) prior to being approved for construction.</w:t>
            </w:r>
          </w:p>
          <w:p w14:paraId="35C7AC3B" w14:textId="77777777" w:rsidR="00A16A36" w:rsidRDefault="00A16A36" w:rsidP="00C22A5A">
            <w:pPr>
              <w:pStyle w:val="BodyText"/>
              <w:ind w:left="72" w:right="252"/>
            </w:pPr>
          </w:p>
          <w:p w14:paraId="48271DFD" w14:textId="77777777" w:rsidR="00A16A36" w:rsidRDefault="00A16A36" w:rsidP="00C22A5A">
            <w:pPr>
              <w:pStyle w:val="BodyText"/>
              <w:spacing w:before="66"/>
              <w:ind w:left="72" w:right="252"/>
            </w:pPr>
          </w:p>
          <w:p w14:paraId="1FB6427C" w14:textId="77777777" w:rsidR="00A16A36" w:rsidRDefault="00A16A36" w:rsidP="00C22A5A">
            <w:pPr>
              <w:pStyle w:val="BodyText"/>
              <w:spacing w:line="259" w:lineRule="auto"/>
              <w:ind w:left="72" w:right="252"/>
            </w:pPr>
            <w:r>
              <w:t>Warm</w:t>
            </w:r>
            <w:r>
              <w:rPr>
                <w:spacing w:val="-6"/>
              </w:rPr>
              <w:t xml:space="preserve"> </w:t>
            </w:r>
            <w:r>
              <w:t>mix</w:t>
            </w:r>
            <w:r>
              <w:rPr>
                <w:spacing w:val="-1"/>
              </w:rPr>
              <w:t xml:space="preserve"> </w:t>
            </w:r>
            <w:r>
              <w:t>additives</w:t>
            </w:r>
            <w:r>
              <w:rPr>
                <w:spacing w:val="-1"/>
              </w:rPr>
              <w:t xml:space="preserve"> </w:t>
            </w:r>
            <w:r>
              <w:t>can</w:t>
            </w:r>
            <w:r>
              <w:rPr>
                <w:spacing w:val="-6"/>
              </w:rPr>
              <w:t xml:space="preserve"> </w:t>
            </w:r>
            <w:r>
              <w:t>be</w:t>
            </w:r>
            <w:r>
              <w:rPr>
                <w:spacing w:val="-2"/>
              </w:rPr>
              <w:t xml:space="preserve"> </w:t>
            </w:r>
            <w:r>
              <w:t>used</w:t>
            </w:r>
            <w:r>
              <w:rPr>
                <w:spacing w:val="-1"/>
              </w:rPr>
              <w:t xml:space="preserve"> </w:t>
            </w:r>
            <w:r>
              <w:t>with</w:t>
            </w:r>
            <w:r>
              <w:rPr>
                <w:spacing w:val="-6"/>
              </w:rPr>
              <w:t xml:space="preserve"> </w:t>
            </w:r>
            <w:r>
              <w:t>all</w:t>
            </w:r>
            <w:r>
              <w:rPr>
                <w:spacing w:val="-6"/>
              </w:rPr>
              <w:t xml:space="preserve"> </w:t>
            </w:r>
            <w:r>
              <w:t>types</w:t>
            </w:r>
            <w:r>
              <w:rPr>
                <w:spacing w:val="-3"/>
              </w:rPr>
              <w:t xml:space="preserve"> </w:t>
            </w:r>
            <w:r>
              <w:t>of</w:t>
            </w:r>
            <w:r>
              <w:rPr>
                <w:spacing w:val="-4"/>
              </w:rPr>
              <w:t xml:space="preserve"> </w:t>
            </w:r>
            <w:r>
              <w:t>mixes</w:t>
            </w:r>
            <w:r>
              <w:rPr>
                <w:spacing w:val="-3"/>
              </w:rPr>
              <w:t xml:space="preserve"> </w:t>
            </w:r>
            <w:r>
              <w:t>(BC, DBM</w:t>
            </w:r>
            <w:r>
              <w:rPr>
                <w:spacing w:val="-3"/>
              </w:rPr>
              <w:t xml:space="preserve"> </w:t>
            </w:r>
            <w:r>
              <w:t>and</w:t>
            </w:r>
            <w:r>
              <w:rPr>
                <w:spacing w:val="-1"/>
              </w:rPr>
              <w:t xml:space="preserve"> </w:t>
            </w:r>
            <w:r>
              <w:t>SMA</w:t>
            </w:r>
            <w:r>
              <w:rPr>
                <w:spacing w:val="-7"/>
              </w:rPr>
              <w:t xml:space="preserve"> </w:t>
            </w:r>
            <w:r>
              <w:t>etc.) and</w:t>
            </w:r>
            <w:r>
              <w:rPr>
                <w:spacing w:val="-1"/>
              </w:rPr>
              <w:t xml:space="preserve"> </w:t>
            </w:r>
            <w:r>
              <w:t xml:space="preserve">with all types of binders i.e. PMB, rubber modified and viscosity grade binders. It is advised to perform lab trial for asphalt mix design to check the volumetric properties before field </w:t>
            </w:r>
            <w:r>
              <w:rPr>
                <w:spacing w:val="-2"/>
              </w:rPr>
              <w:t>application.</w:t>
            </w:r>
          </w:p>
          <w:p w14:paraId="2E216524" w14:textId="77777777" w:rsidR="00A16A36" w:rsidRDefault="00A16A36" w:rsidP="00C22A5A">
            <w:pPr>
              <w:pStyle w:val="BodyText"/>
              <w:ind w:left="72" w:right="252"/>
            </w:pPr>
          </w:p>
          <w:p w14:paraId="5231E49A" w14:textId="77777777" w:rsidR="00A16A36" w:rsidRDefault="00A16A36" w:rsidP="00C22A5A">
            <w:pPr>
              <w:pStyle w:val="BodyText"/>
              <w:spacing w:before="70"/>
              <w:ind w:left="72" w:right="252"/>
            </w:pPr>
          </w:p>
          <w:p w14:paraId="5F1BCF92" w14:textId="77777777" w:rsidR="00A16A36" w:rsidRPr="009255DD" w:rsidRDefault="00A16A36" w:rsidP="00C22A5A">
            <w:pPr>
              <w:pStyle w:val="Heading1"/>
              <w:keepNext w:val="0"/>
              <w:widowControl w:val="0"/>
              <w:numPr>
                <w:ilvl w:val="0"/>
                <w:numId w:val="114"/>
              </w:numPr>
              <w:tabs>
                <w:tab w:val="left" w:pos="1204"/>
              </w:tabs>
              <w:autoSpaceDE w:val="0"/>
              <w:autoSpaceDN w:val="0"/>
              <w:spacing w:before="1"/>
              <w:ind w:left="72" w:right="252" w:firstLine="0"/>
              <w:rPr>
                <w:b/>
                <w:bCs/>
              </w:rPr>
            </w:pPr>
            <w:r w:rsidRPr="009255DD">
              <w:rPr>
                <w:b/>
                <w:bCs/>
              </w:rPr>
              <w:t>Gap</w:t>
            </w:r>
            <w:r w:rsidRPr="009255DD">
              <w:rPr>
                <w:b/>
                <w:bCs/>
                <w:spacing w:val="-7"/>
              </w:rPr>
              <w:t xml:space="preserve"> </w:t>
            </w:r>
            <w:r w:rsidRPr="009255DD">
              <w:rPr>
                <w:b/>
                <w:bCs/>
              </w:rPr>
              <w:t>–Graded</w:t>
            </w:r>
            <w:r w:rsidRPr="009255DD">
              <w:rPr>
                <w:b/>
                <w:bCs/>
                <w:spacing w:val="-2"/>
              </w:rPr>
              <w:t xml:space="preserve"> </w:t>
            </w:r>
            <w:r w:rsidRPr="009255DD">
              <w:rPr>
                <w:b/>
                <w:bCs/>
              </w:rPr>
              <w:t>Wearing</w:t>
            </w:r>
            <w:r w:rsidRPr="009255DD">
              <w:rPr>
                <w:b/>
                <w:bCs/>
                <w:spacing w:val="-2"/>
              </w:rPr>
              <w:t xml:space="preserve"> </w:t>
            </w:r>
            <w:r w:rsidRPr="009255DD">
              <w:rPr>
                <w:b/>
                <w:bCs/>
              </w:rPr>
              <w:t>Course</w:t>
            </w:r>
            <w:r w:rsidRPr="009255DD">
              <w:rPr>
                <w:b/>
                <w:bCs/>
                <w:spacing w:val="-3"/>
              </w:rPr>
              <w:t xml:space="preserve"> </w:t>
            </w:r>
            <w:r w:rsidRPr="009255DD">
              <w:rPr>
                <w:b/>
                <w:bCs/>
              </w:rPr>
              <w:t>with</w:t>
            </w:r>
            <w:r w:rsidRPr="009255DD">
              <w:rPr>
                <w:b/>
                <w:bCs/>
                <w:spacing w:val="-2"/>
              </w:rPr>
              <w:t xml:space="preserve"> </w:t>
            </w:r>
            <w:r w:rsidRPr="009255DD">
              <w:rPr>
                <w:b/>
                <w:bCs/>
              </w:rPr>
              <w:t>Rubberised</w:t>
            </w:r>
            <w:r w:rsidRPr="009255DD">
              <w:rPr>
                <w:b/>
                <w:bCs/>
                <w:spacing w:val="-2"/>
              </w:rPr>
              <w:t xml:space="preserve"> </w:t>
            </w:r>
            <w:r w:rsidRPr="009255DD">
              <w:rPr>
                <w:b/>
                <w:bCs/>
              </w:rPr>
              <w:t>Bitumen</w:t>
            </w:r>
            <w:r w:rsidRPr="009255DD">
              <w:rPr>
                <w:b/>
                <w:bCs/>
                <w:spacing w:val="-6"/>
              </w:rPr>
              <w:t xml:space="preserve"> </w:t>
            </w:r>
            <w:r w:rsidRPr="009255DD">
              <w:rPr>
                <w:b/>
                <w:bCs/>
              </w:rPr>
              <w:t>(Bitumen</w:t>
            </w:r>
            <w:r w:rsidRPr="009255DD">
              <w:rPr>
                <w:b/>
                <w:bCs/>
                <w:spacing w:val="-2"/>
              </w:rPr>
              <w:t xml:space="preserve"> Rubber)</w:t>
            </w:r>
          </w:p>
          <w:p w14:paraId="48F6F5E5" w14:textId="77777777" w:rsidR="00A16A36" w:rsidRDefault="00A16A36" w:rsidP="00C22A5A">
            <w:pPr>
              <w:pStyle w:val="BodyText"/>
              <w:ind w:left="72" w:right="252"/>
              <w:rPr>
                <w:b/>
              </w:rPr>
            </w:pPr>
          </w:p>
          <w:p w14:paraId="45443492" w14:textId="77777777" w:rsidR="00A16A36" w:rsidRDefault="00A16A36" w:rsidP="00C22A5A">
            <w:pPr>
              <w:pStyle w:val="BodyText"/>
              <w:spacing w:before="83"/>
              <w:ind w:left="72" w:right="252"/>
              <w:rPr>
                <w:b/>
              </w:rPr>
            </w:pPr>
          </w:p>
          <w:p w14:paraId="64A1B1D5" w14:textId="77777777" w:rsidR="00A16A36" w:rsidRDefault="00A16A36" w:rsidP="00C22A5A">
            <w:pPr>
              <w:pStyle w:val="ListParagraph"/>
              <w:widowControl w:val="0"/>
              <w:numPr>
                <w:ilvl w:val="1"/>
                <w:numId w:val="115"/>
              </w:numPr>
              <w:tabs>
                <w:tab w:val="left" w:pos="1324"/>
              </w:tabs>
              <w:autoSpaceDE w:val="0"/>
              <w:autoSpaceDN w:val="0"/>
              <w:spacing w:before="1"/>
              <w:ind w:left="72" w:right="252" w:firstLine="0"/>
              <w:rPr>
                <w:b/>
              </w:rPr>
            </w:pPr>
            <w:r>
              <w:rPr>
                <w:b/>
                <w:spacing w:val="-4"/>
              </w:rPr>
              <w:t>Scope</w:t>
            </w:r>
          </w:p>
          <w:p w14:paraId="2A302EB1" w14:textId="77777777" w:rsidR="00A16A36" w:rsidRDefault="00A16A36" w:rsidP="00C22A5A">
            <w:pPr>
              <w:pStyle w:val="BodyText"/>
              <w:spacing w:before="180" w:line="259" w:lineRule="auto"/>
              <w:ind w:left="72" w:right="252"/>
            </w:pPr>
            <w:r>
              <w:t>The work shall consist of construction of a single layer of gap graded wearing course of thickness</w:t>
            </w:r>
            <w:r>
              <w:rPr>
                <w:spacing w:val="-5"/>
              </w:rPr>
              <w:t xml:space="preserve"> </w:t>
            </w:r>
            <w:r>
              <w:t>40</w:t>
            </w:r>
            <w:r>
              <w:rPr>
                <w:spacing w:val="-8"/>
              </w:rPr>
              <w:t xml:space="preserve"> </w:t>
            </w:r>
            <w:r>
              <w:t>to 50</w:t>
            </w:r>
            <w:r>
              <w:rPr>
                <w:spacing w:val="-8"/>
              </w:rPr>
              <w:t xml:space="preserve"> </w:t>
            </w:r>
            <w:r>
              <w:t>mm,</w:t>
            </w:r>
            <w:r>
              <w:rPr>
                <w:spacing w:val="-2"/>
              </w:rPr>
              <w:t xml:space="preserve"> </w:t>
            </w:r>
            <w:r>
              <w:t>using</w:t>
            </w:r>
            <w:r>
              <w:rPr>
                <w:spacing w:val="-4"/>
              </w:rPr>
              <w:t xml:space="preserve"> </w:t>
            </w:r>
            <w:r>
              <w:t>wet</w:t>
            </w:r>
            <w:r>
              <w:rPr>
                <w:spacing w:val="-4"/>
              </w:rPr>
              <w:t xml:space="preserve"> </w:t>
            </w:r>
            <w:r>
              <w:t>hot mix</w:t>
            </w:r>
            <w:r>
              <w:rPr>
                <w:spacing w:val="-8"/>
              </w:rPr>
              <w:t xml:space="preserve"> </w:t>
            </w:r>
            <w:r>
              <w:t>process</w:t>
            </w:r>
            <w:r>
              <w:rPr>
                <w:spacing w:val="-5"/>
              </w:rPr>
              <w:t xml:space="preserve"> </w:t>
            </w:r>
            <w:r>
              <w:t>for</w:t>
            </w:r>
            <w:r>
              <w:rPr>
                <w:spacing w:val="-3"/>
              </w:rPr>
              <w:t xml:space="preserve"> </w:t>
            </w:r>
            <w:r>
              <w:t>mix</w:t>
            </w:r>
            <w:r>
              <w:rPr>
                <w:spacing w:val="-4"/>
              </w:rPr>
              <w:t xml:space="preserve"> </w:t>
            </w:r>
            <w:r>
              <w:t>production</w:t>
            </w:r>
            <w:r>
              <w:rPr>
                <w:spacing w:val="-8"/>
              </w:rPr>
              <w:t xml:space="preserve"> </w:t>
            </w:r>
            <w:r>
              <w:t>and</w:t>
            </w:r>
            <w:r>
              <w:rPr>
                <w:spacing w:val="-4"/>
              </w:rPr>
              <w:t xml:space="preserve"> </w:t>
            </w:r>
            <w:r>
              <w:t>ambient grinding for</w:t>
            </w:r>
            <w:r>
              <w:rPr>
                <w:spacing w:val="-9"/>
              </w:rPr>
              <w:t xml:space="preserve"> </w:t>
            </w:r>
            <w:r>
              <w:t>granulating</w:t>
            </w:r>
            <w:r>
              <w:rPr>
                <w:spacing w:val="-11"/>
              </w:rPr>
              <w:t xml:space="preserve"> </w:t>
            </w:r>
            <w:r>
              <w:t>the</w:t>
            </w:r>
            <w:r>
              <w:rPr>
                <w:spacing w:val="-12"/>
              </w:rPr>
              <w:t xml:space="preserve"> </w:t>
            </w:r>
            <w:r>
              <w:t>used</w:t>
            </w:r>
            <w:r>
              <w:rPr>
                <w:spacing w:val="-11"/>
              </w:rPr>
              <w:t xml:space="preserve"> </w:t>
            </w:r>
            <w:r>
              <w:t>tyres</w:t>
            </w:r>
            <w:r>
              <w:rPr>
                <w:spacing w:val="-13"/>
              </w:rPr>
              <w:t xml:space="preserve"> </w:t>
            </w:r>
            <w:r>
              <w:t>to</w:t>
            </w:r>
            <w:r>
              <w:rPr>
                <w:spacing w:val="-6"/>
              </w:rPr>
              <w:t xml:space="preserve"> </w:t>
            </w:r>
            <w:r>
              <w:t>be</w:t>
            </w:r>
            <w:r>
              <w:rPr>
                <w:spacing w:val="-7"/>
              </w:rPr>
              <w:t xml:space="preserve"> </w:t>
            </w:r>
            <w:r>
              <w:t>laid</w:t>
            </w:r>
            <w:r>
              <w:rPr>
                <w:spacing w:val="-11"/>
              </w:rPr>
              <w:t xml:space="preserve"> </w:t>
            </w:r>
            <w:r>
              <w:t>over</w:t>
            </w:r>
            <w:r>
              <w:rPr>
                <w:spacing w:val="-9"/>
              </w:rPr>
              <w:t xml:space="preserve"> </w:t>
            </w:r>
            <w:r>
              <w:t>a</w:t>
            </w:r>
            <w:r>
              <w:rPr>
                <w:spacing w:val="-7"/>
              </w:rPr>
              <w:t xml:space="preserve"> </w:t>
            </w:r>
            <w:r>
              <w:t>newly</w:t>
            </w:r>
            <w:r>
              <w:rPr>
                <w:spacing w:val="-14"/>
              </w:rPr>
              <w:t xml:space="preserve"> </w:t>
            </w:r>
            <w:r>
              <w:t>constructed</w:t>
            </w:r>
            <w:r>
              <w:rPr>
                <w:spacing w:val="-11"/>
              </w:rPr>
              <w:t xml:space="preserve"> </w:t>
            </w:r>
            <w:r>
              <w:t>bituminous</w:t>
            </w:r>
            <w:r>
              <w:rPr>
                <w:spacing w:val="-8"/>
              </w:rPr>
              <w:t xml:space="preserve"> </w:t>
            </w:r>
            <w:r>
              <w:t>layer,</w:t>
            </w:r>
            <w:r>
              <w:rPr>
                <w:spacing w:val="-9"/>
              </w:rPr>
              <w:t xml:space="preserve"> </w:t>
            </w:r>
            <w:r>
              <w:t>or</w:t>
            </w:r>
            <w:r>
              <w:rPr>
                <w:spacing w:val="-9"/>
              </w:rPr>
              <w:t xml:space="preserve"> </w:t>
            </w:r>
            <w:r>
              <w:t>an</w:t>
            </w:r>
            <w:r>
              <w:rPr>
                <w:spacing w:val="-14"/>
              </w:rPr>
              <w:t xml:space="preserve"> </w:t>
            </w:r>
            <w:r>
              <w:t>old bituminous layer as a reflection-crack resistant durable overlay.</w:t>
            </w:r>
          </w:p>
          <w:p w14:paraId="157C0EE0" w14:textId="77777777" w:rsidR="00A16A36" w:rsidRDefault="00A16A36" w:rsidP="00C22A5A">
            <w:pPr>
              <w:pStyle w:val="BodyText"/>
              <w:ind w:left="72" w:right="252"/>
            </w:pPr>
          </w:p>
          <w:p w14:paraId="5353614B" w14:textId="77777777" w:rsidR="00A16A36" w:rsidRDefault="00A16A36" w:rsidP="00C22A5A">
            <w:pPr>
              <w:pStyle w:val="BodyText"/>
              <w:spacing w:before="71"/>
              <w:ind w:left="72" w:right="252"/>
            </w:pPr>
          </w:p>
          <w:p w14:paraId="40C863BF" w14:textId="77777777" w:rsidR="00A16A36" w:rsidRPr="009255DD" w:rsidRDefault="00A16A36" w:rsidP="00C22A5A">
            <w:pPr>
              <w:pStyle w:val="Heading1"/>
              <w:keepNext w:val="0"/>
              <w:widowControl w:val="0"/>
              <w:numPr>
                <w:ilvl w:val="1"/>
                <w:numId w:val="115"/>
              </w:numPr>
              <w:tabs>
                <w:tab w:val="left" w:pos="1319"/>
              </w:tabs>
              <w:autoSpaceDE w:val="0"/>
              <w:autoSpaceDN w:val="0"/>
              <w:ind w:left="72" w:right="252" w:firstLine="0"/>
              <w:rPr>
                <w:b/>
                <w:bCs/>
              </w:rPr>
            </w:pPr>
            <w:r w:rsidRPr="009255DD">
              <w:rPr>
                <w:b/>
                <w:bCs/>
                <w:spacing w:val="-2"/>
              </w:rPr>
              <w:t>Materials</w:t>
            </w:r>
          </w:p>
          <w:p w14:paraId="62A766A2" w14:textId="77777777" w:rsidR="00A16A36" w:rsidRDefault="00A16A36" w:rsidP="00C22A5A">
            <w:pPr>
              <w:pStyle w:val="ListParagraph"/>
              <w:widowControl w:val="0"/>
              <w:numPr>
                <w:ilvl w:val="2"/>
                <w:numId w:val="115"/>
              </w:numPr>
              <w:tabs>
                <w:tab w:val="left" w:pos="1501"/>
              </w:tabs>
              <w:autoSpaceDE w:val="0"/>
              <w:autoSpaceDN w:val="0"/>
              <w:spacing w:before="180"/>
              <w:ind w:left="72" w:right="252" w:firstLine="0"/>
              <w:rPr>
                <w:b/>
              </w:rPr>
            </w:pPr>
            <w:r>
              <w:rPr>
                <w:b/>
              </w:rPr>
              <w:t>Crumb</w:t>
            </w:r>
            <w:r>
              <w:rPr>
                <w:b/>
                <w:spacing w:val="-9"/>
              </w:rPr>
              <w:t xml:space="preserve"> </w:t>
            </w:r>
            <w:r>
              <w:rPr>
                <w:b/>
                <w:spacing w:val="-2"/>
              </w:rPr>
              <w:t>Rubber</w:t>
            </w:r>
          </w:p>
          <w:p w14:paraId="4B19434C" w14:textId="77777777" w:rsidR="00A16A36" w:rsidRDefault="00A16A36" w:rsidP="00C22A5A">
            <w:pPr>
              <w:pStyle w:val="BodyText"/>
              <w:spacing w:before="180" w:line="259" w:lineRule="auto"/>
              <w:ind w:left="72" w:right="252"/>
            </w:pPr>
            <w:r>
              <w:t>Crumb</w:t>
            </w:r>
            <w:r>
              <w:rPr>
                <w:spacing w:val="-1"/>
              </w:rPr>
              <w:t xml:space="preserve"> </w:t>
            </w:r>
            <w:r>
              <w:t>Rubber (CR) obtained from discarded tyres</w:t>
            </w:r>
            <w:r>
              <w:rPr>
                <w:spacing w:val="-15"/>
              </w:rPr>
              <w:t xml:space="preserve"> </w:t>
            </w:r>
            <w:r>
              <w:t xml:space="preserve">of automobiles are commonly used for blending with bitumen. Wire in CR must be less than 0.01% and the fabric should be less than 0.95%. The gradation of crumb rubber for blending with bitumen is shown in </w:t>
            </w:r>
            <w:r>
              <w:rPr>
                <w:b/>
              </w:rPr>
              <w:t>Table 500-53</w:t>
            </w:r>
            <w:r>
              <w:t>. The quantity of Crumb Rubber (CR)</w:t>
            </w:r>
            <w:r>
              <w:rPr>
                <w:spacing w:val="-15"/>
              </w:rPr>
              <w:t xml:space="preserve"> </w:t>
            </w:r>
            <w:r>
              <w:t>required to obtain the required viscosity may vary and can be 20% or higher but in no case it should be less than 15%.</w:t>
            </w:r>
          </w:p>
          <w:p w14:paraId="23378A69" w14:textId="77777777" w:rsidR="00A16A36" w:rsidRDefault="00A16A36" w:rsidP="00C22A5A">
            <w:pPr>
              <w:pStyle w:val="BodyText"/>
              <w:spacing w:line="398" w:lineRule="auto"/>
              <w:ind w:left="72" w:right="252"/>
              <w:jc w:val="left"/>
            </w:pPr>
          </w:p>
          <w:p w14:paraId="24C5A2C8" w14:textId="77777777" w:rsidR="00A16A36" w:rsidRDefault="00A16A36" w:rsidP="00C22A5A">
            <w:pPr>
              <w:ind w:left="72" w:right="252"/>
              <w:jc w:val="center"/>
              <w:rPr>
                <w:rFonts w:ascii="Calibri"/>
                <w:b/>
                <w:sz w:val="24"/>
              </w:rPr>
            </w:pPr>
            <w:r>
              <w:rPr>
                <w:rFonts w:ascii="Calibri"/>
                <w:b/>
                <w:sz w:val="24"/>
              </w:rPr>
              <w:t>Table</w:t>
            </w:r>
            <w:r>
              <w:rPr>
                <w:rFonts w:ascii="Calibri"/>
                <w:b/>
                <w:spacing w:val="-5"/>
                <w:sz w:val="24"/>
              </w:rPr>
              <w:t xml:space="preserve"> </w:t>
            </w:r>
            <w:r>
              <w:rPr>
                <w:rFonts w:ascii="Calibri"/>
                <w:b/>
                <w:sz w:val="24"/>
              </w:rPr>
              <w:t>500-53</w:t>
            </w:r>
            <w:r>
              <w:rPr>
                <w:rFonts w:ascii="Calibri"/>
                <w:b/>
                <w:spacing w:val="-6"/>
                <w:sz w:val="24"/>
              </w:rPr>
              <w:t xml:space="preserve"> </w:t>
            </w:r>
            <w:r>
              <w:rPr>
                <w:rFonts w:ascii="Calibri"/>
                <w:b/>
                <w:sz w:val="24"/>
              </w:rPr>
              <w:t>Gradation</w:t>
            </w:r>
            <w:r>
              <w:rPr>
                <w:rFonts w:ascii="Calibri"/>
                <w:b/>
                <w:spacing w:val="-3"/>
                <w:sz w:val="24"/>
              </w:rPr>
              <w:t xml:space="preserve"> </w:t>
            </w:r>
            <w:r>
              <w:rPr>
                <w:rFonts w:ascii="Calibri"/>
                <w:b/>
                <w:sz w:val="24"/>
              </w:rPr>
              <w:t>of</w:t>
            </w:r>
            <w:r>
              <w:rPr>
                <w:rFonts w:ascii="Calibri"/>
                <w:b/>
                <w:spacing w:val="-3"/>
                <w:sz w:val="24"/>
              </w:rPr>
              <w:t xml:space="preserve"> </w:t>
            </w:r>
            <w:r>
              <w:rPr>
                <w:rFonts w:ascii="Calibri"/>
                <w:b/>
                <w:sz w:val="24"/>
              </w:rPr>
              <w:t>Crumb</w:t>
            </w:r>
            <w:r>
              <w:rPr>
                <w:rFonts w:ascii="Calibri"/>
                <w:b/>
                <w:spacing w:val="-3"/>
                <w:sz w:val="24"/>
              </w:rPr>
              <w:t xml:space="preserve"> </w:t>
            </w:r>
            <w:r>
              <w:rPr>
                <w:rFonts w:ascii="Calibri"/>
                <w:b/>
                <w:spacing w:val="-2"/>
                <w:sz w:val="24"/>
              </w:rPr>
              <w:t>Rubber</w:t>
            </w:r>
          </w:p>
          <w:p w14:paraId="4D0294D1" w14:textId="77777777" w:rsidR="00A16A36" w:rsidRDefault="00A16A36" w:rsidP="00C22A5A">
            <w:pPr>
              <w:pStyle w:val="BodyText"/>
              <w:spacing w:before="10"/>
              <w:ind w:left="72" w:right="252"/>
              <w:rPr>
                <w:rFonts w:ascii="Calibri"/>
                <w:b/>
                <w:sz w:val="14"/>
              </w:rPr>
            </w:pPr>
          </w:p>
          <w:tbl>
            <w:tblPr>
              <w:tblW w:w="0" w:type="auto"/>
              <w:tblInd w:w="157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4297"/>
              <w:gridCol w:w="3404"/>
            </w:tblGrid>
            <w:tr w:rsidR="00A16A36" w14:paraId="7C77D214" w14:textId="77777777" w:rsidTr="00FA63C6">
              <w:trPr>
                <w:trHeight w:val="369"/>
              </w:trPr>
              <w:tc>
                <w:tcPr>
                  <w:tcW w:w="4297" w:type="dxa"/>
                </w:tcPr>
                <w:p w14:paraId="7713FEAC" w14:textId="77777777" w:rsidR="00A16A36" w:rsidRDefault="00A16A36" w:rsidP="00C22A5A">
                  <w:pPr>
                    <w:pStyle w:val="TableParagraph"/>
                    <w:spacing w:before="1"/>
                    <w:ind w:left="72" w:right="252"/>
                    <w:jc w:val="center"/>
                    <w:rPr>
                      <w:rFonts w:ascii="Calibri"/>
                      <w:b/>
                      <w:sz w:val="24"/>
                    </w:rPr>
                  </w:pPr>
                  <w:r>
                    <w:rPr>
                      <w:rFonts w:ascii="Calibri"/>
                      <w:b/>
                      <w:sz w:val="24"/>
                    </w:rPr>
                    <w:t>Sieve</w:t>
                  </w:r>
                  <w:r>
                    <w:rPr>
                      <w:rFonts w:ascii="Calibri"/>
                      <w:b/>
                      <w:spacing w:val="-4"/>
                      <w:sz w:val="24"/>
                    </w:rPr>
                    <w:t xml:space="preserve"> </w:t>
                  </w:r>
                  <w:r>
                    <w:rPr>
                      <w:rFonts w:ascii="Calibri"/>
                      <w:b/>
                      <w:sz w:val="24"/>
                    </w:rPr>
                    <w:t>Size,</w:t>
                  </w:r>
                  <w:r>
                    <w:rPr>
                      <w:rFonts w:ascii="Calibri"/>
                      <w:b/>
                      <w:spacing w:val="-2"/>
                      <w:sz w:val="24"/>
                    </w:rPr>
                    <w:t xml:space="preserve"> </w:t>
                  </w:r>
                  <w:r>
                    <w:rPr>
                      <w:rFonts w:ascii="Calibri"/>
                      <w:b/>
                      <w:spacing w:val="-7"/>
                      <w:sz w:val="24"/>
                    </w:rPr>
                    <w:t>mm</w:t>
                  </w:r>
                </w:p>
              </w:tc>
              <w:tc>
                <w:tcPr>
                  <w:tcW w:w="3404" w:type="dxa"/>
                </w:tcPr>
                <w:p w14:paraId="551E0A23" w14:textId="77777777" w:rsidR="00A16A36" w:rsidRDefault="00A16A36" w:rsidP="00C22A5A">
                  <w:pPr>
                    <w:pStyle w:val="TableParagraph"/>
                    <w:spacing w:before="1"/>
                    <w:ind w:left="72" w:right="252"/>
                    <w:jc w:val="center"/>
                    <w:rPr>
                      <w:rFonts w:ascii="Calibri"/>
                      <w:b/>
                      <w:sz w:val="24"/>
                    </w:rPr>
                  </w:pPr>
                  <w:r>
                    <w:rPr>
                      <w:rFonts w:ascii="Calibri"/>
                      <w:b/>
                      <w:sz w:val="24"/>
                    </w:rPr>
                    <w:t>%</w:t>
                  </w:r>
                  <w:r>
                    <w:rPr>
                      <w:rFonts w:ascii="Calibri"/>
                      <w:b/>
                      <w:spacing w:val="-4"/>
                      <w:sz w:val="24"/>
                    </w:rPr>
                    <w:t xml:space="preserve"> </w:t>
                  </w:r>
                  <w:r>
                    <w:rPr>
                      <w:rFonts w:ascii="Calibri"/>
                      <w:b/>
                      <w:spacing w:val="-2"/>
                      <w:sz w:val="24"/>
                    </w:rPr>
                    <w:t>Passing</w:t>
                  </w:r>
                </w:p>
              </w:tc>
            </w:tr>
            <w:tr w:rsidR="00A16A36" w14:paraId="44E7300B" w14:textId="77777777" w:rsidTr="00FA63C6">
              <w:trPr>
                <w:trHeight w:val="369"/>
              </w:trPr>
              <w:tc>
                <w:tcPr>
                  <w:tcW w:w="4297" w:type="dxa"/>
                </w:tcPr>
                <w:p w14:paraId="1BC342A7" w14:textId="77777777" w:rsidR="00A16A36" w:rsidRDefault="00A16A36" w:rsidP="00C22A5A">
                  <w:pPr>
                    <w:pStyle w:val="TableParagraph"/>
                    <w:spacing w:before="2"/>
                    <w:ind w:left="72" w:right="252"/>
                    <w:jc w:val="center"/>
                    <w:rPr>
                      <w:rFonts w:ascii="Calibri"/>
                      <w:sz w:val="24"/>
                    </w:rPr>
                  </w:pPr>
                  <w:r>
                    <w:rPr>
                      <w:rFonts w:ascii="Calibri"/>
                      <w:spacing w:val="-4"/>
                      <w:sz w:val="24"/>
                    </w:rPr>
                    <w:t>1.18</w:t>
                  </w:r>
                </w:p>
              </w:tc>
              <w:tc>
                <w:tcPr>
                  <w:tcW w:w="3404" w:type="dxa"/>
                </w:tcPr>
                <w:p w14:paraId="2CE0BE09" w14:textId="77777777" w:rsidR="00A16A36" w:rsidRDefault="00A16A36" w:rsidP="00C22A5A">
                  <w:pPr>
                    <w:pStyle w:val="TableParagraph"/>
                    <w:spacing w:before="2"/>
                    <w:ind w:left="72" w:right="252"/>
                    <w:jc w:val="center"/>
                    <w:rPr>
                      <w:rFonts w:ascii="Calibri"/>
                      <w:sz w:val="24"/>
                    </w:rPr>
                  </w:pPr>
                  <w:r>
                    <w:rPr>
                      <w:rFonts w:ascii="Calibri"/>
                      <w:spacing w:val="-5"/>
                      <w:sz w:val="24"/>
                    </w:rPr>
                    <w:t>100</w:t>
                  </w:r>
                </w:p>
              </w:tc>
            </w:tr>
            <w:tr w:rsidR="00A16A36" w14:paraId="2651509D" w14:textId="77777777" w:rsidTr="00FA63C6">
              <w:trPr>
                <w:trHeight w:val="364"/>
              </w:trPr>
              <w:tc>
                <w:tcPr>
                  <w:tcW w:w="4297" w:type="dxa"/>
                </w:tcPr>
                <w:p w14:paraId="742AE87D" w14:textId="77777777" w:rsidR="00A16A36" w:rsidRDefault="00A16A36" w:rsidP="00C22A5A">
                  <w:pPr>
                    <w:pStyle w:val="TableParagraph"/>
                    <w:spacing w:before="1"/>
                    <w:ind w:left="72" w:right="252"/>
                    <w:jc w:val="center"/>
                    <w:rPr>
                      <w:rFonts w:ascii="Calibri"/>
                      <w:sz w:val="24"/>
                    </w:rPr>
                  </w:pPr>
                  <w:r>
                    <w:rPr>
                      <w:rFonts w:ascii="Calibri"/>
                      <w:spacing w:val="-5"/>
                      <w:sz w:val="24"/>
                    </w:rPr>
                    <w:t>0.6</w:t>
                  </w:r>
                </w:p>
              </w:tc>
              <w:tc>
                <w:tcPr>
                  <w:tcW w:w="3404" w:type="dxa"/>
                </w:tcPr>
                <w:p w14:paraId="2D260317" w14:textId="77777777" w:rsidR="00A16A36" w:rsidRDefault="00A16A36" w:rsidP="00C22A5A">
                  <w:pPr>
                    <w:pStyle w:val="TableParagraph"/>
                    <w:spacing w:before="1"/>
                    <w:ind w:left="72" w:right="252"/>
                    <w:jc w:val="center"/>
                    <w:rPr>
                      <w:rFonts w:ascii="Calibri"/>
                      <w:sz w:val="24"/>
                    </w:rPr>
                  </w:pPr>
                  <w:r>
                    <w:rPr>
                      <w:rFonts w:ascii="Calibri"/>
                      <w:spacing w:val="-2"/>
                      <w:sz w:val="24"/>
                    </w:rPr>
                    <w:t>90-</w:t>
                  </w:r>
                  <w:r>
                    <w:rPr>
                      <w:rFonts w:ascii="Calibri"/>
                      <w:spacing w:val="-5"/>
                      <w:sz w:val="24"/>
                    </w:rPr>
                    <w:t>100</w:t>
                  </w:r>
                </w:p>
              </w:tc>
            </w:tr>
            <w:tr w:rsidR="00A16A36" w14:paraId="138B894B" w14:textId="77777777" w:rsidTr="00FA63C6">
              <w:trPr>
                <w:trHeight w:val="369"/>
              </w:trPr>
              <w:tc>
                <w:tcPr>
                  <w:tcW w:w="4297" w:type="dxa"/>
                </w:tcPr>
                <w:p w14:paraId="188E66E9" w14:textId="77777777" w:rsidR="00A16A36" w:rsidRDefault="00A16A36" w:rsidP="00C22A5A">
                  <w:pPr>
                    <w:pStyle w:val="TableParagraph"/>
                    <w:spacing w:before="6"/>
                    <w:ind w:left="72" w:right="252"/>
                    <w:jc w:val="center"/>
                    <w:rPr>
                      <w:rFonts w:ascii="Calibri"/>
                      <w:sz w:val="24"/>
                    </w:rPr>
                  </w:pPr>
                  <w:r>
                    <w:rPr>
                      <w:rFonts w:ascii="Calibri"/>
                      <w:spacing w:val="-2"/>
                      <w:sz w:val="24"/>
                    </w:rPr>
                    <w:t>0.425</w:t>
                  </w:r>
                </w:p>
              </w:tc>
              <w:tc>
                <w:tcPr>
                  <w:tcW w:w="3404" w:type="dxa"/>
                </w:tcPr>
                <w:p w14:paraId="2A0EC440" w14:textId="77777777" w:rsidR="00A16A36" w:rsidRDefault="00A16A36" w:rsidP="00C22A5A">
                  <w:pPr>
                    <w:pStyle w:val="TableParagraph"/>
                    <w:spacing w:before="6"/>
                    <w:ind w:left="72" w:right="252"/>
                    <w:jc w:val="center"/>
                    <w:rPr>
                      <w:rFonts w:ascii="Calibri"/>
                      <w:sz w:val="24"/>
                    </w:rPr>
                  </w:pPr>
                  <w:r>
                    <w:rPr>
                      <w:rFonts w:ascii="Calibri"/>
                      <w:spacing w:val="-2"/>
                      <w:sz w:val="24"/>
                    </w:rPr>
                    <w:t>45-</w:t>
                  </w:r>
                  <w:r>
                    <w:rPr>
                      <w:rFonts w:ascii="Calibri"/>
                      <w:spacing w:val="-5"/>
                      <w:sz w:val="24"/>
                    </w:rPr>
                    <w:t>100</w:t>
                  </w:r>
                </w:p>
              </w:tc>
            </w:tr>
          </w:tbl>
          <w:p w14:paraId="6B1EC501" w14:textId="77777777" w:rsidR="00A16A36" w:rsidRDefault="00A16A36" w:rsidP="00C22A5A">
            <w:pPr>
              <w:pStyle w:val="BodyText"/>
              <w:spacing w:before="175"/>
              <w:ind w:left="72" w:right="252"/>
              <w:rPr>
                <w:rFonts w:ascii="Calibri"/>
                <w:b/>
              </w:rPr>
            </w:pPr>
          </w:p>
          <w:p w14:paraId="1678B180" w14:textId="77777777" w:rsidR="00A16A36" w:rsidRDefault="00A16A36" w:rsidP="00C22A5A">
            <w:pPr>
              <w:pStyle w:val="BodyText"/>
              <w:spacing w:line="264" w:lineRule="auto"/>
              <w:ind w:left="72" w:right="252"/>
            </w:pPr>
            <w:r>
              <w:rPr>
                <w:noProof/>
                <w:lang w:val="en-US" w:bidi="hi-IN"/>
              </w:rPr>
              <w:drawing>
                <wp:anchor distT="0" distB="0" distL="0" distR="0" simplePos="0" relativeHeight="252096512" behindDoc="1" locked="0" layoutInCell="1" allowOverlap="1" wp14:anchorId="3A428AB7" wp14:editId="25D053DE">
                  <wp:simplePos x="0" y="0"/>
                  <wp:positionH relativeFrom="page">
                    <wp:posOffset>1210324</wp:posOffset>
                  </wp:positionH>
                  <wp:positionV relativeFrom="paragraph">
                    <wp:posOffset>425977</wp:posOffset>
                  </wp:positionV>
                  <wp:extent cx="4865990" cy="4882515"/>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2" cstate="print"/>
                          <a:stretch>
                            <a:fillRect/>
                          </a:stretch>
                        </pic:blipFill>
                        <pic:spPr>
                          <a:xfrm>
                            <a:off x="0" y="0"/>
                            <a:ext cx="4865990" cy="4882515"/>
                          </a:xfrm>
                          <a:prstGeom prst="rect">
                            <a:avLst/>
                          </a:prstGeom>
                        </pic:spPr>
                      </pic:pic>
                    </a:graphicData>
                  </a:graphic>
                </wp:anchor>
              </w:drawing>
            </w:r>
            <w:r>
              <w:t>Specific</w:t>
            </w:r>
            <w:r>
              <w:rPr>
                <w:spacing w:val="40"/>
              </w:rPr>
              <w:t xml:space="preserve"> </w:t>
            </w:r>
            <w:r>
              <w:t>gravity</w:t>
            </w:r>
            <w:r>
              <w:rPr>
                <w:spacing w:val="36"/>
              </w:rPr>
              <w:t xml:space="preserve"> </w:t>
            </w:r>
            <w:r>
              <w:t>of</w:t>
            </w:r>
            <w:r>
              <w:rPr>
                <w:spacing w:val="38"/>
              </w:rPr>
              <w:t xml:space="preserve"> </w:t>
            </w:r>
            <w:r>
              <w:t>crumb</w:t>
            </w:r>
            <w:r>
              <w:rPr>
                <w:spacing w:val="40"/>
              </w:rPr>
              <w:t xml:space="preserve"> </w:t>
            </w:r>
            <w:r>
              <w:t>rubber</w:t>
            </w:r>
            <w:r>
              <w:rPr>
                <w:spacing w:val="40"/>
              </w:rPr>
              <w:t xml:space="preserve"> </w:t>
            </w:r>
            <w:r>
              <w:t>should</w:t>
            </w:r>
            <w:r>
              <w:rPr>
                <w:spacing w:val="40"/>
              </w:rPr>
              <w:t xml:space="preserve"> </w:t>
            </w:r>
            <w:r>
              <w:t>be</w:t>
            </w:r>
            <w:r>
              <w:rPr>
                <w:spacing w:val="40"/>
              </w:rPr>
              <w:t xml:space="preserve"> </w:t>
            </w:r>
            <w:r>
              <w:t>between</w:t>
            </w:r>
            <w:r>
              <w:rPr>
                <w:spacing w:val="40"/>
              </w:rPr>
              <w:t xml:space="preserve"> </w:t>
            </w:r>
            <w:r>
              <w:t>1.10</w:t>
            </w:r>
            <w:r>
              <w:rPr>
                <w:spacing w:val="40"/>
              </w:rPr>
              <w:t xml:space="preserve"> </w:t>
            </w:r>
            <w:r>
              <w:t>and</w:t>
            </w:r>
            <w:r>
              <w:rPr>
                <w:spacing w:val="40"/>
              </w:rPr>
              <w:t xml:space="preserve"> </w:t>
            </w:r>
            <w:r>
              <w:t>1.12.</w:t>
            </w:r>
            <w:r>
              <w:rPr>
                <w:spacing w:val="38"/>
              </w:rPr>
              <w:t xml:space="preserve"> </w:t>
            </w:r>
            <w:r>
              <w:t>The</w:t>
            </w:r>
            <w:r>
              <w:rPr>
                <w:spacing w:val="40"/>
              </w:rPr>
              <w:t xml:space="preserve"> </w:t>
            </w:r>
            <w:r>
              <w:t>CR</w:t>
            </w:r>
            <w:r>
              <w:rPr>
                <w:spacing w:val="40"/>
              </w:rPr>
              <w:t xml:space="preserve"> </w:t>
            </w:r>
            <w:r>
              <w:t>ground</w:t>
            </w:r>
            <w:r>
              <w:rPr>
                <w:spacing w:val="40"/>
              </w:rPr>
              <w:t xml:space="preserve"> </w:t>
            </w:r>
            <w:r>
              <w:t>and granulated at ambient temperature shall be used.</w:t>
            </w:r>
          </w:p>
          <w:p w14:paraId="2F3E31F9" w14:textId="77777777" w:rsidR="00A16A36" w:rsidRDefault="00A16A36" w:rsidP="00C22A5A">
            <w:pPr>
              <w:pStyle w:val="BodyText"/>
              <w:ind w:left="72" w:right="252"/>
            </w:pPr>
          </w:p>
          <w:p w14:paraId="000FF953" w14:textId="77777777" w:rsidR="00A16A36" w:rsidRDefault="00A16A36" w:rsidP="00C22A5A">
            <w:pPr>
              <w:pStyle w:val="BodyText"/>
              <w:spacing w:before="60"/>
              <w:ind w:left="72" w:right="252"/>
            </w:pPr>
          </w:p>
          <w:p w14:paraId="7FDC8CC9" w14:textId="77777777" w:rsidR="00A16A36" w:rsidRPr="009255DD" w:rsidRDefault="00A16A36" w:rsidP="00C22A5A">
            <w:pPr>
              <w:pStyle w:val="Heading1"/>
              <w:keepNext w:val="0"/>
              <w:widowControl w:val="0"/>
              <w:numPr>
                <w:ilvl w:val="2"/>
                <w:numId w:val="115"/>
              </w:numPr>
              <w:tabs>
                <w:tab w:val="left" w:pos="1501"/>
              </w:tabs>
              <w:autoSpaceDE w:val="0"/>
              <w:autoSpaceDN w:val="0"/>
              <w:spacing w:before="1"/>
              <w:ind w:left="72" w:right="252" w:firstLine="0"/>
              <w:rPr>
                <w:b/>
                <w:bCs/>
              </w:rPr>
            </w:pPr>
            <w:r w:rsidRPr="009255DD">
              <w:rPr>
                <w:b/>
                <w:bCs/>
              </w:rPr>
              <w:t>Base</w:t>
            </w:r>
            <w:r w:rsidRPr="009255DD">
              <w:rPr>
                <w:b/>
                <w:bCs/>
                <w:spacing w:val="-5"/>
              </w:rPr>
              <w:t xml:space="preserve"> </w:t>
            </w:r>
            <w:r w:rsidRPr="009255DD">
              <w:rPr>
                <w:b/>
                <w:bCs/>
                <w:spacing w:val="-2"/>
              </w:rPr>
              <w:t>Bitumen</w:t>
            </w:r>
          </w:p>
          <w:p w14:paraId="4B11FE98" w14:textId="77777777" w:rsidR="00A16A36" w:rsidRDefault="00A16A36" w:rsidP="00C22A5A">
            <w:pPr>
              <w:pStyle w:val="BodyText"/>
              <w:spacing w:before="180" w:line="259" w:lineRule="auto"/>
              <w:ind w:left="72" w:right="252"/>
            </w:pPr>
            <w:r>
              <w:lastRenderedPageBreak/>
              <w:t>Base</w:t>
            </w:r>
            <w:r>
              <w:rPr>
                <w:spacing w:val="-9"/>
              </w:rPr>
              <w:t xml:space="preserve"> </w:t>
            </w:r>
            <w:r>
              <w:t>bitumen</w:t>
            </w:r>
            <w:r>
              <w:rPr>
                <w:spacing w:val="-15"/>
              </w:rPr>
              <w:t xml:space="preserve"> </w:t>
            </w:r>
            <w:r>
              <w:t>which</w:t>
            </w:r>
            <w:r>
              <w:rPr>
                <w:spacing w:val="-15"/>
              </w:rPr>
              <w:t xml:space="preserve"> </w:t>
            </w:r>
            <w:r>
              <w:t>will</w:t>
            </w:r>
            <w:r>
              <w:rPr>
                <w:spacing w:val="-11"/>
              </w:rPr>
              <w:t xml:space="preserve"> </w:t>
            </w:r>
            <w:r>
              <w:t>be</w:t>
            </w:r>
            <w:r>
              <w:rPr>
                <w:spacing w:val="-8"/>
              </w:rPr>
              <w:t xml:space="preserve"> </w:t>
            </w:r>
            <w:r>
              <w:t>blended</w:t>
            </w:r>
            <w:r>
              <w:rPr>
                <w:spacing w:val="-12"/>
              </w:rPr>
              <w:t xml:space="preserve"> </w:t>
            </w:r>
            <w:r>
              <w:t>with</w:t>
            </w:r>
            <w:r>
              <w:rPr>
                <w:spacing w:val="-15"/>
              </w:rPr>
              <w:t xml:space="preserve"> </w:t>
            </w:r>
            <w:r>
              <w:t>CR</w:t>
            </w:r>
            <w:r>
              <w:rPr>
                <w:spacing w:val="-13"/>
              </w:rPr>
              <w:t xml:space="preserve"> </w:t>
            </w:r>
            <w:r>
              <w:t>shall</w:t>
            </w:r>
            <w:r>
              <w:rPr>
                <w:spacing w:val="-11"/>
              </w:rPr>
              <w:t xml:space="preserve"> </w:t>
            </w:r>
            <w:r>
              <w:t>be</w:t>
            </w:r>
            <w:r>
              <w:rPr>
                <w:spacing w:val="-13"/>
              </w:rPr>
              <w:t xml:space="preserve"> </w:t>
            </w:r>
            <w:r>
              <w:t>(a)</w:t>
            </w:r>
            <w:r>
              <w:rPr>
                <w:spacing w:val="-10"/>
              </w:rPr>
              <w:t xml:space="preserve"> </w:t>
            </w:r>
            <w:r>
              <w:t>VG</w:t>
            </w:r>
            <w:r>
              <w:rPr>
                <w:spacing w:val="-13"/>
              </w:rPr>
              <w:t xml:space="preserve"> </w:t>
            </w:r>
            <w:r>
              <w:t>30</w:t>
            </w:r>
            <w:r>
              <w:rPr>
                <w:spacing w:val="-12"/>
              </w:rPr>
              <w:t xml:space="preserve"> </w:t>
            </w:r>
            <w:r>
              <w:t>where</w:t>
            </w:r>
            <w:r>
              <w:rPr>
                <w:spacing w:val="-13"/>
              </w:rPr>
              <w:t xml:space="preserve"> </w:t>
            </w:r>
            <w:r>
              <w:t>pavements</w:t>
            </w:r>
            <w:r>
              <w:rPr>
                <w:spacing w:val="-14"/>
              </w:rPr>
              <w:t xml:space="preserve"> </w:t>
            </w:r>
            <w:r>
              <w:t>are</w:t>
            </w:r>
            <w:r>
              <w:rPr>
                <w:spacing w:val="-13"/>
              </w:rPr>
              <w:t xml:space="preserve"> </w:t>
            </w:r>
            <w:r>
              <w:t>likely to carry a traffic of 30 msa or higher in fifteen years exceeds 30°C, and (b) VG 10 where traffic is less than 30 msa and the maximum ambient temperature is less than 30°C.</w:t>
            </w:r>
          </w:p>
          <w:p w14:paraId="0C60F359" w14:textId="77777777" w:rsidR="00A16A36" w:rsidRDefault="00A16A36" w:rsidP="00C22A5A">
            <w:pPr>
              <w:pStyle w:val="BodyText"/>
              <w:ind w:left="72" w:right="252"/>
            </w:pPr>
          </w:p>
          <w:p w14:paraId="7E6466E8" w14:textId="77777777" w:rsidR="00A16A36" w:rsidRDefault="00A16A36" w:rsidP="00C22A5A">
            <w:pPr>
              <w:pStyle w:val="BodyText"/>
              <w:spacing w:before="71"/>
              <w:ind w:left="72" w:right="252"/>
            </w:pPr>
          </w:p>
          <w:p w14:paraId="6CCCE0B8" w14:textId="77777777" w:rsidR="00A16A36" w:rsidRPr="009255DD" w:rsidRDefault="00A16A36" w:rsidP="00C22A5A">
            <w:pPr>
              <w:pStyle w:val="Heading1"/>
              <w:keepNext w:val="0"/>
              <w:widowControl w:val="0"/>
              <w:numPr>
                <w:ilvl w:val="2"/>
                <w:numId w:val="115"/>
              </w:numPr>
              <w:tabs>
                <w:tab w:val="left" w:pos="1501"/>
              </w:tabs>
              <w:autoSpaceDE w:val="0"/>
              <w:autoSpaceDN w:val="0"/>
              <w:ind w:left="72" w:right="252" w:firstLine="0"/>
              <w:rPr>
                <w:b/>
                <w:bCs/>
              </w:rPr>
            </w:pPr>
            <w:r w:rsidRPr="009255DD">
              <w:rPr>
                <w:b/>
                <w:bCs/>
                <w:spacing w:val="-2"/>
              </w:rPr>
              <w:t>Aggregates</w:t>
            </w:r>
          </w:p>
          <w:p w14:paraId="0AD5D83A" w14:textId="77777777" w:rsidR="00A16A36" w:rsidRDefault="00A16A36" w:rsidP="00C22A5A">
            <w:pPr>
              <w:spacing w:before="175" w:line="264" w:lineRule="auto"/>
              <w:ind w:left="72" w:right="252"/>
              <w:jc w:val="both"/>
              <w:rPr>
                <w:rFonts w:ascii="Times New Roman"/>
                <w:b/>
                <w:sz w:val="24"/>
              </w:rPr>
            </w:pPr>
            <w:r>
              <w:rPr>
                <w:rFonts w:ascii="Times New Roman"/>
                <w:sz w:val="24"/>
              </w:rPr>
              <w:t xml:space="preserve">Aggregates gradation and their physical requirements shall be as per </w:t>
            </w:r>
            <w:r>
              <w:rPr>
                <w:rFonts w:ascii="Times New Roman"/>
                <w:b/>
                <w:sz w:val="24"/>
              </w:rPr>
              <w:t xml:space="preserve">Tables 500-54 and </w:t>
            </w:r>
            <w:r>
              <w:rPr>
                <w:rFonts w:ascii="Times New Roman"/>
                <w:b/>
                <w:spacing w:val="-2"/>
                <w:sz w:val="24"/>
              </w:rPr>
              <w:t>500-55</w:t>
            </w:r>
          </w:p>
          <w:p w14:paraId="48D4D368" w14:textId="77777777" w:rsidR="00A16A36" w:rsidRDefault="00A16A36" w:rsidP="00C22A5A">
            <w:pPr>
              <w:spacing w:before="157"/>
              <w:ind w:left="72" w:right="252"/>
              <w:rPr>
                <w:rFonts w:ascii="Calibri"/>
                <w:b/>
                <w:sz w:val="24"/>
              </w:rPr>
            </w:pPr>
            <w:r>
              <w:rPr>
                <w:rFonts w:ascii="Calibri"/>
                <w:b/>
                <w:sz w:val="24"/>
              </w:rPr>
              <w:t>Table</w:t>
            </w:r>
            <w:r>
              <w:rPr>
                <w:rFonts w:ascii="Calibri"/>
                <w:b/>
                <w:spacing w:val="-4"/>
                <w:sz w:val="24"/>
              </w:rPr>
              <w:t xml:space="preserve"> </w:t>
            </w:r>
            <w:r>
              <w:rPr>
                <w:rFonts w:ascii="Calibri"/>
                <w:b/>
                <w:sz w:val="24"/>
              </w:rPr>
              <w:t>500-54</w:t>
            </w:r>
            <w:r>
              <w:rPr>
                <w:rFonts w:ascii="Calibri"/>
                <w:b/>
                <w:spacing w:val="-5"/>
                <w:sz w:val="24"/>
              </w:rPr>
              <w:t xml:space="preserve"> </w:t>
            </w:r>
            <w:r>
              <w:rPr>
                <w:rFonts w:ascii="Calibri"/>
                <w:b/>
                <w:sz w:val="24"/>
              </w:rPr>
              <w:t>Gradations</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Gap</w:t>
            </w:r>
            <w:r>
              <w:rPr>
                <w:rFonts w:ascii="Calibri"/>
                <w:b/>
                <w:spacing w:val="-2"/>
                <w:sz w:val="24"/>
              </w:rPr>
              <w:t xml:space="preserve"> </w:t>
            </w:r>
            <w:r>
              <w:rPr>
                <w:rFonts w:ascii="Calibri"/>
                <w:b/>
                <w:sz w:val="24"/>
              </w:rPr>
              <w:t>Graded</w:t>
            </w:r>
            <w:r>
              <w:rPr>
                <w:rFonts w:ascii="Calibri"/>
                <w:b/>
                <w:spacing w:val="-2"/>
                <w:sz w:val="24"/>
              </w:rPr>
              <w:t xml:space="preserve"> Aggregates</w:t>
            </w:r>
          </w:p>
          <w:p w14:paraId="27BF0850" w14:textId="77777777" w:rsidR="00A16A36" w:rsidRDefault="00A16A36" w:rsidP="00C22A5A">
            <w:pPr>
              <w:pStyle w:val="BodyText"/>
              <w:spacing w:before="2"/>
              <w:ind w:left="72" w:right="252"/>
              <w:rPr>
                <w:rFonts w:ascii="Calibri"/>
                <w:b/>
                <w:sz w:val="15"/>
              </w:rPr>
            </w:pPr>
          </w:p>
          <w:tbl>
            <w:tblPr>
              <w:tblW w:w="0" w:type="auto"/>
              <w:tblInd w:w="240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2809"/>
              <w:gridCol w:w="2871"/>
            </w:tblGrid>
            <w:tr w:rsidR="00A16A36" w14:paraId="09B20DFB" w14:textId="77777777" w:rsidTr="00FA63C6">
              <w:trPr>
                <w:trHeight w:val="364"/>
              </w:trPr>
              <w:tc>
                <w:tcPr>
                  <w:tcW w:w="2809" w:type="dxa"/>
                </w:tcPr>
                <w:p w14:paraId="66AE9C22" w14:textId="77777777" w:rsidR="00A16A36" w:rsidRDefault="00A16A36" w:rsidP="00C22A5A">
                  <w:pPr>
                    <w:pStyle w:val="TableParagraph"/>
                    <w:spacing w:before="1"/>
                    <w:ind w:left="72" w:right="252"/>
                    <w:jc w:val="center"/>
                    <w:rPr>
                      <w:rFonts w:ascii="Calibri"/>
                      <w:b/>
                      <w:sz w:val="24"/>
                    </w:rPr>
                  </w:pPr>
                  <w:r>
                    <w:rPr>
                      <w:rFonts w:ascii="Calibri"/>
                      <w:b/>
                      <w:sz w:val="24"/>
                    </w:rPr>
                    <w:t>Sive</w:t>
                  </w:r>
                  <w:r>
                    <w:rPr>
                      <w:rFonts w:ascii="Calibri"/>
                      <w:b/>
                      <w:spacing w:val="-4"/>
                      <w:sz w:val="24"/>
                    </w:rPr>
                    <w:t xml:space="preserve"> </w:t>
                  </w:r>
                  <w:r>
                    <w:rPr>
                      <w:rFonts w:ascii="Calibri"/>
                      <w:b/>
                      <w:sz w:val="24"/>
                    </w:rPr>
                    <w:t>Size,</w:t>
                  </w:r>
                  <w:r>
                    <w:rPr>
                      <w:rFonts w:ascii="Calibri"/>
                      <w:b/>
                      <w:spacing w:val="-1"/>
                      <w:sz w:val="24"/>
                    </w:rPr>
                    <w:t xml:space="preserve"> </w:t>
                  </w:r>
                  <w:r>
                    <w:rPr>
                      <w:rFonts w:ascii="Calibri"/>
                      <w:b/>
                      <w:spacing w:val="-5"/>
                      <w:sz w:val="24"/>
                    </w:rPr>
                    <w:t>mm</w:t>
                  </w:r>
                </w:p>
              </w:tc>
              <w:tc>
                <w:tcPr>
                  <w:tcW w:w="2871" w:type="dxa"/>
                </w:tcPr>
                <w:p w14:paraId="53A8B199" w14:textId="77777777" w:rsidR="00A16A36" w:rsidRDefault="00A16A36" w:rsidP="00C22A5A">
                  <w:pPr>
                    <w:pStyle w:val="TableParagraph"/>
                    <w:spacing w:before="1"/>
                    <w:ind w:left="72" w:right="252"/>
                    <w:jc w:val="center"/>
                    <w:rPr>
                      <w:rFonts w:ascii="Calibri"/>
                      <w:b/>
                      <w:sz w:val="24"/>
                    </w:rPr>
                  </w:pPr>
                  <w:r>
                    <w:rPr>
                      <w:rFonts w:ascii="Calibri"/>
                      <w:b/>
                      <w:sz w:val="24"/>
                    </w:rPr>
                    <w:t>%</w:t>
                  </w:r>
                  <w:r>
                    <w:rPr>
                      <w:rFonts w:ascii="Calibri"/>
                      <w:b/>
                      <w:spacing w:val="-4"/>
                      <w:sz w:val="24"/>
                    </w:rPr>
                    <w:t xml:space="preserve"> </w:t>
                  </w:r>
                  <w:r>
                    <w:rPr>
                      <w:rFonts w:ascii="Calibri"/>
                      <w:b/>
                      <w:spacing w:val="-2"/>
                      <w:sz w:val="24"/>
                    </w:rPr>
                    <w:t>Passing</w:t>
                  </w:r>
                </w:p>
              </w:tc>
            </w:tr>
            <w:tr w:rsidR="00A16A36" w14:paraId="6FFD1045" w14:textId="77777777" w:rsidTr="00FA63C6">
              <w:trPr>
                <w:trHeight w:val="369"/>
              </w:trPr>
              <w:tc>
                <w:tcPr>
                  <w:tcW w:w="2809" w:type="dxa"/>
                </w:tcPr>
                <w:p w14:paraId="0ECF1008" w14:textId="77777777" w:rsidR="00A16A36" w:rsidRDefault="00A16A36" w:rsidP="00C22A5A">
                  <w:pPr>
                    <w:pStyle w:val="TableParagraph"/>
                    <w:spacing w:before="2"/>
                    <w:ind w:left="72" w:right="252"/>
                    <w:jc w:val="center"/>
                    <w:rPr>
                      <w:rFonts w:ascii="Calibri"/>
                      <w:sz w:val="24"/>
                    </w:rPr>
                  </w:pPr>
                  <w:r>
                    <w:rPr>
                      <w:rFonts w:ascii="Calibri"/>
                      <w:spacing w:val="-5"/>
                      <w:sz w:val="24"/>
                    </w:rPr>
                    <w:t>19</w:t>
                  </w:r>
                </w:p>
              </w:tc>
              <w:tc>
                <w:tcPr>
                  <w:tcW w:w="2871" w:type="dxa"/>
                </w:tcPr>
                <w:p w14:paraId="38A6BF13" w14:textId="77777777" w:rsidR="00A16A36" w:rsidRDefault="00A16A36" w:rsidP="00C22A5A">
                  <w:pPr>
                    <w:pStyle w:val="TableParagraph"/>
                    <w:spacing w:before="2"/>
                    <w:ind w:left="72" w:right="252"/>
                    <w:jc w:val="center"/>
                    <w:rPr>
                      <w:rFonts w:ascii="Calibri"/>
                      <w:sz w:val="24"/>
                    </w:rPr>
                  </w:pPr>
                  <w:r>
                    <w:rPr>
                      <w:rFonts w:ascii="Calibri"/>
                      <w:spacing w:val="-5"/>
                      <w:sz w:val="24"/>
                    </w:rPr>
                    <w:t>100</w:t>
                  </w:r>
                </w:p>
              </w:tc>
            </w:tr>
            <w:tr w:rsidR="00A16A36" w14:paraId="21F51962" w14:textId="77777777" w:rsidTr="00FA63C6">
              <w:trPr>
                <w:trHeight w:val="369"/>
              </w:trPr>
              <w:tc>
                <w:tcPr>
                  <w:tcW w:w="2809" w:type="dxa"/>
                </w:tcPr>
                <w:p w14:paraId="5A661523" w14:textId="77777777" w:rsidR="00A16A36" w:rsidRDefault="00A16A36" w:rsidP="00C22A5A">
                  <w:pPr>
                    <w:pStyle w:val="TableParagraph"/>
                    <w:spacing w:before="1"/>
                    <w:ind w:left="72" w:right="252"/>
                    <w:jc w:val="center"/>
                    <w:rPr>
                      <w:rFonts w:ascii="Calibri"/>
                      <w:sz w:val="24"/>
                    </w:rPr>
                  </w:pPr>
                  <w:r>
                    <w:rPr>
                      <w:rFonts w:ascii="Calibri"/>
                      <w:spacing w:val="-4"/>
                      <w:sz w:val="24"/>
                    </w:rPr>
                    <w:t>13.2</w:t>
                  </w:r>
                </w:p>
              </w:tc>
              <w:tc>
                <w:tcPr>
                  <w:tcW w:w="2871" w:type="dxa"/>
                </w:tcPr>
                <w:p w14:paraId="1945B31D" w14:textId="77777777" w:rsidR="00A16A36" w:rsidRDefault="00A16A36" w:rsidP="00C22A5A">
                  <w:pPr>
                    <w:pStyle w:val="TableParagraph"/>
                    <w:spacing w:before="1"/>
                    <w:ind w:left="72" w:right="252"/>
                    <w:jc w:val="center"/>
                    <w:rPr>
                      <w:rFonts w:ascii="Calibri"/>
                      <w:sz w:val="24"/>
                    </w:rPr>
                  </w:pPr>
                  <w:r>
                    <w:rPr>
                      <w:rFonts w:ascii="Calibri"/>
                      <w:spacing w:val="-2"/>
                      <w:sz w:val="24"/>
                    </w:rPr>
                    <w:t>80-</w:t>
                  </w:r>
                  <w:r>
                    <w:rPr>
                      <w:rFonts w:ascii="Calibri"/>
                      <w:spacing w:val="-5"/>
                      <w:sz w:val="24"/>
                    </w:rPr>
                    <w:t>100</w:t>
                  </w:r>
                </w:p>
              </w:tc>
            </w:tr>
            <w:tr w:rsidR="00A16A36" w14:paraId="5EA093E4" w14:textId="77777777" w:rsidTr="00FA63C6">
              <w:trPr>
                <w:trHeight w:val="369"/>
              </w:trPr>
              <w:tc>
                <w:tcPr>
                  <w:tcW w:w="2809" w:type="dxa"/>
                </w:tcPr>
                <w:p w14:paraId="52DB80C5" w14:textId="77777777" w:rsidR="00A16A36" w:rsidRDefault="00A16A36" w:rsidP="00C22A5A">
                  <w:pPr>
                    <w:pStyle w:val="TableParagraph"/>
                    <w:spacing w:before="1"/>
                    <w:ind w:left="72" w:right="252"/>
                    <w:jc w:val="center"/>
                    <w:rPr>
                      <w:rFonts w:ascii="Calibri"/>
                      <w:sz w:val="24"/>
                    </w:rPr>
                  </w:pPr>
                  <w:r>
                    <w:rPr>
                      <w:rFonts w:ascii="Calibri"/>
                      <w:spacing w:val="-5"/>
                      <w:sz w:val="24"/>
                    </w:rPr>
                    <w:t>9.5</w:t>
                  </w:r>
                </w:p>
              </w:tc>
              <w:tc>
                <w:tcPr>
                  <w:tcW w:w="2871" w:type="dxa"/>
                </w:tcPr>
                <w:p w14:paraId="49E7D9EF" w14:textId="77777777" w:rsidR="00A16A36" w:rsidRDefault="00A16A36" w:rsidP="00C22A5A">
                  <w:pPr>
                    <w:pStyle w:val="TableParagraph"/>
                    <w:spacing w:before="1"/>
                    <w:ind w:left="72" w:right="252"/>
                    <w:jc w:val="center"/>
                    <w:rPr>
                      <w:rFonts w:ascii="Calibri"/>
                      <w:sz w:val="24"/>
                    </w:rPr>
                  </w:pPr>
                  <w:r>
                    <w:rPr>
                      <w:rFonts w:ascii="Calibri"/>
                      <w:spacing w:val="-2"/>
                      <w:sz w:val="24"/>
                    </w:rPr>
                    <w:t>65-</w:t>
                  </w:r>
                  <w:r>
                    <w:rPr>
                      <w:rFonts w:ascii="Calibri"/>
                      <w:spacing w:val="-5"/>
                      <w:sz w:val="24"/>
                    </w:rPr>
                    <w:t>80</w:t>
                  </w:r>
                </w:p>
              </w:tc>
            </w:tr>
            <w:tr w:rsidR="00A16A36" w14:paraId="3EA720AB" w14:textId="77777777" w:rsidTr="00FA63C6">
              <w:trPr>
                <w:trHeight w:val="364"/>
              </w:trPr>
              <w:tc>
                <w:tcPr>
                  <w:tcW w:w="2809" w:type="dxa"/>
                </w:tcPr>
                <w:p w14:paraId="51568B83" w14:textId="77777777" w:rsidR="00A16A36" w:rsidRDefault="00A16A36" w:rsidP="00C22A5A">
                  <w:pPr>
                    <w:pStyle w:val="TableParagraph"/>
                    <w:spacing w:before="1"/>
                    <w:ind w:left="72" w:right="252"/>
                    <w:jc w:val="center"/>
                    <w:rPr>
                      <w:rFonts w:ascii="Calibri"/>
                      <w:sz w:val="24"/>
                    </w:rPr>
                  </w:pPr>
                  <w:r>
                    <w:rPr>
                      <w:rFonts w:ascii="Calibri"/>
                      <w:spacing w:val="-4"/>
                      <w:sz w:val="24"/>
                    </w:rPr>
                    <w:t>4.75</w:t>
                  </w:r>
                </w:p>
              </w:tc>
              <w:tc>
                <w:tcPr>
                  <w:tcW w:w="2871" w:type="dxa"/>
                </w:tcPr>
                <w:p w14:paraId="0032F9D5" w14:textId="77777777" w:rsidR="00A16A36" w:rsidRDefault="00A16A36" w:rsidP="00C22A5A">
                  <w:pPr>
                    <w:pStyle w:val="TableParagraph"/>
                    <w:spacing w:before="1"/>
                    <w:ind w:left="72" w:right="252"/>
                    <w:jc w:val="center"/>
                    <w:rPr>
                      <w:rFonts w:ascii="Calibri"/>
                      <w:sz w:val="24"/>
                    </w:rPr>
                  </w:pPr>
                  <w:r>
                    <w:rPr>
                      <w:rFonts w:ascii="Calibri"/>
                      <w:spacing w:val="-2"/>
                      <w:sz w:val="24"/>
                    </w:rPr>
                    <w:t>28-</w:t>
                  </w:r>
                  <w:r>
                    <w:rPr>
                      <w:rFonts w:ascii="Calibri"/>
                      <w:spacing w:val="-5"/>
                      <w:sz w:val="24"/>
                    </w:rPr>
                    <w:t>42</w:t>
                  </w:r>
                </w:p>
              </w:tc>
            </w:tr>
            <w:tr w:rsidR="00A16A36" w14:paraId="6E9630B8" w14:textId="77777777" w:rsidTr="00FA63C6">
              <w:trPr>
                <w:trHeight w:val="369"/>
              </w:trPr>
              <w:tc>
                <w:tcPr>
                  <w:tcW w:w="2809" w:type="dxa"/>
                </w:tcPr>
                <w:p w14:paraId="2C9D141E" w14:textId="77777777" w:rsidR="00A16A36" w:rsidRDefault="00A16A36" w:rsidP="00C22A5A">
                  <w:pPr>
                    <w:pStyle w:val="TableParagraph"/>
                    <w:spacing w:before="2"/>
                    <w:ind w:left="72" w:right="252"/>
                    <w:jc w:val="center"/>
                    <w:rPr>
                      <w:rFonts w:ascii="Calibri"/>
                      <w:sz w:val="24"/>
                    </w:rPr>
                  </w:pPr>
                  <w:r>
                    <w:rPr>
                      <w:rFonts w:ascii="Calibri"/>
                      <w:spacing w:val="-4"/>
                      <w:sz w:val="24"/>
                    </w:rPr>
                    <w:t>2.36</w:t>
                  </w:r>
                </w:p>
              </w:tc>
              <w:tc>
                <w:tcPr>
                  <w:tcW w:w="2871" w:type="dxa"/>
                </w:tcPr>
                <w:p w14:paraId="21199C84" w14:textId="77777777" w:rsidR="00A16A36" w:rsidRDefault="00A16A36" w:rsidP="00C22A5A">
                  <w:pPr>
                    <w:pStyle w:val="TableParagraph"/>
                    <w:spacing w:before="2"/>
                    <w:ind w:left="72" w:right="252"/>
                    <w:jc w:val="center"/>
                    <w:rPr>
                      <w:rFonts w:ascii="Calibri"/>
                      <w:sz w:val="24"/>
                    </w:rPr>
                  </w:pPr>
                  <w:r>
                    <w:rPr>
                      <w:rFonts w:ascii="Calibri"/>
                      <w:spacing w:val="-2"/>
                      <w:sz w:val="24"/>
                    </w:rPr>
                    <w:t>14-</w:t>
                  </w:r>
                  <w:r>
                    <w:rPr>
                      <w:rFonts w:ascii="Calibri"/>
                      <w:spacing w:val="-5"/>
                      <w:sz w:val="24"/>
                    </w:rPr>
                    <w:t>22</w:t>
                  </w:r>
                </w:p>
              </w:tc>
            </w:tr>
            <w:tr w:rsidR="00A16A36" w14:paraId="0E9089A3" w14:textId="77777777" w:rsidTr="00FA63C6">
              <w:trPr>
                <w:trHeight w:val="369"/>
              </w:trPr>
              <w:tc>
                <w:tcPr>
                  <w:tcW w:w="2809" w:type="dxa"/>
                </w:tcPr>
                <w:p w14:paraId="12D7E899" w14:textId="77777777" w:rsidR="00A16A36" w:rsidRDefault="00A16A36" w:rsidP="00C22A5A">
                  <w:pPr>
                    <w:pStyle w:val="TableParagraph"/>
                    <w:spacing w:before="1"/>
                    <w:ind w:left="72" w:right="252"/>
                    <w:jc w:val="center"/>
                    <w:rPr>
                      <w:rFonts w:ascii="Calibri"/>
                      <w:sz w:val="24"/>
                    </w:rPr>
                  </w:pPr>
                  <w:r>
                    <w:rPr>
                      <w:rFonts w:ascii="Calibri"/>
                      <w:spacing w:val="-4"/>
                      <w:sz w:val="24"/>
                    </w:rPr>
                    <w:t>0.75</w:t>
                  </w:r>
                </w:p>
              </w:tc>
              <w:tc>
                <w:tcPr>
                  <w:tcW w:w="2871" w:type="dxa"/>
                </w:tcPr>
                <w:p w14:paraId="000302D6" w14:textId="77777777" w:rsidR="00A16A36" w:rsidRDefault="00A16A36" w:rsidP="00C22A5A">
                  <w:pPr>
                    <w:pStyle w:val="TableParagraph"/>
                    <w:spacing w:before="1"/>
                    <w:ind w:left="72" w:right="252"/>
                    <w:jc w:val="center"/>
                    <w:rPr>
                      <w:rFonts w:ascii="Calibri"/>
                      <w:sz w:val="24"/>
                    </w:rPr>
                  </w:pPr>
                  <w:r>
                    <w:rPr>
                      <w:rFonts w:ascii="Calibri"/>
                      <w:spacing w:val="-2"/>
                      <w:sz w:val="24"/>
                    </w:rPr>
                    <w:t>0-</w:t>
                  </w:r>
                  <w:r>
                    <w:rPr>
                      <w:rFonts w:ascii="Calibri"/>
                      <w:spacing w:val="-5"/>
                      <w:sz w:val="24"/>
                    </w:rPr>
                    <w:t>2.5</w:t>
                  </w:r>
                </w:p>
              </w:tc>
            </w:tr>
          </w:tbl>
          <w:p w14:paraId="59FCE70A" w14:textId="77777777" w:rsidR="00A16A36" w:rsidRDefault="00A16A36" w:rsidP="00C22A5A">
            <w:pPr>
              <w:pStyle w:val="BodyText"/>
              <w:spacing w:before="186"/>
              <w:ind w:left="72" w:right="252"/>
              <w:rPr>
                <w:rFonts w:ascii="Calibri"/>
                <w:b/>
              </w:rPr>
            </w:pPr>
          </w:p>
          <w:p w14:paraId="56385478" w14:textId="77777777" w:rsidR="00A16A36" w:rsidRDefault="00A16A36" w:rsidP="00C22A5A">
            <w:pPr>
              <w:ind w:left="72" w:right="252"/>
              <w:rPr>
                <w:rFonts w:ascii="Calibri"/>
                <w:b/>
                <w:sz w:val="24"/>
              </w:rPr>
            </w:pPr>
            <w:r>
              <w:rPr>
                <w:rFonts w:ascii="Calibri"/>
                <w:b/>
                <w:sz w:val="24"/>
              </w:rPr>
              <w:t>Table</w:t>
            </w:r>
            <w:r>
              <w:rPr>
                <w:rFonts w:ascii="Calibri"/>
                <w:b/>
                <w:spacing w:val="-5"/>
                <w:sz w:val="24"/>
              </w:rPr>
              <w:t xml:space="preserve"> </w:t>
            </w:r>
            <w:r>
              <w:rPr>
                <w:rFonts w:ascii="Calibri"/>
                <w:b/>
                <w:sz w:val="24"/>
              </w:rPr>
              <w:t>500-55</w:t>
            </w:r>
            <w:r>
              <w:rPr>
                <w:rFonts w:ascii="Calibri"/>
                <w:b/>
                <w:spacing w:val="-6"/>
                <w:sz w:val="24"/>
              </w:rPr>
              <w:t xml:space="preserve"> </w:t>
            </w:r>
            <w:r>
              <w:rPr>
                <w:rFonts w:ascii="Calibri"/>
                <w:b/>
                <w:sz w:val="24"/>
              </w:rPr>
              <w:t>Physical</w:t>
            </w:r>
            <w:r>
              <w:rPr>
                <w:rFonts w:ascii="Calibri"/>
                <w:b/>
                <w:spacing w:val="-5"/>
                <w:sz w:val="24"/>
              </w:rPr>
              <w:t xml:space="preserve"> </w:t>
            </w:r>
            <w:r>
              <w:rPr>
                <w:rFonts w:ascii="Calibri"/>
                <w:b/>
                <w:sz w:val="24"/>
              </w:rPr>
              <w:t>Requirement</w:t>
            </w:r>
            <w:r>
              <w:rPr>
                <w:rFonts w:ascii="Calibri"/>
                <w:b/>
                <w:spacing w:val="-6"/>
                <w:sz w:val="24"/>
              </w:rPr>
              <w:t xml:space="preserve"> </w:t>
            </w:r>
            <w:r>
              <w:rPr>
                <w:rFonts w:ascii="Calibri"/>
                <w:b/>
                <w:sz w:val="24"/>
              </w:rPr>
              <w:t>of</w:t>
            </w:r>
            <w:r>
              <w:rPr>
                <w:rFonts w:ascii="Calibri"/>
                <w:b/>
                <w:spacing w:val="2"/>
                <w:sz w:val="24"/>
              </w:rPr>
              <w:t xml:space="preserve"> </w:t>
            </w:r>
            <w:r>
              <w:rPr>
                <w:rFonts w:ascii="Calibri"/>
                <w:b/>
                <w:spacing w:val="-2"/>
                <w:sz w:val="24"/>
              </w:rPr>
              <w:t>Aggregates</w:t>
            </w:r>
          </w:p>
          <w:p w14:paraId="4A0D5C0E" w14:textId="77777777" w:rsidR="00A16A36" w:rsidRDefault="00A16A36" w:rsidP="00C22A5A">
            <w:pPr>
              <w:pStyle w:val="BodyText"/>
              <w:spacing w:before="9" w:after="1"/>
              <w:ind w:left="72" w:right="252"/>
              <w:rPr>
                <w:rFonts w:ascii="Calibri"/>
                <w:b/>
                <w:sz w:val="14"/>
              </w:rPr>
            </w:pPr>
          </w:p>
          <w:tbl>
            <w:tblPr>
              <w:tblW w:w="0" w:type="auto"/>
              <w:tblInd w:w="10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431"/>
              <w:gridCol w:w="3418"/>
              <w:gridCol w:w="1185"/>
              <w:gridCol w:w="2179"/>
            </w:tblGrid>
            <w:tr w:rsidR="00A16A36" w14:paraId="17D26A7F" w14:textId="77777777" w:rsidTr="00FA63C6">
              <w:trPr>
                <w:trHeight w:val="316"/>
              </w:trPr>
              <w:tc>
                <w:tcPr>
                  <w:tcW w:w="1431" w:type="dxa"/>
                </w:tcPr>
                <w:p w14:paraId="7D916477" w14:textId="77777777" w:rsidR="00A16A36" w:rsidRDefault="00A16A36" w:rsidP="00C22A5A">
                  <w:pPr>
                    <w:pStyle w:val="TableParagraph"/>
                    <w:spacing w:before="2"/>
                    <w:ind w:left="72" w:right="252"/>
                    <w:rPr>
                      <w:rFonts w:ascii="Calibri"/>
                      <w:b/>
                      <w:sz w:val="24"/>
                    </w:rPr>
                  </w:pPr>
                  <w:r>
                    <w:rPr>
                      <w:rFonts w:ascii="Calibri"/>
                      <w:b/>
                      <w:spacing w:val="-2"/>
                      <w:sz w:val="24"/>
                    </w:rPr>
                    <w:t>Property</w:t>
                  </w:r>
                </w:p>
              </w:tc>
              <w:tc>
                <w:tcPr>
                  <w:tcW w:w="3418" w:type="dxa"/>
                </w:tcPr>
                <w:p w14:paraId="4DC83233" w14:textId="77777777" w:rsidR="00A16A36" w:rsidRDefault="00A16A36" w:rsidP="00C22A5A">
                  <w:pPr>
                    <w:pStyle w:val="TableParagraph"/>
                    <w:spacing w:before="2"/>
                    <w:ind w:left="72" w:right="252"/>
                    <w:rPr>
                      <w:rFonts w:ascii="Calibri"/>
                      <w:b/>
                      <w:sz w:val="24"/>
                    </w:rPr>
                  </w:pPr>
                  <w:r>
                    <w:rPr>
                      <w:rFonts w:ascii="Calibri"/>
                      <w:b/>
                      <w:spacing w:val="-4"/>
                      <w:sz w:val="24"/>
                    </w:rPr>
                    <w:t>Test</w:t>
                  </w:r>
                </w:p>
              </w:tc>
              <w:tc>
                <w:tcPr>
                  <w:tcW w:w="1185" w:type="dxa"/>
                </w:tcPr>
                <w:p w14:paraId="143AA9DE" w14:textId="77777777" w:rsidR="00A16A36" w:rsidRDefault="00A16A36" w:rsidP="00C22A5A">
                  <w:pPr>
                    <w:pStyle w:val="TableParagraph"/>
                    <w:spacing w:before="2"/>
                    <w:ind w:left="72" w:right="252"/>
                    <w:rPr>
                      <w:rFonts w:ascii="Calibri"/>
                      <w:b/>
                      <w:sz w:val="24"/>
                    </w:rPr>
                  </w:pPr>
                  <w:r>
                    <w:rPr>
                      <w:rFonts w:ascii="Calibri"/>
                      <w:b/>
                      <w:spacing w:val="-2"/>
                      <w:sz w:val="24"/>
                    </w:rPr>
                    <w:t>Method</w:t>
                  </w:r>
                </w:p>
              </w:tc>
              <w:tc>
                <w:tcPr>
                  <w:tcW w:w="2179" w:type="dxa"/>
                </w:tcPr>
                <w:p w14:paraId="29936D3C" w14:textId="77777777" w:rsidR="00A16A36" w:rsidRDefault="00A16A36" w:rsidP="00C22A5A">
                  <w:pPr>
                    <w:pStyle w:val="TableParagraph"/>
                    <w:spacing w:before="2"/>
                    <w:ind w:left="72" w:right="252"/>
                    <w:rPr>
                      <w:rFonts w:ascii="Calibri"/>
                      <w:b/>
                      <w:sz w:val="24"/>
                    </w:rPr>
                  </w:pPr>
                  <w:r>
                    <w:rPr>
                      <w:rFonts w:ascii="Calibri"/>
                      <w:b/>
                      <w:spacing w:val="-2"/>
                      <w:sz w:val="24"/>
                    </w:rPr>
                    <w:t>Specification</w:t>
                  </w:r>
                </w:p>
              </w:tc>
            </w:tr>
            <w:tr w:rsidR="00A16A36" w14:paraId="27112B74" w14:textId="77777777" w:rsidTr="00FA63C6">
              <w:trPr>
                <w:trHeight w:val="590"/>
              </w:trPr>
              <w:tc>
                <w:tcPr>
                  <w:tcW w:w="1431" w:type="dxa"/>
                </w:tcPr>
                <w:p w14:paraId="7E4C397D" w14:textId="77777777" w:rsidR="00A16A36" w:rsidRDefault="00A16A36" w:rsidP="00C22A5A">
                  <w:pPr>
                    <w:pStyle w:val="TableParagraph"/>
                    <w:spacing w:before="1"/>
                    <w:ind w:left="72" w:right="252"/>
                    <w:rPr>
                      <w:rFonts w:ascii="Calibri"/>
                      <w:sz w:val="24"/>
                    </w:rPr>
                  </w:pPr>
                  <w:r>
                    <w:rPr>
                      <w:rFonts w:ascii="Calibri"/>
                      <w:spacing w:val="-2"/>
                      <w:sz w:val="24"/>
                    </w:rPr>
                    <w:t>Cleanliness</w:t>
                  </w:r>
                </w:p>
              </w:tc>
              <w:tc>
                <w:tcPr>
                  <w:tcW w:w="3418" w:type="dxa"/>
                </w:tcPr>
                <w:p w14:paraId="4D4668D2" w14:textId="77777777" w:rsidR="00A16A36" w:rsidRDefault="00A16A36" w:rsidP="00C22A5A">
                  <w:pPr>
                    <w:pStyle w:val="TableParagraph"/>
                    <w:spacing w:before="1"/>
                    <w:ind w:left="72" w:right="252"/>
                    <w:rPr>
                      <w:rFonts w:ascii="Calibri"/>
                      <w:sz w:val="24"/>
                    </w:rPr>
                  </w:pPr>
                  <w:r>
                    <w:rPr>
                      <w:rFonts w:ascii="Calibri"/>
                      <w:sz w:val="24"/>
                    </w:rPr>
                    <w:t>Grain</w:t>
                  </w:r>
                  <w:r>
                    <w:rPr>
                      <w:rFonts w:ascii="Calibri"/>
                      <w:spacing w:val="-9"/>
                      <w:sz w:val="24"/>
                    </w:rPr>
                    <w:t xml:space="preserve"> </w:t>
                  </w:r>
                  <w:r>
                    <w:rPr>
                      <w:rFonts w:ascii="Calibri"/>
                      <w:sz w:val="24"/>
                    </w:rPr>
                    <w:t>size</w:t>
                  </w:r>
                  <w:r>
                    <w:rPr>
                      <w:rFonts w:ascii="Calibri"/>
                      <w:spacing w:val="-4"/>
                      <w:sz w:val="24"/>
                    </w:rPr>
                    <w:t xml:space="preserve"> </w:t>
                  </w:r>
                  <w:r>
                    <w:rPr>
                      <w:rFonts w:ascii="Calibri"/>
                      <w:sz w:val="24"/>
                    </w:rPr>
                    <w:t>analysis</w:t>
                  </w:r>
                  <w:r>
                    <w:rPr>
                      <w:rFonts w:ascii="Calibri"/>
                      <w:spacing w:val="-1"/>
                      <w:sz w:val="24"/>
                    </w:rPr>
                    <w:t xml:space="preserve"> </w:t>
                  </w:r>
                  <w:r>
                    <w:rPr>
                      <w:rFonts w:ascii="Calibri"/>
                      <w:spacing w:val="-4"/>
                      <w:sz w:val="24"/>
                    </w:rPr>
                    <w:t>test</w:t>
                  </w:r>
                </w:p>
              </w:tc>
              <w:tc>
                <w:tcPr>
                  <w:tcW w:w="1185" w:type="dxa"/>
                </w:tcPr>
                <w:p w14:paraId="2130163C" w14:textId="77777777" w:rsidR="00A16A36" w:rsidRDefault="00A16A36" w:rsidP="00C22A5A">
                  <w:pPr>
                    <w:pStyle w:val="TableParagraph"/>
                    <w:tabs>
                      <w:tab w:val="left" w:pos="590"/>
                    </w:tabs>
                    <w:spacing w:before="1"/>
                    <w:ind w:left="72" w:right="252"/>
                    <w:rPr>
                      <w:rFonts w:ascii="Calibri"/>
                      <w:sz w:val="24"/>
                    </w:rPr>
                  </w:pPr>
                  <w:r>
                    <w:rPr>
                      <w:rFonts w:ascii="Calibri"/>
                      <w:spacing w:val="-5"/>
                      <w:sz w:val="24"/>
                    </w:rPr>
                    <w:t>IS:</w:t>
                  </w:r>
                  <w:r>
                    <w:rPr>
                      <w:rFonts w:ascii="Calibri"/>
                      <w:sz w:val="24"/>
                    </w:rPr>
                    <w:tab/>
                  </w:r>
                  <w:r>
                    <w:rPr>
                      <w:rFonts w:ascii="Calibri"/>
                      <w:spacing w:val="-4"/>
                      <w:sz w:val="24"/>
                    </w:rPr>
                    <w:t>2386</w:t>
                  </w:r>
                </w:p>
                <w:p w14:paraId="4CD1BC62" w14:textId="77777777" w:rsidR="00A16A36" w:rsidRDefault="00A16A36" w:rsidP="00C22A5A">
                  <w:pPr>
                    <w:pStyle w:val="TableParagraph"/>
                    <w:spacing w:before="5" w:line="271" w:lineRule="exact"/>
                    <w:ind w:left="72" w:right="252"/>
                    <w:rPr>
                      <w:rFonts w:ascii="Calibri"/>
                      <w:sz w:val="24"/>
                    </w:rPr>
                  </w:pPr>
                  <w:r>
                    <w:rPr>
                      <w:rFonts w:ascii="Calibri"/>
                      <w:spacing w:val="-2"/>
                      <w:sz w:val="24"/>
                    </w:rPr>
                    <w:lastRenderedPageBreak/>
                    <w:t>(P-</w:t>
                  </w:r>
                  <w:r>
                    <w:rPr>
                      <w:rFonts w:ascii="Calibri"/>
                      <w:spacing w:val="-7"/>
                      <w:sz w:val="24"/>
                    </w:rPr>
                    <w:t>1)</w:t>
                  </w:r>
                </w:p>
              </w:tc>
              <w:tc>
                <w:tcPr>
                  <w:tcW w:w="2179" w:type="dxa"/>
                </w:tcPr>
                <w:p w14:paraId="2534EB79" w14:textId="77777777" w:rsidR="00A16A36" w:rsidRDefault="00A16A36" w:rsidP="00C22A5A">
                  <w:pPr>
                    <w:pStyle w:val="TableParagraph"/>
                    <w:spacing w:before="1"/>
                    <w:ind w:left="72" w:right="252"/>
                    <w:rPr>
                      <w:rFonts w:ascii="Calibri"/>
                      <w:sz w:val="24"/>
                    </w:rPr>
                  </w:pPr>
                  <w:r>
                    <w:rPr>
                      <w:rFonts w:ascii="Calibri"/>
                      <w:sz w:val="24"/>
                    </w:rPr>
                    <w:lastRenderedPageBreak/>
                    <w:t>&lt;</w:t>
                  </w:r>
                  <w:r>
                    <w:rPr>
                      <w:rFonts w:ascii="Calibri"/>
                      <w:spacing w:val="-2"/>
                      <w:sz w:val="24"/>
                    </w:rPr>
                    <w:t xml:space="preserve"> </w:t>
                  </w:r>
                  <w:r>
                    <w:rPr>
                      <w:rFonts w:ascii="Calibri"/>
                      <w:sz w:val="24"/>
                    </w:rPr>
                    <w:t>2%</w:t>
                  </w:r>
                  <w:r>
                    <w:rPr>
                      <w:rFonts w:ascii="Calibri"/>
                      <w:spacing w:val="2"/>
                      <w:sz w:val="24"/>
                    </w:rPr>
                    <w:t xml:space="preserve"> </w:t>
                  </w:r>
                  <w:r>
                    <w:rPr>
                      <w:rFonts w:ascii="Calibri"/>
                      <w:sz w:val="24"/>
                    </w:rPr>
                    <w:t>passing</w:t>
                  </w:r>
                  <w:r>
                    <w:rPr>
                      <w:rFonts w:ascii="Calibri"/>
                      <w:spacing w:val="3"/>
                      <w:sz w:val="24"/>
                    </w:rPr>
                    <w:t xml:space="preserve"> </w:t>
                  </w:r>
                  <w:r>
                    <w:rPr>
                      <w:rFonts w:ascii="Calibri"/>
                      <w:spacing w:val="-4"/>
                      <w:sz w:val="24"/>
                    </w:rPr>
                    <w:t>0.075</w:t>
                  </w:r>
                </w:p>
                <w:p w14:paraId="7A3A3BB3" w14:textId="77777777" w:rsidR="00A16A36" w:rsidRDefault="00A16A36" w:rsidP="00C22A5A">
                  <w:pPr>
                    <w:pStyle w:val="TableParagraph"/>
                    <w:spacing w:before="5" w:line="271" w:lineRule="exact"/>
                    <w:ind w:left="72" w:right="252"/>
                    <w:rPr>
                      <w:rFonts w:ascii="Calibri"/>
                      <w:sz w:val="24"/>
                    </w:rPr>
                  </w:pPr>
                  <w:r>
                    <w:rPr>
                      <w:rFonts w:ascii="Calibri"/>
                      <w:sz w:val="24"/>
                    </w:rPr>
                    <w:t>mm</w:t>
                  </w:r>
                  <w:r>
                    <w:rPr>
                      <w:rFonts w:ascii="Calibri"/>
                      <w:spacing w:val="-3"/>
                      <w:sz w:val="24"/>
                    </w:rPr>
                    <w:t xml:space="preserve"> </w:t>
                  </w:r>
                  <w:r>
                    <w:rPr>
                      <w:rFonts w:ascii="Calibri"/>
                      <w:spacing w:val="-2"/>
                      <w:sz w:val="24"/>
                    </w:rPr>
                    <w:t>sieve</w:t>
                  </w:r>
                </w:p>
              </w:tc>
            </w:tr>
            <w:tr w:rsidR="00A16A36" w14:paraId="4144FD70" w14:textId="77777777" w:rsidTr="00FA63C6">
              <w:trPr>
                <w:trHeight w:val="585"/>
              </w:trPr>
              <w:tc>
                <w:tcPr>
                  <w:tcW w:w="1431" w:type="dxa"/>
                </w:tcPr>
                <w:p w14:paraId="58BCCA7F" w14:textId="77777777" w:rsidR="00A16A36" w:rsidRDefault="00A16A36" w:rsidP="00C22A5A">
                  <w:pPr>
                    <w:pStyle w:val="TableParagraph"/>
                    <w:spacing w:line="290" w:lineRule="atLeast"/>
                    <w:ind w:left="72" w:right="252"/>
                    <w:rPr>
                      <w:rFonts w:ascii="Calibri"/>
                      <w:sz w:val="24"/>
                    </w:rPr>
                  </w:pPr>
                  <w:r>
                    <w:rPr>
                      <w:rFonts w:ascii="Calibri"/>
                      <w:spacing w:val="-2"/>
                      <w:sz w:val="24"/>
                    </w:rPr>
                    <w:t>Partcile Shape</w:t>
                  </w:r>
                </w:p>
              </w:tc>
              <w:tc>
                <w:tcPr>
                  <w:tcW w:w="3418" w:type="dxa"/>
                </w:tcPr>
                <w:p w14:paraId="5DB13D4E" w14:textId="77777777" w:rsidR="00A16A36" w:rsidRDefault="00A16A36" w:rsidP="00C22A5A">
                  <w:pPr>
                    <w:pStyle w:val="TableParagraph"/>
                    <w:spacing w:line="290" w:lineRule="atLeast"/>
                    <w:ind w:left="72" w:right="252"/>
                    <w:rPr>
                      <w:rFonts w:ascii="Calibri"/>
                      <w:sz w:val="24"/>
                    </w:rPr>
                  </w:pPr>
                  <w:r>
                    <w:rPr>
                      <w:rFonts w:ascii="Calibri"/>
                      <w:sz w:val="24"/>
                    </w:rPr>
                    <w:t>Combined</w:t>
                  </w:r>
                  <w:r>
                    <w:rPr>
                      <w:rFonts w:ascii="Calibri"/>
                      <w:spacing w:val="-14"/>
                      <w:sz w:val="24"/>
                    </w:rPr>
                    <w:t xml:space="preserve"> </w:t>
                  </w:r>
                  <w:r>
                    <w:rPr>
                      <w:rFonts w:ascii="Calibri"/>
                      <w:sz w:val="24"/>
                    </w:rPr>
                    <w:t>Flakiness</w:t>
                  </w:r>
                  <w:r>
                    <w:rPr>
                      <w:rFonts w:ascii="Calibri"/>
                      <w:spacing w:val="-14"/>
                      <w:sz w:val="24"/>
                    </w:rPr>
                    <w:t xml:space="preserve"> </w:t>
                  </w:r>
                  <w:r>
                    <w:rPr>
                      <w:rFonts w:ascii="Calibri"/>
                      <w:sz w:val="24"/>
                    </w:rPr>
                    <w:t>and Elongation Index</w:t>
                  </w:r>
                </w:p>
              </w:tc>
              <w:tc>
                <w:tcPr>
                  <w:tcW w:w="1185" w:type="dxa"/>
                </w:tcPr>
                <w:p w14:paraId="7389CB00" w14:textId="77777777" w:rsidR="00A16A36" w:rsidRDefault="00A16A36" w:rsidP="00C22A5A">
                  <w:pPr>
                    <w:pStyle w:val="TableParagraph"/>
                    <w:tabs>
                      <w:tab w:val="left" w:pos="590"/>
                    </w:tabs>
                    <w:spacing w:line="290" w:lineRule="atLeast"/>
                    <w:ind w:left="72" w:right="252"/>
                    <w:rPr>
                      <w:rFonts w:ascii="Calibri"/>
                      <w:sz w:val="24"/>
                    </w:rPr>
                  </w:pPr>
                  <w:r>
                    <w:rPr>
                      <w:rFonts w:ascii="Calibri"/>
                      <w:spacing w:val="-4"/>
                      <w:sz w:val="24"/>
                    </w:rPr>
                    <w:t>IS:</w:t>
                  </w:r>
                  <w:r>
                    <w:rPr>
                      <w:rFonts w:ascii="Calibri"/>
                      <w:sz w:val="24"/>
                    </w:rPr>
                    <w:tab/>
                  </w:r>
                  <w:r>
                    <w:rPr>
                      <w:rFonts w:ascii="Calibri"/>
                      <w:spacing w:val="-4"/>
                      <w:sz w:val="24"/>
                    </w:rPr>
                    <w:t xml:space="preserve">2386 </w:t>
                  </w:r>
                  <w:r>
                    <w:rPr>
                      <w:rFonts w:ascii="Calibri"/>
                      <w:spacing w:val="-2"/>
                      <w:sz w:val="24"/>
                    </w:rPr>
                    <w:t>(P-1)</w:t>
                  </w:r>
                </w:p>
              </w:tc>
              <w:tc>
                <w:tcPr>
                  <w:tcW w:w="2179" w:type="dxa"/>
                </w:tcPr>
                <w:p w14:paraId="083DADE6" w14:textId="77777777" w:rsidR="00A16A36" w:rsidRDefault="00A16A36" w:rsidP="00C22A5A">
                  <w:pPr>
                    <w:pStyle w:val="TableParagraph"/>
                    <w:spacing w:before="1"/>
                    <w:ind w:left="72" w:right="252"/>
                    <w:rPr>
                      <w:rFonts w:ascii="Calibri"/>
                      <w:sz w:val="24"/>
                    </w:rPr>
                  </w:pPr>
                  <w:r>
                    <w:rPr>
                      <w:rFonts w:ascii="Calibri"/>
                      <w:spacing w:val="-4"/>
                      <w:sz w:val="24"/>
                    </w:rPr>
                    <w:t>&lt;30%</w:t>
                  </w:r>
                </w:p>
              </w:tc>
            </w:tr>
            <w:tr w:rsidR="00A16A36" w14:paraId="5B7F90A5" w14:textId="77777777" w:rsidTr="00FA63C6">
              <w:trPr>
                <w:trHeight w:val="584"/>
              </w:trPr>
              <w:tc>
                <w:tcPr>
                  <w:tcW w:w="1431" w:type="dxa"/>
                </w:tcPr>
                <w:p w14:paraId="0EBB83F6" w14:textId="77777777" w:rsidR="00A16A36" w:rsidRDefault="00A16A36" w:rsidP="00C22A5A">
                  <w:pPr>
                    <w:pStyle w:val="TableParagraph"/>
                    <w:spacing w:before="1"/>
                    <w:ind w:left="72" w:right="252"/>
                    <w:rPr>
                      <w:rFonts w:ascii="Calibri"/>
                      <w:sz w:val="24"/>
                    </w:rPr>
                  </w:pPr>
                  <w:r>
                    <w:rPr>
                      <w:rFonts w:ascii="Calibri"/>
                      <w:spacing w:val="-2"/>
                      <w:sz w:val="24"/>
                    </w:rPr>
                    <w:t>Strength</w:t>
                  </w:r>
                </w:p>
              </w:tc>
              <w:tc>
                <w:tcPr>
                  <w:tcW w:w="3418" w:type="dxa"/>
                </w:tcPr>
                <w:p w14:paraId="4AC238C7" w14:textId="77777777" w:rsidR="00A16A36" w:rsidRDefault="00A16A36" w:rsidP="00C22A5A">
                  <w:pPr>
                    <w:pStyle w:val="TableParagraph"/>
                    <w:spacing w:before="1"/>
                    <w:ind w:left="72" w:right="252"/>
                    <w:rPr>
                      <w:rFonts w:ascii="Calibri"/>
                      <w:sz w:val="24"/>
                    </w:rPr>
                  </w:pPr>
                  <w:r>
                    <w:rPr>
                      <w:rFonts w:ascii="Calibri"/>
                      <w:sz w:val="24"/>
                    </w:rPr>
                    <w:t>Los</w:t>
                  </w:r>
                  <w:r>
                    <w:rPr>
                      <w:rFonts w:ascii="Calibri"/>
                      <w:spacing w:val="-6"/>
                      <w:sz w:val="24"/>
                    </w:rPr>
                    <w:t xml:space="preserve"> </w:t>
                  </w:r>
                  <w:r>
                    <w:rPr>
                      <w:rFonts w:ascii="Calibri"/>
                      <w:sz w:val="24"/>
                    </w:rPr>
                    <w:t>Angeles</w:t>
                  </w:r>
                  <w:r>
                    <w:rPr>
                      <w:rFonts w:ascii="Calibri"/>
                      <w:spacing w:val="-6"/>
                      <w:sz w:val="24"/>
                    </w:rPr>
                    <w:t xml:space="preserve"> </w:t>
                  </w:r>
                  <w:r>
                    <w:rPr>
                      <w:rFonts w:ascii="Calibri"/>
                      <w:sz w:val="24"/>
                    </w:rPr>
                    <w:t>Abrasion</w:t>
                  </w:r>
                  <w:r>
                    <w:rPr>
                      <w:rFonts w:ascii="Calibri"/>
                      <w:spacing w:val="-4"/>
                      <w:sz w:val="24"/>
                    </w:rPr>
                    <w:t xml:space="preserve"> Value</w:t>
                  </w:r>
                </w:p>
              </w:tc>
              <w:tc>
                <w:tcPr>
                  <w:tcW w:w="1185" w:type="dxa"/>
                </w:tcPr>
                <w:p w14:paraId="1808FDEA" w14:textId="77777777" w:rsidR="00A16A36" w:rsidRDefault="00A16A36" w:rsidP="00C22A5A">
                  <w:pPr>
                    <w:pStyle w:val="TableParagraph"/>
                    <w:spacing w:line="290" w:lineRule="atLeast"/>
                    <w:ind w:left="72" w:right="252"/>
                    <w:rPr>
                      <w:rFonts w:ascii="Calibri"/>
                      <w:sz w:val="24"/>
                    </w:rPr>
                  </w:pPr>
                  <w:r>
                    <w:rPr>
                      <w:rFonts w:ascii="Calibri"/>
                      <w:spacing w:val="-2"/>
                      <w:sz w:val="24"/>
                    </w:rPr>
                    <w:t>IS:2386 (P-4)</w:t>
                  </w:r>
                </w:p>
              </w:tc>
              <w:tc>
                <w:tcPr>
                  <w:tcW w:w="2179" w:type="dxa"/>
                </w:tcPr>
                <w:p w14:paraId="2C01C8C2" w14:textId="77777777" w:rsidR="00A16A36" w:rsidRDefault="00A16A36" w:rsidP="00C22A5A">
                  <w:pPr>
                    <w:pStyle w:val="TableParagraph"/>
                    <w:spacing w:before="1"/>
                    <w:ind w:left="72" w:right="252"/>
                    <w:rPr>
                      <w:rFonts w:ascii="Calibri"/>
                      <w:sz w:val="24"/>
                    </w:rPr>
                  </w:pPr>
                  <w:r>
                    <w:rPr>
                      <w:rFonts w:ascii="Calibri"/>
                      <w:spacing w:val="-4"/>
                      <w:sz w:val="24"/>
                    </w:rPr>
                    <w:t>&lt;25%</w:t>
                  </w:r>
                </w:p>
              </w:tc>
            </w:tr>
            <w:tr w:rsidR="00A16A36" w14:paraId="3D2CF67A" w14:textId="77777777" w:rsidTr="00FA63C6">
              <w:trPr>
                <w:trHeight w:val="584"/>
              </w:trPr>
              <w:tc>
                <w:tcPr>
                  <w:tcW w:w="1431" w:type="dxa"/>
                </w:tcPr>
                <w:p w14:paraId="47DCDF6F" w14:textId="77777777" w:rsidR="00A16A36" w:rsidRDefault="00A16A36" w:rsidP="00C22A5A">
                  <w:pPr>
                    <w:pStyle w:val="TableParagraph"/>
                    <w:ind w:left="72" w:right="252"/>
                    <w:rPr>
                      <w:rFonts w:ascii="Times New Roman"/>
                    </w:rPr>
                  </w:pPr>
                </w:p>
              </w:tc>
              <w:tc>
                <w:tcPr>
                  <w:tcW w:w="3418" w:type="dxa"/>
                </w:tcPr>
                <w:p w14:paraId="7F7488D3" w14:textId="77777777" w:rsidR="00A16A36" w:rsidRDefault="00A16A36" w:rsidP="00C22A5A">
                  <w:pPr>
                    <w:pStyle w:val="TableParagraph"/>
                    <w:spacing w:before="1"/>
                    <w:ind w:left="72" w:right="252"/>
                    <w:rPr>
                      <w:rFonts w:ascii="Calibri"/>
                      <w:sz w:val="24"/>
                    </w:rPr>
                  </w:pPr>
                  <w:r>
                    <w:rPr>
                      <w:rFonts w:ascii="Calibri"/>
                      <w:sz w:val="24"/>
                    </w:rPr>
                    <w:t>Aggregate</w:t>
                  </w:r>
                  <w:r>
                    <w:rPr>
                      <w:rFonts w:ascii="Calibri"/>
                      <w:spacing w:val="-5"/>
                      <w:sz w:val="24"/>
                    </w:rPr>
                    <w:t xml:space="preserve"> </w:t>
                  </w:r>
                  <w:r>
                    <w:rPr>
                      <w:rFonts w:ascii="Calibri"/>
                      <w:sz w:val="24"/>
                    </w:rPr>
                    <w:t>Impact</w:t>
                  </w:r>
                  <w:r>
                    <w:rPr>
                      <w:rFonts w:ascii="Calibri"/>
                      <w:spacing w:val="-2"/>
                      <w:sz w:val="24"/>
                    </w:rPr>
                    <w:t xml:space="preserve"> </w:t>
                  </w:r>
                  <w:r>
                    <w:rPr>
                      <w:rFonts w:ascii="Calibri"/>
                      <w:spacing w:val="-4"/>
                      <w:sz w:val="24"/>
                    </w:rPr>
                    <w:t>Value</w:t>
                  </w:r>
                </w:p>
              </w:tc>
              <w:tc>
                <w:tcPr>
                  <w:tcW w:w="1185" w:type="dxa"/>
                </w:tcPr>
                <w:p w14:paraId="34B20F3F" w14:textId="77777777" w:rsidR="00A16A36" w:rsidRDefault="00A16A36" w:rsidP="00C22A5A">
                  <w:pPr>
                    <w:pStyle w:val="TableParagraph"/>
                    <w:tabs>
                      <w:tab w:val="left" w:pos="590"/>
                    </w:tabs>
                    <w:spacing w:before="1" w:line="293" w:lineRule="exact"/>
                    <w:ind w:left="72" w:right="252"/>
                    <w:rPr>
                      <w:rFonts w:ascii="Calibri"/>
                      <w:sz w:val="24"/>
                    </w:rPr>
                  </w:pPr>
                  <w:r>
                    <w:rPr>
                      <w:rFonts w:ascii="Calibri"/>
                      <w:spacing w:val="-5"/>
                      <w:sz w:val="24"/>
                    </w:rPr>
                    <w:t>IS:</w:t>
                  </w:r>
                  <w:r>
                    <w:rPr>
                      <w:rFonts w:ascii="Calibri"/>
                      <w:sz w:val="24"/>
                    </w:rPr>
                    <w:tab/>
                  </w:r>
                  <w:r>
                    <w:rPr>
                      <w:rFonts w:ascii="Calibri"/>
                      <w:spacing w:val="-4"/>
                      <w:sz w:val="24"/>
                    </w:rPr>
                    <w:t>2386</w:t>
                  </w:r>
                </w:p>
                <w:p w14:paraId="2DFFC2D3" w14:textId="77777777" w:rsidR="00A16A36" w:rsidRDefault="00A16A36" w:rsidP="00C22A5A">
                  <w:pPr>
                    <w:pStyle w:val="TableParagraph"/>
                    <w:spacing w:line="271" w:lineRule="exact"/>
                    <w:ind w:left="72" w:right="252"/>
                    <w:rPr>
                      <w:rFonts w:ascii="Calibri"/>
                      <w:sz w:val="24"/>
                    </w:rPr>
                  </w:pPr>
                  <w:r>
                    <w:rPr>
                      <w:rFonts w:ascii="Calibri"/>
                      <w:spacing w:val="-2"/>
                      <w:sz w:val="24"/>
                    </w:rPr>
                    <w:t>(P-</w:t>
                  </w:r>
                  <w:r>
                    <w:rPr>
                      <w:rFonts w:ascii="Calibri"/>
                      <w:spacing w:val="-7"/>
                      <w:sz w:val="24"/>
                    </w:rPr>
                    <w:t>4)</w:t>
                  </w:r>
                </w:p>
              </w:tc>
              <w:tc>
                <w:tcPr>
                  <w:tcW w:w="2179" w:type="dxa"/>
                </w:tcPr>
                <w:p w14:paraId="47E1D173" w14:textId="77777777" w:rsidR="00A16A36" w:rsidRDefault="00A16A36" w:rsidP="00C22A5A">
                  <w:pPr>
                    <w:pStyle w:val="TableParagraph"/>
                    <w:spacing w:before="1"/>
                    <w:ind w:left="72" w:right="252"/>
                    <w:rPr>
                      <w:rFonts w:ascii="Calibri"/>
                      <w:sz w:val="24"/>
                    </w:rPr>
                  </w:pPr>
                  <w:r>
                    <w:rPr>
                      <w:rFonts w:ascii="Calibri"/>
                      <w:spacing w:val="-4"/>
                      <w:sz w:val="24"/>
                    </w:rPr>
                    <w:t>&lt;18%</w:t>
                  </w:r>
                </w:p>
              </w:tc>
            </w:tr>
          </w:tbl>
          <w:p w14:paraId="00F88E06" w14:textId="77777777" w:rsidR="00A16A36" w:rsidRDefault="00A16A36" w:rsidP="00C22A5A">
            <w:pPr>
              <w:pStyle w:val="BodyText"/>
              <w:spacing w:before="7"/>
              <w:ind w:left="72" w:right="252"/>
              <w:rPr>
                <w:rFonts w:ascii="Arial"/>
                <w:b/>
                <w:sz w:val="20"/>
              </w:rPr>
            </w:pPr>
          </w:p>
          <w:tbl>
            <w:tblPr>
              <w:tblW w:w="0" w:type="auto"/>
              <w:tblInd w:w="10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431"/>
              <w:gridCol w:w="3418"/>
              <w:gridCol w:w="1185"/>
              <w:gridCol w:w="2179"/>
            </w:tblGrid>
            <w:tr w:rsidR="00A16A36" w14:paraId="00625A01" w14:textId="77777777" w:rsidTr="00FA63C6">
              <w:trPr>
                <w:trHeight w:val="585"/>
              </w:trPr>
              <w:tc>
                <w:tcPr>
                  <w:tcW w:w="1431" w:type="dxa"/>
                </w:tcPr>
                <w:p w14:paraId="5A6D3EA4" w14:textId="77777777" w:rsidR="00A16A36" w:rsidRDefault="00A16A36" w:rsidP="00C22A5A">
                  <w:pPr>
                    <w:pStyle w:val="TableParagraph"/>
                    <w:spacing w:before="1"/>
                    <w:ind w:left="72" w:right="252"/>
                    <w:rPr>
                      <w:rFonts w:ascii="Calibri"/>
                      <w:sz w:val="24"/>
                    </w:rPr>
                  </w:pPr>
                  <w:r>
                    <w:rPr>
                      <w:rFonts w:ascii="Calibri"/>
                      <w:spacing w:val="-2"/>
                      <w:sz w:val="24"/>
                    </w:rPr>
                    <w:t>Polishing*</w:t>
                  </w:r>
                </w:p>
              </w:tc>
              <w:tc>
                <w:tcPr>
                  <w:tcW w:w="3418" w:type="dxa"/>
                </w:tcPr>
                <w:p w14:paraId="2C08F7D7" w14:textId="77777777" w:rsidR="00A16A36" w:rsidRDefault="00A16A36" w:rsidP="00C22A5A">
                  <w:pPr>
                    <w:pStyle w:val="TableParagraph"/>
                    <w:spacing w:before="1"/>
                    <w:ind w:left="72" w:right="252"/>
                    <w:rPr>
                      <w:rFonts w:ascii="Calibri"/>
                      <w:sz w:val="24"/>
                    </w:rPr>
                  </w:pPr>
                  <w:r>
                    <w:rPr>
                      <w:rFonts w:ascii="Calibri"/>
                      <w:sz w:val="24"/>
                    </w:rPr>
                    <w:t>Polished</w:t>
                  </w:r>
                  <w:r>
                    <w:rPr>
                      <w:rFonts w:ascii="Calibri"/>
                      <w:spacing w:val="-12"/>
                      <w:sz w:val="24"/>
                    </w:rPr>
                    <w:t xml:space="preserve"> </w:t>
                  </w:r>
                  <w:r>
                    <w:rPr>
                      <w:rFonts w:ascii="Calibri"/>
                      <w:sz w:val="24"/>
                    </w:rPr>
                    <w:t>stone</w:t>
                  </w:r>
                  <w:r>
                    <w:rPr>
                      <w:rFonts w:ascii="Calibri"/>
                      <w:spacing w:val="-7"/>
                      <w:sz w:val="24"/>
                    </w:rPr>
                    <w:t xml:space="preserve"> </w:t>
                  </w:r>
                  <w:r>
                    <w:rPr>
                      <w:rFonts w:ascii="Calibri"/>
                      <w:spacing w:val="-4"/>
                      <w:sz w:val="24"/>
                    </w:rPr>
                    <w:t>value</w:t>
                  </w:r>
                </w:p>
              </w:tc>
              <w:tc>
                <w:tcPr>
                  <w:tcW w:w="1185" w:type="dxa"/>
                </w:tcPr>
                <w:p w14:paraId="6F18C560" w14:textId="77777777" w:rsidR="00A16A36" w:rsidRDefault="00A16A36" w:rsidP="00C22A5A">
                  <w:pPr>
                    <w:pStyle w:val="TableParagraph"/>
                    <w:tabs>
                      <w:tab w:val="left" w:pos="590"/>
                    </w:tabs>
                    <w:spacing w:line="290" w:lineRule="atLeast"/>
                    <w:ind w:left="72" w:right="252"/>
                    <w:rPr>
                      <w:rFonts w:ascii="Calibri"/>
                      <w:sz w:val="24"/>
                    </w:rPr>
                  </w:pPr>
                  <w:r>
                    <w:rPr>
                      <w:rFonts w:ascii="Calibri"/>
                      <w:spacing w:val="-4"/>
                      <w:sz w:val="24"/>
                    </w:rPr>
                    <w:t>IS:</w:t>
                  </w:r>
                  <w:r>
                    <w:rPr>
                      <w:rFonts w:ascii="Calibri"/>
                      <w:sz w:val="24"/>
                    </w:rPr>
                    <w:tab/>
                  </w:r>
                  <w:r>
                    <w:rPr>
                      <w:rFonts w:ascii="Calibri"/>
                      <w:spacing w:val="-4"/>
                      <w:sz w:val="24"/>
                    </w:rPr>
                    <w:t xml:space="preserve">2386 </w:t>
                  </w:r>
                  <w:r>
                    <w:rPr>
                      <w:rFonts w:ascii="Calibri"/>
                      <w:spacing w:val="-2"/>
                      <w:sz w:val="24"/>
                    </w:rPr>
                    <w:t>(P-114)</w:t>
                  </w:r>
                </w:p>
              </w:tc>
              <w:tc>
                <w:tcPr>
                  <w:tcW w:w="2179" w:type="dxa"/>
                </w:tcPr>
                <w:p w14:paraId="2458DEA6" w14:textId="77777777" w:rsidR="00A16A36" w:rsidRDefault="00A16A36" w:rsidP="00C22A5A">
                  <w:pPr>
                    <w:pStyle w:val="TableParagraph"/>
                    <w:spacing w:before="1"/>
                    <w:ind w:left="72" w:right="252"/>
                    <w:rPr>
                      <w:rFonts w:ascii="Calibri"/>
                      <w:sz w:val="24"/>
                    </w:rPr>
                  </w:pPr>
                  <w:r>
                    <w:rPr>
                      <w:rFonts w:ascii="Calibri"/>
                      <w:spacing w:val="-4"/>
                      <w:sz w:val="24"/>
                    </w:rPr>
                    <w:t>&gt;55%</w:t>
                  </w:r>
                </w:p>
              </w:tc>
            </w:tr>
            <w:tr w:rsidR="00A16A36" w14:paraId="1F436216" w14:textId="77777777" w:rsidTr="00FA63C6">
              <w:trPr>
                <w:trHeight w:val="315"/>
              </w:trPr>
              <w:tc>
                <w:tcPr>
                  <w:tcW w:w="1431" w:type="dxa"/>
                </w:tcPr>
                <w:p w14:paraId="582387B8" w14:textId="77777777" w:rsidR="00A16A36" w:rsidRDefault="00A16A36" w:rsidP="00C22A5A">
                  <w:pPr>
                    <w:pStyle w:val="TableParagraph"/>
                    <w:spacing w:before="1"/>
                    <w:ind w:left="72" w:right="252"/>
                    <w:rPr>
                      <w:rFonts w:ascii="Calibri"/>
                      <w:sz w:val="24"/>
                    </w:rPr>
                  </w:pPr>
                  <w:r>
                    <w:rPr>
                      <w:rFonts w:ascii="Calibri"/>
                      <w:spacing w:val="-2"/>
                      <w:sz w:val="24"/>
                    </w:rPr>
                    <w:t>Durability</w:t>
                  </w:r>
                </w:p>
              </w:tc>
              <w:tc>
                <w:tcPr>
                  <w:tcW w:w="6782" w:type="dxa"/>
                  <w:gridSpan w:val="3"/>
                </w:tcPr>
                <w:p w14:paraId="661A6FE4" w14:textId="77777777" w:rsidR="00A16A36" w:rsidRDefault="00A16A36" w:rsidP="00C22A5A">
                  <w:pPr>
                    <w:pStyle w:val="TableParagraph"/>
                    <w:spacing w:before="1"/>
                    <w:ind w:left="72" w:right="252"/>
                    <w:rPr>
                      <w:rFonts w:ascii="Calibri" w:hAnsi="Calibri"/>
                      <w:sz w:val="24"/>
                    </w:rPr>
                  </w:pPr>
                  <w:r>
                    <w:rPr>
                      <w:rFonts w:ascii="Calibri" w:hAnsi="Calibri"/>
                      <w:sz w:val="24"/>
                    </w:rPr>
                    <w:t>Soundness</w:t>
                  </w:r>
                  <w:r>
                    <w:rPr>
                      <w:rFonts w:ascii="Calibri" w:hAnsi="Calibri"/>
                      <w:spacing w:val="-4"/>
                      <w:sz w:val="24"/>
                    </w:rPr>
                    <w:t xml:space="preserve"> </w:t>
                  </w:r>
                  <w:r>
                    <w:rPr>
                      <w:rFonts w:ascii="Calibri" w:hAnsi="Calibri"/>
                      <w:sz w:val="24"/>
                    </w:rPr>
                    <w:t>(either</w:t>
                  </w:r>
                  <w:r>
                    <w:rPr>
                      <w:rFonts w:ascii="Calibri" w:hAnsi="Calibri"/>
                      <w:spacing w:val="-3"/>
                      <w:sz w:val="24"/>
                    </w:rPr>
                    <w:t xml:space="preserve"> </w:t>
                  </w:r>
                  <w:r>
                    <w:rPr>
                      <w:rFonts w:ascii="Calibri" w:hAnsi="Calibri"/>
                      <w:sz w:val="24"/>
                    </w:rPr>
                    <w:t>Sodium</w:t>
                  </w:r>
                  <w:r>
                    <w:rPr>
                      <w:rFonts w:ascii="Calibri" w:hAnsi="Calibri"/>
                      <w:spacing w:val="-1"/>
                      <w:sz w:val="24"/>
                    </w:rPr>
                    <w:t xml:space="preserve"> </w:t>
                  </w:r>
                  <w:r>
                    <w:rPr>
                      <w:rFonts w:ascii="Calibri" w:hAnsi="Calibri"/>
                      <w:sz w:val="24"/>
                    </w:rPr>
                    <w:t>or</w:t>
                  </w:r>
                  <w:r>
                    <w:rPr>
                      <w:rFonts w:ascii="Calibri" w:hAnsi="Calibri"/>
                      <w:spacing w:val="-8"/>
                      <w:sz w:val="24"/>
                    </w:rPr>
                    <w:t xml:space="preserve"> </w:t>
                  </w:r>
                  <w:r>
                    <w:rPr>
                      <w:rFonts w:ascii="Calibri" w:hAnsi="Calibri"/>
                      <w:sz w:val="24"/>
                    </w:rPr>
                    <w:t>Magnesium)</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z w:val="24"/>
                    </w:rPr>
                    <w:t>5</w:t>
                  </w:r>
                  <w:r>
                    <w:rPr>
                      <w:rFonts w:ascii="Calibri" w:hAnsi="Calibri"/>
                      <w:spacing w:val="-7"/>
                      <w:sz w:val="24"/>
                    </w:rPr>
                    <w:t xml:space="preserve"> </w:t>
                  </w:r>
                  <w:r>
                    <w:rPr>
                      <w:rFonts w:ascii="Calibri" w:hAnsi="Calibri"/>
                      <w:spacing w:val="-2"/>
                      <w:sz w:val="24"/>
                    </w:rPr>
                    <w:t>cycles</w:t>
                  </w:r>
                </w:p>
              </w:tc>
            </w:tr>
            <w:tr w:rsidR="00A16A36" w14:paraId="13D60650" w14:textId="77777777" w:rsidTr="00FA63C6">
              <w:trPr>
                <w:trHeight w:val="585"/>
              </w:trPr>
              <w:tc>
                <w:tcPr>
                  <w:tcW w:w="1431" w:type="dxa"/>
                </w:tcPr>
                <w:p w14:paraId="77169AD0" w14:textId="77777777" w:rsidR="00A16A36" w:rsidRDefault="00A16A36" w:rsidP="00C22A5A">
                  <w:pPr>
                    <w:pStyle w:val="TableParagraph"/>
                    <w:ind w:left="72" w:right="252"/>
                    <w:rPr>
                      <w:rFonts w:ascii="Times New Roman"/>
                    </w:rPr>
                  </w:pPr>
                </w:p>
              </w:tc>
              <w:tc>
                <w:tcPr>
                  <w:tcW w:w="3418" w:type="dxa"/>
                </w:tcPr>
                <w:p w14:paraId="393E1FF0" w14:textId="77777777" w:rsidR="00A16A36" w:rsidRDefault="00A16A36" w:rsidP="00C22A5A">
                  <w:pPr>
                    <w:pStyle w:val="TableParagraph"/>
                    <w:spacing w:before="2"/>
                    <w:ind w:left="72" w:right="252"/>
                    <w:rPr>
                      <w:rFonts w:ascii="Calibri"/>
                      <w:sz w:val="24"/>
                    </w:rPr>
                  </w:pPr>
                  <w:r>
                    <w:rPr>
                      <w:rFonts w:ascii="Calibri"/>
                      <w:sz w:val="24"/>
                    </w:rPr>
                    <w:t>Sodium</w:t>
                  </w:r>
                  <w:r>
                    <w:rPr>
                      <w:rFonts w:ascii="Calibri"/>
                      <w:spacing w:val="-7"/>
                      <w:sz w:val="24"/>
                    </w:rPr>
                    <w:t xml:space="preserve"> </w:t>
                  </w:r>
                  <w:r>
                    <w:rPr>
                      <w:rFonts w:ascii="Calibri"/>
                      <w:spacing w:val="-2"/>
                      <w:sz w:val="24"/>
                    </w:rPr>
                    <w:t>Sulphate</w:t>
                  </w:r>
                </w:p>
              </w:tc>
              <w:tc>
                <w:tcPr>
                  <w:tcW w:w="1185" w:type="dxa"/>
                </w:tcPr>
                <w:p w14:paraId="1F5C1620" w14:textId="77777777" w:rsidR="00A16A36" w:rsidRDefault="00A16A36" w:rsidP="00C22A5A">
                  <w:pPr>
                    <w:pStyle w:val="TableParagraph"/>
                    <w:tabs>
                      <w:tab w:val="left" w:pos="590"/>
                    </w:tabs>
                    <w:spacing w:line="290" w:lineRule="atLeast"/>
                    <w:ind w:left="72" w:right="252"/>
                    <w:rPr>
                      <w:rFonts w:ascii="Calibri"/>
                      <w:sz w:val="24"/>
                    </w:rPr>
                  </w:pPr>
                  <w:r>
                    <w:rPr>
                      <w:rFonts w:ascii="Calibri"/>
                      <w:spacing w:val="-4"/>
                      <w:sz w:val="24"/>
                    </w:rPr>
                    <w:t>IS:</w:t>
                  </w:r>
                  <w:r>
                    <w:rPr>
                      <w:rFonts w:ascii="Calibri"/>
                      <w:sz w:val="24"/>
                    </w:rPr>
                    <w:tab/>
                  </w:r>
                  <w:r>
                    <w:rPr>
                      <w:rFonts w:ascii="Calibri"/>
                      <w:spacing w:val="-4"/>
                      <w:sz w:val="24"/>
                    </w:rPr>
                    <w:t xml:space="preserve">2386 </w:t>
                  </w:r>
                  <w:r>
                    <w:rPr>
                      <w:rFonts w:ascii="Calibri"/>
                      <w:spacing w:val="-2"/>
                      <w:sz w:val="24"/>
                    </w:rPr>
                    <w:t>(P-4)</w:t>
                  </w:r>
                </w:p>
              </w:tc>
              <w:tc>
                <w:tcPr>
                  <w:tcW w:w="2179" w:type="dxa"/>
                </w:tcPr>
                <w:p w14:paraId="2AC99E98" w14:textId="77777777" w:rsidR="00A16A36" w:rsidRDefault="00A16A36" w:rsidP="00C22A5A">
                  <w:pPr>
                    <w:pStyle w:val="TableParagraph"/>
                    <w:spacing w:before="2"/>
                    <w:ind w:left="72" w:right="252"/>
                    <w:rPr>
                      <w:rFonts w:ascii="Calibri"/>
                      <w:sz w:val="24"/>
                    </w:rPr>
                  </w:pPr>
                  <w:r>
                    <w:rPr>
                      <w:rFonts w:ascii="Calibri"/>
                      <w:spacing w:val="-4"/>
                      <w:sz w:val="24"/>
                    </w:rPr>
                    <w:t>&lt;12%</w:t>
                  </w:r>
                </w:p>
              </w:tc>
            </w:tr>
            <w:tr w:rsidR="00A16A36" w14:paraId="2EE2E4D4" w14:textId="77777777" w:rsidTr="00FA63C6">
              <w:trPr>
                <w:trHeight w:val="590"/>
              </w:trPr>
              <w:tc>
                <w:tcPr>
                  <w:tcW w:w="1431" w:type="dxa"/>
                </w:tcPr>
                <w:p w14:paraId="14BCDD6B" w14:textId="77777777" w:rsidR="00A16A36" w:rsidRDefault="00A16A36" w:rsidP="00C22A5A">
                  <w:pPr>
                    <w:pStyle w:val="TableParagraph"/>
                    <w:ind w:left="72" w:right="252"/>
                    <w:rPr>
                      <w:rFonts w:ascii="Times New Roman"/>
                    </w:rPr>
                  </w:pPr>
                </w:p>
              </w:tc>
              <w:tc>
                <w:tcPr>
                  <w:tcW w:w="3418" w:type="dxa"/>
                </w:tcPr>
                <w:p w14:paraId="2C8707BF" w14:textId="77777777" w:rsidR="00A16A36" w:rsidRDefault="00A16A36" w:rsidP="00C22A5A">
                  <w:pPr>
                    <w:pStyle w:val="TableParagraph"/>
                    <w:spacing w:before="6"/>
                    <w:ind w:left="72" w:right="252"/>
                    <w:rPr>
                      <w:rFonts w:ascii="Calibri"/>
                      <w:sz w:val="24"/>
                    </w:rPr>
                  </w:pPr>
                  <w:r>
                    <w:rPr>
                      <w:rFonts w:ascii="Calibri"/>
                      <w:sz w:val="24"/>
                    </w:rPr>
                    <w:t>Magnesium</w:t>
                  </w:r>
                  <w:r>
                    <w:rPr>
                      <w:rFonts w:ascii="Calibri"/>
                      <w:spacing w:val="-6"/>
                      <w:sz w:val="24"/>
                    </w:rPr>
                    <w:t xml:space="preserve"> </w:t>
                  </w:r>
                  <w:r>
                    <w:rPr>
                      <w:rFonts w:ascii="Calibri"/>
                      <w:spacing w:val="-2"/>
                      <w:sz w:val="24"/>
                    </w:rPr>
                    <w:t>Sulphate</w:t>
                  </w:r>
                </w:p>
              </w:tc>
              <w:tc>
                <w:tcPr>
                  <w:tcW w:w="1185" w:type="dxa"/>
                </w:tcPr>
                <w:p w14:paraId="5340F4DD" w14:textId="77777777" w:rsidR="00A16A36" w:rsidRDefault="00A16A36" w:rsidP="00C22A5A">
                  <w:pPr>
                    <w:pStyle w:val="TableParagraph"/>
                    <w:tabs>
                      <w:tab w:val="left" w:pos="590"/>
                    </w:tabs>
                    <w:spacing w:line="290" w:lineRule="atLeast"/>
                    <w:ind w:left="72" w:right="252"/>
                    <w:rPr>
                      <w:rFonts w:ascii="Calibri"/>
                      <w:sz w:val="24"/>
                    </w:rPr>
                  </w:pPr>
                  <w:r>
                    <w:rPr>
                      <w:rFonts w:ascii="Calibri"/>
                      <w:spacing w:val="-4"/>
                      <w:sz w:val="24"/>
                    </w:rPr>
                    <w:t>IS:</w:t>
                  </w:r>
                  <w:r>
                    <w:rPr>
                      <w:rFonts w:ascii="Calibri"/>
                      <w:sz w:val="24"/>
                    </w:rPr>
                    <w:tab/>
                  </w:r>
                  <w:r>
                    <w:rPr>
                      <w:rFonts w:ascii="Calibri"/>
                      <w:spacing w:val="-4"/>
                      <w:sz w:val="24"/>
                    </w:rPr>
                    <w:t xml:space="preserve">2386 </w:t>
                  </w:r>
                  <w:r>
                    <w:rPr>
                      <w:rFonts w:ascii="Calibri"/>
                      <w:spacing w:val="-2"/>
                      <w:sz w:val="24"/>
                    </w:rPr>
                    <w:t>(P-4)</w:t>
                  </w:r>
                </w:p>
              </w:tc>
              <w:tc>
                <w:tcPr>
                  <w:tcW w:w="2179" w:type="dxa"/>
                </w:tcPr>
                <w:p w14:paraId="7DFEB140" w14:textId="77777777" w:rsidR="00A16A36" w:rsidRDefault="00A16A36" w:rsidP="00C22A5A">
                  <w:pPr>
                    <w:pStyle w:val="TableParagraph"/>
                    <w:spacing w:before="6"/>
                    <w:ind w:left="72" w:right="252"/>
                    <w:rPr>
                      <w:rFonts w:ascii="Calibri"/>
                      <w:sz w:val="24"/>
                    </w:rPr>
                  </w:pPr>
                  <w:r>
                    <w:rPr>
                      <w:rFonts w:ascii="Calibri"/>
                      <w:spacing w:val="-4"/>
                      <w:sz w:val="24"/>
                    </w:rPr>
                    <w:t>&lt;18%</w:t>
                  </w:r>
                </w:p>
              </w:tc>
            </w:tr>
            <w:tr w:rsidR="00A16A36" w14:paraId="0A05F2EE" w14:textId="77777777" w:rsidTr="00FA63C6">
              <w:trPr>
                <w:trHeight w:val="585"/>
              </w:trPr>
              <w:tc>
                <w:tcPr>
                  <w:tcW w:w="1431" w:type="dxa"/>
                </w:tcPr>
                <w:p w14:paraId="5171672A" w14:textId="77777777" w:rsidR="00A16A36" w:rsidRDefault="00A16A36" w:rsidP="00C22A5A">
                  <w:pPr>
                    <w:pStyle w:val="TableParagraph"/>
                    <w:spacing w:line="290" w:lineRule="atLeast"/>
                    <w:ind w:left="72" w:right="252"/>
                    <w:rPr>
                      <w:rFonts w:ascii="Calibri"/>
                      <w:sz w:val="24"/>
                    </w:rPr>
                  </w:pPr>
                  <w:r>
                    <w:rPr>
                      <w:rFonts w:ascii="Calibri"/>
                      <w:spacing w:val="-2"/>
                      <w:sz w:val="24"/>
                    </w:rPr>
                    <w:t>Water Absorption</w:t>
                  </w:r>
                </w:p>
              </w:tc>
              <w:tc>
                <w:tcPr>
                  <w:tcW w:w="3418" w:type="dxa"/>
                </w:tcPr>
                <w:p w14:paraId="068FA169" w14:textId="77777777" w:rsidR="00A16A36" w:rsidRDefault="00A16A36" w:rsidP="00C22A5A">
                  <w:pPr>
                    <w:pStyle w:val="TableParagraph"/>
                    <w:spacing w:before="1"/>
                    <w:ind w:left="72" w:right="252"/>
                    <w:rPr>
                      <w:rFonts w:ascii="Calibri"/>
                      <w:sz w:val="24"/>
                    </w:rPr>
                  </w:pPr>
                  <w:r>
                    <w:rPr>
                      <w:rFonts w:ascii="Calibri"/>
                      <w:sz w:val="24"/>
                    </w:rPr>
                    <w:t>Water</w:t>
                  </w:r>
                  <w:r>
                    <w:rPr>
                      <w:rFonts w:ascii="Calibri"/>
                      <w:spacing w:val="-6"/>
                      <w:sz w:val="24"/>
                    </w:rPr>
                    <w:t xml:space="preserve"> </w:t>
                  </w:r>
                  <w:r>
                    <w:rPr>
                      <w:rFonts w:ascii="Calibri"/>
                      <w:spacing w:val="-2"/>
                      <w:sz w:val="24"/>
                    </w:rPr>
                    <w:t>Absorption</w:t>
                  </w:r>
                </w:p>
              </w:tc>
              <w:tc>
                <w:tcPr>
                  <w:tcW w:w="1185" w:type="dxa"/>
                </w:tcPr>
                <w:p w14:paraId="4F2FE2E1" w14:textId="77777777" w:rsidR="00A16A36" w:rsidRDefault="00A16A36" w:rsidP="00C22A5A">
                  <w:pPr>
                    <w:pStyle w:val="TableParagraph"/>
                    <w:tabs>
                      <w:tab w:val="left" w:pos="590"/>
                    </w:tabs>
                    <w:spacing w:line="290" w:lineRule="atLeast"/>
                    <w:ind w:left="72" w:right="252"/>
                    <w:rPr>
                      <w:rFonts w:ascii="Calibri"/>
                      <w:sz w:val="24"/>
                    </w:rPr>
                  </w:pPr>
                  <w:r>
                    <w:rPr>
                      <w:rFonts w:ascii="Calibri"/>
                      <w:spacing w:val="-4"/>
                      <w:sz w:val="24"/>
                    </w:rPr>
                    <w:t>IS:</w:t>
                  </w:r>
                  <w:r>
                    <w:rPr>
                      <w:rFonts w:ascii="Calibri"/>
                      <w:sz w:val="24"/>
                    </w:rPr>
                    <w:tab/>
                  </w:r>
                  <w:r>
                    <w:rPr>
                      <w:rFonts w:ascii="Calibri"/>
                      <w:spacing w:val="-4"/>
                      <w:sz w:val="24"/>
                    </w:rPr>
                    <w:t xml:space="preserve">2386 </w:t>
                  </w:r>
                  <w:r>
                    <w:rPr>
                      <w:rFonts w:ascii="Calibri"/>
                      <w:spacing w:val="-2"/>
                      <w:sz w:val="24"/>
                    </w:rPr>
                    <w:t>(P-3)</w:t>
                  </w:r>
                </w:p>
              </w:tc>
              <w:tc>
                <w:tcPr>
                  <w:tcW w:w="2179" w:type="dxa"/>
                </w:tcPr>
                <w:p w14:paraId="7B1FB23E" w14:textId="77777777" w:rsidR="00A16A36" w:rsidRDefault="00A16A36" w:rsidP="00C22A5A">
                  <w:pPr>
                    <w:pStyle w:val="TableParagraph"/>
                    <w:spacing w:before="1"/>
                    <w:ind w:left="72" w:right="252"/>
                    <w:rPr>
                      <w:rFonts w:ascii="Calibri"/>
                      <w:sz w:val="24"/>
                    </w:rPr>
                  </w:pPr>
                  <w:r>
                    <w:rPr>
                      <w:rFonts w:ascii="Calibri"/>
                      <w:spacing w:val="-5"/>
                      <w:sz w:val="24"/>
                    </w:rPr>
                    <w:t>&lt;2%</w:t>
                  </w:r>
                </w:p>
              </w:tc>
            </w:tr>
          </w:tbl>
          <w:p w14:paraId="2145586C" w14:textId="77777777" w:rsidR="00A16A36" w:rsidRDefault="00A16A36" w:rsidP="00C22A5A">
            <w:pPr>
              <w:pStyle w:val="BodyText"/>
              <w:spacing w:before="3"/>
              <w:ind w:left="72" w:right="252"/>
              <w:rPr>
                <w:rFonts w:ascii="Calibri"/>
              </w:rPr>
            </w:pPr>
            <w:r>
              <w:rPr>
                <w:rFonts w:ascii="Calibri"/>
                <w:noProof/>
                <w:lang w:val="en-US" w:bidi="hi-IN"/>
              </w:rPr>
              <w:drawing>
                <wp:anchor distT="0" distB="0" distL="0" distR="0" simplePos="0" relativeHeight="252097536" behindDoc="1" locked="0" layoutInCell="1" allowOverlap="1" wp14:anchorId="442E26C4" wp14:editId="3992131B">
                  <wp:simplePos x="0" y="0"/>
                  <wp:positionH relativeFrom="page">
                    <wp:posOffset>1210324</wp:posOffset>
                  </wp:positionH>
                  <wp:positionV relativeFrom="paragraph">
                    <wp:posOffset>263042</wp:posOffset>
                  </wp:positionV>
                  <wp:extent cx="4865990" cy="4882515"/>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2" cstate="print"/>
                          <a:stretch>
                            <a:fillRect/>
                          </a:stretch>
                        </pic:blipFill>
                        <pic:spPr>
                          <a:xfrm>
                            <a:off x="0" y="0"/>
                            <a:ext cx="4865990" cy="4882515"/>
                          </a:xfrm>
                          <a:prstGeom prst="rect">
                            <a:avLst/>
                          </a:prstGeom>
                        </pic:spPr>
                      </pic:pic>
                    </a:graphicData>
                  </a:graphic>
                </wp:anchor>
              </w:drawing>
            </w:r>
            <w:r>
              <w:rPr>
                <w:rFonts w:ascii="Calibri"/>
                <w:b/>
              </w:rPr>
              <w:t>Note:</w:t>
            </w:r>
            <w:r>
              <w:rPr>
                <w:rFonts w:ascii="Calibri"/>
                <w:b/>
                <w:spacing w:val="-2"/>
              </w:rPr>
              <w:t xml:space="preserve"> </w:t>
            </w:r>
            <w:r>
              <w:rPr>
                <w:rFonts w:ascii="Calibri"/>
              </w:rPr>
              <w:t>The</w:t>
            </w:r>
            <w:r>
              <w:rPr>
                <w:rFonts w:ascii="Calibri"/>
                <w:spacing w:val="-3"/>
              </w:rPr>
              <w:t xml:space="preserve"> </w:t>
            </w:r>
            <w:r>
              <w:rPr>
                <w:rFonts w:ascii="Calibri"/>
              </w:rPr>
              <w:t>fine</w:t>
            </w:r>
            <w:r>
              <w:rPr>
                <w:rFonts w:ascii="Calibri"/>
                <w:spacing w:val="-3"/>
              </w:rPr>
              <w:t xml:space="preserve"> </w:t>
            </w:r>
            <w:r>
              <w:rPr>
                <w:rFonts w:ascii="Calibri"/>
              </w:rPr>
              <w:t>aggregates</w:t>
            </w:r>
            <w:r>
              <w:rPr>
                <w:rFonts w:ascii="Calibri"/>
                <w:spacing w:val="-2"/>
              </w:rPr>
              <w:t xml:space="preserve"> </w:t>
            </w:r>
            <w:r>
              <w:rPr>
                <w:rFonts w:ascii="Calibri"/>
              </w:rPr>
              <w:t>shall</w:t>
            </w:r>
            <w:r>
              <w:rPr>
                <w:rFonts w:ascii="Calibri"/>
                <w:spacing w:val="-4"/>
              </w:rPr>
              <w:t xml:space="preserve"> </w:t>
            </w:r>
            <w:r>
              <w:rPr>
                <w:rFonts w:ascii="Calibri"/>
              </w:rPr>
              <w:t>meet</w:t>
            </w:r>
            <w:r>
              <w:rPr>
                <w:rFonts w:ascii="Calibri"/>
                <w:spacing w:val="-3"/>
              </w:rPr>
              <w:t xml:space="preserve"> </w:t>
            </w:r>
            <w:r>
              <w:rPr>
                <w:rFonts w:ascii="Calibri"/>
              </w:rPr>
              <w:t>the</w:t>
            </w:r>
            <w:r>
              <w:rPr>
                <w:rFonts w:ascii="Calibri"/>
                <w:spacing w:val="-3"/>
              </w:rPr>
              <w:t xml:space="preserve"> </w:t>
            </w:r>
            <w:r>
              <w:rPr>
                <w:rFonts w:ascii="Calibri"/>
              </w:rPr>
              <w:t>properties</w:t>
            </w:r>
            <w:r>
              <w:rPr>
                <w:rFonts w:ascii="Calibri"/>
                <w:spacing w:val="-2"/>
              </w:rPr>
              <w:t xml:space="preserve"> </w:t>
            </w:r>
            <w:r>
              <w:rPr>
                <w:rFonts w:ascii="Calibri"/>
              </w:rPr>
              <w:t>as</w:t>
            </w:r>
            <w:r>
              <w:rPr>
                <w:rFonts w:ascii="Calibri"/>
                <w:spacing w:val="-2"/>
              </w:rPr>
              <w:t xml:space="preserve"> </w:t>
            </w:r>
            <w:r>
              <w:rPr>
                <w:rFonts w:ascii="Calibri"/>
              </w:rPr>
              <w:t>per</w:t>
            </w:r>
            <w:r>
              <w:rPr>
                <w:rFonts w:ascii="Calibri"/>
                <w:spacing w:val="-5"/>
              </w:rPr>
              <w:t xml:space="preserve"> </w:t>
            </w:r>
            <w:r>
              <w:rPr>
                <w:rFonts w:ascii="Calibri"/>
                <w:spacing w:val="-2"/>
              </w:rPr>
              <w:t>IRC:111.</w:t>
            </w:r>
          </w:p>
          <w:p w14:paraId="7C5DF767" w14:textId="77777777" w:rsidR="00A16A36" w:rsidRDefault="00A16A36" w:rsidP="00C22A5A">
            <w:pPr>
              <w:pStyle w:val="BodyText"/>
              <w:ind w:left="72" w:right="252"/>
              <w:rPr>
                <w:rFonts w:ascii="Calibri"/>
              </w:rPr>
            </w:pPr>
          </w:p>
          <w:p w14:paraId="3BE93842" w14:textId="77777777" w:rsidR="00A16A36" w:rsidRDefault="00A16A36" w:rsidP="00C22A5A">
            <w:pPr>
              <w:pStyle w:val="BodyText"/>
              <w:spacing w:before="67"/>
              <w:ind w:left="72" w:right="252"/>
              <w:rPr>
                <w:rFonts w:ascii="Calibri"/>
              </w:rPr>
            </w:pPr>
          </w:p>
          <w:p w14:paraId="7D200FF8" w14:textId="77777777" w:rsidR="00A16A36" w:rsidRPr="009255DD" w:rsidRDefault="00A16A36" w:rsidP="00C22A5A">
            <w:pPr>
              <w:pStyle w:val="Heading1"/>
              <w:keepNext w:val="0"/>
              <w:widowControl w:val="0"/>
              <w:numPr>
                <w:ilvl w:val="2"/>
                <w:numId w:val="115"/>
              </w:numPr>
              <w:tabs>
                <w:tab w:val="left" w:pos="1501"/>
              </w:tabs>
              <w:autoSpaceDE w:val="0"/>
              <w:autoSpaceDN w:val="0"/>
              <w:ind w:left="72" w:right="252" w:firstLine="0"/>
              <w:rPr>
                <w:b/>
                <w:bCs/>
              </w:rPr>
            </w:pPr>
            <w:r w:rsidRPr="009255DD">
              <w:rPr>
                <w:b/>
                <w:bCs/>
              </w:rPr>
              <w:t>Blending</w:t>
            </w:r>
            <w:r w:rsidRPr="009255DD">
              <w:rPr>
                <w:b/>
                <w:bCs/>
                <w:spacing w:val="2"/>
              </w:rPr>
              <w:t xml:space="preserve"> </w:t>
            </w:r>
            <w:r w:rsidRPr="009255DD">
              <w:rPr>
                <w:b/>
                <w:bCs/>
              </w:rPr>
              <w:t>of</w:t>
            </w:r>
            <w:r w:rsidRPr="009255DD">
              <w:rPr>
                <w:b/>
                <w:bCs/>
                <w:spacing w:val="-5"/>
              </w:rPr>
              <w:t xml:space="preserve"> </w:t>
            </w:r>
            <w:r w:rsidRPr="009255DD">
              <w:rPr>
                <w:b/>
                <w:bCs/>
              </w:rPr>
              <w:t>Bitumen-</w:t>
            </w:r>
            <w:r w:rsidRPr="009255DD">
              <w:rPr>
                <w:b/>
                <w:bCs/>
                <w:spacing w:val="-2"/>
              </w:rPr>
              <w:t>Rubber</w:t>
            </w:r>
          </w:p>
          <w:p w14:paraId="52118EAF" w14:textId="77777777" w:rsidR="00A16A36" w:rsidRDefault="00A16A36" w:rsidP="00C22A5A">
            <w:pPr>
              <w:pStyle w:val="BodyText"/>
              <w:ind w:left="72" w:right="252"/>
              <w:rPr>
                <w:b/>
              </w:rPr>
            </w:pPr>
          </w:p>
          <w:p w14:paraId="069BB781" w14:textId="77777777" w:rsidR="00A16A36" w:rsidRDefault="00A16A36" w:rsidP="00C22A5A">
            <w:pPr>
              <w:pStyle w:val="BodyText"/>
              <w:spacing w:before="103"/>
              <w:ind w:left="72" w:right="252"/>
              <w:rPr>
                <w:b/>
              </w:rPr>
            </w:pPr>
          </w:p>
          <w:p w14:paraId="1EDB80DE" w14:textId="77777777" w:rsidR="00A16A36" w:rsidRDefault="00A16A36" w:rsidP="00C22A5A">
            <w:pPr>
              <w:pStyle w:val="BodyText"/>
              <w:spacing w:before="1" w:line="259" w:lineRule="auto"/>
              <w:ind w:left="72" w:right="252"/>
            </w:pPr>
            <w:r>
              <w:t>Crumb</w:t>
            </w:r>
            <w:r>
              <w:rPr>
                <w:spacing w:val="-15"/>
              </w:rPr>
              <w:t xml:space="preserve"> </w:t>
            </w:r>
            <w:r>
              <w:t>Rubber</w:t>
            </w:r>
            <w:r>
              <w:rPr>
                <w:spacing w:val="-9"/>
              </w:rPr>
              <w:t xml:space="preserve"> </w:t>
            </w:r>
            <w:r>
              <w:t>shall</w:t>
            </w:r>
            <w:r>
              <w:rPr>
                <w:spacing w:val="-15"/>
              </w:rPr>
              <w:t xml:space="preserve"> </w:t>
            </w:r>
            <w:r>
              <w:t>be</w:t>
            </w:r>
            <w:r>
              <w:rPr>
                <w:spacing w:val="-12"/>
              </w:rPr>
              <w:t xml:space="preserve"> </w:t>
            </w:r>
            <w:r>
              <w:t>blended</w:t>
            </w:r>
            <w:r>
              <w:rPr>
                <w:spacing w:val="-11"/>
              </w:rPr>
              <w:t xml:space="preserve"> </w:t>
            </w:r>
            <w:r>
              <w:t>with</w:t>
            </w:r>
            <w:r>
              <w:rPr>
                <w:spacing w:val="-11"/>
              </w:rPr>
              <w:t xml:space="preserve"> </w:t>
            </w:r>
            <w:r>
              <w:t>base</w:t>
            </w:r>
            <w:r>
              <w:rPr>
                <w:spacing w:val="-7"/>
              </w:rPr>
              <w:t xml:space="preserve"> </w:t>
            </w:r>
            <w:r>
              <w:t>bitumen</w:t>
            </w:r>
            <w:r>
              <w:rPr>
                <w:spacing w:val="-11"/>
              </w:rPr>
              <w:t xml:space="preserve"> </w:t>
            </w:r>
            <w:r>
              <w:t>to</w:t>
            </w:r>
            <w:r>
              <w:rPr>
                <w:spacing w:val="-6"/>
              </w:rPr>
              <w:t xml:space="preserve"> </w:t>
            </w:r>
            <w:r>
              <w:t>produce</w:t>
            </w:r>
            <w:r>
              <w:rPr>
                <w:spacing w:val="-15"/>
              </w:rPr>
              <w:t xml:space="preserve"> </w:t>
            </w:r>
            <w:r>
              <w:t>the</w:t>
            </w:r>
            <w:r>
              <w:rPr>
                <w:spacing w:val="-12"/>
              </w:rPr>
              <w:t xml:space="preserve"> </w:t>
            </w:r>
            <w:r>
              <w:t>Rubberised</w:t>
            </w:r>
            <w:r>
              <w:rPr>
                <w:spacing w:val="-11"/>
              </w:rPr>
              <w:t xml:space="preserve"> </w:t>
            </w:r>
            <w:r>
              <w:t>Bitumen</w:t>
            </w:r>
            <w:r>
              <w:rPr>
                <w:spacing w:val="-15"/>
              </w:rPr>
              <w:t xml:space="preserve"> </w:t>
            </w:r>
            <w:r>
              <w:t>(RB) binder to be used in</w:t>
            </w:r>
            <w:r>
              <w:rPr>
                <w:spacing w:val="-2"/>
              </w:rPr>
              <w:t xml:space="preserve"> </w:t>
            </w:r>
            <w:r>
              <w:t>the hot mix</w:t>
            </w:r>
            <w:r>
              <w:rPr>
                <w:spacing w:val="-2"/>
              </w:rPr>
              <w:t xml:space="preserve"> </w:t>
            </w:r>
            <w:r>
              <w:t>plant instead of</w:t>
            </w:r>
            <w:r>
              <w:rPr>
                <w:spacing w:val="-5"/>
              </w:rPr>
              <w:t xml:space="preserve"> </w:t>
            </w:r>
            <w:r>
              <w:t>only</w:t>
            </w:r>
            <w:r>
              <w:rPr>
                <w:spacing w:val="-2"/>
              </w:rPr>
              <w:t xml:space="preserve"> </w:t>
            </w:r>
            <w:r>
              <w:t>base bituminous binder. This shall</w:t>
            </w:r>
            <w:r>
              <w:rPr>
                <w:spacing w:val="-1"/>
              </w:rPr>
              <w:t xml:space="preserve"> </w:t>
            </w:r>
            <w:r>
              <w:t>be achieved</w:t>
            </w:r>
            <w:r>
              <w:rPr>
                <w:spacing w:val="-2"/>
              </w:rPr>
              <w:t xml:space="preserve"> </w:t>
            </w:r>
            <w:r>
              <w:t>in</w:t>
            </w:r>
            <w:r>
              <w:rPr>
                <w:spacing w:val="-11"/>
              </w:rPr>
              <w:t xml:space="preserve"> </w:t>
            </w:r>
            <w:r>
              <w:t>two</w:t>
            </w:r>
            <w:r>
              <w:rPr>
                <w:spacing w:val="-3"/>
              </w:rPr>
              <w:t xml:space="preserve"> </w:t>
            </w:r>
            <w:r>
              <w:t>stages,</w:t>
            </w:r>
            <w:r>
              <w:rPr>
                <w:spacing w:val="-4"/>
              </w:rPr>
              <w:t xml:space="preserve"> </w:t>
            </w:r>
            <w:r>
              <w:t>viz. mixing</w:t>
            </w:r>
            <w:r>
              <w:rPr>
                <w:spacing w:val="-6"/>
              </w:rPr>
              <w:t xml:space="preserve"> </w:t>
            </w:r>
            <w:r>
              <w:t>stage</w:t>
            </w:r>
            <w:r>
              <w:rPr>
                <w:spacing w:val="-7"/>
              </w:rPr>
              <w:t xml:space="preserve"> </w:t>
            </w:r>
            <w:r>
              <w:t>and</w:t>
            </w:r>
            <w:r>
              <w:rPr>
                <w:spacing w:val="-6"/>
              </w:rPr>
              <w:t xml:space="preserve"> </w:t>
            </w:r>
            <w:r>
              <w:t>reaction</w:t>
            </w:r>
            <w:r>
              <w:rPr>
                <w:spacing w:val="-11"/>
              </w:rPr>
              <w:t xml:space="preserve"> </w:t>
            </w:r>
            <w:r>
              <w:t>stage</w:t>
            </w:r>
            <w:r>
              <w:rPr>
                <w:spacing w:val="-7"/>
              </w:rPr>
              <w:t xml:space="preserve"> </w:t>
            </w:r>
            <w:r>
              <w:t>in</w:t>
            </w:r>
            <w:r>
              <w:rPr>
                <w:spacing w:val="-11"/>
              </w:rPr>
              <w:t xml:space="preserve"> </w:t>
            </w:r>
            <w:r>
              <w:t>two</w:t>
            </w:r>
            <w:r>
              <w:rPr>
                <w:spacing w:val="-6"/>
              </w:rPr>
              <w:t xml:space="preserve"> </w:t>
            </w:r>
            <w:r>
              <w:t>separate</w:t>
            </w:r>
            <w:r>
              <w:rPr>
                <w:spacing w:val="-7"/>
              </w:rPr>
              <w:t xml:space="preserve"> </w:t>
            </w:r>
            <w:r>
              <w:t>chambers</w:t>
            </w:r>
            <w:r>
              <w:rPr>
                <w:spacing w:val="-8"/>
              </w:rPr>
              <w:t xml:space="preserve"> </w:t>
            </w:r>
            <w:r>
              <w:t>under controlled</w:t>
            </w:r>
            <w:r>
              <w:rPr>
                <w:spacing w:val="-10"/>
              </w:rPr>
              <w:t xml:space="preserve"> </w:t>
            </w:r>
            <w:r>
              <w:t>conditions</w:t>
            </w:r>
            <w:r>
              <w:rPr>
                <w:spacing w:val="-11"/>
              </w:rPr>
              <w:t xml:space="preserve"> </w:t>
            </w:r>
            <w:r>
              <w:t>when</w:t>
            </w:r>
            <w:r>
              <w:rPr>
                <w:spacing w:val="-9"/>
              </w:rPr>
              <w:t xml:space="preserve"> </w:t>
            </w:r>
            <w:r>
              <w:t>high</w:t>
            </w:r>
            <w:r>
              <w:rPr>
                <w:spacing w:val="-13"/>
              </w:rPr>
              <w:t xml:space="preserve"> </w:t>
            </w:r>
            <w:r>
              <w:t>production</w:t>
            </w:r>
            <w:r>
              <w:rPr>
                <w:spacing w:val="-13"/>
              </w:rPr>
              <w:t xml:space="preserve"> </w:t>
            </w:r>
            <w:r>
              <w:t>rate</w:t>
            </w:r>
            <w:r>
              <w:rPr>
                <w:spacing w:val="-10"/>
              </w:rPr>
              <w:t xml:space="preserve"> </w:t>
            </w:r>
            <w:r>
              <w:t>is</w:t>
            </w:r>
            <w:r>
              <w:rPr>
                <w:spacing w:val="-6"/>
              </w:rPr>
              <w:t xml:space="preserve"> </w:t>
            </w:r>
            <w:r>
              <w:t>required.</w:t>
            </w:r>
            <w:r>
              <w:rPr>
                <w:spacing w:val="-7"/>
              </w:rPr>
              <w:t xml:space="preserve"> </w:t>
            </w:r>
            <w:r>
              <w:t>The</w:t>
            </w:r>
            <w:r>
              <w:rPr>
                <w:spacing w:val="-10"/>
              </w:rPr>
              <w:t xml:space="preserve"> </w:t>
            </w:r>
            <w:r>
              <w:t>temperature</w:t>
            </w:r>
            <w:r>
              <w:rPr>
                <w:spacing w:val="-14"/>
              </w:rPr>
              <w:t xml:space="preserve"> </w:t>
            </w:r>
            <w:r>
              <w:t>of</w:t>
            </w:r>
            <w:r>
              <w:rPr>
                <w:spacing w:val="-15"/>
              </w:rPr>
              <w:t xml:space="preserve"> </w:t>
            </w:r>
            <w:r>
              <w:t>the</w:t>
            </w:r>
            <w:r>
              <w:rPr>
                <w:spacing w:val="-5"/>
              </w:rPr>
              <w:t xml:space="preserve"> </w:t>
            </w:r>
            <w:r>
              <w:t>bitumen shall be 190ºC at the time of addition of the ground rubber. There is a drop in temperature of the bitumen when crumb rubber at the ambient temperature is added to the binder. No agglomerations of rubber particles shall be allowed into the mixing chamber. Calcium carbonate powder may be added to the crumb rubber to ensure a free flow condition. The rubber</w:t>
            </w:r>
            <w:r>
              <w:rPr>
                <w:spacing w:val="-1"/>
              </w:rPr>
              <w:t xml:space="preserve"> </w:t>
            </w:r>
            <w:r>
              <w:t>shall</w:t>
            </w:r>
            <w:r>
              <w:rPr>
                <w:spacing w:val="-6"/>
              </w:rPr>
              <w:t xml:space="preserve"> </w:t>
            </w:r>
            <w:r>
              <w:t>be</w:t>
            </w:r>
            <w:r>
              <w:rPr>
                <w:spacing w:val="-3"/>
              </w:rPr>
              <w:t xml:space="preserve"> </w:t>
            </w:r>
            <w:r>
              <w:t>sufficiently</w:t>
            </w:r>
            <w:r>
              <w:rPr>
                <w:spacing w:val="-12"/>
              </w:rPr>
              <w:t xml:space="preserve"> </w:t>
            </w:r>
            <w:r>
              <w:t>dry</w:t>
            </w:r>
            <w:r>
              <w:rPr>
                <w:spacing w:val="-12"/>
              </w:rPr>
              <w:t xml:space="preserve"> </w:t>
            </w:r>
            <w:r>
              <w:t>to</w:t>
            </w:r>
            <w:r>
              <w:rPr>
                <w:spacing w:val="-2"/>
              </w:rPr>
              <w:t xml:space="preserve"> </w:t>
            </w:r>
            <w:r>
              <w:t>be</w:t>
            </w:r>
            <w:r>
              <w:rPr>
                <w:spacing w:val="-3"/>
              </w:rPr>
              <w:t xml:space="preserve"> </w:t>
            </w:r>
            <w:r>
              <w:t>free flowing</w:t>
            </w:r>
            <w:r>
              <w:rPr>
                <w:spacing w:val="-2"/>
              </w:rPr>
              <w:t xml:space="preserve"> </w:t>
            </w:r>
            <w:r>
              <w:t>and</w:t>
            </w:r>
            <w:r>
              <w:rPr>
                <w:spacing w:val="-2"/>
              </w:rPr>
              <w:t xml:space="preserve"> </w:t>
            </w:r>
            <w:r>
              <w:t>not</w:t>
            </w:r>
            <w:r>
              <w:rPr>
                <w:spacing w:val="-2"/>
              </w:rPr>
              <w:t xml:space="preserve"> </w:t>
            </w:r>
            <w:r>
              <w:t>produce</w:t>
            </w:r>
            <w:r>
              <w:rPr>
                <w:spacing w:val="-8"/>
              </w:rPr>
              <w:t xml:space="preserve"> </w:t>
            </w:r>
            <w:r>
              <w:t>a</w:t>
            </w:r>
            <w:r>
              <w:rPr>
                <w:spacing w:val="-8"/>
              </w:rPr>
              <w:t xml:space="preserve"> </w:t>
            </w:r>
            <w:r>
              <w:t>foaming</w:t>
            </w:r>
            <w:r>
              <w:rPr>
                <w:spacing w:val="-2"/>
              </w:rPr>
              <w:t xml:space="preserve"> </w:t>
            </w:r>
            <w:r>
              <w:t>problem</w:t>
            </w:r>
            <w:r>
              <w:rPr>
                <w:spacing w:val="-11"/>
              </w:rPr>
              <w:t xml:space="preserve"> </w:t>
            </w:r>
            <w:r>
              <w:t>when added to hot bitumen.</w:t>
            </w:r>
          </w:p>
          <w:p w14:paraId="65EB968B" w14:textId="77777777" w:rsidR="00A16A36" w:rsidRDefault="00A16A36" w:rsidP="00C22A5A">
            <w:pPr>
              <w:pStyle w:val="BodyText"/>
              <w:ind w:left="72" w:right="252"/>
            </w:pPr>
          </w:p>
          <w:p w14:paraId="19FB40CB" w14:textId="77777777" w:rsidR="00A16A36" w:rsidRDefault="00A16A36" w:rsidP="00C22A5A">
            <w:pPr>
              <w:pStyle w:val="BodyText"/>
              <w:spacing w:before="63"/>
              <w:ind w:left="72" w:right="252"/>
            </w:pPr>
          </w:p>
          <w:p w14:paraId="56F16D9B" w14:textId="77777777" w:rsidR="00A16A36" w:rsidRDefault="00A16A36" w:rsidP="00C22A5A">
            <w:pPr>
              <w:pStyle w:val="BodyText"/>
              <w:spacing w:line="259" w:lineRule="auto"/>
              <w:ind w:left="72" w:right="252"/>
            </w:pPr>
            <w:r>
              <w:t>The ground rubber and bitumen shall be accurately proportioned in accordance with the design</w:t>
            </w:r>
            <w:r>
              <w:rPr>
                <w:spacing w:val="-5"/>
              </w:rPr>
              <w:t xml:space="preserve"> </w:t>
            </w:r>
            <w:r>
              <w:t>and</w:t>
            </w:r>
            <w:r>
              <w:rPr>
                <w:spacing w:val="-1"/>
              </w:rPr>
              <w:t xml:space="preserve"> </w:t>
            </w:r>
            <w:r>
              <w:t>thoroughly</w:t>
            </w:r>
            <w:r>
              <w:rPr>
                <w:spacing w:val="-5"/>
              </w:rPr>
              <w:t xml:space="preserve"> </w:t>
            </w:r>
            <w:r>
              <w:t>mixed</w:t>
            </w:r>
            <w:r>
              <w:rPr>
                <w:spacing w:val="-1"/>
              </w:rPr>
              <w:t xml:space="preserve"> </w:t>
            </w:r>
            <w:r>
              <w:t>prior to</w:t>
            </w:r>
            <w:r>
              <w:rPr>
                <w:spacing w:val="-4"/>
              </w:rPr>
              <w:t xml:space="preserve"> </w:t>
            </w:r>
            <w:r>
              <w:t>the</w:t>
            </w:r>
            <w:r>
              <w:rPr>
                <w:spacing w:val="-2"/>
              </w:rPr>
              <w:t xml:space="preserve"> </w:t>
            </w:r>
            <w:r>
              <w:t>beginning</w:t>
            </w:r>
            <w:r>
              <w:rPr>
                <w:spacing w:val="-1"/>
              </w:rPr>
              <w:t xml:space="preserve"> </w:t>
            </w:r>
            <w:r>
              <w:t>of</w:t>
            </w:r>
            <w:r>
              <w:rPr>
                <w:spacing w:val="-8"/>
              </w:rPr>
              <w:t xml:space="preserve"> </w:t>
            </w:r>
            <w:r>
              <w:t>the</w:t>
            </w:r>
            <w:r>
              <w:rPr>
                <w:spacing w:val="-2"/>
              </w:rPr>
              <w:t xml:space="preserve"> </w:t>
            </w:r>
            <w:r>
              <w:t>reaction</w:t>
            </w:r>
            <w:r>
              <w:rPr>
                <w:spacing w:val="-1"/>
              </w:rPr>
              <w:t xml:space="preserve"> </w:t>
            </w:r>
            <w:r>
              <w:t>for one</w:t>
            </w:r>
            <w:r>
              <w:rPr>
                <w:spacing w:val="-2"/>
              </w:rPr>
              <w:t xml:space="preserve"> </w:t>
            </w:r>
            <w:r>
              <w:t>hour duration</w:t>
            </w:r>
            <w:r>
              <w:rPr>
                <w:spacing w:val="-1"/>
              </w:rPr>
              <w:t xml:space="preserve"> </w:t>
            </w:r>
            <w:r>
              <w:t xml:space="preserve">in the reaction vessel. The proportions of base bitumen and the crumb rubber shall be accurately controlled and documented. Methods shall be devised to ensure that the rubber has been uniformly incorporated into the mixture and that the rubber particles have been thoroughly mixed and “wetted.” The occurrence of rubber floating on the surface or </w:t>
            </w:r>
            <w:r>
              <w:lastRenderedPageBreak/>
              <w:t>agglomerations of rubber particles shall be evidence of insufficient mixing.</w:t>
            </w:r>
          </w:p>
          <w:p w14:paraId="0706C68D" w14:textId="77777777" w:rsidR="00A16A36" w:rsidRDefault="00A16A36" w:rsidP="00C22A5A">
            <w:pPr>
              <w:pStyle w:val="BodyText"/>
              <w:ind w:left="72" w:right="252"/>
            </w:pPr>
          </w:p>
          <w:p w14:paraId="29FBD0A3" w14:textId="77777777" w:rsidR="00A16A36" w:rsidRDefault="00A16A36" w:rsidP="00C22A5A">
            <w:pPr>
              <w:pStyle w:val="BodyText"/>
              <w:spacing w:before="65"/>
              <w:ind w:left="72" w:right="252"/>
            </w:pPr>
          </w:p>
          <w:p w14:paraId="3C7FC6A5" w14:textId="77777777" w:rsidR="00A16A36" w:rsidRDefault="00A16A36" w:rsidP="00C22A5A">
            <w:pPr>
              <w:pStyle w:val="BodyText"/>
              <w:spacing w:line="259" w:lineRule="auto"/>
              <w:ind w:left="72" w:right="252"/>
            </w:pPr>
            <w:r>
              <w:t>Once the bitumen-rubber has been mixed, it is pumped to a reaction tank where a temperature of 190ºC shall be maintained with agitation for 60 minutes for a proper blending. After the reaction, the Bitumen-Rubber binder shall be maintained at 180ºC to 190ºC before its introduction to hot mix plant. Pumping is difficult at lower temperatures. However, in no case shall the bitumen-rubber binder be held at a temperature of 160ºC or above for more</w:t>
            </w:r>
            <w:r>
              <w:rPr>
                <w:spacing w:val="-7"/>
              </w:rPr>
              <w:t xml:space="preserve"> </w:t>
            </w:r>
            <w:r>
              <w:t>than</w:t>
            </w:r>
            <w:r>
              <w:rPr>
                <w:spacing w:val="-6"/>
              </w:rPr>
              <w:t xml:space="preserve"> </w:t>
            </w:r>
            <w:r>
              <w:t>10 hours. If</w:t>
            </w:r>
            <w:r>
              <w:rPr>
                <w:spacing w:val="-9"/>
              </w:rPr>
              <w:t xml:space="preserve"> </w:t>
            </w:r>
            <w:r>
              <w:t>the</w:t>
            </w:r>
            <w:r>
              <w:rPr>
                <w:spacing w:val="-2"/>
              </w:rPr>
              <w:t xml:space="preserve"> </w:t>
            </w:r>
            <w:r>
              <w:t>bitumen-rubber</w:t>
            </w:r>
            <w:r>
              <w:rPr>
                <w:spacing w:val="-1"/>
              </w:rPr>
              <w:t xml:space="preserve"> </w:t>
            </w:r>
            <w:r>
              <w:t>binder is</w:t>
            </w:r>
            <w:r>
              <w:rPr>
                <w:spacing w:val="-3"/>
              </w:rPr>
              <w:t xml:space="preserve"> </w:t>
            </w:r>
            <w:r>
              <w:t>to</w:t>
            </w:r>
            <w:r>
              <w:rPr>
                <w:spacing w:val="-2"/>
              </w:rPr>
              <w:t xml:space="preserve"> </w:t>
            </w:r>
            <w:r>
              <w:t>be</w:t>
            </w:r>
            <w:r>
              <w:rPr>
                <w:spacing w:val="-2"/>
              </w:rPr>
              <w:t xml:space="preserve"> </w:t>
            </w:r>
            <w:r>
              <w:t>stored</w:t>
            </w:r>
            <w:r>
              <w:rPr>
                <w:spacing w:val="-2"/>
              </w:rPr>
              <w:t xml:space="preserve"> </w:t>
            </w:r>
            <w:r>
              <w:t>for</w:t>
            </w:r>
            <w:r>
              <w:rPr>
                <w:spacing w:val="-1"/>
              </w:rPr>
              <w:t xml:space="preserve"> </w:t>
            </w:r>
            <w:r>
              <w:t>longer</w:t>
            </w:r>
            <w:r>
              <w:rPr>
                <w:spacing w:val="-1"/>
              </w:rPr>
              <w:t xml:space="preserve"> </w:t>
            </w:r>
            <w:r>
              <w:t>hours, it shall be allowed to cool</w:t>
            </w:r>
            <w:r>
              <w:rPr>
                <w:spacing w:val="-8"/>
              </w:rPr>
              <w:t xml:space="preserve"> </w:t>
            </w:r>
            <w:r>
              <w:t>down</w:t>
            </w:r>
            <w:r>
              <w:rPr>
                <w:spacing w:val="-5"/>
              </w:rPr>
              <w:t xml:space="preserve"> </w:t>
            </w:r>
            <w:r>
              <w:t>to 130ºC</w:t>
            </w:r>
            <w:r>
              <w:rPr>
                <w:spacing w:val="-6"/>
              </w:rPr>
              <w:t xml:space="preserve"> </w:t>
            </w:r>
            <w:r>
              <w:t>to 140ºC</w:t>
            </w:r>
            <w:r>
              <w:rPr>
                <w:spacing w:val="-1"/>
              </w:rPr>
              <w:t xml:space="preserve"> </w:t>
            </w:r>
            <w:r>
              <w:t>and gradually</w:t>
            </w:r>
            <w:r>
              <w:rPr>
                <w:spacing w:val="-4"/>
              </w:rPr>
              <w:t xml:space="preserve"> </w:t>
            </w:r>
            <w:r>
              <w:t>reheated to a</w:t>
            </w:r>
            <w:r>
              <w:rPr>
                <w:spacing w:val="-5"/>
              </w:rPr>
              <w:t xml:space="preserve"> </w:t>
            </w:r>
            <w:r>
              <w:t>temperature between 180ºC and 190ºC with agitation before use. Only one cooling and one reheating shall</w:t>
            </w:r>
            <w:r>
              <w:rPr>
                <w:spacing w:val="-11"/>
              </w:rPr>
              <w:t xml:space="preserve"> </w:t>
            </w:r>
            <w:r>
              <w:t>be</w:t>
            </w:r>
            <w:r>
              <w:rPr>
                <w:spacing w:val="-11"/>
              </w:rPr>
              <w:t xml:space="preserve"> </w:t>
            </w:r>
            <w:r>
              <w:t>allowed.</w:t>
            </w:r>
            <w:r>
              <w:rPr>
                <w:spacing w:val="-8"/>
              </w:rPr>
              <w:t xml:space="preserve"> </w:t>
            </w:r>
            <w:r>
              <w:t>Bitumen-rubber</w:t>
            </w:r>
            <w:r>
              <w:rPr>
                <w:spacing w:val="-8"/>
              </w:rPr>
              <w:t xml:space="preserve"> </w:t>
            </w:r>
            <w:r>
              <w:t>binder</w:t>
            </w:r>
            <w:r>
              <w:rPr>
                <w:spacing w:val="-8"/>
              </w:rPr>
              <w:t xml:space="preserve"> </w:t>
            </w:r>
            <w:r>
              <w:t>shall</w:t>
            </w:r>
            <w:r>
              <w:rPr>
                <w:spacing w:val="-14"/>
              </w:rPr>
              <w:t xml:space="preserve"> </w:t>
            </w:r>
            <w:r>
              <w:t>not</w:t>
            </w:r>
            <w:r>
              <w:rPr>
                <w:spacing w:val="-5"/>
              </w:rPr>
              <w:t xml:space="preserve"> </w:t>
            </w:r>
            <w:r>
              <w:t>be</w:t>
            </w:r>
            <w:r>
              <w:rPr>
                <w:spacing w:val="-11"/>
              </w:rPr>
              <w:t xml:space="preserve"> </w:t>
            </w:r>
            <w:r>
              <w:t>held</w:t>
            </w:r>
            <w:r>
              <w:rPr>
                <w:spacing w:val="-10"/>
              </w:rPr>
              <w:t xml:space="preserve"> </w:t>
            </w:r>
            <w:r>
              <w:t>at</w:t>
            </w:r>
            <w:r>
              <w:rPr>
                <w:spacing w:val="-5"/>
              </w:rPr>
              <w:t xml:space="preserve"> </w:t>
            </w:r>
            <w:r>
              <w:t>temperatures</w:t>
            </w:r>
            <w:r>
              <w:rPr>
                <w:spacing w:val="-12"/>
              </w:rPr>
              <w:t xml:space="preserve"> </w:t>
            </w:r>
            <w:r>
              <w:t>of</w:t>
            </w:r>
            <w:r>
              <w:rPr>
                <w:spacing w:val="-15"/>
              </w:rPr>
              <w:t xml:space="preserve"> </w:t>
            </w:r>
            <w:r>
              <w:t>130ºC</w:t>
            </w:r>
            <w:r>
              <w:rPr>
                <w:spacing w:val="-11"/>
              </w:rPr>
              <w:t xml:space="preserve"> </w:t>
            </w:r>
            <w:r>
              <w:t>to</w:t>
            </w:r>
            <w:r>
              <w:rPr>
                <w:spacing w:val="-10"/>
              </w:rPr>
              <w:t xml:space="preserve"> </w:t>
            </w:r>
            <w:r>
              <w:t>140ºC for</w:t>
            </w:r>
            <w:r>
              <w:rPr>
                <w:spacing w:val="14"/>
              </w:rPr>
              <w:t xml:space="preserve"> </w:t>
            </w:r>
            <w:r>
              <w:t>more</w:t>
            </w:r>
            <w:r>
              <w:rPr>
                <w:spacing w:val="5"/>
              </w:rPr>
              <w:t xml:space="preserve"> </w:t>
            </w:r>
            <w:r>
              <w:t>than</w:t>
            </w:r>
            <w:r>
              <w:rPr>
                <w:spacing w:val="10"/>
              </w:rPr>
              <w:t xml:space="preserve"> </w:t>
            </w:r>
            <w:r>
              <w:t>four</w:t>
            </w:r>
            <w:r>
              <w:rPr>
                <w:spacing w:val="12"/>
              </w:rPr>
              <w:t xml:space="preserve"> </w:t>
            </w:r>
            <w:r>
              <w:t>days.</w:t>
            </w:r>
            <w:r>
              <w:rPr>
                <w:spacing w:val="12"/>
              </w:rPr>
              <w:t xml:space="preserve"> </w:t>
            </w:r>
            <w:r>
              <w:t>Prior</w:t>
            </w:r>
            <w:r>
              <w:rPr>
                <w:spacing w:val="12"/>
              </w:rPr>
              <w:t xml:space="preserve"> </w:t>
            </w:r>
            <w:r>
              <w:t>to</w:t>
            </w:r>
            <w:r>
              <w:rPr>
                <w:spacing w:val="10"/>
              </w:rPr>
              <w:t xml:space="preserve"> </w:t>
            </w:r>
            <w:r>
              <w:t>use,</w:t>
            </w:r>
            <w:r>
              <w:rPr>
                <w:spacing w:val="8"/>
              </w:rPr>
              <w:t xml:space="preserve"> </w:t>
            </w:r>
            <w:r>
              <w:t>the</w:t>
            </w:r>
            <w:r>
              <w:rPr>
                <w:spacing w:val="9"/>
              </w:rPr>
              <w:t xml:space="preserve"> </w:t>
            </w:r>
            <w:r>
              <w:t>viscosity</w:t>
            </w:r>
            <w:r>
              <w:rPr>
                <w:spacing w:val="5"/>
              </w:rPr>
              <w:t xml:space="preserve"> </w:t>
            </w:r>
            <w:r>
              <w:t>of</w:t>
            </w:r>
            <w:r>
              <w:rPr>
                <w:spacing w:val="2"/>
              </w:rPr>
              <w:t xml:space="preserve"> </w:t>
            </w:r>
            <w:r>
              <w:t>the</w:t>
            </w:r>
            <w:r>
              <w:rPr>
                <w:spacing w:val="9"/>
              </w:rPr>
              <w:t xml:space="preserve"> </w:t>
            </w:r>
            <w:r>
              <w:t>asphalt-rubber</w:t>
            </w:r>
            <w:r>
              <w:rPr>
                <w:spacing w:val="12"/>
              </w:rPr>
              <w:t xml:space="preserve"> </w:t>
            </w:r>
            <w:r>
              <w:t>shall</w:t>
            </w:r>
            <w:r>
              <w:rPr>
                <w:spacing w:val="6"/>
              </w:rPr>
              <w:t xml:space="preserve"> </w:t>
            </w:r>
            <w:r>
              <w:t>be</w:t>
            </w:r>
            <w:r>
              <w:rPr>
                <w:spacing w:val="9"/>
              </w:rPr>
              <w:t xml:space="preserve"> </w:t>
            </w:r>
            <w:r>
              <w:t>tested</w:t>
            </w:r>
            <w:r>
              <w:rPr>
                <w:spacing w:val="10"/>
              </w:rPr>
              <w:t xml:space="preserve"> </w:t>
            </w:r>
            <w:r>
              <w:rPr>
                <w:spacing w:val="-5"/>
              </w:rPr>
              <w:t>by</w:t>
            </w:r>
          </w:p>
          <w:p w14:paraId="0CF48215" w14:textId="77777777" w:rsidR="00A16A36" w:rsidRDefault="00A16A36" w:rsidP="00C22A5A">
            <w:pPr>
              <w:pStyle w:val="BodyText"/>
              <w:spacing w:line="398" w:lineRule="auto"/>
              <w:ind w:left="72" w:right="252"/>
              <w:jc w:val="left"/>
            </w:pPr>
          </w:p>
          <w:p w14:paraId="1B2F26D0" w14:textId="77777777" w:rsidR="00A16A36" w:rsidRDefault="00A16A36" w:rsidP="00C22A5A">
            <w:pPr>
              <w:pStyle w:val="BodyText"/>
              <w:spacing w:line="259" w:lineRule="auto"/>
              <w:ind w:left="72" w:right="252"/>
            </w:pPr>
            <w:r>
              <w:t>the use of a rotational viscometer (AASHTO T 316 and ASTM D 4402: Viscosity Determination of Asphalt Binder Using Rotational Viscometer). Bitumen-rubber binder shall</w:t>
            </w:r>
            <w:r>
              <w:rPr>
                <w:spacing w:val="-4"/>
              </w:rPr>
              <w:t xml:space="preserve"> </w:t>
            </w:r>
            <w:r>
              <w:t>conform</w:t>
            </w:r>
            <w:r>
              <w:rPr>
                <w:spacing w:val="-9"/>
              </w:rPr>
              <w:t xml:space="preserve"> </w:t>
            </w:r>
            <w:r>
              <w:t>to</w:t>
            </w:r>
            <w:r>
              <w:rPr>
                <w:spacing w:val="-1"/>
              </w:rPr>
              <w:t xml:space="preserve"> </w:t>
            </w:r>
            <w:r>
              <w:t xml:space="preserve">the </w:t>
            </w:r>
            <w:r>
              <w:rPr>
                <w:b/>
              </w:rPr>
              <w:t>Table</w:t>
            </w:r>
            <w:r>
              <w:rPr>
                <w:b/>
                <w:spacing w:val="-2"/>
              </w:rPr>
              <w:t xml:space="preserve"> </w:t>
            </w:r>
            <w:r>
              <w:rPr>
                <w:b/>
              </w:rPr>
              <w:t>500-56</w:t>
            </w:r>
            <w:r>
              <w:t>. The binder temperature</w:t>
            </w:r>
            <w:r>
              <w:rPr>
                <w:spacing w:val="-2"/>
              </w:rPr>
              <w:t xml:space="preserve"> </w:t>
            </w:r>
            <w:r>
              <w:t>at</w:t>
            </w:r>
            <w:r>
              <w:rPr>
                <w:spacing w:val="-4"/>
              </w:rPr>
              <w:t xml:space="preserve"> </w:t>
            </w:r>
            <w:r>
              <w:t>the</w:t>
            </w:r>
            <w:r>
              <w:rPr>
                <w:spacing w:val="-2"/>
              </w:rPr>
              <w:t xml:space="preserve"> </w:t>
            </w:r>
            <w:r>
              <w:t>time</w:t>
            </w:r>
            <w:r>
              <w:rPr>
                <w:spacing w:val="-2"/>
              </w:rPr>
              <w:t xml:space="preserve"> </w:t>
            </w:r>
            <w:r>
              <w:t>of</w:t>
            </w:r>
            <w:r>
              <w:rPr>
                <w:spacing w:val="-4"/>
              </w:rPr>
              <w:t xml:space="preserve"> </w:t>
            </w:r>
            <w:r>
              <w:t>mixing should be 170°C to 185°C.</w:t>
            </w:r>
          </w:p>
          <w:p w14:paraId="7AF0C277" w14:textId="77777777" w:rsidR="00A16A36" w:rsidRPr="009255DD" w:rsidRDefault="00A16A36" w:rsidP="00C22A5A">
            <w:pPr>
              <w:pStyle w:val="Heading1"/>
              <w:spacing w:before="172"/>
              <w:ind w:left="72" w:right="252"/>
              <w:rPr>
                <w:rFonts w:ascii="Calibri"/>
                <w:b/>
                <w:bCs/>
              </w:rPr>
            </w:pPr>
            <w:r w:rsidRPr="009255DD">
              <w:rPr>
                <w:rFonts w:ascii="Calibri"/>
                <w:b/>
                <w:bCs/>
                <w:noProof/>
                <w:lang w:bidi="hi-IN"/>
              </w:rPr>
              <w:drawing>
                <wp:anchor distT="0" distB="0" distL="0" distR="0" simplePos="0" relativeHeight="252098560" behindDoc="1" locked="0" layoutInCell="1" allowOverlap="1" wp14:anchorId="33F3CDD9" wp14:editId="2B2CCBE9">
                  <wp:simplePos x="0" y="0"/>
                  <wp:positionH relativeFrom="page">
                    <wp:posOffset>1210324</wp:posOffset>
                  </wp:positionH>
                  <wp:positionV relativeFrom="paragraph">
                    <wp:posOffset>1239198</wp:posOffset>
                  </wp:positionV>
                  <wp:extent cx="4865990" cy="4882515"/>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2" cstate="print"/>
                          <a:stretch>
                            <a:fillRect/>
                          </a:stretch>
                        </pic:blipFill>
                        <pic:spPr>
                          <a:xfrm>
                            <a:off x="0" y="0"/>
                            <a:ext cx="4865990" cy="4882515"/>
                          </a:xfrm>
                          <a:prstGeom prst="rect">
                            <a:avLst/>
                          </a:prstGeom>
                        </pic:spPr>
                      </pic:pic>
                    </a:graphicData>
                  </a:graphic>
                </wp:anchor>
              </w:drawing>
            </w:r>
            <w:r w:rsidRPr="009255DD">
              <w:rPr>
                <w:rFonts w:ascii="Calibri"/>
                <w:b/>
                <w:bCs/>
              </w:rPr>
              <w:t>Table</w:t>
            </w:r>
            <w:r w:rsidRPr="009255DD">
              <w:rPr>
                <w:rFonts w:ascii="Calibri"/>
                <w:b/>
                <w:bCs/>
                <w:spacing w:val="-6"/>
              </w:rPr>
              <w:t xml:space="preserve"> </w:t>
            </w:r>
            <w:r w:rsidRPr="009255DD">
              <w:rPr>
                <w:rFonts w:ascii="Calibri"/>
                <w:b/>
                <w:bCs/>
              </w:rPr>
              <w:t>500-56</w:t>
            </w:r>
            <w:r w:rsidRPr="009255DD">
              <w:rPr>
                <w:rFonts w:ascii="Calibri"/>
                <w:b/>
                <w:bCs/>
                <w:spacing w:val="-6"/>
              </w:rPr>
              <w:t xml:space="preserve"> </w:t>
            </w:r>
            <w:r w:rsidRPr="009255DD">
              <w:rPr>
                <w:rFonts w:ascii="Calibri"/>
                <w:b/>
                <w:bCs/>
              </w:rPr>
              <w:t>Properties</w:t>
            </w:r>
            <w:r w:rsidRPr="009255DD">
              <w:rPr>
                <w:rFonts w:ascii="Calibri"/>
                <w:b/>
                <w:bCs/>
                <w:spacing w:val="-4"/>
              </w:rPr>
              <w:t xml:space="preserve"> </w:t>
            </w:r>
            <w:r w:rsidRPr="009255DD">
              <w:rPr>
                <w:rFonts w:ascii="Calibri"/>
                <w:b/>
                <w:bCs/>
              </w:rPr>
              <w:t>of</w:t>
            </w:r>
            <w:r w:rsidRPr="009255DD">
              <w:rPr>
                <w:rFonts w:ascii="Calibri"/>
                <w:b/>
                <w:bCs/>
                <w:spacing w:val="-3"/>
              </w:rPr>
              <w:t xml:space="preserve"> </w:t>
            </w:r>
            <w:r w:rsidRPr="009255DD">
              <w:rPr>
                <w:rFonts w:ascii="Calibri"/>
                <w:b/>
                <w:bCs/>
              </w:rPr>
              <w:t>Bitumen-Rubber</w:t>
            </w:r>
            <w:r w:rsidRPr="009255DD">
              <w:rPr>
                <w:rFonts w:ascii="Calibri"/>
                <w:b/>
                <w:bCs/>
                <w:spacing w:val="-3"/>
              </w:rPr>
              <w:t xml:space="preserve"> </w:t>
            </w:r>
            <w:r w:rsidRPr="009255DD">
              <w:rPr>
                <w:rFonts w:ascii="Calibri"/>
                <w:b/>
                <w:bCs/>
                <w:spacing w:val="-2"/>
              </w:rPr>
              <w:t>Binder</w:t>
            </w:r>
          </w:p>
          <w:p w14:paraId="01614552" w14:textId="77777777" w:rsidR="00A16A36" w:rsidRDefault="00A16A36" w:rsidP="00C22A5A">
            <w:pPr>
              <w:pStyle w:val="BodyText"/>
              <w:spacing w:before="10"/>
              <w:ind w:left="72" w:right="252"/>
              <w:rPr>
                <w:rFonts w:ascii="Calibri"/>
                <w:b/>
                <w:sz w:val="14"/>
              </w:rPr>
            </w:pPr>
          </w:p>
          <w:tbl>
            <w:tblPr>
              <w:tblW w:w="0" w:type="auto"/>
              <w:tblInd w:w="99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242"/>
              <w:gridCol w:w="5133"/>
            </w:tblGrid>
            <w:tr w:rsidR="00A16A36" w14:paraId="526140E5" w14:textId="77777777" w:rsidTr="00FA63C6">
              <w:trPr>
                <w:trHeight w:val="335"/>
              </w:trPr>
              <w:tc>
                <w:tcPr>
                  <w:tcW w:w="3242" w:type="dxa"/>
                </w:tcPr>
                <w:p w14:paraId="0BAD1875" w14:textId="77777777" w:rsidR="00A16A36" w:rsidRDefault="00A16A36" w:rsidP="00C22A5A">
                  <w:pPr>
                    <w:pStyle w:val="TableParagraph"/>
                    <w:spacing w:before="1"/>
                    <w:ind w:left="72" w:right="252"/>
                    <w:rPr>
                      <w:rFonts w:ascii="Calibri"/>
                      <w:b/>
                      <w:sz w:val="24"/>
                    </w:rPr>
                  </w:pPr>
                  <w:r>
                    <w:rPr>
                      <w:rFonts w:ascii="Calibri"/>
                      <w:b/>
                      <w:spacing w:val="-2"/>
                      <w:sz w:val="24"/>
                    </w:rPr>
                    <w:t>Property</w:t>
                  </w:r>
                </w:p>
              </w:tc>
              <w:tc>
                <w:tcPr>
                  <w:tcW w:w="5133" w:type="dxa"/>
                </w:tcPr>
                <w:p w14:paraId="0A9006CB" w14:textId="77777777" w:rsidR="00A16A36" w:rsidRDefault="00A16A36" w:rsidP="00C22A5A">
                  <w:pPr>
                    <w:pStyle w:val="TableParagraph"/>
                    <w:spacing w:before="1"/>
                    <w:ind w:left="72" w:right="252"/>
                    <w:rPr>
                      <w:rFonts w:ascii="Calibri"/>
                      <w:b/>
                      <w:sz w:val="24"/>
                    </w:rPr>
                  </w:pPr>
                  <w:r>
                    <w:rPr>
                      <w:rFonts w:ascii="Calibri"/>
                      <w:b/>
                      <w:spacing w:val="-2"/>
                      <w:sz w:val="24"/>
                    </w:rPr>
                    <w:t>Requirement</w:t>
                  </w:r>
                </w:p>
              </w:tc>
            </w:tr>
            <w:tr w:rsidR="00A16A36" w14:paraId="29F8B017" w14:textId="77777777" w:rsidTr="00FA63C6">
              <w:trPr>
                <w:trHeight w:val="902"/>
              </w:trPr>
              <w:tc>
                <w:tcPr>
                  <w:tcW w:w="3242" w:type="dxa"/>
                </w:tcPr>
                <w:p w14:paraId="78037AA6" w14:textId="77777777" w:rsidR="00A16A36" w:rsidRDefault="00A16A36" w:rsidP="00C22A5A">
                  <w:pPr>
                    <w:pStyle w:val="TableParagraph"/>
                    <w:spacing w:before="1"/>
                    <w:ind w:left="72" w:right="252"/>
                    <w:rPr>
                      <w:rFonts w:ascii="Calibri"/>
                      <w:sz w:val="24"/>
                    </w:rPr>
                  </w:pPr>
                  <w:r>
                    <w:rPr>
                      <w:rFonts w:ascii="Calibri"/>
                      <w:sz w:val="24"/>
                    </w:rPr>
                    <w:lastRenderedPageBreak/>
                    <w:t>Base</w:t>
                  </w:r>
                  <w:r>
                    <w:rPr>
                      <w:rFonts w:ascii="Calibri"/>
                      <w:spacing w:val="-1"/>
                      <w:sz w:val="24"/>
                    </w:rPr>
                    <w:t xml:space="preserve"> </w:t>
                  </w:r>
                  <w:r>
                    <w:rPr>
                      <w:rFonts w:ascii="Calibri"/>
                      <w:spacing w:val="-2"/>
                      <w:sz w:val="24"/>
                    </w:rPr>
                    <w:t>bitumen</w:t>
                  </w:r>
                </w:p>
              </w:tc>
              <w:tc>
                <w:tcPr>
                  <w:tcW w:w="5133" w:type="dxa"/>
                </w:tcPr>
                <w:p w14:paraId="38853894" w14:textId="77777777" w:rsidR="00A16A36" w:rsidRDefault="00A16A36" w:rsidP="00C22A5A">
                  <w:pPr>
                    <w:pStyle w:val="TableParagraph"/>
                    <w:spacing w:before="1"/>
                    <w:ind w:left="72" w:right="252"/>
                    <w:rPr>
                      <w:rFonts w:ascii="Calibri" w:hAnsi="Calibri"/>
                      <w:sz w:val="24"/>
                    </w:rPr>
                  </w:pPr>
                  <w:r>
                    <w:rPr>
                      <w:rFonts w:ascii="Calibri" w:hAnsi="Calibri"/>
                      <w:sz w:val="24"/>
                    </w:rPr>
                    <w:t>VG</w:t>
                  </w:r>
                  <w:r>
                    <w:rPr>
                      <w:rFonts w:ascii="Calibri" w:hAnsi="Calibri"/>
                      <w:spacing w:val="40"/>
                      <w:sz w:val="24"/>
                    </w:rPr>
                    <w:t xml:space="preserve"> </w:t>
                  </w:r>
                  <w:r>
                    <w:rPr>
                      <w:rFonts w:ascii="Calibri" w:hAnsi="Calibri"/>
                      <w:sz w:val="24"/>
                    </w:rPr>
                    <w:t>30</w:t>
                  </w:r>
                  <w:r>
                    <w:rPr>
                      <w:rFonts w:ascii="Calibri" w:hAnsi="Calibri"/>
                      <w:spacing w:val="40"/>
                      <w:sz w:val="24"/>
                    </w:rPr>
                    <w:t xml:space="preserve"> </w:t>
                  </w:r>
                  <w:r>
                    <w:rPr>
                      <w:rFonts w:ascii="Calibri" w:hAnsi="Calibri"/>
                      <w:sz w:val="24"/>
                    </w:rPr>
                    <w:t>for</w:t>
                  </w:r>
                  <w:r>
                    <w:rPr>
                      <w:rFonts w:ascii="Calibri" w:hAnsi="Calibri"/>
                      <w:spacing w:val="40"/>
                      <w:sz w:val="24"/>
                    </w:rPr>
                    <w:t xml:space="preserve"> </w:t>
                  </w:r>
                  <w:r>
                    <w:rPr>
                      <w:rFonts w:ascii="Calibri" w:hAnsi="Calibri"/>
                      <w:sz w:val="24"/>
                    </w:rPr>
                    <w:t>traffic</w:t>
                  </w:r>
                  <w:r>
                    <w:rPr>
                      <w:rFonts w:ascii="Calibri" w:hAnsi="Calibri"/>
                      <w:spacing w:val="40"/>
                      <w:sz w:val="24"/>
                    </w:rPr>
                    <w:t xml:space="preserve"> </w:t>
                  </w:r>
                  <w:r>
                    <w:rPr>
                      <w:rFonts w:ascii="Calibri" w:hAnsi="Calibri"/>
                      <w:sz w:val="24"/>
                    </w:rPr>
                    <w:t>&gt;</w:t>
                  </w:r>
                  <w:r>
                    <w:rPr>
                      <w:rFonts w:ascii="Calibri" w:hAnsi="Calibri"/>
                      <w:spacing w:val="40"/>
                      <w:sz w:val="24"/>
                    </w:rPr>
                    <w:t xml:space="preserve"> </w:t>
                  </w:r>
                  <w:r>
                    <w:rPr>
                      <w:rFonts w:ascii="Calibri" w:hAnsi="Calibri"/>
                      <w:sz w:val="24"/>
                    </w:rPr>
                    <w:t>30</w:t>
                  </w:r>
                  <w:r>
                    <w:rPr>
                      <w:rFonts w:ascii="Calibri" w:hAnsi="Calibri"/>
                      <w:spacing w:val="40"/>
                      <w:sz w:val="24"/>
                    </w:rPr>
                    <w:t xml:space="preserve"> </w:t>
                  </w:r>
                  <w:r>
                    <w:rPr>
                      <w:rFonts w:ascii="Calibri" w:hAnsi="Calibri"/>
                      <w:sz w:val="24"/>
                    </w:rPr>
                    <w:t>msa</w:t>
                  </w:r>
                  <w:r>
                    <w:rPr>
                      <w:rFonts w:ascii="Calibri" w:hAnsi="Calibri"/>
                      <w:spacing w:val="40"/>
                      <w:sz w:val="24"/>
                    </w:rPr>
                    <w:t xml:space="preserve"> </w:t>
                  </w:r>
                  <w:r>
                    <w:rPr>
                      <w:rFonts w:ascii="Calibri" w:hAnsi="Calibri"/>
                      <w:sz w:val="24"/>
                    </w:rPr>
                    <w:t>and</w:t>
                  </w:r>
                  <w:r>
                    <w:rPr>
                      <w:rFonts w:ascii="Calibri" w:hAnsi="Calibri"/>
                      <w:spacing w:val="40"/>
                      <w:sz w:val="24"/>
                    </w:rPr>
                    <w:t xml:space="preserve"> </w:t>
                  </w:r>
                  <w:r>
                    <w:rPr>
                      <w:rFonts w:ascii="Calibri" w:hAnsi="Calibri"/>
                      <w:sz w:val="24"/>
                    </w:rPr>
                    <w:t>maximum</w:t>
                  </w:r>
                  <w:r>
                    <w:rPr>
                      <w:rFonts w:ascii="Calibri" w:hAnsi="Calibri"/>
                      <w:spacing w:val="40"/>
                      <w:sz w:val="24"/>
                    </w:rPr>
                    <w:t xml:space="preserve"> </w:t>
                  </w:r>
                  <w:r>
                    <w:rPr>
                      <w:rFonts w:ascii="Calibri" w:hAnsi="Calibri"/>
                      <w:sz w:val="24"/>
                    </w:rPr>
                    <w:t>air</w:t>
                  </w:r>
                  <w:r>
                    <w:rPr>
                      <w:rFonts w:ascii="Calibri" w:hAnsi="Calibri"/>
                      <w:spacing w:val="80"/>
                      <w:sz w:val="24"/>
                    </w:rPr>
                    <w:t xml:space="preserve"> </w:t>
                  </w:r>
                  <w:r>
                    <w:rPr>
                      <w:rFonts w:ascii="Calibri" w:hAnsi="Calibri"/>
                      <w:sz w:val="24"/>
                    </w:rPr>
                    <w:t>temperature ≥ 30ºC</w:t>
                  </w:r>
                </w:p>
                <w:p w14:paraId="69D84C6C" w14:textId="77777777" w:rsidR="00A16A36" w:rsidRDefault="00A16A36" w:rsidP="00C22A5A">
                  <w:pPr>
                    <w:pStyle w:val="TableParagraph"/>
                    <w:ind w:left="72" w:right="252"/>
                    <w:rPr>
                      <w:rFonts w:ascii="Calibri" w:hAnsi="Calibri"/>
                      <w:sz w:val="24"/>
                    </w:rPr>
                  </w:pPr>
                  <w:r>
                    <w:rPr>
                      <w:rFonts w:ascii="Calibri" w:hAnsi="Calibri"/>
                      <w:sz w:val="24"/>
                    </w:rPr>
                    <w:t>VG</w:t>
                  </w:r>
                  <w:r>
                    <w:rPr>
                      <w:rFonts w:ascii="Calibri" w:hAnsi="Calibri"/>
                      <w:spacing w:val="-2"/>
                      <w:sz w:val="24"/>
                    </w:rPr>
                    <w:t xml:space="preserve"> </w:t>
                  </w:r>
                  <w:r>
                    <w:rPr>
                      <w:rFonts w:ascii="Calibri" w:hAnsi="Calibri"/>
                      <w:sz w:val="24"/>
                    </w:rPr>
                    <w:t>10</w:t>
                  </w:r>
                  <w:r>
                    <w:rPr>
                      <w:rFonts w:ascii="Calibri" w:hAnsi="Calibri"/>
                      <w:spacing w:val="-6"/>
                      <w:sz w:val="24"/>
                    </w:rPr>
                    <w:t xml:space="preserve"> </w:t>
                  </w:r>
                  <w:r>
                    <w:rPr>
                      <w:rFonts w:ascii="Calibri" w:hAnsi="Calibri"/>
                      <w:sz w:val="24"/>
                    </w:rPr>
                    <w:t>for pavement</w:t>
                  </w:r>
                  <w:r>
                    <w:rPr>
                      <w:rFonts w:ascii="Calibri" w:hAnsi="Calibri"/>
                      <w:spacing w:val="-3"/>
                      <w:sz w:val="24"/>
                    </w:rPr>
                    <w:t xml:space="preserve"> </w:t>
                  </w:r>
                  <w:r>
                    <w:rPr>
                      <w:rFonts w:ascii="Calibri" w:hAnsi="Calibri"/>
                      <w:sz w:val="24"/>
                    </w:rPr>
                    <w:t>temperature</w:t>
                  </w:r>
                  <w:r>
                    <w:rPr>
                      <w:rFonts w:ascii="Calibri" w:hAnsi="Calibri"/>
                      <w:spacing w:val="-3"/>
                      <w:sz w:val="24"/>
                    </w:rPr>
                    <w:t xml:space="preserve"> </w:t>
                  </w:r>
                  <w:r>
                    <w:rPr>
                      <w:rFonts w:ascii="Calibri" w:hAnsi="Calibri"/>
                      <w:sz w:val="24"/>
                    </w:rPr>
                    <w:t>≤</w:t>
                  </w:r>
                  <w:r>
                    <w:rPr>
                      <w:rFonts w:ascii="Calibri" w:hAnsi="Calibri"/>
                      <w:spacing w:val="2"/>
                      <w:sz w:val="24"/>
                    </w:rPr>
                    <w:t xml:space="preserve"> </w:t>
                  </w:r>
                  <w:r>
                    <w:rPr>
                      <w:rFonts w:ascii="Calibri" w:hAnsi="Calibri"/>
                      <w:spacing w:val="-4"/>
                      <w:sz w:val="24"/>
                    </w:rPr>
                    <w:t>30ºC</w:t>
                  </w:r>
                </w:p>
              </w:tc>
            </w:tr>
            <w:tr w:rsidR="00A16A36" w14:paraId="30F96374" w14:textId="77777777" w:rsidTr="00FA63C6">
              <w:trPr>
                <w:trHeight w:val="877"/>
              </w:trPr>
              <w:tc>
                <w:tcPr>
                  <w:tcW w:w="3242" w:type="dxa"/>
                </w:tcPr>
                <w:p w14:paraId="44882890" w14:textId="77777777" w:rsidR="00A16A36" w:rsidRDefault="00A16A36" w:rsidP="00C22A5A">
                  <w:pPr>
                    <w:pStyle w:val="TableParagraph"/>
                    <w:spacing w:before="1"/>
                    <w:ind w:left="72" w:right="252"/>
                    <w:rPr>
                      <w:rFonts w:ascii="Calibri" w:hAnsi="Calibri"/>
                      <w:sz w:val="24"/>
                    </w:rPr>
                  </w:pPr>
                  <w:r>
                    <w:rPr>
                      <w:rFonts w:ascii="Calibri" w:hAnsi="Calibri"/>
                      <w:sz w:val="24"/>
                    </w:rPr>
                    <w:t>Viscosity</w:t>
                  </w:r>
                  <w:r>
                    <w:rPr>
                      <w:rFonts w:ascii="Calibri" w:hAnsi="Calibri"/>
                      <w:spacing w:val="-14"/>
                      <w:sz w:val="24"/>
                    </w:rPr>
                    <w:t xml:space="preserve"> </w:t>
                  </w:r>
                  <w:r>
                    <w:rPr>
                      <w:rFonts w:ascii="Calibri" w:hAnsi="Calibri"/>
                      <w:sz w:val="24"/>
                    </w:rPr>
                    <w:t>at</w:t>
                  </w:r>
                  <w:r>
                    <w:rPr>
                      <w:rFonts w:ascii="Calibri" w:hAnsi="Calibri"/>
                      <w:spacing w:val="-14"/>
                      <w:sz w:val="24"/>
                    </w:rPr>
                    <w:t xml:space="preserve"> </w:t>
                  </w:r>
                  <w:r>
                    <w:rPr>
                      <w:rFonts w:ascii="Calibri" w:hAnsi="Calibri"/>
                      <w:sz w:val="24"/>
                    </w:rPr>
                    <w:t>177ºC</w:t>
                  </w:r>
                  <w:r>
                    <w:rPr>
                      <w:rFonts w:ascii="Calibri" w:hAnsi="Calibri"/>
                      <w:spacing w:val="-13"/>
                      <w:sz w:val="24"/>
                    </w:rPr>
                    <w:t xml:space="preserve"> </w:t>
                  </w:r>
                  <w:r>
                    <w:rPr>
                      <w:rFonts w:ascii="Calibri" w:hAnsi="Calibri"/>
                      <w:sz w:val="24"/>
                    </w:rPr>
                    <w:t>by</w:t>
                  </w:r>
                  <w:r>
                    <w:rPr>
                      <w:rFonts w:ascii="Calibri" w:hAnsi="Calibri"/>
                      <w:spacing w:val="-14"/>
                      <w:sz w:val="24"/>
                    </w:rPr>
                    <w:t xml:space="preserve"> </w:t>
                  </w:r>
                  <w:r>
                    <w:rPr>
                      <w:rFonts w:ascii="Calibri" w:hAnsi="Calibri"/>
                      <w:sz w:val="24"/>
                    </w:rPr>
                    <w:t xml:space="preserve">rotational </w:t>
                  </w:r>
                  <w:r>
                    <w:rPr>
                      <w:rFonts w:ascii="Calibri" w:hAnsi="Calibri"/>
                      <w:spacing w:val="-2"/>
                      <w:sz w:val="24"/>
                    </w:rPr>
                    <w:t>viscometer</w:t>
                  </w:r>
                </w:p>
                <w:p w14:paraId="3688FDB8" w14:textId="77777777" w:rsidR="00A16A36" w:rsidRDefault="00A16A36" w:rsidP="00C22A5A">
                  <w:pPr>
                    <w:pStyle w:val="TableParagraph"/>
                    <w:spacing w:line="270" w:lineRule="exact"/>
                    <w:ind w:left="72" w:right="252"/>
                    <w:rPr>
                      <w:rFonts w:ascii="Calibri"/>
                      <w:sz w:val="24"/>
                    </w:rPr>
                  </w:pPr>
                  <w:r>
                    <w:rPr>
                      <w:rFonts w:ascii="Calibri"/>
                      <w:sz w:val="24"/>
                    </w:rPr>
                    <w:t>(Brookfield),</w:t>
                  </w:r>
                  <w:r>
                    <w:rPr>
                      <w:rFonts w:ascii="Calibri"/>
                      <w:spacing w:val="-9"/>
                      <w:sz w:val="24"/>
                    </w:rPr>
                    <w:t xml:space="preserve"> </w:t>
                  </w:r>
                  <w:r>
                    <w:rPr>
                      <w:rFonts w:ascii="Calibri"/>
                      <w:spacing w:val="-2"/>
                      <w:sz w:val="24"/>
                    </w:rPr>
                    <w:t>Centipoise</w:t>
                  </w:r>
                </w:p>
              </w:tc>
              <w:tc>
                <w:tcPr>
                  <w:tcW w:w="5133" w:type="dxa"/>
                </w:tcPr>
                <w:p w14:paraId="407A5AC7" w14:textId="77777777" w:rsidR="00A16A36" w:rsidRDefault="00A16A36" w:rsidP="00C22A5A">
                  <w:pPr>
                    <w:pStyle w:val="TableParagraph"/>
                    <w:spacing w:before="1"/>
                    <w:ind w:left="72" w:right="252"/>
                    <w:rPr>
                      <w:rFonts w:ascii="Calibri"/>
                      <w:sz w:val="24"/>
                    </w:rPr>
                  </w:pPr>
                  <w:r>
                    <w:rPr>
                      <w:rFonts w:ascii="Calibri"/>
                      <w:spacing w:val="-2"/>
                      <w:sz w:val="24"/>
                    </w:rPr>
                    <w:t>1500-</w:t>
                  </w:r>
                  <w:r>
                    <w:rPr>
                      <w:rFonts w:ascii="Calibri"/>
                      <w:spacing w:val="-4"/>
                      <w:sz w:val="24"/>
                    </w:rPr>
                    <w:t>4000</w:t>
                  </w:r>
                </w:p>
              </w:tc>
            </w:tr>
            <w:tr w:rsidR="00A16A36" w14:paraId="34C6E0A9" w14:textId="77777777" w:rsidTr="00FA63C6">
              <w:trPr>
                <w:trHeight w:val="321"/>
              </w:trPr>
              <w:tc>
                <w:tcPr>
                  <w:tcW w:w="3242" w:type="dxa"/>
                </w:tcPr>
                <w:p w14:paraId="6A6926D7" w14:textId="77777777" w:rsidR="00A16A36" w:rsidRDefault="00A16A36" w:rsidP="00C22A5A">
                  <w:pPr>
                    <w:pStyle w:val="TableParagraph"/>
                    <w:spacing w:before="1"/>
                    <w:ind w:left="72" w:right="252"/>
                    <w:rPr>
                      <w:rFonts w:ascii="Calibri"/>
                      <w:sz w:val="24"/>
                    </w:rPr>
                  </w:pPr>
                  <w:r>
                    <w:rPr>
                      <w:rFonts w:ascii="Calibri"/>
                      <w:sz w:val="24"/>
                    </w:rPr>
                    <w:t>Softening</w:t>
                  </w:r>
                  <w:r>
                    <w:rPr>
                      <w:rFonts w:ascii="Calibri"/>
                      <w:spacing w:val="-12"/>
                      <w:sz w:val="24"/>
                    </w:rPr>
                    <w:t xml:space="preserve"> </w:t>
                  </w:r>
                  <w:r>
                    <w:rPr>
                      <w:rFonts w:ascii="Calibri"/>
                      <w:spacing w:val="-2"/>
                      <w:sz w:val="24"/>
                    </w:rPr>
                    <w:t>point</w:t>
                  </w:r>
                </w:p>
              </w:tc>
              <w:tc>
                <w:tcPr>
                  <w:tcW w:w="5133" w:type="dxa"/>
                </w:tcPr>
                <w:p w14:paraId="5F03EDCE" w14:textId="77777777" w:rsidR="00A16A36" w:rsidRDefault="00A16A36" w:rsidP="00C22A5A">
                  <w:pPr>
                    <w:pStyle w:val="TableParagraph"/>
                    <w:spacing w:before="1"/>
                    <w:ind w:left="72" w:right="252"/>
                    <w:rPr>
                      <w:rFonts w:ascii="Calibri" w:hAnsi="Calibri"/>
                      <w:sz w:val="24"/>
                    </w:rPr>
                  </w:pPr>
                  <w:r>
                    <w:rPr>
                      <w:rFonts w:ascii="Calibri" w:hAnsi="Calibri"/>
                      <w:sz w:val="24"/>
                    </w:rPr>
                    <w:t>≥</w:t>
                  </w:r>
                  <w:r>
                    <w:rPr>
                      <w:rFonts w:ascii="Calibri" w:hAnsi="Calibri"/>
                      <w:spacing w:val="-1"/>
                      <w:sz w:val="24"/>
                    </w:rPr>
                    <w:t xml:space="preserve"> </w:t>
                  </w:r>
                  <w:r>
                    <w:rPr>
                      <w:rFonts w:ascii="Calibri" w:hAnsi="Calibri"/>
                      <w:spacing w:val="-4"/>
                      <w:sz w:val="24"/>
                    </w:rPr>
                    <w:t>60ºC</w:t>
                  </w:r>
                </w:p>
              </w:tc>
            </w:tr>
            <w:tr w:rsidR="00A16A36" w14:paraId="33142489" w14:textId="77777777" w:rsidTr="00FA63C6">
              <w:trPr>
                <w:trHeight w:val="585"/>
              </w:trPr>
              <w:tc>
                <w:tcPr>
                  <w:tcW w:w="3242" w:type="dxa"/>
                </w:tcPr>
                <w:p w14:paraId="4CA591A7" w14:textId="77777777" w:rsidR="00A16A36" w:rsidRDefault="00A16A36" w:rsidP="00C22A5A">
                  <w:pPr>
                    <w:pStyle w:val="TableParagraph"/>
                    <w:spacing w:line="290" w:lineRule="atLeast"/>
                    <w:ind w:left="72" w:right="252"/>
                    <w:rPr>
                      <w:rFonts w:ascii="Calibri"/>
                      <w:sz w:val="24"/>
                    </w:rPr>
                  </w:pPr>
                  <w:r>
                    <w:rPr>
                      <w:rFonts w:ascii="Calibri"/>
                      <w:sz w:val="24"/>
                    </w:rPr>
                    <w:t>Elastic</w:t>
                  </w:r>
                  <w:r>
                    <w:rPr>
                      <w:rFonts w:ascii="Calibri"/>
                      <w:spacing w:val="-14"/>
                      <w:sz w:val="24"/>
                    </w:rPr>
                    <w:t xml:space="preserve"> </w:t>
                  </w:r>
                  <w:r>
                    <w:rPr>
                      <w:rFonts w:ascii="Calibri"/>
                      <w:sz w:val="24"/>
                    </w:rPr>
                    <w:t>Recovery</w:t>
                  </w:r>
                  <w:r>
                    <w:rPr>
                      <w:rFonts w:ascii="Calibri"/>
                      <w:spacing w:val="-14"/>
                      <w:sz w:val="24"/>
                    </w:rPr>
                    <w:t xml:space="preserve"> </w:t>
                  </w:r>
                  <w:r>
                    <w:rPr>
                      <w:rFonts w:ascii="Calibri"/>
                      <w:sz w:val="24"/>
                    </w:rPr>
                    <w:t>as</w:t>
                  </w:r>
                  <w:r>
                    <w:rPr>
                      <w:rFonts w:ascii="Calibri"/>
                      <w:spacing w:val="-13"/>
                      <w:sz w:val="24"/>
                    </w:rPr>
                    <w:t xml:space="preserve"> </w:t>
                  </w:r>
                  <w:r>
                    <w:rPr>
                      <w:rFonts w:ascii="Calibri"/>
                      <w:sz w:val="24"/>
                    </w:rPr>
                    <w:t>per</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test method of IRC:SP:53-2010</w:t>
                  </w:r>
                </w:p>
              </w:tc>
              <w:tc>
                <w:tcPr>
                  <w:tcW w:w="5133" w:type="dxa"/>
                </w:tcPr>
                <w:p w14:paraId="06D1A0D8" w14:textId="77777777" w:rsidR="00A16A36" w:rsidRDefault="00A16A36" w:rsidP="00C22A5A">
                  <w:pPr>
                    <w:pStyle w:val="TableParagraph"/>
                    <w:spacing w:before="2"/>
                    <w:ind w:left="72" w:right="252"/>
                    <w:rPr>
                      <w:rFonts w:ascii="Calibri" w:hAnsi="Calibri"/>
                      <w:sz w:val="24"/>
                    </w:rPr>
                  </w:pPr>
                  <w:r>
                    <w:rPr>
                      <w:rFonts w:ascii="Calibri" w:hAnsi="Calibri"/>
                      <w:sz w:val="24"/>
                    </w:rPr>
                    <w:t>≥</w:t>
                  </w:r>
                  <w:r>
                    <w:rPr>
                      <w:rFonts w:ascii="Calibri" w:hAnsi="Calibri"/>
                      <w:spacing w:val="-1"/>
                      <w:sz w:val="24"/>
                    </w:rPr>
                    <w:t xml:space="preserve"> </w:t>
                  </w:r>
                  <w:r>
                    <w:rPr>
                      <w:rFonts w:ascii="Calibri" w:hAnsi="Calibri"/>
                      <w:spacing w:val="-7"/>
                      <w:sz w:val="24"/>
                    </w:rPr>
                    <w:t>60</w:t>
                  </w:r>
                </w:p>
              </w:tc>
            </w:tr>
            <w:tr w:rsidR="00A16A36" w14:paraId="50B13108" w14:textId="77777777" w:rsidTr="00FA63C6">
              <w:trPr>
                <w:trHeight w:val="882"/>
              </w:trPr>
              <w:tc>
                <w:tcPr>
                  <w:tcW w:w="3242" w:type="dxa"/>
                </w:tcPr>
                <w:p w14:paraId="26CA59BD" w14:textId="77777777" w:rsidR="00A16A36" w:rsidRDefault="00A16A36" w:rsidP="00C22A5A">
                  <w:pPr>
                    <w:pStyle w:val="TableParagraph"/>
                    <w:spacing w:before="1"/>
                    <w:ind w:left="72" w:right="252"/>
                    <w:rPr>
                      <w:rFonts w:ascii="Calibri"/>
                      <w:sz w:val="24"/>
                    </w:rPr>
                  </w:pPr>
                  <w:r>
                    <w:rPr>
                      <w:rFonts w:ascii="Calibri"/>
                      <w:sz w:val="24"/>
                    </w:rPr>
                    <w:t>Storage</w:t>
                  </w:r>
                  <w:r>
                    <w:rPr>
                      <w:rFonts w:ascii="Calibri"/>
                      <w:spacing w:val="-5"/>
                      <w:sz w:val="24"/>
                    </w:rPr>
                    <w:t xml:space="preserve"> </w:t>
                  </w:r>
                  <w:r>
                    <w:rPr>
                      <w:rFonts w:ascii="Calibri"/>
                      <w:spacing w:val="-2"/>
                      <w:sz w:val="24"/>
                    </w:rPr>
                    <w:t>stability</w:t>
                  </w:r>
                </w:p>
              </w:tc>
              <w:tc>
                <w:tcPr>
                  <w:tcW w:w="5133" w:type="dxa"/>
                </w:tcPr>
                <w:p w14:paraId="3BE16374" w14:textId="77777777" w:rsidR="00A16A36" w:rsidRDefault="00A16A36" w:rsidP="00C22A5A">
                  <w:pPr>
                    <w:pStyle w:val="TableParagraph"/>
                    <w:spacing w:line="290" w:lineRule="atLeast"/>
                    <w:ind w:left="72" w:right="252"/>
                    <w:jc w:val="both"/>
                    <w:rPr>
                      <w:rFonts w:ascii="Calibri"/>
                      <w:sz w:val="24"/>
                    </w:rPr>
                  </w:pPr>
                  <w:r>
                    <w:rPr>
                      <w:rFonts w:ascii="Calibri"/>
                      <w:sz w:val="24"/>
                    </w:rPr>
                    <w:t>This is not necessary for site blending and immediate use. Otherwise storage stability criterion as per IRC:SP:53-2010 shall be adopted</w:t>
                  </w:r>
                </w:p>
              </w:tc>
            </w:tr>
          </w:tbl>
          <w:p w14:paraId="38B2DC38" w14:textId="77777777" w:rsidR="00A16A36" w:rsidRDefault="00A16A36" w:rsidP="00C22A5A">
            <w:pPr>
              <w:pStyle w:val="BodyText"/>
              <w:spacing w:before="177"/>
              <w:ind w:left="72" w:right="252"/>
              <w:rPr>
                <w:rFonts w:ascii="Calibri"/>
                <w:b/>
              </w:rPr>
            </w:pPr>
          </w:p>
          <w:p w14:paraId="40B721CB" w14:textId="77777777" w:rsidR="00A16A36" w:rsidRDefault="00A16A36" w:rsidP="00C22A5A">
            <w:pPr>
              <w:pStyle w:val="BodyText"/>
              <w:spacing w:before="1" w:line="259" w:lineRule="auto"/>
              <w:ind w:left="72" w:right="252"/>
            </w:pPr>
            <w:r>
              <w:rPr>
                <w:b/>
              </w:rPr>
              <w:t xml:space="preserve">Note : </w:t>
            </w:r>
            <w:r>
              <w:t>Crumb rubber absorbs the lighter fractions of bitumen and, therefore, if solvent method is used for determination</w:t>
            </w:r>
            <w:r>
              <w:rPr>
                <w:spacing w:val="-2"/>
              </w:rPr>
              <w:t xml:space="preserve"> </w:t>
            </w:r>
            <w:r>
              <w:t>of</w:t>
            </w:r>
            <w:r>
              <w:rPr>
                <w:spacing w:val="-1"/>
              </w:rPr>
              <w:t xml:space="preserve"> </w:t>
            </w:r>
            <w:r>
              <w:t>binder content in</w:t>
            </w:r>
            <w:r>
              <w:rPr>
                <w:spacing w:val="-2"/>
              </w:rPr>
              <w:t xml:space="preserve"> </w:t>
            </w:r>
            <w:r>
              <w:t>any mix</w:t>
            </w:r>
            <w:r>
              <w:rPr>
                <w:spacing w:val="-2"/>
              </w:rPr>
              <w:t xml:space="preserve"> </w:t>
            </w:r>
            <w:r>
              <w:t>post construction, the test is likely to underestimate the binder content. More accurate determination of binder content can be made only by ignition tests.</w:t>
            </w:r>
          </w:p>
          <w:p w14:paraId="4C982D3B" w14:textId="77777777" w:rsidR="00A16A36" w:rsidRDefault="00A16A36" w:rsidP="00C22A5A">
            <w:pPr>
              <w:pStyle w:val="BodyText"/>
              <w:ind w:left="72" w:right="252"/>
            </w:pPr>
          </w:p>
          <w:p w14:paraId="050C0B07" w14:textId="77777777" w:rsidR="00A16A36" w:rsidRPr="009255DD" w:rsidRDefault="00A16A36" w:rsidP="00C22A5A">
            <w:pPr>
              <w:pStyle w:val="BodyText"/>
              <w:spacing w:before="89"/>
              <w:ind w:left="72" w:right="252"/>
              <w:rPr>
                <w:b/>
                <w:bCs/>
              </w:rPr>
            </w:pPr>
          </w:p>
          <w:p w14:paraId="3A0FAFCF" w14:textId="77777777" w:rsidR="00A16A36" w:rsidRPr="009255DD" w:rsidRDefault="00A16A36" w:rsidP="00C22A5A">
            <w:pPr>
              <w:pStyle w:val="Heading1"/>
              <w:keepNext w:val="0"/>
              <w:widowControl w:val="0"/>
              <w:numPr>
                <w:ilvl w:val="2"/>
                <w:numId w:val="115"/>
              </w:numPr>
              <w:tabs>
                <w:tab w:val="left" w:pos="1501"/>
              </w:tabs>
              <w:autoSpaceDE w:val="0"/>
              <w:autoSpaceDN w:val="0"/>
              <w:ind w:left="72" w:right="252" w:firstLine="0"/>
              <w:rPr>
                <w:b/>
                <w:bCs/>
              </w:rPr>
            </w:pPr>
            <w:r w:rsidRPr="009255DD">
              <w:rPr>
                <w:b/>
                <w:bCs/>
              </w:rPr>
              <w:t>Pumping</w:t>
            </w:r>
            <w:r w:rsidRPr="009255DD">
              <w:rPr>
                <w:b/>
                <w:bCs/>
                <w:spacing w:val="-2"/>
              </w:rPr>
              <w:t xml:space="preserve"> </w:t>
            </w:r>
            <w:r w:rsidRPr="009255DD">
              <w:rPr>
                <w:b/>
                <w:bCs/>
              </w:rPr>
              <w:t>of</w:t>
            </w:r>
            <w:r w:rsidRPr="009255DD">
              <w:rPr>
                <w:b/>
                <w:bCs/>
                <w:spacing w:val="-2"/>
              </w:rPr>
              <w:t xml:space="preserve"> </w:t>
            </w:r>
            <w:r w:rsidRPr="009255DD">
              <w:rPr>
                <w:b/>
                <w:bCs/>
              </w:rPr>
              <w:t>RB</w:t>
            </w:r>
            <w:r w:rsidRPr="009255DD">
              <w:rPr>
                <w:b/>
                <w:bCs/>
                <w:spacing w:val="-1"/>
              </w:rPr>
              <w:t xml:space="preserve"> </w:t>
            </w:r>
            <w:r w:rsidRPr="009255DD">
              <w:rPr>
                <w:b/>
                <w:bCs/>
              </w:rPr>
              <w:t>Binder</w:t>
            </w:r>
            <w:r w:rsidRPr="009255DD">
              <w:rPr>
                <w:b/>
                <w:bCs/>
                <w:spacing w:val="-5"/>
              </w:rPr>
              <w:t xml:space="preserve"> </w:t>
            </w:r>
            <w:r w:rsidRPr="009255DD">
              <w:rPr>
                <w:b/>
                <w:bCs/>
              </w:rPr>
              <w:t>Into</w:t>
            </w:r>
            <w:r w:rsidRPr="009255DD">
              <w:rPr>
                <w:b/>
                <w:bCs/>
                <w:spacing w:val="1"/>
              </w:rPr>
              <w:t xml:space="preserve"> </w:t>
            </w:r>
            <w:r w:rsidRPr="009255DD">
              <w:rPr>
                <w:b/>
                <w:bCs/>
              </w:rPr>
              <w:t>Hot</w:t>
            </w:r>
            <w:r w:rsidRPr="009255DD">
              <w:rPr>
                <w:b/>
                <w:bCs/>
                <w:spacing w:val="-2"/>
              </w:rPr>
              <w:t xml:space="preserve"> </w:t>
            </w:r>
            <w:r w:rsidRPr="009255DD">
              <w:rPr>
                <w:b/>
                <w:bCs/>
              </w:rPr>
              <w:t>Mix</w:t>
            </w:r>
            <w:r w:rsidRPr="009255DD">
              <w:rPr>
                <w:b/>
                <w:bCs/>
                <w:spacing w:val="-4"/>
              </w:rPr>
              <w:t xml:space="preserve"> Plant</w:t>
            </w:r>
          </w:p>
          <w:p w14:paraId="06D86EBF" w14:textId="77777777" w:rsidR="00A16A36" w:rsidRDefault="00A16A36" w:rsidP="00C22A5A">
            <w:pPr>
              <w:pStyle w:val="BodyText"/>
              <w:ind w:left="72" w:right="252"/>
              <w:rPr>
                <w:b/>
              </w:rPr>
            </w:pPr>
          </w:p>
          <w:p w14:paraId="381D40FF" w14:textId="77777777" w:rsidR="00A16A36" w:rsidRDefault="00A16A36" w:rsidP="00C22A5A">
            <w:pPr>
              <w:pStyle w:val="BodyText"/>
              <w:spacing w:before="80"/>
              <w:ind w:left="72" w:right="252"/>
              <w:rPr>
                <w:b/>
              </w:rPr>
            </w:pPr>
          </w:p>
          <w:p w14:paraId="55534589" w14:textId="77777777" w:rsidR="00A16A36" w:rsidRDefault="00A16A36" w:rsidP="00C22A5A">
            <w:pPr>
              <w:pStyle w:val="BodyText"/>
              <w:spacing w:line="259" w:lineRule="auto"/>
              <w:ind w:left="72" w:right="252"/>
            </w:pPr>
            <w:r>
              <w:t>Highly viscous nature</w:t>
            </w:r>
            <w:r>
              <w:rPr>
                <w:spacing w:val="-2"/>
              </w:rPr>
              <w:t xml:space="preserve"> </w:t>
            </w:r>
            <w:r>
              <w:t>of</w:t>
            </w:r>
            <w:r>
              <w:rPr>
                <w:spacing w:val="-4"/>
              </w:rPr>
              <w:t xml:space="preserve"> </w:t>
            </w:r>
            <w:r>
              <w:t xml:space="preserve">the RB binder would not permit the binder to be pumped into the hot mix plant if the temperature is lower than 180ºC with the help of the usual pumping system of </w:t>
            </w:r>
            <w:r>
              <w:lastRenderedPageBreak/>
              <w:t>the hot mix plants.</w:t>
            </w:r>
          </w:p>
          <w:p w14:paraId="769F7CDF" w14:textId="77777777" w:rsidR="00A16A36" w:rsidRDefault="00A16A36" w:rsidP="00C22A5A">
            <w:pPr>
              <w:pStyle w:val="BodyText"/>
              <w:ind w:left="72" w:right="252"/>
            </w:pPr>
          </w:p>
          <w:p w14:paraId="5F866AA0" w14:textId="77777777" w:rsidR="00A16A36" w:rsidRDefault="00A16A36" w:rsidP="00C22A5A">
            <w:pPr>
              <w:pStyle w:val="BodyText"/>
              <w:spacing w:before="90"/>
              <w:ind w:left="72" w:right="252"/>
            </w:pPr>
          </w:p>
          <w:p w14:paraId="42B56074" w14:textId="77777777" w:rsidR="00A16A36" w:rsidRPr="009255DD" w:rsidRDefault="00A16A36" w:rsidP="00C22A5A">
            <w:pPr>
              <w:pStyle w:val="Heading1"/>
              <w:keepNext w:val="0"/>
              <w:widowControl w:val="0"/>
              <w:numPr>
                <w:ilvl w:val="1"/>
                <w:numId w:val="115"/>
              </w:numPr>
              <w:tabs>
                <w:tab w:val="left" w:pos="1319"/>
              </w:tabs>
              <w:autoSpaceDE w:val="0"/>
              <w:autoSpaceDN w:val="0"/>
              <w:ind w:left="72" w:right="252" w:firstLine="0"/>
              <w:rPr>
                <w:b/>
                <w:bCs/>
              </w:rPr>
            </w:pPr>
            <w:r w:rsidRPr="009255DD">
              <w:rPr>
                <w:b/>
                <w:bCs/>
              </w:rPr>
              <w:t>Mix</w:t>
            </w:r>
            <w:r w:rsidRPr="009255DD">
              <w:rPr>
                <w:b/>
                <w:bCs/>
                <w:spacing w:val="-4"/>
              </w:rPr>
              <w:t xml:space="preserve"> </w:t>
            </w:r>
            <w:r w:rsidRPr="009255DD">
              <w:rPr>
                <w:b/>
                <w:bCs/>
              </w:rPr>
              <w:t>Design</w:t>
            </w:r>
            <w:r w:rsidRPr="009255DD">
              <w:rPr>
                <w:b/>
                <w:bCs/>
                <w:spacing w:val="2"/>
              </w:rPr>
              <w:t xml:space="preserve"> </w:t>
            </w:r>
            <w:r w:rsidRPr="009255DD">
              <w:rPr>
                <w:b/>
                <w:bCs/>
                <w:spacing w:val="-2"/>
              </w:rPr>
              <w:t>Criteria</w:t>
            </w:r>
          </w:p>
          <w:p w14:paraId="4342244C" w14:textId="77777777" w:rsidR="00A16A36" w:rsidRDefault="00A16A36" w:rsidP="00C22A5A">
            <w:pPr>
              <w:pStyle w:val="BodyText"/>
              <w:ind w:left="72" w:right="252"/>
              <w:rPr>
                <w:b/>
              </w:rPr>
            </w:pPr>
          </w:p>
          <w:p w14:paraId="5B774F80" w14:textId="77777777" w:rsidR="00A16A36" w:rsidRDefault="00A16A36" w:rsidP="00C22A5A">
            <w:pPr>
              <w:pStyle w:val="BodyText"/>
              <w:spacing w:before="85"/>
              <w:ind w:left="72" w:right="252"/>
              <w:rPr>
                <w:b/>
              </w:rPr>
            </w:pPr>
          </w:p>
          <w:p w14:paraId="0B31BDD1" w14:textId="77777777" w:rsidR="00A16A36" w:rsidRDefault="00A16A36" w:rsidP="00C22A5A">
            <w:pPr>
              <w:pStyle w:val="BodyText"/>
              <w:spacing w:line="259" w:lineRule="auto"/>
              <w:ind w:left="72" w:right="252"/>
            </w:pPr>
            <w:r>
              <w:t>Corelok (AASHTO TP 69: Bulk Specific Gravity and Density of Compacted Asphalt Mixtures</w:t>
            </w:r>
            <w:r>
              <w:rPr>
                <w:spacing w:val="-15"/>
              </w:rPr>
              <w:t xml:space="preserve"> </w:t>
            </w:r>
            <w:r>
              <w:t>Using</w:t>
            </w:r>
            <w:r>
              <w:rPr>
                <w:spacing w:val="-11"/>
              </w:rPr>
              <w:t xml:space="preserve"> </w:t>
            </w:r>
            <w:r>
              <w:t>Automatic</w:t>
            </w:r>
            <w:r>
              <w:rPr>
                <w:spacing w:val="-13"/>
              </w:rPr>
              <w:t xml:space="preserve"> </w:t>
            </w:r>
            <w:r>
              <w:t>Vacuum</w:t>
            </w:r>
            <w:r>
              <w:rPr>
                <w:spacing w:val="-15"/>
              </w:rPr>
              <w:t xml:space="preserve"> </w:t>
            </w:r>
            <w:r>
              <w:t>Sealing</w:t>
            </w:r>
            <w:r>
              <w:rPr>
                <w:spacing w:val="-7"/>
              </w:rPr>
              <w:t xml:space="preserve"> </w:t>
            </w:r>
            <w:r>
              <w:t>Method)</w:t>
            </w:r>
            <w:r>
              <w:rPr>
                <w:spacing w:val="-15"/>
              </w:rPr>
              <w:t xml:space="preserve"> </w:t>
            </w:r>
            <w:r>
              <w:t>or</w:t>
            </w:r>
            <w:r>
              <w:rPr>
                <w:spacing w:val="-10"/>
              </w:rPr>
              <w:t xml:space="preserve"> </w:t>
            </w:r>
            <w:r>
              <w:t>paraffin</w:t>
            </w:r>
            <w:r>
              <w:rPr>
                <w:spacing w:val="-12"/>
              </w:rPr>
              <w:t xml:space="preserve"> </w:t>
            </w:r>
            <w:r>
              <w:t>coating</w:t>
            </w:r>
            <w:r>
              <w:rPr>
                <w:spacing w:val="-7"/>
              </w:rPr>
              <w:t xml:space="preserve"> </w:t>
            </w:r>
            <w:r>
              <w:t>method</w:t>
            </w:r>
            <w:r>
              <w:rPr>
                <w:spacing w:val="-12"/>
              </w:rPr>
              <w:t xml:space="preserve"> </w:t>
            </w:r>
            <w:r>
              <w:t>(AASHTO T 275) shall be used for determining air voids and voids in mineral aggregates (Water entering into the air voids in the interior of gap or open graded compacted samples while weighing in water leads to serious errors in estimating the air voids and voids in Mineral Aggregates. Paraffin coating by dipping the Marshall specimens in molten paraffin gives reasonably good results).</w:t>
            </w:r>
          </w:p>
          <w:p w14:paraId="2EEB6A0E" w14:textId="77777777" w:rsidR="00A16A36" w:rsidRDefault="00A16A36" w:rsidP="00AE1C56">
            <w:pPr>
              <w:ind w:left="72" w:right="252"/>
              <w:rPr>
                <w:rFonts w:ascii="Times New Roman"/>
                <w:b/>
                <w:sz w:val="24"/>
              </w:rPr>
            </w:pPr>
            <w:r>
              <w:rPr>
                <w:rFonts w:ascii="Times New Roman"/>
                <w:sz w:val="24"/>
              </w:rPr>
              <w:t>The</w:t>
            </w:r>
            <w:r>
              <w:rPr>
                <w:rFonts w:ascii="Times New Roman"/>
                <w:spacing w:val="3"/>
                <w:sz w:val="24"/>
              </w:rPr>
              <w:t xml:space="preserve"> </w:t>
            </w:r>
            <w:r>
              <w:rPr>
                <w:rFonts w:ascii="Times New Roman"/>
                <w:sz w:val="24"/>
              </w:rPr>
              <w:t>mix</w:t>
            </w:r>
            <w:r>
              <w:rPr>
                <w:rFonts w:ascii="Times New Roman"/>
                <w:spacing w:val="-6"/>
                <w:sz w:val="24"/>
              </w:rPr>
              <w:t xml:space="preserve"> </w:t>
            </w:r>
            <w:r>
              <w:rPr>
                <w:rFonts w:ascii="Times New Roman"/>
                <w:sz w:val="24"/>
              </w:rPr>
              <w:t>design</w:t>
            </w:r>
            <w:r>
              <w:rPr>
                <w:rFonts w:ascii="Times New Roman"/>
                <w:spacing w:val="-5"/>
                <w:sz w:val="24"/>
              </w:rPr>
              <w:t xml:space="preserve"> </w:t>
            </w:r>
            <w:r>
              <w:rPr>
                <w:rFonts w:ascii="Times New Roman"/>
                <w:sz w:val="24"/>
              </w:rPr>
              <w:t>criteria</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shown</w:t>
            </w:r>
            <w:r>
              <w:rPr>
                <w:rFonts w:ascii="Times New Roman"/>
                <w:spacing w:val="-1"/>
                <w:sz w:val="24"/>
              </w:rPr>
              <w:t xml:space="preserve"> </w:t>
            </w:r>
            <w:r>
              <w:rPr>
                <w:rFonts w:ascii="Times New Roman"/>
                <w:sz w:val="24"/>
              </w:rPr>
              <w:t xml:space="preserve">in </w:t>
            </w:r>
            <w:r>
              <w:rPr>
                <w:rFonts w:ascii="Times New Roman"/>
                <w:b/>
                <w:sz w:val="24"/>
              </w:rPr>
              <w:t>Table</w:t>
            </w:r>
            <w:r>
              <w:rPr>
                <w:rFonts w:ascii="Times New Roman"/>
                <w:b/>
                <w:spacing w:val="-1"/>
                <w:sz w:val="24"/>
              </w:rPr>
              <w:t xml:space="preserve"> </w:t>
            </w:r>
            <w:r>
              <w:rPr>
                <w:rFonts w:ascii="Times New Roman"/>
                <w:b/>
                <w:sz w:val="24"/>
              </w:rPr>
              <w:t>500-</w:t>
            </w:r>
            <w:r>
              <w:rPr>
                <w:rFonts w:ascii="Times New Roman"/>
                <w:b/>
                <w:spacing w:val="-5"/>
                <w:sz w:val="24"/>
              </w:rPr>
              <w:t>57.</w:t>
            </w:r>
          </w:p>
          <w:p w14:paraId="185072AE" w14:textId="77777777" w:rsidR="00A16A36" w:rsidRDefault="00A16A36" w:rsidP="00AE1C56">
            <w:pPr>
              <w:pStyle w:val="BodyText"/>
              <w:ind w:left="72" w:right="252"/>
              <w:rPr>
                <w:b/>
              </w:rPr>
            </w:pPr>
          </w:p>
          <w:p w14:paraId="44E5EB3C" w14:textId="77777777" w:rsidR="00A16A36" w:rsidRPr="009255DD" w:rsidRDefault="00A16A36" w:rsidP="00AE1C56">
            <w:pPr>
              <w:pStyle w:val="Heading1"/>
              <w:spacing w:line="254" w:lineRule="auto"/>
              <w:ind w:left="72" w:right="252"/>
              <w:rPr>
                <w:rFonts w:ascii="Calibri"/>
                <w:b/>
                <w:bCs/>
              </w:rPr>
            </w:pPr>
            <w:r w:rsidRPr="009255DD">
              <w:rPr>
                <w:rFonts w:ascii="Calibri"/>
                <w:b/>
                <w:bCs/>
              </w:rPr>
              <w:t>Table</w:t>
            </w:r>
            <w:r w:rsidRPr="009255DD">
              <w:rPr>
                <w:rFonts w:ascii="Calibri"/>
                <w:b/>
                <w:bCs/>
                <w:spacing w:val="-5"/>
              </w:rPr>
              <w:t xml:space="preserve"> </w:t>
            </w:r>
            <w:r w:rsidRPr="009255DD">
              <w:rPr>
                <w:rFonts w:ascii="Calibri"/>
                <w:b/>
                <w:bCs/>
              </w:rPr>
              <w:t>500-57</w:t>
            </w:r>
            <w:r w:rsidRPr="009255DD">
              <w:rPr>
                <w:rFonts w:ascii="Calibri"/>
                <w:b/>
                <w:bCs/>
                <w:spacing w:val="-6"/>
              </w:rPr>
              <w:t xml:space="preserve"> </w:t>
            </w:r>
            <w:r w:rsidRPr="009255DD">
              <w:rPr>
                <w:rFonts w:ascii="Calibri"/>
                <w:b/>
                <w:bCs/>
              </w:rPr>
              <w:t>Mix</w:t>
            </w:r>
            <w:r w:rsidRPr="009255DD">
              <w:rPr>
                <w:rFonts w:ascii="Calibri"/>
                <w:b/>
                <w:bCs/>
                <w:spacing w:val="-4"/>
              </w:rPr>
              <w:t xml:space="preserve"> </w:t>
            </w:r>
            <w:r w:rsidRPr="009255DD">
              <w:rPr>
                <w:rFonts w:ascii="Calibri"/>
                <w:b/>
                <w:bCs/>
              </w:rPr>
              <w:t>Design</w:t>
            </w:r>
            <w:r w:rsidRPr="009255DD">
              <w:rPr>
                <w:rFonts w:ascii="Calibri"/>
                <w:b/>
                <w:bCs/>
                <w:spacing w:val="-3"/>
              </w:rPr>
              <w:t xml:space="preserve"> </w:t>
            </w:r>
            <w:r w:rsidRPr="009255DD">
              <w:rPr>
                <w:rFonts w:ascii="Calibri"/>
                <w:b/>
                <w:bCs/>
              </w:rPr>
              <w:t>Requirement</w:t>
            </w:r>
            <w:r w:rsidRPr="009255DD">
              <w:rPr>
                <w:rFonts w:ascii="Calibri"/>
                <w:b/>
                <w:bCs/>
                <w:spacing w:val="-1"/>
              </w:rPr>
              <w:t xml:space="preserve"> </w:t>
            </w:r>
            <w:r w:rsidRPr="009255DD">
              <w:rPr>
                <w:rFonts w:ascii="Calibri"/>
                <w:b/>
                <w:bCs/>
              </w:rPr>
              <w:t>of</w:t>
            </w:r>
            <w:r w:rsidRPr="009255DD">
              <w:rPr>
                <w:rFonts w:ascii="Calibri"/>
                <w:b/>
                <w:bCs/>
                <w:spacing w:val="-3"/>
              </w:rPr>
              <w:t xml:space="preserve"> </w:t>
            </w:r>
            <w:r w:rsidRPr="009255DD">
              <w:rPr>
                <w:rFonts w:ascii="Calibri"/>
                <w:b/>
                <w:bCs/>
              </w:rPr>
              <w:t>Gap</w:t>
            </w:r>
            <w:r w:rsidRPr="009255DD">
              <w:rPr>
                <w:rFonts w:ascii="Calibri"/>
                <w:b/>
                <w:bCs/>
                <w:spacing w:val="-3"/>
              </w:rPr>
              <w:t xml:space="preserve"> </w:t>
            </w:r>
            <w:r w:rsidRPr="009255DD">
              <w:rPr>
                <w:rFonts w:ascii="Calibri"/>
                <w:b/>
                <w:bCs/>
              </w:rPr>
              <w:t>Graded</w:t>
            </w:r>
            <w:r w:rsidRPr="009255DD">
              <w:rPr>
                <w:rFonts w:ascii="Calibri"/>
                <w:b/>
                <w:bCs/>
                <w:spacing w:val="-3"/>
              </w:rPr>
              <w:t xml:space="preserve"> </w:t>
            </w:r>
            <w:r w:rsidRPr="009255DD">
              <w:rPr>
                <w:rFonts w:ascii="Calibri"/>
                <w:b/>
                <w:bCs/>
              </w:rPr>
              <w:t>Bitumen-Rubber</w:t>
            </w:r>
            <w:r w:rsidRPr="009255DD">
              <w:rPr>
                <w:rFonts w:ascii="Calibri"/>
                <w:b/>
                <w:bCs/>
                <w:spacing w:val="-3"/>
              </w:rPr>
              <w:t xml:space="preserve"> </w:t>
            </w:r>
            <w:r w:rsidRPr="009255DD">
              <w:rPr>
                <w:rFonts w:ascii="Calibri"/>
                <w:b/>
                <w:bCs/>
              </w:rPr>
              <w:t>Mix (Compacted Thickness 40 mm to 50 mm)</w:t>
            </w:r>
          </w:p>
          <w:p w14:paraId="437E4625" w14:textId="77777777" w:rsidR="00A16A36" w:rsidRDefault="00A16A36" w:rsidP="00AE1C56">
            <w:pPr>
              <w:pStyle w:val="BodyText"/>
              <w:ind w:left="72" w:right="252"/>
              <w:rPr>
                <w:rFonts w:ascii="Calibri"/>
                <w:b/>
                <w:sz w:val="20"/>
              </w:rPr>
            </w:pPr>
          </w:p>
          <w:tbl>
            <w:tblPr>
              <w:tblW w:w="628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2172"/>
              <w:gridCol w:w="1276"/>
              <w:gridCol w:w="2835"/>
            </w:tblGrid>
            <w:tr w:rsidR="00A16A36" w14:paraId="19CE578B" w14:textId="77777777" w:rsidTr="00487385">
              <w:trPr>
                <w:trHeight w:val="302"/>
              </w:trPr>
              <w:tc>
                <w:tcPr>
                  <w:tcW w:w="2172" w:type="dxa"/>
                </w:tcPr>
                <w:p w14:paraId="1FD06939" w14:textId="77777777" w:rsidR="00A16A36" w:rsidRDefault="00A16A36" w:rsidP="00AE1C56">
                  <w:pPr>
                    <w:pStyle w:val="TableParagraph"/>
                    <w:spacing w:before="1" w:line="280" w:lineRule="exact"/>
                    <w:ind w:left="72" w:right="252"/>
                    <w:rPr>
                      <w:rFonts w:ascii="Calibri"/>
                      <w:b/>
                      <w:sz w:val="24"/>
                    </w:rPr>
                  </w:pPr>
                  <w:r>
                    <w:rPr>
                      <w:rFonts w:ascii="Calibri"/>
                      <w:b/>
                      <w:spacing w:val="-2"/>
                      <w:sz w:val="24"/>
                    </w:rPr>
                    <w:t>Property</w:t>
                  </w:r>
                </w:p>
              </w:tc>
              <w:tc>
                <w:tcPr>
                  <w:tcW w:w="1276" w:type="dxa"/>
                </w:tcPr>
                <w:p w14:paraId="19617EC2" w14:textId="77777777" w:rsidR="00A16A36" w:rsidRDefault="00A16A36" w:rsidP="00AE1C56">
                  <w:pPr>
                    <w:pStyle w:val="TableParagraph"/>
                    <w:spacing w:before="1" w:line="280" w:lineRule="exact"/>
                    <w:ind w:left="72" w:right="252"/>
                    <w:rPr>
                      <w:rFonts w:ascii="Calibri"/>
                      <w:b/>
                      <w:sz w:val="24"/>
                    </w:rPr>
                  </w:pPr>
                  <w:r>
                    <w:rPr>
                      <w:rFonts w:ascii="Calibri"/>
                      <w:b/>
                      <w:spacing w:val="-2"/>
                      <w:sz w:val="24"/>
                    </w:rPr>
                    <w:t>Requirement</w:t>
                  </w:r>
                </w:p>
              </w:tc>
              <w:tc>
                <w:tcPr>
                  <w:tcW w:w="2835" w:type="dxa"/>
                </w:tcPr>
                <w:p w14:paraId="4C48A427" w14:textId="77777777" w:rsidR="00A16A36" w:rsidRDefault="00A16A36" w:rsidP="00AE1C56">
                  <w:pPr>
                    <w:pStyle w:val="TableParagraph"/>
                    <w:spacing w:before="1" w:line="280" w:lineRule="exact"/>
                    <w:ind w:left="72" w:right="252"/>
                    <w:rPr>
                      <w:rFonts w:ascii="Calibri"/>
                      <w:b/>
                      <w:sz w:val="24"/>
                    </w:rPr>
                  </w:pPr>
                  <w:r>
                    <w:rPr>
                      <w:rFonts w:ascii="Calibri"/>
                      <w:b/>
                      <w:spacing w:val="-2"/>
                      <w:sz w:val="24"/>
                    </w:rPr>
                    <w:t>Remarks</w:t>
                  </w:r>
                </w:p>
              </w:tc>
            </w:tr>
            <w:tr w:rsidR="00A16A36" w14:paraId="019724B5" w14:textId="77777777" w:rsidTr="00487385">
              <w:trPr>
                <w:trHeight w:val="883"/>
              </w:trPr>
              <w:tc>
                <w:tcPr>
                  <w:tcW w:w="2172" w:type="dxa"/>
                </w:tcPr>
                <w:p w14:paraId="1C012E23" w14:textId="77777777" w:rsidR="00A16A36" w:rsidRDefault="00A16A36" w:rsidP="00AE1C56">
                  <w:pPr>
                    <w:pStyle w:val="TableParagraph"/>
                    <w:spacing w:before="7"/>
                    <w:ind w:left="72" w:right="252"/>
                    <w:rPr>
                      <w:rFonts w:ascii="Calibri"/>
                      <w:sz w:val="24"/>
                    </w:rPr>
                  </w:pPr>
                  <w:r>
                    <w:rPr>
                      <w:rFonts w:ascii="Calibri"/>
                      <w:sz w:val="24"/>
                    </w:rPr>
                    <w:t>Marshall</w:t>
                  </w:r>
                  <w:r>
                    <w:rPr>
                      <w:rFonts w:ascii="Calibri"/>
                      <w:spacing w:val="-10"/>
                      <w:sz w:val="24"/>
                    </w:rPr>
                    <w:t xml:space="preserve"> </w:t>
                  </w:r>
                  <w:r>
                    <w:rPr>
                      <w:rFonts w:ascii="Calibri"/>
                      <w:spacing w:val="-2"/>
                      <w:sz w:val="24"/>
                    </w:rPr>
                    <w:t>Stability</w:t>
                  </w:r>
                </w:p>
              </w:tc>
              <w:tc>
                <w:tcPr>
                  <w:tcW w:w="1276" w:type="dxa"/>
                </w:tcPr>
                <w:p w14:paraId="7453C8DB" w14:textId="77777777" w:rsidR="00A16A36" w:rsidRDefault="00A16A36" w:rsidP="00AE1C56">
                  <w:pPr>
                    <w:pStyle w:val="TableParagraph"/>
                    <w:spacing w:line="300" w:lineRule="exact"/>
                    <w:ind w:left="72" w:right="252"/>
                    <w:rPr>
                      <w:rFonts w:ascii="Calibri"/>
                      <w:position w:val="14"/>
                      <w:sz w:val="26"/>
                    </w:rPr>
                  </w:pPr>
                  <w:r>
                    <w:rPr>
                      <w:rFonts w:ascii="Calibri"/>
                      <w:sz w:val="24"/>
                    </w:rPr>
                    <w:t>5.40</w:t>
                  </w:r>
                  <w:r>
                    <w:rPr>
                      <w:rFonts w:ascii="Calibri"/>
                      <w:spacing w:val="-5"/>
                      <w:sz w:val="24"/>
                    </w:rPr>
                    <w:t xml:space="preserve"> </w:t>
                  </w:r>
                  <w:r>
                    <w:rPr>
                      <w:rFonts w:ascii="Calibri"/>
                      <w:sz w:val="24"/>
                    </w:rPr>
                    <w:t>k</w:t>
                  </w:r>
                  <w:r>
                    <w:rPr>
                      <w:rFonts w:ascii="Calibri"/>
                      <w:spacing w:val="70"/>
                      <w:w w:val="150"/>
                      <w:sz w:val="24"/>
                    </w:rPr>
                    <w:t xml:space="preserve"> </w:t>
                  </w:r>
                  <w:r>
                    <w:rPr>
                      <w:rFonts w:ascii="Calibri"/>
                      <w:spacing w:val="-10"/>
                      <w:position w:val="14"/>
                      <w:sz w:val="26"/>
                    </w:rPr>
                    <w:t>3</w:t>
                  </w:r>
                </w:p>
                <w:p w14:paraId="4D4D7916" w14:textId="77777777" w:rsidR="00A16A36" w:rsidRDefault="00A16A36" w:rsidP="00AE1C56">
                  <w:pPr>
                    <w:pStyle w:val="TableParagraph"/>
                    <w:spacing w:line="149" w:lineRule="exact"/>
                    <w:ind w:left="72" w:right="252"/>
                    <w:jc w:val="center"/>
                    <w:rPr>
                      <w:rFonts w:ascii="Calibri"/>
                      <w:sz w:val="24"/>
                    </w:rPr>
                  </w:pPr>
                  <w:r>
                    <w:rPr>
                      <w:rFonts w:ascii="Calibri"/>
                      <w:spacing w:val="-10"/>
                      <w:sz w:val="24"/>
                    </w:rPr>
                    <w:t>N</w:t>
                  </w:r>
                </w:p>
              </w:tc>
              <w:tc>
                <w:tcPr>
                  <w:tcW w:w="2835" w:type="dxa"/>
                </w:tcPr>
                <w:p w14:paraId="302B20D4" w14:textId="77777777" w:rsidR="00A16A36" w:rsidRDefault="00A16A36" w:rsidP="00AE1C56">
                  <w:pPr>
                    <w:pStyle w:val="TableParagraph"/>
                    <w:spacing w:line="290" w:lineRule="atLeast"/>
                    <w:ind w:left="72" w:right="252"/>
                    <w:jc w:val="both"/>
                    <w:rPr>
                      <w:rFonts w:ascii="Calibri"/>
                      <w:sz w:val="24"/>
                    </w:rPr>
                  </w:pPr>
                  <w:r>
                    <w:rPr>
                      <w:rFonts w:ascii="Calibri"/>
                      <w:sz w:val="24"/>
                    </w:rPr>
                    <w:t xml:space="preserve">Usually, there is no stability requirement for gap graded </w:t>
                  </w:r>
                  <w:r>
                    <w:rPr>
                      <w:rFonts w:ascii="Calibri"/>
                      <w:spacing w:val="-2"/>
                      <w:sz w:val="24"/>
                    </w:rPr>
                    <w:t>mixes.</w:t>
                  </w:r>
                </w:p>
              </w:tc>
            </w:tr>
            <w:tr w:rsidR="00A16A36" w14:paraId="106C5CDD" w14:textId="77777777" w:rsidTr="00487385">
              <w:trPr>
                <w:trHeight w:val="345"/>
              </w:trPr>
              <w:tc>
                <w:tcPr>
                  <w:tcW w:w="2172" w:type="dxa"/>
                </w:tcPr>
                <w:p w14:paraId="1E67F65E" w14:textId="77777777" w:rsidR="00A16A36" w:rsidRDefault="00A16A36" w:rsidP="00AE1C56">
                  <w:pPr>
                    <w:pStyle w:val="TableParagraph"/>
                    <w:spacing w:before="1"/>
                    <w:ind w:left="72" w:right="252"/>
                    <w:rPr>
                      <w:rFonts w:ascii="Calibri"/>
                      <w:sz w:val="24"/>
                    </w:rPr>
                  </w:pPr>
                  <w:r>
                    <w:rPr>
                      <w:rFonts w:ascii="Calibri"/>
                      <w:sz w:val="24"/>
                    </w:rPr>
                    <w:t>Percent</w:t>
                  </w:r>
                  <w:r>
                    <w:rPr>
                      <w:rFonts w:ascii="Calibri"/>
                      <w:spacing w:val="-5"/>
                      <w:sz w:val="24"/>
                    </w:rPr>
                    <w:t xml:space="preserve"> </w:t>
                  </w:r>
                  <w:r>
                    <w:rPr>
                      <w:rFonts w:ascii="Calibri"/>
                      <w:sz w:val="24"/>
                    </w:rPr>
                    <w:t>air</w:t>
                  </w:r>
                  <w:r>
                    <w:rPr>
                      <w:rFonts w:ascii="Calibri"/>
                      <w:spacing w:val="-2"/>
                      <w:sz w:val="24"/>
                    </w:rPr>
                    <w:t xml:space="preserve"> </w:t>
                  </w:r>
                  <w:r>
                    <w:rPr>
                      <w:rFonts w:ascii="Calibri"/>
                      <w:spacing w:val="-4"/>
                      <w:sz w:val="24"/>
                    </w:rPr>
                    <w:t>void</w:t>
                  </w:r>
                </w:p>
              </w:tc>
              <w:tc>
                <w:tcPr>
                  <w:tcW w:w="1276" w:type="dxa"/>
                </w:tcPr>
                <w:p w14:paraId="156339FC" w14:textId="77777777" w:rsidR="00A16A36" w:rsidRDefault="00A16A36" w:rsidP="00AE1C56">
                  <w:pPr>
                    <w:pStyle w:val="TableParagraph"/>
                    <w:spacing w:before="1"/>
                    <w:ind w:left="72" w:right="252"/>
                    <w:rPr>
                      <w:rFonts w:ascii="Calibri"/>
                      <w:sz w:val="24"/>
                    </w:rPr>
                  </w:pPr>
                  <w:r>
                    <w:rPr>
                      <w:rFonts w:ascii="Calibri"/>
                      <w:spacing w:val="-2"/>
                      <w:sz w:val="24"/>
                    </w:rPr>
                    <w:t>4-</w:t>
                  </w:r>
                  <w:r>
                    <w:rPr>
                      <w:rFonts w:ascii="Calibri"/>
                      <w:spacing w:val="-10"/>
                      <w:sz w:val="24"/>
                    </w:rPr>
                    <w:t>6</w:t>
                  </w:r>
                </w:p>
              </w:tc>
              <w:tc>
                <w:tcPr>
                  <w:tcW w:w="2835" w:type="dxa"/>
                </w:tcPr>
                <w:p w14:paraId="1AB4429E" w14:textId="77777777" w:rsidR="00A16A36" w:rsidRDefault="00A16A36" w:rsidP="00AE1C56">
                  <w:pPr>
                    <w:pStyle w:val="TableParagraph"/>
                    <w:ind w:left="72" w:right="252"/>
                    <w:rPr>
                      <w:rFonts w:ascii="Times New Roman"/>
                    </w:rPr>
                  </w:pPr>
                </w:p>
              </w:tc>
            </w:tr>
            <w:tr w:rsidR="00A16A36" w14:paraId="1D00EAE4" w14:textId="77777777" w:rsidTr="00487385">
              <w:trPr>
                <w:trHeight w:val="585"/>
              </w:trPr>
              <w:tc>
                <w:tcPr>
                  <w:tcW w:w="2172" w:type="dxa"/>
                </w:tcPr>
                <w:p w14:paraId="2833419F" w14:textId="77777777" w:rsidR="00A16A36" w:rsidRDefault="00A16A36" w:rsidP="00AE1C56">
                  <w:pPr>
                    <w:pStyle w:val="TableParagraph"/>
                    <w:tabs>
                      <w:tab w:val="left" w:pos="925"/>
                      <w:tab w:val="left" w:pos="1390"/>
                    </w:tabs>
                    <w:spacing w:line="290" w:lineRule="atLeast"/>
                    <w:ind w:left="72" w:right="252"/>
                    <w:rPr>
                      <w:rFonts w:ascii="Calibri"/>
                      <w:sz w:val="24"/>
                    </w:rPr>
                  </w:pPr>
                  <w:r>
                    <w:rPr>
                      <w:rFonts w:ascii="Calibri"/>
                      <w:spacing w:val="-2"/>
                      <w:sz w:val="24"/>
                    </w:rPr>
                    <w:lastRenderedPageBreak/>
                    <w:t>Voids</w:t>
                  </w:r>
                  <w:r>
                    <w:rPr>
                      <w:rFonts w:ascii="Calibri"/>
                      <w:sz w:val="24"/>
                    </w:rPr>
                    <w:tab/>
                  </w:r>
                  <w:r>
                    <w:rPr>
                      <w:rFonts w:ascii="Calibri"/>
                      <w:spacing w:val="-6"/>
                      <w:sz w:val="24"/>
                    </w:rPr>
                    <w:t>in</w:t>
                  </w:r>
                  <w:r>
                    <w:rPr>
                      <w:rFonts w:ascii="Calibri"/>
                      <w:sz w:val="24"/>
                    </w:rPr>
                    <w:tab/>
                  </w:r>
                  <w:r>
                    <w:rPr>
                      <w:rFonts w:ascii="Calibri"/>
                      <w:spacing w:val="-2"/>
                      <w:sz w:val="24"/>
                    </w:rPr>
                    <w:t>Mineral aggregates</w:t>
                  </w:r>
                </w:p>
              </w:tc>
              <w:tc>
                <w:tcPr>
                  <w:tcW w:w="1276" w:type="dxa"/>
                </w:tcPr>
                <w:p w14:paraId="51693CDA" w14:textId="77777777" w:rsidR="00A16A36" w:rsidRDefault="00A16A36" w:rsidP="00AE1C56">
                  <w:pPr>
                    <w:pStyle w:val="TableParagraph"/>
                    <w:spacing w:before="1"/>
                    <w:ind w:left="72" w:right="252"/>
                    <w:rPr>
                      <w:rFonts w:ascii="Calibri"/>
                      <w:sz w:val="24"/>
                    </w:rPr>
                  </w:pPr>
                  <w:r>
                    <w:rPr>
                      <w:rFonts w:ascii="Calibri"/>
                      <w:sz w:val="24"/>
                    </w:rPr>
                    <w:t>Min</w:t>
                  </w:r>
                  <w:r>
                    <w:rPr>
                      <w:rFonts w:ascii="Calibri"/>
                      <w:spacing w:val="-6"/>
                      <w:sz w:val="24"/>
                    </w:rPr>
                    <w:t xml:space="preserve"> </w:t>
                  </w:r>
                  <w:r>
                    <w:rPr>
                      <w:rFonts w:ascii="Calibri"/>
                      <w:spacing w:val="-5"/>
                      <w:sz w:val="24"/>
                    </w:rPr>
                    <w:t>19%</w:t>
                  </w:r>
                </w:p>
              </w:tc>
              <w:tc>
                <w:tcPr>
                  <w:tcW w:w="2835" w:type="dxa"/>
                </w:tcPr>
                <w:p w14:paraId="4D504F59" w14:textId="77777777" w:rsidR="00A16A36" w:rsidRDefault="00A16A36" w:rsidP="00AE1C56">
                  <w:pPr>
                    <w:pStyle w:val="TableParagraph"/>
                    <w:ind w:left="72" w:right="252"/>
                    <w:rPr>
                      <w:rFonts w:ascii="Times New Roman"/>
                    </w:rPr>
                  </w:pPr>
                </w:p>
              </w:tc>
            </w:tr>
            <w:tr w:rsidR="00A16A36" w14:paraId="6FAB20B3" w14:textId="77777777" w:rsidTr="00487385">
              <w:trPr>
                <w:trHeight w:val="1170"/>
              </w:trPr>
              <w:tc>
                <w:tcPr>
                  <w:tcW w:w="2172" w:type="dxa"/>
                </w:tcPr>
                <w:p w14:paraId="473FF356" w14:textId="77777777" w:rsidR="00A16A36" w:rsidRDefault="00A16A36" w:rsidP="00AE1C56">
                  <w:pPr>
                    <w:pStyle w:val="TableParagraph"/>
                    <w:spacing w:before="1"/>
                    <w:ind w:left="72" w:right="252"/>
                    <w:rPr>
                      <w:rFonts w:ascii="Calibri"/>
                      <w:sz w:val="24"/>
                    </w:rPr>
                  </w:pPr>
                  <w:r>
                    <w:rPr>
                      <w:rFonts w:ascii="Calibri"/>
                      <w:sz w:val="24"/>
                    </w:rPr>
                    <w:t>Compaction</w:t>
                  </w:r>
                  <w:r>
                    <w:rPr>
                      <w:rFonts w:ascii="Calibri"/>
                      <w:spacing w:val="-9"/>
                      <w:sz w:val="24"/>
                    </w:rPr>
                    <w:t xml:space="preserve"> </w:t>
                  </w:r>
                  <w:r>
                    <w:rPr>
                      <w:rFonts w:ascii="Calibri"/>
                      <w:sz w:val="24"/>
                    </w:rPr>
                    <w:t>Number of blows per face</w:t>
                  </w:r>
                </w:p>
              </w:tc>
              <w:tc>
                <w:tcPr>
                  <w:tcW w:w="1276" w:type="dxa"/>
                </w:tcPr>
                <w:p w14:paraId="7B670128" w14:textId="77777777" w:rsidR="00A16A36" w:rsidRDefault="00A16A36" w:rsidP="00AE1C56">
                  <w:pPr>
                    <w:pStyle w:val="TableParagraph"/>
                    <w:spacing w:before="1"/>
                    <w:ind w:left="72" w:right="252"/>
                    <w:rPr>
                      <w:rFonts w:ascii="Calibri"/>
                      <w:sz w:val="24"/>
                    </w:rPr>
                  </w:pPr>
                  <w:r>
                    <w:rPr>
                      <w:rFonts w:ascii="Calibri"/>
                      <w:spacing w:val="-5"/>
                      <w:sz w:val="24"/>
                    </w:rPr>
                    <w:t>75</w:t>
                  </w:r>
                </w:p>
              </w:tc>
              <w:tc>
                <w:tcPr>
                  <w:tcW w:w="2835" w:type="dxa"/>
                </w:tcPr>
                <w:p w14:paraId="39A45058" w14:textId="77777777" w:rsidR="00A16A36" w:rsidRDefault="00A16A36" w:rsidP="00AE1C56">
                  <w:pPr>
                    <w:pStyle w:val="TableParagraph"/>
                    <w:spacing w:line="290" w:lineRule="atLeast"/>
                    <w:ind w:left="72" w:right="252"/>
                    <w:jc w:val="both"/>
                    <w:rPr>
                      <w:rFonts w:ascii="Calibri"/>
                      <w:sz w:val="24"/>
                    </w:rPr>
                  </w:pPr>
                  <w:r>
                    <w:rPr>
                      <w:rFonts w:ascii="Calibri"/>
                      <w:sz w:val="24"/>
                    </w:rPr>
                    <w:t xml:space="preserve">Los Angles Abrasion value aggregate should be less than 25 to control degradation during </w:t>
                  </w:r>
                  <w:r>
                    <w:rPr>
                      <w:rFonts w:ascii="Calibri"/>
                      <w:spacing w:val="-2"/>
                      <w:sz w:val="24"/>
                    </w:rPr>
                    <w:t>construction</w:t>
                  </w:r>
                </w:p>
              </w:tc>
            </w:tr>
            <w:tr w:rsidR="00A16A36" w14:paraId="0AC18971" w14:textId="77777777" w:rsidTr="00487385">
              <w:trPr>
                <w:trHeight w:val="589"/>
              </w:trPr>
              <w:tc>
                <w:tcPr>
                  <w:tcW w:w="2172" w:type="dxa"/>
                </w:tcPr>
                <w:p w14:paraId="13125FFA" w14:textId="77777777" w:rsidR="00A16A36" w:rsidRDefault="00A16A36" w:rsidP="00AE1C56">
                  <w:pPr>
                    <w:pStyle w:val="TableParagraph"/>
                    <w:ind w:left="72" w:right="252"/>
                    <w:rPr>
                      <w:rFonts w:ascii="Calibri"/>
                      <w:sz w:val="24"/>
                    </w:rPr>
                  </w:pPr>
                  <w:r>
                    <w:rPr>
                      <w:rFonts w:ascii="Calibri"/>
                      <w:sz w:val="24"/>
                    </w:rPr>
                    <w:t>Bitumen</w:t>
                  </w:r>
                  <w:r>
                    <w:rPr>
                      <w:rFonts w:ascii="Calibri"/>
                      <w:spacing w:val="18"/>
                      <w:sz w:val="24"/>
                    </w:rPr>
                    <w:t xml:space="preserve"> </w:t>
                  </w:r>
                  <w:r>
                    <w:rPr>
                      <w:rFonts w:ascii="Calibri"/>
                      <w:sz w:val="24"/>
                    </w:rPr>
                    <w:t>drain</w:t>
                  </w:r>
                  <w:r>
                    <w:rPr>
                      <w:rFonts w:ascii="Calibri"/>
                      <w:spacing w:val="25"/>
                      <w:sz w:val="24"/>
                    </w:rPr>
                    <w:t xml:space="preserve"> </w:t>
                  </w:r>
                  <w:r>
                    <w:rPr>
                      <w:rFonts w:ascii="Calibri"/>
                      <w:spacing w:val="-4"/>
                      <w:sz w:val="24"/>
                    </w:rPr>
                    <w:t>down</w:t>
                  </w:r>
                </w:p>
                <w:p w14:paraId="42F8B17E" w14:textId="77777777" w:rsidR="00A16A36" w:rsidRDefault="00A16A36" w:rsidP="00AE1C56">
                  <w:pPr>
                    <w:pStyle w:val="TableParagraph"/>
                    <w:spacing w:before="5" w:line="271" w:lineRule="exact"/>
                    <w:ind w:left="72" w:right="252"/>
                    <w:rPr>
                      <w:rFonts w:ascii="Calibri"/>
                      <w:sz w:val="24"/>
                    </w:rPr>
                  </w:pPr>
                  <w:r>
                    <w:rPr>
                      <w:rFonts w:ascii="Calibri"/>
                      <w:sz w:val="24"/>
                    </w:rPr>
                    <w:t>test,</w:t>
                  </w:r>
                  <w:r>
                    <w:rPr>
                      <w:rFonts w:ascii="Calibri"/>
                      <w:spacing w:val="-8"/>
                      <w:sz w:val="24"/>
                    </w:rPr>
                    <w:t xml:space="preserve"> </w:t>
                  </w:r>
                  <w:r>
                    <w:rPr>
                      <w:rFonts w:ascii="Calibri"/>
                      <w:sz w:val="24"/>
                    </w:rPr>
                    <w:t>AASHTO</w:t>
                  </w:r>
                  <w:r>
                    <w:rPr>
                      <w:rFonts w:ascii="Calibri"/>
                      <w:spacing w:val="-4"/>
                      <w:sz w:val="24"/>
                    </w:rPr>
                    <w:t xml:space="preserve"> T305</w:t>
                  </w:r>
                </w:p>
              </w:tc>
              <w:tc>
                <w:tcPr>
                  <w:tcW w:w="1276" w:type="dxa"/>
                </w:tcPr>
                <w:p w14:paraId="59BE070A" w14:textId="77777777" w:rsidR="00A16A36" w:rsidRDefault="00A16A36" w:rsidP="00AE1C56">
                  <w:pPr>
                    <w:pStyle w:val="TableParagraph"/>
                    <w:ind w:left="72" w:right="252"/>
                    <w:rPr>
                      <w:rFonts w:ascii="Calibri"/>
                      <w:sz w:val="24"/>
                    </w:rPr>
                  </w:pPr>
                  <w:r>
                    <w:rPr>
                      <w:rFonts w:ascii="Calibri"/>
                      <w:sz w:val="24"/>
                    </w:rPr>
                    <w:t>Mix</w:t>
                  </w:r>
                  <w:r>
                    <w:rPr>
                      <w:rFonts w:ascii="Calibri"/>
                      <w:spacing w:val="-4"/>
                      <w:sz w:val="24"/>
                    </w:rPr>
                    <w:t xml:space="preserve"> 0.3%</w:t>
                  </w:r>
                </w:p>
              </w:tc>
              <w:tc>
                <w:tcPr>
                  <w:tcW w:w="2835" w:type="dxa"/>
                </w:tcPr>
                <w:p w14:paraId="6A20E36C" w14:textId="77777777" w:rsidR="00A16A36" w:rsidRDefault="00A16A36" w:rsidP="00AE1C56">
                  <w:pPr>
                    <w:pStyle w:val="TableParagraph"/>
                    <w:ind w:left="72" w:right="252"/>
                    <w:rPr>
                      <w:rFonts w:ascii="Calibri"/>
                      <w:sz w:val="24"/>
                    </w:rPr>
                  </w:pPr>
                  <w:r>
                    <w:rPr>
                      <w:rFonts w:ascii="Calibri"/>
                      <w:sz w:val="24"/>
                    </w:rPr>
                    <w:t>(Annexure</w:t>
                  </w:r>
                  <w:r>
                    <w:rPr>
                      <w:rFonts w:ascii="Calibri"/>
                      <w:spacing w:val="-6"/>
                      <w:sz w:val="24"/>
                    </w:rPr>
                    <w:t xml:space="preserve"> </w:t>
                  </w:r>
                  <w:r>
                    <w:rPr>
                      <w:rFonts w:ascii="Calibri"/>
                      <w:sz w:val="24"/>
                    </w:rPr>
                    <w:t>C</w:t>
                  </w:r>
                  <w:r>
                    <w:rPr>
                      <w:rFonts w:ascii="Calibri"/>
                      <w:spacing w:val="-6"/>
                      <w:sz w:val="24"/>
                    </w:rPr>
                    <w:t xml:space="preserve"> </w:t>
                  </w:r>
                  <w:r>
                    <w:rPr>
                      <w:rFonts w:ascii="Calibri"/>
                      <w:sz w:val="24"/>
                    </w:rPr>
                    <w:t>of</w:t>
                  </w:r>
                  <w:r>
                    <w:rPr>
                      <w:rFonts w:ascii="Calibri"/>
                      <w:spacing w:val="-6"/>
                      <w:sz w:val="24"/>
                    </w:rPr>
                    <w:t xml:space="preserve"> </w:t>
                  </w:r>
                  <w:r>
                    <w:rPr>
                      <w:rFonts w:ascii="Calibri"/>
                      <w:sz w:val="24"/>
                    </w:rPr>
                    <w:t>IRC:SP:79-</w:t>
                  </w:r>
                  <w:r>
                    <w:rPr>
                      <w:rFonts w:ascii="Calibri"/>
                      <w:spacing w:val="-4"/>
                      <w:sz w:val="24"/>
                    </w:rPr>
                    <w:t>2008)</w:t>
                  </w:r>
                </w:p>
              </w:tc>
            </w:tr>
            <w:tr w:rsidR="00A16A36" w14:paraId="533EAC55" w14:textId="77777777" w:rsidTr="00487385">
              <w:trPr>
                <w:trHeight w:val="878"/>
              </w:trPr>
              <w:tc>
                <w:tcPr>
                  <w:tcW w:w="2172" w:type="dxa"/>
                </w:tcPr>
                <w:p w14:paraId="3DC27A69" w14:textId="77777777" w:rsidR="00A16A36" w:rsidRDefault="00A16A36" w:rsidP="00AE1C56">
                  <w:pPr>
                    <w:pStyle w:val="TableParagraph"/>
                    <w:spacing w:line="290" w:lineRule="atLeast"/>
                    <w:ind w:left="72" w:right="252"/>
                    <w:jc w:val="both"/>
                    <w:rPr>
                      <w:rFonts w:ascii="Calibri"/>
                      <w:sz w:val="24"/>
                    </w:rPr>
                  </w:pPr>
                  <w:r>
                    <w:rPr>
                      <w:rFonts w:ascii="Calibri"/>
                      <w:sz w:val="24"/>
                    </w:rPr>
                    <w:t>Tensile Strength Ratio (TSR) as per AASHTO-T 283</w:t>
                  </w:r>
                </w:p>
              </w:tc>
              <w:tc>
                <w:tcPr>
                  <w:tcW w:w="1276" w:type="dxa"/>
                </w:tcPr>
                <w:p w14:paraId="68DED71F" w14:textId="77777777" w:rsidR="00A16A36" w:rsidRDefault="00A16A36" w:rsidP="00AE1C56">
                  <w:pPr>
                    <w:pStyle w:val="TableParagraph"/>
                    <w:spacing w:before="1"/>
                    <w:ind w:left="72" w:right="252"/>
                    <w:rPr>
                      <w:rFonts w:ascii="Calibri"/>
                      <w:sz w:val="24"/>
                    </w:rPr>
                  </w:pPr>
                  <w:r>
                    <w:rPr>
                      <w:rFonts w:ascii="Calibri"/>
                      <w:sz w:val="24"/>
                    </w:rPr>
                    <w:t>85</w:t>
                  </w:r>
                  <w:r>
                    <w:rPr>
                      <w:rFonts w:ascii="Calibri"/>
                      <w:spacing w:val="-6"/>
                      <w:sz w:val="24"/>
                    </w:rPr>
                    <w:t xml:space="preserve"> </w:t>
                  </w:r>
                  <w:r>
                    <w:rPr>
                      <w:rFonts w:ascii="Calibri"/>
                      <w:spacing w:val="-5"/>
                      <w:sz w:val="24"/>
                    </w:rPr>
                    <w:t>min</w:t>
                  </w:r>
                </w:p>
              </w:tc>
              <w:tc>
                <w:tcPr>
                  <w:tcW w:w="2835" w:type="dxa"/>
                </w:tcPr>
                <w:p w14:paraId="47EFBD51" w14:textId="77777777" w:rsidR="00A16A36" w:rsidRDefault="00A16A36" w:rsidP="00AE1C56">
                  <w:pPr>
                    <w:pStyle w:val="TableParagraph"/>
                    <w:spacing w:before="1"/>
                    <w:ind w:left="72" w:right="252"/>
                    <w:rPr>
                      <w:rFonts w:ascii="Calibri"/>
                      <w:sz w:val="24"/>
                    </w:rPr>
                  </w:pPr>
                  <w:r>
                    <w:rPr>
                      <w:rFonts w:ascii="Calibri"/>
                      <w:sz w:val="24"/>
                    </w:rPr>
                    <w:t>(Annexure</w:t>
                  </w:r>
                  <w:r>
                    <w:rPr>
                      <w:rFonts w:ascii="Calibri"/>
                      <w:spacing w:val="-6"/>
                      <w:sz w:val="24"/>
                    </w:rPr>
                    <w:t xml:space="preserve"> </w:t>
                  </w:r>
                  <w:r>
                    <w:rPr>
                      <w:rFonts w:ascii="Calibri"/>
                      <w:sz w:val="24"/>
                    </w:rPr>
                    <w:t>D</w:t>
                  </w:r>
                  <w:r>
                    <w:rPr>
                      <w:rFonts w:ascii="Calibri"/>
                      <w:spacing w:val="-5"/>
                      <w:sz w:val="24"/>
                    </w:rPr>
                    <w:t xml:space="preserve"> </w:t>
                  </w:r>
                  <w:r>
                    <w:rPr>
                      <w:rFonts w:ascii="Calibri"/>
                      <w:sz w:val="24"/>
                    </w:rPr>
                    <w:t>of</w:t>
                  </w:r>
                  <w:r>
                    <w:rPr>
                      <w:rFonts w:ascii="Calibri"/>
                      <w:spacing w:val="-6"/>
                      <w:sz w:val="24"/>
                    </w:rPr>
                    <w:t xml:space="preserve"> </w:t>
                  </w:r>
                  <w:r>
                    <w:rPr>
                      <w:rFonts w:ascii="Calibri"/>
                      <w:sz w:val="24"/>
                    </w:rPr>
                    <w:t>IRC:SP:79-</w:t>
                  </w:r>
                  <w:r>
                    <w:rPr>
                      <w:rFonts w:ascii="Calibri"/>
                      <w:spacing w:val="-4"/>
                      <w:sz w:val="24"/>
                    </w:rPr>
                    <w:t>2008)</w:t>
                  </w:r>
                </w:p>
              </w:tc>
            </w:tr>
            <w:tr w:rsidR="00A16A36" w14:paraId="4BB072E9" w14:textId="77777777" w:rsidTr="00487385">
              <w:trPr>
                <w:trHeight w:val="1170"/>
              </w:trPr>
              <w:tc>
                <w:tcPr>
                  <w:tcW w:w="2172" w:type="dxa"/>
                </w:tcPr>
                <w:p w14:paraId="6E4E1A18" w14:textId="77777777" w:rsidR="00A16A36" w:rsidRDefault="00A16A36" w:rsidP="00AE1C56">
                  <w:pPr>
                    <w:pStyle w:val="TableParagraph"/>
                    <w:ind w:left="72" w:right="252"/>
                    <w:rPr>
                      <w:rFonts w:ascii="Calibri"/>
                      <w:sz w:val="24"/>
                    </w:rPr>
                  </w:pPr>
                  <w:r>
                    <w:rPr>
                      <w:rFonts w:ascii="Calibri"/>
                      <w:spacing w:val="-2"/>
                      <w:sz w:val="24"/>
                    </w:rPr>
                    <w:t xml:space="preserve">Bitumen-rubber </w:t>
                  </w:r>
                  <w:r>
                    <w:rPr>
                      <w:rFonts w:ascii="Calibri"/>
                      <w:sz w:val="24"/>
                    </w:rPr>
                    <w:t>binder, Percent</w:t>
                  </w:r>
                </w:p>
              </w:tc>
              <w:tc>
                <w:tcPr>
                  <w:tcW w:w="1276" w:type="dxa"/>
                </w:tcPr>
                <w:p w14:paraId="454BFDF5" w14:textId="77777777" w:rsidR="00A16A36" w:rsidRDefault="00A16A36" w:rsidP="00AE1C56">
                  <w:pPr>
                    <w:pStyle w:val="TableParagraph"/>
                    <w:ind w:left="72" w:right="252"/>
                    <w:rPr>
                      <w:rFonts w:ascii="Calibri"/>
                      <w:sz w:val="24"/>
                    </w:rPr>
                  </w:pPr>
                  <w:r>
                    <w:rPr>
                      <w:rFonts w:ascii="Calibri"/>
                      <w:sz w:val="24"/>
                    </w:rPr>
                    <w:t>7</w:t>
                  </w:r>
                  <w:r>
                    <w:rPr>
                      <w:rFonts w:ascii="Calibri"/>
                      <w:spacing w:val="-4"/>
                      <w:sz w:val="24"/>
                    </w:rPr>
                    <w:t xml:space="preserve"> </w:t>
                  </w:r>
                  <w:r>
                    <w:rPr>
                      <w:rFonts w:ascii="Calibri"/>
                      <w:spacing w:val="-5"/>
                      <w:sz w:val="24"/>
                    </w:rPr>
                    <w:t>Min</w:t>
                  </w:r>
                </w:p>
              </w:tc>
              <w:tc>
                <w:tcPr>
                  <w:tcW w:w="2835" w:type="dxa"/>
                </w:tcPr>
                <w:p w14:paraId="0F5A87EF" w14:textId="77777777" w:rsidR="00A16A36" w:rsidRDefault="00A16A36" w:rsidP="00AE1C56">
                  <w:pPr>
                    <w:pStyle w:val="TableParagraph"/>
                    <w:ind w:left="72" w:right="252"/>
                    <w:jc w:val="both"/>
                    <w:rPr>
                      <w:rFonts w:ascii="Calibri"/>
                      <w:sz w:val="24"/>
                    </w:rPr>
                  </w:pPr>
                  <w:r>
                    <w:rPr>
                      <w:rFonts w:ascii="Calibri"/>
                      <w:sz w:val="24"/>
                    </w:rPr>
                    <w:t>The optimum binder content can vary depending upon the surface texture</w:t>
                  </w:r>
                  <w:r>
                    <w:rPr>
                      <w:rFonts w:ascii="Calibri"/>
                      <w:spacing w:val="77"/>
                      <w:w w:val="150"/>
                      <w:sz w:val="24"/>
                    </w:rPr>
                    <w:t xml:space="preserve"> </w:t>
                  </w:r>
                  <w:r>
                    <w:rPr>
                      <w:rFonts w:ascii="Calibri"/>
                      <w:sz w:val="24"/>
                    </w:rPr>
                    <w:t>and</w:t>
                  </w:r>
                  <w:r>
                    <w:rPr>
                      <w:rFonts w:ascii="Calibri"/>
                      <w:spacing w:val="76"/>
                      <w:w w:val="150"/>
                      <w:sz w:val="24"/>
                    </w:rPr>
                    <w:t xml:space="preserve"> </w:t>
                  </w:r>
                  <w:r>
                    <w:rPr>
                      <w:rFonts w:ascii="Calibri"/>
                      <w:sz w:val="24"/>
                    </w:rPr>
                    <w:t>specific</w:t>
                  </w:r>
                  <w:r>
                    <w:rPr>
                      <w:rFonts w:ascii="Calibri"/>
                      <w:spacing w:val="27"/>
                      <w:sz w:val="24"/>
                    </w:rPr>
                    <w:t xml:space="preserve">  </w:t>
                  </w:r>
                  <w:r>
                    <w:rPr>
                      <w:rFonts w:ascii="Calibri"/>
                      <w:sz w:val="24"/>
                    </w:rPr>
                    <w:t>gravity</w:t>
                  </w:r>
                  <w:r>
                    <w:rPr>
                      <w:rFonts w:ascii="Calibri"/>
                      <w:spacing w:val="78"/>
                      <w:w w:val="150"/>
                      <w:sz w:val="24"/>
                    </w:rPr>
                    <w:t xml:space="preserve"> </w:t>
                  </w:r>
                  <w:r>
                    <w:rPr>
                      <w:rFonts w:ascii="Calibri"/>
                      <w:spacing w:val="-5"/>
                      <w:sz w:val="24"/>
                    </w:rPr>
                    <w:t>of</w:t>
                  </w:r>
                </w:p>
                <w:p w14:paraId="1F1D8CD4" w14:textId="77777777" w:rsidR="00A16A36" w:rsidRDefault="00A16A36" w:rsidP="00AE1C56">
                  <w:pPr>
                    <w:pStyle w:val="TableParagraph"/>
                    <w:spacing w:line="271" w:lineRule="exact"/>
                    <w:ind w:left="72" w:right="252"/>
                    <w:rPr>
                      <w:rFonts w:ascii="Calibri"/>
                      <w:sz w:val="24"/>
                    </w:rPr>
                  </w:pPr>
                  <w:r>
                    <w:rPr>
                      <w:rFonts w:ascii="Calibri"/>
                      <w:spacing w:val="-2"/>
                      <w:sz w:val="24"/>
                    </w:rPr>
                    <w:t>aggregates</w:t>
                  </w:r>
                </w:p>
              </w:tc>
            </w:tr>
          </w:tbl>
          <w:p w14:paraId="5555D969" w14:textId="77777777" w:rsidR="00A16A36" w:rsidRDefault="00A16A36" w:rsidP="00AE1C56">
            <w:pPr>
              <w:pStyle w:val="BodyText"/>
              <w:spacing w:line="261" w:lineRule="auto"/>
              <w:ind w:left="72" w:right="252"/>
            </w:pPr>
            <w:r>
              <w:rPr>
                <w:noProof/>
                <w:lang w:val="en-US" w:bidi="hi-IN"/>
              </w:rPr>
              <w:drawing>
                <wp:anchor distT="0" distB="0" distL="0" distR="0" simplePos="0" relativeHeight="252099584" behindDoc="1" locked="0" layoutInCell="1" allowOverlap="1" wp14:anchorId="2AF8622B" wp14:editId="15DAC5B2">
                  <wp:simplePos x="0" y="0"/>
                  <wp:positionH relativeFrom="page">
                    <wp:posOffset>1210324</wp:posOffset>
                  </wp:positionH>
                  <wp:positionV relativeFrom="paragraph">
                    <wp:posOffset>-3513308</wp:posOffset>
                  </wp:positionV>
                  <wp:extent cx="4865990" cy="4882515"/>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2" cstate="print"/>
                          <a:stretch>
                            <a:fillRect/>
                          </a:stretch>
                        </pic:blipFill>
                        <pic:spPr>
                          <a:xfrm>
                            <a:off x="0" y="0"/>
                            <a:ext cx="4865990" cy="4882515"/>
                          </a:xfrm>
                          <a:prstGeom prst="rect">
                            <a:avLst/>
                          </a:prstGeom>
                        </pic:spPr>
                      </pic:pic>
                    </a:graphicData>
                  </a:graphic>
                </wp:anchor>
              </w:drawing>
            </w:r>
            <w:r>
              <w:t>Mix design for the gap graded RB mix should be carried out at binder contents of 6.5%, 7.5% and 8.5% and the Optimum binder content should be evaluated at 5% air void. Such mixes are highly rut resistant due to the stiff binder and stone to stone contact.</w:t>
            </w:r>
          </w:p>
          <w:p w14:paraId="7F1D8B60" w14:textId="77777777" w:rsidR="00A16A36" w:rsidRDefault="00A16A36" w:rsidP="00AE1C56">
            <w:pPr>
              <w:pStyle w:val="BodyText"/>
              <w:spacing w:before="82"/>
              <w:ind w:left="72" w:right="252"/>
            </w:pPr>
          </w:p>
          <w:p w14:paraId="2B78D1AB" w14:textId="77777777" w:rsidR="00A16A36" w:rsidRPr="009255DD" w:rsidRDefault="00A16A36" w:rsidP="00AE1C56">
            <w:pPr>
              <w:pStyle w:val="Heading1"/>
              <w:keepNext w:val="0"/>
              <w:widowControl w:val="0"/>
              <w:numPr>
                <w:ilvl w:val="1"/>
                <w:numId w:val="115"/>
              </w:numPr>
              <w:tabs>
                <w:tab w:val="left" w:pos="1570"/>
              </w:tabs>
              <w:autoSpaceDE w:val="0"/>
              <w:autoSpaceDN w:val="0"/>
              <w:ind w:left="72" w:right="252" w:firstLine="0"/>
              <w:rPr>
                <w:b/>
                <w:bCs/>
              </w:rPr>
            </w:pPr>
            <w:r w:rsidRPr="009255DD">
              <w:rPr>
                <w:b/>
                <w:bCs/>
                <w:spacing w:val="-2"/>
              </w:rPr>
              <w:t>Construction</w:t>
            </w:r>
          </w:p>
          <w:p w14:paraId="71563C85" w14:textId="77777777" w:rsidR="00A16A36" w:rsidRDefault="00A16A36" w:rsidP="00AE1C56">
            <w:pPr>
              <w:pStyle w:val="BodyText"/>
              <w:spacing w:before="108"/>
              <w:ind w:left="72" w:right="252"/>
              <w:rPr>
                <w:b/>
              </w:rPr>
            </w:pPr>
          </w:p>
          <w:p w14:paraId="145CA997" w14:textId="77777777" w:rsidR="00A16A36" w:rsidRDefault="00A16A36" w:rsidP="00AE1C56">
            <w:pPr>
              <w:pStyle w:val="ListParagraph"/>
              <w:widowControl w:val="0"/>
              <w:numPr>
                <w:ilvl w:val="2"/>
                <w:numId w:val="115"/>
              </w:numPr>
              <w:tabs>
                <w:tab w:val="left" w:pos="1501"/>
              </w:tabs>
              <w:autoSpaceDE w:val="0"/>
              <w:autoSpaceDN w:val="0"/>
              <w:spacing w:before="1"/>
              <w:ind w:left="72" w:right="252" w:firstLine="0"/>
              <w:rPr>
                <w:b/>
              </w:rPr>
            </w:pPr>
            <w:r>
              <w:rPr>
                <w:b/>
              </w:rPr>
              <w:lastRenderedPageBreak/>
              <w:t>Mixing</w:t>
            </w:r>
            <w:r>
              <w:rPr>
                <w:b/>
                <w:spacing w:val="-1"/>
              </w:rPr>
              <w:t xml:space="preserve"> </w:t>
            </w:r>
            <w:r>
              <w:rPr>
                <w:b/>
              </w:rPr>
              <w:t xml:space="preserve">and </w:t>
            </w:r>
            <w:r>
              <w:rPr>
                <w:b/>
                <w:spacing w:val="-2"/>
              </w:rPr>
              <w:t>Laying</w:t>
            </w:r>
          </w:p>
          <w:p w14:paraId="306B94E2" w14:textId="77777777" w:rsidR="00A16A36" w:rsidRDefault="00A16A36" w:rsidP="00AE1C56">
            <w:pPr>
              <w:pStyle w:val="BodyText"/>
              <w:spacing w:before="79"/>
              <w:ind w:left="72" w:right="252"/>
              <w:rPr>
                <w:b/>
              </w:rPr>
            </w:pPr>
          </w:p>
          <w:p w14:paraId="2A3B6444" w14:textId="77777777" w:rsidR="00A16A36" w:rsidRDefault="00A16A36" w:rsidP="00AE1C56">
            <w:pPr>
              <w:pStyle w:val="BodyText"/>
              <w:spacing w:line="259" w:lineRule="auto"/>
              <w:ind w:left="72" w:right="252"/>
            </w:pPr>
            <w:r>
              <w:t>IRC-MORTH Guidelines and Specifications shall be applicable to the construction and quality assurance of wearing course using RB binder. The temperature of mixing shall be between</w:t>
            </w:r>
            <w:r>
              <w:rPr>
                <w:spacing w:val="-6"/>
              </w:rPr>
              <w:t xml:space="preserve"> </w:t>
            </w:r>
            <w:r>
              <w:t>160ºC</w:t>
            </w:r>
            <w:r>
              <w:rPr>
                <w:spacing w:val="-3"/>
              </w:rPr>
              <w:t xml:space="preserve"> </w:t>
            </w:r>
            <w:r>
              <w:t>and</w:t>
            </w:r>
            <w:r>
              <w:rPr>
                <w:spacing w:val="-1"/>
              </w:rPr>
              <w:t xml:space="preserve"> </w:t>
            </w:r>
            <w:r>
              <w:t>170ºC.</w:t>
            </w:r>
            <w:r>
              <w:rPr>
                <w:spacing w:val="-4"/>
              </w:rPr>
              <w:t xml:space="preserve"> </w:t>
            </w:r>
            <w:r>
              <w:t>The</w:t>
            </w:r>
            <w:r>
              <w:rPr>
                <w:spacing w:val="-2"/>
              </w:rPr>
              <w:t xml:space="preserve"> </w:t>
            </w:r>
            <w:r>
              <w:t>compaction</w:t>
            </w:r>
            <w:r>
              <w:rPr>
                <w:spacing w:val="-6"/>
              </w:rPr>
              <w:t xml:space="preserve"> </w:t>
            </w:r>
            <w:r>
              <w:t>temperature</w:t>
            </w:r>
            <w:r>
              <w:rPr>
                <w:spacing w:val="-12"/>
              </w:rPr>
              <w:t xml:space="preserve"> </w:t>
            </w:r>
            <w:r>
              <w:t>of</w:t>
            </w:r>
            <w:r>
              <w:rPr>
                <w:spacing w:val="-9"/>
              </w:rPr>
              <w:t xml:space="preserve"> </w:t>
            </w:r>
            <w:r>
              <w:t>the</w:t>
            </w:r>
            <w:r>
              <w:rPr>
                <w:spacing w:val="-2"/>
              </w:rPr>
              <w:t xml:space="preserve"> </w:t>
            </w:r>
            <w:r>
              <w:t>mix</w:t>
            </w:r>
            <w:r>
              <w:rPr>
                <w:spacing w:val="-1"/>
              </w:rPr>
              <w:t xml:space="preserve"> </w:t>
            </w:r>
            <w:r>
              <w:t>shall</w:t>
            </w:r>
            <w:r>
              <w:rPr>
                <w:spacing w:val="-5"/>
              </w:rPr>
              <w:t xml:space="preserve"> </w:t>
            </w:r>
            <w:r>
              <w:t>lie between</w:t>
            </w:r>
            <w:r>
              <w:rPr>
                <w:spacing w:val="-6"/>
              </w:rPr>
              <w:t xml:space="preserve"> </w:t>
            </w:r>
            <w:r>
              <w:t>140°C and 150°C.Warm mix additives can be used to obtain lower mixing and compaction temperatures (8, 9, 10, 11). The B-R mix should not be laid over a cracked bituminous or concrete</w:t>
            </w:r>
            <w:r>
              <w:rPr>
                <w:spacing w:val="28"/>
              </w:rPr>
              <w:t xml:space="preserve"> </w:t>
            </w:r>
            <w:r>
              <w:t>pavements</w:t>
            </w:r>
            <w:r>
              <w:rPr>
                <w:spacing w:val="26"/>
              </w:rPr>
              <w:t xml:space="preserve"> </w:t>
            </w:r>
            <w:r>
              <w:t>having</w:t>
            </w:r>
            <w:r>
              <w:rPr>
                <w:spacing w:val="28"/>
              </w:rPr>
              <w:t xml:space="preserve"> </w:t>
            </w:r>
            <w:r>
              <w:t>cracks</w:t>
            </w:r>
            <w:r>
              <w:rPr>
                <w:spacing w:val="26"/>
              </w:rPr>
              <w:t xml:space="preserve"> </w:t>
            </w:r>
            <w:r>
              <w:t>as</w:t>
            </w:r>
            <w:r>
              <w:rPr>
                <w:spacing w:val="26"/>
              </w:rPr>
              <w:t xml:space="preserve"> </w:t>
            </w:r>
            <w:r>
              <w:t>wide</w:t>
            </w:r>
            <w:r>
              <w:rPr>
                <w:spacing w:val="28"/>
              </w:rPr>
              <w:t xml:space="preserve"> </w:t>
            </w:r>
            <w:r>
              <w:t>as</w:t>
            </w:r>
            <w:r>
              <w:rPr>
                <w:spacing w:val="26"/>
              </w:rPr>
              <w:t xml:space="preserve"> </w:t>
            </w:r>
            <w:r>
              <w:t>12.5</w:t>
            </w:r>
            <w:r>
              <w:rPr>
                <w:spacing w:val="32"/>
              </w:rPr>
              <w:t xml:space="preserve"> </w:t>
            </w:r>
            <w:r>
              <w:t>mm</w:t>
            </w:r>
            <w:r>
              <w:rPr>
                <w:spacing w:val="24"/>
              </w:rPr>
              <w:t xml:space="preserve"> </w:t>
            </w:r>
            <w:r>
              <w:t>wide.</w:t>
            </w:r>
            <w:r>
              <w:rPr>
                <w:spacing w:val="31"/>
              </w:rPr>
              <w:t xml:space="preserve"> </w:t>
            </w:r>
            <w:r>
              <w:t>SAMI</w:t>
            </w:r>
            <w:r>
              <w:rPr>
                <w:spacing w:val="30"/>
              </w:rPr>
              <w:t xml:space="preserve"> </w:t>
            </w:r>
            <w:r>
              <w:t>using</w:t>
            </w:r>
            <w:r>
              <w:rPr>
                <w:spacing w:val="32"/>
              </w:rPr>
              <w:t xml:space="preserve"> </w:t>
            </w:r>
            <w:r>
              <w:t xml:space="preserve">CRMB/PMB meeting the MORTH specifications should always be used when laying over a cracked </w:t>
            </w:r>
            <w:r>
              <w:rPr>
                <w:spacing w:val="-2"/>
              </w:rPr>
              <w:t>pavement.</w:t>
            </w:r>
          </w:p>
          <w:p w14:paraId="43824717" w14:textId="77777777" w:rsidR="00A16A36" w:rsidRDefault="00A16A36" w:rsidP="00AE1C56">
            <w:pPr>
              <w:pStyle w:val="BodyText"/>
              <w:ind w:left="72" w:right="252"/>
            </w:pPr>
          </w:p>
          <w:p w14:paraId="77EE14A5" w14:textId="77777777" w:rsidR="00A16A36" w:rsidRDefault="00A16A36" w:rsidP="00AE1C56">
            <w:pPr>
              <w:pStyle w:val="BodyText"/>
              <w:spacing w:before="91"/>
              <w:ind w:left="72" w:right="252"/>
            </w:pPr>
          </w:p>
          <w:p w14:paraId="039AEF3D" w14:textId="77777777" w:rsidR="00A16A36" w:rsidRPr="009255DD" w:rsidRDefault="00A16A36" w:rsidP="00AE1C56">
            <w:pPr>
              <w:pStyle w:val="Heading1"/>
              <w:keepNext w:val="0"/>
              <w:widowControl w:val="0"/>
              <w:numPr>
                <w:ilvl w:val="2"/>
                <w:numId w:val="115"/>
              </w:numPr>
              <w:tabs>
                <w:tab w:val="left" w:pos="1501"/>
              </w:tabs>
              <w:autoSpaceDE w:val="0"/>
              <w:autoSpaceDN w:val="0"/>
              <w:ind w:left="72" w:right="252" w:firstLine="0"/>
              <w:rPr>
                <w:b/>
                <w:bCs/>
              </w:rPr>
            </w:pPr>
            <w:r w:rsidRPr="009255DD">
              <w:rPr>
                <w:b/>
                <w:bCs/>
              </w:rPr>
              <w:t>Weather</w:t>
            </w:r>
            <w:r w:rsidRPr="009255DD">
              <w:rPr>
                <w:b/>
                <w:bCs/>
                <w:spacing w:val="-5"/>
              </w:rPr>
              <w:t xml:space="preserve"> </w:t>
            </w:r>
            <w:r w:rsidRPr="009255DD">
              <w:rPr>
                <w:b/>
                <w:bCs/>
                <w:spacing w:val="-2"/>
              </w:rPr>
              <w:t>Limitations</w:t>
            </w:r>
          </w:p>
          <w:p w14:paraId="69D89CD9" w14:textId="77777777" w:rsidR="00A16A36" w:rsidRDefault="00A16A36" w:rsidP="00AE1C56">
            <w:pPr>
              <w:pStyle w:val="BodyText"/>
              <w:spacing w:before="176" w:line="259" w:lineRule="auto"/>
              <w:ind w:left="72" w:right="252"/>
            </w:pPr>
            <w:r>
              <w:t>Laying of</w:t>
            </w:r>
            <w:r>
              <w:rPr>
                <w:spacing w:val="-3"/>
              </w:rPr>
              <w:t xml:space="preserve"> </w:t>
            </w:r>
            <w:r>
              <w:t>RB mix should be done only when the air temperature is above 15ºC because of compaction</w:t>
            </w:r>
            <w:r>
              <w:rPr>
                <w:spacing w:val="-10"/>
              </w:rPr>
              <w:t xml:space="preserve"> </w:t>
            </w:r>
            <w:r>
              <w:t>problem</w:t>
            </w:r>
            <w:r>
              <w:rPr>
                <w:spacing w:val="-9"/>
              </w:rPr>
              <w:t xml:space="preserve"> </w:t>
            </w:r>
            <w:r>
              <w:t>at lower</w:t>
            </w:r>
            <w:r>
              <w:rPr>
                <w:spacing w:val="-3"/>
              </w:rPr>
              <w:t xml:space="preserve"> </w:t>
            </w:r>
            <w:r>
              <w:t>temperatures</w:t>
            </w:r>
            <w:r>
              <w:rPr>
                <w:spacing w:val="-7"/>
              </w:rPr>
              <w:t xml:space="preserve"> </w:t>
            </w:r>
            <w:r>
              <w:t>or</w:t>
            </w:r>
            <w:r>
              <w:rPr>
                <w:spacing w:val="-3"/>
              </w:rPr>
              <w:t xml:space="preserve"> </w:t>
            </w:r>
            <w:r>
              <w:t>when</w:t>
            </w:r>
            <w:r>
              <w:rPr>
                <w:spacing w:val="-10"/>
              </w:rPr>
              <w:t xml:space="preserve"> </w:t>
            </w:r>
            <w:r>
              <w:t>the</w:t>
            </w:r>
            <w:r>
              <w:rPr>
                <w:spacing w:val="-6"/>
              </w:rPr>
              <w:t xml:space="preserve"> </w:t>
            </w:r>
            <w:r>
              <w:t>wind</w:t>
            </w:r>
            <w:r>
              <w:rPr>
                <w:spacing w:val="-5"/>
              </w:rPr>
              <w:t xml:space="preserve"> </w:t>
            </w:r>
            <w:r>
              <w:t>speed</w:t>
            </w:r>
            <w:r>
              <w:rPr>
                <w:spacing w:val="-5"/>
              </w:rPr>
              <w:t xml:space="preserve"> </w:t>
            </w:r>
            <w:r>
              <w:t>exceeds</w:t>
            </w:r>
            <w:r>
              <w:rPr>
                <w:spacing w:val="-7"/>
              </w:rPr>
              <w:t xml:space="preserve"> </w:t>
            </w:r>
            <w:r>
              <w:t>40</w:t>
            </w:r>
            <w:r>
              <w:rPr>
                <w:spacing w:val="-5"/>
              </w:rPr>
              <w:t xml:space="preserve"> </w:t>
            </w:r>
            <w:r>
              <w:t>km</w:t>
            </w:r>
            <w:r>
              <w:rPr>
                <w:spacing w:val="-9"/>
              </w:rPr>
              <w:t xml:space="preserve"> </w:t>
            </w:r>
            <w:r>
              <w:t>per hour at a height of 2 m.Rainy weather should be avoided.</w:t>
            </w:r>
          </w:p>
          <w:p w14:paraId="360618AF" w14:textId="77777777" w:rsidR="00A16A36" w:rsidRDefault="00A16A36" w:rsidP="00AE1C56">
            <w:pPr>
              <w:pStyle w:val="BodyText"/>
              <w:ind w:left="72" w:right="252"/>
            </w:pPr>
          </w:p>
          <w:p w14:paraId="22EDC1F9" w14:textId="77777777" w:rsidR="00A16A36" w:rsidRDefault="00A16A36" w:rsidP="00AE1C56">
            <w:pPr>
              <w:pStyle w:val="BodyText"/>
              <w:spacing w:before="70"/>
              <w:ind w:left="72" w:right="252"/>
            </w:pPr>
          </w:p>
          <w:p w14:paraId="1637437A" w14:textId="77777777" w:rsidR="00A16A36" w:rsidRPr="009255DD" w:rsidRDefault="00A16A36" w:rsidP="00AE1C56">
            <w:pPr>
              <w:pStyle w:val="Heading1"/>
              <w:keepNext w:val="0"/>
              <w:widowControl w:val="0"/>
              <w:numPr>
                <w:ilvl w:val="2"/>
                <w:numId w:val="115"/>
              </w:numPr>
              <w:tabs>
                <w:tab w:val="left" w:pos="1501"/>
              </w:tabs>
              <w:autoSpaceDE w:val="0"/>
              <w:autoSpaceDN w:val="0"/>
              <w:spacing w:before="1"/>
              <w:ind w:left="72" w:right="252" w:firstLine="0"/>
              <w:rPr>
                <w:b/>
                <w:bCs/>
              </w:rPr>
            </w:pPr>
            <w:r w:rsidRPr="009255DD">
              <w:rPr>
                <w:b/>
                <w:bCs/>
                <w:noProof/>
                <w:lang w:bidi="hi-IN"/>
              </w:rPr>
              <w:drawing>
                <wp:anchor distT="0" distB="0" distL="0" distR="0" simplePos="0" relativeHeight="252100608" behindDoc="1" locked="0" layoutInCell="1" allowOverlap="1" wp14:anchorId="04DEE861" wp14:editId="768572E1">
                  <wp:simplePos x="0" y="0"/>
                  <wp:positionH relativeFrom="page">
                    <wp:posOffset>1210324</wp:posOffset>
                  </wp:positionH>
                  <wp:positionV relativeFrom="paragraph">
                    <wp:posOffset>-40286</wp:posOffset>
                  </wp:positionV>
                  <wp:extent cx="4865990" cy="4882515"/>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2" cstate="print"/>
                          <a:stretch>
                            <a:fillRect/>
                          </a:stretch>
                        </pic:blipFill>
                        <pic:spPr>
                          <a:xfrm>
                            <a:off x="0" y="0"/>
                            <a:ext cx="4865990" cy="4882515"/>
                          </a:xfrm>
                          <a:prstGeom prst="rect">
                            <a:avLst/>
                          </a:prstGeom>
                        </pic:spPr>
                      </pic:pic>
                    </a:graphicData>
                  </a:graphic>
                </wp:anchor>
              </w:drawing>
            </w:r>
            <w:r w:rsidRPr="009255DD">
              <w:rPr>
                <w:b/>
                <w:bCs/>
                <w:spacing w:val="-2"/>
              </w:rPr>
              <w:t>Spreading</w:t>
            </w:r>
          </w:p>
          <w:p w14:paraId="612466E0" w14:textId="77777777" w:rsidR="00A16A36" w:rsidRDefault="00A16A36" w:rsidP="00AE1C56">
            <w:pPr>
              <w:pStyle w:val="BodyText"/>
              <w:spacing w:before="175"/>
              <w:ind w:left="72" w:right="252"/>
            </w:pPr>
            <w:r>
              <w:t>The</w:t>
            </w:r>
            <w:r>
              <w:rPr>
                <w:spacing w:val="-6"/>
              </w:rPr>
              <w:t xml:space="preserve"> </w:t>
            </w:r>
            <w:r>
              <w:t>RB</w:t>
            </w:r>
            <w:r>
              <w:rPr>
                <w:spacing w:val="1"/>
              </w:rPr>
              <w:t xml:space="preserve"> </w:t>
            </w:r>
            <w:r>
              <w:t>mix</w:t>
            </w:r>
            <w:r>
              <w:rPr>
                <w:spacing w:val="-2"/>
              </w:rPr>
              <w:t xml:space="preserve"> </w:t>
            </w:r>
            <w:r>
              <w:t>shall</w:t>
            </w:r>
            <w:r>
              <w:rPr>
                <w:spacing w:val="-1"/>
              </w:rPr>
              <w:t xml:space="preserve"> </w:t>
            </w:r>
            <w:r>
              <w:t>be</w:t>
            </w:r>
            <w:r>
              <w:rPr>
                <w:spacing w:val="-4"/>
              </w:rPr>
              <w:t xml:space="preserve"> </w:t>
            </w:r>
            <w:r>
              <w:t>spread,</w:t>
            </w:r>
            <w:r>
              <w:rPr>
                <w:spacing w:val="5"/>
              </w:rPr>
              <w:t xml:space="preserve"> </w:t>
            </w:r>
            <w:r>
              <w:t>levelled</w:t>
            </w:r>
            <w:r>
              <w:rPr>
                <w:spacing w:val="-2"/>
              </w:rPr>
              <w:t xml:space="preserve"> </w:t>
            </w:r>
            <w:r>
              <w:t>and</w:t>
            </w:r>
            <w:r>
              <w:rPr>
                <w:spacing w:val="-3"/>
              </w:rPr>
              <w:t xml:space="preserve"> </w:t>
            </w:r>
            <w:r>
              <w:t>tamped</w:t>
            </w:r>
            <w:r>
              <w:rPr>
                <w:spacing w:val="2"/>
              </w:rPr>
              <w:t xml:space="preserve"> </w:t>
            </w:r>
            <w:r>
              <w:t>by</w:t>
            </w:r>
            <w:r>
              <w:rPr>
                <w:spacing w:val="-7"/>
              </w:rPr>
              <w:t xml:space="preserve"> </w:t>
            </w:r>
            <w:r>
              <w:t>self-propelled</w:t>
            </w:r>
            <w:r>
              <w:rPr>
                <w:spacing w:val="-2"/>
              </w:rPr>
              <w:t xml:space="preserve"> </w:t>
            </w:r>
            <w:r>
              <w:t>paving</w:t>
            </w:r>
            <w:r>
              <w:rPr>
                <w:spacing w:val="2"/>
              </w:rPr>
              <w:t xml:space="preserve"> </w:t>
            </w:r>
            <w:r>
              <w:rPr>
                <w:spacing w:val="-2"/>
              </w:rPr>
              <w:t>machine.</w:t>
            </w:r>
          </w:p>
          <w:p w14:paraId="4C8B8B1F" w14:textId="77777777" w:rsidR="00A16A36" w:rsidRDefault="00A16A36" w:rsidP="00AE1C56">
            <w:pPr>
              <w:pStyle w:val="BodyText"/>
              <w:ind w:left="72" w:right="252"/>
            </w:pPr>
          </w:p>
          <w:p w14:paraId="206505BF" w14:textId="77777777" w:rsidR="00A16A36" w:rsidRDefault="00A16A36" w:rsidP="00AE1C56">
            <w:pPr>
              <w:pStyle w:val="BodyText"/>
              <w:spacing w:before="94"/>
              <w:ind w:left="72" w:right="252"/>
            </w:pPr>
          </w:p>
          <w:p w14:paraId="5E9A2FED" w14:textId="77777777" w:rsidR="00A16A36" w:rsidRPr="009255DD" w:rsidRDefault="00A16A36" w:rsidP="00AE1C56">
            <w:pPr>
              <w:pStyle w:val="Heading1"/>
              <w:keepNext w:val="0"/>
              <w:widowControl w:val="0"/>
              <w:numPr>
                <w:ilvl w:val="2"/>
                <w:numId w:val="115"/>
              </w:numPr>
              <w:tabs>
                <w:tab w:val="left" w:pos="1776"/>
              </w:tabs>
              <w:autoSpaceDE w:val="0"/>
              <w:autoSpaceDN w:val="0"/>
              <w:ind w:left="72" w:right="252" w:firstLine="0"/>
              <w:rPr>
                <w:b/>
                <w:bCs/>
              </w:rPr>
            </w:pPr>
            <w:r w:rsidRPr="009255DD">
              <w:rPr>
                <w:b/>
                <w:bCs/>
                <w:spacing w:val="-2"/>
              </w:rPr>
              <w:t>Rolling</w:t>
            </w:r>
          </w:p>
          <w:p w14:paraId="5C2D7222" w14:textId="77777777" w:rsidR="00A16A36" w:rsidRDefault="00A16A36" w:rsidP="00AE1C56">
            <w:pPr>
              <w:pStyle w:val="BodyText"/>
              <w:ind w:left="72" w:right="252"/>
              <w:rPr>
                <w:b/>
              </w:rPr>
            </w:pPr>
          </w:p>
          <w:p w14:paraId="568076CA" w14:textId="77777777" w:rsidR="00A16A36" w:rsidRDefault="00A16A36" w:rsidP="00AE1C56">
            <w:pPr>
              <w:pStyle w:val="BodyText"/>
              <w:spacing w:before="84"/>
              <w:ind w:left="72" w:right="252"/>
              <w:rPr>
                <w:b/>
              </w:rPr>
            </w:pPr>
          </w:p>
          <w:p w14:paraId="195A0791" w14:textId="77777777" w:rsidR="00A16A36" w:rsidRDefault="00A16A36" w:rsidP="00AE1C56">
            <w:pPr>
              <w:pStyle w:val="ListParagraph"/>
              <w:widowControl w:val="0"/>
              <w:numPr>
                <w:ilvl w:val="3"/>
                <w:numId w:val="115"/>
              </w:numPr>
              <w:tabs>
                <w:tab w:val="left" w:pos="1851"/>
                <w:tab w:val="left" w:pos="1853"/>
              </w:tabs>
              <w:autoSpaceDE w:val="0"/>
              <w:autoSpaceDN w:val="0"/>
              <w:spacing w:line="259" w:lineRule="auto"/>
              <w:ind w:left="72" w:right="252" w:firstLine="0"/>
              <w:jc w:val="both"/>
            </w:pPr>
            <w:r>
              <w:t>Rolling</w:t>
            </w:r>
            <w:r>
              <w:rPr>
                <w:spacing w:val="-4"/>
              </w:rPr>
              <w:t xml:space="preserve"> </w:t>
            </w:r>
            <w:r>
              <w:t>should</w:t>
            </w:r>
            <w:r>
              <w:rPr>
                <w:spacing w:val="-4"/>
              </w:rPr>
              <w:t xml:space="preserve"> </w:t>
            </w:r>
            <w:r>
              <w:t>commence immediately</w:t>
            </w:r>
            <w:r>
              <w:rPr>
                <w:spacing w:val="-13"/>
              </w:rPr>
              <w:t xml:space="preserve"> </w:t>
            </w:r>
            <w:r>
              <w:t>after</w:t>
            </w:r>
            <w:r>
              <w:rPr>
                <w:spacing w:val="-3"/>
              </w:rPr>
              <w:t xml:space="preserve"> </w:t>
            </w:r>
            <w:r>
              <w:t>laying</w:t>
            </w:r>
            <w:r>
              <w:rPr>
                <w:spacing w:val="-9"/>
              </w:rPr>
              <w:t xml:space="preserve"> </w:t>
            </w:r>
            <w:r>
              <w:t>of</w:t>
            </w:r>
            <w:r>
              <w:rPr>
                <w:spacing w:val="-11"/>
              </w:rPr>
              <w:t xml:space="preserve"> </w:t>
            </w:r>
            <w:r>
              <w:t>the mix.</w:t>
            </w:r>
            <w:r>
              <w:rPr>
                <w:spacing w:val="-2"/>
              </w:rPr>
              <w:t xml:space="preserve"> </w:t>
            </w:r>
            <w:r>
              <w:t>pneumatic</w:t>
            </w:r>
            <w:r>
              <w:rPr>
                <w:spacing w:val="-5"/>
              </w:rPr>
              <w:t xml:space="preserve"> </w:t>
            </w:r>
            <w:r>
              <w:t>tyred compactor</w:t>
            </w:r>
            <w:r>
              <w:rPr>
                <w:spacing w:val="-1"/>
              </w:rPr>
              <w:t xml:space="preserve"> </w:t>
            </w:r>
            <w:r>
              <w:t>shall</w:t>
            </w:r>
            <w:r>
              <w:rPr>
                <w:spacing w:val="-2"/>
              </w:rPr>
              <w:t xml:space="preserve"> </w:t>
            </w:r>
            <w:r>
              <w:t>not be</w:t>
            </w:r>
            <w:r>
              <w:rPr>
                <w:spacing w:val="-2"/>
              </w:rPr>
              <w:t xml:space="preserve"> </w:t>
            </w:r>
            <w:r>
              <w:t>used</w:t>
            </w:r>
            <w:r>
              <w:rPr>
                <w:spacing w:val="-2"/>
              </w:rPr>
              <w:t xml:space="preserve"> </w:t>
            </w:r>
            <w:r>
              <w:t>to eliminate</w:t>
            </w:r>
            <w:r>
              <w:rPr>
                <w:spacing w:val="-2"/>
              </w:rPr>
              <w:t xml:space="preserve"> </w:t>
            </w:r>
            <w:r>
              <w:t>possible picking</w:t>
            </w:r>
            <w:r>
              <w:rPr>
                <w:spacing w:val="-2"/>
              </w:rPr>
              <w:t xml:space="preserve"> </w:t>
            </w:r>
            <w:r>
              <w:t>of</w:t>
            </w:r>
            <w:r>
              <w:rPr>
                <w:spacing w:val="-9"/>
              </w:rPr>
              <w:t xml:space="preserve"> </w:t>
            </w:r>
            <w:r>
              <w:t>the B-R mix. Only steel</w:t>
            </w:r>
            <w:r>
              <w:rPr>
                <w:spacing w:val="-15"/>
              </w:rPr>
              <w:t xml:space="preserve"> </w:t>
            </w:r>
            <w:r>
              <w:t>wheel</w:t>
            </w:r>
            <w:r>
              <w:rPr>
                <w:spacing w:val="-15"/>
              </w:rPr>
              <w:t xml:space="preserve"> </w:t>
            </w:r>
            <w:r>
              <w:t>roller</w:t>
            </w:r>
            <w:r>
              <w:rPr>
                <w:spacing w:val="-15"/>
              </w:rPr>
              <w:t xml:space="preserve"> </w:t>
            </w:r>
            <w:r>
              <w:t>should</w:t>
            </w:r>
            <w:r>
              <w:rPr>
                <w:spacing w:val="-15"/>
              </w:rPr>
              <w:t xml:space="preserve"> </w:t>
            </w:r>
            <w:r>
              <w:t>be</w:t>
            </w:r>
            <w:r>
              <w:rPr>
                <w:spacing w:val="-14"/>
              </w:rPr>
              <w:t xml:space="preserve"> </w:t>
            </w:r>
            <w:r>
              <w:t>used.</w:t>
            </w:r>
            <w:r>
              <w:rPr>
                <w:spacing w:val="-11"/>
              </w:rPr>
              <w:t xml:space="preserve"> </w:t>
            </w:r>
            <w:r>
              <w:t>Rolling</w:t>
            </w:r>
            <w:r>
              <w:rPr>
                <w:spacing w:val="-8"/>
              </w:rPr>
              <w:t xml:space="preserve"> </w:t>
            </w:r>
            <w:r>
              <w:t>method</w:t>
            </w:r>
            <w:r>
              <w:rPr>
                <w:spacing w:val="-13"/>
              </w:rPr>
              <w:t xml:space="preserve"> </w:t>
            </w:r>
            <w:r>
              <w:t>as</w:t>
            </w:r>
            <w:r>
              <w:rPr>
                <w:spacing w:val="-15"/>
              </w:rPr>
              <w:t xml:space="preserve"> </w:t>
            </w:r>
            <w:r>
              <w:t>prescribed</w:t>
            </w:r>
            <w:r>
              <w:rPr>
                <w:spacing w:val="-8"/>
              </w:rPr>
              <w:t xml:space="preserve"> </w:t>
            </w:r>
            <w:r>
              <w:t>in</w:t>
            </w:r>
            <w:r>
              <w:rPr>
                <w:spacing w:val="-15"/>
              </w:rPr>
              <w:t xml:space="preserve"> </w:t>
            </w:r>
            <w:r>
              <w:t>MORTH</w:t>
            </w:r>
            <w:r>
              <w:rPr>
                <w:spacing w:val="-13"/>
              </w:rPr>
              <w:t xml:space="preserve"> </w:t>
            </w:r>
            <w:r>
              <w:t>shall be used.</w:t>
            </w:r>
          </w:p>
          <w:p w14:paraId="2DE0F389" w14:textId="77777777" w:rsidR="00A16A36" w:rsidRDefault="00A16A36" w:rsidP="00AE1C56">
            <w:pPr>
              <w:pStyle w:val="ListParagraph"/>
              <w:widowControl w:val="0"/>
              <w:numPr>
                <w:ilvl w:val="3"/>
                <w:numId w:val="115"/>
              </w:numPr>
              <w:tabs>
                <w:tab w:val="left" w:pos="1853"/>
              </w:tabs>
              <w:autoSpaceDE w:val="0"/>
              <w:autoSpaceDN w:val="0"/>
              <w:spacing w:before="167"/>
              <w:ind w:left="72" w:right="252" w:firstLine="0"/>
            </w:pPr>
            <w:r>
              <w:t>The maximum</w:t>
            </w:r>
            <w:r>
              <w:rPr>
                <w:spacing w:val="-7"/>
              </w:rPr>
              <w:t xml:space="preserve"> </w:t>
            </w:r>
            <w:r>
              <w:t>air</w:t>
            </w:r>
            <w:r>
              <w:rPr>
                <w:spacing w:val="4"/>
              </w:rPr>
              <w:t xml:space="preserve"> </w:t>
            </w:r>
            <w:r>
              <w:t>void</w:t>
            </w:r>
            <w:r>
              <w:rPr>
                <w:spacing w:val="-1"/>
              </w:rPr>
              <w:t xml:space="preserve"> </w:t>
            </w:r>
            <w:r>
              <w:t>after</w:t>
            </w:r>
            <w:r>
              <w:rPr>
                <w:spacing w:val="-5"/>
              </w:rPr>
              <w:t xml:space="preserve"> </w:t>
            </w:r>
            <w:r>
              <w:t>the</w:t>
            </w:r>
            <w:r>
              <w:rPr>
                <w:spacing w:val="-2"/>
              </w:rPr>
              <w:t xml:space="preserve"> </w:t>
            </w:r>
            <w:r>
              <w:t>compaction</w:t>
            </w:r>
            <w:r>
              <w:rPr>
                <w:spacing w:val="-7"/>
              </w:rPr>
              <w:t xml:space="preserve"> </w:t>
            </w:r>
            <w:r>
              <w:t>shall</w:t>
            </w:r>
            <w:r>
              <w:rPr>
                <w:spacing w:val="-5"/>
              </w:rPr>
              <w:t xml:space="preserve"> </w:t>
            </w:r>
            <w:r>
              <w:t>be</w:t>
            </w:r>
            <w:r>
              <w:rPr>
                <w:spacing w:val="-3"/>
              </w:rPr>
              <w:t xml:space="preserve"> </w:t>
            </w:r>
            <w:r>
              <w:t>8</w:t>
            </w:r>
            <w:r>
              <w:rPr>
                <w:spacing w:val="-1"/>
              </w:rPr>
              <w:t xml:space="preserve"> </w:t>
            </w:r>
            <w:r>
              <w:rPr>
                <w:spacing w:val="-2"/>
              </w:rPr>
              <w:t>percent.</w:t>
            </w:r>
          </w:p>
          <w:p w14:paraId="29EB888A" w14:textId="77777777" w:rsidR="00A16A36" w:rsidRDefault="00A16A36" w:rsidP="00AE1C56">
            <w:pPr>
              <w:pStyle w:val="ListParagraph"/>
              <w:widowControl w:val="0"/>
              <w:numPr>
                <w:ilvl w:val="3"/>
                <w:numId w:val="115"/>
              </w:numPr>
              <w:tabs>
                <w:tab w:val="left" w:pos="1851"/>
                <w:tab w:val="left" w:pos="1853"/>
              </w:tabs>
              <w:autoSpaceDE w:val="0"/>
              <w:autoSpaceDN w:val="0"/>
              <w:spacing w:before="175" w:line="259" w:lineRule="auto"/>
              <w:ind w:left="72" w:right="252" w:firstLine="0"/>
              <w:jc w:val="both"/>
            </w:pPr>
            <w:r>
              <w:t>Three steel wheel tandem rollers should be used for faster compaction due to rapid cooling of thin wearing course.</w:t>
            </w:r>
          </w:p>
          <w:p w14:paraId="4BE1F1B2" w14:textId="77777777" w:rsidR="00A16A36" w:rsidRDefault="00A16A36" w:rsidP="00AE1C56">
            <w:pPr>
              <w:pStyle w:val="BodyText"/>
              <w:ind w:left="72" w:right="252"/>
            </w:pPr>
          </w:p>
          <w:p w14:paraId="36021228" w14:textId="77777777" w:rsidR="00A16A36" w:rsidRDefault="00A16A36" w:rsidP="00AE1C56">
            <w:pPr>
              <w:pStyle w:val="BodyText"/>
              <w:spacing w:before="71"/>
              <w:ind w:left="72" w:right="252"/>
            </w:pPr>
          </w:p>
          <w:p w14:paraId="087F4FDE" w14:textId="77777777" w:rsidR="00A16A36" w:rsidRPr="009255DD" w:rsidRDefault="00A16A36" w:rsidP="00AE1C56">
            <w:pPr>
              <w:pStyle w:val="Heading1"/>
              <w:keepNext w:val="0"/>
              <w:widowControl w:val="0"/>
              <w:numPr>
                <w:ilvl w:val="2"/>
                <w:numId w:val="115"/>
              </w:numPr>
              <w:tabs>
                <w:tab w:val="left" w:pos="1501"/>
              </w:tabs>
              <w:autoSpaceDE w:val="0"/>
              <w:autoSpaceDN w:val="0"/>
              <w:ind w:left="72" w:right="252" w:firstLine="0"/>
              <w:rPr>
                <w:b/>
                <w:bCs/>
              </w:rPr>
            </w:pPr>
            <w:r w:rsidRPr="009255DD">
              <w:rPr>
                <w:b/>
                <w:bCs/>
              </w:rPr>
              <w:t>Application of</w:t>
            </w:r>
            <w:r w:rsidRPr="009255DD">
              <w:rPr>
                <w:b/>
                <w:bCs/>
                <w:spacing w:val="-8"/>
              </w:rPr>
              <w:t xml:space="preserve"> </w:t>
            </w:r>
            <w:r w:rsidRPr="009255DD">
              <w:rPr>
                <w:b/>
                <w:bCs/>
              </w:rPr>
              <w:t>Blotter</w:t>
            </w:r>
            <w:r w:rsidRPr="009255DD">
              <w:rPr>
                <w:b/>
                <w:bCs/>
                <w:spacing w:val="-5"/>
              </w:rPr>
              <w:t xml:space="preserve"> </w:t>
            </w:r>
            <w:r w:rsidRPr="009255DD">
              <w:rPr>
                <w:b/>
                <w:bCs/>
                <w:spacing w:val="-2"/>
              </w:rPr>
              <w:t>Material</w:t>
            </w:r>
          </w:p>
          <w:p w14:paraId="1727A821" w14:textId="77777777" w:rsidR="00A16A36" w:rsidRDefault="00A16A36" w:rsidP="00AE1C56">
            <w:pPr>
              <w:pStyle w:val="BodyText"/>
              <w:ind w:left="72" w:right="252"/>
              <w:rPr>
                <w:b/>
              </w:rPr>
            </w:pPr>
          </w:p>
          <w:p w14:paraId="6769C178" w14:textId="77777777" w:rsidR="00A16A36" w:rsidRDefault="00A16A36" w:rsidP="00AE1C56">
            <w:pPr>
              <w:pStyle w:val="BodyText"/>
              <w:spacing w:before="85"/>
              <w:ind w:left="72" w:right="252"/>
              <w:rPr>
                <w:b/>
              </w:rPr>
            </w:pPr>
          </w:p>
          <w:p w14:paraId="5F2FFD5F" w14:textId="77777777" w:rsidR="00A16A36" w:rsidRDefault="00A16A36" w:rsidP="00AE1C56">
            <w:pPr>
              <w:pStyle w:val="BodyText"/>
              <w:ind w:left="72" w:right="252"/>
            </w:pPr>
            <w:r>
              <w:t>Bitumen-Rubber</w:t>
            </w:r>
            <w:r>
              <w:rPr>
                <w:spacing w:val="34"/>
              </w:rPr>
              <w:t xml:space="preserve"> </w:t>
            </w:r>
            <w:r>
              <w:t>mix</w:t>
            </w:r>
            <w:r>
              <w:rPr>
                <w:spacing w:val="35"/>
              </w:rPr>
              <w:t xml:space="preserve"> </w:t>
            </w:r>
            <w:r>
              <w:t>may</w:t>
            </w:r>
            <w:r>
              <w:rPr>
                <w:spacing w:val="30"/>
              </w:rPr>
              <w:t xml:space="preserve"> </w:t>
            </w:r>
            <w:r>
              <w:t>be</w:t>
            </w:r>
            <w:r>
              <w:rPr>
                <w:spacing w:val="29"/>
              </w:rPr>
              <w:t xml:space="preserve"> </w:t>
            </w:r>
            <w:r>
              <w:t>picked</w:t>
            </w:r>
            <w:r>
              <w:rPr>
                <w:spacing w:val="30"/>
              </w:rPr>
              <w:t xml:space="preserve"> </w:t>
            </w:r>
            <w:r>
              <w:t>up</w:t>
            </w:r>
            <w:r>
              <w:rPr>
                <w:spacing w:val="30"/>
              </w:rPr>
              <w:t xml:space="preserve"> </w:t>
            </w:r>
            <w:r>
              <w:t>the</w:t>
            </w:r>
            <w:r>
              <w:rPr>
                <w:spacing w:val="29"/>
              </w:rPr>
              <w:t xml:space="preserve"> </w:t>
            </w:r>
            <w:r>
              <w:t>pneumatic</w:t>
            </w:r>
            <w:r>
              <w:rPr>
                <w:spacing w:val="29"/>
              </w:rPr>
              <w:t xml:space="preserve"> </w:t>
            </w:r>
            <w:r>
              <w:t>tyres</w:t>
            </w:r>
            <w:r>
              <w:rPr>
                <w:spacing w:val="28"/>
              </w:rPr>
              <w:t xml:space="preserve"> </w:t>
            </w:r>
            <w:r>
              <w:t>of</w:t>
            </w:r>
            <w:r>
              <w:rPr>
                <w:spacing w:val="27"/>
              </w:rPr>
              <w:t xml:space="preserve"> </w:t>
            </w:r>
            <w:r>
              <w:t>vehicles</w:t>
            </w:r>
            <w:r>
              <w:rPr>
                <w:spacing w:val="28"/>
              </w:rPr>
              <w:t xml:space="preserve"> </w:t>
            </w:r>
            <w:r>
              <w:t>and</w:t>
            </w:r>
            <w:r>
              <w:rPr>
                <w:spacing w:val="35"/>
              </w:rPr>
              <w:t xml:space="preserve"> </w:t>
            </w:r>
            <w:r>
              <w:t>hence</w:t>
            </w:r>
            <w:r>
              <w:rPr>
                <w:spacing w:val="34"/>
              </w:rPr>
              <w:t xml:space="preserve"> </w:t>
            </w:r>
            <w:r>
              <w:t>it</w:t>
            </w:r>
            <w:r>
              <w:rPr>
                <w:spacing w:val="40"/>
              </w:rPr>
              <w:t xml:space="preserve"> </w:t>
            </w:r>
            <w:r>
              <w:rPr>
                <w:spacing w:val="-5"/>
              </w:rPr>
              <w:t>is</w:t>
            </w:r>
          </w:p>
          <w:p w14:paraId="4F180B1D" w14:textId="77777777" w:rsidR="00A16A36" w:rsidRDefault="00A16A36" w:rsidP="00AE1C56">
            <w:pPr>
              <w:spacing w:before="13" w:line="168" w:lineRule="exact"/>
              <w:ind w:left="72" w:right="252"/>
              <w:jc w:val="center"/>
              <w:rPr>
                <w:rFonts w:ascii="Times New Roman"/>
                <w:sz w:val="26"/>
              </w:rPr>
            </w:pPr>
            <w:r>
              <w:rPr>
                <w:rFonts w:ascii="Times New Roman"/>
                <w:spacing w:val="-10"/>
                <w:sz w:val="26"/>
              </w:rPr>
              <w:t>2</w:t>
            </w:r>
          </w:p>
          <w:p w14:paraId="686F3D10" w14:textId="77777777" w:rsidR="00A16A36" w:rsidRDefault="00A16A36" w:rsidP="00AE1C56">
            <w:pPr>
              <w:pStyle w:val="BodyText"/>
              <w:spacing w:line="266" w:lineRule="exact"/>
              <w:ind w:left="72" w:right="252"/>
            </w:pPr>
            <w:r>
              <w:t>necessary</w:t>
            </w:r>
            <w:r>
              <w:rPr>
                <w:spacing w:val="-11"/>
              </w:rPr>
              <w:t xml:space="preserve"> </w:t>
            </w:r>
            <w:r>
              <w:t>to</w:t>
            </w:r>
            <w:r>
              <w:rPr>
                <w:spacing w:val="1"/>
              </w:rPr>
              <w:t xml:space="preserve"> </w:t>
            </w:r>
            <w:r>
              <w:t>apply</w:t>
            </w:r>
            <w:r>
              <w:rPr>
                <w:spacing w:val="-1"/>
              </w:rPr>
              <w:t xml:space="preserve"> </w:t>
            </w:r>
            <w:r>
              <w:t>sand</w:t>
            </w:r>
            <w:r>
              <w:rPr>
                <w:spacing w:val="5"/>
              </w:rPr>
              <w:t xml:space="preserve"> </w:t>
            </w:r>
            <w:r>
              <w:t>@</w:t>
            </w:r>
            <w:r>
              <w:rPr>
                <w:spacing w:val="-4"/>
              </w:rPr>
              <w:t xml:space="preserve"> </w:t>
            </w:r>
            <w:r>
              <w:t>I</w:t>
            </w:r>
            <w:r>
              <w:rPr>
                <w:spacing w:val="2"/>
              </w:rPr>
              <w:t xml:space="preserve"> </w:t>
            </w:r>
            <w:r>
              <w:t>kg/m</w:t>
            </w:r>
            <w:r>
              <w:rPr>
                <w:spacing w:val="35"/>
              </w:rPr>
              <w:t xml:space="preserve">  </w:t>
            </w:r>
            <w:r>
              <w:t>before opening</w:t>
            </w:r>
            <w:r>
              <w:rPr>
                <w:spacing w:val="1"/>
              </w:rPr>
              <w:t xml:space="preserve"> </w:t>
            </w:r>
            <w:r>
              <w:t>the road</w:t>
            </w:r>
            <w:r>
              <w:rPr>
                <w:spacing w:val="-8"/>
              </w:rPr>
              <w:t xml:space="preserve"> </w:t>
            </w:r>
            <w:r>
              <w:t>to</w:t>
            </w:r>
            <w:r>
              <w:rPr>
                <w:spacing w:val="1"/>
              </w:rPr>
              <w:t xml:space="preserve"> </w:t>
            </w:r>
            <w:r>
              <w:rPr>
                <w:spacing w:val="-2"/>
              </w:rPr>
              <w:t>traffic.</w:t>
            </w:r>
          </w:p>
          <w:p w14:paraId="0E866D60" w14:textId="77777777" w:rsidR="00A16A36" w:rsidRDefault="00A16A36" w:rsidP="00AE1C56">
            <w:pPr>
              <w:pStyle w:val="BodyText"/>
              <w:ind w:left="72" w:right="252"/>
            </w:pPr>
          </w:p>
          <w:p w14:paraId="561EB831" w14:textId="77777777" w:rsidR="00A16A36" w:rsidRPr="009255DD" w:rsidRDefault="00A16A36" w:rsidP="00AE1C56">
            <w:pPr>
              <w:pStyle w:val="BodyText"/>
              <w:spacing w:before="160"/>
              <w:ind w:left="72" w:right="252"/>
              <w:rPr>
                <w:b/>
                <w:bCs/>
              </w:rPr>
            </w:pPr>
          </w:p>
          <w:p w14:paraId="738D121B" w14:textId="77777777" w:rsidR="00A16A36" w:rsidRPr="009255DD" w:rsidRDefault="00A16A36" w:rsidP="00AE1C56">
            <w:pPr>
              <w:pStyle w:val="Heading1"/>
              <w:keepNext w:val="0"/>
              <w:widowControl w:val="0"/>
              <w:numPr>
                <w:ilvl w:val="1"/>
                <w:numId w:val="115"/>
              </w:numPr>
              <w:tabs>
                <w:tab w:val="left" w:pos="1324"/>
              </w:tabs>
              <w:autoSpaceDE w:val="0"/>
              <w:autoSpaceDN w:val="0"/>
              <w:spacing w:before="1"/>
              <w:ind w:left="72" w:right="252" w:firstLine="0"/>
              <w:rPr>
                <w:b/>
                <w:bCs/>
              </w:rPr>
            </w:pPr>
            <w:r w:rsidRPr="009255DD">
              <w:rPr>
                <w:b/>
                <w:bCs/>
              </w:rPr>
              <w:t>Use of</w:t>
            </w:r>
            <w:r w:rsidRPr="009255DD">
              <w:rPr>
                <w:b/>
                <w:bCs/>
                <w:spacing w:val="-2"/>
              </w:rPr>
              <w:t xml:space="preserve"> </w:t>
            </w:r>
            <w:r w:rsidRPr="009255DD">
              <w:rPr>
                <w:b/>
                <w:bCs/>
              </w:rPr>
              <w:t>Gap</w:t>
            </w:r>
            <w:r w:rsidRPr="009255DD">
              <w:rPr>
                <w:b/>
                <w:bCs/>
                <w:spacing w:val="-3"/>
              </w:rPr>
              <w:t xml:space="preserve"> </w:t>
            </w:r>
            <w:r w:rsidRPr="009255DD">
              <w:rPr>
                <w:b/>
                <w:bCs/>
              </w:rPr>
              <w:t>Graded</w:t>
            </w:r>
            <w:r w:rsidRPr="009255DD">
              <w:rPr>
                <w:b/>
                <w:bCs/>
                <w:spacing w:val="1"/>
              </w:rPr>
              <w:t xml:space="preserve"> </w:t>
            </w:r>
            <w:r w:rsidRPr="009255DD">
              <w:rPr>
                <w:b/>
                <w:bCs/>
              </w:rPr>
              <w:t>B-R</w:t>
            </w:r>
            <w:r w:rsidRPr="009255DD">
              <w:rPr>
                <w:b/>
                <w:bCs/>
                <w:spacing w:val="-3"/>
              </w:rPr>
              <w:t xml:space="preserve"> </w:t>
            </w:r>
            <w:r w:rsidRPr="009255DD">
              <w:rPr>
                <w:b/>
                <w:bCs/>
                <w:spacing w:val="-5"/>
              </w:rPr>
              <w:t>Mix</w:t>
            </w:r>
          </w:p>
          <w:p w14:paraId="05FC7BA4" w14:textId="77777777" w:rsidR="00A16A36" w:rsidRDefault="00A16A36" w:rsidP="00AE1C56">
            <w:pPr>
              <w:pStyle w:val="BodyText"/>
              <w:ind w:left="72" w:right="252"/>
              <w:rPr>
                <w:b/>
              </w:rPr>
            </w:pPr>
          </w:p>
          <w:p w14:paraId="5E54D296" w14:textId="77777777" w:rsidR="00A16A36" w:rsidRDefault="00A16A36" w:rsidP="00AE1C56">
            <w:pPr>
              <w:pStyle w:val="BodyText"/>
              <w:spacing w:line="259" w:lineRule="auto"/>
              <w:ind w:left="72" w:right="252"/>
            </w:pPr>
            <w:r>
              <w:t>The bitumen-rubber mix can be used wherever conventional bituminous concrete (BC) would be used, but it provides better resistance to reflective cracking and fatigue fracture than</w:t>
            </w:r>
            <w:r>
              <w:rPr>
                <w:spacing w:val="-15"/>
              </w:rPr>
              <w:t xml:space="preserve"> </w:t>
            </w:r>
            <w:r>
              <w:t>the</w:t>
            </w:r>
            <w:r>
              <w:rPr>
                <w:spacing w:val="-13"/>
              </w:rPr>
              <w:t xml:space="preserve"> </w:t>
            </w:r>
            <w:r>
              <w:lastRenderedPageBreak/>
              <w:t>standard</w:t>
            </w:r>
            <w:r>
              <w:rPr>
                <w:spacing w:val="-12"/>
              </w:rPr>
              <w:t xml:space="preserve"> </w:t>
            </w:r>
            <w:r>
              <w:t>dense-graded</w:t>
            </w:r>
            <w:r>
              <w:rPr>
                <w:spacing w:val="-12"/>
              </w:rPr>
              <w:t xml:space="preserve"> </w:t>
            </w:r>
            <w:r>
              <w:t>bituminous</w:t>
            </w:r>
            <w:r>
              <w:rPr>
                <w:spacing w:val="-14"/>
              </w:rPr>
              <w:t xml:space="preserve"> </w:t>
            </w:r>
            <w:r>
              <w:t>concrete.</w:t>
            </w:r>
            <w:r>
              <w:rPr>
                <w:spacing w:val="-10"/>
              </w:rPr>
              <w:t xml:space="preserve"> </w:t>
            </w:r>
            <w:r>
              <w:t>Bitumen</w:t>
            </w:r>
            <w:r>
              <w:rPr>
                <w:spacing w:val="-15"/>
              </w:rPr>
              <w:t xml:space="preserve"> </w:t>
            </w:r>
            <w:r>
              <w:t>rubber</w:t>
            </w:r>
            <w:r>
              <w:rPr>
                <w:spacing w:val="-10"/>
              </w:rPr>
              <w:t xml:space="preserve"> </w:t>
            </w:r>
            <w:r>
              <w:t>hot</w:t>
            </w:r>
            <w:r>
              <w:rPr>
                <w:spacing w:val="-11"/>
              </w:rPr>
              <w:t xml:space="preserve"> </w:t>
            </w:r>
            <w:r>
              <w:t>mixes</w:t>
            </w:r>
            <w:r>
              <w:rPr>
                <w:spacing w:val="-14"/>
              </w:rPr>
              <w:t xml:space="preserve"> </w:t>
            </w:r>
            <w:r>
              <w:t>are</w:t>
            </w:r>
            <w:r>
              <w:rPr>
                <w:spacing w:val="-13"/>
              </w:rPr>
              <w:t xml:space="preserve"> </w:t>
            </w:r>
            <w:r>
              <w:t>typically most effective as thin rehabilitative overlays of</w:t>
            </w:r>
            <w:r>
              <w:rPr>
                <w:spacing w:val="-1"/>
              </w:rPr>
              <w:t xml:space="preserve"> </w:t>
            </w:r>
            <w:r>
              <w:t>distressed flexible or rigid pavements. The thickness equivalency of dense graded BC and gap graded B-R mix for resistance against reflection cracking has been well-documented.</w:t>
            </w:r>
          </w:p>
          <w:p w14:paraId="7001579A" w14:textId="77777777" w:rsidR="00A16A36" w:rsidRDefault="00A16A36" w:rsidP="00AE1C56">
            <w:pPr>
              <w:pStyle w:val="BodyText"/>
              <w:spacing w:line="259" w:lineRule="auto"/>
              <w:ind w:left="72" w:right="252"/>
            </w:pPr>
          </w:p>
          <w:p w14:paraId="2A56EC01" w14:textId="77777777" w:rsidR="00A16A36" w:rsidRDefault="00A16A36" w:rsidP="00AE1C56">
            <w:pPr>
              <w:pStyle w:val="BodyText"/>
              <w:spacing w:line="259" w:lineRule="auto"/>
              <w:ind w:left="72" w:right="252"/>
            </w:pPr>
          </w:p>
          <w:p w14:paraId="573297A3" w14:textId="77777777" w:rsidR="00A16A36" w:rsidRDefault="00A16A36" w:rsidP="00AE1C56">
            <w:pPr>
              <w:pStyle w:val="BodyText"/>
              <w:spacing w:line="259" w:lineRule="auto"/>
              <w:ind w:left="72" w:right="252"/>
            </w:pPr>
          </w:p>
          <w:p w14:paraId="771FA42C" w14:textId="77777777" w:rsidR="00A16A36" w:rsidRDefault="00A16A36" w:rsidP="00AE1C56">
            <w:pPr>
              <w:pStyle w:val="BodyText"/>
              <w:spacing w:line="398" w:lineRule="auto"/>
              <w:ind w:left="72" w:right="252"/>
              <w:jc w:val="left"/>
            </w:pPr>
          </w:p>
          <w:p w14:paraId="13EA2A77" w14:textId="77777777" w:rsidR="00A16A36" w:rsidRDefault="00A16A36" w:rsidP="00AE1C56">
            <w:pPr>
              <w:pStyle w:val="ListParagraph"/>
              <w:widowControl w:val="0"/>
              <w:numPr>
                <w:ilvl w:val="1"/>
                <w:numId w:val="115"/>
              </w:numPr>
              <w:tabs>
                <w:tab w:val="left" w:pos="1324"/>
              </w:tabs>
              <w:autoSpaceDE w:val="0"/>
              <w:autoSpaceDN w:val="0"/>
              <w:ind w:left="72" w:right="252" w:firstLine="0"/>
              <w:rPr>
                <w:b/>
              </w:rPr>
            </w:pPr>
            <w:r>
              <w:rPr>
                <w:b/>
              </w:rPr>
              <w:t>Quality</w:t>
            </w:r>
            <w:r>
              <w:rPr>
                <w:b/>
                <w:spacing w:val="-1"/>
              </w:rPr>
              <w:t xml:space="preserve"> </w:t>
            </w:r>
            <w:r>
              <w:rPr>
                <w:b/>
                <w:spacing w:val="-2"/>
              </w:rPr>
              <w:t>Assurance</w:t>
            </w:r>
          </w:p>
          <w:p w14:paraId="196BE216" w14:textId="77777777" w:rsidR="00A16A36" w:rsidRDefault="00A16A36" w:rsidP="00AE1C56">
            <w:pPr>
              <w:pStyle w:val="BodyText"/>
              <w:ind w:left="72" w:right="252"/>
              <w:rPr>
                <w:b/>
              </w:rPr>
            </w:pPr>
          </w:p>
          <w:p w14:paraId="5ACD2B13" w14:textId="77777777" w:rsidR="00A16A36" w:rsidRDefault="00A16A36" w:rsidP="00AE1C56">
            <w:pPr>
              <w:pStyle w:val="BodyText"/>
              <w:spacing w:before="85"/>
              <w:ind w:left="72" w:right="252"/>
              <w:rPr>
                <w:b/>
              </w:rPr>
            </w:pPr>
          </w:p>
          <w:p w14:paraId="0BFA63E1" w14:textId="77777777" w:rsidR="00A16A36" w:rsidRDefault="00A16A36" w:rsidP="00AE1C56">
            <w:pPr>
              <w:pStyle w:val="BodyText"/>
              <w:spacing w:line="259" w:lineRule="auto"/>
              <w:ind w:left="72" w:right="252"/>
            </w:pPr>
            <w:r>
              <w:t>Crumb</w:t>
            </w:r>
            <w:r>
              <w:rPr>
                <w:spacing w:val="-2"/>
              </w:rPr>
              <w:t xml:space="preserve"> </w:t>
            </w:r>
            <w:r>
              <w:t>rubber source shall</w:t>
            </w:r>
            <w:r>
              <w:rPr>
                <w:spacing w:val="-2"/>
              </w:rPr>
              <w:t xml:space="preserve"> </w:t>
            </w:r>
            <w:r>
              <w:t>be selected in</w:t>
            </w:r>
            <w:r>
              <w:rPr>
                <w:spacing w:val="-2"/>
              </w:rPr>
              <w:t xml:space="preserve"> </w:t>
            </w:r>
            <w:r>
              <w:t>a manner that the material</w:t>
            </w:r>
            <w:r>
              <w:rPr>
                <w:spacing w:val="-7"/>
              </w:rPr>
              <w:t xml:space="preserve"> </w:t>
            </w:r>
            <w:r>
              <w:t>produced is in</w:t>
            </w:r>
            <w:r>
              <w:rPr>
                <w:spacing w:val="-2"/>
              </w:rPr>
              <w:t xml:space="preserve"> </w:t>
            </w:r>
            <w:r>
              <w:t>the desired quantity and of uniform quality.</w:t>
            </w:r>
          </w:p>
          <w:p w14:paraId="1FD65867" w14:textId="77777777" w:rsidR="00A16A36" w:rsidRDefault="00A16A36" w:rsidP="00AE1C56">
            <w:pPr>
              <w:pStyle w:val="BodyText"/>
              <w:ind w:left="72" w:right="252"/>
            </w:pPr>
          </w:p>
          <w:p w14:paraId="7D0A1A97" w14:textId="77777777" w:rsidR="00A16A36" w:rsidRDefault="00A16A36" w:rsidP="00AE1C56">
            <w:pPr>
              <w:pStyle w:val="BodyText"/>
              <w:spacing w:before="66"/>
              <w:ind w:left="72" w:right="252"/>
            </w:pPr>
          </w:p>
          <w:p w14:paraId="07AB1562" w14:textId="77777777" w:rsidR="00A16A36" w:rsidRDefault="00A16A36" w:rsidP="00AE1C56">
            <w:pPr>
              <w:pStyle w:val="BodyText"/>
              <w:spacing w:line="259" w:lineRule="auto"/>
              <w:ind w:left="72" w:right="252"/>
            </w:pPr>
            <w:r>
              <w:rPr>
                <w:noProof/>
                <w:lang w:val="en-US" w:bidi="hi-IN"/>
              </w:rPr>
              <w:drawing>
                <wp:anchor distT="0" distB="0" distL="0" distR="0" simplePos="0" relativeHeight="252101632" behindDoc="1" locked="0" layoutInCell="1" allowOverlap="1" wp14:anchorId="789510EE" wp14:editId="09B76995">
                  <wp:simplePos x="0" y="0"/>
                  <wp:positionH relativeFrom="page">
                    <wp:posOffset>1210324</wp:posOffset>
                  </wp:positionH>
                  <wp:positionV relativeFrom="paragraph">
                    <wp:posOffset>642442</wp:posOffset>
                  </wp:positionV>
                  <wp:extent cx="4865990" cy="4882515"/>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2" cstate="print"/>
                          <a:stretch>
                            <a:fillRect/>
                          </a:stretch>
                        </pic:blipFill>
                        <pic:spPr>
                          <a:xfrm>
                            <a:off x="0" y="0"/>
                            <a:ext cx="4865990" cy="4882515"/>
                          </a:xfrm>
                          <a:prstGeom prst="rect">
                            <a:avLst/>
                          </a:prstGeom>
                        </pic:spPr>
                      </pic:pic>
                    </a:graphicData>
                  </a:graphic>
                </wp:anchor>
              </w:drawing>
            </w:r>
            <w:r>
              <w:t>Crumb rubber production plants shall be equipped with capabilities of shredding the tyres; successive size reductions by tearing, shearing, grinding, granulation; separation of steel and fibre by magnetic and cyclonic facilities respectively; appropriate controls hydraulic/ mechanical/electrical/electronic</w:t>
            </w:r>
            <w:r>
              <w:rPr>
                <w:spacing w:val="-3"/>
              </w:rPr>
              <w:t xml:space="preserve"> </w:t>
            </w:r>
            <w:r>
              <w:t>as</w:t>
            </w:r>
            <w:r>
              <w:rPr>
                <w:spacing w:val="-4"/>
              </w:rPr>
              <w:t xml:space="preserve"> </w:t>
            </w:r>
            <w:r>
              <w:t>appropriate)</w:t>
            </w:r>
            <w:r>
              <w:rPr>
                <w:spacing w:val="-2"/>
              </w:rPr>
              <w:t xml:space="preserve"> </w:t>
            </w:r>
            <w:r>
              <w:t>for</w:t>
            </w:r>
            <w:r>
              <w:rPr>
                <w:spacing w:val="-2"/>
              </w:rPr>
              <w:t xml:space="preserve"> </w:t>
            </w:r>
            <w:r>
              <w:t>material</w:t>
            </w:r>
            <w:r>
              <w:rPr>
                <w:spacing w:val="-2"/>
              </w:rPr>
              <w:t xml:space="preserve"> </w:t>
            </w:r>
            <w:r>
              <w:t>feed,</w:t>
            </w:r>
            <w:r>
              <w:rPr>
                <w:spacing w:val="-1"/>
              </w:rPr>
              <w:t xml:space="preserve"> </w:t>
            </w:r>
            <w:r>
              <w:t>conveyance</w:t>
            </w:r>
            <w:r>
              <w:rPr>
                <w:spacing w:val="-3"/>
              </w:rPr>
              <w:t xml:space="preserve"> </w:t>
            </w:r>
            <w:r>
              <w:t>to</w:t>
            </w:r>
            <w:r>
              <w:rPr>
                <w:spacing w:val="-2"/>
              </w:rPr>
              <w:t xml:space="preserve"> </w:t>
            </w:r>
            <w:r>
              <w:t>various</w:t>
            </w:r>
            <w:r>
              <w:rPr>
                <w:spacing w:val="-4"/>
              </w:rPr>
              <w:t xml:space="preserve"> </w:t>
            </w:r>
            <w:r>
              <w:t>units, size fractions of outputs; collection, packaging and storage of the product.</w:t>
            </w:r>
          </w:p>
          <w:p w14:paraId="49601443" w14:textId="77777777" w:rsidR="00A16A36" w:rsidRDefault="00A16A36" w:rsidP="00AE1C56">
            <w:pPr>
              <w:pStyle w:val="BodyText"/>
              <w:ind w:left="72" w:right="252"/>
            </w:pPr>
          </w:p>
          <w:p w14:paraId="05F62902" w14:textId="77777777" w:rsidR="00A16A36" w:rsidRDefault="00A16A36" w:rsidP="00AE1C56">
            <w:pPr>
              <w:pStyle w:val="BodyText"/>
              <w:spacing w:before="66"/>
              <w:ind w:left="72" w:right="252"/>
            </w:pPr>
          </w:p>
          <w:p w14:paraId="4F8FDCF6" w14:textId="77777777" w:rsidR="00A16A36" w:rsidRDefault="00A16A36" w:rsidP="00AE1C56">
            <w:pPr>
              <w:pStyle w:val="BodyText"/>
              <w:spacing w:line="259" w:lineRule="auto"/>
              <w:ind w:left="72" w:right="252"/>
            </w:pPr>
            <w:r>
              <w:t>Depending</w:t>
            </w:r>
            <w:r>
              <w:rPr>
                <w:spacing w:val="-6"/>
              </w:rPr>
              <w:t xml:space="preserve"> </w:t>
            </w:r>
            <w:r>
              <w:t>upon</w:t>
            </w:r>
            <w:r>
              <w:rPr>
                <w:spacing w:val="-11"/>
              </w:rPr>
              <w:t xml:space="preserve"> </w:t>
            </w:r>
            <w:r>
              <w:t>the</w:t>
            </w:r>
            <w:r>
              <w:rPr>
                <w:spacing w:val="-2"/>
              </w:rPr>
              <w:t xml:space="preserve"> </w:t>
            </w:r>
            <w:r>
              <w:t>mode</w:t>
            </w:r>
            <w:r>
              <w:rPr>
                <w:spacing w:val="-7"/>
              </w:rPr>
              <w:t xml:space="preserve"> </w:t>
            </w:r>
            <w:r>
              <w:t>of</w:t>
            </w:r>
            <w:r>
              <w:rPr>
                <w:spacing w:val="-9"/>
              </w:rPr>
              <w:t xml:space="preserve"> </w:t>
            </w:r>
            <w:r>
              <w:t>mixing</w:t>
            </w:r>
            <w:r>
              <w:rPr>
                <w:spacing w:val="-6"/>
              </w:rPr>
              <w:t xml:space="preserve"> </w:t>
            </w:r>
            <w:r>
              <w:t>and</w:t>
            </w:r>
            <w:r>
              <w:rPr>
                <w:spacing w:val="-1"/>
              </w:rPr>
              <w:t xml:space="preserve"> </w:t>
            </w:r>
            <w:r>
              <w:t>blending</w:t>
            </w:r>
            <w:r>
              <w:rPr>
                <w:spacing w:val="-6"/>
              </w:rPr>
              <w:t xml:space="preserve"> </w:t>
            </w:r>
            <w:r>
              <w:t>of</w:t>
            </w:r>
            <w:r>
              <w:rPr>
                <w:spacing w:val="-14"/>
              </w:rPr>
              <w:t xml:space="preserve"> </w:t>
            </w:r>
            <w:r>
              <w:t>the</w:t>
            </w:r>
            <w:r>
              <w:rPr>
                <w:spacing w:val="-7"/>
              </w:rPr>
              <w:t xml:space="preserve"> </w:t>
            </w:r>
            <w:r>
              <w:t>crumb</w:t>
            </w:r>
            <w:r>
              <w:rPr>
                <w:spacing w:val="-11"/>
              </w:rPr>
              <w:t xml:space="preserve"> </w:t>
            </w:r>
            <w:r>
              <w:lastRenderedPageBreak/>
              <w:t>rubber</w:t>
            </w:r>
            <w:r>
              <w:rPr>
                <w:spacing w:val="-4"/>
              </w:rPr>
              <w:t xml:space="preserve"> </w:t>
            </w:r>
            <w:r>
              <w:t>with</w:t>
            </w:r>
            <w:r>
              <w:rPr>
                <w:spacing w:val="-6"/>
              </w:rPr>
              <w:t xml:space="preserve"> </w:t>
            </w:r>
            <w:r>
              <w:t>bitumen</w:t>
            </w:r>
            <w:r>
              <w:rPr>
                <w:spacing w:val="-11"/>
              </w:rPr>
              <w:t xml:space="preserve"> </w:t>
            </w:r>
            <w:r>
              <w:t>as</w:t>
            </w:r>
            <w:r>
              <w:rPr>
                <w:spacing w:val="-8"/>
              </w:rPr>
              <w:t xml:space="preserve"> </w:t>
            </w:r>
            <w:r>
              <w:t>well</w:t>
            </w:r>
            <w:r>
              <w:rPr>
                <w:spacing w:val="-10"/>
              </w:rPr>
              <w:t xml:space="preserve"> </w:t>
            </w:r>
            <w:r>
              <w:t>as production</w:t>
            </w:r>
            <w:r>
              <w:rPr>
                <w:spacing w:val="1"/>
              </w:rPr>
              <w:t xml:space="preserve"> </w:t>
            </w:r>
            <w:r>
              <w:t>of</w:t>
            </w:r>
            <w:r>
              <w:rPr>
                <w:spacing w:val="1"/>
              </w:rPr>
              <w:t xml:space="preserve"> </w:t>
            </w:r>
            <w:r>
              <w:t>hot</w:t>
            </w:r>
            <w:r>
              <w:rPr>
                <w:spacing w:val="14"/>
              </w:rPr>
              <w:t xml:space="preserve"> </w:t>
            </w:r>
            <w:r>
              <w:t>mix</w:t>
            </w:r>
            <w:r>
              <w:rPr>
                <w:spacing w:val="4"/>
              </w:rPr>
              <w:t xml:space="preserve"> </w:t>
            </w:r>
            <w:r>
              <w:t>(batch</w:t>
            </w:r>
            <w:r>
              <w:rPr>
                <w:spacing w:val="4"/>
              </w:rPr>
              <w:t xml:space="preserve"> </w:t>
            </w:r>
            <w:r>
              <w:t>or</w:t>
            </w:r>
            <w:r>
              <w:rPr>
                <w:spacing w:val="6"/>
              </w:rPr>
              <w:t xml:space="preserve"> </w:t>
            </w:r>
            <w:r>
              <w:t>continuous),</w:t>
            </w:r>
            <w:r>
              <w:rPr>
                <w:spacing w:val="7"/>
              </w:rPr>
              <w:t xml:space="preserve"> </w:t>
            </w:r>
            <w:r>
              <w:t>the</w:t>
            </w:r>
            <w:r>
              <w:rPr>
                <w:spacing w:val="7"/>
              </w:rPr>
              <w:t xml:space="preserve"> </w:t>
            </w:r>
            <w:r>
              <w:t>rate</w:t>
            </w:r>
            <w:r>
              <w:rPr>
                <w:spacing w:val="-1"/>
              </w:rPr>
              <w:t xml:space="preserve"> </w:t>
            </w:r>
            <w:r>
              <w:t>of</w:t>
            </w:r>
            <w:r>
              <w:rPr>
                <w:spacing w:val="6"/>
              </w:rPr>
              <w:t xml:space="preserve"> </w:t>
            </w:r>
            <w:r>
              <w:t>inflow</w:t>
            </w:r>
            <w:r>
              <w:rPr>
                <w:spacing w:val="9"/>
              </w:rPr>
              <w:t xml:space="preserve"> </w:t>
            </w:r>
            <w:r>
              <w:t>to</w:t>
            </w:r>
            <w:r>
              <w:rPr>
                <w:spacing w:val="10"/>
              </w:rPr>
              <w:t xml:space="preserve"> </w:t>
            </w:r>
            <w:r>
              <w:t>various</w:t>
            </w:r>
            <w:r>
              <w:rPr>
                <w:spacing w:val="7"/>
              </w:rPr>
              <w:t xml:space="preserve"> </w:t>
            </w:r>
            <w:r>
              <w:t>units</w:t>
            </w:r>
            <w:r>
              <w:rPr>
                <w:spacing w:val="6"/>
              </w:rPr>
              <w:t xml:space="preserve"> </w:t>
            </w:r>
            <w:r>
              <w:t>of</w:t>
            </w:r>
            <w:r>
              <w:rPr>
                <w:spacing w:val="2"/>
              </w:rPr>
              <w:t xml:space="preserve"> </w:t>
            </w:r>
            <w:r>
              <w:rPr>
                <w:spacing w:val="-2"/>
              </w:rPr>
              <w:t>production,</w:t>
            </w:r>
          </w:p>
          <w:p w14:paraId="5D1C9BC9" w14:textId="77777777" w:rsidR="00A16A36" w:rsidRDefault="00A16A36" w:rsidP="00AE1C56">
            <w:pPr>
              <w:pStyle w:val="BodyText"/>
              <w:spacing w:line="259" w:lineRule="auto"/>
              <w:ind w:left="72" w:right="252"/>
            </w:pPr>
            <w:r>
              <w:t>i.e.</w:t>
            </w:r>
            <w:r>
              <w:rPr>
                <w:spacing w:val="-6"/>
              </w:rPr>
              <w:t xml:space="preserve"> </w:t>
            </w:r>
            <w:r>
              <w:t>the</w:t>
            </w:r>
            <w:r>
              <w:rPr>
                <w:spacing w:val="-4"/>
              </w:rPr>
              <w:t xml:space="preserve"> </w:t>
            </w:r>
            <w:r>
              <w:t>mixing</w:t>
            </w:r>
            <w:r>
              <w:rPr>
                <w:spacing w:val="-8"/>
              </w:rPr>
              <w:t xml:space="preserve"> </w:t>
            </w:r>
            <w:r>
              <w:t>chamber,</w:t>
            </w:r>
            <w:r>
              <w:rPr>
                <w:spacing w:val="-6"/>
              </w:rPr>
              <w:t xml:space="preserve"> </w:t>
            </w:r>
            <w:r>
              <w:t>reaction</w:t>
            </w:r>
            <w:r>
              <w:rPr>
                <w:spacing w:val="-12"/>
              </w:rPr>
              <w:t xml:space="preserve"> </w:t>
            </w:r>
            <w:r>
              <w:t>chamber</w:t>
            </w:r>
            <w:r>
              <w:rPr>
                <w:spacing w:val="-6"/>
              </w:rPr>
              <w:t xml:space="preserve"> </w:t>
            </w:r>
            <w:r>
              <w:t>and</w:t>
            </w:r>
            <w:r>
              <w:rPr>
                <w:spacing w:val="-8"/>
              </w:rPr>
              <w:t xml:space="preserve"> </w:t>
            </w:r>
            <w:r>
              <w:t>hot</w:t>
            </w:r>
            <w:r>
              <w:rPr>
                <w:spacing w:val="-8"/>
              </w:rPr>
              <w:t xml:space="preserve"> </w:t>
            </w:r>
            <w:r>
              <w:t>mix</w:t>
            </w:r>
            <w:r>
              <w:rPr>
                <w:spacing w:val="-8"/>
              </w:rPr>
              <w:t xml:space="preserve"> </w:t>
            </w:r>
            <w:r>
              <w:t>plants,</w:t>
            </w:r>
            <w:r>
              <w:rPr>
                <w:spacing w:val="-6"/>
              </w:rPr>
              <w:t xml:space="preserve"> </w:t>
            </w:r>
            <w:r>
              <w:t>shall</w:t>
            </w:r>
            <w:r>
              <w:rPr>
                <w:spacing w:val="-7"/>
              </w:rPr>
              <w:t xml:space="preserve"> </w:t>
            </w:r>
            <w:r>
              <w:t>be</w:t>
            </w:r>
            <w:r>
              <w:rPr>
                <w:spacing w:val="-9"/>
              </w:rPr>
              <w:t xml:space="preserve"> </w:t>
            </w:r>
            <w:r>
              <w:t>synchronised</w:t>
            </w:r>
            <w:r>
              <w:rPr>
                <w:spacing w:val="-8"/>
              </w:rPr>
              <w:t xml:space="preserve"> </w:t>
            </w:r>
            <w:r>
              <w:t>to</w:t>
            </w:r>
            <w:r>
              <w:rPr>
                <w:spacing w:val="-3"/>
              </w:rPr>
              <w:t xml:space="preserve"> </w:t>
            </w:r>
            <w:r>
              <w:t>achieve the desired rate of output without any hold up or disruption in the production process.</w:t>
            </w:r>
          </w:p>
          <w:p w14:paraId="2D9166BB" w14:textId="77777777" w:rsidR="00A16A36" w:rsidRDefault="00A16A36" w:rsidP="00AE1C56">
            <w:pPr>
              <w:pStyle w:val="BodyText"/>
              <w:ind w:left="72" w:right="252"/>
            </w:pPr>
          </w:p>
          <w:p w14:paraId="3E1EDF50" w14:textId="77777777" w:rsidR="00A16A36" w:rsidRDefault="00A16A36" w:rsidP="00AE1C56">
            <w:pPr>
              <w:pStyle w:val="BodyText"/>
              <w:spacing w:before="61"/>
              <w:ind w:left="72" w:right="252"/>
            </w:pPr>
          </w:p>
          <w:p w14:paraId="4169CF90" w14:textId="77777777" w:rsidR="00A16A36" w:rsidRDefault="00A16A36" w:rsidP="00AE1C56">
            <w:pPr>
              <w:pStyle w:val="BodyText"/>
              <w:spacing w:line="261" w:lineRule="auto"/>
              <w:ind w:left="72" w:right="252"/>
            </w:pPr>
            <w:r>
              <w:t>Flow of materials (CR, Base bitumen, RB binder) into various units shall be measured by mass</w:t>
            </w:r>
            <w:r>
              <w:rPr>
                <w:spacing w:val="-3"/>
              </w:rPr>
              <w:t xml:space="preserve"> </w:t>
            </w:r>
            <w:r>
              <w:t>meters,</w:t>
            </w:r>
            <w:r>
              <w:rPr>
                <w:spacing w:val="-3"/>
              </w:rPr>
              <w:t xml:space="preserve"> </w:t>
            </w:r>
            <w:r>
              <w:t>which</w:t>
            </w:r>
            <w:r>
              <w:rPr>
                <w:spacing w:val="-9"/>
              </w:rPr>
              <w:t xml:space="preserve"> </w:t>
            </w:r>
            <w:r>
              <w:t>should</w:t>
            </w:r>
            <w:r>
              <w:rPr>
                <w:spacing w:val="-5"/>
              </w:rPr>
              <w:t xml:space="preserve"> </w:t>
            </w:r>
            <w:r>
              <w:t>be</w:t>
            </w:r>
            <w:r>
              <w:rPr>
                <w:spacing w:val="-6"/>
              </w:rPr>
              <w:t xml:space="preserve"> </w:t>
            </w:r>
            <w:r>
              <w:t>electronically</w:t>
            </w:r>
            <w:r>
              <w:rPr>
                <w:spacing w:val="-9"/>
              </w:rPr>
              <w:t xml:space="preserve"> </w:t>
            </w:r>
            <w:r>
              <w:t>controlled</w:t>
            </w:r>
            <w:r>
              <w:rPr>
                <w:spacing w:val="-5"/>
              </w:rPr>
              <w:t xml:space="preserve"> </w:t>
            </w:r>
            <w:r>
              <w:t>and</w:t>
            </w:r>
            <w:r>
              <w:rPr>
                <w:spacing w:val="-5"/>
              </w:rPr>
              <w:t xml:space="preserve"> </w:t>
            </w:r>
            <w:r>
              <w:t>set for</w:t>
            </w:r>
            <w:r>
              <w:rPr>
                <w:spacing w:val="-4"/>
              </w:rPr>
              <w:t xml:space="preserve"> </w:t>
            </w:r>
            <w:r>
              <w:t>ensuring</w:t>
            </w:r>
            <w:r>
              <w:rPr>
                <w:spacing w:val="-5"/>
              </w:rPr>
              <w:t xml:space="preserve"> </w:t>
            </w:r>
            <w:r>
              <w:t>right proportions and quantities as per the requirements of these Guidelines.</w:t>
            </w:r>
          </w:p>
          <w:p w14:paraId="134C9671" w14:textId="77777777" w:rsidR="00A16A36" w:rsidRDefault="00A16A36" w:rsidP="00AE1C56">
            <w:pPr>
              <w:pStyle w:val="BodyText"/>
              <w:ind w:left="72" w:right="252"/>
            </w:pPr>
          </w:p>
          <w:p w14:paraId="7C341954" w14:textId="77777777" w:rsidR="00A16A36" w:rsidRDefault="00A16A36" w:rsidP="00AE1C56">
            <w:pPr>
              <w:pStyle w:val="BodyText"/>
              <w:spacing w:before="58"/>
              <w:ind w:left="72" w:right="252"/>
            </w:pPr>
          </w:p>
          <w:p w14:paraId="75BCB921" w14:textId="77777777" w:rsidR="00A16A36" w:rsidRDefault="00A16A36" w:rsidP="00AE1C56">
            <w:pPr>
              <w:pStyle w:val="BodyText"/>
              <w:spacing w:line="259" w:lineRule="auto"/>
              <w:ind w:left="72" w:right="252"/>
            </w:pPr>
            <w:r>
              <w:t>Heat transfer and temperature control in bitumen storage tank, mixing chamber, reaction</w:t>
            </w:r>
            <w:r>
              <w:rPr>
                <w:spacing w:val="40"/>
              </w:rPr>
              <w:t xml:space="preserve"> </w:t>
            </w:r>
            <w:r>
              <w:t>chamber and hot mix plant shall be thermostatic and set electronically.</w:t>
            </w:r>
          </w:p>
          <w:p w14:paraId="64170C84" w14:textId="77777777" w:rsidR="00A16A36" w:rsidRDefault="00A16A36" w:rsidP="00AE1C56">
            <w:pPr>
              <w:pStyle w:val="BodyText"/>
              <w:spacing w:before="162" w:line="259" w:lineRule="auto"/>
              <w:ind w:left="72" w:right="252"/>
            </w:pPr>
            <w:r>
              <w:t>The rate</w:t>
            </w:r>
            <w:r>
              <w:rPr>
                <w:spacing w:val="-3"/>
              </w:rPr>
              <w:t xml:space="preserve"> </w:t>
            </w:r>
            <w:r>
              <w:t>of</w:t>
            </w:r>
            <w:r>
              <w:rPr>
                <w:spacing w:val="-5"/>
              </w:rPr>
              <w:t xml:space="preserve"> </w:t>
            </w:r>
            <w:r>
              <w:t>agitation</w:t>
            </w:r>
            <w:r>
              <w:rPr>
                <w:spacing w:val="-2"/>
              </w:rPr>
              <w:t xml:space="preserve"> </w:t>
            </w:r>
            <w:r>
              <w:t>and the time required for mixing in</w:t>
            </w:r>
            <w:r>
              <w:rPr>
                <w:spacing w:val="-2"/>
              </w:rPr>
              <w:t xml:space="preserve"> </w:t>
            </w:r>
            <w:r>
              <w:t>the mixing and reaction</w:t>
            </w:r>
            <w:r>
              <w:rPr>
                <w:spacing w:val="-2"/>
              </w:rPr>
              <w:t xml:space="preserve"> </w:t>
            </w:r>
            <w:r>
              <w:t>chambers as well as hot mix plants shall be arrived at after trial runs and set electronically after successful trials.</w:t>
            </w:r>
          </w:p>
          <w:p w14:paraId="63480296" w14:textId="77777777" w:rsidR="00A16A36" w:rsidRDefault="00A16A36" w:rsidP="00AE1C56">
            <w:pPr>
              <w:pStyle w:val="BodyText"/>
              <w:ind w:left="72" w:right="252"/>
            </w:pPr>
          </w:p>
          <w:p w14:paraId="5C981E24" w14:textId="77777777" w:rsidR="00A16A36" w:rsidRDefault="00A16A36" w:rsidP="00AE1C56">
            <w:pPr>
              <w:pStyle w:val="BodyText"/>
              <w:spacing w:before="67"/>
              <w:ind w:left="72" w:right="252"/>
            </w:pPr>
          </w:p>
          <w:p w14:paraId="52C92943" w14:textId="77777777" w:rsidR="00A16A36" w:rsidRDefault="00A16A36" w:rsidP="00AE1C56">
            <w:pPr>
              <w:pStyle w:val="BodyText"/>
              <w:spacing w:line="259" w:lineRule="auto"/>
              <w:ind w:left="72" w:right="252"/>
              <w:rPr>
                <w:spacing w:val="-2"/>
              </w:rPr>
            </w:pPr>
            <w:r>
              <w:t>All</w:t>
            </w:r>
            <w:r>
              <w:rPr>
                <w:spacing w:val="-15"/>
              </w:rPr>
              <w:t xml:space="preserve"> </w:t>
            </w:r>
            <w:r>
              <w:t>equipment</w:t>
            </w:r>
            <w:r>
              <w:rPr>
                <w:spacing w:val="-15"/>
              </w:rPr>
              <w:t xml:space="preserve"> </w:t>
            </w:r>
            <w:r>
              <w:t>and</w:t>
            </w:r>
            <w:r>
              <w:rPr>
                <w:spacing w:val="-15"/>
              </w:rPr>
              <w:t xml:space="preserve"> </w:t>
            </w:r>
            <w:r>
              <w:t>components</w:t>
            </w:r>
            <w:r>
              <w:rPr>
                <w:spacing w:val="-15"/>
              </w:rPr>
              <w:t xml:space="preserve"> </w:t>
            </w:r>
            <w:r>
              <w:t>shall</w:t>
            </w:r>
            <w:r>
              <w:rPr>
                <w:spacing w:val="-15"/>
              </w:rPr>
              <w:t xml:space="preserve"> </w:t>
            </w:r>
            <w:r>
              <w:t>be</w:t>
            </w:r>
            <w:r>
              <w:rPr>
                <w:spacing w:val="-14"/>
              </w:rPr>
              <w:t xml:space="preserve"> </w:t>
            </w:r>
            <w:r>
              <w:t>calibrated</w:t>
            </w:r>
            <w:r>
              <w:rPr>
                <w:spacing w:val="-13"/>
              </w:rPr>
              <w:t xml:space="preserve"> </w:t>
            </w:r>
            <w:r>
              <w:t>and</w:t>
            </w:r>
            <w:r>
              <w:rPr>
                <w:spacing w:val="-13"/>
              </w:rPr>
              <w:t xml:space="preserve"> </w:t>
            </w:r>
            <w:r>
              <w:t>recalibrated</w:t>
            </w:r>
            <w:r>
              <w:rPr>
                <w:spacing w:val="-15"/>
              </w:rPr>
              <w:t xml:space="preserve"> </w:t>
            </w:r>
            <w:r>
              <w:t>to</w:t>
            </w:r>
            <w:r>
              <w:rPr>
                <w:spacing w:val="-12"/>
              </w:rPr>
              <w:t xml:space="preserve"> </w:t>
            </w:r>
            <w:r>
              <w:t>ensure</w:t>
            </w:r>
            <w:r>
              <w:rPr>
                <w:spacing w:val="-13"/>
              </w:rPr>
              <w:t xml:space="preserve"> </w:t>
            </w:r>
            <w:r>
              <w:t>uniform</w:t>
            </w:r>
            <w:r>
              <w:rPr>
                <w:spacing w:val="-15"/>
              </w:rPr>
              <w:t xml:space="preserve"> </w:t>
            </w:r>
            <w:r>
              <w:t>quality spatially</w:t>
            </w:r>
            <w:r>
              <w:rPr>
                <w:spacing w:val="-7"/>
              </w:rPr>
              <w:t xml:space="preserve"> </w:t>
            </w:r>
            <w:r>
              <w:t>as</w:t>
            </w:r>
            <w:r>
              <w:rPr>
                <w:spacing w:val="-5"/>
              </w:rPr>
              <w:t xml:space="preserve"> </w:t>
            </w:r>
            <w:r>
              <w:t>well</w:t>
            </w:r>
            <w:r>
              <w:rPr>
                <w:spacing w:val="-11"/>
              </w:rPr>
              <w:t xml:space="preserve"> </w:t>
            </w:r>
            <w:r>
              <w:t>as</w:t>
            </w:r>
            <w:r>
              <w:rPr>
                <w:spacing w:val="-5"/>
              </w:rPr>
              <w:t xml:space="preserve"> </w:t>
            </w:r>
            <w:r>
              <w:t>temporally.</w:t>
            </w:r>
            <w:r>
              <w:rPr>
                <w:spacing w:val="-1"/>
              </w:rPr>
              <w:t xml:space="preserve"> </w:t>
            </w:r>
            <w:r>
              <w:t>All</w:t>
            </w:r>
            <w:r>
              <w:rPr>
                <w:spacing w:val="-11"/>
              </w:rPr>
              <w:t xml:space="preserve"> </w:t>
            </w:r>
            <w:r>
              <w:t>equipment settings</w:t>
            </w:r>
            <w:r>
              <w:rPr>
                <w:spacing w:val="-5"/>
              </w:rPr>
              <w:t xml:space="preserve"> </w:t>
            </w:r>
            <w:r>
              <w:t>shall</w:t>
            </w:r>
            <w:r>
              <w:rPr>
                <w:spacing w:val="-6"/>
              </w:rPr>
              <w:t xml:space="preserve"> </w:t>
            </w:r>
            <w:r>
              <w:t>be</w:t>
            </w:r>
            <w:r>
              <w:rPr>
                <w:spacing w:val="-4"/>
              </w:rPr>
              <w:t xml:space="preserve"> </w:t>
            </w:r>
            <w:r>
              <w:t>decided</w:t>
            </w:r>
            <w:r>
              <w:rPr>
                <w:spacing w:val="-3"/>
              </w:rPr>
              <w:t xml:space="preserve"> </w:t>
            </w:r>
            <w:r>
              <w:t>after</w:t>
            </w:r>
            <w:r>
              <w:rPr>
                <w:spacing w:val="-2"/>
              </w:rPr>
              <w:t xml:space="preserve"> </w:t>
            </w:r>
            <w:r>
              <w:t>successful</w:t>
            </w:r>
            <w:r>
              <w:rPr>
                <w:spacing w:val="-11"/>
              </w:rPr>
              <w:t xml:space="preserve"> </w:t>
            </w:r>
            <w:r>
              <w:t>trial runs</w:t>
            </w:r>
            <w:r>
              <w:rPr>
                <w:spacing w:val="-13"/>
              </w:rPr>
              <w:t xml:space="preserve"> </w:t>
            </w:r>
            <w:r>
              <w:t>and</w:t>
            </w:r>
            <w:r>
              <w:rPr>
                <w:spacing w:val="-11"/>
              </w:rPr>
              <w:t xml:space="preserve"> </w:t>
            </w:r>
            <w:r>
              <w:t>documented.</w:t>
            </w:r>
            <w:r>
              <w:rPr>
                <w:spacing w:val="-9"/>
              </w:rPr>
              <w:t xml:space="preserve"> </w:t>
            </w:r>
            <w:r>
              <w:t>All</w:t>
            </w:r>
            <w:r>
              <w:rPr>
                <w:spacing w:val="-15"/>
              </w:rPr>
              <w:t xml:space="preserve"> </w:t>
            </w:r>
            <w:r>
              <w:t>equipment</w:t>
            </w:r>
            <w:r>
              <w:rPr>
                <w:spacing w:val="-6"/>
              </w:rPr>
              <w:t xml:space="preserve"> </w:t>
            </w:r>
            <w:r>
              <w:t>and</w:t>
            </w:r>
            <w:r>
              <w:rPr>
                <w:spacing w:val="-11"/>
              </w:rPr>
              <w:t xml:space="preserve"> </w:t>
            </w:r>
            <w:r>
              <w:t>plant</w:t>
            </w:r>
            <w:r>
              <w:rPr>
                <w:spacing w:val="-10"/>
              </w:rPr>
              <w:t xml:space="preserve"> </w:t>
            </w:r>
            <w:r>
              <w:t>operation</w:t>
            </w:r>
            <w:r>
              <w:rPr>
                <w:spacing w:val="-15"/>
              </w:rPr>
              <w:t xml:space="preserve"> </w:t>
            </w:r>
            <w:r>
              <w:t>shall</w:t>
            </w:r>
            <w:r>
              <w:rPr>
                <w:spacing w:val="-15"/>
              </w:rPr>
              <w:t xml:space="preserve"> </w:t>
            </w:r>
            <w:r>
              <w:t>be</w:t>
            </w:r>
            <w:r>
              <w:rPr>
                <w:spacing w:val="-12"/>
              </w:rPr>
              <w:t xml:space="preserve"> </w:t>
            </w:r>
            <w:r>
              <w:t>supervised</w:t>
            </w:r>
            <w:r>
              <w:rPr>
                <w:spacing w:val="-6"/>
              </w:rPr>
              <w:t xml:space="preserve"> </w:t>
            </w:r>
            <w:r>
              <w:t>by</w:t>
            </w:r>
            <w:r>
              <w:rPr>
                <w:spacing w:val="-15"/>
              </w:rPr>
              <w:t xml:space="preserve"> </w:t>
            </w:r>
            <w:r>
              <w:t xml:space="preserve">experienced personnel and checks shall be exercised at every step before undertaking the next step of </w:t>
            </w:r>
            <w:r>
              <w:rPr>
                <w:spacing w:val="-2"/>
              </w:rPr>
              <w:t xml:space="preserve">operation. </w:t>
            </w:r>
          </w:p>
          <w:p w14:paraId="0A40D58C" w14:textId="77777777" w:rsidR="00A16A36" w:rsidRDefault="00A16A36" w:rsidP="00AE1C56">
            <w:pPr>
              <w:pStyle w:val="BodyText"/>
              <w:spacing w:line="259" w:lineRule="auto"/>
              <w:ind w:left="72" w:right="252"/>
              <w:rPr>
                <w:spacing w:val="-2"/>
              </w:rPr>
            </w:pPr>
          </w:p>
          <w:p w14:paraId="744D060B" w14:textId="77777777" w:rsidR="00A16A36" w:rsidRDefault="00A16A36" w:rsidP="00AE1C56">
            <w:pPr>
              <w:pStyle w:val="BodyText"/>
              <w:spacing w:line="259" w:lineRule="auto"/>
              <w:ind w:left="72" w:right="252"/>
            </w:pPr>
            <w:r>
              <w:t>All input materials, processes and outputs shall be document with regard to the specific control</w:t>
            </w:r>
            <w:r>
              <w:rPr>
                <w:spacing w:val="-13"/>
              </w:rPr>
              <w:t xml:space="preserve"> </w:t>
            </w:r>
            <w:r>
              <w:t>parameters</w:t>
            </w:r>
            <w:r>
              <w:rPr>
                <w:spacing w:val="-3"/>
              </w:rPr>
              <w:t xml:space="preserve"> </w:t>
            </w:r>
            <w:r>
              <w:t>like</w:t>
            </w:r>
            <w:r>
              <w:rPr>
                <w:spacing w:val="-2"/>
              </w:rPr>
              <w:t xml:space="preserve"> </w:t>
            </w:r>
            <w:r>
              <w:t>mass,</w:t>
            </w:r>
            <w:r>
              <w:rPr>
                <w:spacing w:val="-3"/>
              </w:rPr>
              <w:t xml:space="preserve"> </w:t>
            </w:r>
            <w:r>
              <w:t>temperature,</w:t>
            </w:r>
            <w:r>
              <w:rPr>
                <w:spacing w:val="-3"/>
              </w:rPr>
              <w:t xml:space="preserve"> </w:t>
            </w:r>
            <w:r>
              <w:t>mixing/blending,</w:t>
            </w:r>
            <w:r>
              <w:rPr>
                <w:spacing w:val="-3"/>
              </w:rPr>
              <w:t xml:space="preserve"> </w:t>
            </w:r>
            <w:r>
              <w:t>viscosity,</w:t>
            </w:r>
            <w:r>
              <w:rPr>
                <w:spacing w:val="-3"/>
              </w:rPr>
              <w:t xml:space="preserve"> </w:t>
            </w:r>
            <w:r>
              <w:t>etc.,</w:t>
            </w:r>
            <w:r>
              <w:rPr>
                <w:spacing w:val="-8"/>
              </w:rPr>
              <w:t xml:space="preserve"> </w:t>
            </w:r>
            <w:r>
              <w:t>as</w:t>
            </w:r>
            <w:r>
              <w:rPr>
                <w:spacing w:val="-7"/>
              </w:rPr>
              <w:t xml:space="preserve"> </w:t>
            </w:r>
            <w:r>
              <w:t>relevant</w:t>
            </w:r>
            <w:r>
              <w:rPr>
                <w:spacing w:val="-1"/>
              </w:rPr>
              <w:t xml:space="preserve"> </w:t>
            </w:r>
            <w:r>
              <w:t xml:space="preserve">and required as per these Guidelines. </w:t>
            </w:r>
          </w:p>
          <w:p w14:paraId="49EDB7F3" w14:textId="77777777" w:rsidR="00A16A36" w:rsidRDefault="00A16A36" w:rsidP="00AE1C56">
            <w:pPr>
              <w:pStyle w:val="BodyText"/>
              <w:spacing w:line="259" w:lineRule="auto"/>
              <w:ind w:left="72" w:right="252"/>
            </w:pPr>
            <w:r>
              <w:t>For this purpose the RAP mix shall be designed as per IRC:120, the RAP proportion may be increased up to 40% with the addition of warm mix additives.</w:t>
            </w:r>
          </w:p>
          <w:p w14:paraId="79DB7ECE" w14:textId="77777777" w:rsidR="00A16A36" w:rsidRDefault="00A16A36" w:rsidP="00AE1C56">
            <w:pPr>
              <w:pStyle w:val="BodyText"/>
              <w:spacing w:line="259" w:lineRule="auto"/>
              <w:ind w:left="72" w:right="252"/>
            </w:pPr>
          </w:p>
          <w:p w14:paraId="3FB6CB1B" w14:textId="77777777" w:rsidR="00A16A36" w:rsidRDefault="00A16A36" w:rsidP="00AE1C56">
            <w:pPr>
              <w:pStyle w:val="BodyText"/>
              <w:spacing w:before="266"/>
              <w:ind w:left="72" w:right="252"/>
            </w:pPr>
          </w:p>
          <w:p w14:paraId="629A9EE0" w14:textId="77777777" w:rsidR="00A16A36" w:rsidRPr="009255DD" w:rsidRDefault="00A16A36" w:rsidP="00AE1C56">
            <w:pPr>
              <w:pStyle w:val="Heading1"/>
              <w:keepNext w:val="0"/>
              <w:widowControl w:val="0"/>
              <w:numPr>
                <w:ilvl w:val="1"/>
                <w:numId w:val="115"/>
              </w:numPr>
              <w:tabs>
                <w:tab w:val="left" w:pos="1324"/>
              </w:tabs>
              <w:autoSpaceDE w:val="0"/>
              <w:autoSpaceDN w:val="0"/>
              <w:ind w:left="72" w:right="252" w:firstLine="0"/>
              <w:jc w:val="both"/>
              <w:rPr>
                <w:b/>
                <w:bCs/>
              </w:rPr>
            </w:pPr>
            <w:r w:rsidRPr="009255DD">
              <w:rPr>
                <w:b/>
                <w:bCs/>
              </w:rPr>
              <w:t>Opening</w:t>
            </w:r>
            <w:r w:rsidRPr="009255DD">
              <w:rPr>
                <w:b/>
                <w:bCs/>
                <w:spacing w:val="-5"/>
              </w:rPr>
              <w:t xml:space="preserve"> </w:t>
            </w:r>
            <w:r w:rsidRPr="009255DD">
              <w:rPr>
                <w:b/>
                <w:bCs/>
              </w:rPr>
              <w:t xml:space="preserve">to </w:t>
            </w:r>
            <w:r w:rsidRPr="009255DD">
              <w:rPr>
                <w:b/>
                <w:bCs/>
                <w:spacing w:val="-2"/>
              </w:rPr>
              <w:t>Traffic</w:t>
            </w:r>
          </w:p>
          <w:p w14:paraId="60CDEFEF" w14:textId="77777777" w:rsidR="00A16A36" w:rsidRDefault="00A16A36" w:rsidP="00AE1C56">
            <w:pPr>
              <w:pStyle w:val="BodyText"/>
              <w:spacing w:before="137" w:line="259" w:lineRule="auto"/>
              <w:ind w:left="72" w:right="252"/>
            </w:pPr>
            <w:r>
              <w:t>It shall be ensured that the traffic is not allowed on the surface, without the approval of the Engineer until the dense bituminous layer has cooled to the ambient temperature.</w:t>
            </w:r>
          </w:p>
          <w:p w14:paraId="577A87A1" w14:textId="77777777" w:rsidR="00A16A36" w:rsidRDefault="00A16A36" w:rsidP="00AE1C56">
            <w:pPr>
              <w:pStyle w:val="BodyText"/>
              <w:spacing w:before="266"/>
              <w:ind w:left="72" w:right="252"/>
            </w:pPr>
          </w:p>
          <w:p w14:paraId="12B2033B" w14:textId="77777777" w:rsidR="00A16A36" w:rsidRPr="009255DD" w:rsidRDefault="00A16A36" w:rsidP="00AE1C56">
            <w:pPr>
              <w:pStyle w:val="Heading1"/>
              <w:keepNext w:val="0"/>
              <w:widowControl w:val="0"/>
              <w:numPr>
                <w:ilvl w:val="1"/>
                <w:numId w:val="115"/>
              </w:numPr>
              <w:tabs>
                <w:tab w:val="left" w:pos="1381"/>
              </w:tabs>
              <w:autoSpaceDE w:val="0"/>
              <w:autoSpaceDN w:val="0"/>
              <w:ind w:left="72" w:right="252" w:firstLine="0"/>
              <w:jc w:val="both"/>
              <w:rPr>
                <w:b/>
                <w:bCs/>
              </w:rPr>
            </w:pPr>
            <w:r w:rsidRPr="009255DD">
              <w:rPr>
                <w:b/>
                <w:bCs/>
              </w:rPr>
              <w:t>Surface</w:t>
            </w:r>
            <w:r w:rsidRPr="009255DD">
              <w:rPr>
                <w:b/>
                <w:bCs/>
                <w:spacing w:val="55"/>
              </w:rPr>
              <w:t xml:space="preserve"> </w:t>
            </w:r>
            <w:r w:rsidRPr="009255DD">
              <w:rPr>
                <w:b/>
                <w:bCs/>
              </w:rPr>
              <w:t>Finish</w:t>
            </w:r>
            <w:r w:rsidRPr="009255DD">
              <w:rPr>
                <w:b/>
                <w:bCs/>
                <w:spacing w:val="-1"/>
              </w:rPr>
              <w:t xml:space="preserve"> </w:t>
            </w:r>
            <w:r w:rsidRPr="009255DD">
              <w:rPr>
                <w:b/>
                <w:bCs/>
              </w:rPr>
              <w:t>and</w:t>
            </w:r>
            <w:r w:rsidRPr="009255DD">
              <w:rPr>
                <w:b/>
                <w:bCs/>
                <w:spacing w:val="-2"/>
              </w:rPr>
              <w:t xml:space="preserve"> </w:t>
            </w:r>
            <w:r w:rsidRPr="009255DD">
              <w:rPr>
                <w:b/>
                <w:bCs/>
              </w:rPr>
              <w:t>Quality</w:t>
            </w:r>
            <w:r w:rsidRPr="009255DD">
              <w:rPr>
                <w:b/>
                <w:bCs/>
                <w:spacing w:val="-1"/>
              </w:rPr>
              <w:t xml:space="preserve"> </w:t>
            </w:r>
            <w:r w:rsidRPr="009255DD">
              <w:rPr>
                <w:b/>
                <w:bCs/>
                <w:spacing w:val="-2"/>
              </w:rPr>
              <w:t>Control</w:t>
            </w:r>
          </w:p>
          <w:p w14:paraId="5232BCCF" w14:textId="77777777" w:rsidR="00A16A36" w:rsidRDefault="00A16A36" w:rsidP="00AE1C56">
            <w:pPr>
              <w:pStyle w:val="BodyText"/>
              <w:spacing w:before="137" w:line="259" w:lineRule="auto"/>
              <w:ind w:left="72" w:right="252"/>
            </w:pPr>
            <w:r>
              <w:rPr>
                <w:noProof/>
                <w:lang w:val="en-US" w:bidi="hi-IN"/>
              </w:rPr>
              <w:drawing>
                <wp:anchor distT="0" distB="0" distL="0" distR="0" simplePos="0" relativeHeight="252102656" behindDoc="1" locked="0" layoutInCell="1" allowOverlap="1" wp14:anchorId="5C5A3AFD" wp14:editId="0C95EF27">
                  <wp:simplePos x="0" y="0"/>
                  <wp:positionH relativeFrom="page">
                    <wp:posOffset>1210324</wp:posOffset>
                  </wp:positionH>
                  <wp:positionV relativeFrom="paragraph">
                    <wp:posOffset>113403</wp:posOffset>
                  </wp:positionV>
                  <wp:extent cx="4865990" cy="4882515"/>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40"/>
              </w:rPr>
              <w:t xml:space="preserve"> </w:t>
            </w:r>
            <w:r>
              <w:t>surface finish</w:t>
            </w:r>
            <w:r>
              <w:rPr>
                <w:spacing w:val="-1"/>
              </w:rPr>
              <w:t xml:space="preserve"> </w:t>
            </w:r>
            <w:r>
              <w:t>of</w:t>
            </w:r>
            <w:r>
              <w:rPr>
                <w:spacing w:val="-4"/>
              </w:rPr>
              <w:t xml:space="preserve"> </w:t>
            </w:r>
            <w:r>
              <w:t>the completed construction</w:t>
            </w:r>
            <w:r>
              <w:rPr>
                <w:spacing w:val="-1"/>
              </w:rPr>
              <w:t xml:space="preserve"> </w:t>
            </w:r>
            <w:r>
              <w:t>shall</w:t>
            </w:r>
            <w:r>
              <w:rPr>
                <w:spacing w:val="-4"/>
              </w:rPr>
              <w:t xml:space="preserve"> </w:t>
            </w:r>
            <w:r>
              <w:t>conform</w:t>
            </w:r>
            <w:r>
              <w:rPr>
                <w:spacing w:val="-5"/>
              </w:rPr>
              <w:t xml:space="preserve"> </w:t>
            </w:r>
            <w:r>
              <w:t>to the</w:t>
            </w:r>
            <w:r>
              <w:rPr>
                <w:spacing w:val="-2"/>
              </w:rPr>
              <w:t xml:space="preserve"> </w:t>
            </w:r>
            <w:r>
              <w:t>requirements of</w:t>
            </w:r>
            <w:r>
              <w:rPr>
                <w:spacing w:val="-4"/>
              </w:rPr>
              <w:t xml:space="preserve"> </w:t>
            </w:r>
            <w:r>
              <w:t>Cluase 902. All material</w:t>
            </w:r>
            <w:r>
              <w:rPr>
                <w:spacing w:val="-5"/>
              </w:rPr>
              <w:t xml:space="preserve"> </w:t>
            </w:r>
            <w:r>
              <w:t>and workmanship shall</w:t>
            </w:r>
            <w:r>
              <w:rPr>
                <w:spacing w:val="-4"/>
              </w:rPr>
              <w:t xml:space="preserve"> </w:t>
            </w:r>
            <w:r>
              <w:t>comply with</w:t>
            </w:r>
            <w:r>
              <w:rPr>
                <w:spacing w:val="-5"/>
              </w:rPr>
              <w:t xml:space="preserve"> </w:t>
            </w:r>
            <w:r>
              <w:t>the</w:t>
            </w:r>
            <w:r>
              <w:rPr>
                <w:spacing w:val="-1"/>
              </w:rPr>
              <w:t xml:space="preserve"> </w:t>
            </w:r>
            <w:r>
              <w:t>provisions</w:t>
            </w:r>
            <w:r>
              <w:rPr>
                <w:spacing w:val="-2"/>
              </w:rPr>
              <w:t xml:space="preserve"> </w:t>
            </w:r>
            <w:r>
              <w:t>set out in Section</w:t>
            </w:r>
            <w:r>
              <w:rPr>
                <w:spacing w:val="-5"/>
              </w:rPr>
              <w:t xml:space="preserve"> </w:t>
            </w:r>
            <w:r>
              <w:t>900 of these specifications.</w:t>
            </w:r>
          </w:p>
          <w:p w14:paraId="7F822AE3" w14:textId="77777777" w:rsidR="00A16A36" w:rsidRDefault="00A16A36" w:rsidP="00AE1C56">
            <w:pPr>
              <w:pStyle w:val="BodyText"/>
              <w:spacing w:before="270"/>
              <w:ind w:left="72" w:right="252"/>
            </w:pPr>
          </w:p>
          <w:p w14:paraId="3FB43090" w14:textId="77777777" w:rsidR="00A16A36" w:rsidRPr="009255DD" w:rsidRDefault="00A16A36" w:rsidP="00AE1C56">
            <w:pPr>
              <w:pStyle w:val="Heading1"/>
              <w:keepNext w:val="0"/>
              <w:widowControl w:val="0"/>
              <w:numPr>
                <w:ilvl w:val="1"/>
                <w:numId w:val="115"/>
              </w:numPr>
              <w:tabs>
                <w:tab w:val="left" w:pos="1324"/>
              </w:tabs>
              <w:autoSpaceDE w:val="0"/>
              <w:autoSpaceDN w:val="0"/>
              <w:ind w:left="72" w:right="252" w:firstLine="0"/>
              <w:jc w:val="both"/>
              <w:rPr>
                <w:b/>
                <w:bCs/>
              </w:rPr>
            </w:pPr>
            <w:r w:rsidRPr="009255DD">
              <w:rPr>
                <w:b/>
                <w:bCs/>
              </w:rPr>
              <w:t>Arrangement</w:t>
            </w:r>
            <w:r w:rsidRPr="009255DD">
              <w:rPr>
                <w:b/>
                <w:bCs/>
                <w:spacing w:val="-3"/>
              </w:rPr>
              <w:t xml:space="preserve"> </w:t>
            </w:r>
            <w:r w:rsidRPr="009255DD">
              <w:rPr>
                <w:b/>
                <w:bCs/>
              </w:rPr>
              <w:t>s</w:t>
            </w:r>
            <w:r w:rsidRPr="009255DD">
              <w:rPr>
                <w:b/>
                <w:bCs/>
                <w:spacing w:val="-5"/>
              </w:rPr>
              <w:t xml:space="preserve"> </w:t>
            </w:r>
            <w:r w:rsidRPr="009255DD">
              <w:rPr>
                <w:b/>
                <w:bCs/>
              </w:rPr>
              <w:t>for</w:t>
            </w:r>
            <w:r w:rsidRPr="009255DD">
              <w:rPr>
                <w:b/>
                <w:bCs/>
                <w:spacing w:val="-8"/>
              </w:rPr>
              <w:t xml:space="preserve"> </w:t>
            </w:r>
            <w:r w:rsidRPr="009255DD">
              <w:rPr>
                <w:b/>
                <w:bCs/>
                <w:spacing w:val="-2"/>
              </w:rPr>
              <w:t>Traffic</w:t>
            </w:r>
          </w:p>
          <w:p w14:paraId="7EB7E5F1" w14:textId="77777777" w:rsidR="00A16A36" w:rsidRDefault="00A16A36" w:rsidP="00AE1C56">
            <w:pPr>
              <w:pStyle w:val="BodyText"/>
              <w:spacing w:before="137" w:line="259" w:lineRule="auto"/>
              <w:ind w:left="72" w:right="252"/>
            </w:pPr>
            <w:r>
              <w:t>During the period</w:t>
            </w:r>
            <w:r>
              <w:rPr>
                <w:spacing w:val="-2"/>
              </w:rPr>
              <w:t xml:space="preserve"> </w:t>
            </w:r>
            <w:r>
              <w:t>of</w:t>
            </w:r>
            <w:r>
              <w:rPr>
                <w:spacing w:val="-2"/>
              </w:rPr>
              <w:t xml:space="preserve"> </w:t>
            </w:r>
            <w:r>
              <w:t>construction, arrangements for</w:t>
            </w:r>
            <w:r>
              <w:rPr>
                <w:spacing w:val="-2"/>
              </w:rPr>
              <w:t xml:space="preserve"> </w:t>
            </w:r>
            <w:r>
              <w:t>traffic shall be</w:t>
            </w:r>
            <w:r>
              <w:rPr>
                <w:spacing w:val="40"/>
              </w:rPr>
              <w:t xml:space="preserve"> </w:t>
            </w:r>
            <w:r>
              <w:t>made in accordance with the provisions of Clause 115.</w:t>
            </w:r>
          </w:p>
          <w:p w14:paraId="6FFD4263" w14:textId="77777777" w:rsidR="00A16A36" w:rsidRDefault="00A16A36" w:rsidP="00AE1C56">
            <w:pPr>
              <w:pStyle w:val="BodyText"/>
              <w:spacing w:before="266"/>
              <w:ind w:left="72" w:right="252"/>
            </w:pPr>
          </w:p>
          <w:p w14:paraId="61E8C946" w14:textId="77777777" w:rsidR="00A16A36" w:rsidRPr="009255DD" w:rsidRDefault="00A16A36" w:rsidP="00AE1C56">
            <w:pPr>
              <w:pStyle w:val="Heading1"/>
              <w:keepNext w:val="0"/>
              <w:widowControl w:val="0"/>
              <w:numPr>
                <w:ilvl w:val="1"/>
                <w:numId w:val="115"/>
              </w:numPr>
              <w:tabs>
                <w:tab w:val="left" w:pos="1439"/>
              </w:tabs>
              <w:autoSpaceDE w:val="0"/>
              <w:autoSpaceDN w:val="0"/>
              <w:ind w:left="72" w:right="252" w:firstLine="0"/>
              <w:jc w:val="both"/>
              <w:rPr>
                <w:b/>
                <w:bCs/>
              </w:rPr>
            </w:pPr>
            <w:r w:rsidRPr="009255DD">
              <w:rPr>
                <w:b/>
                <w:bCs/>
              </w:rPr>
              <w:lastRenderedPageBreak/>
              <w:t>Measurement</w:t>
            </w:r>
            <w:r w:rsidRPr="009255DD">
              <w:rPr>
                <w:b/>
                <w:bCs/>
                <w:spacing w:val="-2"/>
              </w:rPr>
              <w:t xml:space="preserve"> </w:t>
            </w:r>
            <w:r w:rsidRPr="009255DD">
              <w:rPr>
                <w:b/>
                <w:bCs/>
              </w:rPr>
              <w:t>for</w:t>
            </w:r>
            <w:r w:rsidRPr="009255DD">
              <w:rPr>
                <w:b/>
                <w:bCs/>
                <w:spacing w:val="-8"/>
              </w:rPr>
              <w:t xml:space="preserve"> </w:t>
            </w:r>
            <w:r w:rsidRPr="009255DD">
              <w:rPr>
                <w:b/>
                <w:bCs/>
                <w:spacing w:val="-2"/>
              </w:rPr>
              <w:t>Payment</w:t>
            </w:r>
          </w:p>
          <w:p w14:paraId="3A7E5F44" w14:textId="77777777" w:rsidR="00A16A36" w:rsidRDefault="00A16A36" w:rsidP="00AE1C56">
            <w:pPr>
              <w:pStyle w:val="BodyText"/>
              <w:spacing w:before="137" w:line="259" w:lineRule="auto"/>
              <w:ind w:left="72" w:right="252"/>
            </w:pPr>
            <w:r>
              <w:t>Dense</w:t>
            </w:r>
            <w:r>
              <w:rPr>
                <w:spacing w:val="-15"/>
              </w:rPr>
              <w:t xml:space="preserve"> </w:t>
            </w:r>
            <w:r>
              <w:t>graded</w:t>
            </w:r>
            <w:r>
              <w:rPr>
                <w:spacing w:val="-15"/>
              </w:rPr>
              <w:t xml:space="preserve"> </w:t>
            </w:r>
            <w:r>
              <w:t>bituminous</w:t>
            </w:r>
            <w:r>
              <w:rPr>
                <w:spacing w:val="-15"/>
              </w:rPr>
              <w:t xml:space="preserve"> </w:t>
            </w:r>
            <w:r>
              <w:t>Mix</w:t>
            </w:r>
            <w:r>
              <w:rPr>
                <w:spacing w:val="-15"/>
              </w:rPr>
              <w:t xml:space="preserve"> </w:t>
            </w:r>
            <w:r>
              <w:t>shall</w:t>
            </w:r>
            <w:r>
              <w:rPr>
                <w:spacing w:val="-15"/>
              </w:rPr>
              <w:t xml:space="preserve"> </w:t>
            </w:r>
            <w:r>
              <w:t>be</w:t>
            </w:r>
            <w:r>
              <w:rPr>
                <w:spacing w:val="-15"/>
              </w:rPr>
              <w:t xml:space="preserve"> </w:t>
            </w:r>
            <w:r>
              <w:t>measured</w:t>
            </w:r>
            <w:r>
              <w:rPr>
                <w:spacing w:val="-15"/>
              </w:rPr>
              <w:t xml:space="preserve"> </w:t>
            </w:r>
            <w:r>
              <w:t>as</w:t>
            </w:r>
            <w:r>
              <w:rPr>
                <w:spacing w:val="-15"/>
              </w:rPr>
              <w:t xml:space="preserve"> </w:t>
            </w:r>
            <w:r>
              <w:t>finished</w:t>
            </w:r>
            <w:r>
              <w:rPr>
                <w:spacing w:val="-15"/>
              </w:rPr>
              <w:t xml:space="preserve"> </w:t>
            </w:r>
            <w:r>
              <w:t>work</w:t>
            </w:r>
            <w:r>
              <w:rPr>
                <w:spacing w:val="-15"/>
              </w:rPr>
              <w:t xml:space="preserve"> </w:t>
            </w:r>
            <w:r>
              <w:t>either</w:t>
            </w:r>
            <w:r>
              <w:rPr>
                <w:spacing w:val="-15"/>
              </w:rPr>
              <w:t xml:space="preserve"> </w:t>
            </w:r>
            <w:r>
              <w:t>in</w:t>
            </w:r>
            <w:r>
              <w:rPr>
                <w:spacing w:val="-15"/>
              </w:rPr>
              <w:t xml:space="preserve"> </w:t>
            </w:r>
            <w:r>
              <w:t>cubic</w:t>
            </w:r>
            <w:r>
              <w:rPr>
                <w:spacing w:val="-15"/>
              </w:rPr>
              <w:t xml:space="preserve"> </w:t>
            </w:r>
            <w:r>
              <w:t>metres,</w:t>
            </w:r>
            <w:r>
              <w:rPr>
                <w:spacing w:val="-15"/>
              </w:rPr>
              <w:t xml:space="preserve"> </w:t>
            </w:r>
            <w:r>
              <w:t>tonnes or by the square metre at a specified thickness as indicated in the contract drawings or documents or as otherwise directed by the Engineer.</w:t>
            </w:r>
          </w:p>
          <w:p w14:paraId="1D198F91" w14:textId="77777777" w:rsidR="00A16A36" w:rsidRDefault="00A16A36" w:rsidP="00AE1C56">
            <w:pPr>
              <w:pStyle w:val="BodyText"/>
              <w:spacing w:before="265"/>
              <w:ind w:left="72" w:right="252"/>
            </w:pPr>
          </w:p>
          <w:p w14:paraId="78A57BAC" w14:textId="77777777" w:rsidR="00A16A36" w:rsidRPr="009255DD" w:rsidRDefault="00A16A36" w:rsidP="00AE1C56">
            <w:pPr>
              <w:pStyle w:val="Heading1"/>
              <w:keepNext w:val="0"/>
              <w:widowControl w:val="0"/>
              <w:numPr>
                <w:ilvl w:val="1"/>
                <w:numId w:val="115"/>
              </w:numPr>
              <w:tabs>
                <w:tab w:val="left" w:pos="1444"/>
              </w:tabs>
              <w:autoSpaceDE w:val="0"/>
              <w:autoSpaceDN w:val="0"/>
              <w:spacing w:before="1"/>
              <w:ind w:left="72" w:right="252" w:firstLine="0"/>
              <w:jc w:val="both"/>
              <w:rPr>
                <w:b/>
                <w:bCs/>
              </w:rPr>
            </w:pPr>
            <w:r w:rsidRPr="009255DD">
              <w:rPr>
                <w:b/>
                <w:bCs/>
                <w:spacing w:val="-4"/>
              </w:rPr>
              <w:t>Rate</w:t>
            </w:r>
          </w:p>
          <w:p w14:paraId="7F86790E" w14:textId="77777777" w:rsidR="00A16A36" w:rsidRDefault="00A16A36" w:rsidP="00AE1C56">
            <w:pPr>
              <w:pStyle w:val="BodyText"/>
              <w:spacing w:before="136" w:line="259" w:lineRule="auto"/>
              <w:ind w:left="72" w:right="252"/>
            </w:pPr>
            <w:r>
              <w:t>The</w:t>
            </w:r>
            <w:r>
              <w:rPr>
                <w:spacing w:val="-4"/>
              </w:rPr>
              <w:t xml:space="preserve"> </w:t>
            </w:r>
            <w:r>
              <w:t>contract</w:t>
            </w:r>
            <w:r>
              <w:rPr>
                <w:spacing w:val="-3"/>
              </w:rPr>
              <w:t xml:space="preserve"> </w:t>
            </w:r>
            <w:r>
              <w:t>unit rate</w:t>
            </w:r>
            <w:r>
              <w:rPr>
                <w:spacing w:val="-4"/>
              </w:rPr>
              <w:t xml:space="preserve"> </w:t>
            </w:r>
            <w:r>
              <w:t>for</w:t>
            </w:r>
            <w:r>
              <w:rPr>
                <w:spacing w:val="-6"/>
              </w:rPr>
              <w:t xml:space="preserve"> </w:t>
            </w:r>
            <w:r>
              <w:t>dense</w:t>
            </w:r>
            <w:r>
              <w:rPr>
                <w:spacing w:val="-4"/>
              </w:rPr>
              <w:t xml:space="preserve"> </w:t>
            </w:r>
            <w:r>
              <w:t>graded</w:t>
            </w:r>
            <w:r>
              <w:rPr>
                <w:spacing w:val="-3"/>
              </w:rPr>
              <w:t xml:space="preserve"> </w:t>
            </w:r>
            <w:r>
              <w:t>bituminous</w:t>
            </w:r>
            <w:r>
              <w:rPr>
                <w:spacing w:val="-5"/>
              </w:rPr>
              <w:t xml:space="preserve"> </w:t>
            </w:r>
            <w:r>
              <w:t>mixes</w:t>
            </w:r>
            <w:r>
              <w:rPr>
                <w:spacing w:val="-5"/>
              </w:rPr>
              <w:t xml:space="preserve"> </w:t>
            </w:r>
            <w:r>
              <w:t>shall</w:t>
            </w:r>
            <w:r>
              <w:rPr>
                <w:spacing w:val="-2"/>
              </w:rPr>
              <w:t xml:space="preserve"> </w:t>
            </w:r>
            <w:r>
              <w:t>be</w:t>
            </w:r>
            <w:r>
              <w:rPr>
                <w:spacing w:val="-4"/>
              </w:rPr>
              <w:t xml:space="preserve"> </w:t>
            </w:r>
            <w:r>
              <w:t>as</w:t>
            </w:r>
            <w:r>
              <w:rPr>
                <w:spacing w:val="-5"/>
              </w:rPr>
              <w:t xml:space="preserve"> </w:t>
            </w:r>
            <w:r>
              <w:t>specified in</w:t>
            </w:r>
            <w:r>
              <w:rPr>
                <w:spacing w:val="-8"/>
              </w:rPr>
              <w:t xml:space="preserve"> </w:t>
            </w:r>
            <w:r>
              <w:t>Clause</w:t>
            </w:r>
            <w:r>
              <w:rPr>
                <w:spacing w:val="-4"/>
              </w:rPr>
              <w:t xml:space="preserve"> </w:t>
            </w:r>
            <w:r>
              <w:t>505.9 except that</w:t>
            </w:r>
            <w:r>
              <w:rPr>
                <w:spacing w:val="-2"/>
              </w:rPr>
              <w:t xml:space="preserve"> </w:t>
            </w:r>
            <w:r>
              <w:t>the rate</w:t>
            </w:r>
            <w:r>
              <w:rPr>
                <w:spacing w:val="-3"/>
              </w:rPr>
              <w:t xml:space="preserve"> </w:t>
            </w:r>
            <w:r>
              <w:t>shall</w:t>
            </w:r>
            <w:r>
              <w:rPr>
                <w:spacing w:val="-1"/>
              </w:rPr>
              <w:t xml:space="preserve"> </w:t>
            </w:r>
            <w:r>
              <w:t>include provision</w:t>
            </w:r>
            <w:r>
              <w:rPr>
                <w:spacing w:val="-2"/>
              </w:rPr>
              <w:t xml:space="preserve"> </w:t>
            </w:r>
            <w:r>
              <w:t>of</w:t>
            </w:r>
            <w:r>
              <w:rPr>
                <w:spacing w:val="-1"/>
              </w:rPr>
              <w:t xml:space="preserve"> </w:t>
            </w:r>
            <w:r>
              <w:t>minimum</w:t>
            </w:r>
            <w:r>
              <w:rPr>
                <w:spacing w:val="-2"/>
              </w:rPr>
              <w:t xml:space="preserve"> </w:t>
            </w:r>
            <w:r>
              <w:t>binder content as per</w:t>
            </w:r>
            <w:r>
              <w:rPr>
                <w:spacing w:val="-1"/>
              </w:rPr>
              <w:t xml:space="preserve"> </w:t>
            </w:r>
            <w:r>
              <w:t>contract and</w:t>
            </w:r>
            <w:r>
              <w:rPr>
                <w:spacing w:val="-2"/>
              </w:rPr>
              <w:t xml:space="preserve"> </w:t>
            </w:r>
            <w:r>
              <w:t>the optimal dosage of waste plastics. The variation in actual percentage of bitumen used will be assessed and the payment adjusted plus and minus accordingly.</w:t>
            </w:r>
          </w:p>
          <w:p w14:paraId="64DF0CCA" w14:textId="77777777" w:rsidR="00A16A36" w:rsidRDefault="00A16A36" w:rsidP="00AE1C56">
            <w:pPr>
              <w:pStyle w:val="BodyText"/>
              <w:spacing w:before="256"/>
              <w:ind w:left="72" w:right="252"/>
            </w:pPr>
          </w:p>
          <w:p w14:paraId="5BFA8137" w14:textId="77777777" w:rsidR="00A16A36" w:rsidRDefault="00A16A36" w:rsidP="00AE1C56">
            <w:pPr>
              <w:pStyle w:val="Heading1"/>
              <w:keepNext w:val="0"/>
              <w:widowControl w:val="0"/>
              <w:numPr>
                <w:ilvl w:val="0"/>
                <w:numId w:val="115"/>
              </w:numPr>
              <w:tabs>
                <w:tab w:val="left" w:pos="1142"/>
              </w:tabs>
              <w:autoSpaceDE w:val="0"/>
              <w:autoSpaceDN w:val="0"/>
              <w:ind w:left="72" w:right="252" w:firstLine="0"/>
              <w:jc w:val="both"/>
            </w:pPr>
            <w:r>
              <w:t>High</w:t>
            </w:r>
            <w:r>
              <w:rPr>
                <w:spacing w:val="-4"/>
              </w:rPr>
              <w:t xml:space="preserve"> </w:t>
            </w:r>
            <w:r>
              <w:t>Performance</w:t>
            </w:r>
            <w:r>
              <w:rPr>
                <w:spacing w:val="-4"/>
              </w:rPr>
              <w:t xml:space="preserve"> </w:t>
            </w:r>
            <w:r>
              <w:t>Bituminous</w:t>
            </w:r>
            <w:r>
              <w:rPr>
                <w:spacing w:val="-5"/>
              </w:rPr>
              <w:t xml:space="preserve"> </w:t>
            </w:r>
            <w:r>
              <w:rPr>
                <w:spacing w:val="-4"/>
              </w:rPr>
              <w:t>Mixes</w:t>
            </w:r>
          </w:p>
          <w:p w14:paraId="343C0109" w14:textId="77777777" w:rsidR="00A16A36" w:rsidRDefault="00A16A36" w:rsidP="00AE1C56">
            <w:pPr>
              <w:pStyle w:val="ListParagraph"/>
              <w:widowControl w:val="0"/>
              <w:numPr>
                <w:ilvl w:val="1"/>
                <w:numId w:val="115"/>
              </w:numPr>
              <w:tabs>
                <w:tab w:val="left" w:pos="1390"/>
              </w:tabs>
              <w:autoSpaceDE w:val="0"/>
              <w:autoSpaceDN w:val="0"/>
              <w:spacing w:before="137" w:line="271" w:lineRule="auto"/>
              <w:ind w:left="72" w:right="252" w:firstLine="0"/>
              <w:jc w:val="both"/>
              <w:rPr>
                <w:b/>
              </w:rPr>
            </w:pPr>
            <w:r>
              <w:rPr>
                <w:b/>
              </w:rPr>
              <w:t>Scope:</w:t>
            </w:r>
            <w:r>
              <w:rPr>
                <w:b/>
                <w:spacing w:val="40"/>
              </w:rPr>
              <w:t xml:space="preserve"> </w:t>
            </w:r>
            <w:r>
              <w:t>This section covers the binder and aggregate gradation requirements for producing High Performance (HiPER) bituminous mixes, the mix design methodology and performance requirements.</w:t>
            </w:r>
          </w:p>
          <w:p w14:paraId="7D0078E1" w14:textId="77777777" w:rsidR="00A16A36" w:rsidRDefault="00A16A36" w:rsidP="00AE1C56">
            <w:pPr>
              <w:pStyle w:val="BodyText"/>
              <w:ind w:left="72" w:right="252"/>
            </w:pPr>
          </w:p>
          <w:p w14:paraId="162A3BF0" w14:textId="77777777" w:rsidR="00A16A36" w:rsidRDefault="00A16A36" w:rsidP="00AE1C56">
            <w:pPr>
              <w:pStyle w:val="BodyText"/>
              <w:spacing w:before="72"/>
              <w:ind w:left="72" w:right="252"/>
            </w:pPr>
          </w:p>
          <w:p w14:paraId="6D4A24C0" w14:textId="77777777" w:rsidR="00A16A36" w:rsidRDefault="00A16A36" w:rsidP="00AE1C56">
            <w:pPr>
              <w:pStyle w:val="ListParagraph"/>
              <w:widowControl w:val="0"/>
              <w:numPr>
                <w:ilvl w:val="1"/>
                <w:numId w:val="115"/>
              </w:numPr>
              <w:tabs>
                <w:tab w:val="left" w:pos="1328"/>
              </w:tabs>
              <w:autoSpaceDE w:val="0"/>
              <w:autoSpaceDN w:val="0"/>
              <w:spacing w:before="1" w:line="259" w:lineRule="auto"/>
              <w:ind w:left="72" w:right="252" w:firstLine="0"/>
              <w:jc w:val="both"/>
              <w:rPr>
                <w:b/>
              </w:rPr>
            </w:pPr>
            <w:r>
              <w:rPr>
                <w:b/>
              </w:rPr>
              <w:t>General:</w:t>
            </w:r>
            <w:r>
              <w:rPr>
                <w:b/>
                <w:spacing w:val="-15"/>
              </w:rPr>
              <w:t xml:space="preserve"> </w:t>
            </w:r>
            <w:r>
              <w:t>The</w:t>
            </w:r>
            <w:r>
              <w:rPr>
                <w:spacing w:val="-8"/>
              </w:rPr>
              <w:t xml:space="preserve"> </w:t>
            </w:r>
            <w:r>
              <w:t>binders</w:t>
            </w:r>
            <w:r>
              <w:rPr>
                <w:spacing w:val="-14"/>
              </w:rPr>
              <w:t xml:space="preserve"> </w:t>
            </w:r>
            <w:r>
              <w:t>used</w:t>
            </w:r>
            <w:r>
              <w:rPr>
                <w:spacing w:val="-12"/>
              </w:rPr>
              <w:t xml:space="preserve"> </w:t>
            </w:r>
            <w:r>
              <w:t>are:</w:t>
            </w:r>
            <w:r>
              <w:rPr>
                <w:spacing w:val="-12"/>
              </w:rPr>
              <w:t xml:space="preserve"> </w:t>
            </w:r>
            <w:r>
              <w:t>(i)</w:t>
            </w:r>
            <w:r>
              <w:rPr>
                <w:spacing w:val="-11"/>
              </w:rPr>
              <w:t xml:space="preserve"> </w:t>
            </w:r>
            <w:r>
              <w:t>a</w:t>
            </w:r>
            <w:r>
              <w:rPr>
                <w:spacing w:val="-13"/>
              </w:rPr>
              <w:t xml:space="preserve"> </w:t>
            </w:r>
            <w:r>
              <w:t>hard</w:t>
            </w:r>
            <w:r>
              <w:rPr>
                <w:spacing w:val="-12"/>
              </w:rPr>
              <w:t xml:space="preserve"> </w:t>
            </w:r>
            <w:r>
              <w:t>grade</w:t>
            </w:r>
            <w:r>
              <w:rPr>
                <w:spacing w:val="-13"/>
              </w:rPr>
              <w:t xml:space="preserve"> </w:t>
            </w:r>
            <w:r>
              <w:t>binder</w:t>
            </w:r>
            <w:r>
              <w:rPr>
                <w:spacing w:val="-11"/>
              </w:rPr>
              <w:t xml:space="preserve"> </w:t>
            </w:r>
            <w:r>
              <w:t>obtained</w:t>
            </w:r>
            <w:r>
              <w:rPr>
                <w:spacing w:val="-8"/>
              </w:rPr>
              <w:t xml:space="preserve"> </w:t>
            </w:r>
            <w:r>
              <w:t>from</w:t>
            </w:r>
            <w:r>
              <w:rPr>
                <w:spacing w:val="-15"/>
              </w:rPr>
              <w:t xml:space="preserve"> </w:t>
            </w:r>
            <w:r>
              <w:t>refinery,</w:t>
            </w:r>
            <w:r>
              <w:rPr>
                <w:spacing w:val="-11"/>
              </w:rPr>
              <w:t xml:space="preserve"> </w:t>
            </w:r>
            <w:r>
              <w:t>produced using</w:t>
            </w:r>
            <w:r>
              <w:rPr>
                <w:spacing w:val="-9"/>
              </w:rPr>
              <w:t xml:space="preserve"> </w:t>
            </w:r>
            <w:r>
              <w:t>Propane</w:t>
            </w:r>
            <w:r>
              <w:rPr>
                <w:spacing w:val="-10"/>
              </w:rPr>
              <w:t xml:space="preserve"> </w:t>
            </w:r>
            <w:r>
              <w:t>De-Asphalting</w:t>
            </w:r>
            <w:r>
              <w:rPr>
                <w:spacing w:val="-5"/>
              </w:rPr>
              <w:t xml:space="preserve"> </w:t>
            </w:r>
            <w:r>
              <w:t>method</w:t>
            </w:r>
            <w:r>
              <w:rPr>
                <w:spacing w:val="-9"/>
              </w:rPr>
              <w:t xml:space="preserve"> </w:t>
            </w:r>
            <w:r>
              <w:t>(PDA),</w:t>
            </w:r>
            <w:r>
              <w:rPr>
                <w:spacing w:val="-11"/>
              </w:rPr>
              <w:t xml:space="preserve"> </w:t>
            </w:r>
            <w:r>
              <w:t>and</w:t>
            </w:r>
            <w:r>
              <w:rPr>
                <w:spacing w:val="-9"/>
              </w:rPr>
              <w:t xml:space="preserve"> </w:t>
            </w:r>
            <w:r>
              <w:t>(ii)</w:t>
            </w:r>
            <w:r>
              <w:rPr>
                <w:spacing w:val="-7"/>
              </w:rPr>
              <w:t xml:space="preserve"> </w:t>
            </w:r>
            <w:r>
              <w:t>single</w:t>
            </w:r>
            <w:r>
              <w:rPr>
                <w:spacing w:val="-10"/>
              </w:rPr>
              <w:t xml:space="preserve"> </w:t>
            </w:r>
            <w:r>
              <w:t>and</w:t>
            </w:r>
            <w:r>
              <w:rPr>
                <w:spacing w:val="-9"/>
              </w:rPr>
              <w:t xml:space="preserve"> </w:t>
            </w:r>
            <w:r>
              <w:t>composite</w:t>
            </w:r>
            <w:r>
              <w:rPr>
                <w:spacing w:val="-10"/>
              </w:rPr>
              <w:t xml:space="preserve"> </w:t>
            </w:r>
            <w:r>
              <w:t>polymer</w:t>
            </w:r>
            <w:r>
              <w:rPr>
                <w:spacing w:val="-4"/>
              </w:rPr>
              <w:t xml:space="preserve"> </w:t>
            </w:r>
            <w:r>
              <w:t xml:space="preserve">modified </w:t>
            </w:r>
            <w:r>
              <w:rPr>
                <w:spacing w:val="-2"/>
              </w:rPr>
              <w:t>binder.</w:t>
            </w:r>
          </w:p>
          <w:p w14:paraId="5070CD4A" w14:textId="77777777" w:rsidR="00A16A36" w:rsidRDefault="00A16A36" w:rsidP="00AE1C56">
            <w:pPr>
              <w:pStyle w:val="BodyText"/>
              <w:spacing w:line="398" w:lineRule="auto"/>
              <w:ind w:left="72" w:right="252"/>
              <w:jc w:val="left"/>
            </w:pPr>
          </w:p>
          <w:p w14:paraId="12806D52" w14:textId="77777777" w:rsidR="00A16A36" w:rsidRDefault="00A16A36" w:rsidP="00AE1C56">
            <w:pPr>
              <w:pStyle w:val="BodyText"/>
              <w:spacing w:line="256" w:lineRule="auto"/>
              <w:ind w:left="72" w:right="252"/>
            </w:pPr>
            <w:r>
              <w:lastRenderedPageBreak/>
              <w:t>In the Propane De-Asphalting (PDA) method, a high viscous PDA pitch is treated with propane</w:t>
            </w:r>
            <w:r>
              <w:rPr>
                <w:spacing w:val="-8"/>
              </w:rPr>
              <w:t xml:space="preserve"> </w:t>
            </w:r>
            <w:r>
              <w:t>to</w:t>
            </w:r>
            <w:r>
              <w:rPr>
                <w:spacing w:val="-6"/>
              </w:rPr>
              <w:t xml:space="preserve"> </w:t>
            </w:r>
            <w:r>
              <w:t>extract</w:t>
            </w:r>
            <w:r>
              <w:rPr>
                <w:spacing w:val="-2"/>
              </w:rPr>
              <w:t xml:space="preserve"> </w:t>
            </w:r>
            <w:r>
              <w:t>heavier</w:t>
            </w:r>
            <w:r>
              <w:rPr>
                <w:spacing w:val="-5"/>
              </w:rPr>
              <w:t xml:space="preserve"> </w:t>
            </w:r>
            <w:r>
              <w:t>oils.</w:t>
            </w:r>
            <w:r>
              <w:rPr>
                <w:spacing w:val="-5"/>
              </w:rPr>
              <w:t xml:space="preserve"> </w:t>
            </w:r>
            <w:r>
              <w:t>This</w:t>
            </w:r>
            <w:r>
              <w:rPr>
                <w:spacing w:val="-9"/>
              </w:rPr>
              <w:t xml:space="preserve"> </w:t>
            </w:r>
            <w:r>
              <w:t>PDA</w:t>
            </w:r>
            <w:r>
              <w:rPr>
                <w:spacing w:val="-11"/>
              </w:rPr>
              <w:t xml:space="preserve"> </w:t>
            </w:r>
            <w:r>
              <w:t>pitch</w:t>
            </w:r>
            <w:r>
              <w:rPr>
                <w:spacing w:val="-11"/>
              </w:rPr>
              <w:t xml:space="preserve"> </w:t>
            </w:r>
            <w:r>
              <w:t>contains</w:t>
            </w:r>
            <w:r>
              <w:rPr>
                <w:spacing w:val="-4"/>
              </w:rPr>
              <w:t xml:space="preserve"> </w:t>
            </w:r>
            <w:r>
              <w:t>larger</w:t>
            </w:r>
            <w:r>
              <w:rPr>
                <w:spacing w:val="-5"/>
              </w:rPr>
              <w:t xml:space="preserve"> </w:t>
            </w:r>
            <w:r>
              <w:t>proportions</w:t>
            </w:r>
            <w:r>
              <w:rPr>
                <w:spacing w:val="-9"/>
              </w:rPr>
              <w:t xml:space="preserve"> </w:t>
            </w:r>
            <w:r>
              <w:t>of</w:t>
            </w:r>
            <w:r>
              <w:rPr>
                <w:spacing w:val="-14"/>
              </w:rPr>
              <w:t xml:space="preserve"> </w:t>
            </w:r>
            <w:r>
              <w:t>asphaltenes</w:t>
            </w:r>
            <w:r>
              <w:rPr>
                <w:spacing w:val="-9"/>
              </w:rPr>
              <w:t xml:space="preserve"> </w:t>
            </w:r>
            <w:r>
              <w:t>and resins</w:t>
            </w:r>
            <w:r>
              <w:rPr>
                <w:spacing w:val="-3"/>
              </w:rPr>
              <w:t xml:space="preserve"> </w:t>
            </w:r>
            <w:r>
              <w:t>and has low</w:t>
            </w:r>
            <w:r>
              <w:rPr>
                <w:spacing w:val="-2"/>
              </w:rPr>
              <w:t xml:space="preserve"> </w:t>
            </w:r>
            <w:r>
              <w:t>penetration</w:t>
            </w:r>
            <w:r>
              <w:rPr>
                <w:spacing w:val="-6"/>
              </w:rPr>
              <w:t xml:space="preserve"> </w:t>
            </w:r>
            <w:r>
              <w:t>and high</w:t>
            </w:r>
            <w:r>
              <w:rPr>
                <w:spacing w:val="-6"/>
              </w:rPr>
              <w:t xml:space="preserve"> </w:t>
            </w:r>
            <w:r>
              <w:t>viscosity. The</w:t>
            </w:r>
            <w:r>
              <w:rPr>
                <w:spacing w:val="-2"/>
              </w:rPr>
              <w:t xml:space="preserve"> </w:t>
            </w:r>
            <w:r>
              <w:t>penetration</w:t>
            </w:r>
            <w:r>
              <w:rPr>
                <w:spacing w:val="-6"/>
              </w:rPr>
              <w:t xml:space="preserve"> </w:t>
            </w:r>
            <w:r>
              <w:t>and</w:t>
            </w:r>
            <w:r>
              <w:rPr>
                <w:spacing w:val="-1"/>
              </w:rPr>
              <w:t xml:space="preserve"> </w:t>
            </w:r>
            <w:r>
              <w:t>viscosity</w:t>
            </w:r>
            <w:r>
              <w:rPr>
                <w:spacing w:val="-6"/>
              </w:rPr>
              <w:t xml:space="preserve"> </w:t>
            </w:r>
            <w:r>
              <w:t>values</w:t>
            </w:r>
            <w:r>
              <w:rPr>
                <w:spacing w:val="-3"/>
              </w:rPr>
              <w:t xml:space="preserve"> </w:t>
            </w:r>
            <w:r>
              <w:t>of</w:t>
            </w:r>
            <w:r>
              <w:rPr>
                <w:spacing w:val="-9"/>
              </w:rPr>
              <w:t xml:space="preserve"> </w:t>
            </w:r>
            <w:r>
              <w:t>the pitch vary with the source of the crude oil. In order to produce binders of specified requirements, PDA pitch is blended with heavier oils extracted from the crude.</w:t>
            </w:r>
          </w:p>
          <w:p w14:paraId="63EEA9AB" w14:textId="77777777" w:rsidR="00A16A36" w:rsidRDefault="00A16A36" w:rsidP="00AE1C56">
            <w:pPr>
              <w:pStyle w:val="BodyText"/>
              <w:spacing w:before="156" w:line="259" w:lineRule="auto"/>
              <w:ind w:left="72" w:right="252"/>
            </w:pPr>
            <w:r>
              <w:t>HiPER bituminous mixes are prepared using two types of aggregate gradations, namely HiPER gradation-I (Dense Bituminous Macadam-II (DBM-II)) and HiPER gradation-II.</w:t>
            </w:r>
          </w:p>
          <w:p w14:paraId="55EFFEE1" w14:textId="77777777" w:rsidR="00A16A36" w:rsidRDefault="00A16A36" w:rsidP="00AE1C56">
            <w:pPr>
              <w:pStyle w:val="BodyText"/>
              <w:spacing w:before="31"/>
              <w:ind w:left="72" w:right="252"/>
            </w:pPr>
          </w:p>
          <w:p w14:paraId="7311DDF2" w14:textId="77777777" w:rsidR="00A16A36" w:rsidRDefault="00A16A36" w:rsidP="00AE1C56">
            <w:pPr>
              <w:pStyle w:val="BodyText"/>
              <w:spacing w:line="259" w:lineRule="auto"/>
              <w:ind w:left="72" w:right="252"/>
            </w:pPr>
            <w:r>
              <w:rPr>
                <w:noProof/>
                <w:lang w:val="en-US" w:bidi="hi-IN"/>
              </w:rPr>
              <w:drawing>
                <wp:anchor distT="0" distB="0" distL="0" distR="0" simplePos="0" relativeHeight="252103680" behindDoc="1" locked="0" layoutInCell="1" allowOverlap="1" wp14:anchorId="6F046C94" wp14:editId="17C65990">
                  <wp:simplePos x="0" y="0"/>
                  <wp:positionH relativeFrom="page">
                    <wp:posOffset>1210324</wp:posOffset>
                  </wp:positionH>
                  <wp:positionV relativeFrom="paragraph">
                    <wp:posOffset>383001</wp:posOffset>
                  </wp:positionV>
                  <wp:extent cx="4865990" cy="4882515"/>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2" cstate="print"/>
                          <a:stretch>
                            <a:fillRect/>
                          </a:stretch>
                        </pic:blipFill>
                        <pic:spPr>
                          <a:xfrm>
                            <a:off x="0" y="0"/>
                            <a:ext cx="4865990" cy="4882515"/>
                          </a:xfrm>
                          <a:prstGeom prst="rect">
                            <a:avLst/>
                          </a:prstGeom>
                        </pic:spPr>
                      </pic:pic>
                    </a:graphicData>
                  </a:graphic>
                </wp:anchor>
              </w:drawing>
            </w:r>
            <w:r>
              <w:t>The Nominal Maximum Aggregate Sizes (NMAS) of HiPER-I (DBM-II) and HiPER-2 (EME2) gradations are 26.5 mm and 1 9 mm, respectively. With the selected binders and aggregate</w:t>
            </w:r>
            <w:r>
              <w:rPr>
                <w:spacing w:val="-4"/>
              </w:rPr>
              <w:t xml:space="preserve"> </w:t>
            </w:r>
            <w:r>
              <w:t>gradations,</w:t>
            </w:r>
            <w:r>
              <w:rPr>
                <w:spacing w:val="-1"/>
              </w:rPr>
              <w:t xml:space="preserve"> </w:t>
            </w:r>
            <w:r>
              <w:t>bituminous</w:t>
            </w:r>
            <w:r>
              <w:rPr>
                <w:spacing w:val="-1"/>
              </w:rPr>
              <w:t xml:space="preserve"> </w:t>
            </w:r>
            <w:r>
              <w:t>mixes</w:t>
            </w:r>
            <w:r>
              <w:rPr>
                <w:spacing w:val="-5"/>
              </w:rPr>
              <w:t xml:space="preserve"> </w:t>
            </w:r>
            <w:r>
              <w:t>are</w:t>
            </w:r>
            <w:r>
              <w:rPr>
                <w:spacing w:val="-4"/>
              </w:rPr>
              <w:t xml:space="preserve"> </w:t>
            </w:r>
            <w:r>
              <w:t>prepared</w:t>
            </w:r>
            <w:r>
              <w:rPr>
                <w:spacing w:val="-3"/>
              </w:rPr>
              <w:t xml:space="preserve"> </w:t>
            </w:r>
            <w:r>
              <w:t>and</w:t>
            </w:r>
            <w:r>
              <w:rPr>
                <w:spacing w:val="40"/>
              </w:rPr>
              <w:t xml:space="preserve"> </w:t>
            </w:r>
            <w:r>
              <w:t>the</w:t>
            </w:r>
            <w:r>
              <w:rPr>
                <w:spacing w:val="-4"/>
              </w:rPr>
              <w:t xml:space="preserve"> </w:t>
            </w:r>
            <w:r>
              <w:t>mix</w:t>
            </w:r>
            <w:r>
              <w:rPr>
                <w:spacing w:val="-3"/>
              </w:rPr>
              <w:t xml:space="preserve"> </w:t>
            </w:r>
            <w:r>
              <w:t>design</w:t>
            </w:r>
            <w:r>
              <w:rPr>
                <w:spacing w:val="-3"/>
              </w:rPr>
              <w:t xml:space="preserve"> </w:t>
            </w:r>
            <w:r>
              <w:t>is</w:t>
            </w:r>
            <w:r>
              <w:rPr>
                <w:spacing w:val="40"/>
              </w:rPr>
              <w:t xml:space="preserve"> </w:t>
            </w:r>
            <w:r>
              <w:t>carried</w:t>
            </w:r>
            <w:r>
              <w:rPr>
                <w:spacing w:val="-3"/>
              </w:rPr>
              <w:t xml:space="preserve"> </w:t>
            </w:r>
            <w:r>
              <w:t>out</w:t>
            </w:r>
            <w:r>
              <w:rPr>
                <w:spacing w:val="-3"/>
              </w:rPr>
              <w:t xml:space="preserve"> </w:t>
            </w:r>
            <w:r>
              <w:t>using Marshall</w:t>
            </w:r>
            <w:r>
              <w:rPr>
                <w:spacing w:val="-10"/>
              </w:rPr>
              <w:t xml:space="preserve"> </w:t>
            </w:r>
            <w:r>
              <w:t>method</w:t>
            </w:r>
            <w:r>
              <w:rPr>
                <w:spacing w:val="-11"/>
              </w:rPr>
              <w:t xml:space="preserve"> </w:t>
            </w:r>
            <w:r>
              <w:t>of</w:t>
            </w:r>
            <w:r>
              <w:rPr>
                <w:spacing w:val="-9"/>
              </w:rPr>
              <w:t xml:space="preserve"> </w:t>
            </w:r>
            <w:r>
              <w:t>mix</w:t>
            </w:r>
            <w:r>
              <w:rPr>
                <w:spacing w:val="-11"/>
              </w:rPr>
              <w:t xml:space="preserve"> </w:t>
            </w:r>
            <w:r>
              <w:t>design</w:t>
            </w:r>
            <w:r>
              <w:rPr>
                <w:spacing w:val="-11"/>
              </w:rPr>
              <w:t xml:space="preserve"> </w:t>
            </w:r>
            <w:r>
              <w:t>and</w:t>
            </w:r>
            <w:r>
              <w:rPr>
                <w:spacing w:val="-6"/>
              </w:rPr>
              <w:t xml:space="preserve"> </w:t>
            </w:r>
            <w:r>
              <w:t>the</w:t>
            </w:r>
            <w:r>
              <w:rPr>
                <w:spacing w:val="-7"/>
              </w:rPr>
              <w:t xml:space="preserve"> </w:t>
            </w:r>
            <w:r>
              <w:t>design</w:t>
            </w:r>
            <w:r>
              <w:rPr>
                <w:spacing w:val="-6"/>
              </w:rPr>
              <w:t xml:space="preserve"> </w:t>
            </w:r>
            <w:r>
              <w:t>binder</w:t>
            </w:r>
            <w:r>
              <w:rPr>
                <w:spacing w:val="-4"/>
              </w:rPr>
              <w:t xml:space="preserve"> </w:t>
            </w:r>
            <w:r>
              <w:t>contents</w:t>
            </w:r>
            <w:r>
              <w:rPr>
                <w:spacing w:val="-8"/>
              </w:rPr>
              <w:t xml:space="preserve"> </w:t>
            </w:r>
            <w:r>
              <w:t>were</w:t>
            </w:r>
            <w:r>
              <w:rPr>
                <w:spacing w:val="-12"/>
              </w:rPr>
              <w:t xml:space="preserve"> </w:t>
            </w:r>
            <w:r>
              <w:t>selected</w:t>
            </w:r>
            <w:r>
              <w:rPr>
                <w:spacing w:val="-6"/>
              </w:rPr>
              <w:t xml:space="preserve"> </w:t>
            </w:r>
            <w:r>
              <w:t>corresponding</w:t>
            </w:r>
            <w:r>
              <w:rPr>
                <w:spacing w:val="-6"/>
              </w:rPr>
              <w:t xml:space="preserve"> </w:t>
            </w:r>
            <w:r>
              <w:t>to an</w:t>
            </w:r>
            <w:r>
              <w:rPr>
                <w:spacing w:val="-5"/>
              </w:rPr>
              <w:t xml:space="preserve"> </w:t>
            </w:r>
            <w:r>
              <w:t>air void content of</w:t>
            </w:r>
            <w:r>
              <w:rPr>
                <w:spacing w:val="-8"/>
              </w:rPr>
              <w:t xml:space="preserve"> </w:t>
            </w:r>
            <w:r>
              <w:t>3%. Selection</w:t>
            </w:r>
            <w:r>
              <w:rPr>
                <w:spacing w:val="-5"/>
              </w:rPr>
              <w:t xml:space="preserve"> </w:t>
            </w:r>
            <w:r>
              <w:t>of</w:t>
            </w:r>
            <w:r>
              <w:rPr>
                <w:spacing w:val="-8"/>
              </w:rPr>
              <w:t xml:space="preserve"> </w:t>
            </w:r>
            <w:r>
              <w:t>3% as</w:t>
            </w:r>
            <w:r>
              <w:rPr>
                <w:spacing w:val="-2"/>
              </w:rPr>
              <w:t xml:space="preserve"> </w:t>
            </w:r>
            <w:r>
              <w:t>the</w:t>
            </w:r>
            <w:r>
              <w:rPr>
                <w:spacing w:val="-1"/>
              </w:rPr>
              <w:t xml:space="preserve"> </w:t>
            </w:r>
            <w:r>
              <w:t>design</w:t>
            </w:r>
            <w:r>
              <w:rPr>
                <w:spacing w:val="-5"/>
              </w:rPr>
              <w:t xml:space="preserve"> </w:t>
            </w:r>
            <w:r>
              <w:t>air void content entails</w:t>
            </w:r>
            <w:r>
              <w:rPr>
                <w:spacing w:val="-2"/>
              </w:rPr>
              <w:t xml:space="preserve"> </w:t>
            </w:r>
            <w:r>
              <w:t>use</w:t>
            </w:r>
            <w:r>
              <w:rPr>
                <w:spacing w:val="-1"/>
              </w:rPr>
              <w:t xml:space="preserve"> </w:t>
            </w:r>
            <w:r>
              <w:t>of</w:t>
            </w:r>
            <w:r>
              <w:rPr>
                <w:spacing w:val="-3"/>
              </w:rPr>
              <w:t xml:space="preserve"> </w:t>
            </w:r>
            <w:r>
              <w:t>higher binder</w:t>
            </w:r>
            <w:r>
              <w:rPr>
                <w:spacing w:val="-5"/>
              </w:rPr>
              <w:t xml:space="preserve"> </w:t>
            </w:r>
            <w:r>
              <w:t>contents</w:t>
            </w:r>
            <w:r>
              <w:rPr>
                <w:spacing w:val="-9"/>
              </w:rPr>
              <w:t xml:space="preserve"> </w:t>
            </w:r>
            <w:r>
              <w:t>than</w:t>
            </w:r>
            <w:r>
              <w:rPr>
                <w:spacing w:val="-12"/>
              </w:rPr>
              <w:t xml:space="preserve"> </w:t>
            </w:r>
            <w:r>
              <w:t>the</w:t>
            </w:r>
            <w:r>
              <w:rPr>
                <w:spacing w:val="-3"/>
              </w:rPr>
              <w:t xml:space="preserve"> </w:t>
            </w:r>
            <w:r>
              <w:t>binder</w:t>
            </w:r>
            <w:r>
              <w:rPr>
                <w:spacing w:val="-5"/>
              </w:rPr>
              <w:t xml:space="preserve"> </w:t>
            </w:r>
            <w:r>
              <w:t>contents</w:t>
            </w:r>
            <w:r>
              <w:rPr>
                <w:spacing w:val="-9"/>
              </w:rPr>
              <w:t xml:space="preserve"> </w:t>
            </w:r>
            <w:r>
              <w:t>used</w:t>
            </w:r>
            <w:r>
              <w:rPr>
                <w:spacing w:val="-2"/>
              </w:rPr>
              <w:t xml:space="preserve"> </w:t>
            </w:r>
            <w:r>
              <w:t>for</w:t>
            </w:r>
            <w:r>
              <w:rPr>
                <w:spacing w:val="-1"/>
              </w:rPr>
              <w:t xml:space="preserve"> </w:t>
            </w:r>
            <w:r>
              <w:t>mixes</w:t>
            </w:r>
            <w:r>
              <w:rPr>
                <w:spacing w:val="-9"/>
              </w:rPr>
              <w:t xml:space="preserve"> </w:t>
            </w:r>
            <w:r>
              <w:t>designed</w:t>
            </w:r>
            <w:r>
              <w:rPr>
                <w:spacing w:val="-2"/>
              </w:rPr>
              <w:t xml:space="preserve"> </w:t>
            </w:r>
            <w:r>
              <w:t>for 4%</w:t>
            </w:r>
            <w:r>
              <w:rPr>
                <w:spacing w:val="-5"/>
              </w:rPr>
              <w:t xml:space="preserve"> </w:t>
            </w:r>
            <w:r>
              <w:t>air</w:t>
            </w:r>
            <w:r>
              <w:rPr>
                <w:spacing w:val="-5"/>
              </w:rPr>
              <w:t xml:space="preserve"> </w:t>
            </w:r>
            <w:r>
              <w:t>void</w:t>
            </w:r>
            <w:r>
              <w:rPr>
                <w:spacing w:val="-7"/>
              </w:rPr>
              <w:t xml:space="preserve"> </w:t>
            </w:r>
            <w:r>
              <w:t>content.</w:t>
            </w:r>
            <w:r>
              <w:rPr>
                <w:spacing w:val="-5"/>
              </w:rPr>
              <w:t xml:space="preserve"> </w:t>
            </w:r>
            <w:r>
              <w:t>The bituminous mixes</w:t>
            </w:r>
            <w:r>
              <w:rPr>
                <w:spacing w:val="-2"/>
              </w:rPr>
              <w:t xml:space="preserve"> </w:t>
            </w:r>
            <w:r>
              <w:t>prepared using design binder contents</w:t>
            </w:r>
            <w:r>
              <w:rPr>
                <w:spacing w:val="-2"/>
              </w:rPr>
              <w:t xml:space="preserve"> </w:t>
            </w:r>
            <w:r>
              <w:t>were</w:t>
            </w:r>
            <w:r>
              <w:rPr>
                <w:spacing w:val="-1"/>
              </w:rPr>
              <w:t xml:space="preserve"> </w:t>
            </w:r>
            <w:r>
              <w:t>evaluated in</w:t>
            </w:r>
            <w:r>
              <w:rPr>
                <w:spacing w:val="-5"/>
              </w:rPr>
              <w:t xml:space="preserve"> </w:t>
            </w:r>
            <w:r>
              <w:t>terms</w:t>
            </w:r>
            <w:r>
              <w:rPr>
                <w:spacing w:val="-2"/>
              </w:rPr>
              <w:t xml:space="preserve"> </w:t>
            </w:r>
            <w:r>
              <w:t>of</w:t>
            </w:r>
            <w:r>
              <w:rPr>
                <w:spacing w:val="-3"/>
              </w:rPr>
              <w:t xml:space="preserve"> </w:t>
            </w:r>
            <w:r>
              <w:t>Marshall test parameters (volumetrics, stability and flow) and Indirect Tensile Strength (ITS) and resilient</w:t>
            </w:r>
            <w:r>
              <w:rPr>
                <w:spacing w:val="-13"/>
              </w:rPr>
              <w:t xml:space="preserve"> </w:t>
            </w:r>
            <w:r>
              <w:t>modulus</w:t>
            </w:r>
            <w:r>
              <w:rPr>
                <w:spacing w:val="-13"/>
              </w:rPr>
              <w:t xml:space="preserve"> </w:t>
            </w:r>
            <w:r>
              <w:t>as</w:t>
            </w:r>
            <w:r>
              <w:rPr>
                <w:spacing w:val="-13"/>
              </w:rPr>
              <w:t xml:space="preserve"> </w:t>
            </w:r>
            <w:r>
              <w:t>per</w:t>
            </w:r>
            <w:r>
              <w:rPr>
                <w:spacing w:val="-9"/>
              </w:rPr>
              <w:t xml:space="preserve"> </w:t>
            </w:r>
            <w:r>
              <w:t>IRCSP:139.</w:t>
            </w:r>
            <w:r>
              <w:rPr>
                <w:spacing w:val="-13"/>
              </w:rPr>
              <w:t xml:space="preserve"> </w:t>
            </w:r>
            <w:r>
              <w:t>The</w:t>
            </w:r>
            <w:r>
              <w:rPr>
                <w:spacing w:val="-12"/>
              </w:rPr>
              <w:t xml:space="preserve"> </w:t>
            </w:r>
            <w:r>
              <w:t>performance</w:t>
            </w:r>
            <w:r>
              <w:rPr>
                <w:spacing w:val="-12"/>
              </w:rPr>
              <w:t xml:space="preserve"> </w:t>
            </w:r>
            <w:r>
              <w:t>of</w:t>
            </w:r>
            <w:r>
              <w:rPr>
                <w:spacing w:val="-15"/>
              </w:rPr>
              <w:t xml:space="preserve"> </w:t>
            </w:r>
            <w:r>
              <w:t>the</w:t>
            </w:r>
            <w:r>
              <w:rPr>
                <w:spacing w:val="-7"/>
              </w:rPr>
              <w:t xml:space="preserve"> </w:t>
            </w:r>
            <w:r>
              <w:t>mixes</w:t>
            </w:r>
            <w:r>
              <w:rPr>
                <w:spacing w:val="-8"/>
              </w:rPr>
              <w:t xml:space="preserve"> </w:t>
            </w:r>
            <w:r>
              <w:t>is</w:t>
            </w:r>
            <w:r>
              <w:rPr>
                <w:spacing w:val="-13"/>
              </w:rPr>
              <w:t xml:space="preserve"> </w:t>
            </w:r>
            <w:r>
              <w:t>evaluated</w:t>
            </w:r>
            <w:r>
              <w:rPr>
                <w:spacing w:val="-11"/>
              </w:rPr>
              <w:t xml:space="preserve"> </w:t>
            </w:r>
            <w:r>
              <w:t>by</w:t>
            </w:r>
            <w:r>
              <w:rPr>
                <w:spacing w:val="-15"/>
              </w:rPr>
              <w:t xml:space="preserve"> </w:t>
            </w:r>
            <w:r>
              <w:t>conducting rutting, fatigue and moisture damage tests. The compactability (workability) of the mixes is evaluated using gyratory compactor.</w:t>
            </w:r>
          </w:p>
          <w:p w14:paraId="0F7C6F73" w14:textId="77777777" w:rsidR="00A16A36" w:rsidRDefault="00A16A36" w:rsidP="00AE1C56">
            <w:pPr>
              <w:pStyle w:val="BodyText"/>
              <w:spacing w:before="181"/>
              <w:ind w:left="72" w:right="252"/>
            </w:pPr>
          </w:p>
          <w:p w14:paraId="33CC3CDC" w14:textId="77777777" w:rsidR="00A16A36" w:rsidRDefault="00A16A36" w:rsidP="00AE1C56">
            <w:pPr>
              <w:pStyle w:val="ListParagraph"/>
              <w:widowControl w:val="0"/>
              <w:numPr>
                <w:ilvl w:val="1"/>
                <w:numId w:val="115"/>
              </w:numPr>
              <w:tabs>
                <w:tab w:val="left" w:pos="1352"/>
              </w:tabs>
              <w:autoSpaceDE w:val="0"/>
              <w:autoSpaceDN w:val="0"/>
              <w:spacing w:line="268" w:lineRule="auto"/>
              <w:ind w:left="72" w:right="252" w:firstLine="0"/>
              <w:jc w:val="both"/>
              <w:rPr>
                <w:b/>
              </w:rPr>
            </w:pPr>
            <w:r>
              <w:rPr>
                <w:b/>
              </w:rPr>
              <w:t xml:space="preserve">Binder: </w:t>
            </w:r>
            <w:r>
              <w:t xml:space="preserve">The bitumen used for HiPER bituminous </w:t>
            </w:r>
            <w:r>
              <w:lastRenderedPageBreak/>
              <w:t>mixes shall be hard grade bitumen (stiffer than VG40 grade) obtained either by modification of neat binders or produced in the refinery</w:t>
            </w:r>
            <w:r>
              <w:rPr>
                <w:spacing w:val="-6"/>
              </w:rPr>
              <w:t xml:space="preserve"> </w:t>
            </w:r>
            <w:r>
              <w:t>by</w:t>
            </w:r>
            <w:r>
              <w:rPr>
                <w:spacing w:val="-11"/>
              </w:rPr>
              <w:t xml:space="preserve"> </w:t>
            </w:r>
            <w:r>
              <w:t>Propane</w:t>
            </w:r>
            <w:r>
              <w:rPr>
                <w:spacing w:val="-7"/>
              </w:rPr>
              <w:t xml:space="preserve"> </w:t>
            </w:r>
            <w:r>
              <w:t>De-Asphalting</w:t>
            </w:r>
            <w:r>
              <w:rPr>
                <w:spacing w:val="-6"/>
              </w:rPr>
              <w:t xml:space="preserve"> </w:t>
            </w:r>
            <w:r>
              <w:t>(PDA)</w:t>
            </w:r>
            <w:r>
              <w:rPr>
                <w:spacing w:val="-1"/>
              </w:rPr>
              <w:t xml:space="preserve"> </w:t>
            </w:r>
            <w:r>
              <w:t>method.</w:t>
            </w:r>
            <w:r>
              <w:rPr>
                <w:spacing w:val="-4"/>
              </w:rPr>
              <w:t xml:space="preserve"> </w:t>
            </w:r>
            <w:r>
              <w:t>Single</w:t>
            </w:r>
            <w:r>
              <w:rPr>
                <w:spacing w:val="-7"/>
              </w:rPr>
              <w:t xml:space="preserve"> </w:t>
            </w:r>
            <w:r>
              <w:t>or</w:t>
            </w:r>
            <w:r>
              <w:rPr>
                <w:spacing w:val="-4"/>
              </w:rPr>
              <w:t xml:space="preserve"> </w:t>
            </w:r>
            <w:r>
              <w:t>composite</w:t>
            </w:r>
            <w:r>
              <w:rPr>
                <w:spacing w:val="-2"/>
              </w:rPr>
              <w:t xml:space="preserve"> </w:t>
            </w:r>
            <w:r>
              <w:t>modifiers</w:t>
            </w:r>
            <w:r>
              <w:rPr>
                <w:spacing w:val="-8"/>
              </w:rPr>
              <w:t xml:space="preserve"> </w:t>
            </w:r>
            <w:r>
              <w:t>(more</w:t>
            </w:r>
            <w:r>
              <w:rPr>
                <w:spacing w:val="-7"/>
              </w:rPr>
              <w:t xml:space="preserve"> </w:t>
            </w:r>
            <w:r>
              <w:t>than one</w:t>
            </w:r>
            <w:r>
              <w:rPr>
                <w:spacing w:val="-3"/>
              </w:rPr>
              <w:t xml:space="preserve"> </w:t>
            </w:r>
            <w:r>
              <w:t>modifier)</w:t>
            </w:r>
            <w:r>
              <w:rPr>
                <w:spacing w:val="-1"/>
              </w:rPr>
              <w:t xml:space="preserve"> </w:t>
            </w:r>
            <w:r>
              <w:t>shall</w:t>
            </w:r>
            <w:r>
              <w:rPr>
                <w:spacing w:val="-6"/>
              </w:rPr>
              <w:t xml:space="preserve"> </w:t>
            </w:r>
            <w:r>
              <w:t>be</w:t>
            </w:r>
            <w:r>
              <w:rPr>
                <w:spacing w:val="-3"/>
              </w:rPr>
              <w:t xml:space="preserve"> </w:t>
            </w:r>
            <w:r>
              <w:t>blended in</w:t>
            </w:r>
            <w:r>
              <w:rPr>
                <w:spacing w:val="-7"/>
              </w:rPr>
              <w:t xml:space="preserve"> </w:t>
            </w:r>
            <w:r>
              <w:t>appropriate</w:t>
            </w:r>
            <w:r>
              <w:rPr>
                <w:spacing w:val="-3"/>
              </w:rPr>
              <w:t xml:space="preserve"> </w:t>
            </w:r>
            <w:r>
              <w:t>dosages</w:t>
            </w:r>
            <w:r>
              <w:rPr>
                <w:spacing w:val="-4"/>
              </w:rPr>
              <w:t xml:space="preserve"> </w:t>
            </w:r>
            <w:r>
              <w:t>with</w:t>
            </w:r>
            <w:r>
              <w:rPr>
                <w:spacing w:val="-7"/>
              </w:rPr>
              <w:t xml:space="preserve"> </w:t>
            </w:r>
            <w:r>
              <w:t>VG40</w:t>
            </w:r>
            <w:r>
              <w:rPr>
                <w:spacing w:val="-7"/>
              </w:rPr>
              <w:t xml:space="preserve"> </w:t>
            </w:r>
            <w:r>
              <w:t>or</w:t>
            </w:r>
            <w:r>
              <w:rPr>
                <w:spacing w:val="-5"/>
              </w:rPr>
              <w:t xml:space="preserve"> </w:t>
            </w:r>
            <w:r>
              <w:t>VG30</w:t>
            </w:r>
            <w:r>
              <w:rPr>
                <w:spacing w:val="-2"/>
              </w:rPr>
              <w:t xml:space="preserve"> </w:t>
            </w:r>
            <w:r>
              <w:t>grade</w:t>
            </w:r>
            <w:r>
              <w:rPr>
                <w:spacing w:val="-3"/>
              </w:rPr>
              <w:t xml:space="preserve"> </w:t>
            </w:r>
            <w:r>
              <w:t>bitumen</w:t>
            </w:r>
            <w:r>
              <w:rPr>
                <w:spacing w:val="-2"/>
              </w:rPr>
              <w:t xml:space="preserve"> </w:t>
            </w:r>
            <w:r>
              <w:t>for producing</w:t>
            </w:r>
            <w:r>
              <w:rPr>
                <w:spacing w:val="-9"/>
              </w:rPr>
              <w:t xml:space="preserve"> </w:t>
            </w:r>
            <w:r>
              <w:t>hard</w:t>
            </w:r>
            <w:r>
              <w:rPr>
                <w:spacing w:val="-12"/>
              </w:rPr>
              <w:t xml:space="preserve"> </w:t>
            </w:r>
            <w:r>
              <w:t>grade</w:t>
            </w:r>
            <w:r>
              <w:rPr>
                <w:spacing w:val="-13"/>
              </w:rPr>
              <w:t xml:space="preserve"> </w:t>
            </w:r>
            <w:r>
              <w:t>bitumen</w:t>
            </w:r>
            <w:r>
              <w:rPr>
                <w:spacing w:val="-12"/>
              </w:rPr>
              <w:t xml:space="preserve"> </w:t>
            </w:r>
            <w:r>
              <w:t>by</w:t>
            </w:r>
            <w:r>
              <w:rPr>
                <w:spacing w:val="-12"/>
              </w:rPr>
              <w:t xml:space="preserve"> </w:t>
            </w:r>
            <w:r>
              <w:t>modification.</w:t>
            </w:r>
            <w:r>
              <w:rPr>
                <w:spacing w:val="-6"/>
              </w:rPr>
              <w:t xml:space="preserve"> </w:t>
            </w:r>
            <w:r>
              <w:t>Any</w:t>
            </w:r>
            <w:r>
              <w:rPr>
                <w:spacing w:val="-15"/>
              </w:rPr>
              <w:t xml:space="preserve"> </w:t>
            </w:r>
            <w:r>
              <w:t>unmodified</w:t>
            </w:r>
            <w:r>
              <w:rPr>
                <w:spacing w:val="-12"/>
              </w:rPr>
              <w:t xml:space="preserve"> </w:t>
            </w:r>
            <w:r>
              <w:t>or</w:t>
            </w:r>
            <w:r>
              <w:rPr>
                <w:spacing w:val="-6"/>
              </w:rPr>
              <w:t xml:space="preserve"> </w:t>
            </w:r>
            <w:r>
              <w:t>modified</w:t>
            </w:r>
            <w:r>
              <w:rPr>
                <w:spacing w:val="-8"/>
              </w:rPr>
              <w:t xml:space="preserve"> </w:t>
            </w:r>
            <w:r>
              <w:t>binder</w:t>
            </w:r>
            <w:r>
              <w:rPr>
                <w:spacing w:val="-11"/>
              </w:rPr>
              <w:t xml:space="preserve"> </w:t>
            </w:r>
            <w:r>
              <w:t>satisfying the</w:t>
            </w:r>
            <w:r>
              <w:rPr>
                <w:spacing w:val="-15"/>
              </w:rPr>
              <w:t xml:space="preserve"> </w:t>
            </w:r>
            <w:r>
              <w:t>requirements</w:t>
            </w:r>
            <w:r>
              <w:rPr>
                <w:spacing w:val="-15"/>
              </w:rPr>
              <w:t xml:space="preserve"> </w:t>
            </w:r>
            <w:r>
              <w:t>(physical</w:t>
            </w:r>
            <w:r>
              <w:rPr>
                <w:spacing w:val="-15"/>
              </w:rPr>
              <w:t xml:space="preserve"> </w:t>
            </w:r>
            <w:r>
              <w:t>and</w:t>
            </w:r>
            <w:r>
              <w:rPr>
                <w:spacing w:val="-10"/>
              </w:rPr>
              <w:t xml:space="preserve"> </w:t>
            </w:r>
            <w:r>
              <w:t>rheological</w:t>
            </w:r>
            <w:r>
              <w:rPr>
                <w:spacing w:val="-15"/>
              </w:rPr>
              <w:t xml:space="preserve"> </w:t>
            </w:r>
            <w:r>
              <w:t>properties)</w:t>
            </w:r>
            <w:r>
              <w:rPr>
                <w:spacing w:val="-8"/>
              </w:rPr>
              <w:t xml:space="preserve"> </w:t>
            </w:r>
            <w:r>
              <w:t>of</w:t>
            </w:r>
            <w:r>
              <w:rPr>
                <w:spacing w:val="-15"/>
              </w:rPr>
              <w:t xml:space="preserve"> </w:t>
            </w:r>
            <w:r>
              <w:t>high</w:t>
            </w:r>
            <w:r>
              <w:rPr>
                <w:spacing w:val="-14"/>
              </w:rPr>
              <w:t xml:space="preserve"> </w:t>
            </w:r>
            <w:r>
              <w:t>performance</w:t>
            </w:r>
            <w:r>
              <w:rPr>
                <w:spacing w:val="-6"/>
              </w:rPr>
              <w:t xml:space="preserve"> </w:t>
            </w:r>
            <w:r>
              <w:t>binder</w:t>
            </w:r>
            <w:r>
              <w:rPr>
                <w:spacing w:val="-8"/>
              </w:rPr>
              <w:t xml:space="preserve"> </w:t>
            </w:r>
            <w:r>
              <w:t>can</w:t>
            </w:r>
            <w:r>
              <w:rPr>
                <w:spacing w:val="-10"/>
              </w:rPr>
              <w:t xml:space="preserve"> </w:t>
            </w:r>
            <w:r>
              <w:t>be</w:t>
            </w:r>
            <w:r>
              <w:rPr>
                <w:spacing w:val="-11"/>
              </w:rPr>
              <w:t xml:space="preserve"> </w:t>
            </w:r>
            <w:r>
              <w:t>used for HiPER bituminous mixes.</w:t>
            </w:r>
          </w:p>
          <w:p w14:paraId="3D479299" w14:textId="77777777" w:rsidR="00A16A36" w:rsidRDefault="00A16A36" w:rsidP="00AE1C56">
            <w:pPr>
              <w:pStyle w:val="BodyText"/>
              <w:ind w:left="72" w:right="252"/>
            </w:pPr>
          </w:p>
          <w:p w14:paraId="7DCFC6C7" w14:textId="77777777" w:rsidR="00A16A36" w:rsidRDefault="00A16A36" w:rsidP="00AE1C56">
            <w:pPr>
              <w:pStyle w:val="BodyText"/>
              <w:spacing w:before="78"/>
              <w:ind w:left="72" w:right="252"/>
            </w:pPr>
          </w:p>
          <w:p w14:paraId="2709C046" w14:textId="77777777" w:rsidR="00A16A36" w:rsidRDefault="00A16A36" w:rsidP="00AE1C56">
            <w:pPr>
              <w:pStyle w:val="BodyText"/>
              <w:spacing w:line="271" w:lineRule="auto"/>
              <w:ind w:left="72" w:right="252"/>
            </w:pPr>
            <w:r>
              <w:t>The requirements of hard grade bitumen (High Performance binder-HiPB), in terms of physical properties are given in Table 500- 59</w:t>
            </w:r>
            <w:r>
              <w:rPr>
                <w:spacing w:val="40"/>
              </w:rPr>
              <w:t xml:space="preserve"> </w:t>
            </w:r>
            <w:r>
              <w:t>Table 500- 60 contains the additional requirements</w:t>
            </w:r>
            <w:r>
              <w:rPr>
                <w:spacing w:val="-15"/>
              </w:rPr>
              <w:t xml:space="preserve"> </w:t>
            </w:r>
            <w:r>
              <w:t>to</w:t>
            </w:r>
            <w:r>
              <w:rPr>
                <w:spacing w:val="-15"/>
              </w:rPr>
              <w:t xml:space="preserve"> </w:t>
            </w:r>
            <w:r>
              <w:t>be</w:t>
            </w:r>
            <w:r>
              <w:rPr>
                <w:spacing w:val="-15"/>
              </w:rPr>
              <w:t xml:space="preserve"> </w:t>
            </w:r>
            <w:r>
              <w:t>satisfied</w:t>
            </w:r>
            <w:r>
              <w:rPr>
                <w:spacing w:val="-15"/>
              </w:rPr>
              <w:t xml:space="preserve"> </w:t>
            </w:r>
            <w:r>
              <w:t>by</w:t>
            </w:r>
            <w:r>
              <w:rPr>
                <w:spacing w:val="-15"/>
              </w:rPr>
              <w:t xml:space="preserve"> </w:t>
            </w:r>
            <w:r>
              <w:t>Hi</w:t>
            </w:r>
            <w:r>
              <w:rPr>
                <w:spacing w:val="-15"/>
              </w:rPr>
              <w:t xml:space="preserve"> </w:t>
            </w:r>
            <w:r>
              <w:t>PB</w:t>
            </w:r>
            <w:r>
              <w:rPr>
                <w:spacing w:val="-15"/>
              </w:rPr>
              <w:t xml:space="preserve"> </w:t>
            </w:r>
            <w:r>
              <w:t>prepared</w:t>
            </w:r>
            <w:r>
              <w:rPr>
                <w:spacing w:val="-15"/>
              </w:rPr>
              <w:t xml:space="preserve"> </w:t>
            </w:r>
            <w:r>
              <w:t>using</w:t>
            </w:r>
            <w:r>
              <w:rPr>
                <w:spacing w:val="-15"/>
              </w:rPr>
              <w:t xml:space="preserve"> </w:t>
            </w:r>
            <w:r>
              <w:t>modifiers.</w:t>
            </w:r>
            <w:r>
              <w:rPr>
                <w:spacing w:val="-15"/>
              </w:rPr>
              <w:t xml:space="preserve"> </w:t>
            </w:r>
            <w:r>
              <w:t>The</w:t>
            </w:r>
            <w:r>
              <w:rPr>
                <w:spacing w:val="-15"/>
              </w:rPr>
              <w:t xml:space="preserve"> </w:t>
            </w:r>
            <w:r>
              <w:t>binder</w:t>
            </w:r>
            <w:r>
              <w:rPr>
                <w:spacing w:val="-15"/>
              </w:rPr>
              <w:t xml:space="preserve"> </w:t>
            </w:r>
            <w:r>
              <w:t>requirements</w:t>
            </w:r>
            <w:r>
              <w:rPr>
                <w:spacing w:val="-15"/>
              </w:rPr>
              <w:t xml:space="preserve"> </w:t>
            </w:r>
            <w:r>
              <w:t>given in Tables.</w:t>
            </w:r>
          </w:p>
          <w:p w14:paraId="3C21FA32" w14:textId="77777777" w:rsidR="00A16A36" w:rsidRDefault="00A16A36" w:rsidP="00AE1C56">
            <w:pPr>
              <w:pStyle w:val="BodyText"/>
              <w:ind w:left="72" w:right="252"/>
            </w:pPr>
          </w:p>
          <w:p w14:paraId="7E8835EA" w14:textId="77777777" w:rsidR="00A16A36" w:rsidRDefault="00A16A36" w:rsidP="00AE1C56">
            <w:pPr>
              <w:pStyle w:val="BodyText"/>
              <w:spacing w:before="73"/>
              <w:ind w:left="72" w:right="252"/>
            </w:pPr>
          </w:p>
          <w:p w14:paraId="4A894579" w14:textId="77777777" w:rsidR="00A16A36" w:rsidRDefault="00A16A36" w:rsidP="00AE1C56">
            <w:pPr>
              <w:pStyle w:val="BodyText"/>
              <w:spacing w:line="398" w:lineRule="auto"/>
              <w:ind w:left="72" w:right="252"/>
              <w:jc w:val="left"/>
              <w:rPr>
                <w:b/>
                <w:spacing w:val="-2"/>
                <w:sz w:val="23"/>
              </w:rPr>
            </w:pPr>
            <w:r>
              <w:rPr>
                <w:b/>
                <w:sz w:val="23"/>
              </w:rPr>
              <w:t>Table</w:t>
            </w:r>
            <w:r>
              <w:rPr>
                <w:b/>
                <w:spacing w:val="-6"/>
                <w:sz w:val="23"/>
              </w:rPr>
              <w:t xml:space="preserve"> </w:t>
            </w:r>
            <w:r>
              <w:rPr>
                <w:b/>
                <w:sz w:val="23"/>
              </w:rPr>
              <w:t>500-</w:t>
            </w:r>
            <w:r>
              <w:rPr>
                <w:b/>
                <w:spacing w:val="-3"/>
                <w:sz w:val="23"/>
              </w:rPr>
              <w:t xml:space="preserve"> </w:t>
            </w:r>
            <w:r>
              <w:rPr>
                <w:b/>
                <w:sz w:val="23"/>
              </w:rPr>
              <w:t>59</w:t>
            </w:r>
            <w:r>
              <w:rPr>
                <w:b/>
                <w:spacing w:val="51"/>
                <w:sz w:val="23"/>
              </w:rPr>
              <w:t xml:space="preserve"> </w:t>
            </w:r>
            <w:r>
              <w:rPr>
                <w:b/>
                <w:sz w:val="23"/>
              </w:rPr>
              <w:t>Specifications</w:t>
            </w:r>
            <w:r>
              <w:rPr>
                <w:b/>
                <w:spacing w:val="-2"/>
                <w:sz w:val="23"/>
              </w:rPr>
              <w:t xml:space="preserve"> </w:t>
            </w:r>
            <w:r>
              <w:rPr>
                <w:b/>
                <w:sz w:val="23"/>
              </w:rPr>
              <w:t>for</w:t>
            </w:r>
            <w:r>
              <w:rPr>
                <w:b/>
                <w:spacing w:val="-5"/>
                <w:sz w:val="23"/>
              </w:rPr>
              <w:t xml:space="preserve"> </w:t>
            </w:r>
            <w:r>
              <w:rPr>
                <w:b/>
                <w:sz w:val="23"/>
              </w:rPr>
              <w:t>Physical Properties</w:t>
            </w:r>
            <w:r>
              <w:rPr>
                <w:b/>
                <w:spacing w:val="-3"/>
                <w:sz w:val="23"/>
              </w:rPr>
              <w:t xml:space="preserve"> </w:t>
            </w:r>
            <w:r>
              <w:rPr>
                <w:b/>
                <w:sz w:val="23"/>
              </w:rPr>
              <w:t>of</w:t>
            </w:r>
            <w:r>
              <w:rPr>
                <w:b/>
                <w:spacing w:val="-3"/>
                <w:sz w:val="23"/>
              </w:rPr>
              <w:t xml:space="preserve"> </w:t>
            </w:r>
            <w:r>
              <w:rPr>
                <w:b/>
                <w:sz w:val="23"/>
              </w:rPr>
              <w:t>High</w:t>
            </w:r>
            <w:r>
              <w:rPr>
                <w:b/>
                <w:spacing w:val="-7"/>
                <w:sz w:val="23"/>
              </w:rPr>
              <w:t xml:space="preserve"> </w:t>
            </w:r>
            <w:r>
              <w:rPr>
                <w:b/>
                <w:sz w:val="23"/>
              </w:rPr>
              <w:t>Performance</w:t>
            </w:r>
            <w:r>
              <w:rPr>
                <w:b/>
                <w:spacing w:val="-5"/>
                <w:sz w:val="23"/>
              </w:rPr>
              <w:t xml:space="preserve"> </w:t>
            </w:r>
            <w:r>
              <w:rPr>
                <w:b/>
                <w:sz w:val="23"/>
              </w:rPr>
              <w:t>Binder</w:t>
            </w:r>
            <w:r>
              <w:rPr>
                <w:b/>
                <w:spacing w:val="-5"/>
                <w:sz w:val="23"/>
              </w:rPr>
              <w:t xml:space="preserve"> </w:t>
            </w:r>
            <w:r>
              <w:rPr>
                <w:b/>
                <w:spacing w:val="-2"/>
                <w:sz w:val="23"/>
              </w:rPr>
              <w:t>(HiPB)</w:t>
            </w:r>
          </w:p>
          <w:tbl>
            <w:tblPr>
              <w:tblW w:w="9128" w:type="dxa"/>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429"/>
              <w:gridCol w:w="10"/>
              <w:gridCol w:w="2650"/>
              <w:gridCol w:w="10"/>
              <w:gridCol w:w="1570"/>
              <w:gridCol w:w="10"/>
              <w:gridCol w:w="950"/>
              <w:gridCol w:w="10"/>
              <w:gridCol w:w="1469"/>
              <w:gridCol w:w="10"/>
            </w:tblGrid>
            <w:tr w:rsidR="00A16A36" w14:paraId="50B4982B" w14:textId="77777777" w:rsidTr="00FA63C6">
              <w:trPr>
                <w:gridBefore w:val="1"/>
                <w:wBefore w:w="10" w:type="dxa"/>
                <w:trHeight w:val="450"/>
              </w:trPr>
              <w:tc>
                <w:tcPr>
                  <w:tcW w:w="2439" w:type="dxa"/>
                  <w:gridSpan w:val="2"/>
                </w:tcPr>
                <w:p w14:paraId="0F3B095A" w14:textId="77777777" w:rsidR="00A16A36" w:rsidRDefault="00A16A36" w:rsidP="00AE1C56">
                  <w:pPr>
                    <w:pStyle w:val="TableParagraph"/>
                    <w:spacing w:before="92"/>
                    <w:ind w:left="72" w:right="252"/>
                    <w:rPr>
                      <w:rFonts w:ascii="Calibri"/>
                      <w:b/>
                    </w:rPr>
                  </w:pPr>
                  <w:r>
                    <w:rPr>
                      <w:rFonts w:ascii="Calibri"/>
                      <w:b/>
                      <w:spacing w:val="-2"/>
                    </w:rPr>
                    <w:t>Requirement</w:t>
                  </w:r>
                </w:p>
              </w:tc>
              <w:tc>
                <w:tcPr>
                  <w:tcW w:w="2660" w:type="dxa"/>
                  <w:gridSpan w:val="2"/>
                </w:tcPr>
                <w:p w14:paraId="66E285BA" w14:textId="77777777" w:rsidR="00A16A36" w:rsidRDefault="00A16A36" w:rsidP="00AE1C56">
                  <w:pPr>
                    <w:pStyle w:val="TableParagraph"/>
                    <w:spacing w:before="92"/>
                    <w:ind w:left="72" w:right="252"/>
                    <w:jc w:val="center"/>
                    <w:rPr>
                      <w:rFonts w:ascii="Calibri"/>
                      <w:b/>
                    </w:rPr>
                  </w:pPr>
                  <w:r>
                    <w:rPr>
                      <w:rFonts w:ascii="Calibri"/>
                      <w:b/>
                      <w:spacing w:val="-2"/>
                    </w:rPr>
                    <w:t>Property</w:t>
                  </w:r>
                </w:p>
              </w:tc>
              <w:tc>
                <w:tcPr>
                  <w:tcW w:w="1580" w:type="dxa"/>
                  <w:gridSpan w:val="2"/>
                </w:tcPr>
                <w:p w14:paraId="1B312E14" w14:textId="77777777" w:rsidR="00A16A36" w:rsidRDefault="00A16A36" w:rsidP="00AE1C56">
                  <w:pPr>
                    <w:pStyle w:val="TableParagraph"/>
                    <w:spacing w:before="92"/>
                    <w:ind w:left="72" w:right="252"/>
                    <w:jc w:val="center"/>
                    <w:rPr>
                      <w:rFonts w:ascii="Calibri"/>
                      <w:b/>
                    </w:rPr>
                  </w:pPr>
                  <w:r>
                    <w:rPr>
                      <w:rFonts w:ascii="Calibri"/>
                      <w:b/>
                    </w:rPr>
                    <w:t>Test</w:t>
                  </w:r>
                  <w:r>
                    <w:rPr>
                      <w:rFonts w:ascii="Calibri"/>
                      <w:b/>
                      <w:spacing w:val="-7"/>
                    </w:rPr>
                    <w:t xml:space="preserve"> </w:t>
                  </w:r>
                  <w:r>
                    <w:rPr>
                      <w:rFonts w:ascii="Calibri"/>
                      <w:b/>
                      <w:spacing w:val="-2"/>
                    </w:rPr>
                    <w:t>Method</w:t>
                  </w:r>
                </w:p>
              </w:tc>
              <w:tc>
                <w:tcPr>
                  <w:tcW w:w="960" w:type="dxa"/>
                  <w:gridSpan w:val="2"/>
                </w:tcPr>
                <w:p w14:paraId="48C17242" w14:textId="77777777" w:rsidR="00A16A36" w:rsidRDefault="00A16A36" w:rsidP="00AE1C56">
                  <w:pPr>
                    <w:pStyle w:val="TableParagraph"/>
                    <w:spacing w:before="92"/>
                    <w:ind w:left="72" w:right="252"/>
                    <w:jc w:val="center"/>
                    <w:rPr>
                      <w:rFonts w:ascii="Calibri"/>
                      <w:b/>
                    </w:rPr>
                  </w:pPr>
                  <w:r>
                    <w:rPr>
                      <w:rFonts w:ascii="Calibri"/>
                      <w:b/>
                      <w:spacing w:val="-2"/>
                    </w:rPr>
                    <w:t>Units</w:t>
                  </w:r>
                </w:p>
              </w:tc>
              <w:tc>
                <w:tcPr>
                  <w:tcW w:w="1479" w:type="dxa"/>
                  <w:gridSpan w:val="2"/>
                </w:tcPr>
                <w:p w14:paraId="40492245" w14:textId="77777777" w:rsidR="00A16A36" w:rsidRDefault="00A16A36" w:rsidP="00AE1C56">
                  <w:pPr>
                    <w:pStyle w:val="TableParagraph"/>
                    <w:spacing w:before="92"/>
                    <w:ind w:left="72" w:right="252"/>
                    <w:jc w:val="center"/>
                    <w:rPr>
                      <w:rFonts w:ascii="Calibri"/>
                      <w:b/>
                    </w:rPr>
                  </w:pPr>
                  <w:r>
                    <w:rPr>
                      <w:rFonts w:ascii="Calibri"/>
                      <w:b/>
                      <w:spacing w:val="-2"/>
                    </w:rPr>
                    <w:t>Specification</w:t>
                  </w:r>
                </w:p>
              </w:tc>
            </w:tr>
            <w:tr w:rsidR="00A16A36" w14:paraId="6231F43D" w14:textId="77777777" w:rsidTr="00FA63C6">
              <w:trPr>
                <w:gridBefore w:val="1"/>
                <w:wBefore w:w="10" w:type="dxa"/>
                <w:trHeight w:val="600"/>
              </w:trPr>
              <w:tc>
                <w:tcPr>
                  <w:tcW w:w="2439" w:type="dxa"/>
                  <w:gridSpan w:val="2"/>
                </w:tcPr>
                <w:p w14:paraId="3B3E8110" w14:textId="77777777" w:rsidR="00A16A36" w:rsidRDefault="00A16A36" w:rsidP="00AE1C56">
                  <w:pPr>
                    <w:pStyle w:val="TableParagraph"/>
                    <w:spacing w:before="40" w:line="270" w:lineRule="atLeast"/>
                    <w:ind w:left="72" w:right="252"/>
                    <w:rPr>
                      <w:rFonts w:ascii="Calibri"/>
                    </w:rPr>
                  </w:pPr>
                  <w:r>
                    <w:rPr>
                      <w:rFonts w:ascii="Calibri"/>
                    </w:rPr>
                    <w:t>Md</w:t>
                  </w:r>
                  <w:r>
                    <w:rPr>
                      <w:rFonts w:ascii="Calibri"/>
                      <w:spacing w:val="-13"/>
                    </w:rPr>
                    <w:t xml:space="preserve"> </w:t>
                  </w:r>
                  <w:r>
                    <w:rPr>
                      <w:rFonts w:ascii="Calibri"/>
                    </w:rPr>
                    <w:t xml:space="preserve">temperature </w:t>
                  </w:r>
                  <w:r>
                    <w:rPr>
                      <w:rFonts w:ascii="Calibri"/>
                      <w:spacing w:val="-2"/>
                    </w:rPr>
                    <w:t>consistency</w:t>
                  </w:r>
                </w:p>
              </w:tc>
              <w:tc>
                <w:tcPr>
                  <w:tcW w:w="2660" w:type="dxa"/>
                  <w:gridSpan w:val="2"/>
                </w:tcPr>
                <w:p w14:paraId="67EA1BAD" w14:textId="77777777" w:rsidR="00A16A36" w:rsidRDefault="00A16A36" w:rsidP="00AE1C56">
                  <w:pPr>
                    <w:pStyle w:val="TableParagraph"/>
                    <w:spacing w:before="40" w:line="270" w:lineRule="atLeast"/>
                    <w:ind w:left="72" w:right="252"/>
                    <w:rPr>
                      <w:rFonts w:ascii="Calibri" w:hAnsi="Calibri"/>
                    </w:rPr>
                  </w:pPr>
                  <w:r>
                    <w:rPr>
                      <w:rFonts w:ascii="Calibri" w:hAnsi="Calibri"/>
                      <w:spacing w:val="-2"/>
                    </w:rPr>
                    <w:t xml:space="preserve">Penetration </w:t>
                  </w:r>
                  <w:r>
                    <w:rPr>
                      <w:rFonts w:ascii="Calibri" w:hAnsi="Calibri"/>
                    </w:rPr>
                    <w:t>@ 25°C</w:t>
                  </w:r>
                </w:p>
              </w:tc>
              <w:tc>
                <w:tcPr>
                  <w:tcW w:w="1580" w:type="dxa"/>
                  <w:gridSpan w:val="2"/>
                </w:tcPr>
                <w:p w14:paraId="1B34A606" w14:textId="77777777" w:rsidR="00A16A36" w:rsidRDefault="00A16A36" w:rsidP="00AE1C56">
                  <w:pPr>
                    <w:pStyle w:val="TableParagraph"/>
                    <w:spacing w:before="169"/>
                    <w:ind w:left="72" w:right="252"/>
                    <w:jc w:val="center"/>
                    <w:rPr>
                      <w:rFonts w:ascii="Calibri"/>
                    </w:rPr>
                  </w:pPr>
                  <w:r>
                    <w:rPr>
                      <w:rFonts w:ascii="Calibri"/>
                    </w:rPr>
                    <w:t>IS</w:t>
                  </w:r>
                  <w:r>
                    <w:rPr>
                      <w:rFonts w:ascii="Calibri"/>
                      <w:spacing w:val="-2"/>
                    </w:rPr>
                    <w:t xml:space="preserve"> </w:t>
                  </w:r>
                  <w:r>
                    <w:rPr>
                      <w:rFonts w:ascii="Calibri"/>
                      <w:spacing w:val="-4"/>
                    </w:rPr>
                    <w:t>1203</w:t>
                  </w:r>
                </w:p>
              </w:tc>
              <w:tc>
                <w:tcPr>
                  <w:tcW w:w="960" w:type="dxa"/>
                  <w:gridSpan w:val="2"/>
                </w:tcPr>
                <w:p w14:paraId="4DD1F66A" w14:textId="77777777" w:rsidR="00A16A36" w:rsidRDefault="00A16A36" w:rsidP="00AE1C56">
                  <w:pPr>
                    <w:pStyle w:val="TableParagraph"/>
                    <w:spacing w:before="169"/>
                    <w:ind w:left="72" w:right="252"/>
                    <w:rPr>
                      <w:rFonts w:ascii="Calibri"/>
                    </w:rPr>
                  </w:pPr>
                  <w:r>
                    <w:rPr>
                      <w:rFonts w:ascii="Calibri"/>
                    </w:rPr>
                    <w:t>0.1</w:t>
                  </w:r>
                  <w:r>
                    <w:rPr>
                      <w:rFonts w:ascii="Calibri"/>
                      <w:spacing w:val="-5"/>
                    </w:rPr>
                    <w:t xml:space="preserve"> mm</w:t>
                  </w:r>
                </w:p>
              </w:tc>
              <w:tc>
                <w:tcPr>
                  <w:tcW w:w="1479" w:type="dxa"/>
                  <w:gridSpan w:val="2"/>
                </w:tcPr>
                <w:p w14:paraId="0AE7303B" w14:textId="77777777" w:rsidR="00A16A36" w:rsidRDefault="00A16A36" w:rsidP="00AE1C56">
                  <w:pPr>
                    <w:pStyle w:val="TableParagraph"/>
                    <w:spacing w:before="169"/>
                    <w:ind w:left="72" w:right="252"/>
                    <w:jc w:val="center"/>
                    <w:rPr>
                      <w:rFonts w:ascii="Calibri"/>
                    </w:rPr>
                  </w:pPr>
                  <w:r>
                    <w:rPr>
                      <w:rFonts w:ascii="Calibri"/>
                    </w:rPr>
                    <w:t>15</w:t>
                  </w:r>
                  <w:r>
                    <w:rPr>
                      <w:rFonts w:ascii="Calibri"/>
                      <w:spacing w:val="-6"/>
                    </w:rPr>
                    <w:t xml:space="preserve"> </w:t>
                  </w:r>
                  <w:r>
                    <w:rPr>
                      <w:rFonts w:ascii="Calibri"/>
                    </w:rPr>
                    <w:t>to</w:t>
                  </w:r>
                  <w:r>
                    <w:rPr>
                      <w:rFonts w:ascii="Calibri"/>
                      <w:spacing w:val="-1"/>
                    </w:rPr>
                    <w:t xml:space="preserve"> </w:t>
                  </w:r>
                  <w:r>
                    <w:rPr>
                      <w:rFonts w:ascii="Calibri"/>
                      <w:spacing w:val="-5"/>
                    </w:rPr>
                    <w:t>25</w:t>
                  </w:r>
                </w:p>
              </w:tc>
            </w:tr>
            <w:tr w:rsidR="00A16A36" w14:paraId="01848B5F" w14:textId="77777777" w:rsidTr="00FA63C6">
              <w:trPr>
                <w:gridBefore w:val="1"/>
                <w:wBefore w:w="10" w:type="dxa"/>
                <w:trHeight w:val="301"/>
              </w:trPr>
              <w:tc>
                <w:tcPr>
                  <w:tcW w:w="2439" w:type="dxa"/>
                  <w:gridSpan w:val="2"/>
                  <w:vMerge w:val="restart"/>
                </w:tcPr>
                <w:p w14:paraId="3173B9D4" w14:textId="77777777" w:rsidR="00A16A36" w:rsidRDefault="00A16A36" w:rsidP="00AE1C56">
                  <w:pPr>
                    <w:pStyle w:val="TableParagraph"/>
                    <w:spacing w:before="98"/>
                    <w:ind w:left="72" w:right="252"/>
                    <w:rPr>
                      <w:rFonts w:ascii="Times New Roman"/>
                      <w:b/>
                    </w:rPr>
                  </w:pPr>
                </w:p>
                <w:p w14:paraId="3FACC28C" w14:textId="77777777" w:rsidR="00A16A36" w:rsidRDefault="00A16A36" w:rsidP="00AE1C56">
                  <w:pPr>
                    <w:pStyle w:val="TableParagraph"/>
                    <w:spacing w:line="270" w:lineRule="atLeast"/>
                    <w:ind w:left="72" w:right="252"/>
                    <w:rPr>
                      <w:rFonts w:ascii="Calibri"/>
                    </w:rPr>
                  </w:pPr>
                  <w:r>
                    <w:rPr>
                      <w:rFonts w:ascii="Calibri"/>
                    </w:rPr>
                    <w:t>High</w:t>
                  </w:r>
                  <w:r>
                    <w:rPr>
                      <w:rFonts w:ascii="Calibri"/>
                      <w:spacing w:val="-13"/>
                    </w:rPr>
                    <w:t xml:space="preserve"> </w:t>
                  </w:r>
                  <w:r>
                    <w:rPr>
                      <w:rFonts w:ascii="Calibri"/>
                    </w:rPr>
                    <w:t xml:space="preserve">temperature </w:t>
                  </w:r>
                  <w:r>
                    <w:rPr>
                      <w:rFonts w:ascii="Calibri"/>
                      <w:spacing w:val="-2"/>
                    </w:rPr>
                    <w:t>consistency</w:t>
                  </w:r>
                </w:p>
              </w:tc>
              <w:tc>
                <w:tcPr>
                  <w:tcW w:w="2660" w:type="dxa"/>
                  <w:gridSpan w:val="2"/>
                </w:tcPr>
                <w:p w14:paraId="61B0481A" w14:textId="77777777" w:rsidR="00A16A36" w:rsidRDefault="00A16A36" w:rsidP="00AE1C56">
                  <w:pPr>
                    <w:pStyle w:val="TableParagraph"/>
                    <w:spacing w:before="35" w:line="247" w:lineRule="exact"/>
                    <w:ind w:left="72" w:right="252"/>
                    <w:rPr>
                      <w:rFonts w:ascii="Calibri"/>
                    </w:rPr>
                  </w:pPr>
                  <w:r>
                    <w:rPr>
                      <w:rFonts w:ascii="Calibri"/>
                    </w:rPr>
                    <w:t>Softening</w:t>
                  </w:r>
                  <w:r>
                    <w:rPr>
                      <w:rFonts w:ascii="Calibri"/>
                      <w:spacing w:val="-6"/>
                    </w:rPr>
                    <w:t xml:space="preserve"> </w:t>
                  </w:r>
                  <w:r>
                    <w:rPr>
                      <w:rFonts w:ascii="Calibri"/>
                      <w:spacing w:val="-2"/>
                    </w:rPr>
                    <w:t>point</w:t>
                  </w:r>
                </w:p>
              </w:tc>
              <w:tc>
                <w:tcPr>
                  <w:tcW w:w="1580" w:type="dxa"/>
                  <w:gridSpan w:val="2"/>
                </w:tcPr>
                <w:p w14:paraId="42CB0614" w14:textId="77777777" w:rsidR="00A16A36" w:rsidRDefault="00A16A36" w:rsidP="00AE1C56">
                  <w:pPr>
                    <w:pStyle w:val="TableParagraph"/>
                    <w:spacing w:before="16" w:line="266" w:lineRule="exact"/>
                    <w:ind w:left="72" w:right="252"/>
                    <w:jc w:val="center"/>
                    <w:rPr>
                      <w:rFonts w:ascii="Calibri"/>
                    </w:rPr>
                  </w:pPr>
                  <w:r>
                    <w:rPr>
                      <w:rFonts w:ascii="Calibri"/>
                    </w:rPr>
                    <w:t>IS</w:t>
                  </w:r>
                  <w:r>
                    <w:rPr>
                      <w:rFonts w:ascii="Calibri"/>
                      <w:spacing w:val="-2"/>
                    </w:rPr>
                    <w:t xml:space="preserve"> </w:t>
                  </w:r>
                  <w:r>
                    <w:rPr>
                      <w:rFonts w:ascii="Calibri"/>
                      <w:spacing w:val="-4"/>
                    </w:rPr>
                    <w:t>1205</w:t>
                  </w:r>
                </w:p>
              </w:tc>
              <w:tc>
                <w:tcPr>
                  <w:tcW w:w="960" w:type="dxa"/>
                  <w:gridSpan w:val="2"/>
                </w:tcPr>
                <w:p w14:paraId="01B5180B" w14:textId="77777777" w:rsidR="00A16A36" w:rsidRDefault="00A16A36" w:rsidP="00AE1C56">
                  <w:pPr>
                    <w:pStyle w:val="TableParagraph"/>
                    <w:spacing w:before="16" w:line="266" w:lineRule="exact"/>
                    <w:ind w:left="72" w:right="252"/>
                    <w:jc w:val="center"/>
                    <w:rPr>
                      <w:rFonts w:ascii="Calibri" w:hAnsi="Calibri"/>
                    </w:rPr>
                  </w:pPr>
                  <w:r>
                    <w:rPr>
                      <w:rFonts w:ascii="Calibri" w:hAnsi="Calibri"/>
                      <w:spacing w:val="-5"/>
                    </w:rPr>
                    <w:t>°C</w:t>
                  </w:r>
                </w:p>
              </w:tc>
              <w:tc>
                <w:tcPr>
                  <w:tcW w:w="1479" w:type="dxa"/>
                  <w:gridSpan w:val="2"/>
                </w:tcPr>
                <w:p w14:paraId="1B680B41" w14:textId="77777777" w:rsidR="00A16A36" w:rsidRDefault="00A16A36" w:rsidP="00AE1C56">
                  <w:pPr>
                    <w:pStyle w:val="TableParagraph"/>
                    <w:spacing w:before="16" w:line="266" w:lineRule="exact"/>
                    <w:ind w:left="72" w:right="252"/>
                    <w:jc w:val="center"/>
                    <w:rPr>
                      <w:rFonts w:ascii="Calibri"/>
                    </w:rPr>
                  </w:pPr>
                  <w:r>
                    <w:rPr>
                      <w:rFonts w:ascii="Calibri"/>
                    </w:rPr>
                    <w:t>55</w:t>
                  </w:r>
                  <w:r>
                    <w:rPr>
                      <w:rFonts w:ascii="Calibri"/>
                      <w:spacing w:val="-6"/>
                    </w:rPr>
                    <w:t xml:space="preserve"> </w:t>
                  </w:r>
                  <w:r>
                    <w:rPr>
                      <w:rFonts w:ascii="Calibri"/>
                    </w:rPr>
                    <w:t>to</w:t>
                  </w:r>
                  <w:r>
                    <w:rPr>
                      <w:rFonts w:ascii="Calibri"/>
                      <w:spacing w:val="-1"/>
                    </w:rPr>
                    <w:t xml:space="preserve"> </w:t>
                  </w:r>
                  <w:r>
                    <w:rPr>
                      <w:rFonts w:ascii="Calibri"/>
                      <w:spacing w:val="-5"/>
                    </w:rPr>
                    <w:t>71</w:t>
                  </w:r>
                </w:p>
              </w:tc>
            </w:tr>
            <w:tr w:rsidR="00A16A36" w14:paraId="49870E04" w14:textId="77777777" w:rsidTr="00FA63C6">
              <w:trPr>
                <w:gridBefore w:val="1"/>
                <w:wBefore w:w="10" w:type="dxa"/>
                <w:trHeight w:val="599"/>
              </w:trPr>
              <w:tc>
                <w:tcPr>
                  <w:tcW w:w="2439" w:type="dxa"/>
                  <w:gridSpan w:val="2"/>
                  <w:vMerge/>
                  <w:tcBorders>
                    <w:top w:val="nil"/>
                  </w:tcBorders>
                </w:tcPr>
                <w:p w14:paraId="54E35BF4" w14:textId="77777777" w:rsidR="00A16A36" w:rsidRDefault="00A16A36" w:rsidP="00AE1C56">
                  <w:pPr>
                    <w:ind w:left="72" w:right="252"/>
                    <w:rPr>
                      <w:sz w:val="2"/>
                      <w:szCs w:val="2"/>
                    </w:rPr>
                  </w:pPr>
                </w:p>
              </w:tc>
              <w:tc>
                <w:tcPr>
                  <w:tcW w:w="2660" w:type="dxa"/>
                  <w:gridSpan w:val="2"/>
                </w:tcPr>
                <w:p w14:paraId="314B926F" w14:textId="77777777" w:rsidR="00A16A36" w:rsidRDefault="00A16A36" w:rsidP="00AE1C56">
                  <w:pPr>
                    <w:pStyle w:val="TableParagraph"/>
                    <w:spacing w:before="39" w:line="270" w:lineRule="atLeast"/>
                    <w:ind w:left="72" w:right="252"/>
                    <w:rPr>
                      <w:rFonts w:ascii="Calibri" w:hAnsi="Calibri"/>
                    </w:rPr>
                  </w:pPr>
                  <w:r>
                    <w:rPr>
                      <w:rFonts w:ascii="Calibri" w:hAnsi="Calibri"/>
                    </w:rPr>
                    <w:t>Dynamic</w:t>
                  </w:r>
                  <w:r>
                    <w:rPr>
                      <w:rFonts w:ascii="Calibri" w:hAnsi="Calibri"/>
                      <w:spacing w:val="-13"/>
                    </w:rPr>
                    <w:t xml:space="preserve"> </w:t>
                  </w:r>
                  <w:r>
                    <w:rPr>
                      <w:rFonts w:ascii="Calibri" w:hAnsi="Calibri"/>
                    </w:rPr>
                    <w:t xml:space="preserve">viscosity </w:t>
                  </w:r>
                  <w:r>
                    <w:rPr>
                      <w:rFonts w:ascii="Calibri" w:hAnsi="Calibri"/>
                      <w:spacing w:val="-2"/>
                    </w:rPr>
                    <w:t>@60°C</w:t>
                  </w:r>
                </w:p>
              </w:tc>
              <w:tc>
                <w:tcPr>
                  <w:tcW w:w="1580" w:type="dxa"/>
                  <w:gridSpan w:val="2"/>
                </w:tcPr>
                <w:p w14:paraId="3B3D75C1" w14:textId="77777777" w:rsidR="00A16A36" w:rsidRDefault="00A16A36" w:rsidP="00AE1C56">
                  <w:pPr>
                    <w:pStyle w:val="TableParagraph"/>
                    <w:spacing w:before="164"/>
                    <w:ind w:left="72" w:right="252"/>
                    <w:jc w:val="center"/>
                    <w:rPr>
                      <w:rFonts w:ascii="Calibri"/>
                    </w:rPr>
                  </w:pPr>
                  <w:r>
                    <w:rPr>
                      <w:rFonts w:ascii="Calibri"/>
                    </w:rPr>
                    <w:t>IS</w:t>
                  </w:r>
                  <w:r>
                    <w:rPr>
                      <w:rFonts w:ascii="Calibri"/>
                      <w:spacing w:val="-2"/>
                    </w:rPr>
                    <w:t xml:space="preserve"> </w:t>
                  </w:r>
                  <w:r>
                    <w:rPr>
                      <w:rFonts w:ascii="Calibri"/>
                      <w:spacing w:val="-4"/>
                    </w:rPr>
                    <w:t>1206</w:t>
                  </w:r>
                </w:p>
              </w:tc>
              <w:tc>
                <w:tcPr>
                  <w:tcW w:w="960" w:type="dxa"/>
                  <w:gridSpan w:val="2"/>
                </w:tcPr>
                <w:p w14:paraId="3FDB4741" w14:textId="77777777" w:rsidR="00A16A36" w:rsidRDefault="00A16A36" w:rsidP="00AE1C56">
                  <w:pPr>
                    <w:pStyle w:val="TableParagraph"/>
                    <w:spacing w:before="164"/>
                    <w:ind w:left="72" w:right="252"/>
                    <w:jc w:val="center"/>
                    <w:rPr>
                      <w:rFonts w:ascii="Calibri"/>
                    </w:rPr>
                  </w:pPr>
                  <w:r>
                    <w:rPr>
                      <w:rFonts w:ascii="Calibri"/>
                      <w:spacing w:val="-4"/>
                    </w:rPr>
                    <w:t>Pa.s</w:t>
                  </w:r>
                </w:p>
              </w:tc>
              <w:tc>
                <w:tcPr>
                  <w:tcW w:w="1479" w:type="dxa"/>
                  <w:gridSpan w:val="2"/>
                </w:tcPr>
                <w:p w14:paraId="5A494FCB" w14:textId="77777777" w:rsidR="00A16A36" w:rsidRDefault="00A16A36" w:rsidP="00AE1C56">
                  <w:pPr>
                    <w:pStyle w:val="TableParagraph"/>
                    <w:spacing w:before="164"/>
                    <w:ind w:left="72" w:right="252"/>
                    <w:jc w:val="center"/>
                    <w:rPr>
                      <w:rFonts w:ascii="Calibri" w:hAnsi="Calibri"/>
                    </w:rPr>
                  </w:pPr>
                  <w:r>
                    <w:rPr>
                      <w:rFonts w:ascii="Calibri" w:hAnsi="Calibri"/>
                      <w:spacing w:val="-4"/>
                    </w:rPr>
                    <w:t>≥550</w:t>
                  </w:r>
                </w:p>
              </w:tc>
            </w:tr>
            <w:tr w:rsidR="00A16A36" w14:paraId="44AF6252" w14:textId="77777777" w:rsidTr="00FA63C6">
              <w:trPr>
                <w:gridAfter w:val="1"/>
                <w:wAfter w:w="10" w:type="dxa"/>
                <w:trHeight w:val="537"/>
              </w:trPr>
              <w:tc>
                <w:tcPr>
                  <w:tcW w:w="2439" w:type="dxa"/>
                  <w:gridSpan w:val="2"/>
                  <w:vMerge w:val="restart"/>
                  <w:tcBorders>
                    <w:top w:val="nil"/>
                  </w:tcBorders>
                </w:tcPr>
                <w:p w14:paraId="5D317F2D" w14:textId="77777777" w:rsidR="00A16A36" w:rsidRDefault="00A16A36" w:rsidP="00AE1C56">
                  <w:pPr>
                    <w:pStyle w:val="TableParagraph"/>
                    <w:ind w:left="72" w:right="252"/>
                    <w:rPr>
                      <w:rFonts w:ascii="Arial"/>
                      <w:b/>
                    </w:rPr>
                  </w:pPr>
                </w:p>
                <w:p w14:paraId="4EE8C560" w14:textId="77777777" w:rsidR="00A16A36" w:rsidRDefault="00A16A36" w:rsidP="00AE1C56">
                  <w:pPr>
                    <w:pStyle w:val="TableParagraph"/>
                    <w:spacing w:before="206"/>
                    <w:ind w:left="72" w:right="252"/>
                    <w:rPr>
                      <w:rFonts w:ascii="Arial"/>
                      <w:b/>
                    </w:rPr>
                  </w:pPr>
                </w:p>
                <w:p w14:paraId="52E8E085" w14:textId="77777777" w:rsidR="00A16A36" w:rsidRDefault="00A16A36" w:rsidP="00AE1C56">
                  <w:pPr>
                    <w:pStyle w:val="TableParagraph"/>
                    <w:ind w:left="72" w:right="252"/>
                    <w:rPr>
                      <w:rFonts w:ascii="Calibri"/>
                    </w:rPr>
                  </w:pPr>
                  <w:r>
                    <w:rPr>
                      <w:rFonts w:ascii="Calibri"/>
                    </w:rPr>
                    <w:t>Resistance to age hardening-Rolling</w:t>
                  </w:r>
                  <w:r>
                    <w:rPr>
                      <w:rFonts w:ascii="Calibri"/>
                      <w:spacing w:val="-13"/>
                    </w:rPr>
                    <w:t xml:space="preserve"> </w:t>
                  </w:r>
                  <w:r>
                    <w:rPr>
                      <w:rFonts w:ascii="Calibri"/>
                    </w:rPr>
                    <w:t>Thin Film Oven (RTFO) test</w:t>
                  </w:r>
                </w:p>
              </w:tc>
              <w:tc>
                <w:tcPr>
                  <w:tcW w:w="2660" w:type="dxa"/>
                  <w:gridSpan w:val="2"/>
                  <w:tcBorders>
                    <w:top w:val="nil"/>
                  </w:tcBorders>
                </w:tcPr>
                <w:p w14:paraId="4AFA36B1" w14:textId="77777777" w:rsidR="00A16A36" w:rsidRDefault="00A16A36" w:rsidP="00AE1C56">
                  <w:pPr>
                    <w:pStyle w:val="TableParagraph"/>
                    <w:spacing w:before="17"/>
                    <w:ind w:left="72" w:right="252"/>
                    <w:rPr>
                      <w:rFonts w:ascii="Arial"/>
                      <w:b/>
                    </w:rPr>
                  </w:pPr>
                </w:p>
                <w:p w14:paraId="7C10FF1C" w14:textId="77777777" w:rsidR="00A16A36" w:rsidRDefault="00A16A36" w:rsidP="00AE1C56">
                  <w:pPr>
                    <w:pStyle w:val="TableParagraph"/>
                    <w:spacing w:line="247" w:lineRule="exact"/>
                    <w:ind w:left="72" w:right="252"/>
                    <w:rPr>
                      <w:rFonts w:ascii="Calibri"/>
                    </w:rPr>
                  </w:pPr>
                  <w:r>
                    <w:rPr>
                      <w:rFonts w:ascii="Calibri"/>
                    </w:rPr>
                    <w:t>Mass</w:t>
                  </w:r>
                  <w:r>
                    <w:rPr>
                      <w:rFonts w:ascii="Calibri"/>
                      <w:spacing w:val="-6"/>
                    </w:rPr>
                    <w:t xml:space="preserve"> </w:t>
                  </w:r>
                  <w:r>
                    <w:rPr>
                      <w:rFonts w:ascii="Calibri"/>
                      <w:spacing w:val="-2"/>
                    </w:rPr>
                    <w:t>change</w:t>
                  </w:r>
                </w:p>
              </w:tc>
              <w:tc>
                <w:tcPr>
                  <w:tcW w:w="1580" w:type="dxa"/>
                  <w:gridSpan w:val="2"/>
                  <w:tcBorders>
                    <w:top w:val="nil"/>
                  </w:tcBorders>
                </w:tcPr>
                <w:p w14:paraId="3317DB12" w14:textId="77777777" w:rsidR="00A16A36" w:rsidRDefault="00A16A36" w:rsidP="00AE1C56">
                  <w:pPr>
                    <w:pStyle w:val="TableParagraph"/>
                    <w:spacing w:before="1"/>
                    <w:ind w:left="72" w:right="252"/>
                    <w:jc w:val="center"/>
                    <w:rPr>
                      <w:rFonts w:ascii="Calibri"/>
                    </w:rPr>
                  </w:pPr>
                  <w:r>
                    <w:rPr>
                      <w:rFonts w:ascii="Calibri"/>
                    </w:rPr>
                    <w:t>ASTM</w:t>
                  </w:r>
                  <w:r>
                    <w:rPr>
                      <w:rFonts w:ascii="Calibri"/>
                      <w:spacing w:val="-8"/>
                    </w:rPr>
                    <w:t xml:space="preserve"> </w:t>
                  </w:r>
                  <w:r>
                    <w:rPr>
                      <w:rFonts w:ascii="Calibri"/>
                    </w:rPr>
                    <w:t>D</w:t>
                  </w:r>
                  <w:r>
                    <w:rPr>
                      <w:rFonts w:ascii="Calibri"/>
                      <w:spacing w:val="-5"/>
                    </w:rPr>
                    <w:t xml:space="preserve"> </w:t>
                  </w:r>
                  <w:r>
                    <w:rPr>
                      <w:rFonts w:ascii="Calibri"/>
                      <w:spacing w:val="-2"/>
                    </w:rPr>
                    <w:t>2872-</w:t>
                  </w:r>
                </w:p>
                <w:p w14:paraId="353C0BCB" w14:textId="77777777" w:rsidR="00A16A36" w:rsidRDefault="00A16A36" w:rsidP="00AE1C56">
                  <w:pPr>
                    <w:pStyle w:val="TableParagraph"/>
                    <w:spacing w:before="1" w:line="247" w:lineRule="exact"/>
                    <w:ind w:left="72" w:right="252"/>
                    <w:jc w:val="center"/>
                    <w:rPr>
                      <w:rFonts w:ascii="Calibri"/>
                    </w:rPr>
                  </w:pPr>
                  <w:r>
                    <w:rPr>
                      <w:rFonts w:ascii="Calibri"/>
                      <w:spacing w:val="-5"/>
                    </w:rPr>
                    <w:t>21</w:t>
                  </w:r>
                </w:p>
              </w:tc>
              <w:tc>
                <w:tcPr>
                  <w:tcW w:w="960" w:type="dxa"/>
                  <w:gridSpan w:val="2"/>
                  <w:tcBorders>
                    <w:top w:val="nil"/>
                  </w:tcBorders>
                </w:tcPr>
                <w:p w14:paraId="5B9D44CF" w14:textId="77777777" w:rsidR="00A16A36" w:rsidRDefault="00A16A36" w:rsidP="00AE1C56">
                  <w:pPr>
                    <w:pStyle w:val="TableParagraph"/>
                    <w:spacing w:before="136"/>
                    <w:ind w:left="72" w:right="252"/>
                    <w:jc w:val="center"/>
                    <w:rPr>
                      <w:rFonts w:ascii="Calibri"/>
                    </w:rPr>
                  </w:pPr>
                  <w:r>
                    <w:rPr>
                      <w:rFonts w:ascii="Calibri"/>
                      <w:spacing w:val="-10"/>
                    </w:rPr>
                    <w:t>%</w:t>
                  </w:r>
                </w:p>
              </w:tc>
              <w:tc>
                <w:tcPr>
                  <w:tcW w:w="1479" w:type="dxa"/>
                  <w:gridSpan w:val="2"/>
                  <w:tcBorders>
                    <w:top w:val="nil"/>
                  </w:tcBorders>
                </w:tcPr>
                <w:p w14:paraId="3B659FC7" w14:textId="77777777" w:rsidR="00A16A36" w:rsidRDefault="00A16A36" w:rsidP="00AE1C56">
                  <w:pPr>
                    <w:pStyle w:val="TableParagraph"/>
                    <w:spacing w:before="136"/>
                    <w:ind w:left="72" w:right="252"/>
                    <w:jc w:val="center"/>
                    <w:rPr>
                      <w:rFonts w:ascii="Calibri" w:hAnsi="Calibri"/>
                    </w:rPr>
                  </w:pPr>
                  <w:r>
                    <w:rPr>
                      <w:rFonts w:ascii="Calibri" w:hAnsi="Calibri"/>
                      <w:spacing w:val="-4"/>
                    </w:rPr>
                    <w:t>≤0.5</w:t>
                  </w:r>
                </w:p>
              </w:tc>
            </w:tr>
            <w:tr w:rsidR="00A16A36" w14:paraId="755B9018" w14:textId="77777777" w:rsidTr="00FA63C6">
              <w:trPr>
                <w:gridAfter w:val="1"/>
                <w:wAfter w:w="10" w:type="dxa"/>
                <w:trHeight w:val="1075"/>
              </w:trPr>
              <w:tc>
                <w:tcPr>
                  <w:tcW w:w="2439" w:type="dxa"/>
                  <w:gridSpan w:val="2"/>
                  <w:vMerge/>
                  <w:tcBorders>
                    <w:top w:val="nil"/>
                  </w:tcBorders>
                </w:tcPr>
                <w:p w14:paraId="175BB324" w14:textId="77777777" w:rsidR="00A16A36" w:rsidRDefault="00A16A36" w:rsidP="00AE1C56">
                  <w:pPr>
                    <w:ind w:left="72" w:right="252"/>
                    <w:rPr>
                      <w:sz w:val="2"/>
                      <w:szCs w:val="2"/>
                    </w:rPr>
                  </w:pPr>
                </w:p>
              </w:tc>
              <w:tc>
                <w:tcPr>
                  <w:tcW w:w="2660" w:type="dxa"/>
                  <w:gridSpan w:val="2"/>
                </w:tcPr>
                <w:p w14:paraId="33F42D44" w14:textId="77777777" w:rsidR="00A16A36" w:rsidRDefault="00A16A36" w:rsidP="00AE1C56">
                  <w:pPr>
                    <w:pStyle w:val="TableParagraph"/>
                    <w:ind w:left="72" w:right="252"/>
                    <w:rPr>
                      <w:rFonts w:ascii="Arial"/>
                      <w:b/>
                    </w:rPr>
                  </w:pPr>
                </w:p>
                <w:p w14:paraId="39796498" w14:textId="77777777" w:rsidR="00A16A36" w:rsidRDefault="00A16A36" w:rsidP="00AE1C56">
                  <w:pPr>
                    <w:pStyle w:val="TableParagraph"/>
                    <w:spacing w:before="9"/>
                    <w:ind w:left="72" w:right="252"/>
                    <w:rPr>
                      <w:rFonts w:ascii="Arial"/>
                      <w:b/>
                    </w:rPr>
                  </w:pPr>
                </w:p>
                <w:p w14:paraId="0114DB5D" w14:textId="77777777" w:rsidR="00A16A36" w:rsidRDefault="00A16A36" w:rsidP="00AE1C56">
                  <w:pPr>
                    <w:pStyle w:val="TableParagraph"/>
                    <w:spacing w:line="270" w:lineRule="atLeast"/>
                    <w:ind w:left="72" w:right="252"/>
                    <w:rPr>
                      <w:rFonts w:ascii="Calibri"/>
                    </w:rPr>
                  </w:pPr>
                  <w:r>
                    <w:rPr>
                      <w:rFonts w:ascii="Calibri"/>
                    </w:rPr>
                    <w:t>Softening</w:t>
                  </w:r>
                  <w:r>
                    <w:rPr>
                      <w:rFonts w:ascii="Calibri"/>
                      <w:spacing w:val="-13"/>
                    </w:rPr>
                    <w:t xml:space="preserve"> </w:t>
                  </w:r>
                  <w:r>
                    <w:rPr>
                      <w:rFonts w:ascii="Calibri"/>
                    </w:rPr>
                    <w:t>point</w:t>
                  </w:r>
                  <w:r>
                    <w:rPr>
                      <w:rFonts w:ascii="Calibri"/>
                      <w:spacing w:val="-12"/>
                    </w:rPr>
                    <w:t xml:space="preserve"> </w:t>
                  </w:r>
                  <w:r>
                    <w:rPr>
                      <w:rFonts w:ascii="Calibri"/>
                    </w:rPr>
                    <w:t xml:space="preserve">after </w:t>
                  </w:r>
                  <w:r>
                    <w:rPr>
                      <w:rFonts w:ascii="Calibri"/>
                      <w:spacing w:val="-2"/>
                    </w:rPr>
                    <w:t>hardening</w:t>
                  </w:r>
                </w:p>
              </w:tc>
              <w:tc>
                <w:tcPr>
                  <w:tcW w:w="1580" w:type="dxa"/>
                  <w:gridSpan w:val="2"/>
                </w:tcPr>
                <w:p w14:paraId="18301E7C" w14:textId="77777777" w:rsidR="00A16A36" w:rsidRDefault="00A16A36" w:rsidP="00AE1C56">
                  <w:pPr>
                    <w:pStyle w:val="TableParagraph"/>
                    <w:spacing w:before="152"/>
                    <w:ind w:left="72" w:right="252"/>
                    <w:rPr>
                      <w:rFonts w:ascii="Arial"/>
                      <w:b/>
                    </w:rPr>
                  </w:pPr>
                </w:p>
                <w:p w14:paraId="090E2829" w14:textId="77777777" w:rsidR="00A16A36" w:rsidRDefault="00A16A36" w:rsidP="00AE1C56">
                  <w:pPr>
                    <w:pStyle w:val="TableParagraph"/>
                    <w:ind w:left="72" w:right="252"/>
                    <w:jc w:val="center"/>
                    <w:rPr>
                      <w:rFonts w:ascii="Calibri"/>
                    </w:rPr>
                  </w:pPr>
                  <w:r>
                    <w:rPr>
                      <w:rFonts w:ascii="Calibri"/>
                    </w:rPr>
                    <w:t>IS</w:t>
                  </w:r>
                  <w:r>
                    <w:rPr>
                      <w:rFonts w:ascii="Calibri"/>
                      <w:spacing w:val="-2"/>
                    </w:rPr>
                    <w:t xml:space="preserve"> </w:t>
                  </w:r>
                  <w:r>
                    <w:rPr>
                      <w:rFonts w:ascii="Calibri"/>
                      <w:spacing w:val="-4"/>
                    </w:rPr>
                    <w:t>1205</w:t>
                  </w:r>
                </w:p>
              </w:tc>
              <w:tc>
                <w:tcPr>
                  <w:tcW w:w="960" w:type="dxa"/>
                  <w:gridSpan w:val="2"/>
                </w:tcPr>
                <w:p w14:paraId="7F2752D8" w14:textId="77777777" w:rsidR="00A16A36" w:rsidRDefault="00A16A36" w:rsidP="00AE1C56">
                  <w:pPr>
                    <w:pStyle w:val="TableParagraph"/>
                    <w:spacing w:before="152"/>
                    <w:ind w:left="72" w:right="252"/>
                    <w:rPr>
                      <w:rFonts w:ascii="Arial"/>
                      <w:b/>
                    </w:rPr>
                  </w:pPr>
                </w:p>
                <w:p w14:paraId="22A21587" w14:textId="77777777" w:rsidR="00A16A36" w:rsidRDefault="00A16A36" w:rsidP="00AE1C56">
                  <w:pPr>
                    <w:pStyle w:val="TableParagraph"/>
                    <w:ind w:left="72" w:right="252"/>
                    <w:jc w:val="center"/>
                    <w:rPr>
                      <w:rFonts w:ascii="Calibri" w:hAnsi="Calibri"/>
                    </w:rPr>
                  </w:pPr>
                  <w:r>
                    <w:rPr>
                      <w:rFonts w:ascii="Calibri" w:hAnsi="Calibri"/>
                      <w:spacing w:val="-5"/>
                    </w:rPr>
                    <w:t>°C</w:t>
                  </w:r>
                </w:p>
              </w:tc>
              <w:tc>
                <w:tcPr>
                  <w:tcW w:w="1479" w:type="dxa"/>
                  <w:gridSpan w:val="2"/>
                </w:tcPr>
                <w:p w14:paraId="3F20B13D" w14:textId="77777777" w:rsidR="00A16A36" w:rsidRDefault="00A16A36" w:rsidP="00AE1C56">
                  <w:pPr>
                    <w:pStyle w:val="TableParagraph"/>
                    <w:spacing w:before="1"/>
                    <w:ind w:left="72" w:right="252"/>
                    <w:jc w:val="center"/>
                    <w:rPr>
                      <w:rFonts w:ascii="Calibri" w:hAnsi="Calibri"/>
                    </w:rPr>
                  </w:pPr>
                  <w:r>
                    <w:rPr>
                      <w:rFonts w:ascii="Calibri" w:hAnsi="Calibri"/>
                    </w:rPr>
                    <w:t>Minimum</w:t>
                  </w:r>
                  <w:r>
                    <w:rPr>
                      <w:rFonts w:ascii="Calibri" w:hAnsi="Calibri"/>
                      <w:spacing w:val="-13"/>
                    </w:rPr>
                    <w:t xml:space="preserve"> </w:t>
                  </w:r>
                  <w:r>
                    <w:rPr>
                      <w:rFonts w:ascii="Calibri" w:hAnsi="Calibri"/>
                    </w:rPr>
                    <w:t xml:space="preserve">2°C higher than </w:t>
                  </w:r>
                  <w:r>
                    <w:rPr>
                      <w:rFonts w:ascii="Calibri" w:hAnsi="Calibri"/>
                      <w:spacing w:val="-2"/>
                    </w:rPr>
                    <w:t>original</w:t>
                  </w:r>
                </w:p>
                <w:p w14:paraId="643C38CA" w14:textId="77777777" w:rsidR="00A16A36" w:rsidRDefault="00A16A36" w:rsidP="00AE1C56">
                  <w:pPr>
                    <w:pStyle w:val="TableParagraph"/>
                    <w:spacing w:before="2" w:line="247" w:lineRule="exact"/>
                    <w:ind w:left="72" w:right="252"/>
                    <w:jc w:val="center"/>
                    <w:rPr>
                      <w:rFonts w:ascii="Calibri"/>
                    </w:rPr>
                  </w:pPr>
                  <w:r>
                    <w:rPr>
                      <w:rFonts w:ascii="Calibri"/>
                      <w:spacing w:val="-2"/>
                    </w:rPr>
                    <w:t>binder</w:t>
                  </w:r>
                </w:p>
              </w:tc>
            </w:tr>
            <w:tr w:rsidR="00A16A36" w14:paraId="7B67DED4" w14:textId="77777777" w:rsidTr="00FA63C6">
              <w:trPr>
                <w:gridAfter w:val="1"/>
                <w:wAfter w:w="10" w:type="dxa"/>
                <w:trHeight w:val="599"/>
              </w:trPr>
              <w:tc>
                <w:tcPr>
                  <w:tcW w:w="2439" w:type="dxa"/>
                  <w:gridSpan w:val="2"/>
                  <w:vMerge/>
                  <w:tcBorders>
                    <w:top w:val="nil"/>
                  </w:tcBorders>
                </w:tcPr>
                <w:p w14:paraId="54B3EC71" w14:textId="77777777" w:rsidR="00A16A36" w:rsidRDefault="00A16A36" w:rsidP="00AE1C56">
                  <w:pPr>
                    <w:ind w:left="72" w:right="252"/>
                    <w:rPr>
                      <w:sz w:val="2"/>
                      <w:szCs w:val="2"/>
                    </w:rPr>
                  </w:pPr>
                </w:p>
              </w:tc>
              <w:tc>
                <w:tcPr>
                  <w:tcW w:w="2660" w:type="dxa"/>
                  <w:gridSpan w:val="2"/>
                </w:tcPr>
                <w:p w14:paraId="1582917B" w14:textId="77777777" w:rsidR="00A16A36" w:rsidRDefault="00A16A36" w:rsidP="00AE1C56">
                  <w:pPr>
                    <w:pStyle w:val="TableParagraph"/>
                    <w:spacing w:before="39" w:line="270" w:lineRule="atLeast"/>
                    <w:ind w:left="72" w:right="252"/>
                    <w:rPr>
                      <w:rFonts w:ascii="Calibri"/>
                    </w:rPr>
                  </w:pPr>
                  <w:r>
                    <w:rPr>
                      <w:rFonts w:ascii="Calibri"/>
                    </w:rPr>
                    <w:t>Increase</w:t>
                  </w:r>
                  <w:r>
                    <w:rPr>
                      <w:rFonts w:ascii="Calibri"/>
                      <w:spacing w:val="-13"/>
                    </w:rPr>
                    <w:t xml:space="preserve"> </w:t>
                  </w:r>
                  <w:r>
                    <w:rPr>
                      <w:rFonts w:ascii="Calibri"/>
                    </w:rPr>
                    <w:t>in</w:t>
                  </w:r>
                  <w:r>
                    <w:rPr>
                      <w:rFonts w:ascii="Calibri"/>
                      <w:spacing w:val="-12"/>
                    </w:rPr>
                    <w:t xml:space="preserve"> </w:t>
                  </w:r>
                  <w:r>
                    <w:rPr>
                      <w:rFonts w:ascii="Calibri"/>
                    </w:rPr>
                    <w:t xml:space="preserve">softening </w:t>
                  </w:r>
                  <w:r>
                    <w:rPr>
                      <w:rFonts w:ascii="Calibri"/>
                      <w:spacing w:val="-2"/>
                    </w:rPr>
                    <w:t>point</w:t>
                  </w:r>
                </w:p>
              </w:tc>
              <w:tc>
                <w:tcPr>
                  <w:tcW w:w="1580" w:type="dxa"/>
                  <w:gridSpan w:val="2"/>
                </w:tcPr>
                <w:p w14:paraId="4D13DAC6" w14:textId="77777777" w:rsidR="00A16A36" w:rsidRDefault="00A16A36" w:rsidP="00AE1C56">
                  <w:pPr>
                    <w:pStyle w:val="TableParagraph"/>
                    <w:spacing w:before="164"/>
                    <w:ind w:left="72" w:right="252"/>
                    <w:jc w:val="center"/>
                    <w:rPr>
                      <w:rFonts w:ascii="Calibri"/>
                    </w:rPr>
                  </w:pPr>
                  <w:r>
                    <w:rPr>
                      <w:rFonts w:ascii="Calibri"/>
                    </w:rPr>
                    <w:t>IS</w:t>
                  </w:r>
                  <w:r>
                    <w:rPr>
                      <w:rFonts w:ascii="Calibri"/>
                      <w:spacing w:val="-2"/>
                    </w:rPr>
                    <w:t xml:space="preserve"> </w:t>
                  </w:r>
                  <w:r>
                    <w:rPr>
                      <w:rFonts w:ascii="Calibri"/>
                      <w:spacing w:val="-4"/>
                    </w:rPr>
                    <w:t>1205</w:t>
                  </w:r>
                </w:p>
              </w:tc>
              <w:tc>
                <w:tcPr>
                  <w:tcW w:w="960" w:type="dxa"/>
                  <w:gridSpan w:val="2"/>
                </w:tcPr>
                <w:p w14:paraId="0DBCB586" w14:textId="77777777" w:rsidR="00A16A36" w:rsidRDefault="00A16A36" w:rsidP="00AE1C56">
                  <w:pPr>
                    <w:pStyle w:val="TableParagraph"/>
                    <w:spacing w:before="164"/>
                    <w:ind w:left="72" w:right="252"/>
                    <w:jc w:val="center"/>
                    <w:rPr>
                      <w:rFonts w:ascii="Calibri" w:hAnsi="Calibri"/>
                    </w:rPr>
                  </w:pPr>
                  <w:r>
                    <w:rPr>
                      <w:rFonts w:ascii="Calibri" w:hAnsi="Calibri"/>
                      <w:spacing w:val="-5"/>
                    </w:rPr>
                    <w:t>°C</w:t>
                  </w:r>
                </w:p>
              </w:tc>
              <w:tc>
                <w:tcPr>
                  <w:tcW w:w="1479" w:type="dxa"/>
                  <w:gridSpan w:val="2"/>
                </w:tcPr>
                <w:p w14:paraId="1B8C961F" w14:textId="77777777" w:rsidR="00A16A36" w:rsidRDefault="00A16A36" w:rsidP="00AE1C56">
                  <w:pPr>
                    <w:pStyle w:val="TableParagraph"/>
                    <w:spacing w:before="164"/>
                    <w:ind w:left="72" w:right="252"/>
                    <w:jc w:val="center"/>
                    <w:rPr>
                      <w:rFonts w:ascii="Calibri" w:hAnsi="Calibri"/>
                    </w:rPr>
                  </w:pPr>
                  <w:r>
                    <w:rPr>
                      <w:rFonts w:ascii="Calibri" w:hAnsi="Calibri"/>
                      <w:spacing w:val="-5"/>
                    </w:rPr>
                    <w:t>≤8</w:t>
                  </w:r>
                </w:p>
              </w:tc>
            </w:tr>
            <w:tr w:rsidR="00A16A36" w14:paraId="63A2976A" w14:textId="77777777" w:rsidTr="00FA63C6">
              <w:trPr>
                <w:gridAfter w:val="1"/>
                <w:wAfter w:w="10" w:type="dxa"/>
                <w:trHeight w:val="600"/>
              </w:trPr>
              <w:tc>
                <w:tcPr>
                  <w:tcW w:w="2439" w:type="dxa"/>
                  <w:gridSpan w:val="2"/>
                </w:tcPr>
                <w:p w14:paraId="5ADC545D" w14:textId="77777777" w:rsidR="00A16A36" w:rsidRDefault="00A16A36" w:rsidP="00AE1C56">
                  <w:pPr>
                    <w:pStyle w:val="TableParagraph"/>
                    <w:spacing w:before="164"/>
                    <w:ind w:left="72" w:right="252"/>
                    <w:rPr>
                      <w:rFonts w:ascii="Calibri"/>
                    </w:rPr>
                  </w:pPr>
                  <w:r>
                    <w:rPr>
                      <w:rFonts w:ascii="Calibri"/>
                      <w:spacing w:val="-2"/>
                    </w:rPr>
                    <w:t>Construction</w:t>
                  </w:r>
                  <w:r>
                    <w:rPr>
                      <w:rFonts w:ascii="Calibri"/>
                      <w:spacing w:val="9"/>
                    </w:rPr>
                    <w:t xml:space="preserve"> </w:t>
                  </w:r>
                  <w:r>
                    <w:rPr>
                      <w:rFonts w:ascii="Calibri"/>
                      <w:spacing w:val="-2"/>
                    </w:rPr>
                    <w:t>workability</w:t>
                  </w:r>
                </w:p>
              </w:tc>
              <w:tc>
                <w:tcPr>
                  <w:tcW w:w="2660" w:type="dxa"/>
                  <w:gridSpan w:val="2"/>
                </w:tcPr>
                <w:p w14:paraId="519D5C9C" w14:textId="77777777" w:rsidR="00A16A36" w:rsidRDefault="00A16A36" w:rsidP="00AE1C56">
                  <w:pPr>
                    <w:pStyle w:val="TableParagraph"/>
                    <w:spacing w:before="40" w:line="270" w:lineRule="atLeast"/>
                    <w:ind w:left="72" w:right="252"/>
                    <w:rPr>
                      <w:rFonts w:ascii="Calibri" w:hAnsi="Calibri"/>
                    </w:rPr>
                  </w:pPr>
                  <w:r>
                    <w:rPr>
                      <w:rFonts w:ascii="Calibri" w:hAnsi="Calibri"/>
                    </w:rPr>
                    <w:t>Kinematic</w:t>
                  </w:r>
                  <w:r>
                    <w:rPr>
                      <w:rFonts w:ascii="Calibri" w:hAnsi="Calibri"/>
                      <w:spacing w:val="-13"/>
                    </w:rPr>
                    <w:t xml:space="preserve"> </w:t>
                  </w:r>
                  <w:r>
                    <w:rPr>
                      <w:rFonts w:ascii="Calibri" w:hAnsi="Calibri"/>
                    </w:rPr>
                    <w:t xml:space="preserve">viscosity </w:t>
                  </w:r>
                  <w:r>
                    <w:rPr>
                      <w:rFonts w:ascii="Calibri" w:hAnsi="Calibri"/>
                      <w:spacing w:val="-2"/>
                    </w:rPr>
                    <w:t>@135°C</w:t>
                  </w:r>
                </w:p>
              </w:tc>
              <w:tc>
                <w:tcPr>
                  <w:tcW w:w="1580" w:type="dxa"/>
                  <w:gridSpan w:val="2"/>
                </w:tcPr>
                <w:p w14:paraId="1CF6AAEF" w14:textId="77777777" w:rsidR="00A16A36" w:rsidRDefault="00A16A36" w:rsidP="00AE1C56">
                  <w:pPr>
                    <w:pStyle w:val="TableParagraph"/>
                    <w:spacing w:before="30"/>
                    <w:ind w:left="72" w:right="252"/>
                    <w:rPr>
                      <w:rFonts w:ascii="Calibri"/>
                    </w:rPr>
                  </w:pPr>
                  <w:r>
                    <w:rPr>
                      <w:rFonts w:ascii="Calibri"/>
                    </w:rPr>
                    <w:t>IS</w:t>
                  </w:r>
                  <w:r>
                    <w:rPr>
                      <w:rFonts w:ascii="Calibri"/>
                      <w:spacing w:val="-2"/>
                    </w:rPr>
                    <w:t xml:space="preserve"> </w:t>
                  </w:r>
                  <w:r>
                    <w:rPr>
                      <w:rFonts w:ascii="Calibri"/>
                      <w:spacing w:val="-4"/>
                    </w:rPr>
                    <w:t>1206</w:t>
                  </w:r>
                </w:p>
                <w:p w14:paraId="3E0859A2" w14:textId="77777777" w:rsidR="00A16A36" w:rsidRDefault="00A16A36" w:rsidP="00AE1C56">
                  <w:pPr>
                    <w:pStyle w:val="TableParagraph"/>
                    <w:spacing w:before="1"/>
                    <w:ind w:left="72" w:right="252"/>
                    <w:rPr>
                      <w:rFonts w:ascii="Calibri"/>
                    </w:rPr>
                  </w:pPr>
                  <w:r>
                    <w:rPr>
                      <w:rFonts w:ascii="Calibri"/>
                      <w:spacing w:val="-2"/>
                    </w:rPr>
                    <w:t>(Part3)</w:t>
                  </w:r>
                </w:p>
              </w:tc>
              <w:tc>
                <w:tcPr>
                  <w:tcW w:w="960" w:type="dxa"/>
                  <w:gridSpan w:val="2"/>
                </w:tcPr>
                <w:p w14:paraId="61636847" w14:textId="77777777" w:rsidR="00A16A36" w:rsidRDefault="00A16A36" w:rsidP="00AE1C56">
                  <w:pPr>
                    <w:pStyle w:val="TableParagraph"/>
                    <w:spacing w:before="164"/>
                    <w:ind w:left="72" w:right="252"/>
                    <w:jc w:val="center"/>
                    <w:rPr>
                      <w:rFonts w:ascii="Calibri"/>
                    </w:rPr>
                  </w:pPr>
                  <w:r>
                    <w:rPr>
                      <w:rFonts w:ascii="Calibri"/>
                      <w:spacing w:val="-4"/>
                    </w:rPr>
                    <w:t>mm</w:t>
                  </w:r>
                  <w:r>
                    <w:rPr>
                      <w:rFonts w:ascii="Calibri"/>
                      <w:spacing w:val="-4"/>
                      <w:sz w:val="20"/>
                    </w:rPr>
                    <w:t>2</w:t>
                  </w:r>
                  <w:r>
                    <w:rPr>
                      <w:rFonts w:ascii="Calibri"/>
                      <w:spacing w:val="-4"/>
                    </w:rPr>
                    <w:t>/s</w:t>
                  </w:r>
                </w:p>
              </w:tc>
              <w:tc>
                <w:tcPr>
                  <w:tcW w:w="1479" w:type="dxa"/>
                  <w:gridSpan w:val="2"/>
                </w:tcPr>
                <w:p w14:paraId="3DA4501F" w14:textId="77777777" w:rsidR="00A16A36" w:rsidRDefault="00A16A36" w:rsidP="00AE1C56">
                  <w:pPr>
                    <w:pStyle w:val="TableParagraph"/>
                    <w:spacing w:before="164"/>
                    <w:ind w:left="72" w:right="252"/>
                    <w:jc w:val="center"/>
                    <w:rPr>
                      <w:rFonts w:ascii="Calibri" w:hAnsi="Calibri"/>
                    </w:rPr>
                  </w:pPr>
                  <w:r>
                    <w:rPr>
                      <w:rFonts w:ascii="Calibri" w:hAnsi="Calibri"/>
                    </w:rPr>
                    <w:t>≥</w:t>
                  </w:r>
                  <w:r>
                    <w:rPr>
                      <w:rFonts w:ascii="Calibri" w:hAnsi="Calibri"/>
                      <w:spacing w:val="-2"/>
                    </w:rPr>
                    <w:t xml:space="preserve"> </w:t>
                  </w:r>
                  <w:r>
                    <w:rPr>
                      <w:rFonts w:ascii="Calibri" w:hAnsi="Calibri"/>
                      <w:spacing w:val="-5"/>
                    </w:rPr>
                    <w:t>600</w:t>
                  </w:r>
                </w:p>
              </w:tc>
            </w:tr>
          </w:tbl>
          <w:p w14:paraId="6F97BBC2" w14:textId="77777777" w:rsidR="00A16A36" w:rsidRDefault="00A16A36" w:rsidP="00AE1C56">
            <w:pPr>
              <w:ind w:left="72" w:right="252"/>
              <w:rPr>
                <w:rFonts w:ascii="Times New Roman"/>
                <w:b/>
                <w:sz w:val="23"/>
              </w:rPr>
            </w:pPr>
            <w:r>
              <w:rPr>
                <w:rFonts w:ascii="Times New Roman"/>
                <w:b/>
                <w:noProof/>
                <w:sz w:val="23"/>
                <w:lang w:val="en-US" w:bidi="hi-IN"/>
              </w:rPr>
              <mc:AlternateContent>
                <mc:Choice Requires="wps">
                  <w:drawing>
                    <wp:anchor distT="0" distB="0" distL="0" distR="0" simplePos="0" relativeHeight="252105728" behindDoc="1" locked="0" layoutInCell="1" allowOverlap="1" wp14:anchorId="2F669D17" wp14:editId="0EA5428A">
                      <wp:simplePos x="0" y="0"/>
                      <wp:positionH relativeFrom="page">
                        <wp:posOffset>2694940</wp:posOffset>
                      </wp:positionH>
                      <wp:positionV relativeFrom="paragraph">
                        <wp:posOffset>-397510</wp:posOffset>
                      </wp:positionV>
                      <wp:extent cx="3382010" cy="3395345"/>
                      <wp:effectExtent l="8890" t="3810" r="0" b="1270"/>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2010" cy="3395345"/>
                              </a:xfrm>
                              <a:custGeom>
                                <a:avLst/>
                                <a:gdLst>
                                  <a:gd name="T0" fmla="*/ 983005 w 3382010"/>
                                  <a:gd name="T1" fmla="*/ 2629852 h 3395345"/>
                                  <a:gd name="T2" fmla="*/ 827862 w 3382010"/>
                                  <a:gd name="T3" fmla="*/ 2526728 h 3395345"/>
                                  <a:gd name="T4" fmla="*/ 694004 w 3382010"/>
                                  <a:gd name="T5" fmla="*/ 2214257 h 3395345"/>
                                  <a:gd name="T6" fmla="*/ 298094 w 3382010"/>
                                  <a:gd name="T7" fmla="*/ 2240991 h 3395345"/>
                                  <a:gd name="T8" fmla="*/ 630047 w 3382010"/>
                                  <a:gd name="T9" fmla="*/ 2344712 h 3395345"/>
                                  <a:gd name="T10" fmla="*/ 533831 w 3382010"/>
                                  <a:gd name="T11" fmla="*/ 2084743 h 3395345"/>
                                  <a:gd name="T12" fmla="*/ 167335 w 3382010"/>
                                  <a:gd name="T13" fmla="*/ 2131580 h 3395345"/>
                                  <a:gd name="T14" fmla="*/ 1072629 w 3382010"/>
                                  <a:gd name="T15" fmla="*/ 3391662 h 3395345"/>
                                  <a:gd name="T16" fmla="*/ 813574 w 3382010"/>
                                  <a:gd name="T17" fmla="*/ 2729928 h 3395345"/>
                                  <a:gd name="T18" fmla="*/ 1401686 w 3382010"/>
                                  <a:gd name="T19" fmla="*/ 3029204 h 3395345"/>
                                  <a:gd name="T20" fmla="*/ 1498587 w 3382010"/>
                                  <a:gd name="T21" fmla="*/ 2970784 h 3395345"/>
                                  <a:gd name="T22" fmla="*/ 1093838 w 3382010"/>
                                  <a:gd name="T23" fmla="*/ 1449197 h 3395345"/>
                                  <a:gd name="T24" fmla="*/ 975093 w 3382010"/>
                                  <a:gd name="T25" fmla="*/ 1325118 h 3395345"/>
                                  <a:gd name="T26" fmla="*/ 581101 w 3382010"/>
                                  <a:gd name="T27" fmla="*/ 1917509 h 3395345"/>
                                  <a:gd name="T28" fmla="*/ 1767319 w 3382010"/>
                                  <a:gd name="T29" fmla="*/ 2683637 h 3395345"/>
                                  <a:gd name="T30" fmla="*/ 2763253 w 3382010"/>
                                  <a:gd name="T31" fmla="*/ 1723428 h 3395345"/>
                                  <a:gd name="T32" fmla="*/ 2733395 w 3382010"/>
                                  <a:gd name="T33" fmla="*/ 1672628 h 3395345"/>
                                  <a:gd name="T34" fmla="*/ 2644127 w 3382010"/>
                                  <a:gd name="T35" fmla="*/ 1621828 h 3395345"/>
                                  <a:gd name="T36" fmla="*/ 2406586 w 3382010"/>
                                  <a:gd name="T37" fmla="*/ 1571028 h 3395345"/>
                                  <a:gd name="T38" fmla="*/ 2320302 w 3382010"/>
                                  <a:gd name="T39" fmla="*/ 1901228 h 3395345"/>
                                  <a:gd name="T40" fmla="*/ 2106409 w 3382010"/>
                                  <a:gd name="T41" fmla="*/ 2053628 h 3395345"/>
                                  <a:gd name="T42" fmla="*/ 1914664 w 3382010"/>
                                  <a:gd name="T43" fmla="*/ 1926628 h 3395345"/>
                                  <a:gd name="T44" fmla="*/ 1832102 w 3382010"/>
                                  <a:gd name="T45" fmla="*/ 1799628 h 3395345"/>
                                  <a:gd name="T46" fmla="*/ 1865782 w 3382010"/>
                                  <a:gd name="T47" fmla="*/ 1659928 h 3395345"/>
                                  <a:gd name="T48" fmla="*/ 2192007 w 3382010"/>
                                  <a:gd name="T49" fmla="*/ 1736128 h 3395345"/>
                                  <a:gd name="T50" fmla="*/ 2304046 w 3382010"/>
                                  <a:gd name="T51" fmla="*/ 1393228 h 3395345"/>
                                  <a:gd name="T52" fmla="*/ 2091931 w 3382010"/>
                                  <a:gd name="T53" fmla="*/ 1190028 h 3395345"/>
                                  <a:gd name="T54" fmla="*/ 2038210 w 3382010"/>
                                  <a:gd name="T55" fmla="*/ 1240828 h 3395345"/>
                                  <a:gd name="T56" fmla="*/ 2076221 w 3382010"/>
                                  <a:gd name="T57" fmla="*/ 1304328 h 3395345"/>
                                  <a:gd name="T58" fmla="*/ 2191283 w 3382010"/>
                                  <a:gd name="T59" fmla="*/ 1444028 h 3395345"/>
                                  <a:gd name="T60" fmla="*/ 2283574 w 3382010"/>
                                  <a:gd name="T61" fmla="*/ 1609128 h 3395345"/>
                                  <a:gd name="T62" fmla="*/ 2046211 w 3382010"/>
                                  <a:gd name="T63" fmla="*/ 1558328 h 3395345"/>
                                  <a:gd name="T64" fmla="*/ 1821167 w 3382010"/>
                                  <a:gd name="T65" fmla="*/ 1405928 h 3395345"/>
                                  <a:gd name="T66" fmla="*/ 1790598 w 3382010"/>
                                  <a:gd name="T67" fmla="*/ 1164628 h 3395345"/>
                                  <a:gd name="T68" fmla="*/ 1688833 w 3382010"/>
                                  <a:gd name="T69" fmla="*/ 1380528 h 3395345"/>
                                  <a:gd name="T70" fmla="*/ 1554111 w 3382010"/>
                                  <a:gd name="T71" fmla="*/ 1393228 h 3395345"/>
                                  <a:gd name="T72" fmla="*/ 1431150 w 3382010"/>
                                  <a:gd name="T73" fmla="*/ 1317028 h 3395345"/>
                                  <a:gd name="T74" fmla="*/ 1344930 w 3382010"/>
                                  <a:gd name="T75" fmla="*/ 1215428 h 3395345"/>
                                  <a:gd name="T76" fmla="*/ 1412633 w 3382010"/>
                                  <a:gd name="T77" fmla="*/ 1024928 h 3395345"/>
                                  <a:gd name="T78" fmla="*/ 1607654 w 3382010"/>
                                  <a:gd name="T79" fmla="*/ 1101128 h 3395345"/>
                                  <a:gd name="T80" fmla="*/ 1682521 w 3382010"/>
                                  <a:gd name="T81" fmla="*/ 1266228 h 3395345"/>
                                  <a:gd name="T82" fmla="*/ 1515694 w 3382010"/>
                                  <a:gd name="T83" fmla="*/ 872528 h 3395345"/>
                                  <a:gd name="T84" fmla="*/ 1289951 w 3382010"/>
                                  <a:gd name="T85" fmla="*/ 910628 h 3395345"/>
                                  <a:gd name="T86" fmla="*/ 1185341 w 3382010"/>
                                  <a:gd name="T87" fmla="*/ 1139228 h 3395345"/>
                                  <a:gd name="T88" fmla="*/ 1301407 w 3382010"/>
                                  <a:gd name="T89" fmla="*/ 1380528 h 3395345"/>
                                  <a:gd name="T90" fmla="*/ 1556753 w 3382010"/>
                                  <a:gd name="T91" fmla="*/ 1545628 h 3395345"/>
                                  <a:gd name="T92" fmla="*/ 1702968 w 3382010"/>
                                  <a:gd name="T93" fmla="*/ 1825028 h 3395345"/>
                                  <a:gd name="T94" fmla="*/ 1969719 w 3382010"/>
                                  <a:gd name="T95" fmla="*/ 2142528 h 3395345"/>
                                  <a:gd name="T96" fmla="*/ 2358301 w 3382010"/>
                                  <a:gd name="T97" fmla="*/ 2142528 h 3395345"/>
                                  <a:gd name="T98" fmla="*/ 2470137 w 3382010"/>
                                  <a:gd name="T99" fmla="*/ 1913928 h 3395345"/>
                                  <a:gd name="T100" fmla="*/ 2529738 w 3382010"/>
                                  <a:gd name="T101" fmla="*/ 1786928 h 3395345"/>
                                  <a:gd name="T102" fmla="*/ 2755798 w 3382010"/>
                                  <a:gd name="T103" fmla="*/ 1736128 h 3395345"/>
                                  <a:gd name="T104" fmla="*/ 3369678 w 3382010"/>
                                  <a:gd name="T105" fmla="*/ 1051179 h 3395345"/>
                                  <a:gd name="T106" fmla="*/ 2228837 w 3382010"/>
                                  <a:gd name="T107" fmla="*/ 78232 h 3395345"/>
                                  <a:gd name="T108" fmla="*/ 1912353 w 3382010"/>
                                  <a:gd name="T109" fmla="*/ 399542 h 3395345"/>
                                  <a:gd name="T110" fmla="*/ 2903461 w 3382010"/>
                                  <a:gd name="T111" fmla="*/ 1552448 h 3395345"/>
                                  <a:gd name="T112" fmla="*/ 2978264 w 3382010"/>
                                  <a:gd name="T113" fmla="*/ 1459357 h 3395345"/>
                                  <a:gd name="T114" fmla="*/ 3308591 w 3382010"/>
                                  <a:gd name="T115" fmla="*/ 1150759 h 3395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82010" h="3395345">
                                    <a:moveTo>
                                      <a:pt x="1503921" y="2951988"/>
                                    </a:moveTo>
                                    <a:lnTo>
                                      <a:pt x="1476743" y="2917494"/>
                                    </a:lnTo>
                                    <a:lnTo>
                                      <a:pt x="1418450" y="2880106"/>
                                    </a:lnTo>
                                    <a:lnTo>
                                      <a:pt x="1164183" y="2729471"/>
                                    </a:lnTo>
                                    <a:lnTo>
                                      <a:pt x="1140371" y="2715260"/>
                                    </a:lnTo>
                                    <a:lnTo>
                                      <a:pt x="1093800" y="2687637"/>
                                    </a:lnTo>
                                    <a:lnTo>
                                      <a:pt x="1024369" y="2649982"/>
                                    </a:lnTo>
                                    <a:lnTo>
                                      <a:pt x="983005" y="2629852"/>
                                    </a:lnTo>
                                    <a:lnTo>
                                      <a:pt x="944613" y="2614295"/>
                                    </a:lnTo>
                                    <a:lnTo>
                                      <a:pt x="891819" y="2599626"/>
                                    </a:lnTo>
                                    <a:lnTo>
                                      <a:pt x="844677" y="2594711"/>
                                    </a:lnTo>
                                    <a:lnTo>
                                      <a:pt x="829830" y="2595664"/>
                                    </a:lnTo>
                                    <a:lnTo>
                                      <a:pt x="815581" y="2597658"/>
                                    </a:lnTo>
                                    <a:lnTo>
                                      <a:pt x="821372" y="2574315"/>
                                    </a:lnTo>
                                    <a:lnTo>
                                      <a:pt x="825423" y="2550795"/>
                                    </a:lnTo>
                                    <a:lnTo>
                                      <a:pt x="827862" y="2526728"/>
                                    </a:lnTo>
                                    <a:lnTo>
                                      <a:pt x="828662" y="2502662"/>
                                    </a:lnTo>
                                    <a:lnTo>
                                      <a:pt x="827760" y="2478328"/>
                                    </a:lnTo>
                                    <a:lnTo>
                                      <a:pt x="819721" y="2428697"/>
                                    </a:lnTo>
                                    <a:lnTo>
                                      <a:pt x="803554" y="2378227"/>
                                    </a:lnTo>
                                    <a:lnTo>
                                      <a:pt x="779106" y="2326767"/>
                                    </a:lnTo>
                                    <a:lnTo>
                                      <a:pt x="744766" y="2274443"/>
                                    </a:lnTo>
                                    <a:lnTo>
                                      <a:pt x="700709" y="2221293"/>
                                    </a:lnTo>
                                    <a:lnTo>
                                      <a:pt x="694004" y="2214257"/>
                                    </a:lnTo>
                                    <a:lnTo>
                                      <a:pt x="694004" y="2510650"/>
                                    </a:lnTo>
                                    <a:lnTo>
                                      <a:pt x="691527" y="2530830"/>
                                    </a:lnTo>
                                    <a:lnTo>
                                      <a:pt x="679234" y="2570581"/>
                                    </a:lnTo>
                                    <a:lnTo>
                                      <a:pt x="655345" y="2608859"/>
                                    </a:lnTo>
                                    <a:lnTo>
                                      <a:pt x="550786" y="2715260"/>
                                    </a:lnTo>
                                    <a:lnTo>
                                      <a:pt x="185915" y="2350389"/>
                                    </a:lnTo>
                                    <a:lnTo>
                                      <a:pt x="262115" y="2274189"/>
                                    </a:lnTo>
                                    <a:lnTo>
                                      <a:pt x="298094" y="2240991"/>
                                    </a:lnTo>
                                    <a:lnTo>
                                      <a:pt x="336156" y="2216086"/>
                                    </a:lnTo>
                                    <a:lnTo>
                                      <a:pt x="376377" y="2203767"/>
                                    </a:lnTo>
                                    <a:lnTo>
                                      <a:pt x="406971" y="2201354"/>
                                    </a:lnTo>
                                    <a:lnTo>
                                      <a:pt x="437667" y="2205050"/>
                                    </a:lnTo>
                                    <a:lnTo>
                                      <a:pt x="499618" y="2230475"/>
                                    </a:lnTo>
                                    <a:lnTo>
                                      <a:pt x="562495" y="2275446"/>
                                    </a:lnTo>
                                    <a:lnTo>
                                      <a:pt x="594347" y="2305050"/>
                                    </a:lnTo>
                                    <a:lnTo>
                                      <a:pt x="630047" y="2344712"/>
                                    </a:lnTo>
                                    <a:lnTo>
                                      <a:pt x="659371" y="2385695"/>
                                    </a:lnTo>
                                    <a:lnTo>
                                      <a:pt x="679919" y="2427821"/>
                                    </a:lnTo>
                                    <a:lnTo>
                                      <a:pt x="691248" y="2469261"/>
                                    </a:lnTo>
                                    <a:lnTo>
                                      <a:pt x="694004" y="2510650"/>
                                    </a:lnTo>
                                    <a:lnTo>
                                      <a:pt x="694004" y="2214257"/>
                                    </a:lnTo>
                                    <a:lnTo>
                                      <a:pt x="646734" y="2167356"/>
                                    </a:lnTo>
                                    <a:lnTo>
                                      <a:pt x="590334" y="2120925"/>
                                    </a:lnTo>
                                    <a:lnTo>
                                      <a:pt x="533831" y="2084743"/>
                                    </a:lnTo>
                                    <a:lnTo>
                                      <a:pt x="477380" y="2059571"/>
                                    </a:lnTo>
                                    <a:lnTo>
                                      <a:pt x="420954" y="2043887"/>
                                    </a:lnTo>
                                    <a:lnTo>
                                      <a:pt x="366153" y="2039721"/>
                                    </a:lnTo>
                                    <a:lnTo>
                                      <a:pt x="339204" y="2041398"/>
                                    </a:lnTo>
                                    <a:lnTo>
                                      <a:pt x="286156" y="2053844"/>
                                    </a:lnTo>
                                    <a:lnTo>
                                      <a:pt x="234937" y="2076958"/>
                                    </a:lnTo>
                                    <a:lnTo>
                                      <a:pt x="199504" y="2102358"/>
                                    </a:lnTo>
                                    <a:lnTo>
                                      <a:pt x="167335" y="2131580"/>
                                    </a:lnTo>
                                    <a:lnTo>
                                      <a:pt x="10274" y="2288286"/>
                                    </a:lnTo>
                                    <a:lnTo>
                                      <a:pt x="0" y="2312657"/>
                                    </a:lnTo>
                                    <a:lnTo>
                                      <a:pt x="241" y="2323465"/>
                                    </a:lnTo>
                                    <a:lnTo>
                                      <a:pt x="20878" y="2364740"/>
                                    </a:lnTo>
                                    <a:lnTo>
                                      <a:pt x="1042022" y="3387217"/>
                                    </a:lnTo>
                                    <a:lnTo>
                                      <a:pt x="1061199" y="3394837"/>
                                    </a:lnTo>
                                    <a:lnTo>
                                      <a:pt x="1066533" y="3392805"/>
                                    </a:lnTo>
                                    <a:lnTo>
                                      <a:pt x="1072629" y="3391662"/>
                                    </a:lnTo>
                                    <a:lnTo>
                                      <a:pt x="1109713" y="3364611"/>
                                    </a:lnTo>
                                    <a:lnTo>
                                      <a:pt x="1134224" y="3333496"/>
                                    </a:lnTo>
                                    <a:lnTo>
                                      <a:pt x="1138034" y="3321431"/>
                                    </a:lnTo>
                                    <a:lnTo>
                                      <a:pt x="1139431" y="3316605"/>
                                    </a:lnTo>
                                    <a:lnTo>
                                      <a:pt x="667118" y="2831592"/>
                                    </a:lnTo>
                                    <a:lnTo>
                                      <a:pt x="727443" y="2771140"/>
                                    </a:lnTo>
                                    <a:lnTo>
                                      <a:pt x="759764" y="2746044"/>
                                    </a:lnTo>
                                    <a:lnTo>
                                      <a:pt x="813574" y="2729928"/>
                                    </a:lnTo>
                                    <a:lnTo>
                                      <a:pt x="833005" y="2729471"/>
                                    </a:lnTo>
                                    <a:lnTo>
                                      <a:pt x="853147" y="2731084"/>
                                    </a:lnTo>
                                    <a:lnTo>
                                      <a:pt x="895908" y="2740901"/>
                                    </a:lnTo>
                                    <a:lnTo>
                                      <a:pt x="941463" y="2757995"/>
                                    </a:lnTo>
                                    <a:lnTo>
                                      <a:pt x="989685" y="2782303"/>
                                    </a:lnTo>
                                    <a:lnTo>
                                      <a:pt x="1041171" y="2811145"/>
                                    </a:lnTo>
                                    <a:lnTo>
                                      <a:pt x="1394193" y="3025013"/>
                                    </a:lnTo>
                                    <a:lnTo>
                                      <a:pt x="1401686" y="3029204"/>
                                    </a:lnTo>
                                    <a:lnTo>
                                      <a:pt x="1407909" y="3031363"/>
                                    </a:lnTo>
                                    <a:lnTo>
                                      <a:pt x="1413624" y="3034030"/>
                                    </a:lnTo>
                                    <a:lnTo>
                                      <a:pt x="1419720" y="3034665"/>
                                    </a:lnTo>
                                    <a:lnTo>
                                      <a:pt x="1425943" y="3033522"/>
                                    </a:lnTo>
                                    <a:lnTo>
                                      <a:pt x="1432801" y="3033268"/>
                                    </a:lnTo>
                                    <a:lnTo>
                                      <a:pt x="1439278" y="3030093"/>
                                    </a:lnTo>
                                    <a:lnTo>
                                      <a:pt x="1469631" y="3004820"/>
                                    </a:lnTo>
                                    <a:lnTo>
                                      <a:pt x="1498587" y="2970784"/>
                                    </a:lnTo>
                                    <a:lnTo>
                                      <a:pt x="1502905" y="2958084"/>
                                    </a:lnTo>
                                    <a:lnTo>
                                      <a:pt x="1503921" y="2951988"/>
                                    </a:lnTo>
                                    <a:close/>
                                  </a:path>
                                  <a:path w="3382010" h="3395345">
                                    <a:moveTo>
                                      <a:pt x="1850631" y="2605278"/>
                                    </a:moveTo>
                                    <a:lnTo>
                                      <a:pt x="1850377" y="2600579"/>
                                    </a:lnTo>
                                    <a:lnTo>
                                      <a:pt x="1846694" y="2590800"/>
                                    </a:lnTo>
                                    <a:lnTo>
                                      <a:pt x="1843138" y="2586101"/>
                                    </a:lnTo>
                                    <a:lnTo>
                                      <a:pt x="900036" y="1642999"/>
                                    </a:lnTo>
                                    <a:lnTo>
                                      <a:pt x="1093838" y="1449197"/>
                                    </a:lnTo>
                                    <a:lnTo>
                                      <a:pt x="1095616" y="1445641"/>
                                    </a:lnTo>
                                    <a:lnTo>
                                      <a:pt x="1095743" y="1440561"/>
                                    </a:lnTo>
                                    <a:lnTo>
                                      <a:pt x="1095235" y="1435862"/>
                                    </a:lnTo>
                                    <a:lnTo>
                                      <a:pt x="1075423" y="1402334"/>
                                    </a:lnTo>
                                    <a:lnTo>
                                      <a:pt x="1048753" y="1373632"/>
                                    </a:lnTo>
                                    <a:lnTo>
                                      <a:pt x="1013345" y="1341247"/>
                                    </a:lnTo>
                                    <a:lnTo>
                                      <a:pt x="980300" y="1324991"/>
                                    </a:lnTo>
                                    <a:lnTo>
                                      <a:pt x="975093" y="1325118"/>
                                    </a:lnTo>
                                    <a:lnTo>
                                      <a:pt x="971664" y="1327023"/>
                                    </a:lnTo>
                                    <a:lnTo>
                                      <a:pt x="493636" y="1805051"/>
                                    </a:lnTo>
                                    <a:lnTo>
                                      <a:pt x="491731" y="1808480"/>
                                    </a:lnTo>
                                    <a:lnTo>
                                      <a:pt x="492239" y="1813179"/>
                                    </a:lnTo>
                                    <a:lnTo>
                                      <a:pt x="492112" y="1818132"/>
                                    </a:lnTo>
                                    <a:lnTo>
                                      <a:pt x="519163" y="1859305"/>
                                    </a:lnTo>
                                    <a:lnTo>
                                      <a:pt x="548208" y="1889912"/>
                                    </a:lnTo>
                                    <a:lnTo>
                                      <a:pt x="581101" y="1917509"/>
                                    </a:lnTo>
                                    <a:lnTo>
                                      <a:pt x="602602" y="1928622"/>
                                    </a:lnTo>
                                    <a:lnTo>
                                      <a:pt x="607682" y="1928622"/>
                                    </a:lnTo>
                                    <a:lnTo>
                                      <a:pt x="612241" y="1929003"/>
                                    </a:lnTo>
                                    <a:lnTo>
                                      <a:pt x="615810" y="1927225"/>
                                    </a:lnTo>
                                    <a:lnTo>
                                      <a:pt x="809612" y="1733296"/>
                                    </a:lnTo>
                                    <a:lnTo>
                                      <a:pt x="1752714" y="2676525"/>
                                    </a:lnTo>
                                    <a:lnTo>
                                      <a:pt x="1757413" y="2680081"/>
                                    </a:lnTo>
                                    <a:lnTo>
                                      <a:pt x="1767319" y="2683637"/>
                                    </a:lnTo>
                                    <a:lnTo>
                                      <a:pt x="1771891" y="2684018"/>
                                    </a:lnTo>
                                    <a:lnTo>
                                      <a:pt x="1777352" y="2682113"/>
                                    </a:lnTo>
                                    <a:lnTo>
                                      <a:pt x="1783448" y="2680970"/>
                                    </a:lnTo>
                                    <a:lnTo>
                                      <a:pt x="1820532" y="2653919"/>
                                    </a:lnTo>
                                    <a:lnTo>
                                      <a:pt x="1845043" y="2622677"/>
                                    </a:lnTo>
                                    <a:lnTo>
                                      <a:pt x="1848726" y="2610739"/>
                                    </a:lnTo>
                                    <a:lnTo>
                                      <a:pt x="1850631" y="2605278"/>
                                    </a:lnTo>
                                    <a:close/>
                                  </a:path>
                                  <a:path w="3382010" h="3395345">
                                    <a:moveTo>
                                      <a:pt x="2763253" y="1723428"/>
                                    </a:moveTo>
                                    <a:lnTo>
                                      <a:pt x="2762872" y="1710728"/>
                                    </a:lnTo>
                                    <a:lnTo>
                                      <a:pt x="2762364" y="1710728"/>
                                    </a:lnTo>
                                    <a:lnTo>
                                      <a:pt x="2759824" y="1698028"/>
                                    </a:lnTo>
                                    <a:lnTo>
                                      <a:pt x="2753576" y="1698028"/>
                                    </a:lnTo>
                                    <a:lnTo>
                                      <a:pt x="2749829" y="1685328"/>
                                    </a:lnTo>
                                    <a:lnTo>
                                      <a:pt x="2745308" y="1685328"/>
                                    </a:lnTo>
                                    <a:lnTo>
                                      <a:pt x="2739885" y="1672628"/>
                                    </a:lnTo>
                                    <a:lnTo>
                                      <a:pt x="2733395" y="1672628"/>
                                    </a:lnTo>
                                    <a:lnTo>
                                      <a:pt x="2725750" y="1659928"/>
                                    </a:lnTo>
                                    <a:lnTo>
                                      <a:pt x="2716911" y="1659928"/>
                                    </a:lnTo>
                                    <a:lnTo>
                                      <a:pt x="2696870" y="1634528"/>
                                    </a:lnTo>
                                    <a:lnTo>
                                      <a:pt x="2688183" y="1621828"/>
                                    </a:lnTo>
                                    <a:lnTo>
                                      <a:pt x="2674480" y="1621828"/>
                                    </a:lnTo>
                                    <a:lnTo>
                                      <a:pt x="2666606" y="1609128"/>
                                    </a:lnTo>
                                    <a:lnTo>
                                      <a:pt x="2646413" y="1609128"/>
                                    </a:lnTo>
                                    <a:lnTo>
                                      <a:pt x="2644127" y="1621828"/>
                                    </a:lnTo>
                                    <a:lnTo>
                                      <a:pt x="2633586" y="1621828"/>
                                    </a:lnTo>
                                    <a:lnTo>
                                      <a:pt x="2627617" y="1634528"/>
                                    </a:lnTo>
                                    <a:lnTo>
                                      <a:pt x="2498433" y="1634528"/>
                                    </a:lnTo>
                                    <a:lnTo>
                                      <a:pt x="2476462" y="1621828"/>
                                    </a:lnTo>
                                    <a:lnTo>
                                      <a:pt x="2426703" y="1621828"/>
                                    </a:lnTo>
                                    <a:lnTo>
                                      <a:pt x="2421877" y="1609128"/>
                                    </a:lnTo>
                                    <a:lnTo>
                                      <a:pt x="2417064" y="1596428"/>
                                    </a:lnTo>
                                    <a:lnTo>
                                      <a:pt x="2406586" y="1571028"/>
                                    </a:lnTo>
                                    <a:lnTo>
                                      <a:pt x="2382761" y="1520228"/>
                                    </a:lnTo>
                                    <a:lnTo>
                                      <a:pt x="2354389" y="1469428"/>
                                    </a:lnTo>
                                    <a:lnTo>
                                      <a:pt x="2329815" y="1430959"/>
                                    </a:lnTo>
                                    <a:lnTo>
                                      <a:pt x="2329815" y="1837728"/>
                                    </a:lnTo>
                                    <a:lnTo>
                                      <a:pt x="2328799" y="1863128"/>
                                    </a:lnTo>
                                    <a:lnTo>
                                      <a:pt x="2326754" y="1875828"/>
                                    </a:lnTo>
                                    <a:lnTo>
                                      <a:pt x="2323833" y="1888528"/>
                                    </a:lnTo>
                                    <a:lnTo>
                                      <a:pt x="2320302" y="1901228"/>
                                    </a:lnTo>
                                    <a:lnTo>
                                      <a:pt x="2315781" y="1913928"/>
                                    </a:lnTo>
                                    <a:lnTo>
                                      <a:pt x="2310231" y="1939328"/>
                                    </a:lnTo>
                                    <a:lnTo>
                                      <a:pt x="2288565" y="1977428"/>
                                    </a:lnTo>
                                    <a:lnTo>
                                      <a:pt x="2251138" y="2015528"/>
                                    </a:lnTo>
                                    <a:lnTo>
                                      <a:pt x="2212644" y="2040928"/>
                                    </a:lnTo>
                                    <a:lnTo>
                                      <a:pt x="2192134" y="2040928"/>
                                    </a:lnTo>
                                    <a:lnTo>
                                      <a:pt x="2171496" y="2053628"/>
                                    </a:lnTo>
                                    <a:lnTo>
                                      <a:pt x="2106409" y="2053628"/>
                                    </a:lnTo>
                                    <a:lnTo>
                                      <a:pt x="2084285" y="2040928"/>
                                    </a:lnTo>
                                    <a:lnTo>
                                      <a:pt x="2062226" y="2040928"/>
                                    </a:lnTo>
                                    <a:lnTo>
                                      <a:pt x="2017763" y="2015528"/>
                                    </a:lnTo>
                                    <a:lnTo>
                                      <a:pt x="1995119" y="2002828"/>
                                    </a:lnTo>
                                    <a:lnTo>
                                      <a:pt x="1972818" y="1977428"/>
                                    </a:lnTo>
                                    <a:lnTo>
                                      <a:pt x="1950732" y="1964728"/>
                                    </a:lnTo>
                                    <a:lnTo>
                                      <a:pt x="1928736" y="1939328"/>
                                    </a:lnTo>
                                    <a:lnTo>
                                      <a:pt x="1914664" y="1926628"/>
                                    </a:lnTo>
                                    <a:lnTo>
                                      <a:pt x="1901317" y="1913928"/>
                                    </a:lnTo>
                                    <a:lnTo>
                                      <a:pt x="1888845" y="1901228"/>
                                    </a:lnTo>
                                    <a:lnTo>
                                      <a:pt x="1877428" y="1875828"/>
                                    </a:lnTo>
                                    <a:lnTo>
                                      <a:pt x="1866887" y="1863128"/>
                                    </a:lnTo>
                                    <a:lnTo>
                                      <a:pt x="1857032" y="1850428"/>
                                    </a:lnTo>
                                    <a:lnTo>
                                      <a:pt x="1847951" y="1825028"/>
                                    </a:lnTo>
                                    <a:lnTo>
                                      <a:pt x="1839709" y="1812328"/>
                                    </a:lnTo>
                                    <a:lnTo>
                                      <a:pt x="1832102" y="1799628"/>
                                    </a:lnTo>
                                    <a:lnTo>
                                      <a:pt x="1825612" y="1774228"/>
                                    </a:lnTo>
                                    <a:lnTo>
                                      <a:pt x="1820062" y="1748828"/>
                                    </a:lnTo>
                                    <a:lnTo>
                                      <a:pt x="1815325" y="1736128"/>
                                    </a:lnTo>
                                    <a:lnTo>
                                      <a:pt x="1811350" y="1710728"/>
                                    </a:lnTo>
                                    <a:lnTo>
                                      <a:pt x="1808657" y="1685328"/>
                                    </a:lnTo>
                                    <a:lnTo>
                                      <a:pt x="1806994" y="1659928"/>
                                    </a:lnTo>
                                    <a:lnTo>
                                      <a:pt x="1806181" y="1634528"/>
                                    </a:lnTo>
                                    <a:lnTo>
                                      <a:pt x="1865782" y="1659928"/>
                                    </a:lnTo>
                                    <a:lnTo>
                                      <a:pt x="1896529" y="1659928"/>
                                    </a:lnTo>
                                    <a:lnTo>
                                      <a:pt x="1960092" y="1685328"/>
                                    </a:lnTo>
                                    <a:lnTo>
                                      <a:pt x="1992503" y="1685328"/>
                                    </a:lnTo>
                                    <a:lnTo>
                                      <a:pt x="2058276" y="1710728"/>
                                    </a:lnTo>
                                    <a:lnTo>
                                      <a:pt x="2091524" y="1710728"/>
                                    </a:lnTo>
                                    <a:lnTo>
                                      <a:pt x="2124849" y="1723428"/>
                                    </a:lnTo>
                                    <a:lnTo>
                                      <a:pt x="2158314" y="1723428"/>
                                    </a:lnTo>
                                    <a:lnTo>
                                      <a:pt x="2192007" y="1736128"/>
                                    </a:lnTo>
                                    <a:lnTo>
                                      <a:pt x="2225751" y="1736128"/>
                                    </a:lnTo>
                                    <a:lnTo>
                                      <a:pt x="2259076" y="1748828"/>
                                    </a:lnTo>
                                    <a:lnTo>
                                      <a:pt x="2292032" y="1748828"/>
                                    </a:lnTo>
                                    <a:lnTo>
                                      <a:pt x="2324722" y="1761528"/>
                                    </a:lnTo>
                                    <a:lnTo>
                                      <a:pt x="2329357" y="1812328"/>
                                    </a:lnTo>
                                    <a:lnTo>
                                      <a:pt x="2329815" y="1837728"/>
                                    </a:lnTo>
                                    <a:lnTo>
                                      <a:pt x="2329815" y="1430959"/>
                                    </a:lnTo>
                                    <a:lnTo>
                                      <a:pt x="2304046" y="1393228"/>
                                    </a:lnTo>
                                    <a:lnTo>
                                      <a:pt x="2266950" y="1342428"/>
                                    </a:lnTo>
                                    <a:lnTo>
                                      <a:pt x="2226614" y="1291628"/>
                                    </a:lnTo>
                                    <a:lnTo>
                                      <a:pt x="2182901" y="1240828"/>
                                    </a:lnTo>
                                    <a:lnTo>
                                      <a:pt x="2131555" y="1190028"/>
                                    </a:lnTo>
                                    <a:lnTo>
                                      <a:pt x="2125078" y="1190028"/>
                                    </a:lnTo>
                                    <a:lnTo>
                                      <a:pt x="2119363" y="1177328"/>
                                    </a:lnTo>
                                    <a:lnTo>
                                      <a:pt x="2096884" y="1177328"/>
                                    </a:lnTo>
                                    <a:lnTo>
                                      <a:pt x="2091931" y="1190028"/>
                                    </a:lnTo>
                                    <a:lnTo>
                                      <a:pt x="2080895" y="1190028"/>
                                    </a:lnTo>
                                    <a:lnTo>
                                      <a:pt x="2075891" y="1202728"/>
                                    </a:lnTo>
                                    <a:lnTo>
                                      <a:pt x="2065007" y="1202728"/>
                                    </a:lnTo>
                                    <a:lnTo>
                                      <a:pt x="2058847" y="1215428"/>
                                    </a:lnTo>
                                    <a:lnTo>
                                      <a:pt x="2053640" y="1215428"/>
                                    </a:lnTo>
                                    <a:lnTo>
                                      <a:pt x="2049284" y="1228128"/>
                                    </a:lnTo>
                                    <a:lnTo>
                                      <a:pt x="2040750" y="1240828"/>
                                    </a:lnTo>
                                    <a:lnTo>
                                      <a:pt x="2038210" y="1240828"/>
                                    </a:lnTo>
                                    <a:lnTo>
                                      <a:pt x="2038083" y="1253528"/>
                                    </a:lnTo>
                                    <a:lnTo>
                                      <a:pt x="2039226" y="1253528"/>
                                    </a:lnTo>
                                    <a:lnTo>
                                      <a:pt x="2041512" y="1266228"/>
                                    </a:lnTo>
                                    <a:lnTo>
                                      <a:pt x="2044179" y="1266228"/>
                                    </a:lnTo>
                                    <a:lnTo>
                                      <a:pt x="2047735" y="1278928"/>
                                    </a:lnTo>
                                    <a:lnTo>
                                      <a:pt x="2053577" y="1278928"/>
                                    </a:lnTo>
                                    <a:lnTo>
                                      <a:pt x="2061146" y="1291628"/>
                                    </a:lnTo>
                                    <a:lnTo>
                                      <a:pt x="2076221" y="1304328"/>
                                    </a:lnTo>
                                    <a:lnTo>
                                      <a:pt x="2083803" y="1317028"/>
                                    </a:lnTo>
                                    <a:lnTo>
                                      <a:pt x="2100491" y="1329728"/>
                                    </a:lnTo>
                                    <a:lnTo>
                                      <a:pt x="2116836" y="1342428"/>
                                    </a:lnTo>
                                    <a:lnTo>
                                      <a:pt x="2132825" y="1367828"/>
                                    </a:lnTo>
                                    <a:lnTo>
                                      <a:pt x="2148446" y="1380528"/>
                                    </a:lnTo>
                                    <a:lnTo>
                                      <a:pt x="2163419" y="1405928"/>
                                    </a:lnTo>
                                    <a:lnTo>
                                      <a:pt x="2177694" y="1418628"/>
                                    </a:lnTo>
                                    <a:lnTo>
                                      <a:pt x="2191283" y="1444028"/>
                                    </a:lnTo>
                                    <a:lnTo>
                                      <a:pt x="2216975" y="1469428"/>
                                    </a:lnTo>
                                    <a:lnTo>
                                      <a:pt x="2228900" y="1494828"/>
                                    </a:lnTo>
                                    <a:lnTo>
                                      <a:pt x="2240051" y="1507528"/>
                                    </a:lnTo>
                                    <a:lnTo>
                                      <a:pt x="2250554" y="1532928"/>
                                    </a:lnTo>
                                    <a:lnTo>
                                      <a:pt x="2260320" y="1545628"/>
                                    </a:lnTo>
                                    <a:lnTo>
                                      <a:pt x="2269058" y="1571028"/>
                                    </a:lnTo>
                                    <a:lnTo>
                                      <a:pt x="2276805" y="1583728"/>
                                    </a:lnTo>
                                    <a:lnTo>
                                      <a:pt x="2283574" y="1609128"/>
                                    </a:lnTo>
                                    <a:lnTo>
                                      <a:pt x="2254986" y="1596428"/>
                                    </a:lnTo>
                                    <a:lnTo>
                                      <a:pt x="2225878" y="1596428"/>
                                    </a:lnTo>
                                    <a:lnTo>
                                      <a:pt x="2196338" y="1583728"/>
                                    </a:lnTo>
                                    <a:lnTo>
                                      <a:pt x="2166480" y="1583728"/>
                                    </a:lnTo>
                                    <a:lnTo>
                                      <a:pt x="2136292" y="1571028"/>
                                    </a:lnTo>
                                    <a:lnTo>
                                      <a:pt x="2106244" y="1571028"/>
                                    </a:lnTo>
                                    <a:lnTo>
                                      <a:pt x="2076246" y="1558328"/>
                                    </a:lnTo>
                                    <a:lnTo>
                                      <a:pt x="2046211" y="1558328"/>
                                    </a:lnTo>
                                    <a:lnTo>
                                      <a:pt x="1986026" y="1532928"/>
                                    </a:lnTo>
                                    <a:lnTo>
                                      <a:pt x="1956244" y="1532928"/>
                                    </a:lnTo>
                                    <a:lnTo>
                                      <a:pt x="1898192" y="1507528"/>
                                    </a:lnTo>
                                    <a:lnTo>
                                      <a:pt x="1870278" y="1507528"/>
                                    </a:lnTo>
                                    <a:lnTo>
                                      <a:pt x="1843074" y="1494828"/>
                                    </a:lnTo>
                                    <a:lnTo>
                                      <a:pt x="1816722" y="1494828"/>
                                    </a:lnTo>
                                    <a:lnTo>
                                      <a:pt x="1819503" y="1444028"/>
                                    </a:lnTo>
                                    <a:lnTo>
                                      <a:pt x="1821167" y="1405928"/>
                                    </a:lnTo>
                                    <a:lnTo>
                                      <a:pt x="1821243" y="1393228"/>
                                    </a:lnTo>
                                    <a:lnTo>
                                      <a:pt x="1821319" y="1380528"/>
                                    </a:lnTo>
                                    <a:lnTo>
                                      <a:pt x="1819897" y="1329728"/>
                                    </a:lnTo>
                                    <a:lnTo>
                                      <a:pt x="1817116" y="1291628"/>
                                    </a:lnTo>
                                    <a:lnTo>
                                      <a:pt x="1813115" y="1253528"/>
                                    </a:lnTo>
                                    <a:lnTo>
                                      <a:pt x="1807514" y="1228128"/>
                                    </a:lnTo>
                                    <a:lnTo>
                                      <a:pt x="1799958" y="1190028"/>
                                    </a:lnTo>
                                    <a:lnTo>
                                      <a:pt x="1790598" y="1164628"/>
                                    </a:lnTo>
                                    <a:lnTo>
                                      <a:pt x="1779727" y="1139228"/>
                                    </a:lnTo>
                                    <a:lnTo>
                                      <a:pt x="1767090" y="1113828"/>
                                    </a:lnTo>
                                    <a:lnTo>
                                      <a:pt x="1752460" y="1075728"/>
                                    </a:lnTo>
                                    <a:lnTo>
                                      <a:pt x="1735645" y="1050328"/>
                                    </a:lnTo>
                                    <a:lnTo>
                                      <a:pt x="1716646" y="1024928"/>
                                    </a:lnTo>
                                    <a:lnTo>
                                      <a:pt x="1695450" y="999528"/>
                                    </a:lnTo>
                                    <a:lnTo>
                                      <a:pt x="1688833" y="995946"/>
                                    </a:lnTo>
                                    <a:lnTo>
                                      <a:pt x="1688833" y="1380528"/>
                                    </a:lnTo>
                                    <a:lnTo>
                                      <a:pt x="1688033" y="1418628"/>
                                    </a:lnTo>
                                    <a:lnTo>
                                      <a:pt x="1686420" y="1444028"/>
                                    </a:lnTo>
                                    <a:lnTo>
                                      <a:pt x="1660829" y="1444028"/>
                                    </a:lnTo>
                                    <a:lnTo>
                                      <a:pt x="1636826" y="1431328"/>
                                    </a:lnTo>
                                    <a:lnTo>
                                      <a:pt x="1614335" y="1418628"/>
                                    </a:lnTo>
                                    <a:lnTo>
                                      <a:pt x="1593329" y="1418628"/>
                                    </a:lnTo>
                                    <a:lnTo>
                                      <a:pt x="1573364" y="1405928"/>
                                    </a:lnTo>
                                    <a:lnTo>
                                      <a:pt x="1554111" y="1393228"/>
                                    </a:lnTo>
                                    <a:lnTo>
                                      <a:pt x="1535671" y="1380528"/>
                                    </a:lnTo>
                                    <a:lnTo>
                                      <a:pt x="1518145" y="1380528"/>
                                    </a:lnTo>
                                    <a:lnTo>
                                      <a:pt x="1501775" y="1367828"/>
                                    </a:lnTo>
                                    <a:lnTo>
                                      <a:pt x="1486331" y="1355128"/>
                                    </a:lnTo>
                                    <a:lnTo>
                                      <a:pt x="1471637" y="1355128"/>
                                    </a:lnTo>
                                    <a:lnTo>
                                      <a:pt x="1457566" y="1342428"/>
                                    </a:lnTo>
                                    <a:lnTo>
                                      <a:pt x="1444002" y="1329728"/>
                                    </a:lnTo>
                                    <a:lnTo>
                                      <a:pt x="1431150" y="1317028"/>
                                    </a:lnTo>
                                    <a:lnTo>
                                      <a:pt x="1418945" y="1304328"/>
                                    </a:lnTo>
                                    <a:lnTo>
                                      <a:pt x="1407401" y="1304328"/>
                                    </a:lnTo>
                                    <a:lnTo>
                                      <a:pt x="1394587" y="1291628"/>
                                    </a:lnTo>
                                    <a:lnTo>
                                      <a:pt x="1382610" y="1266228"/>
                                    </a:lnTo>
                                    <a:lnTo>
                                      <a:pt x="1371485" y="1253528"/>
                                    </a:lnTo>
                                    <a:lnTo>
                                      <a:pt x="1361173" y="1240828"/>
                                    </a:lnTo>
                                    <a:lnTo>
                                      <a:pt x="1352207" y="1228128"/>
                                    </a:lnTo>
                                    <a:lnTo>
                                      <a:pt x="1344930" y="1215428"/>
                                    </a:lnTo>
                                    <a:lnTo>
                                      <a:pt x="1339291" y="1190028"/>
                                    </a:lnTo>
                                    <a:lnTo>
                                      <a:pt x="1335265" y="1177328"/>
                                    </a:lnTo>
                                    <a:lnTo>
                                      <a:pt x="1332674" y="1164628"/>
                                    </a:lnTo>
                                    <a:lnTo>
                                      <a:pt x="1332103" y="1151928"/>
                                    </a:lnTo>
                                    <a:lnTo>
                                      <a:pt x="1333449" y="1126528"/>
                                    </a:lnTo>
                                    <a:lnTo>
                                      <a:pt x="1349463" y="1088428"/>
                                    </a:lnTo>
                                    <a:lnTo>
                                      <a:pt x="1385620" y="1050328"/>
                                    </a:lnTo>
                                    <a:lnTo>
                                      <a:pt x="1412633" y="1024928"/>
                                    </a:lnTo>
                                    <a:lnTo>
                                      <a:pt x="1513128" y="1024928"/>
                                    </a:lnTo>
                                    <a:lnTo>
                                      <a:pt x="1527378" y="1037628"/>
                                    </a:lnTo>
                                    <a:lnTo>
                                      <a:pt x="1541132" y="1037628"/>
                                    </a:lnTo>
                                    <a:lnTo>
                                      <a:pt x="1554899" y="1050328"/>
                                    </a:lnTo>
                                    <a:lnTo>
                                      <a:pt x="1568208" y="1063028"/>
                                    </a:lnTo>
                                    <a:lnTo>
                                      <a:pt x="1580984" y="1075728"/>
                                    </a:lnTo>
                                    <a:lnTo>
                                      <a:pt x="1593202" y="1088428"/>
                                    </a:lnTo>
                                    <a:lnTo>
                                      <a:pt x="1607654" y="1101128"/>
                                    </a:lnTo>
                                    <a:lnTo>
                                      <a:pt x="1620888" y="1113828"/>
                                    </a:lnTo>
                                    <a:lnTo>
                                      <a:pt x="1632775" y="1126528"/>
                                    </a:lnTo>
                                    <a:lnTo>
                                      <a:pt x="1643240" y="1151928"/>
                                    </a:lnTo>
                                    <a:lnTo>
                                      <a:pt x="1652447" y="1164628"/>
                                    </a:lnTo>
                                    <a:lnTo>
                                      <a:pt x="1660613" y="1190028"/>
                                    </a:lnTo>
                                    <a:lnTo>
                                      <a:pt x="1667713" y="1202728"/>
                                    </a:lnTo>
                                    <a:lnTo>
                                      <a:pt x="1673720" y="1228128"/>
                                    </a:lnTo>
                                    <a:lnTo>
                                      <a:pt x="1682521" y="1266228"/>
                                    </a:lnTo>
                                    <a:lnTo>
                                      <a:pt x="1687436" y="1317028"/>
                                    </a:lnTo>
                                    <a:lnTo>
                                      <a:pt x="1688668" y="1355128"/>
                                    </a:lnTo>
                                    <a:lnTo>
                                      <a:pt x="1688744" y="1367828"/>
                                    </a:lnTo>
                                    <a:lnTo>
                                      <a:pt x="1688833" y="1380528"/>
                                    </a:lnTo>
                                    <a:lnTo>
                                      <a:pt x="1688833" y="995946"/>
                                    </a:lnTo>
                                    <a:lnTo>
                                      <a:pt x="1672069" y="986828"/>
                                    </a:lnTo>
                                    <a:lnTo>
                                      <a:pt x="1594269" y="910628"/>
                                    </a:lnTo>
                                    <a:lnTo>
                                      <a:pt x="1515694" y="872528"/>
                                    </a:lnTo>
                                    <a:lnTo>
                                      <a:pt x="1489811" y="872528"/>
                                    </a:lnTo>
                                    <a:lnTo>
                                      <a:pt x="1464170" y="859828"/>
                                    </a:lnTo>
                                    <a:lnTo>
                                      <a:pt x="1413205" y="859828"/>
                                    </a:lnTo>
                                    <a:lnTo>
                                      <a:pt x="1388008" y="872528"/>
                                    </a:lnTo>
                                    <a:lnTo>
                                      <a:pt x="1362824" y="872528"/>
                                    </a:lnTo>
                                    <a:lnTo>
                                      <a:pt x="1337983" y="885228"/>
                                    </a:lnTo>
                                    <a:lnTo>
                                      <a:pt x="1313738" y="897928"/>
                                    </a:lnTo>
                                    <a:lnTo>
                                      <a:pt x="1289951" y="910628"/>
                                    </a:lnTo>
                                    <a:lnTo>
                                      <a:pt x="1266558" y="936028"/>
                                    </a:lnTo>
                                    <a:lnTo>
                                      <a:pt x="1241602" y="961428"/>
                                    </a:lnTo>
                                    <a:lnTo>
                                      <a:pt x="1221168" y="999528"/>
                                    </a:lnTo>
                                    <a:lnTo>
                                      <a:pt x="1205420" y="1024928"/>
                                    </a:lnTo>
                                    <a:lnTo>
                                      <a:pt x="1194549" y="1050328"/>
                                    </a:lnTo>
                                    <a:lnTo>
                                      <a:pt x="1187843" y="1075728"/>
                                    </a:lnTo>
                                    <a:lnTo>
                                      <a:pt x="1184744" y="1113828"/>
                                    </a:lnTo>
                                    <a:lnTo>
                                      <a:pt x="1185341" y="1139228"/>
                                    </a:lnTo>
                                    <a:lnTo>
                                      <a:pt x="1189723" y="1177328"/>
                                    </a:lnTo>
                                    <a:lnTo>
                                      <a:pt x="1197419" y="1202728"/>
                                    </a:lnTo>
                                    <a:lnTo>
                                      <a:pt x="1207960" y="1228128"/>
                                    </a:lnTo>
                                    <a:lnTo>
                                      <a:pt x="1221384" y="1266228"/>
                                    </a:lnTo>
                                    <a:lnTo>
                                      <a:pt x="1237729" y="1291628"/>
                                    </a:lnTo>
                                    <a:lnTo>
                                      <a:pt x="1257122" y="1317028"/>
                                    </a:lnTo>
                                    <a:lnTo>
                                      <a:pt x="1278369" y="1342428"/>
                                    </a:lnTo>
                                    <a:lnTo>
                                      <a:pt x="1301407" y="1380528"/>
                                    </a:lnTo>
                                    <a:lnTo>
                                      <a:pt x="1340993" y="1418628"/>
                                    </a:lnTo>
                                    <a:lnTo>
                                      <a:pt x="1372031" y="1444028"/>
                                    </a:lnTo>
                                    <a:lnTo>
                                      <a:pt x="1405293" y="1469428"/>
                                    </a:lnTo>
                                    <a:lnTo>
                                      <a:pt x="1443101" y="1494828"/>
                                    </a:lnTo>
                                    <a:lnTo>
                                      <a:pt x="1463535" y="1507528"/>
                                    </a:lnTo>
                                    <a:lnTo>
                                      <a:pt x="1484706" y="1507528"/>
                                    </a:lnTo>
                                    <a:lnTo>
                                      <a:pt x="1507477" y="1520228"/>
                                    </a:lnTo>
                                    <a:lnTo>
                                      <a:pt x="1556753" y="1545628"/>
                                    </a:lnTo>
                                    <a:lnTo>
                                      <a:pt x="1611896" y="1571028"/>
                                    </a:lnTo>
                                    <a:lnTo>
                                      <a:pt x="1674482" y="1596428"/>
                                    </a:lnTo>
                                    <a:lnTo>
                                      <a:pt x="1674431" y="1609128"/>
                                    </a:lnTo>
                                    <a:lnTo>
                                      <a:pt x="1675434" y="1659928"/>
                                    </a:lnTo>
                                    <a:lnTo>
                                      <a:pt x="1677936" y="1698028"/>
                                    </a:lnTo>
                                    <a:lnTo>
                                      <a:pt x="1682102" y="1736128"/>
                                    </a:lnTo>
                                    <a:lnTo>
                                      <a:pt x="1694434" y="1786928"/>
                                    </a:lnTo>
                                    <a:lnTo>
                                      <a:pt x="1702968" y="1825028"/>
                                    </a:lnTo>
                                    <a:lnTo>
                                      <a:pt x="1725295" y="1875828"/>
                                    </a:lnTo>
                                    <a:lnTo>
                                      <a:pt x="1752930" y="1926628"/>
                                    </a:lnTo>
                                    <a:lnTo>
                                      <a:pt x="1786610" y="1977428"/>
                                    </a:lnTo>
                                    <a:lnTo>
                                      <a:pt x="1826615" y="2028228"/>
                                    </a:lnTo>
                                    <a:lnTo>
                                      <a:pt x="1872919" y="2079028"/>
                                    </a:lnTo>
                                    <a:lnTo>
                                      <a:pt x="1896960" y="2091728"/>
                                    </a:lnTo>
                                    <a:lnTo>
                                      <a:pt x="1921179" y="2117128"/>
                                    </a:lnTo>
                                    <a:lnTo>
                                      <a:pt x="1969719" y="2142528"/>
                                    </a:lnTo>
                                    <a:lnTo>
                                      <a:pt x="1993607" y="2167928"/>
                                    </a:lnTo>
                                    <a:lnTo>
                                      <a:pt x="2017293" y="2167928"/>
                                    </a:lnTo>
                                    <a:lnTo>
                                      <a:pt x="2087575" y="2206028"/>
                                    </a:lnTo>
                                    <a:lnTo>
                                      <a:pt x="2242870" y="2206028"/>
                                    </a:lnTo>
                                    <a:lnTo>
                                      <a:pt x="2263635" y="2193328"/>
                                    </a:lnTo>
                                    <a:lnTo>
                                      <a:pt x="2283904" y="2193328"/>
                                    </a:lnTo>
                                    <a:lnTo>
                                      <a:pt x="2322385" y="2167928"/>
                                    </a:lnTo>
                                    <a:lnTo>
                                      <a:pt x="2358301" y="2142528"/>
                                    </a:lnTo>
                                    <a:lnTo>
                                      <a:pt x="2392019" y="2104428"/>
                                    </a:lnTo>
                                    <a:lnTo>
                                      <a:pt x="2406954" y="2091728"/>
                                    </a:lnTo>
                                    <a:lnTo>
                                      <a:pt x="2420162" y="2066328"/>
                                    </a:lnTo>
                                    <a:lnTo>
                                      <a:pt x="2431783" y="2053628"/>
                                    </a:lnTo>
                                    <a:lnTo>
                                      <a:pt x="2441105" y="2028228"/>
                                    </a:lnTo>
                                    <a:lnTo>
                                      <a:pt x="2456383" y="1990128"/>
                                    </a:lnTo>
                                    <a:lnTo>
                                      <a:pt x="2466708" y="1939328"/>
                                    </a:lnTo>
                                    <a:lnTo>
                                      <a:pt x="2470137" y="1913928"/>
                                    </a:lnTo>
                                    <a:lnTo>
                                      <a:pt x="2472220" y="1901228"/>
                                    </a:lnTo>
                                    <a:lnTo>
                                      <a:pt x="2472931" y="1875828"/>
                                    </a:lnTo>
                                    <a:lnTo>
                                      <a:pt x="2472639" y="1850428"/>
                                    </a:lnTo>
                                    <a:lnTo>
                                      <a:pt x="2471547" y="1825028"/>
                                    </a:lnTo>
                                    <a:lnTo>
                                      <a:pt x="2469515" y="1799628"/>
                                    </a:lnTo>
                                    <a:lnTo>
                                      <a:pt x="2466454" y="1774228"/>
                                    </a:lnTo>
                                    <a:lnTo>
                                      <a:pt x="2499449" y="1774228"/>
                                    </a:lnTo>
                                    <a:lnTo>
                                      <a:pt x="2529738" y="1786928"/>
                                    </a:lnTo>
                                    <a:lnTo>
                                      <a:pt x="2689110" y="1786928"/>
                                    </a:lnTo>
                                    <a:lnTo>
                                      <a:pt x="2700909" y="1774228"/>
                                    </a:lnTo>
                                    <a:lnTo>
                                      <a:pt x="2727795" y="1774228"/>
                                    </a:lnTo>
                                    <a:lnTo>
                                      <a:pt x="2734487" y="1761528"/>
                                    </a:lnTo>
                                    <a:lnTo>
                                      <a:pt x="2740139" y="1761528"/>
                                    </a:lnTo>
                                    <a:lnTo>
                                      <a:pt x="2746349" y="1748828"/>
                                    </a:lnTo>
                                    <a:lnTo>
                                      <a:pt x="2751607" y="1748828"/>
                                    </a:lnTo>
                                    <a:lnTo>
                                      <a:pt x="2755798" y="1736128"/>
                                    </a:lnTo>
                                    <a:lnTo>
                                      <a:pt x="2758808" y="1736128"/>
                                    </a:lnTo>
                                    <a:lnTo>
                                      <a:pt x="2761983" y="1723428"/>
                                    </a:lnTo>
                                    <a:lnTo>
                                      <a:pt x="2763253" y="1723428"/>
                                    </a:lnTo>
                                    <a:close/>
                                  </a:path>
                                  <a:path w="3382010" h="3395345">
                                    <a:moveTo>
                                      <a:pt x="3381489" y="1074547"/>
                                    </a:moveTo>
                                    <a:lnTo>
                                      <a:pt x="3381108" y="1069848"/>
                                    </a:lnTo>
                                    <a:lnTo>
                                      <a:pt x="3377552" y="1060069"/>
                                    </a:lnTo>
                                    <a:lnTo>
                                      <a:pt x="3373869" y="1055370"/>
                                    </a:lnTo>
                                    <a:lnTo>
                                      <a:pt x="3369678" y="1051179"/>
                                    </a:lnTo>
                                    <a:lnTo>
                                      <a:pt x="2326246" y="7620"/>
                                    </a:lnTo>
                                    <a:lnTo>
                                      <a:pt x="2321420" y="3937"/>
                                    </a:lnTo>
                                    <a:lnTo>
                                      <a:pt x="2311641" y="381"/>
                                    </a:lnTo>
                                    <a:lnTo>
                                      <a:pt x="2307069" y="0"/>
                                    </a:lnTo>
                                    <a:lnTo>
                                      <a:pt x="2300846" y="1143"/>
                                    </a:lnTo>
                                    <a:lnTo>
                                      <a:pt x="2265121" y="23660"/>
                                    </a:lnTo>
                                    <a:lnTo>
                                      <a:pt x="2238489" y="53340"/>
                                    </a:lnTo>
                                    <a:lnTo>
                                      <a:pt x="2228837" y="78232"/>
                                    </a:lnTo>
                                    <a:lnTo>
                                      <a:pt x="2229091" y="82804"/>
                                    </a:lnTo>
                                    <a:lnTo>
                                      <a:pt x="2232647" y="92710"/>
                                    </a:lnTo>
                                    <a:lnTo>
                                      <a:pt x="2236330" y="97409"/>
                                    </a:lnTo>
                                    <a:lnTo>
                                      <a:pt x="2673972" y="535051"/>
                                    </a:lnTo>
                                    <a:lnTo>
                                      <a:pt x="2364600" y="844550"/>
                                    </a:lnTo>
                                    <a:lnTo>
                                      <a:pt x="1926958" y="406908"/>
                                    </a:lnTo>
                                    <a:lnTo>
                                      <a:pt x="1922132" y="403225"/>
                                    </a:lnTo>
                                    <a:lnTo>
                                      <a:pt x="1912353" y="399542"/>
                                    </a:lnTo>
                                    <a:lnTo>
                                      <a:pt x="1907781" y="399288"/>
                                    </a:lnTo>
                                    <a:lnTo>
                                      <a:pt x="1901558" y="400304"/>
                                    </a:lnTo>
                                    <a:lnTo>
                                      <a:pt x="1865668" y="423113"/>
                                    </a:lnTo>
                                    <a:lnTo>
                                      <a:pt x="1839328" y="452628"/>
                                    </a:lnTo>
                                    <a:lnTo>
                                      <a:pt x="1829041" y="478028"/>
                                    </a:lnTo>
                                    <a:lnTo>
                                      <a:pt x="1829295" y="482600"/>
                                    </a:lnTo>
                                    <a:lnTo>
                                      <a:pt x="2884284" y="1544955"/>
                                    </a:lnTo>
                                    <a:lnTo>
                                      <a:pt x="2903461" y="1552448"/>
                                    </a:lnTo>
                                    <a:lnTo>
                                      <a:pt x="2908795" y="1550543"/>
                                    </a:lnTo>
                                    <a:lnTo>
                                      <a:pt x="2915018" y="1549400"/>
                                    </a:lnTo>
                                    <a:lnTo>
                                      <a:pt x="2952102" y="1522349"/>
                                    </a:lnTo>
                                    <a:lnTo>
                                      <a:pt x="2976486" y="1491107"/>
                                    </a:lnTo>
                                    <a:lnTo>
                                      <a:pt x="2980296" y="1479042"/>
                                    </a:lnTo>
                                    <a:lnTo>
                                      <a:pt x="2982328" y="1473708"/>
                                    </a:lnTo>
                                    <a:lnTo>
                                      <a:pt x="2981947" y="1469009"/>
                                    </a:lnTo>
                                    <a:lnTo>
                                      <a:pt x="2978264" y="1459357"/>
                                    </a:lnTo>
                                    <a:lnTo>
                                      <a:pt x="2974581" y="1454658"/>
                                    </a:lnTo>
                                    <a:lnTo>
                                      <a:pt x="2490076" y="970026"/>
                                    </a:lnTo>
                                    <a:lnTo>
                                      <a:pt x="2799575" y="660654"/>
                                    </a:lnTo>
                                    <a:lnTo>
                                      <a:pt x="3284080" y="1145159"/>
                                    </a:lnTo>
                                    <a:lnTo>
                                      <a:pt x="3288779" y="1148715"/>
                                    </a:lnTo>
                                    <a:lnTo>
                                      <a:pt x="3298558" y="1152410"/>
                                    </a:lnTo>
                                    <a:lnTo>
                                      <a:pt x="3303257" y="1152779"/>
                                    </a:lnTo>
                                    <a:lnTo>
                                      <a:pt x="3308591" y="1150759"/>
                                    </a:lnTo>
                                    <a:lnTo>
                                      <a:pt x="3314814" y="1149604"/>
                                    </a:lnTo>
                                    <a:lnTo>
                                      <a:pt x="3351771" y="1122553"/>
                                    </a:lnTo>
                                    <a:lnTo>
                                      <a:pt x="3375774" y="1091946"/>
                                    </a:lnTo>
                                    <a:lnTo>
                                      <a:pt x="3379584" y="1079881"/>
                                    </a:lnTo>
                                    <a:lnTo>
                                      <a:pt x="3381489"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23542" id="Freeform 246" o:spid="_x0000_s1026" style="position:absolute;margin-left:212.2pt;margin-top:-31.3pt;width:266.3pt;height:267.35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82010,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" path="m1503921,2951988r-27178,-34494l1418450,2880106,1164183,2729471r-23812,-14211l1093800,2687637r-69431,-37655l983005,2629852r-38392,-15557l891819,2599626r-47142,-4915l829830,2595664r-14249,1994l821372,2574315r4051,-23520l827862,2526728r800,-24066l827760,2478328r-8039,-49631l803554,2378227r-24448,-51460l744766,2274443r-44057,-53150l694004,2214257r,296393l691527,2530830r-12293,39751l655345,2608859,550786,2715260,185915,2350389r76200,-76200l298094,2240991r38062,-24905l376377,2203767r30594,-2413l437667,2205050r61951,25425l562495,2275446r31852,29604l630047,2344712r29324,40983l679919,2427821r11329,41440l694004,2510650r,-296393l646734,2167356r-56400,-46431l533831,2084743r-56451,-25172l420954,2043887r-54801,-4166l339204,2041398r-53048,12446l234937,2076958r-35433,25400l167335,2131580,10274,2288286,,2312657r241,10808l20878,2364740,1042022,3387217r19177,7620l1066533,3392805r6096,-1143l1109713,3364611r24511,-31115l1138034,3321431r1397,-4826l667118,2831592r60325,-60452l759764,2746044r53810,-16116l833005,2729471r20142,1613l895908,2740901r45555,17094l989685,2782303r51486,28842l1394193,3025013r7493,4191l1407909,3031363r5715,2667l1419720,3034665r6223,-1143l1432801,3033268r6477,-3175l1469631,3004820r28956,-34036l1502905,2958084r1016,-6096xem1850631,2605278r-254,-4699l1846694,2590800r-3556,-4699l900036,1642999r193802,-193802l1095616,1445641r127,-5080l1095235,1435862r-19812,-33528l1048753,1373632r-35408,-32385l980300,1324991r-5207,127l971664,1327023,493636,1805051r-1905,3429l492239,1813179r-127,4953l519163,1859305r29045,30607l581101,1917509r21501,11113l607682,1928622r4559,381l615810,1927225,809612,1733296r943102,943229l1757413,2680081r9906,3556l1771891,2684018r5461,-1905l1783448,2680970r37084,-27051l1845043,2622677r3683,-11938l1850631,2605278xem2763253,1723428r-381,-12700l2762364,1710728r-2540,-12700l2753576,1698028r-3747,-12700l2745308,1685328r-5423,-12700l2733395,1672628r-7645,-12700l2716911,1659928r-20041,-25400l2688183,1621828r-13703,l2666606,1609128r-20193,l2644127,1621828r-10541,l2627617,1634528r-129184,l2476462,1621828r-49759,l2421877,1609128r-4813,-12700l2406586,1571028r-23825,-50800l2354389,1469428r-24574,-38469l2329815,1837728r-1016,25400l2326754,1875828r-2921,12700l2320302,1901228r-4521,12700l2310231,1939328r-21666,38100l2251138,2015528r-38494,25400l2192134,2040928r-20638,12700l2106409,2053628r-22124,-12700l2062226,2040928r-44463,-25400l1995119,2002828r-22301,-25400l1950732,1964728r-21996,-25400l1914664,1926628r-13347,-12700l1888845,1901228r-11417,-25400l1866887,1863128r-9855,-12700l1847951,1825028r-8242,-12700l1832102,1799628r-6490,-25400l1820062,1748828r-4737,-12700l1811350,1710728r-2693,-25400l1806994,1659928r-813,-25400l1865782,1659928r30747,l1960092,1685328r32411,l2058276,1710728r33248,l2124849,1723428r33465,l2192007,1736128r33744,l2259076,1748828r32956,l2324722,1761528r4635,50800l2329815,1837728r,-406769l2304046,1393228r-37096,-50800l2226614,1291628r-43713,-50800l2131555,1190028r-6477,l2119363,1177328r-22479,l2091931,1190028r-11036,l2075891,1202728r-10884,l2058847,1215428r-5207,l2049284,1228128r-8534,12700l2038210,1240828r-127,12700l2039226,1253528r2286,12700l2044179,1266228r3556,12700l2053577,1278928r7569,12700l2076221,1304328r7582,12700l2100491,1329728r16345,12700l2132825,1367828r15621,12700l2163419,1405928r14275,12700l2191283,1444028r25692,25400l2228900,1494828r11151,12700l2250554,1532928r9766,12700l2269058,1571028r7747,12700l2283574,1609128r-28588,-12700l2225878,1596428r-29540,-12700l2166480,1583728r-30188,-12700l2106244,1571028r-29998,-12700l2046211,1558328r-60185,-25400l1956244,1532928r-58052,-25400l1870278,1507528r-27204,-12700l1816722,1494828r2781,-50800l1821167,1405928r76,-12700l1821319,1380528r-1422,-50800l1817116,1291628r-4001,-38100l1807514,1228128r-7556,-38100l1790598,1164628r-10871,-25400l1767090,1113828r-14630,-38100l1735645,1050328r-18999,-25400l1695450,999528r-6617,-3582l1688833,1380528r-800,38100l1686420,1444028r-25591,l1636826,1431328r-22491,-12700l1593329,1418628r-19965,-12700l1554111,1393228r-18440,-12700l1518145,1380528r-16370,-12700l1486331,1355128r-14694,l1457566,1342428r-13564,-12700l1431150,1317028r-12205,-12700l1407401,1304328r-12814,-12700l1382610,1266228r-11125,-12700l1361173,1240828r-8966,-12700l1344930,1215428r-5639,-25400l1335265,1177328r-2591,-12700l1332103,1151928r1346,-25400l1349463,1088428r36157,-38100l1412633,1024928r100495,l1527378,1037628r13754,l1554899,1050328r13309,12700l1580984,1075728r12218,12700l1607654,1101128r13234,12700l1632775,1126528r10465,25400l1652447,1164628r8166,25400l1667713,1202728r6007,25400l1682521,1266228r4915,50800l1688668,1355128r76,12700l1688833,1380528r,-384582l1672069,986828r-77800,-76200l1515694,872528r-25883,l1464170,859828r-50965,l1388008,872528r-25184,l1337983,885228r-24245,12700l1289951,910628r-23393,25400l1241602,961428r-20434,38100l1205420,1024928r-10871,25400l1187843,1075728r-3099,38100l1185341,1139228r4382,38100l1197419,1202728r10541,25400l1221384,1266228r16345,25400l1257122,1317028r21247,25400l1301407,1380528r39586,38100l1372031,1444028r33262,25400l1443101,1494828r20434,12700l1484706,1507528r22771,12700l1556753,1545628r55143,25400l1674482,1596428r-51,12700l1675434,1659928r2502,38100l1682102,1736128r12332,50800l1702968,1825028r22327,50800l1752930,1926628r33680,50800l1826615,2028228r46304,50800l1896960,2091728r24219,25400l1969719,2142528r23888,25400l2017293,2167928r70282,38100l2242870,2206028r20765,-12700l2283904,2193328r38481,-25400l2358301,2142528r33718,-38100l2406954,2091728r13208,-25400l2431783,2053628r9322,-25400l2456383,1990128r10325,-50800l2470137,1913928r2083,-12700l2472931,1875828r-292,-25400l2471547,1825028r-2032,-25400l2466454,1774228r32995,l2529738,1786928r159372,l2700909,1774228r26886,l2734487,1761528r5652,l2746349,1748828r5258,l2755798,1736128r3010,l2761983,1723428r1270,xem3381489,1074547r-381,-4699l3377552,1060069r-3683,-4699l3369678,1051179,2326246,7620r-4826,-3683l2311641,381,2307069,r-6223,1143l2265121,23660r-26632,29680l2228837,78232r254,4572l2232647,92710r3683,4699l2673972,535051,2364600,844550,1926958,406908r-4826,-3683l1912353,399542r-4572,-254l1901558,400304r-35890,22809l1839328,452628r-10287,25400l1829295,482600,2884284,1544955r19177,7493l2908795,1550543r6223,-1143l2952102,1522349r24384,-31242l2980296,1479042r2032,-5334l2981947,1469009r-3683,-9652l2974581,1454658,2490076,970026,2799575,660654r484505,484505l3288779,1148715r9779,3695l3303257,1152779r5334,-2020l3314814,1149604r36957,-27051l3375774,1091946r3810,-12065l3381489,1074547xe" fillcolor="silver" stroked="f">
                      <v:path arrowok="t" o:connecttype="custom" o:connectlocs="983005,2629852;827862,2526728;694004,2214257;298094,2240991;630047,2344712;533831,2084743;167335,2131580;1072629,3391662;813574,2729928;1401686,3029204;1498587,2970784;1093838,1449197;975093,1325118;581101,1917509;1767319,2683637;2763253,1723428;2733395,1672628;2644127,1621828;2406586,1571028;2320302,1901228;2106409,2053628;1914664,1926628;1832102,1799628;1865782,1659928;2192007,1736128;2304046,1393228;2091931,1190028;2038210,1240828;2076221,1304328;2191283,1444028;2283574,1609128;2046211,1558328;1821167,1405928;1790598,1164628;1688833,1380528;1554111,1393228;1431150,1317028;1344930,1215428;1412633,1024928;1607654,1101128;1682521,1266228;1515694,872528;1289951,910628;1185341,1139228;1301407,1380528;1556753,1545628;1702968,1825028;1969719,2142528;2358301,2142528;2470137,1913928;2529738,1786928;2755798,1736128;3369678,1051179;2228837,78232;1912353,399542;2903461,1552448;2978264,1459357;3308591,1150759" o:connectangles="0,0,0,0,0,0,0,0,0,0,0,0,0,0,0,0,0,0,0,0,0,0,0,0,0,0,0,0,0,0,0,0,0,0,0,0,0,0,0,0,0,0,0,0,0,0,0,0,0,0,0,0,0,0,0,0,0,0"/>
                      <w10:wrap anchorx="page"/>
                    </v:shape>
                  </w:pict>
                </mc:Fallback>
              </mc:AlternateContent>
            </w:r>
            <w:r>
              <w:rPr>
                <w:rFonts w:ascii="Times New Roman"/>
                <w:b/>
                <w:sz w:val="23"/>
              </w:rPr>
              <w:t>Table</w:t>
            </w:r>
            <w:r>
              <w:rPr>
                <w:rFonts w:ascii="Times New Roman"/>
                <w:b/>
                <w:spacing w:val="-6"/>
                <w:sz w:val="23"/>
              </w:rPr>
              <w:t xml:space="preserve"> </w:t>
            </w:r>
            <w:r>
              <w:rPr>
                <w:rFonts w:ascii="Times New Roman"/>
                <w:b/>
                <w:sz w:val="23"/>
              </w:rPr>
              <w:t>500</w:t>
            </w:r>
            <w:r>
              <w:rPr>
                <w:rFonts w:ascii="Times New Roman"/>
                <w:b/>
                <w:spacing w:val="-3"/>
                <w:sz w:val="23"/>
              </w:rPr>
              <w:t xml:space="preserve"> </w:t>
            </w:r>
            <w:r>
              <w:rPr>
                <w:rFonts w:ascii="Times New Roman"/>
                <w:b/>
                <w:sz w:val="23"/>
              </w:rPr>
              <w:t>-60</w:t>
            </w:r>
            <w:r>
              <w:rPr>
                <w:rFonts w:ascii="Times New Roman"/>
                <w:b/>
                <w:spacing w:val="75"/>
                <w:w w:val="150"/>
                <w:sz w:val="23"/>
              </w:rPr>
              <w:t xml:space="preserve"> </w:t>
            </w:r>
            <w:r>
              <w:rPr>
                <w:rFonts w:ascii="Times New Roman"/>
                <w:b/>
                <w:sz w:val="23"/>
              </w:rPr>
              <w:t>Additional</w:t>
            </w:r>
            <w:r>
              <w:rPr>
                <w:rFonts w:ascii="Times New Roman"/>
                <w:b/>
                <w:spacing w:val="-5"/>
                <w:sz w:val="23"/>
              </w:rPr>
              <w:t xml:space="preserve"> </w:t>
            </w:r>
            <w:r>
              <w:rPr>
                <w:rFonts w:ascii="Times New Roman"/>
                <w:b/>
                <w:sz w:val="23"/>
              </w:rPr>
              <w:t>Specifications</w:t>
            </w:r>
            <w:r>
              <w:rPr>
                <w:rFonts w:ascii="Times New Roman"/>
                <w:b/>
                <w:spacing w:val="-3"/>
                <w:sz w:val="23"/>
              </w:rPr>
              <w:t xml:space="preserve"> </w:t>
            </w:r>
            <w:r>
              <w:rPr>
                <w:rFonts w:ascii="Times New Roman"/>
                <w:b/>
                <w:sz w:val="23"/>
              </w:rPr>
              <w:t>for</w:t>
            </w:r>
            <w:r>
              <w:rPr>
                <w:rFonts w:ascii="Times New Roman"/>
                <w:b/>
                <w:spacing w:val="-5"/>
                <w:sz w:val="23"/>
              </w:rPr>
              <w:t xml:space="preserve"> </w:t>
            </w:r>
            <w:r>
              <w:rPr>
                <w:rFonts w:ascii="Times New Roman"/>
                <w:b/>
                <w:sz w:val="23"/>
              </w:rPr>
              <w:t>HiPB Binders</w:t>
            </w:r>
            <w:r>
              <w:rPr>
                <w:rFonts w:ascii="Times New Roman"/>
                <w:b/>
                <w:spacing w:val="-2"/>
                <w:sz w:val="23"/>
              </w:rPr>
              <w:t xml:space="preserve"> </w:t>
            </w:r>
            <w:r>
              <w:rPr>
                <w:rFonts w:ascii="Times New Roman"/>
                <w:b/>
                <w:sz w:val="23"/>
              </w:rPr>
              <w:t>prepared</w:t>
            </w:r>
            <w:r>
              <w:rPr>
                <w:rFonts w:ascii="Times New Roman"/>
                <w:b/>
                <w:spacing w:val="-3"/>
                <w:sz w:val="23"/>
              </w:rPr>
              <w:t xml:space="preserve"> </w:t>
            </w:r>
            <w:r>
              <w:rPr>
                <w:rFonts w:ascii="Times New Roman"/>
                <w:b/>
                <w:sz w:val="23"/>
              </w:rPr>
              <w:t>using</w:t>
            </w:r>
            <w:r>
              <w:rPr>
                <w:rFonts w:ascii="Times New Roman"/>
                <w:b/>
                <w:spacing w:val="-3"/>
                <w:sz w:val="23"/>
              </w:rPr>
              <w:t xml:space="preserve"> </w:t>
            </w:r>
            <w:r>
              <w:rPr>
                <w:rFonts w:ascii="Times New Roman"/>
                <w:b/>
                <w:spacing w:val="-2"/>
                <w:sz w:val="23"/>
              </w:rPr>
              <w:t>Modifiers</w:t>
            </w:r>
          </w:p>
          <w:p w14:paraId="2B0B0427" w14:textId="77777777" w:rsidR="00A16A36" w:rsidRDefault="00A16A36" w:rsidP="00AE1C56">
            <w:pPr>
              <w:pStyle w:val="BodyText"/>
              <w:spacing w:before="11"/>
              <w:ind w:left="72" w:right="252"/>
              <w:rPr>
                <w:b/>
                <w:sz w:val="16"/>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2"/>
              <w:gridCol w:w="2675"/>
              <w:gridCol w:w="2272"/>
              <w:gridCol w:w="918"/>
              <w:gridCol w:w="1389"/>
            </w:tblGrid>
            <w:tr w:rsidR="00A16A36" w14:paraId="36565756" w14:textId="77777777" w:rsidTr="00FA63C6">
              <w:trPr>
                <w:trHeight w:val="302"/>
              </w:trPr>
              <w:tc>
                <w:tcPr>
                  <w:tcW w:w="2142" w:type="dxa"/>
                </w:tcPr>
                <w:p w14:paraId="60AB1D9D" w14:textId="77777777" w:rsidR="00A16A36" w:rsidRDefault="00A16A36" w:rsidP="00AE1C56">
                  <w:pPr>
                    <w:pStyle w:val="TableParagraph"/>
                    <w:spacing w:before="2"/>
                    <w:ind w:left="72" w:right="252"/>
                    <w:jc w:val="center"/>
                    <w:rPr>
                      <w:rFonts w:ascii="Calibri"/>
                      <w:b/>
                    </w:rPr>
                  </w:pPr>
                  <w:r>
                    <w:rPr>
                      <w:rFonts w:ascii="Calibri"/>
                      <w:b/>
                      <w:spacing w:val="-2"/>
                    </w:rPr>
                    <w:t>Requirement</w:t>
                  </w:r>
                </w:p>
              </w:tc>
              <w:tc>
                <w:tcPr>
                  <w:tcW w:w="2675" w:type="dxa"/>
                </w:tcPr>
                <w:p w14:paraId="1F9BFAE3" w14:textId="77777777" w:rsidR="00A16A36" w:rsidRDefault="00A16A36" w:rsidP="00AE1C56">
                  <w:pPr>
                    <w:pStyle w:val="TableParagraph"/>
                    <w:spacing w:before="2"/>
                    <w:ind w:left="72" w:right="252"/>
                    <w:jc w:val="center"/>
                    <w:rPr>
                      <w:rFonts w:ascii="Calibri"/>
                      <w:b/>
                    </w:rPr>
                  </w:pPr>
                  <w:r>
                    <w:rPr>
                      <w:rFonts w:ascii="Calibri"/>
                      <w:b/>
                      <w:spacing w:val="-2"/>
                    </w:rPr>
                    <w:t>Property</w:t>
                  </w:r>
                </w:p>
              </w:tc>
              <w:tc>
                <w:tcPr>
                  <w:tcW w:w="2272" w:type="dxa"/>
                </w:tcPr>
                <w:p w14:paraId="3DF48AB1" w14:textId="77777777" w:rsidR="00A16A36" w:rsidRDefault="00A16A36" w:rsidP="00AE1C56">
                  <w:pPr>
                    <w:pStyle w:val="TableParagraph"/>
                    <w:spacing w:before="2"/>
                    <w:ind w:left="72" w:right="252"/>
                    <w:rPr>
                      <w:rFonts w:ascii="Calibri"/>
                      <w:b/>
                    </w:rPr>
                  </w:pPr>
                  <w:r>
                    <w:rPr>
                      <w:rFonts w:ascii="Calibri"/>
                      <w:b/>
                    </w:rPr>
                    <w:t>Test</w:t>
                  </w:r>
                  <w:r>
                    <w:rPr>
                      <w:rFonts w:ascii="Calibri"/>
                      <w:b/>
                      <w:spacing w:val="-7"/>
                    </w:rPr>
                    <w:t xml:space="preserve"> </w:t>
                  </w:r>
                  <w:r>
                    <w:rPr>
                      <w:rFonts w:ascii="Calibri"/>
                      <w:b/>
                      <w:spacing w:val="-2"/>
                    </w:rPr>
                    <w:t>Method</w:t>
                  </w:r>
                </w:p>
              </w:tc>
              <w:tc>
                <w:tcPr>
                  <w:tcW w:w="918" w:type="dxa"/>
                </w:tcPr>
                <w:p w14:paraId="697972ED" w14:textId="77777777" w:rsidR="00A16A36" w:rsidRDefault="00A16A36" w:rsidP="00AE1C56">
                  <w:pPr>
                    <w:pStyle w:val="TableParagraph"/>
                    <w:spacing w:before="2"/>
                    <w:ind w:left="72" w:right="252"/>
                    <w:jc w:val="center"/>
                    <w:rPr>
                      <w:rFonts w:ascii="Calibri"/>
                      <w:b/>
                    </w:rPr>
                  </w:pPr>
                  <w:r>
                    <w:rPr>
                      <w:rFonts w:ascii="Calibri"/>
                      <w:b/>
                      <w:spacing w:val="-2"/>
                    </w:rPr>
                    <w:t>Units</w:t>
                  </w:r>
                </w:p>
              </w:tc>
              <w:tc>
                <w:tcPr>
                  <w:tcW w:w="1389" w:type="dxa"/>
                </w:tcPr>
                <w:p w14:paraId="733AEB00" w14:textId="77777777" w:rsidR="00A16A36" w:rsidRDefault="00A16A36" w:rsidP="00AE1C56">
                  <w:pPr>
                    <w:pStyle w:val="TableParagraph"/>
                    <w:spacing w:before="2"/>
                    <w:ind w:left="72" w:right="252"/>
                    <w:jc w:val="center"/>
                    <w:rPr>
                      <w:rFonts w:ascii="Calibri"/>
                      <w:b/>
                    </w:rPr>
                  </w:pPr>
                  <w:r>
                    <w:rPr>
                      <w:rFonts w:ascii="Calibri"/>
                      <w:b/>
                      <w:spacing w:val="-2"/>
                    </w:rPr>
                    <w:t>Specification</w:t>
                  </w:r>
                </w:p>
              </w:tc>
            </w:tr>
            <w:tr w:rsidR="00A16A36" w14:paraId="22EA49FF" w14:textId="77777777" w:rsidTr="00FA63C6">
              <w:trPr>
                <w:trHeight w:val="599"/>
              </w:trPr>
              <w:tc>
                <w:tcPr>
                  <w:tcW w:w="2142" w:type="dxa"/>
                </w:tcPr>
                <w:p w14:paraId="29614D4B" w14:textId="77777777" w:rsidR="00A16A36" w:rsidRDefault="00A16A36" w:rsidP="00AE1C56">
                  <w:pPr>
                    <w:pStyle w:val="TableParagraph"/>
                    <w:spacing w:before="164"/>
                    <w:ind w:left="72" w:right="252"/>
                    <w:jc w:val="center"/>
                    <w:rPr>
                      <w:rFonts w:ascii="Calibri"/>
                    </w:rPr>
                  </w:pPr>
                  <w:r>
                    <w:rPr>
                      <w:rFonts w:ascii="Calibri"/>
                    </w:rPr>
                    <w:t>Storage</w:t>
                  </w:r>
                  <w:r>
                    <w:rPr>
                      <w:rFonts w:ascii="Calibri"/>
                      <w:spacing w:val="-7"/>
                    </w:rPr>
                    <w:t xml:space="preserve"> </w:t>
                  </w:r>
                  <w:r>
                    <w:rPr>
                      <w:rFonts w:ascii="Calibri"/>
                      <w:spacing w:val="-2"/>
                    </w:rPr>
                    <w:t>stability</w:t>
                  </w:r>
                </w:p>
              </w:tc>
              <w:tc>
                <w:tcPr>
                  <w:tcW w:w="2675" w:type="dxa"/>
                </w:tcPr>
                <w:p w14:paraId="14DF01ED" w14:textId="77777777" w:rsidR="00A16A36" w:rsidRDefault="00A16A36" w:rsidP="00AE1C56">
                  <w:pPr>
                    <w:pStyle w:val="TableParagraph"/>
                    <w:spacing w:before="30"/>
                    <w:ind w:left="72" w:right="252"/>
                    <w:rPr>
                      <w:rFonts w:ascii="Calibri"/>
                    </w:rPr>
                  </w:pPr>
                  <w:r>
                    <w:rPr>
                      <w:rFonts w:ascii="Calibri"/>
                    </w:rPr>
                    <w:t>Separation difference in softening</w:t>
                  </w:r>
                  <w:r>
                    <w:rPr>
                      <w:rFonts w:ascii="Calibri"/>
                      <w:spacing w:val="-13"/>
                    </w:rPr>
                    <w:t xml:space="preserve"> </w:t>
                  </w:r>
                  <w:r>
                    <w:rPr>
                      <w:rFonts w:ascii="Calibri"/>
                    </w:rPr>
                    <w:t>point,</w:t>
                  </w:r>
                  <w:r>
                    <w:rPr>
                      <w:rFonts w:ascii="Calibri"/>
                      <w:spacing w:val="-12"/>
                    </w:rPr>
                    <w:t xml:space="preserve"> </w:t>
                  </w:r>
                  <w:r>
                    <w:rPr>
                      <w:rFonts w:ascii="Calibri"/>
                    </w:rPr>
                    <w:t>Maximum</w:t>
                  </w:r>
                </w:p>
              </w:tc>
              <w:tc>
                <w:tcPr>
                  <w:tcW w:w="2272" w:type="dxa"/>
                </w:tcPr>
                <w:p w14:paraId="4A59A61B" w14:textId="77777777" w:rsidR="00A16A36" w:rsidRDefault="00A16A36" w:rsidP="00AE1C56">
                  <w:pPr>
                    <w:pStyle w:val="TableParagraph"/>
                    <w:spacing w:before="30"/>
                    <w:ind w:left="72" w:right="252"/>
                    <w:rPr>
                      <w:rFonts w:ascii="Calibri"/>
                    </w:rPr>
                  </w:pPr>
                  <w:r>
                    <w:rPr>
                      <w:rFonts w:ascii="Calibri"/>
                    </w:rPr>
                    <w:t xml:space="preserve">Annex C of </w:t>
                  </w:r>
                  <w:r>
                    <w:rPr>
                      <w:rFonts w:ascii="Calibri"/>
                      <w:spacing w:val="-2"/>
                    </w:rPr>
                    <w:t>IS</w:t>
                  </w:r>
                  <w:r>
                    <w:rPr>
                      <w:rFonts w:ascii="Calibri"/>
                      <w:spacing w:val="-11"/>
                    </w:rPr>
                    <w:t xml:space="preserve"> </w:t>
                  </w:r>
                  <w:r>
                    <w:rPr>
                      <w:rFonts w:ascii="Calibri"/>
                      <w:spacing w:val="-2"/>
                    </w:rPr>
                    <w:t>15462:2019</w:t>
                  </w:r>
                </w:p>
              </w:tc>
              <w:tc>
                <w:tcPr>
                  <w:tcW w:w="918" w:type="dxa"/>
                </w:tcPr>
                <w:p w14:paraId="6C463ECF" w14:textId="77777777" w:rsidR="00A16A36" w:rsidRDefault="00A16A36" w:rsidP="00AE1C56">
                  <w:pPr>
                    <w:pStyle w:val="TableParagraph"/>
                    <w:spacing w:before="164"/>
                    <w:ind w:left="72" w:right="252"/>
                    <w:jc w:val="center"/>
                    <w:rPr>
                      <w:rFonts w:ascii="Calibri" w:hAnsi="Calibri"/>
                    </w:rPr>
                  </w:pPr>
                  <w:r>
                    <w:rPr>
                      <w:rFonts w:ascii="Calibri" w:hAnsi="Calibri"/>
                      <w:spacing w:val="-5"/>
                    </w:rPr>
                    <w:t>°C</w:t>
                  </w:r>
                </w:p>
              </w:tc>
              <w:tc>
                <w:tcPr>
                  <w:tcW w:w="1389" w:type="dxa"/>
                </w:tcPr>
                <w:p w14:paraId="5DE485B5" w14:textId="77777777" w:rsidR="00A16A36" w:rsidRDefault="00A16A36" w:rsidP="00AE1C56">
                  <w:pPr>
                    <w:pStyle w:val="TableParagraph"/>
                    <w:spacing w:before="164"/>
                    <w:ind w:left="72" w:right="252"/>
                    <w:jc w:val="center"/>
                    <w:rPr>
                      <w:rFonts w:ascii="Calibri" w:hAnsi="Calibri"/>
                    </w:rPr>
                  </w:pPr>
                  <w:r>
                    <w:rPr>
                      <w:rFonts w:ascii="Calibri" w:hAnsi="Calibri"/>
                      <w:spacing w:val="-5"/>
                    </w:rPr>
                    <w:t>≤3</w:t>
                  </w:r>
                </w:p>
              </w:tc>
            </w:tr>
            <w:tr w:rsidR="00A16A36" w14:paraId="4C2F6321" w14:textId="77777777" w:rsidTr="00FA63C6">
              <w:trPr>
                <w:trHeight w:val="1075"/>
              </w:trPr>
              <w:tc>
                <w:tcPr>
                  <w:tcW w:w="2142" w:type="dxa"/>
                </w:tcPr>
                <w:p w14:paraId="11257BEE" w14:textId="77777777" w:rsidR="00A16A36" w:rsidRDefault="00A16A36" w:rsidP="00AE1C56">
                  <w:pPr>
                    <w:pStyle w:val="TableParagraph"/>
                    <w:spacing w:before="136"/>
                    <w:ind w:left="72" w:right="252"/>
                    <w:jc w:val="center"/>
                    <w:rPr>
                      <w:rFonts w:ascii="Calibri"/>
                    </w:rPr>
                  </w:pPr>
                  <w:r>
                    <w:rPr>
                      <w:rFonts w:ascii="Calibri"/>
                    </w:rPr>
                    <w:t>Superpave rutting parameter</w:t>
                  </w:r>
                  <w:r>
                    <w:rPr>
                      <w:rFonts w:ascii="Calibri"/>
                      <w:spacing w:val="-13"/>
                    </w:rPr>
                    <w:t xml:space="preserve"> </w:t>
                  </w:r>
                  <w:r>
                    <w:rPr>
                      <w:rFonts w:ascii="Calibri"/>
                    </w:rPr>
                    <w:t>of</w:t>
                  </w:r>
                  <w:r>
                    <w:rPr>
                      <w:rFonts w:ascii="Calibri"/>
                      <w:spacing w:val="-12"/>
                    </w:rPr>
                    <w:t xml:space="preserve"> </w:t>
                  </w:r>
                  <w:r>
                    <w:rPr>
                      <w:rFonts w:ascii="Calibri"/>
                    </w:rPr>
                    <w:t xml:space="preserve">original </w:t>
                  </w:r>
                  <w:r>
                    <w:rPr>
                      <w:rFonts w:ascii="Calibri"/>
                      <w:spacing w:val="-2"/>
                    </w:rPr>
                    <w:t>binder</w:t>
                  </w:r>
                </w:p>
              </w:tc>
              <w:tc>
                <w:tcPr>
                  <w:tcW w:w="2675" w:type="dxa"/>
                </w:tcPr>
                <w:p w14:paraId="66100717" w14:textId="77777777" w:rsidR="00A16A36" w:rsidRDefault="00A16A36" w:rsidP="00AE1C56">
                  <w:pPr>
                    <w:pStyle w:val="TableParagraph"/>
                    <w:spacing w:before="1"/>
                    <w:ind w:left="72" w:right="252"/>
                    <w:jc w:val="center"/>
                    <w:rPr>
                      <w:rFonts w:ascii="Calibri"/>
                    </w:rPr>
                  </w:pPr>
                  <w:r>
                    <w:rPr>
                      <w:rFonts w:ascii="Calibri"/>
                    </w:rPr>
                    <w:t>G*/sino</w:t>
                  </w:r>
                  <w:r>
                    <w:rPr>
                      <w:rFonts w:ascii="Calibri"/>
                      <w:spacing w:val="-10"/>
                    </w:rPr>
                    <w:t xml:space="preserve"> </w:t>
                  </w:r>
                  <w:r>
                    <w:rPr>
                      <w:rFonts w:ascii="Calibri"/>
                    </w:rPr>
                    <w:t>of</w:t>
                  </w:r>
                  <w:r>
                    <w:rPr>
                      <w:rFonts w:ascii="Calibri"/>
                      <w:spacing w:val="-9"/>
                    </w:rPr>
                    <w:t xml:space="preserve"> </w:t>
                  </w:r>
                  <w:r>
                    <w:rPr>
                      <w:rFonts w:ascii="Calibri"/>
                    </w:rPr>
                    <w:t>Min</w:t>
                  </w:r>
                  <w:r>
                    <w:rPr>
                      <w:rFonts w:ascii="Calibri"/>
                      <w:spacing w:val="-10"/>
                    </w:rPr>
                    <w:t xml:space="preserve"> </w:t>
                  </w:r>
                  <w:r>
                    <w:rPr>
                      <w:rFonts w:ascii="Calibri"/>
                    </w:rPr>
                    <w:t>1.0</w:t>
                  </w:r>
                  <w:r>
                    <w:rPr>
                      <w:rFonts w:ascii="Calibri"/>
                      <w:spacing w:val="-11"/>
                    </w:rPr>
                    <w:t xml:space="preserve"> </w:t>
                  </w:r>
                  <w:r>
                    <w:rPr>
                      <w:rFonts w:ascii="Calibri"/>
                    </w:rPr>
                    <w:t>kPa with 25</w:t>
                  </w:r>
                </w:p>
                <w:p w14:paraId="0FECEEF3" w14:textId="77777777" w:rsidR="00A16A36" w:rsidRDefault="00A16A36" w:rsidP="00AE1C56">
                  <w:pPr>
                    <w:pStyle w:val="TableParagraph"/>
                    <w:spacing w:line="270" w:lineRule="atLeast"/>
                    <w:ind w:left="72" w:right="252"/>
                    <w:jc w:val="center"/>
                    <w:rPr>
                      <w:rFonts w:ascii="Calibri"/>
                    </w:rPr>
                  </w:pPr>
                  <w:r>
                    <w:rPr>
                      <w:rFonts w:ascii="Calibri"/>
                    </w:rPr>
                    <w:t>mm plate, 1 mm gap, at 10</w:t>
                  </w:r>
                  <w:r>
                    <w:rPr>
                      <w:rFonts w:ascii="Calibri"/>
                      <w:spacing w:val="-13"/>
                    </w:rPr>
                    <w:t xml:space="preserve"> </w:t>
                  </w:r>
                  <w:r>
                    <w:rPr>
                      <w:rFonts w:ascii="Calibri"/>
                    </w:rPr>
                    <w:t>rad/s,</w:t>
                  </w:r>
                  <w:r>
                    <w:rPr>
                      <w:rFonts w:ascii="Calibri"/>
                      <w:spacing w:val="-12"/>
                    </w:rPr>
                    <w:t xml:space="preserve"> </w:t>
                  </w:r>
                  <w:r>
                    <w:rPr>
                      <w:rFonts w:ascii="Calibri"/>
                    </w:rPr>
                    <w:t>at</w:t>
                  </w:r>
                  <w:r>
                    <w:rPr>
                      <w:rFonts w:ascii="Calibri"/>
                      <w:spacing w:val="-13"/>
                    </w:rPr>
                    <w:t xml:space="preserve"> </w:t>
                  </w:r>
                  <w:r>
                    <w:rPr>
                      <w:rFonts w:ascii="Calibri"/>
                    </w:rPr>
                    <w:t>temperature</w:t>
                  </w:r>
                </w:p>
              </w:tc>
              <w:tc>
                <w:tcPr>
                  <w:tcW w:w="2272" w:type="dxa"/>
                </w:tcPr>
                <w:p w14:paraId="0F97A1D8" w14:textId="77777777" w:rsidR="00A16A36" w:rsidRDefault="00A16A36" w:rsidP="00AE1C56">
                  <w:pPr>
                    <w:pStyle w:val="TableParagraph"/>
                    <w:spacing w:before="17"/>
                    <w:ind w:left="72" w:right="252"/>
                    <w:rPr>
                      <w:rFonts w:ascii="Times New Roman"/>
                      <w:b/>
                    </w:rPr>
                  </w:pPr>
                </w:p>
                <w:p w14:paraId="47288C79" w14:textId="77777777" w:rsidR="00A16A36" w:rsidRDefault="00A16A36" w:rsidP="00AE1C56">
                  <w:pPr>
                    <w:pStyle w:val="TableParagraph"/>
                    <w:ind w:left="72" w:right="252"/>
                    <w:rPr>
                      <w:rFonts w:ascii="Calibri"/>
                    </w:rPr>
                  </w:pPr>
                  <w:r>
                    <w:rPr>
                      <w:rFonts w:ascii="Calibri"/>
                    </w:rPr>
                    <w:t>Annex B of IS</w:t>
                  </w:r>
                  <w:r>
                    <w:rPr>
                      <w:rFonts w:ascii="Calibri"/>
                      <w:spacing w:val="-13"/>
                    </w:rPr>
                    <w:t xml:space="preserve"> </w:t>
                  </w:r>
                  <w:r>
                    <w:rPr>
                      <w:rFonts w:ascii="Calibri"/>
                    </w:rPr>
                    <w:t>15462:2019</w:t>
                  </w:r>
                </w:p>
              </w:tc>
              <w:tc>
                <w:tcPr>
                  <w:tcW w:w="918" w:type="dxa"/>
                </w:tcPr>
                <w:p w14:paraId="79A1CFDA" w14:textId="77777777" w:rsidR="00A16A36" w:rsidRDefault="00A16A36" w:rsidP="00AE1C56">
                  <w:pPr>
                    <w:pStyle w:val="TableParagraph"/>
                    <w:spacing w:before="151"/>
                    <w:ind w:left="72" w:right="252"/>
                    <w:rPr>
                      <w:rFonts w:ascii="Times New Roman"/>
                      <w:b/>
                    </w:rPr>
                  </w:pPr>
                </w:p>
                <w:p w14:paraId="4FAFCC7D" w14:textId="77777777" w:rsidR="00A16A36" w:rsidRDefault="00A16A36" w:rsidP="00AE1C56">
                  <w:pPr>
                    <w:pStyle w:val="TableParagraph"/>
                    <w:ind w:left="72" w:right="252"/>
                    <w:jc w:val="center"/>
                    <w:rPr>
                      <w:rFonts w:ascii="Calibri" w:hAnsi="Calibri"/>
                    </w:rPr>
                  </w:pPr>
                  <w:r>
                    <w:rPr>
                      <w:rFonts w:ascii="Calibri" w:hAnsi="Calibri"/>
                      <w:spacing w:val="-5"/>
                    </w:rPr>
                    <w:t>°C</w:t>
                  </w:r>
                </w:p>
              </w:tc>
              <w:tc>
                <w:tcPr>
                  <w:tcW w:w="1389" w:type="dxa"/>
                </w:tcPr>
                <w:p w14:paraId="2644BFA3" w14:textId="77777777" w:rsidR="00A16A36" w:rsidRDefault="00A16A36" w:rsidP="00AE1C56">
                  <w:pPr>
                    <w:pStyle w:val="TableParagraph"/>
                    <w:spacing w:before="151"/>
                    <w:ind w:left="72" w:right="252"/>
                    <w:rPr>
                      <w:rFonts w:ascii="Times New Roman"/>
                      <w:b/>
                    </w:rPr>
                  </w:pPr>
                </w:p>
                <w:p w14:paraId="36789D18" w14:textId="77777777" w:rsidR="00A16A36" w:rsidRDefault="00A16A36" w:rsidP="00AE1C56">
                  <w:pPr>
                    <w:pStyle w:val="TableParagraph"/>
                    <w:ind w:left="72" w:right="252"/>
                    <w:jc w:val="center"/>
                    <w:rPr>
                      <w:rFonts w:ascii="Calibri" w:hAnsi="Calibri"/>
                    </w:rPr>
                  </w:pPr>
                  <w:r>
                    <w:rPr>
                      <w:rFonts w:ascii="Calibri" w:hAnsi="Calibri"/>
                      <w:spacing w:val="-5"/>
                    </w:rPr>
                    <w:t>≥76</w:t>
                  </w:r>
                </w:p>
              </w:tc>
            </w:tr>
            <w:tr w:rsidR="00A16A36" w14:paraId="58EA5D7C" w14:textId="77777777" w:rsidTr="00FA63C6">
              <w:trPr>
                <w:trHeight w:val="1071"/>
              </w:trPr>
              <w:tc>
                <w:tcPr>
                  <w:tcW w:w="2142" w:type="dxa"/>
                </w:tcPr>
                <w:p w14:paraId="50FAD8C8" w14:textId="77777777" w:rsidR="00A16A36" w:rsidRDefault="00A16A36" w:rsidP="00AE1C56">
                  <w:pPr>
                    <w:pStyle w:val="TableParagraph"/>
                    <w:spacing w:before="133"/>
                    <w:ind w:left="72" w:right="252"/>
                    <w:jc w:val="center"/>
                    <w:rPr>
                      <w:rFonts w:ascii="Calibri"/>
                    </w:rPr>
                  </w:pPr>
                  <w:r>
                    <w:rPr>
                      <w:rFonts w:ascii="Calibri"/>
                    </w:rPr>
                    <w:t>Superpave rutting parameter</w:t>
                  </w:r>
                  <w:r>
                    <w:rPr>
                      <w:rFonts w:ascii="Calibri"/>
                      <w:spacing w:val="-13"/>
                    </w:rPr>
                    <w:t xml:space="preserve"> </w:t>
                  </w:r>
                  <w:r>
                    <w:rPr>
                      <w:rFonts w:ascii="Calibri"/>
                    </w:rPr>
                    <w:t>of</w:t>
                  </w:r>
                  <w:r>
                    <w:rPr>
                      <w:rFonts w:ascii="Calibri"/>
                      <w:spacing w:val="-12"/>
                    </w:rPr>
                    <w:t xml:space="preserve"> </w:t>
                  </w:r>
                  <w:r>
                    <w:rPr>
                      <w:rFonts w:ascii="Calibri"/>
                    </w:rPr>
                    <w:t xml:space="preserve">RTFO </w:t>
                  </w:r>
                  <w:r>
                    <w:rPr>
                      <w:rFonts w:ascii="Calibri"/>
                      <w:spacing w:val="-2"/>
                    </w:rPr>
                    <w:t>binder</w:t>
                  </w:r>
                </w:p>
              </w:tc>
              <w:tc>
                <w:tcPr>
                  <w:tcW w:w="2675" w:type="dxa"/>
                </w:tcPr>
                <w:p w14:paraId="425B4ACC" w14:textId="77777777" w:rsidR="00A16A36" w:rsidRDefault="00A16A36" w:rsidP="00AE1C56">
                  <w:pPr>
                    <w:pStyle w:val="TableParagraph"/>
                    <w:ind w:left="72" w:right="252"/>
                    <w:jc w:val="center"/>
                    <w:rPr>
                      <w:rFonts w:ascii="Calibri"/>
                    </w:rPr>
                  </w:pPr>
                  <w:r>
                    <w:rPr>
                      <w:rFonts w:ascii="Calibri"/>
                    </w:rPr>
                    <w:t>G*/sino</w:t>
                  </w:r>
                  <w:r>
                    <w:rPr>
                      <w:rFonts w:ascii="Calibri"/>
                      <w:spacing w:val="-10"/>
                    </w:rPr>
                    <w:t xml:space="preserve"> </w:t>
                  </w:r>
                  <w:r>
                    <w:rPr>
                      <w:rFonts w:ascii="Calibri"/>
                    </w:rPr>
                    <w:t>of</w:t>
                  </w:r>
                  <w:r>
                    <w:rPr>
                      <w:rFonts w:ascii="Calibri"/>
                      <w:spacing w:val="-9"/>
                    </w:rPr>
                    <w:t xml:space="preserve"> </w:t>
                  </w:r>
                  <w:r>
                    <w:rPr>
                      <w:rFonts w:ascii="Calibri"/>
                    </w:rPr>
                    <w:t>Min</w:t>
                  </w:r>
                  <w:r>
                    <w:rPr>
                      <w:rFonts w:ascii="Calibri"/>
                      <w:spacing w:val="-10"/>
                    </w:rPr>
                    <w:t xml:space="preserve"> </w:t>
                  </w:r>
                  <w:r>
                    <w:rPr>
                      <w:rFonts w:ascii="Calibri"/>
                    </w:rPr>
                    <w:t>2.2</w:t>
                  </w:r>
                  <w:r>
                    <w:rPr>
                      <w:rFonts w:ascii="Calibri"/>
                      <w:spacing w:val="-11"/>
                    </w:rPr>
                    <w:t xml:space="preserve"> </w:t>
                  </w:r>
                  <w:r>
                    <w:rPr>
                      <w:rFonts w:ascii="Calibri"/>
                    </w:rPr>
                    <w:t>kPa with 25</w:t>
                  </w:r>
                </w:p>
                <w:p w14:paraId="43513B4B" w14:textId="77777777" w:rsidR="00A16A36" w:rsidRDefault="00A16A36" w:rsidP="00AE1C56">
                  <w:pPr>
                    <w:pStyle w:val="TableParagraph"/>
                    <w:spacing w:line="270" w:lineRule="atLeast"/>
                    <w:ind w:left="72" w:right="252"/>
                    <w:jc w:val="center"/>
                    <w:rPr>
                      <w:rFonts w:ascii="Calibri"/>
                    </w:rPr>
                  </w:pPr>
                  <w:r>
                    <w:rPr>
                      <w:rFonts w:ascii="Calibri"/>
                    </w:rPr>
                    <w:t>mm plate, 1 mm gap, at 10</w:t>
                  </w:r>
                  <w:r>
                    <w:rPr>
                      <w:rFonts w:ascii="Calibri"/>
                      <w:spacing w:val="-13"/>
                    </w:rPr>
                    <w:t xml:space="preserve"> </w:t>
                  </w:r>
                  <w:r>
                    <w:rPr>
                      <w:rFonts w:ascii="Calibri"/>
                    </w:rPr>
                    <w:t>rad/s,</w:t>
                  </w:r>
                  <w:r>
                    <w:rPr>
                      <w:rFonts w:ascii="Calibri"/>
                      <w:spacing w:val="-12"/>
                    </w:rPr>
                    <w:t xml:space="preserve"> </w:t>
                  </w:r>
                  <w:r>
                    <w:rPr>
                      <w:rFonts w:ascii="Calibri"/>
                    </w:rPr>
                    <w:t>at</w:t>
                  </w:r>
                  <w:r>
                    <w:rPr>
                      <w:rFonts w:ascii="Calibri"/>
                      <w:spacing w:val="-13"/>
                    </w:rPr>
                    <w:t xml:space="preserve"> </w:t>
                  </w:r>
                  <w:r>
                    <w:rPr>
                      <w:rFonts w:ascii="Calibri"/>
                    </w:rPr>
                    <w:t>temperature</w:t>
                  </w:r>
                </w:p>
              </w:tc>
              <w:tc>
                <w:tcPr>
                  <w:tcW w:w="2272" w:type="dxa"/>
                </w:tcPr>
                <w:p w14:paraId="1E5C7527" w14:textId="77777777" w:rsidR="00A16A36" w:rsidRDefault="00A16A36" w:rsidP="00AE1C56">
                  <w:pPr>
                    <w:pStyle w:val="TableParagraph"/>
                    <w:spacing w:before="14"/>
                    <w:ind w:left="72" w:right="252"/>
                    <w:rPr>
                      <w:rFonts w:ascii="Times New Roman"/>
                      <w:b/>
                    </w:rPr>
                  </w:pPr>
                </w:p>
                <w:p w14:paraId="5C0728E4" w14:textId="77777777" w:rsidR="00A16A36" w:rsidRDefault="00A16A36" w:rsidP="00AE1C56">
                  <w:pPr>
                    <w:pStyle w:val="TableParagraph"/>
                    <w:ind w:left="72" w:right="252"/>
                    <w:rPr>
                      <w:rFonts w:ascii="Calibri"/>
                    </w:rPr>
                  </w:pPr>
                  <w:r>
                    <w:rPr>
                      <w:rFonts w:ascii="Calibri"/>
                    </w:rPr>
                    <w:t xml:space="preserve">Annex B of </w:t>
                  </w:r>
                  <w:r>
                    <w:rPr>
                      <w:rFonts w:ascii="Calibri"/>
                      <w:spacing w:val="-2"/>
                    </w:rPr>
                    <w:t>IS</w:t>
                  </w:r>
                  <w:r>
                    <w:rPr>
                      <w:rFonts w:ascii="Calibri"/>
                      <w:spacing w:val="-11"/>
                    </w:rPr>
                    <w:t xml:space="preserve"> </w:t>
                  </w:r>
                  <w:r>
                    <w:rPr>
                      <w:rFonts w:ascii="Calibri"/>
                      <w:spacing w:val="-2"/>
                    </w:rPr>
                    <w:t>15462:2019</w:t>
                  </w:r>
                </w:p>
              </w:tc>
              <w:tc>
                <w:tcPr>
                  <w:tcW w:w="918" w:type="dxa"/>
                </w:tcPr>
                <w:p w14:paraId="19B896DC" w14:textId="77777777" w:rsidR="00A16A36" w:rsidRDefault="00A16A36" w:rsidP="00AE1C56">
                  <w:pPr>
                    <w:pStyle w:val="TableParagraph"/>
                    <w:spacing w:before="148"/>
                    <w:ind w:left="72" w:right="252"/>
                    <w:rPr>
                      <w:rFonts w:ascii="Times New Roman"/>
                      <w:b/>
                    </w:rPr>
                  </w:pPr>
                </w:p>
                <w:p w14:paraId="59803C34" w14:textId="77777777" w:rsidR="00A16A36" w:rsidRDefault="00A16A36" w:rsidP="00AE1C56">
                  <w:pPr>
                    <w:pStyle w:val="TableParagraph"/>
                    <w:spacing w:before="1"/>
                    <w:ind w:left="72" w:right="252"/>
                    <w:jc w:val="center"/>
                    <w:rPr>
                      <w:rFonts w:ascii="Calibri" w:hAnsi="Calibri"/>
                    </w:rPr>
                  </w:pPr>
                  <w:r>
                    <w:rPr>
                      <w:rFonts w:ascii="Calibri" w:hAnsi="Calibri"/>
                      <w:spacing w:val="-5"/>
                    </w:rPr>
                    <w:t>°C</w:t>
                  </w:r>
                </w:p>
              </w:tc>
              <w:tc>
                <w:tcPr>
                  <w:tcW w:w="1389" w:type="dxa"/>
                </w:tcPr>
                <w:p w14:paraId="27927F44" w14:textId="77777777" w:rsidR="00A16A36" w:rsidRDefault="00A16A36" w:rsidP="00AE1C56">
                  <w:pPr>
                    <w:pStyle w:val="TableParagraph"/>
                    <w:spacing w:before="148"/>
                    <w:ind w:left="72" w:right="252"/>
                    <w:rPr>
                      <w:rFonts w:ascii="Times New Roman"/>
                      <w:b/>
                    </w:rPr>
                  </w:pPr>
                </w:p>
                <w:p w14:paraId="3A292E84" w14:textId="77777777" w:rsidR="00A16A36" w:rsidRDefault="00A16A36" w:rsidP="00AE1C56">
                  <w:pPr>
                    <w:pStyle w:val="TableParagraph"/>
                    <w:spacing w:before="1"/>
                    <w:ind w:left="72" w:right="252"/>
                    <w:jc w:val="center"/>
                    <w:rPr>
                      <w:rFonts w:ascii="Calibri" w:hAnsi="Calibri"/>
                    </w:rPr>
                  </w:pPr>
                  <w:r>
                    <w:rPr>
                      <w:rFonts w:ascii="Calibri" w:hAnsi="Calibri"/>
                      <w:spacing w:val="-5"/>
                    </w:rPr>
                    <w:t>≥76</w:t>
                  </w:r>
                </w:p>
              </w:tc>
            </w:tr>
            <w:tr w:rsidR="00A16A36" w14:paraId="19BFB0D9" w14:textId="77777777" w:rsidTr="00FA63C6">
              <w:trPr>
                <w:trHeight w:val="1195"/>
              </w:trPr>
              <w:tc>
                <w:tcPr>
                  <w:tcW w:w="2142" w:type="dxa"/>
                </w:tcPr>
                <w:p w14:paraId="32114E97" w14:textId="77777777" w:rsidR="00A16A36" w:rsidRDefault="00A16A36" w:rsidP="00AE1C56">
                  <w:pPr>
                    <w:pStyle w:val="TableParagraph"/>
                    <w:ind w:left="72" w:right="252"/>
                    <w:jc w:val="center"/>
                    <w:rPr>
                      <w:rFonts w:ascii="Calibri" w:hAnsi="Calibri"/>
                    </w:rPr>
                  </w:pPr>
                  <w:r>
                    <w:rPr>
                      <w:rFonts w:ascii="Calibri" w:hAnsi="Calibri"/>
                    </w:rPr>
                    <w:t>Multiple</w:t>
                  </w:r>
                  <w:r>
                    <w:rPr>
                      <w:rFonts w:ascii="Calibri" w:hAnsi="Calibri"/>
                      <w:spacing w:val="-13"/>
                    </w:rPr>
                    <w:t xml:space="preserve"> </w:t>
                  </w:r>
                  <w:r>
                    <w:rPr>
                      <w:rFonts w:ascii="Calibri" w:hAnsi="Calibri"/>
                    </w:rPr>
                    <w:t>Stress</w:t>
                  </w:r>
                  <w:r>
                    <w:rPr>
                      <w:rFonts w:ascii="Calibri" w:hAnsi="Calibri"/>
                      <w:spacing w:val="-12"/>
                    </w:rPr>
                    <w:t xml:space="preserve"> </w:t>
                  </w:r>
                  <w:r>
                    <w:rPr>
                      <w:rFonts w:ascii="Calibri" w:hAnsi="Calibri"/>
                    </w:rPr>
                    <w:t xml:space="preserve">Creep Recovery (MSCR) rutting parameter at </w:t>
                  </w:r>
                  <w:r>
                    <w:rPr>
                      <w:rFonts w:ascii="Calibri" w:hAnsi="Calibri"/>
                      <w:spacing w:val="-4"/>
                    </w:rPr>
                    <w:t>60°C</w:t>
                  </w:r>
                </w:p>
              </w:tc>
              <w:tc>
                <w:tcPr>
                  <w:tcW w:w="2675" w:type="dxa"/>
                </w:tcPr>
                <w:p w14:paraId="5D00C9F3" w14:textId="77777777" w:rsidR="00A16A36" w:rsidRDefault="00A16A36" w:rsidP="00AE1C56">
                  <w:pPr>
                    <w:pStyle w:val="TableParagraph"/>
                    <w:spacing w:before="74"/>
                    <w:ind w:left="72" w:right="252"/>
                    <w:rPr>
                      <w:rFonts w:ascii="Times New Roman"/>
                      <w:b/>
                    </w:rPr>
                  </w:pPr>
                </w:p>
                <w:p w14:paraId="025059FB" w14:textId="77777777" w:rsidR="00A16A36" w:rsidRDefault="00A16A36" w:rsidP="00AE1C56">
                  <w:pPr>
                    <w:pStyle w:val="TableParagraph"/>
                    <w:spacing w:before="1"/>
                    <w:ind w:left="72" w:right="252"/>
                    <w:rPr>
                      <w:rFonts w:ascii="Calibri"/>
                    </w:rPr>
                  </w:pPr>
                  <w:r>
                    <w:rPr>
                      <w:rFonts w:ascii="Calibri"/>
                    </w:rPr>
                    <w:t>Non-recoverable</w:t>
                  </w:r>
                  <w:r>
                    <w:rPr>
                      <w:rFonts w:ascii="Calibri"/>
                      <w:spacing w:val="-13"/>
                    </w:rPr>
                    <w:t xml:space="preserve"> </w:t>
                  </w:r>
                  <w:r>
                    <w:rPr>
                      <w:rFonts w:ascii="Calibri"/>
                    </w:rPr>
                    <w:t>creep compliance</w:t>
                  </w:r>
                  <w:r>
                    <w:rPr>
                      <w:rFonts w:ascii="Calibri"/>
                      <w:spacing w:val="-5"/>
                    </w:rPr>
                    <w:t xml:space="preserve"> </w:t>
                  </w:r>
                  <w:r>
                    <w:rPr>
                      <w:rFonts w:ascii="Calibri"/>
                    </w:rPr>
                    <w:t>J</w:t>
                  </w:r>
                  <w:r>
                    <w:rPr>
                      <w:rFonts w:ascii="Calibri"/>
                      <w:spacing w:val="-4"/>
                    </w:rPr>
                    <w:t xml:space="preserve"> </w:t>
                  </w:r>
                  <w:r>
                    <w:rPr>
                      <w:rFonts w:ascii="Calibri"/>
                    </w:rPr>
                    <w:t>at</w:t>
                  </w:r>
                  <w:r>
                    <w:rPr>
                      <w:rFonts w:ascii="Calibri"/>
                      <w:spacing w:val="-7"/>
                    </w:rPr>
                    <w:t xml:space="preserve"> </w:t>
                  </w:r>
                  <w:r>
                    <w:rPr>
                      <w:rFonts w:ascii="Calibri"/>
                    </w:rPr>
                    <w:t>3.2</w:t>
                  </w:r>
                  <w:r>
                    <w:rPr>
                      <w:rFonts w:ascii="Calibri"/>
                      <w:spacing w:val="-6"/>
                    </w:rPr>
                    <w:t xml:space="preserve"> </w:t>
                  </w:r>
                  <w:r>
                    <w:rPr>
                      <w:rFonts w:ascii="Calibri"/>
                      <w:spacing w:val="-5"/>
                    </w:rPr>
                    <w:t>kPa</w:t>
                  </w:r>
                </w:p>
              </w:tc>
              <w:tc>
                <w:tcPr>
                  <w:tcW w:w="2272" w:type="dxa"/>
                </w:tcPr>
                <w:p w14:paraId="5F989878" w14:textId="77777777" w:rsidR="00A16A36" w:rsidRDefault="00A16A36" w:rsidP="00AE1C56">
                  <w:pPr>
                    <w:pStyle w:val="TableParagraph"/>
                    <w:spacing w:before="74"/>
                    <w:ind w:left="72" w:right="252"/>
                    <w:rPr>
                      <w:rFonts w:ascii="Times New Roman"/>
                      <w:b/>
                    </w:rPr>
                  </w:pPr>
                </w:p>
                <w:p w14:paraId="7C1E2CD4" w14:textId="77777777" w:rsidR="00A16A36" w:rsidRDefault="00A16A36" w:rsidP="00AE1C56">
                  <w:pPr>
                    <w:pStyle w:val="TableParagraph"/>
                    <w:spacing w:before="1"/>
                    <w:ind w:left="72" w:right="252"/>
                    <w:rPr>
                      <w:rFonts w:ascii="Calibri"/>
                    </w:rPr>
                  </w:pPr>
                  <w:r>
                    <w:rPr>
                      <w:rFonts w:ascii="Calibri"/>
                    </w:rPr>
                    <w:t xml:space="preserve">Annex D of </w:t>
                  </w:r>
                  <w:r>
                    <w:rPr>
                      <w:rFonts w:ascii="Calibri"/>
                      <w:spacing w:val="-2"/>
                    </w:rPr>
                    <w:t>IS</w:t>
                  </w:r>
                  <w:r>
                    <w:rPr>
                      <w:rFonts w:ascii="Calibri"/>
                      <w:spacing w:val="-11"/>
                    </w:rPr>
                    <w:t xml:space="preserve"> </w:t>
                  </w:r>
                  <w:r>
                    <w:rPr>
                      <w:rFonts w:ascii="Calibri"/>
                      <w:spacing w:val="-2"/>
                    </w:rPr>
                    <w:t>15462:2019</w:t>
                  </w:r>
                </w:p>
              </w:tc>
              <w:tc>
                <w:tcPr>
                  <w:tcW w:w="918" w:type="dxa"/>
                </w:tcPr>
                <w:p w14:paraId="2CAAADD0" w14:textId="77777777" w:rsidR="00A16A36" w:rsidRDefault="00A16A36" w:rsidP="00AE1C56">
                  <w:pPr>
                    <w:pStyle w:val="TableParagraph"/>
                    <w:spacing w:before="209"/>
                    <w:ind w:left="72" w:right="252"/>
                    <w:rPr>
                      <w:rFonts w:ascii="Times New Roman"/>
                      <w:b/>
                    </w:rPr>
                  </w:pPr>
                </w:p>
                <w:p w14:paraId="2ADAD483" w14:textId="77777777" w:rsidR="00A16A36" w:rsidRDefault="00A16A36" w:rsidP="00AE1C56">
                  <w:pPr>
                    <w:pStyle w:val="TableParagraph"/>
                    <w:ind w:left="72" w:right="252"/>
                    <w:jc w:val="center"/>
                    <w:rPr>
                      <w:rFonts w:ascii="Calibri"/>
                    </w:rPr>
                  </w:pPr>
                  <w:r>
                    <w:rPr>
                      <w:rFonts w:ascii="Calibri"/>
                    </w:rPr>
                    <w:t>kPa</w:t>
                  </w:r>
                  <w:r>
                    <w:rPr>
                      <w:rFonts w:ascii="Calibri"/>
                      <w:vertAlign w:val="superscript"/>
                    </w:rPr>
                    <w:t>-</w:t>
                  </w:r>
                  <w:r>
                    <w:rPr>
                      <w:rFonts w:ascii="Calibri"/>
                      <w:spacing w:val="-10"/>
                      <w:vertAlign w:val="superscript"/>
                    </w:rPr>
                    <w:t>1</w:t>
                  </w:r>
                </w:p>
              </w:tc>
              <w:tc>
                <w:tcPr>
                  <w:tcW w:w="1389" w:type="dxa"/>
                </w:tcPr>
                <w:p w14:paraId="2817782A" w14:textId="77777777" w:rsidR="00A16A36" w:rsidRDefault="00A16A36" w:rsidP="00AE1C56">
                  <w:pPr>
                    <w:pStyle w:val="TableParagraph"/>
                    <w:spacing w:before="209"/>
                    <w:ind w:left="72" w:right="252"/>
                    <w:rPr>
                      <w:rFonts w:ascii="Times New Roman"/>
                      <w:b/>
                    </w:rPr>
                  </w:pPr>
                </w:p>
                <w:p w14:paraId="27699D2E" w14:textId="77777777" w:rsidR="00A16A36" w:rsidRDefault="00A16A36" w:rsidP="00AE1C56">
                  <w:pPr>
                    <w:pStyle w:val="TableParagraph"/>
                    <w:ind w:left="72" w:right="252"/>
                    <w:jc w:val="center"/>
                    <w:rPr>
                      <w:rFonts w:ascii="Calibri" w:hAnsi="Calibri"/>
                    </w:rPr>
                  </w:pPr>
                  <w:r>
                    <w:rPr>
                      <w:rFonts w:ascii="Calibri" w:hAnsi="Calibri"/>
                      <w:spacing w:val="-2"/>
                    </w:rPr>
                    <w:t>≤0.25</w:t>
                  </w:r>
                </w:p>
              </w:tc>
            </w:tr>
          </w:tbl>
          <w:p w14:paraId="69F04514" w14:textId="77777777" w:rsidR="00A16A36" w:rsidRDefault="00A16A36" w:rsidP="00AE1C56">
            <w:pPr>
              <w:pStyle w:val="BodyText"/>
              <w:ind w:left="72" w:right="252"/>
              <w:rPr>
                <w:b/>
                <w:sz w:val="23"/>
              </w:rPr>
            </w:pPr>
          </w:p>
          <w:p w14:paraId="4196FEB6" w14:textId="77777777" w:rsidR="00A16A36" w:rsidRDefault="00A16A36" w:rsidP="00AE1C56">
            <w:pPr>
              <w:pStyle w:val="BodyText"/>
              <w:ind w:left="72" w:right="252"/>
              <w:rPr>
                <w:b/>
                <w:sz w:val="23"/>
              </w:rPr>
            </w:pPr>
          </w:p>
          <w:p w14:paraId="58B65BEA" w14:textId="77777777" w:rsidR="00A16A36" w:rsidRDefault="00A16A36" w:rsidP="00AE1C56">
            <w:pPr>
              <w:pStyle w:val="BodyText"/>
              <w:spacing w:before="117"/>
              <w:ind w:left="72" w:right="252"/>
              <w:rPr>
                <w:b/>
                <w:sz w:val="23"/>
              </w:rPr>
            </w:pPr>
          </w:p>
          <w:p w14:paraId="66F10B01" w14:textId="77777777" w:rsidR="00A16A36" w:rsidRPr="009255DD" w:rsidRDefault="00A16A36" w:rsidP="00AE1C56">
            <w:pPr>
              <w:pStyle w:val="Heading1"/>
              <w:keepNext w:val="0"/>
              <w:widowControl w:val="0"/>
              <w:numPr>
                <w:ilvl w:val="1"/>
                <w:numId w:val="115"/>
              </w:numPr>
              <w:tabs>
                <w:tab w:val="left" w:pos="1324"/>
              </w:tabs>
              <w:autoSpaceDE w:val="0"/>
              <w:autoSpaceDN w:val="0"/>
              <w:ind w:left="72" w:right="252" w:firstLine="0"/>
              <w:rPr>
                <w:b/>
                <w:bCs/>
              </w:rPr>
            </w:pPr>
            <w:r w:rsidRPr="009255DD">
              <w:rPr>
                <w:b/>
                <w:bCs/>
                <w:noProof/>
                <w:lang w:bidi="hi-IN"/>
              </w:rPr>
              <mc:AlternateContent>
                <mc:Choice Requires="wps">
                  <w:drawing>
                    <wp:anchor distT="0" distB="0" distL="0" distR="0" simplePos="0" relativeHeight="252104704" behindDoc="1" locked="0" layoutInCell="1" allowOverlap="1" wp14:anchorId="74F67109" wp14:editId="2D5B5C5C">
                      <wp:simplePos x="0" y="0"/>
                      <wp:positionH relativeFrom="page">
                        <wp:posOffset>1210310</wp:posOffset>
                      </wp:positionH>
                      <wp:positionV relativeFrom="paragraph">
                        <wp:posOffset>-1121410</wp:posOffset>
                      </wp:positionV>
                      <wp:extent cx="2259330" cy="2000250"/>
                      <wp:effectExtent l="635" t="3810" r="6985" b="5715"/>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9330" cy="2000250"/>
                              </a:xfrm>
                              <a:custGeom>
                                <a:avLst/>
                                <a:gdLst>
                                  <a:gd name="T0" fmla="*/ 745223 w 2259330"/>
                                  <a:gd name="T1" fmla="*/ 225882 h 2000250"/>
                                  <a:gd name="T2" fmla="*/ 685533 w 2259330"/>
                                  <a:gd name="T3" fmla="*/ 216738 h 2000250"/>
                                  <a:gd name="T4" fmla="*/ 592696 w 2259330"/>
                                  <a:gd name="T5" fmla="*/ 336931 h 2000250"/>
                                  <a:gd name="T6" fmla="*/ 627227 w 2259330"/>
                                  <a:gd name="T7" fmla="*/ 430060 h 2000250"/>
                                  <a:gd name="T8" fmla="*/ 1031062 w 2259330"/>
                                  <a:gd name="T9" fmla="*/ 1115999 h 2000250"/>
                                  <a:gd name="T10" fmla="*/ 1124343 w 2259330"/>
                                  <a:gd name="T11" fmla="*/ 1377569 h 2000250"/>
                                  <a:gd name="T12" fmla="*/ 140449 w 2259330"/>
                                  <a:gd name="T13" fmla="*/ 802081 h 2000250"/>
                                  <a:gd name="T14" fmla="*/ 84391 w 2259330"/>
                                  <a:gd name="T15" fmla="*/ 818781 h 2000250"/>
                                  <a:gd name="T16" fmla="*/ 635 w 2259330"/>
                                  <a:gd name="T17" fmla="*/ 930224 h 2000250"/>
                                  <a:gd name="T18" fmla="*/ 1048880 w 2259330"/>
                                  <a:gd name="T19" fmla="*/ 1997405 h 2000250"/>
                                  <a:gd name="T20" fmla="*/ 1063358 w 2259330"/>
                                  <a:gd name="T21" fmla="*/ 1998167 h 2000250"/>
                                  <a:gd name="T22" fmla="*/ 1131049 w 2259330"/>
                                  <a:gd name="T23" fmla="*/ 1938731 h 2000250"/>
                                  <a:gd name="T24" fmla="*/ 1136891 w 2259330"/>
                                  <a:gd name="T25" fmla="*/ 1916125 h 2000250"/>
                                  <a:gd name="T26" fmla="*/ 182359 w 2259330"/>
                                  <a:gd name="T27" fmla="*/ 954354 h 2000250"/>
                                  <a:gd name="T28" fmla="*/ 1359268 w 2259330"/>
                                  <a:gd name="T29" fmla="*/ 1672031 h 2000250"/>
                                  <a:gd name="T30" fmla="*/ 1372730 w 2259330"/>
                                  <a:gd name="T31" fmla="*/ 1677111 h 2000250"/>
                                  <a:gd name="T32" fmla="*/ 1387208 w 2259330"/>
                                  <a:gd name="T33" fmla="*/ 1675841 h 2000250"/>
                                  <a:gd name="T34" fmla="*/ 1451597 w 2259330"/>
                                  <a:gd name="T35" fmla="*/ 1613103 h 2000250"/>
                                  <a:gd name="T36" fmla="*/ 1002220 w 2259330"/>
                                  <a:gd name="T37" fmla="*/ 836307 h 2000250"/>
                                  <a:gd name="T38" fmla="*/ 1688071 w 2259330"/>
                                  <a:gd name="T39" fmla="*/ 1343228 h 2000250"/>
                                  <a:gd name="T40" fmla="*/ 1707248 w 2259330"/>
                                  <a:gd name="T41" fmla="*/ 1350721 h 2000250"/>
                                  <a:gd name="T42" fmla="*/ 1755381 w 2259330"/>
                                  <a:gd name="T43" fmla="*/ 1321130 h 2000250"/>
                                  <a:gd name="T44" fmla="*/ 1785480 w 2259330"/>
                                  <a:gd name="T45" fmla="*/ 1272489 h 2000250"/>
                                  <a:gd name="T46" fmla="*/ 2258530 w 2259330"/>
                                  <a:gd name="T47" fmla="*/ 701052 h 2000250"/>
                                  <a:gd name="T48" fmla="*/ 2227453 w 2259330"/>
                                  <a:gd name="T49" fmla="*/ 573913 h 2000250"/>
                                  <a:gd name="T50" fmla="*/ 2154415 w 2259330"/>
                                  <a:gd name="T51" fmla="*/ 438353 h 2000250"/>
                                  <a:gd name="T52" fmla="*/ 2114753 w 2259330"/>
                                  <a:gd name="T53" fmla="*/ 683374 h 2000250"/>
                                  <a:gd name="T54" fmla="*/ 2068563 w 2259330"/>
                                  <a:gd name="T55" fmla="*/ 797001 h 2000250"/>
                                  <a:gd name="T56" fmla="*/ 1948129 w 2259330"/>
                                  <a:gd name="T57" fmla="*/ 843013 h 2000250"/>
                                  <a:gd name="T58" fmla="*/ 1807337 w 2259330"/>
                                  <a:gd name="T59" fmla="*/ 793127 h 2000250"/>
                                  <a:gd name="T60" fmla="*/ 1685417 w 2259330"/>
                                  <a:gd name="T61" fmla="*/ 701052 h 2000250"/>
                                  <a:gd name="T62" fmla="*/ 1592529 w 2259330"/>
                                  <a:gd name="T63" fmla="*/ 610844 h 2000250"/>
                                  <a:gd name="T64" fmla="*/ 1513573 w 2259330"/>
                                  <a:gd name="T65" fmla="*/ 515188 h 2000250"/>
                                  <a:gd name="T66" fmla="*/ 1430845 w 2259330"/>
                                  <a:gd name="T67" fmla="*/ 339013 h 2000250"/>
                                  <a:gd name="T68" fmla="*/ 1444117 w 2259330"/>
                                  <a:gd name="T69" fmla="*/ 240728 h 2000250"/>
                                  <a:gd name="T70" fmla="*/ 1568399 w 2259330"/>
                                  <a:gd name="T71" fmla="*/ 152133 h 2000250"/>
                                  <a:gd name="T72" fmla="*/ 1707197 w 2259330"/>
                                  <a:gd name="T73" fmla="*/ 187236 h 2000250"/>
                                  <a:gd name="T74" fmla="*/ 1858352 w 2259330"/>
                                  <a:gd name="T75" fmla="*/ 295478 h 2000250"/>
                                  <a:gd name="T76" fmla="*/ 1951355 w 2259330"/>
                                  <a:gd name="T77" fmla="*/ 385686 h 2000250"/>
                                  <a:gd name="T78" fmla="*/ 2031225 w 2259330"/>
                                  <a:gd name="T79" fmla="*/ 481152 h 2000250"/>
                                  <a:gd name="T80" fmla="*/ 2112594 w 2259330"/>
                                  <a:gd name="T81" fmla="*/ 657085 h 2000250"/>
                                  <a:gd name="T82" fmla="*/ 2069134 w 2259330"/>
                                  <a:gd name="T83" fmla="*/ 327812 h 2000250"/>
                                  <a:gd name="T84" fmla="*/ 1962975 w 2259330"/>
                                  <a:gd name="T85" fmla="*/ 217741 h 2000250"/>
                                  <a:gd name="T86" fmla="*/ 1852447 w 2259330"/>
                                  <a:gd name="T87" fmla="*/ 124307 h 2000250"/>
                                  <a:gd name="T88" fmla="*/ 1728584 w 2259330"/>
                                  <a:gd name="T89" fmla="*/ 47117 h 2000250"/>
                                  <a:gd name="T90" fmla="*/ 1604772 w 2259330"/>
                                  <a:gd name="T91" fmla="*/ 4470 h 2000250"/>
                                  <a:gd name="T92" fmla="*/ 1457833 w 2259330"/>
                                  <a:gd name="T93" fmla="*/ 16052 h 2000250"/>
                                  <a:gd name="T94" fmla="*/ 1335455 w 2259330"/>
                                  <a:gd name="T95" fmla="*/ 111150 h 2000250"/>
                                  <a:gd name="T96" fmla="*/ 1288402 w 2259330"/>
                                  <a:gd name="T97" fmla="*/ 216484 h 2000250"/>
                                  <a:gd name="T98" fmla="*/ 1289608 w 2259330"/>
                                  <a:gd name="T99" fmla="*/ 336219 h 2000250"/>
                                  <a:gd name="T100" fmla="*/ 1335417 w 2259330"/>
                                  <a:gd name="T101" fmla="*/ 466661 h 2000250"/>
                                  <a:gd name="T102" fmla="*/ 1414614 w 2259330"/>
                                  <a:gd name="T103" fmla="*/ 593928 h 2000250"/>
                                  <a:gd name="T104" fmla="*/ 1507299 w 2259330"/>
                                  <a:gd name="T105" fmla="*/ 705116 h 2000250"/>
                                  <a:gd name="T106" fmla="*/ 1618234 w 2259330"/>
                                  <a:gd name="T107" fmla="*/ 812723 h 2000250"/>
                                  <a:gd name="T108" fmla="*/ 1727695 w 2259330"/>
                                  <a:gd name="T109" fmla="*/ 898474 h 2000250"/>
                                  <a:gd name="T110" fmla="*/ 1857527 w 2259330"/>
                                  <a:gd name="T111" fmla="*/ 969137 h 2000250"/>
                                  <a:gd name="T112" fmla="*/ 1977898 w 2259330"/>
                                  <a:gd name="T113" fmla="*/ 997242 h 2000250"/>
                                  <a:gd name="T114" fmla="*/ 2150808 w 2259330"/>
                                  <a:gd name="T115" fmla="*/ 944041 h 2000250"/>
                                  <a:gd name="T116" fmla="*/ 2229167 w 2259330"/>
                                  <a:gd name="T117" fmla="*/ 853198 h 2000250"/>
                                  <a:gd name="T118" fmla="*/ 2258720 w 2259330"/>
                                  <a:gd name="T119" fmla="*/ 741883 h 200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9330" h="2000250">
                                    <a:moveTo>
                                      <a:pt x="1785734" y="1267409"/>
                                    </a:moveTo>
                                    <a:lnTo>
                                      <a:pt x="778370" y="252806"/>
                                    </a:lnTo>
                                    <a:lnTo>
                                      <a:pt x="745223" y="225882"/>
                                    </a:lnTo>
                                    <a:lnTo>
                                      <a:pt x="708012" y="212674"/>
                                    </a:lnTo>
                                    <a:lnTo>
                                      <a:pt x="700011" y="212420"/>
                                    </a:lnTo>
                                    <a:lnTo>
                                      <a:pt x="685533" y="216738"/>
                                    </a:lnTo>
                                    <a:lnTo>
                                      <a:pt x="615937" y="284683"/>
                                    </a:lnTo>
                                    <a:lnTo>
                                      <a:pt x="594372" y="320306"/>
                                    </a:lnTo>
                                    <a:lnTo>
                                      <a:pt x="592696" y="336931"/>
                                    </a:lnTo>
                                    <a:lnTo>
                                      <a:pt x="593077" y="346024"/>
                                    </a:lnTo>
                                    <a:lnTo>
                                      <a:pt x="606412" y="389712"/>
                                    </a:lnTo>
                                    <a:lnTo>
                                      <a:pt x="627227" y="430060"/>
                                    </a:lnTo>
                                    <a:lnTo>
                                      <a:pt x="636511" y="444957"/>
                                    </a:lnTo>
                                    <a:lnTo>
                                      <a:pt x="715911" y="578891"/>
                                    </a:lnTo>
                                    <a:lnTo>
                                      <a:pt x="1031062" y="1115999"/>
                                    </a:lnTo>
                                    <a:lnTo>
                                      <a:pt x="1215758" y="1428826"/>
                                    </a:lnTo>
                                    <a:lnTo>
                                      <a:pt x="1213091" y="1431493"/>
                                    </a:lnTo>
                                    <a:lnTo>
                                      <a:pt x="1124343" y="1377569"/>
                                    </a:lnTo>
                                    <a:lnTo>
                                      <a:pt x="220967" y="833450"/>
                                    </a:lnTo>
                                    <a:lnTo>
                                      <a:pt x="183756" y="813892"/>
                                    </a:lnTo>
                                    <a:lnTo>
                                      <a:pt x="140449" y="802081"/>
                                    </a:lnTo>
                                    <a:lnTo>
                                      <a:pt x="130035" y="802068"/>
                                    </a:lnTo>
                                    <a:lnTo>
                                      <a:pt x="120256" y="803262"/>
                                    </a:lnTo>
                                    <a:lnTo>
                                      <a:pt x="84391" y="818781"/>
                                    </a:lnTo>
                                    <a:lnTo>
                                      <a:pt x="11861" y="888822"/>
                                    </a:lnTo>
                                    <a:lnTo>
                                      <a:pt x="0" y="917613"/>
                                    </a:lnTo>
                                    <a:lnTo>
                                      <a:pt x="635" y="930224"/>
                                    </a:lnTo>
                                    <a:lnTo>
                                      <a:pt x="23660" y="974902"/>
                                    </a:lnTo>
                                    <a:lnTo>
                                      <a:pt x="1039355" y="1991944"/>
                                    </a:lnTo>
                                    <a:lnTo>
                                      <a:pt x="1048880" y="1997405"/>
                                    </a:lnTo>
                                    <a:lnTo>
                                      <a:pt x="1053325" y="1999691"/>
                                    </a:lnTo>
                                    <a:lnTo>
                                      <a:pt x="1057897" y="2000072"/>
                                    </a:lnTo>
                                    <a:lnTo>
                                      <a:pt x="1063358" y="1998167"/>
                                    </a:lnTo>
                                    <a:lnTo>
                                      <a:pt x="1068946" y="1997532"/>
                                    </a:lnTo>
                                    <a:lnTo>
                                      <a:pt x="1106030" y="1970481"/>
                                    </a:lnTo>
                                    <a:lnTo>
                                      <a:pt x="1131049" y="1938731"/>
                                    </a:lnTo>
                                    <a:lnTo>
                                      <a:pt x="1134732" y="1926666"/>
                                    </a:lnTo>
                                    <a:lnTo>
                                      <a:pt x="1136764" y="1921332"/>
                                    </a:lnTo>
                                    <a:lnTo>
                                      <a:pt x="1136891" y="1916125"/>
                                    </a:lnTo>
                                    <a:lnTo>
                                      <a:pt x="1133208" y="1906346"/>
                                    </a:lnTo>
                                    <a:lnTo>
                                      <a:pt x="1129652" y="1901647"/>
                                    </a:lnTo>
                                    <a:lnTo>
                                      <a:pt x="182359" y="954354"/>
                                    </a:lnTo>
                                    <a:lnTo>
                                      <a:pt x="182867" y="953719"/>
                                    </a:lnTo>
                                    <a:lnTo>
                                      <a:pt x="313321" y="1033970"/>
                                    </a:lnTo>
                                    <a:lnTo>
                                      <a:pt x="1359268" y="1672031"/>
                                    </a:lnTo>
                                    <a:lnTo>
                                      <a:pt x="1363078" y="1674952"/>
                                    </a:lnTo>
                                    <a:lnTo>
                                      <a:pt x="1368031" y="1676603"/>
                                    </a:lnTo>
                                    <a:lnTo>
                                      <a:pt x="1372730" y="1677111"/>
                                    </a:lnTo>
                                    <a:lnTo>
                                      <a:pt x="1376667" y="1678000"/>
                                    </a:lnTo>
                                    <a:lnTo>
                                      <a:pt x="1381874" y="1677746"/>
                                    </a:lnTo>
                                    <a:lnTo>
                                      <a:pt x="1387208" y="1675841"/>
                                    </a:lnTo>
                                    <a:lnTo>
                                      <a:pt x="1393431" y="1674698"/>
                                    </a:lnTo>
                                    <a:lnTo>
                                      <a:pt x="1430947" y="1645526"/>
                                    </a:lnTo>
                                    <a:lnTo>
                                      <a:pt x="1451597" y="1613103"/>
                                    </a:lnTo>
                                    <a:lnTo>
                                      <a:pt x="1453502" y="1607781"/>
                                    </a:lnTo>
                                    <a:lnTo>
                                      <a:pt x="1342186" y="1408252"/>
                                    </a:lnTo>
                                    <a:lnTo>
                                      <a:pt x="1002220" y="836307"/>
                                    </a:lnTo>
                                    <a:lnTo>
                                      <a:pt x="739762" y="396951"/>
                                    </a:lnTo>
                                    <a:lnTo>
                                      <a:pt x="740778" y="395935"/>
                                    </a:lnTo>
                                    <a:lnTo>
                                      <a:pt x="1688071" y="1343228"/>
                                    </a:lnTo>
                                    <a:lnTo>
                                      <a:pt x="1692770" y="1346784"/>
                                    </a:lnTo>
                                    <a:lnTo>
                                      <a:pt x="1702676" y="1350467"/>
                                    </a:lnTo>
                                    <a:lnTo>
                                      <a:pt x="1707248" y="1350721"/>
                                    </a:lnTo>
                                    <a:lnTo>
                                      <a:pt x="1712582" y="1348816"/>
                                    </a:lnTo>
                                    <a:lnTo>
                                      <a:pt x="1718297" y="1348181"/>
                                    </a:lnTo>
                                    <a:lnTo>
                                      <a:pt x="1755381" y="1321130"/>
                                    </a:lnTo>
                                    <a:lnTo>
                                      <a:pt x="1779765" y="1289888"/>
                                    </a:lnTo>
                                    <a:lnTo>
                                      <a:pt x="1783575" y="1277950"/>
                                    </a:lnTo>
                                    <a:lnTo>
                                      <a:pt x="1785480" y="1272489"/>
                                    </a:lnTo>
                                    <a:lnTo>
                                      <a:pt x="1785734" y="1267409"/>
                                    </a:lnTo>
                                    <a:close/>
                                  </a:path>
                                  <a:path w="2259330" h="2000250">
                                    <a:moveTo>
                                      <a:pt x="2258720" y="741883"/>
                                    </a:moveTo>
                                    <a:lnTo>
                                      <a:pt x="2258530" y="701052"/>
                                    </a:lnTo>
                                    <a:lnTo>
                                      <a:pt x="2253488" y="660171"/>
                                    </a:lnTo>
                                    <a:lnTo>
                                      <a:pt x="2243061" y="617423"/>
                                    </a:lnTo>
                                    <a:lnTo>
                                      <a:pt x="2227453" y="573913"/>
                                    </a:lnTo>
                                    <a:lnTo>
                                      <a:pt x="2207691" y="529513"/>
                                    </a:lnTo>
                                    <a:lnTo>
                                      <a:pt x="2183434" y="484301"/>
                                    </a:lnTo>
                                    <a:lnTo>
                                      <a:pt x="2154415" y="438353"/>
                                    </a:lnTo>
                                    <a:lnTo>
                                      <a:pt x="2128367" y="401701"/>
                                    </a:lnTo>
                                    <a:lnTo>
                                      <a:pt x="2114753" y="384048"/>
                                    </a:lnTo>
                                    <a:lnTo>
                                      <a:pt x="2114753" y="683374"/>
                                    </a:lnTo>
                                    <a:lnTo>
                                      <a:pt x="2113521" y="708482"/>
                                    </a:lnTo>
                                    <a:lnTo>
                                      <a:pt x="2099043" y="755561"/>
                                    </a:lnTo>
                                    <a:lnTo>
                                      <a:pt x="2068563" y="797001"/>
                                    </a:lnTo>
                                    <a:lnTo>
                                      <a:pt x="2023884" y="829424"/>
                                    </a:lnTo>
                                    <a:lnTo>
                                      <a:pt x="1974456" y="842594"/>
                                    </a:lnTo>
                                    <a:lnTo>
                                      <a:pt x="1948129" y="843013"/>
                                    </a:lnTo>
                                    <a:lnTo>
                                      <a:pt x="1921281" y="840041"/>
                                    </a:lnTo>
                                    <a:lnTo>
                                      <a:pt x="1865363" y="822909"/>
                                    </a:lnTo>
                                    <a:lnTo>
                                      <a:pt x="1807337" y="793127"/>
                                    </a:lnTo>
                                    <a:lnTo>
                                      <a:pt x="1747126" y="751916"/>
                                    </a:lnTo>
                                    <a:lnTo>
                                      <a:pt x="1716417" y="727430"/>
                                    </a:lnTo>
                                    <a:lnTo>
                                      <a:pt x="1685417" y="701052"/>
                                    </a:lnTo>
                                    <a:lnTo>
                                      <a:pt x="1654340" y="672871"/>
                                    </a:lnTo>
                                    <a:lnTo>
                                      <a:pt x="1623428" y="642950"/>
                                    </a:lnTo>
                                    <a:lnTo>
                                      <a:pt x="1592529" y="610844"/>
                                    </a:lnTo>
                                    <a:lnTo>
                                      <a:pt x="1563878" y="578688"/>
                                    </a:lnTo>
                                    <a:lnTo>
                                      <a:pt x="1537538" y="546735"/>
                                    </a:lnTo>
                                    <a:lnTo>
                                      <a:pt x="1513573" y="515188"/>
                                    </a:lnTo>
                                    <a:lnTo>
                                      <a:pt x="1473644" y="453656"/>
                                    </a:lnTo>
                                    <a:lnTo>
                                      <a:pt x="1445247" y="394411"/>
                                    </a:lnTo>
                                    <a:lnTo>
                                      <a:pt x="1430845" y="339013"/>
                                    </a:lnTo>
                                    <a:lnTo>
                                      <a:pt x="1428686" y="312724"/>
                                    </a:lnTo>
                                    <a:lnTo>
                                      <a:pt x="1429880" y="287604"/>
                                    </a:lnTo>
                                    <a:lnTo>
                                      <a:pt x="1444117" y="240728"/>
                                    </a:lnTo>
                                    <a:lnTo>
                                      <a:pt x="1474838" y="199085"/>
                                    </a:lnTo>
                                    <a:lnTo>
                                      <a:pt x="1519072" y="166166"/>
                                    </a:lnTo>
                                    <a:lnTo>
                                      <a:pt x="1568399" y="152133"/>
                                    </a:lnTo>
                                    <a:lnTo>
                                      <a:pt x="1594777" y="152133"/>
                                    </a:lnTo>
                                    <a:lnTo>
                                      <a:pt x="1649526" y="162572"/>
                                    </a:lnTo>
                                    <a:lnTo>
                                      <a:pt x="1707197" y="187236"/>
                                    </a:lnTo>
                                    <a:lnTo>
                                      <a:pt x="1766773" y="222999"/>
                                    </a:lnTo>
                                    <a:lnTo>
                                      <a:pt x="1827707" y="269417"/>
                                    </a:lnTo>
                                    <a:lnTo>
                                      <a:pt x="1858352" y="295478"/>
                                    </a:lnTo>
                                    <a:lnTo>
                                      <a:pt x="1889074" y="323354"/>
                                    </a:lnTo>
                                    <a:lnTo>
                                      <a:pt x="1919846" y="353136"/>
                                    </a:lnTo>
                                    <a:lnTo>
                                      <a:pt x="1951355" y="385686"/>
                                    </a:lnTo>
                                    <a:lnTo>
                                      <a:pt x="1980488" y="417906"/>
                                    </a:lnTo>
                                    <a:lnTo>
                                      <a:pt x="2007133" y="449757"/>
                                    </a:lnTo>
                                    <a:lnTo>
                                      <a:pt x="2031225" y="481152"/>
                                    </a:lnTo>
                                    <a:lnTo>
                                      <a:pt x="2070735" y="542899"/>
                                    </a:lnTo>
                                    <a:lnTo>
                                      <a:pt x="2098154" y="601675"/>
                                    </a:lnTo>
                                    <a:lnTo>
                                      <a:pt x="2112594" y="657085"/>
                                    </a:lnTo>
                                    <a:lnTo>
                                      <a:pt x="2114753" y="683374"/>
                                    </a:lnTo>
                                    <a:lnTo>
                                      <a:pt x="2114753" y="384048"/>
                                    </a:lnTo>
                                    <a:lnTo>
                                      <a:pt x="2069134" y="327812"/>
                                    </a:lnTo>
                                    <a:lnTo>
                                      <a:pt x="2035975" y="290868"/>
                                    </a:lnTo>
                                    <a:lnTo>
                                      <a:pt x="2000491" y="254076"/>
                                    </a:lnTo>
                                    <a:lnTo>
                                      <a:pt x="1962975" y="217741"/>
                                    </a:lnTo>
                                    <a:lnTo>
                                      <a:pt x="1925764" y="183984"/>
                                    </a:lnTo>
                                    <a:lnTo>
                                      <a:pt x="1888896" y="152844"/>
                                    </a:lnTo>
                                    <a:lnTo>
                                      <a:pt x="1852447" y="124307"/>
                                    </a:lnTo>
                                    <a:lnTo>
                                      <a:pt x="1816468" y="98374"/>
                                    </a:lnTo>
                                    <a:lnTo>
                                      <a:pt x="1771967" y="70434"/>
                                    </a:lnTo>
                                    <a:lnTo>
                                      <a:pt x="1728584" y="47117"/>
                                    </a:lnTo>
                                    <a:lnTo>
                                      <a:pt x="1686229" y="28359"/>
                                    </a:lnTo>
                                    <a:lnTo>
                                      <a:pt x="1644891" y="14046"/>
                                    </a:lnTo>
                                    <a:lnTo>
                                      <a:pt x="1604772" y="4470"/>
                                    </a:lnTo>
                                    <a:lnTo>
                                      <a:pt x="1566087" y="0"/>
                                    </a:lnTo>
                                    <a:lnTo>
                                      <a:pt x="1528724" y="457"/>
                                    </a:lnTo>
                                    <a:lnTo>
                                      <a:pt x="1457833" y="16052"/>
                                    </a:lnTo>
                                    <a:lnTo>
                                      <a:pt x="1392936" y="53378"/>
                                    </a:lnTo>
                                    <a:lnTo>
                                      <a:pt x="1362951" y="79959"/>
                                    </a:lnTo>
                                    <a:lnTo>
                                      <a:pt x="1335455" y="111150"/>
                                    </a:lnTo>
                                    <a:lnTo>
                                      <a:pt x="1313713" y="144221"/>
                                    </a:lnTo>
                                    <a:lnTo>
                                      <a:pt x="1297952" y="179298"/>
                                    </a:lnTo>
                                    <a:lnTo>
                                      <a:pt x="1288402" y="216484"/>
                                    </a:lnTo>
                                    <a:lnTo>
                                      <a:pt x="1284249" y="254076"/>
                                    </a:lnTo>
                                    <a:lnTo>
                                      <a:pt x="1284312" y="287604"/>
                                    </a:lnTo>
                                    <a:lnTo>
                                      <a:pt x="1289608" y="336219"/>
                                    </a:lnTo>
                                    <a:lnTo>
                                      <a:pt x="1300340" y="378663"/>
                                    </a:lnTo>
                                    <a:lnTo>
                                      <a:pt x="1315707" y="422389"/>
                                    </a:lnTo>
                                    <a:lnTo>
                                      <a:pt x="1335417" y="466661"/>
                                    </a:lnTo>
                                    <a:lnTo>
                                      <a:pt x="1359560" y="511492"/>
                                    </a:lnTo>
                                    <a:lnTo>
                                      <a:pt x="1388224" y="556844"/>
                                    </a:lnTo>
                                    <a:lnTo>
                                      <a:pt x="1414614" y="593928"/>
                                    </a:lnTo>
                                    <a:lnTo>
                                      <a:pt x="1443240" y="631050"/>
                                    </a:lnTo>
                                    <a:lnTo>
                                      <a:pt x="1474127" y="668147"/>
                                    </a:lnTo>
                                    <a:lnTo>
                                      <a:pt x="1507299" y="705116"/>
                                    </a:lnTo>
                                    <a:lnTo>
                                      <a:pt x="1542783" y="741883"/>
                                    </a:lnTo>
                                    <a:lnTo>
                                      <a:pt x="1580730" y="778687"/>
                                    </a:lnTo>
                                    <a:lnTo>
                                      <a:pt x="1618234" y="812723"/>
                                    </a:lnTo>
                                    <a:lnTo>
                                      <a:pt x="1655254" y="844016"/>
                                    </a:lnTo>
                                    <a:lnTo>
                                      <a:pt x="1691741" y="872604"/>
                                    </a:lnTo>
                                    <a:lnTo>
                                      <a:pt x="1727695" y="898474"/>
                                    </a:lnTo>
                                    <a:lnTo>
                                      <a:pt x="1771904" y="926795"/>
                                    </a:lnTo>
                                    <a:lnTo>
                                      <a:pt x="1815198" y="950302"/>
                                    </a:lnTo>
                                    <a:lnTo>
                                      <a:pt x="1857527" y="969137"/>
                                    </a:lnTo>
                                    <a:lnTo>
                                      <a:pt x="1898891" y="983437"/>
                                    </a:lnTo>
                                    <a:lnTo>
                                      <a:pt x="1939023" y="992936"/>
                                    </a:lnTo>
                                    <a:lnTo>
                                      <a:pt x="1977898" y="997242"/>
                                    </a:lnTo>
                                    <a:lnTo>
                                      <a:pt x="2015451" y="996607"/>
                                    </a:lnTo>
                                    <a:lnTo>
                                      <a:pt x="2086343" y="981024"/>
                                    </a:lnTo>
                                    <a:lnTo>
                                      <a:pt x="2150808" y="944041"/>
                                    </a:lnTo>
                                    <a:lnTo>
                                      <a:pt x="2180704" y="917524"/>
                                    </a:lnTo>
                                    <a:lnTo>
                                      <a:pt x="2207780" y="886485"/>
                                    </a:lnTo>
                                    <a:lnTo>
                                      <a:pt x="2229167" y="853198"/>
                                    </a:lnTo>
                                    <a:lnTo>
                                      <a:pt x="2244763" y="817727"/>
                                    </a:lnTo>
                                    <a:lnTo>
                                      <a:pt x="2254491" y="780110"/>
                                    </a:lnTo>
                                    <a:lnTo>
                                      <a:pt x="2258720" y="74188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DF4C0" id="Freeform 245" o:spid="_x0000_s1026" style="position:absolute;margin-left:95.3pt;margin-top:-88.3pt;width:177.9pt;height:157.5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59330,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" path="m1785734,1267409l778370,252806,745223,225882,708012,212674r-8001,-254l685533,216738r-69596,67945l594372,320306r-1676,16625l593077,346024r13335,43688l627227,430060r9284,14897l715911,578891r315151,537108l1215758,1428826r-2667,2667l1124343,1377569,220967,833450,183756,813892,140449,802081r-10414,-13l120256,803262,84391,818781,11861,888822,,917613r635,12611l23660,974902,1039355,1991944r9525,5461l1053325,1999691r4572,381l1063358,1998167r5588,-635l1106030,1970481r25019,-31750l1134732,1926666r2032,-5334l1136891,1916125r-3683,-9779l1129652,1901647,182359,954354r508,-635l313321,1033970r1045947,638061l1363078,1674952r4953,1651l1372730,1677111r3937,889l1381874,1677746r5334,-1905l1393431,1674698r37516,-29172l1451597,1613103r1905,-5322l1342186,1408252,1002220,836307,739762,396951r1016,-1016l1688071,1343228r4699,3556l1702676,1350467r4572,254l1712582,1348816r5715,-635l1755381,1321130r24384,-31242l1783575,1277950r1905,-5461l1785734,1267409xem2258720,741883r-190,-40831l2253488,660171r-10427,-42748l2227453,573913r-19762,-44400l2183434,484301r-29019,-45948l2128367,401701r-13614,-17653l2114753,683374r-1232,25108l2099043,755561r-30480,41440l2023884,829424r-49428,13170l1948129,843013r-26848,-2972l1865363,822909r-58026,-29782l1747126,751916r-30709,-24486l1685417,701052r-31077,-28181l1623428,642950r-30899,-32106l1563878,578688r-26340,-31953l1513573,515188r-39929,-61532l1445247,394411r-14402,-55398l1428686,312724r1194,-25120l1444117,240728r30721,-41643l1519072,166166r49327,-14033l1594777,152133r54749,10439l1707197,187236r59576,35763l1827707,269417r30645,26061l1889074,323354r30772,29782l1951355,385686r29133,32220l2007133,449757r24092,31395l2070735,542899r27419,58776l2112594,657085r2159,26289l2114753,384048r-45619,-56236l2035975,290868r-35484,-36792l1962975,217741r-37211,-33757l1888896,152844r-36449,-28537l1816468,98374,1771967,70434,1728584,47117,1686229,28359,1644891,14046,1604772,4470,1566087,r-37363,457l1457833,16052r-64897,37326l1362951,79959r-27496,31191l1313713,144221r-15761,35077l1288402,216484r-4153,37592l1284312,287604r5296,48615l1300340,378663r15367,43726l1335417,466661r24143,44831l1388224,556844r26390,37084l1443240,631050r30887,37097l1507299,705116r35484,36767l1580730,778687r37504,34036l1655254,844016r36487,28588l1727695,898474r44209,28321l1815198,950302r42329,18835l1898891,983437r40132,9499l1977898,997242r37553,-635l2086343,981024r64465,-36983l2180704,917524r27076,-31039l2229167,853198r15596,-35471l2254491,780110r4229,-38227xe" fillcolor="silver" stroked="f">
                      <v:path arrowok="t" o:connecttype="custom" o:connectlocs="745223,225882;685533,216738;592696,336931;627227,430060;1031062,1115999;1124343,1377569;140449,802081;84391,818781;635,930224;1048880,1997405;1063358,1998167;1131049,1938731;1136891,1916125;182359,954354;1359268,1672031;1372730,1677111;1387208,1675841;1451597,1613103;1002220,836307;1688071,1343228;1707248,1350721;1755381,1321130;1785480,1272489;2258530,701052;2227453,573913;2154415,438353;2114753,683374;2068563,797001;1948129,843013;1807337,793127;1685417,701052;1592529,610844;1513573,515188;1430845,339013;1444117,240728;1568399,152133;1707197,187236;1858352,295478;1951355,385686;2031225,481152;2112594,657085;2069134,327812;1962975,217741;1852447,124307;1728584,47117;1604772,4470;1457833,16052;1335455,111150;1288402,216484;1289608,336219;1335417,466661;1414614,593928;1507299,705116;1618234,812723;1727695,898474;1857527,969137;1977898,997242;2150808,944041;2229167,853198;2258720,741883" o:connectangles="0,0,0,0,0,0,0,0,0,0,0,0,0,0,0,0,0,0,0,0,0,0,0,0,0,0,0,0,0,0,0,0,0,0,0,0,0,0,0,0,0,0,0,0,0,0,0,0,0,0,0,0,0,0,0,0,0,0,0,0"/>
                      <w10:wrap anchorx="page"/>
                    </v:shape>
                  </w:pict>
                </mc:Fallback>
              </mc:AlternateContent>
            </w:r>
            <w:r w:rsidRPr="009255DD">
              <w:rPr>
                <w:b/>
                <w:bCs/>
              </w:rPr>
              <w:t>Coarse</w:t>
            </w:r>
            <w:r w:rsidRPr="009255DD">
              <w:rPr>
                <w:b/>
                <w:bCs/>
                <w:spacing w:val="-9"/>
              </w:rPr>
              <w:t xml:space="preserve"> </w:t>
            </w:r>
            <w:r w:rsidRPr="009255DD">
              <w:rPr>
                <w:b/>
                <w:bCs/>
                <w:spacing w:val="-2"/>
              </w:rPr>
              <w:t>Aggregates</w:t>
            </w:r>
          </w:p>
          <w:p w14:paraId="48400DE3" w14:textId="77777777" w:rsidR="00A16A36" w:rsidRDefault="00A16A36" w:rsidP="00AE1C56">
            <w:pPr>
              <w:pStyle w:val="BodyText"/>
              <w:ind w:left="72" w:right="252"/>
              <w:rPr>
                <w:b/>
              </w:rPr>
            </w:pPr>
          </w:p>
          <w:p w14:paraId="5C61A637" w14:textId="77777777" w:rsidR="00A16A36" w:rsidRDefault="00A16A36" w:rsidP="00AE1C56">
            <w:pPr>
              <w:pStyle w:val="BodyText"/>
              <w:spacing w:before="84"/>
              <w:ind w:left="72" w:right="252"/>
              <w:rPr>
                <w:b/>
              </w:rPr>
            </w:pPr>
          </w:p>
          <w:p w14:paraId="29326346" w14:textId="77777777" w:rsidR="00A16A36" w:rsidRDefault="00A16A36" w:rsidP="00AE1C56">
            <w:pPr>
              <w:pStyle w:val="BodyText"/>
              <w:spacing w:line="261" w:lineRule="auto"/>
              <w:ind w:left="72" w:right="252"/>
              <w:rPr>
                <w:b/>
              </w:rPr>
            </w:pPr>
            <w:r>
              <w:t>The</w:t>
            </w:r>
            <w:r>
              <w:rPr>
                <w:spacing w:val="-3"/>
              </w:rPr>
              <w:t xml:space="preserve"> </w:t>
            </w:r>
            <w:r>
              <w:t>provisions</w:t>
            </w:r>
            <w:r>
              <w:rPr>
                <w:spacing w:val="-4"/>
              </w:rPr>
              <w:t xml:space="preserve"> </w:t>
            </w:r>
            <w:r>
              <w:t>of</w:t>
            </w:r>
            <w:r>
              <w:rPr>
                <w:spacing w:val="-9"/>
              </w:rPr>
              <w:t xml:space="preserve"> </w:t>
            </w:r>
            <w:r>
              <w:t>Clause</w:t>
            </w:r>
            <w:r>
              <w:rPr>
                <w:spacing w:val="-3"/>
              </w:rPr>
              <w:t xml:space="preserve"> </w:t>
            </w:r>
            <w:r>
              <w:t>505.2.2</w:t>
            </w:r>
            <w:r>
              <w:rPr>
                <w:spacing w:val="-7"/>
              </w:rPr>
              <w:t xml:space="preserve"> </w:t>
            </w:r>
            <w:r>
              <w:t>of</w:t>
            </w:r>
            <w:r>
              <w:rPr>
                <w:spacing w:val="-9"/>
              </w:rPr>
              <w:t xml:space="preserve"> </w:t>
            </w:r>
            <w:r>
              <w:t>MoRTH</w:t>
            </w:r>
            <w:r>
              <w:rPr>
                <w:spacing w:val="-3"/>
              </w:rPr>
              <w:t xml:space="preserve"> </w:t>
            </w:r>
            <w:r>
              <w:t>Specifications</w:t>
            </w:r>
            <w:r>
              <w:rPr>
                <w:spacing w:val="-4"/>
              </w:rPr>
              <w:t xml:space="preserve"> </w:t>
            </w:r>
            <w:r>
              <w:t>shall</w:t>
            </w:r>
            <w:r>
              <w:rPr>
                <w:spacing w:val="-6"/>
              </w:rPr>
              <w:t xml:space="preserve"> </w:t>
            </w:r>
            <w:r>
              <w:t>apply. The</w:t>
            </w:r>
            <w:r>
              <w:rPr>
                <w:spacing w:val="-3"/>
              </w:rPr>
              <w:t xml:space="preserve"> </w:t>
            </w:r>
            <w:r>
              <w:t>specifications for the physical</w:t>
            </w:r>
            <w:r>
              <w:rPr>
                <w:spacing w:val="-1"/>
              </w:rPr>
              <w:t xml:space="preserve"> </w:t>
            </w:r>
            <w:r>
              <w:t xml:space="preserve">properties of coarse aggregates for HiPER bituminous mixes are given in </w:t>
            </w:r>
            <w:r>
              <w:rPr>
                <w:b/>
              </w:rPr>
              <w:t>Table 500-</w:t>
            </w:r>
            <w:r>
              <w:rPr>
                <w:b/>
                <w:spacing w:val="40"/>
              </w:rPr>
              <w:t xml:space="preserve"> </w:t>
            </w:r>
            <w:r>
              <w:rPr>
                <w:b/>
              </w:rPr>
              <w:t>61</w:t>
            </w:r>
          </w:p>
          <w:p w14:paraId="0D173F5D" w14:textId="77777777" w:rsidR="00A16A36" w:rsidRDefault="00A16A36" w:rsidP="00AE1C56">
            <w:pPr>
              <w:pStyle w:val="BodyText"/>
              <w:ind w:left="72" w:right="252"/>
              <w:rPr>
                <w:b/>
              </w:rPr>
            </w:pPr>
          </w:p>
          <w:p w14:paraId="4FE67879" w14:textId="77777777" w:rsidR="00A16A36" w:rsidRDefault="00A16A36" w:rsidP="00AE1C56">
            <w:pPr>
              <w:pStyle w:val="BodyText"/>
              <w:ind w:left="72" w:right="252"/>
              <w:rPr>
                <w:b/>
              </w:rPr>
            </w:pPr>
          </w:p>
          <w:p w14:paraId="57A8A1CE" w14:textId="77777777" w:rsidR="00A16A36" w:rsidRDefault="00A16A36" w:rsidP="00AE1C56">
            <w:pPr>
              <w:pStyle w:val="BodyText"/>
              <w:ind w:left="72" w:right="252"/>
              <w:rPr>
                <w:b/>
              </w:rPr>
            </w:pPr>
          </w:p>
          <w:p w14:paraId="7B545298" w14:textId="77777777" w:rsidR="00A16A36" w:rsidRDefault="00A16A36" w:rsidP="00AE1C56">
            <w:pPr>
              <w:pStyle w:val="BodyText"/>
              <w:ind w:left="72" w:right="252"/>
              <w:rPr>
                <w:b/>
              </w:rPr>
            </w:pPr>
          </w:p>
          <w:p w14:paraId="6CF18D99" w14:textId="77777777" w:rsidR="00A16A36" w:rsidRDefault="00A16A36" w:rsidP="00AE1C56">
            <w:pPr>
              <w:pStyle w:val="BodyText"/>
              <w:ind w:left="72" w:right="252"/>
              <w:rPr>
                <w:b/>
              </w:rPr>
            </w:pPr>
          </w:p>
          <w:p w14:paraId="09D21481" w14:textId="77777777" w:rsidR="00A16A36" w:rsidRDefault="00A16A36" w:rsidP="00AE1C56">
            <w:pPr>
              <w:pStyle w:val="BodyText"/>
              <w:ind w:left="72" w:right="252"/>
              <w:rPr>
                <w:b/>
              </w:rPr>
            </w:pPr>
          </w:p>
          <w:p w14:paraId="5B695E52" w14:textId="77777777" w:rsidR="00A16A36" w:rsidRDefault="00A16A36" w:rsidP="00AE1C56">
            <w:pPr>
              <w:pStyle w:val="BodyText"/>
              <w:spacing w:before="37"/>
              <w:ind w:left="72" w:right="252"/>
              <w:rPr>
                <w:b/>
              </w:rPr>
            </w:pPr>
          </w:p>
          <w:p w14:paraId="7454583C" w14:textId="77777777" w:rsidR="00A16A36" w:rsidRDefault="00A16A36" w:rsidP="00AE1C56">
            <w:pPr>
              <w:pStyle w:val="BodyText"/>
              <w:spacing w:line="398" w:lineRule="auto"/>
              <w:ind w:left="72" w:right="252"/>
              <w:jc w:val="left"/>
              <w:rPr>
                <w:b/>
                <w:spacing w:val="-2"/>
                <w:sz w:val="23"/>
              </w:rPr>
            </w:pPr>
            <w:r>
              <w:rPr>
                <w:b/>
                <w:sz w:val="23"/>
              </w:rPr>
              <w:t>Table</w:t>
            </w:r>
            <w:r>
              <w:rPr>
                <w:b/>
                <w:spacing w:val="-5"/>
                <w:sz w:val="23"/>
              </w:rPr>
              <w:t xml:space="preserve"> </w:t>
            </w:r>
            <w:r>
              <w:rPr>
                <w:b/>
                <w:sz w:val="23"/>
              </w:rPr>
              <w:t>500-</w:t>
            </w:r>
            <w:r>
              <w:rPr>
                <w:b/>
                <w:spacing w:val="53"/>
                <w:sz w:val="23"/>
              </w:rPr>
              <w:t xml:space="preserve"> </w:t>
            </w:r>
            <w:r>
              <w:rPr>
                <w:b/>
                <w:sz w:val="23"/>
              </w:rPr>
              <w:t>61</w:t>
            </w:r>
            <w:r>
              <w:rPr>
                <w:b/>
                <w:spacing w:val="-3"/>
                <w:sz w:val="23"/>
              </w:rPr>
              <w:t xml:space="preserve"> </w:t>
            </w:r>
            <w:r>
              <w:rPr>
                <w:b/>
                <w:sz w:val="23"/>
              </w:rPr>
              <w:t>Specifications</w:t>
            </w:r>
            <w:r>
              <w:rPr>
                <w:b/>
                <w:spacing w:val="-1"/>
                <w:sz w:val="23"/>
              </w:rPr>
              <w:t xml:space="preserve"> </w:t>
            </w:r>
            <w:r>
              <w:rPr>
                <w:b/>
                <w:sz w:val="23"/>
              </w:rPr>
              <w:t>for</w:t>
            </w:r>
            <w:r>
              <w:rPr>
                <w:b/>
                <w:spacing w:val="-4"/>
                <w:sz w:val="23"/>
              </w:rPr>
              <w:t xml:space="preserve"> </w:t>
            </w:r>
            <w:r>
              <w:rPr>
                <w:b/>
                <w:sz w:val="23"/>
              </w:rPr>
              <w:t>Physical Properties</w:t>
            </w:r>
            <w:r>
              <w:rPr>
                <w:b/>
                <w:spacing w:val="-1"/>
                <w:sz w:val="23"/>
              </w:rPr>
              <w:t xml:space="preserve"> </w:t>
            </w:r>
            <w:r>
              <w:rPr>
                <w:b/>
                <w:sz w:val="23"/>
              </w:rPr>
              <w:t>of</w:t>
            </w:r>
            <w:r>
              <w:rPr>
                <w:b/>
                <w:spacing w:val="-3"/>
                <w:sz w:val="23"/>
              </w:rPr>
              <w:t xml:space="preserve"> </w:t>
            </w:r>
            <w:r>
              <w:rPr>
                <w:b/>
                <w:sz w:val="23"/>
              </w:rPr>
              <w:t>Coarse</w:t>
            </w:r>
            <w:r>
              <w:rPr>
                <w:b/>
                <w:spacing w:val="-4"/>
                <w:sz w:val="23"/>
              </w:rPr>
              <w:t xml:space="preserve"> </w:t>
            </w:r>
            <w:r>
              <w:rPr>
                <w:b/>
                <w:spacing w:val="-2"/>
                <w:sz w:val="23"/>
              </w:rPr>
              <w:t xml:space="preserve">Aggregates </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2679"/>
              <w:gridCol w:w="1459"/>
              <w:gridCol w:w="2765"/>
            </w:tblGrid>
            <w:tr w:rsidR="00A16A36" w14:paraId="0B15A205" w14:textId="77777777" w:rsidTr="00FA63C6">
              <w:trPr>
                <w:trHeight w:val="359"/>
              </w:trPr>
              <w:tc>
                <w:tcPr>
                  <w:tcW w:w="1743" w:type="dxa"/>
                </w:tcPr>
                <w:p w14:paraId="62C9FDF1" w14:textId="77777777" w:rsidR="00A16A36" w:rsidRDefault="00A16A36" w:rsidP="00AE1C56">
                  <w:pPr>
                    <w:pStyle w:val="TableParagraph"/>
                    <w:spacing w:before="1"/>
                    <w:ind w:left="72" w:right="252"/>
                    <w:rPr>
                      <w:rFonts w:ascii="Calibri"/>
                      <w:b/>
                    </w:rPr>
                  </w:pPr>
                  <w:r>
                    <w:rPr>
                      <w:rFonts w:ascii="Calibri"/>
                      <w:b/>
                      <w:spacing w:val="-2"/>
                    </w:rPr>
                    <w:t>Requirement</w:t>
                  </w:r>
                </w:p>
              </w:tc>
              <w:tc>
                <w:tcPr>
                  <w:tcW w:w="2679" w:type="dxa"/>
                </w:tcPr>
                <w:p w14:paraId="7A1FE209" w14:textId="77777777" w:rsidR="00A16A36" w:rsidRDefault="00A16A36" w:rsidP="00AE1C56">
                  <w:pPr>
                    <w:pStyle w:val="TableParagraph"/>
                    <w:spacing w:before="1"/>
                    <w:ind w:left="72" w:right="252"/>
                    <w:jc w:val="center"/>
                    <w:rPr>
                      <w:rFonts w:ascii="Calibri"/>
                      <w:b/>
                    </w:rPr>
                  </w:pPr>
                  <w:r>
                    <w:rPr>
                      <w:rFonts w:ascii="Calibri"/>
                      <w:b/>
                      <w:spacing w:val="-2"/>
                    </w:rPr>
                    <w:t>Property</w:t>
                  </w:r>
                </w:p>
              </w:tc>
              <w:tc>
                <w:tcPr>
                  <w:tcW w:w="1459" w:type="dxa"/>
                </w:tcPr>
                <w:p w14:paraId="342F6B28" w14:textId="77777777" w:rsidR="00A16A36" w:rsidRDefault="00A16A36" w:rsidP="00AE1C56">
                  <w:pPr>
                    <w:pStyle w:val="TableParagraph"/>
                    <w:spacing w:before="1"/>
                    <w:ind w:left="72" w:right="252"/>
                    <w:rPr>
                      <w:rFonts w:ascii="Calibri"/>
                      <w:b/>
                    </w:rPr>
                  </w:pPr>
                  <w:r>
                    <w:rPr>
                      <w:rFonts w:ascii="Calibri"/>
                      <w:b/>
                    </w:rPr>
                    <w:t>Test</w:t>
                  </w:r>
                  <w:r>
                    <w:rPr>
                      <w:rFonts w:ascii="Calibri"/>
                      <w:b/>
                      <w:spacing w:val="-7"/>
                    </w:rPr>
                    <w:t xml:space="preserve"> </w:t>
                  </w:r>
                  <w:r>
                    <w:rPr>
                      <w:rFonts w:ascii="Calibri"/>
                      <w:b/>
                      <w:spacing w:val="-2"/>
                    </w:rPr>
                    <w:t>Method</w:t>
                  </w:r>
                </w:p>
              </w:tc>
              <w:tc>
                <w:tcPr>
                  <w:tcW w:w="2765" w:type="dxa"/>
                </w:tcPr>
                <w:p w14:paraId="1A2EA8FD" w14:textId="77777777" w:rsidR="00A16A36" w:rsidRDefault="00A16A36" w:rsidP="00AE1C56">
                  <w:pPr>
                    <w:pStyle w:val="TableParagraph"/>
                    <w:spacing w:before="1"/>
                    <w:ind w:left="72" w:right="252"/>
                    <w:rPr>
                      <w:rFonts w:ascii="Calibri"/>
                      <w:b/>
                    </w:rPr>
                  </w:pPr>
                  <w:r>
                    <w:rPr>
                      <w:rFonts w:ascii="Calibri"/>
                      <w:b/>
                      <w:spacing w:val="-2"/>
                    </w:rPr>
                    <w:t>Specification</w:t>
                  </w:r>
                </w:p>
              </w:tc>
            </w:tr>
            <w:tr w:rsidR="00A16A36" w14:paraId="1D272F88" w14:textId="77777777" w:rsidTr="00FA63C6">
              <w:trPr>
                <w:trHeight w:val="599"/>
              </w:trPr>
              <w:tc>
                <w:tcPr>
                  <w:tcW w:w="1743" w:type="dxa"/>
                </w:tcPr>
                <w:p w14:paraId="57F53E75" w14:textId="77777777" w:rsidR="00A16A36" w:rsidRDefault="00A16A36" w:rsidP="00AE1C56">
                  <w:pPr>
                    <w:pStyle w:val="TableParagraph"/>
                    <w:spacing w:before="79"/>
                    <w:ind w:left="72" w:right="252"/>
                    <w:rPr>
                      <w:rFonts w:ascii="Arial"/>
                      <w:b/>
                    </w:rPr>
                  </w:pPr>
                </w:p>
                <w:p w14:paraId="7669E185" w14:textId="77777777" w:rsidR="00A16A36" w:rsidRDefault="00A16A36" w:rsidP="00AE1C56">
                  <w:pPr>
                    <w:pStyle w:val="TableParagraph"/>
                    <w:spacing w:line="247" w:lineRule="exact"/>
                    <w:ind w:left="72" w:right="252"/>
                    <w:rPr>
                      <w:rFonts w:ascii="Calibri"/>
                    </w:rPr>
                  </w:pPr>
                  <w:r>
                    <w:rPr>
                      <w:rFonts w:ascii="Calibri"/>
                      <w:spacing w:val="-2"/>
                    </w:rPr>
                    <w:t>Cleanliness(dust)</w:t>
                  </w:r>
                </w:p>
              </w:tc>
              <w:tc>
                <w:tcPr>
                  <w:tcW w:w="2679" w:type="dxa"/>
                </w:tcPr>
                <w:p w14:paraId="56FDB568" w14:textId="77777777" w:rsidR="00A16A36" w:rsidRDefault="00A16A36" w:rsidP="00AE1C56">
                  <w:pPr>
                    <w:pStyle w:val="TableParagraph"/>
                    <w:spacing w:before="79"/>
                    <w:ind w:left="72" w:right="252"/>
                    <w:rPr>
                      <w:rFonts w:ascii="Arial"/>
                      <w:b/>
                    </w:rPr>
                  </w:pPr>
                </w:p>
                <w:p w14:paraId="5E254DFE" w14:textId="77777777" w:rsidR="00A16A36" w:rsidRDefault="00A16A36" w:rsidP="00AE1C56">
                  <w:pPr>
                    <w:pStyle w:val="TableParagraph"/>
                    <w:spacing w:line="247" w:lineRule="exact"/>
                    <w:ind w:left="72" w:right="252"/>
                    <w:rPr>
                      <w:rFonts w:ascii="Calibri"/>
                    </w:rPr>
                  </w:pPr>
                  <w:r>
                    <w:rPr>
                      <w:rFonts w:ascii="Calibri"/>
                    </w:rPr>
                    <w:t>Grain</w:t>
                  </w:r>
                  <w:r>
                    <w:rPr>
                      <w:rFonts w:ascii="Calibri"/>
                      <w:spacing w:val="-3"/>
                    </w:rPr>
                    <w:t xml:space="preserve"> </w:t>
                  </w:r>
                  <w:r>
                    <w:rPr>
                      <w:rFonts w:ascii="Calibri"/>
                    </w:rPr>
                    <w:t>size</w:t>
                  </w:r>
                  <w:r>
                    <w:rPr>
                      <w:rFonts w:ascii="Calibri"/>
                      <w:spacing w:val="-1"/>
                    </w:rPr>
                    <w:t xml:space="preserve"> </w:t>
                  </w:r>
                  <w:r>
                    <w:rPr>
                      <w:rFonts w:ascii="Calibri"/>
                      <w:spacing w:val="-2"/>
                    </w:rPr>
                    <w:t>analysis</w:t>
                  </w:r>
                </w:p>
              </w:tc>
              <w:tc>
                <w:tcPr>
                  <w:tcW w:w="1459" w:type="dxa"/>
                </w:tcPr>
                <w:p w14:paraId="582DE2BD" w14:textId="77777777" w:rsidR="00A16A36" w:rsidRDefault="00A16A36" w:rsidP="00AE1C56">
                  <w:pPr>
                    <w:pStyle w:val="TableParagraph"/>
                    <w:spacing w:before="79"/>
                    <w:ind w:left="72" w:right="252"/>
                    <w:rPr>
                      <w:rFonts w:ascii="Arial"/>
                      <w:b/>
                    </w:rPr>
                  </w:pPr>
                </w:p>
                <w:p w14:paraId="736041DA" w14:textId="77777777" w:rsidR="00A16A36" w:rsidRDefault="00A16A36" w:rsidP="00AE1C56">
                  <w:pPr>
                    <w:pStyle w:val="TableParagraph"/>
                    <w:spacing w:line="247" w:lineRule="exact"/>
                    <w:ind w:left="72" w:right="252"/>
                    <w:rPr>
                      <w:rFonts w:ascii="Calibri"/>
                    </w:rPr>
                  </w:pPr>
                  <w:r>
                    <w:rPr>
                      <w:rFonts w:ascii="Calibri"/>
                      <w:spacing w:val="-2"/>
                    </w:rPr>
                    <w:t>IS:2386</w:t>
                  </w:r>
                  <w:r>
                    <w:rPr>
                      <w:rFonts w:ascii="Calibri"/>
                      <w:spacing w:val="7"/>
                    </w:rPr>
                    <w:t xml:space="preserve"> </w:t>
                  </w:r>
                  <w:r>
                    <w:rPr>
                      <w:rFonts w:ascii="Calibri"/>
                      <w:spacing w:val="-2"/>
                    </w:rPr>
                    <w:t>Part-</w:t>
                  </w:r>
                  <w:r>
                    <w:rPr>
                      <w:rFonts w:ascii="Calibri"/>
                      <w:spacing w:val="-10"/>
                    </w:rPr>
                    <w:t>I</w:t>
                  </w:r>
                </w:p>
              </w:tc>
              <w:tc>
                <w:tcPr>
                  <w:tcW w:w="2765" w:type="dxa"/>
                </w:tcPr>
                <w:p w14:paraId="4ECB3631" w14:textId="77777777" w:rsidR="00A16A36" w:rsidRDefault="00A16A36" w:rsidP="00AE1C56">
                  <w:pPr>
                    <w:pStyle w:val="TableParagraph"/>
                    <w:spacing w:before="64"/>
                    <w:ind w:left="72" w:right="252"/>
                    <w:rPr>
                      <w:rFonts w:ascii="Calibri"/>
                    </w:rPr>
                  </w:pPr>
                  <w:r>
                    <w:rPr>
                      <w:rFonts w:ascii="Calibri"/>
                    </w:rPr>
                    <w:t>Max</w:t>
                  </w:r>
                  <w:r>
                    <w:rPr>
                      <w:rFonts w:ascii="Calibri"/>
                      <w:spacing w:val="-5"/>
                    </w:rPr>
                    <w:t xml:space="preserve"> </w:t>
                  </w:r>
                  <w:r>
                    <w:rPr>
                      <w:rFonts w:ascii="Calibri"/>
                    </w:rPr>
                    <w:t>5%</w:t>
                  </w:r>
                  <w:r>
                    <w:rPr>
                      <w:rFonts w:ascii="Calibri"/>
                      <w:spacing w:val="-4"/>
                    </w:rPr>
                    <w:t xml:space="preserve"> </w:t>
                  </w:r>
                  <w:r>
                    <w:rPr>
                      <w:rFonts w:ascii="Calibri"/>
                      <w:spacing w:val="-2"/>
                    </w:rPr>
                    <w:t>passing</w:t>
                  </w:r>
                </w:p>
                <w:p w14:paraId="64EAC227" w14:textId="77777777" w:rsidR="00A16A36" w:rsidRDefault="00A16A36" w:rsidP="00AE1C56">
                  <w:pPr>
                    <w:pStyle w:val="TableParagraph"/>
                    <w:spacing w:line="247" w:lineRule="exact"/>
                    <w:ind w:left="72" w:right="252"/>
                    <w:rPr>
                      <w:rFonts w:ascii="Calibri"/>
                    </w:rPr>
                  </w:pPr>
                  <w:r>
                    <w:rPr>
                      <w:rFonts w:ascii="Calibri"/>
                    </w:rPr>
                    <w:t>0.075</w:t>
                  </w:r>
                  <w:r>
                    <w:rPr>
                      <w:rFonts w:ascii="Calibri"/>
                      <w:spacing w:val="-7"/>
                    </w:rPr>
                    <w:t xml:space="preserve"> </w:t>
                  </w:r>
                  <w:r>
                    <w:rPr>
                      <w:rFonts w:ascii="Calibri"/>
                    </w:rPr>
                    <w:t>mm</w:t>
                  </w:r>
                  <w:r>
                    <w:rPr>
                      <w:rFonts w:ascii="Calibri"/>
                      <w:spacing w:val="-3"/>
                    </w:rPr>
                    <w:t xml:space="preserve"> </w:t>
                  </w:r>
                  <w:r>
                    <w:rPr>
                      <w:rFonts w:ascii="Calibri"/>
                      <w:spacing w:val="-2"/>
                    </w:rPr>
                    <w:t>sieve</w:t>
                  </w:r>
                </w:p>
              </w:tc>
            </w:tr>
            <w:tr w:rsidR="00A16A36" w14:paraId="5B27F296" w14:textId="77777777" w:rsidTr="00FA63C6">
              <w:trPr>
                <w:trHeight w:val="600"/>
              </w:trPr>
              <w:tc>
                <w:tcPr>
                  <w:tcW w:w="1743" w:type="dxa"/>
                </w:tcPr>
                <w:p w14:paraId="03573453" w14:textId="77777777" w:rsidR="00A16A36" w:rsidRDefault="00A16A36" w:rsidP="00AE1C56">
                  <w:pPr>
                    <w:pStyle w:val="TableParagraph"/>
                    <w:spacing w:before="80"/>
                    <w:ind w:left="72" w:right="252"/>
                    <w:rPr>
                      <w:rFonts w:ascii="Arial"/>
                      <w:b/>
                    </w:rPr>
                  </w:pPr>
                </w:p>
                <w:p w14:paraId="437F054E" w14:textId="77777777" w:rsidR="00A16A36" w:rsidRDefault="00A16A36" w:rsidP="00AE1C56">
                  <w:pPr>
                    <w:pStyle w:val="TableParagraph"/>
                    <w:spacing w:line="247" w:lineRule="exact"/>
                    <w:ind w:left="72" w:right="252"/>
                    <w:rPr>
                      <w:rFonts w:ascii="Calibri"/>
                    </w:rPr>
                  </w:pPr>
                  <w:r>
                    <w:rPr>
                      <w:rFonts w:ascii="Calibri"/>
                    </w:rPr>
                    <w:t>Particle</w:t>
                  </w:r>
                  <w:r>
                    <w:rPr>
                      <w:rFonts w:ascii="Calibri"/>
                      <w:spacing w:val="-8"/>
                    </w:rPr>
                    <w:t xml:space="preserve"> </w:t>
                  </w:r>
                  <w:r>
                    <w:rPr>
                      <w:rFonts w:ascii="Calibri"/>
                      <w:spacing w:val="-2"/>
                    </w:rPr>
                    <w:t>shape</w:t>
                  </w:r>
                </w:p>
              </w:tc>
              <w:tc>
                <w:tcPr>
                  <w:tcW w:w="2679" w:type="dxa"/>
                </w:tcPr>
                <w:p w14:paraId="7AFB612A" w14:textId="77777777" w:rsidR="00A16A36" w:rsidRDefault="00A16A36" w:rsidP="00AE1C56">
                  <w:pPr>
                    <w:pStyle w:val="TableParagraph"/>
                    <w:spacing w:before="40" w:line="270" w:lineRule="atLeast"/>
                    <w:ind w:left="72" w:right="252"/>
                    <w:rPr>
                      <w:rFonts w:ascii="Calibri"/>
                    </w:rPr>
                  </w:pPr>
                  <w:r>
                    <w:rPr>
                      <w:rFonts w:ascii="Calibri"/>
                    </w:rPr>
                    <w:t>Combined</w:t>
                  </w:r>
                  <w:r>
                    <w:rPr>
                      <w:rFonts w:ascii="Calibri"/>
                      <w:spacing w:val="-13"/>
                    </w:rPr>
                    <w:t xml:space="preserve"> </w:t>
                  </w:r>
                  <w:r>
                    <w:rPr>
                      <w:rFonts w:ascii="Calibri"/>
                    </w:rPr>
                    <w:t>fakiness</w:t>
                  </w:r>
                  <w:r>
                    <w:rPr>
                      <w:rFonts w:ascii="Calibri"/>
                      <w:spacing w:val="-12"/>
                    </w:rPr>
                    <w:t xml:space="preserve"> </w:t>
                  </w:r>
                  <w:r>
                    <w:rPr>
                      <w:rFonts w:ascii="Calibri"/>
                    </w:rPr>
                    <w:t>and elongation Index value</w:t>
                  </w:r>
                </w:p>
              </w:tc>
              <w:tc>
                <w:tcPr>
                  <w:tcW w:w="1459" w:type="dxa"/>
                </w:tcPr>
                <w:p w14:paraId="18CB94AD" w14:textId="77777777" w:rsidR="00A16A36" w:rsidRDefault="00A16A36" w:rsidP="00AE1C56">
                  <w:pPr>
                    <w:pStyle w:val="TableParagraph"/>
                    <w:spacing w:before="80"/>
                    <w:ind w:left="72" w:right="252"/>
                    <w:rPr>
                      <w:rFonts w:ascii="Arial"/>
                      <w:b/>
                    </w:rPr>
                  </w:pPr>
                </w:p>
                <w:p w14:paraId="5513739C" w14:textId="77777777" w:rsidR="00A16A36" w:rsidRDefault="00A16A36" w:rsidP="00AE1C56">
                  <w:pPr>
                    <w:pStyle w:val="TableParagraph"/>
                    <w:spacing w:line="247" w:lineRule="exact"/>
                    <w:ind w:left="72" w:right="252"/>
                    <w:rPr>
                      <w:rFonts w:ascii="Calibri"/>
                    </w:rPr>
                  </w:pPr>
                  <w:r>
                    <w:rPr>
                      <w:rFonts w:ascii="Calibri"/>
                      <w:spacing w:val="-2"/>
                    </w:rPr>
                    <w:t>IS:2386</w:t>
                  </w:r>
                  <w:r>
                    <w:rPr>
                      <w:rFonts w:ascii="Calibri"/>
                      <w:spacing w:val="7"/>
                    </w:rPr>
                    <w:t xml:space="preserve"> </w:t>
                  </w:r>
                  <w:r>
                    <w:rPr>
                      <w:rFonts w:ascii="Calibri"/>
                      <w:spacing w:val="-2"/>
                    </w:rPr>
                    <w:t>Part-</w:t>
                  </w:r>
                  <w:r>
                    <w:rPr>
                      <w:rFonts w:ascii="Calibri"/>
                      <w:spacing w:val="-10"/>
                    </w:rPr>
                    <w:t>I</w:t>
                  </w:r>
                </w:p>
              </w:tc>
              <w:tc>
                <w:tcPr>
                  <w:tcW w:w="2765" w:type="dxa"/>
                </w:tcPr>
                <w:p w14:paraId="6646FB71" w14:textId="77777777" w:rsidR="00A16A36" w:rsidRDefault="00A16A36" w:rsidP="00AE1C56">
                  <w:pPr>
                    <w:pStyle w:val="TableParagraph"/>
                    <w:spacing w:before="80"/>
                    <w:ind w:left="72" w:right="252"/>
                    <w:rPr>
                      <w:rFonts w:ascii="Arial"/>
                      <w:b/>
                    </w:rPr>
                  </w:pPr>
                </w:p>
                <w:p w14:paraId="4C28FABD" w14:textId="77777777" w:rsidR="00A16A36" w:rsidRDefault="00A16A36" w:rsidP="00AE1C56">
                  <w:pPr>
                    <w:pStyle w:val="TableParagraph"/>
                    <w:spacing w:line="247" w:lineRule="exact"/>
                    <w:ind w:left="72" w:right="252"/>
                    <w:rPr>
                      <w:rFonts w:ascii="Calibri"/>
                    </w:rPr>
                  </w:pPr>
                  <w:r>
                    <w:rPr>
                      <w:rFonts w:ascii="Calibri"/>
                    </w:rPr>
                    <w:t>Max</w:t>
                  </w:r>
                  <w:r>
                    <w:rPr>
                      <w:rFonts w:ascii="Calibri"/>
                      <w:spacing w:val="-5"/>
                    </w:rPr>
                    <w:t xml:space="preserve"> 35%</w:t>
                  </w:r>
                </w:p>
              </w:tc>
            </w:tr>
            <w:tr w:rsidR="00A16A36" w14:paraId="4D052722" w14:textId="77777777" w:rsidTr="00FA63C6">
              <w:trPr>
                <w:trHeight w:val="599"/>
              </w:trPr>
              <w:tc>
                <w:tcPr>
                  <w:tcW w:w="1743" w:type="dxa"/>
                </w:tcPr>
                <w:p w14:paraId="26923ABD" w14:textId="77777777" w:rsidR="00A16A36" w:rsidRDefault="00A16A36" w:rsidP="00AE1C56">
                  <w:pPr>
                    <w:pStyle w:val="TableParagraph"/>
                    <w:spacing w:before="79"/>
                    <w:ind w:left="72" w:right="252"/>
                    <w:rPr>
                      <w:rFonts w:ascii="Arial"/>
                      <w:b/>
                    </w:rPr>
                  </w:pPr>
                </w:p>
                <w:p w14:paraId="52E41AC2" w14:textId="77777777" w:rsidR="00A16A36" w:rsidRDefault="00A16A36" w:rsidP="00AE1C56">
                  <w:pPr>
                    <w:pStyle w:val="TableParagraph"/>
                    <w:spacing w:line="247" w:lineRule="exact"/>
                    <w:ind w:left="72" w:right="252"/>
                    <w:rPr>
                      <w:rFonts w:ascii="Calibri"/>
                    </w:rPr>
                  </w:pPr>
                  <w:r>
                    <w:rPr>
                      <w:rFonts w:ascii="Calibri"/>
                      <w:spacing w:val="-2"/>
                    </w:rPr>
                    <w:t>Strength</w:t>
                  </w:r>
                </w:p>
              </w:tc>
              <w:tc>
                <w:tcPr>
                  <w:tcW w:w="2679" w:type="dxa"/>
                </w:tcPr>
                <w:p w14:paraId="13E363DD" w14:textId="77777777" w:rsidR="00A16A36" w:rsidRDefault="00A16A36" w:rsidP="00AE1C56">
                  <w:pPr>
                    <w:pStyle w:val="TableParagraph"/>
                    <w:spacing w:before="39" w:line="270" w:lineRule="atLeast"/>
                    <w:ind w:left="72" w:right="252"/>
                    <w:rPr>
                      <w:rFonts w:ascii="Calibri"/>
                    </w:rPr>
                  </w:pPr>
                  <w:r>
                    <w:rPr>
                      <w:rFonts w:ascii="Calibri"/>
                    </w:rPr>
                    <w:t>Los</w:t>
                  </w:r>
                  <w:r>
                    <w:rPr>
                      <w:rFonts w:ascii="Calibri"/>
                      <w:spacing w:val="-12"/>
                    </w:rPr>
                    <w:t xml:space="preserve"> </w:t>
                  </w:r>
                  <w:r>
                    <w:rPr>
                      <w:rFonts w:ascii="Calibri"/>
                    </w:rPr>
                    <w:t>Angeles</w:t>
                  </w:r>
                  <w:r>
                    <w:rPr>
                      <w:rFonts w:ascii="Calibri"/>
                      <w:spacing w:val="-12"/>
                    </w:rPr>
                    <w:t xml:space="preserve"> </w:t>
                  </w:r>
                  <w:r>
                    <w:rPr>
                      <w:rFonts w:ascii="Calibri"/>
                    </w:rPr>
                    <w:t>Abrasion</w:t>
                  </w:r>
                  <w:r>
                    <w:rPr>
                      <w:rFonts w:ascii="Calibri"/>
                      <w:spacing w:val="-12"/>
                    </w:rPr>
                    <w:t xml:space="preserve"> </w:t>
                  </w:r>
                  <w:r>
                    <w:rPr>
                      <w:rFonts w:ascii="Calibri"/>
                    </w:rPr>
                    <w:t xml:space="preserve">value Aggregate impact </w:t>
                  </w:r>
                  <w:r>
                    <w:rPr>
                      <w:rFonts w:ascii="Calibri"/>
                    </w:rPr>
                    <w:lastRenderedPageBreak/>
                    <w:t>value</w:t>
                  </w:r>
                </w:p>
              </w:tc>
              <w:tc>
                <w:tcPr>
                  <w:tcW w:w="1459" w:type="dxa"/>
                </w:tcPr>
                <w:p w14:paraId="157AD188" w14:textId="77777777" w:rsidR="00A16A36" w:rsidRDefault="00A16A36" w:rsidP="00AE1C56">
                  <w:pPr>
                    <w:pStyle w:val="TableParagraph"/>
                    <w:spacing w:before="39" w:line="270" w:lineRule="atLeast"/>
                    <w:ind w:left="72" w:right="252"/>
                    <w:rPr>
                      <w:rFonts w:ascii="Calibri"/>
                    </w:rPr>
                  </w:pPr>
                  <w:r>
                    <w:rPr>
                      <w:rFonts w:ascii="Calibri"/>
                    </w:rPr>
                    <w:lastRenderedPageBreak/>
                    <w:t>IS:2386</w:t>
                  </w:r>
                  <w:r>
                    <w:rPr>
                      <w:rFonts w:ascii="Calibri"/>
                      <w:spacing w:val="-13"/>
                    </w:rPr>
                    <w:t xml:space="preserve"> </w:t>
                  </w:r>
                  <w:r>
                    <w:rPr>
                      <w:rFonts w:ascii="Calibri"/>
                    </w:rPr>
                    <w:t xml:space="preserve">Part- </w:t>
                  </w:r>
                  <w:r>
                    <w:rPr>
                      <w:rFonts w:ascii="Calibri"/>
                      <w:spacing w:val="-6"/>
                    </w:rPr>
                    <w:t>IV</w:t>
                  </w:r>
                </w:p>
              </w:tc>
              <w:tc>
                <w:tcPr>
                  <w:tcW w:w="2765" w:type="dxa"/>
                </w:tcPr>
                <w:p w14:paraId="23C50362" w14:textId="77777777" w:rsidR="00A16A36" w:rsidRDefault="00A16A36" w:rsidP="00AE1C56">
                  <w:pPr>
                    <w:pStyle w:val="TableParagraph"/>
                    <w:spacing w:before="64"/>
                    <w:ind w:left="72" w:right="252"/>
                    <w:rPr>
                      <w:rFonts w:ascii="Calibri"/>
                    </w:rPr>
                  </w:pPr>
                  <w:r>
                    <w:rPr>
                      <w:rFonts w:ascii="Calibri"/>
                    </w:rPr>
                    <w:t>Max</w:t>
                  </w:r>
                  <w:r>
                    <w:rPr>
                      <w:rFonts w:ascii="Calibri"/>
                      <w:spacing w:val="-5"/>
                    </w:rPr>
                    <w:t xml:space="preserve"> 35%</w:t>
                  </w:r>
                </w:p>
                <w:p w14:paraId="581F8A30" w14:textId="77777777" w:rsidR="00A16A36" w:rsidRDefault="00A16A36" w:rsidP="00AE1C56">
                  <w:pPr>
                    <w:pStyle w:val="TableParagraph"/>
                    <w:spacing w:line="247" w:lineRule="exact"/>
                    <w:ind w:left="72" w:right="252"/>
                    <w:rPr>
                      <w:rFonts w:ascii="Calibri"/>
                    </w:rPr>
                  </w:pPr>
                  <w:r>
                    <w:rPr>
                      <w:rFonts w:ascii="Calibri"/>
                    </w:rPr>
                    <w:t>Max</w:t>
                  </w:r>
                  <w:r>
                    <w:rPr>
                      <w:rFonts w:ascii="Calibri"/>
                      <w:spacing w:val="-5"/>
                    </w:rPr>
                    <w:t xml:space="preserve"> 27%</w:t>
                  </w:r>
                </w:p>
              </w:tc>
            </w:tr>
            <w:tr w:rsidR="00A16A36" w14:paraId="175AA4E9" w14:textId="77777777" w:rsidTr="00FA63C6">
              <w:trPr>
                <w:trHeight w:val="902"/>
              </w:trPr>
              <w:tc>
                <w:tcPr>
                  <w:tcW w:w="1743" w:type="dxa"/>
                </w:tcPr>
                <w:p w14:paraId="59BB1911" w14:textId="77777777" w:rsidR="00A16A36" w:rsidRDefault="00A16A36" w:rsidP="00AE1C56">
                  <w:pPr>
                    <w:pStyle w:val="TableParagraph"/>
                    <w:ind w:left="72" w:right="252"/>
                    <w:rPr>
                      <w:rFonts w:ascii="Arial"/>
                      <w:b/>
                    </w:rPr>
                  </w:pPr>
                </w:p>
                <w:p w14:paraId="79BD9995" w14:textId="77777777" w:rsidR="00A16A36" w:rsidRDefault="00A16A36" w:rsidP="00AE1C56">
                  <w:pPr>
                    <w:pStyle w:val="TableParagraph"/>
                    <w:spacing w:before="129"/>
                    <w:ind w:left="72" w:right="252"/>
                    <w:rPr>
                      <w:rFonts w:ascii="Arial"/>
                      <w:b/>
                    </w:rPr>
                  </w:pPr>
                </w:p>
                <w:p w14:paraId="79B9E55B" w14:textId="77777777" w:rsidR="00A16A36" w:rsidRDefault="00A16A36" w:rsidP="00AE1C56">
                  <w:pPr>
                    <w:pStyle w:val="TableParagraph"/>
                    <w:spacing w:line="247" w:lineRule="exact"/>
                    <w:ind w:left="72" w:right="252"/>
                    <w:rPr>
                      <w:rFonts w:ascii="Calibri"/>
                    </w:rPr>
                  </w:pPr>
                  <w:r>
                    <w:rPr>
                      <w:rFonts w:ascii="Calibri"/>
                      <w:spacing w:val="-2"/>
                    </w:rPr>
                    <w:t>Durability</w:t>
                  </w:r>
                </w:p>
              </w:tc>
              <w:tc>
                <w:tcPr>
                  <w:tcW w:w="2679" w:type="dxa"/>
                </w:tcPr>
                <w:p w14:paraId="6BA0DA8D" w14:textId="77777777" w:rsidR="00A16A36" w:rsidRDefault="00A16A36" w:rsidP="00AE1C56">
                  <w:pPr>
                    <w:pStyle w:val="TableParagraph"/>
                    <w:spacing w:before="97"/>
                    <w:ind w:left="72" w:right="252"/>
                    <w:rPr>
                      <w:rFonts w:ascii="Calibri"/>
                    </w:rPr>
                  </w:pPr>
                  <w:r>
                    <w:rPr>
                      <w:rFonts w:ascii="Calibri"/>
                      <w:spacing w:val="-2"/>
                    </w:rPr>
                    <w:t>Soundness</w:t>
                  </w:r>
                </w:p>
                <w:p w14:paraId="14ED553A" w14:textId="77777777" w:rsidR="00A16A36" w:rsidRDefault="00A16A36" w:rsidP="00AE1C56">
                  <w:pPr>
                    <w:pStyle w:val="TableParagraph"/>
                    <w:spacing w:line="270" w:lineRule="atLeast"/>
                    <w:ind w:left="72" w:right="252"/>
                    <w:rPr>
                      <w:rFonts w:ascii="Calibri"/>
                    </w:rPr>
                  </w:pPr>
                  <w:r>
                    <w:rPr>
                      <w:rFonts w:ascii="Calibri"/>
                    </w:rPr>
                    <w:t>with Sodium sulphate with</w:t>
                  </w:r>
                  <w:r>
                    <w:rPr>
                      <w:rFonts w:ascii="Calibri"/>
                      <w:spacing w:val="-13"/>
                    </w:rPr>
                    <w:t xml:space="preserve"> </w:t>
                  </w:r>
                  <w:r>
                    <w:rPr>
                      <w:rFonts w:ascii="Calibri"/>
                    </w:rPr>
                    <w:t>Magnesium</w:t>
                  </w:r>
                  <w:r>
                    <w:rPr>
                      <w:rFonts w:ascii="Calibri"/>
                      <w:spacing w:val="-12"/>
                    </w:rPr>
                    <w:t xml:space="preserve"> </w:t>
                  </w:r>
                  <w:r>
                    <w:rPr>
                      <w:rFonts w:ascii="Calibri"/>
                    </w:rPr>
                    <w:t>sulphate</w:t>
                  </w:r>
                </w:p>
              </w:tc>
              <w:tc>
                <w:tcPr>
                  <w:tcW w:w="1459" w:type="dxa"/>
                </w:tcPr>
                <w:p w14:paraId="6FEB4B3D" w14:textId="77777777" w:rsidR="00A16A36" w:rsidRDefault="00A16A36" w:rsidP="00AE1C56">
                  <w:pPr>
                    <w:pStyle w:val="TableParagraph"/>
                    <w:spacing w:before="89"/>
                    <w:ind w:left="72" w:right="252"/>
                    <w:rPr>
                      <w:rFonts w:ascii="Arial"/>
                      <w:b/>
                    </w:rPr>
                  </w:pPr>
                </w:p>
                <w:p w14:paraId="30B253B4" w14:textId="77777777" w:rsidR="00A16A36" w:rsidRDefault="00A16A36" w:rsidP="00AE1C56">
                  <w:pPr>
                    <w:pStyle w:val="TableParagraph"/>
                    <w:spacing w:line="270" w:lineRule="atLeast"/>
                    <w:ind w:left="72" w:right="252"/>
                    <w:rPr>
                      <w:rFonts w:ascii="Calibri"/>
                    </w:rPr>
                  </w:pPr>
                  <w:r>
                    <w:rPr>
                      <w:rFonts w:ascii="Calibri"/>
                    </w:rPr>
                    <w:t>IS:2386</w:t>
                  </w:r>
                  <w:r>
                    <w:rPr>
                      <w:rFonts w:ascii="Calibri"/>
                      <w:spacing w:val="-13"/>
                    </w:rPr>
                    <w:t xml:space="preserve"> </w:t>
                  </w:r>
                  <w:r>
                    <w:rPr>
                      <w:rFonts w:ascii="Calibri"/>
                    </w:rPr>
                    <w:t xml:space="preserve">Part- </w:t>
                  </w:r>
                  <w:r>
                    <w:rPr>
                      <w:rFonts w:ascii="Calibri"/>
                      <w:spacing w:val="-10"/>
                    </w:rPr>
                    <w:t>V</w:t>
                  </w:r>
                </w:p>
              </w:tc>
              <w:tc>
                <w:tcPr>
                  <w:tcW w:w="2765" w:type="dxa"/>
                </w:tcPr>
                <w:p w14:paraId="4441F3A3" w14:textId="77777777" w:rsidR="00A16A36" w:rsidRDefault="00A16A36" w:rsidP="00AE1C56">
                  <w:pPr>
                    <w:pStyle w:val="TableParagraph"/>
                    <w:spacing w:before="113"/>
                    <w:ind w:left="72" w:right="252"/>
                    <w:rPr>
                      <w:rFonts w:ascii="Arial"/>
                      <w:b/>
                    </w:rPr>
                  </w:pPr>
                </w:p>
                <w:p w14:paraId="312C867D" w14:textId="77777777" w:rsidR="00A16A36" w:rsidRDefault="00A16A36" w:rsidP="00AE1C56">
                  <w:pPr>
                    <w:pStyle w:val="TableParagraph"/>
                    <w:ind w:left="72" w:right="252"/>
                    <w:rPr>
                      <w:rFonts w:ascii="Calibri"/>
                    </w:rPr>
                  </w:pPr>
                  <w:r>
                    <w:rPr>
                      <w:rFonts w:ascii="Calibri"/>
                    </w:rPr>
                    <w:t>Max</w:t>
                  </w:r>
                  <w:r>
                    <w:rPr>
                      <w:rFonts w:ascii="Calibri"/>
                      <w:spacing w:val="-5"/>
                    </w:rPr>
                    <w:t xml:space="preserve"> 12%</w:t>
                  </w:r>
                </w:p>
                <w:p w14:paraId="14302DD3" w14:textId="77777777" w:rsidR="00A16A36" w:rsidRDefault="00A16A36" w:rsidP="00AE1C56">
                  <w:pPr>
                    <w:pStyle w:val="TableParagraph"/>
                    <w:spacing w:before="1" w:line="247" w:lineRule="exact"/>
                    <w:ind w:left="72" w:right="252"/>
                    <w:rPr>
                      <w:rFonts w:ascii="Calibri"/>
                    </w:rPr>
                  </w:pPr>
                  <w:r>
                    <w:rPr>
                      <w:rFonts w:ascii="Calibri"/>
                    </w:rPr>
                    <w:t>Max</w:t>
                  </w:r>
                  <w:r>
                    <w:rPr>
                      <w:rFonts w:ascii="Calibri"/>
                      <w:spacing w:val="-5"/>
                    </w:rPr>
                    <w:t xml:space="preserve"> 18%</w:t>
                  </w:r>
                </w:p>
              </w:tc>
            </w:tr>
            <w:tr w:rsidR="00A16A36" w14:paraId="56EA1033" w14:textId="77777777" w:rsidTr="00FA63C6">
              <w:trPr>
                <w:trHeight w:val="534"/>
              </w:trPr>
              <w:tc>
                <w:tcPr>
                  <w:tcW w:w="1743" w:type="dxa"/>
                </w:tcPr>
                <w:p w14:paraId="0B754D66" w14:textId="77777777" w:rsidR="00A16A36" w:rsidRDefault="00A16A36" w:rsidP="00AE1C56">
                  <w:pPr>
                    <w:pStyle w:val="TableParagraph"/>
                    <w:spacing w:before="14"/>
                    <w:ind w:left="72" w:right="252"/>
                    <w:rPr>
                      <w:rFonts w:ascii="Arial"/>
                      <w:b/>
                    </w:rPr>
                  </w:pPr>
                </w:p>
                <w:p w14:paraId="2E26F1DC" w14:textId="77777777" w:rsidR="00A16A36" w:rsidRDefault="00A16A36" w:rsidP="00AE1C56">
                  <w:pPr>
                    <w:pStyle w:val="TableParagraph"/>
                    <w:spacing w:line="247" w:lineRule="exact"/>
                    <w:ind w:left="72" w:right="252"/>
                    <w:rPr>
                      <w:rFonts w:ascii="Calibri"/>
                    </w:rPr>
                  </w:pPr>
                  <w:r>
                    <w:rPr>
                      <w:rFonts w:ascii="Calibri"/>
                      <w:spacing w:val="-2"/>
                    </w:rPr>
                    <w:t>Absorption</w:t>
                  </w:r>
                </w:p>
              </w:tc>
              <w:tc>
                <w:tcPr>
                  <w:tcW w:w="2679" w:type="dxa"/>
                </w:tcPr>
                <w:p w14:paraId="27195A6B" w14:textId="77777777" w:rsidR="00A16A36" w:rsidRDefault="00A16A36" w:rsidP="00AE1C56">
                  <w:pPr>
                    <w:pStyle w:val="TableParagraph"/>
                    <w:spacing w:before="14"/>
                    <w:ind w:left="72" w:right="252"/>
                    <w:rPr>
                      <w:rFonts w:ascii="Arial"/>
                      <w:b/>
                    </w:rPr>
                  </w:pPr>
                </w:p>
                <w:p w14:paraId="12AE7804" w14:textId="77777777" w:rsidR="00A16A36" w:rsidRDefault="00A16A36" w:rsidP="00AE1C56">
                  <w:pPr>
                    <w:pStyle w:val="TableParagraph"/>
                    <w:spacing w:line="247" w:lineRule="exact"/>
                    <w:ind w:left="72" w:right="252"/>
                    <w:rPr>
                      <w:rFonts w:ascii="Calibri"/>
                    </w:rPr>
                  </w:pPr>
                  <w:r>
                    <w:rPr>
                      <w:rFonts w:ascii="Calibri"/>
                    </w:rPr>
                    <w:t>Water</w:t>
                  </w:r>
                  <w:r>
                    <w:rPr>
                      <w:rFonts w:ascii="Calibri"/>
                      <w:spacing w:val="-4"/>
                    </w:rPr>
                    <w:t xml:space="preserve"> </w:t>
                  </w:r>
                  <w:r>
                    <w:rPr>
                      <w:rFonts w:ascii="Calibri"/>
                      <w:spacing w:val="-2"/>
                    </w:rPr>
                    <w:t>absorption</w:t>
                  </w:r>
                </w:p>
              </w:tc>
              <w:tc>
                <w:tcPr>
                  <w:tcW w:w="1459" w:type="dxa"/>
                </w:tcPr>
                <w:p w14:paraId="4A3EED52" w14:textId="77777777" w:rsidR="00A16A36" w:rsidRDefault="00A16A36" w:rsidP="00AE1C56">
                  <w:pPr>
                    <w:pStyle w:val="TableParagraph"/>
                    <w:spacing w:line="267" w:lineRule="exact"/>
                    <w:ind w:left="72" w:right="252"/>
                    <w:rPr>
                      <w:rFonts w:ascii="Calibri"/>
                    </w:rPr>
                  </w:pPr>
                  <w:r>
                    <w:rPr>
                      <w:rFonts w:ascii="Calibri"/>
                    </w:rPr>
                    <w:t>IS:2386</w:t>
                  </w:r>
                  <w:r>
                    <w:rPr>
                      <w:rFonts w:ascii="Calibri"/>
                      <w:spacing w:val="-12"/>
                    </w:rPr>
                    <w:t xml:space="preserve"> </w:t>
                  </w:r>
                  <w:r>
                    <w:rPr>
                      <w:rFonts w:ascii="Calibri"/>
                      <w:spacing w:val="-2"/>
                    </w:rPr>
                    <w:t>Part-</w:t>
                  </w:r>
                </w:p>
                <w:p w14:paraId="6B2341A5" w14:textId="77777777" w:rsidR="00A16A36" w:rsidRDefault="00A16A36" w:rsidP="00AE1C56">
                  <w:pPr>
                    <w:pStyle w:val="TableParagraph"/>
                    <w:spacing w:line="247" w:lineRule="exact"/>
                    <w:ind w:left="72" w:right="252"/>
                    <w:rPr>
                      <w:rFonts w:ascii="Calibri"/>
                    </w:rPr>
                  </w:pPr>
                  <w:r>
                    <w:rPr>
                      <w:rFonts w:ascii="Calibri"/>
                      <w:spacing w:val="-5"/>
                    </w:rPr>
                    <w:t>Ill</w:t>
                  </w:r>
                </w:p>
              </w:tc>
              <w:tc>
                <w:tcPr>
                  <w:tcW w:w="2765" w:type="dxa"/>
                </w:tcPr>
                <w:p w14:paraId="429A557F" w14:textId="77777777" w:rsidR="00A16A36" w:rsidRDefault="00A16A36" w:rsidP="00AE1C56">
                  <w:pPr>
                    <w:pStyle w:val="TableParagraph"/>
                    <w:spacing w:before="14"/>
                    <w:ind w:left="72" w:right="252"/>
                    <w:rPr>
                      <w:rFonts w:ascii="Arial"/>
                      <w:b/>
                    </w:rPr>
                  </w:pPr>
                </w:p>
                <w:p w14:paraId="35CEBB09" w14:textId="77777777" w:rsidR="00A16A36" w:rsidRDefault="00A16A36" w:rsidP="00AE1C56">
                  <w:pPr>
                    <w:pStyle w:val="TableParagraph"/>
                    <w:spacing w:line="247" w:lineRule="exact"/>
                    <w:ind w:left="72" w:right="252"/>
                    <w:rPr>
                      <w:rFonts w:ascii="Calibri"/>
                    </w:rPr>
                  </w:pPr>
                  <w:r>
                    <w:rPr>
                      <w:rFonts w:ascii="Calibri"/>
                    </w:rPr>
                    <w:t>Max</w:t>
                  </w:r>
                  <w:r>
                    <w:rPr>
                      <w:rFonts w:ascii="Calibri"/>
                      <w:spacing w:val="-5"/>
                    </w:rPr>
                    <w:t xml:space="preserve"> 2%</w:t>
                  </w:r>
                </w:p>
              </w:tc>
            </w:tr>
            <w:tr w:rsidR="00A16A36" w14:paraId="42972C06" w14:textId="77777777" w:rsidTr="00FA63C6">
              <w:trPr>
                <w:trHeight w:val="599"/>
              </w:trPr>
              <w:tc>
                <w:tcPr>
                  <w:tcW w:w="1743" w:type="dxa"/>
                </w:tcPr>
                <w:p w14:paraId="6C7C5CC0" w14:textId="77777777" w:rsidR="00A16A36" w:rsidRDefault="00A16A36" w:rsidP="00AE1C56">
                  <w:pPr>
                    <w:pStyle w:val="TableParagraph"/>
                    <w:spacing w:before="79"/>
                    <w:ind w:left="72" w:right="252"/>
                    <w:rPr>
                      <w:rFonts w:ascii="Arial"/>
                      <w:b/>
                    </w:rPr>
                  </w:pPr>
                </w:p>
                <w:p w14:paraId="79FF24FD" w14:textId="77777777" w:rsidR="00A16A36" w:rsidRDefault="00A16A36" w:rsidP="00AE1C56">
                  <w:pPr>
                    <w:pStyle w:val="TableParagraph"/>
                    <w:spacing w:line="247" w:lineRule="exact"/>
                    <w:ind w:left="72" w:right="252"/>
                    <w:rPr>
                      <w:rFonts w:ascii="Calibri"/>
                    </w:rPr>
                  </w:pPr>
                  <w:r>
                    <w:rPr>
                      <w:rFonts w:ascii="Calibri"/>
                      <w:spacing w:val="-2"/>
                    </w:rPr>
                    <w:t>Stripping</w:t>
                  </w:r>
                </w:p>
              </w:tc>
              <w:tc>
                <w:tcPr>
                  <w:tcW w:w="2679" w:type="dxa"/>
                </w:tcPr>
                <w:p w14:paraId="4C3AE5D6" w14:textId="77777777" w:rsidR="00A16A36" w:rsidRDefault="00A16A36" w:rsidP="00AE1C56">
                  <w:pPr>
                    <w:pStyle w:val="TableParagraph"/>
                    <w:spacing w:before="39" w:line="270" w:lineRule="atLeast"/>
                    <w:ind w:left="72" w:right="252"/>
                    <w:rPr>
                      <w:rFonts w:ascii="Calibri"/>
                    </w:rPr>
                  </w:pPr>
                  <w:r>
                    <w:rPr>
                      <w:rFonts w:ascii="Calibri"/>
                    </w:rPr>
                    <w:t>Coating</w:t>
                  </w:r>
                  <w:r>
                    <w:rPr>
                      <w:rFonts w:ascii="Calibri"/>
                      <w:spacing w:val="-12"/>
                    </w:rPr>
                    <w:t xml:space="preserve"> </w:t>
                  </w:r>
                  <w:r>
                    <w:rPr>
                      <w:rFonts w:ascii="Calibri"/>
                    </w:rPr>
                    <w:t>and</w:t>
                  </w:r>
                  <w:r>
                    <w:rPr>
                      <w:rFonts w:ascii="Calibri"/>
                      <w:spacing w:val="-13"/>
                    </w:rPr>
                    <w:t xml:space="preserve"> </w:t>
                  </w:r>
                  <w:r>
                    <w:rPr>
                      <w:rFonts w:ascii="Calibri"/>
                    </w:rPr>
                    <w:t>stripping</w:t>
                  </w:r>
                  <w:r>
                    <w:rPr>
                      <w:rFonts w:ascii="Calibri"/>
                      <w:spacing w:val="-11"/>
                    </w:rPr>
                    <w:t xml:space="preserve"> </w:t>
                  </w:r>
                  <w:r>
                    <w:rPr>
                      <w:rFonts w:ascii="Calibri"/>
                    </w:rPr>
                    <w:t>of bitumen aggregate mix</w:t>
                  </w:r>
                </w:p>
              </w:tc>
              <w:tc>
                <w:tcPr>
                  <w:tcW w:w="1459" w:type="dxa"/>
                </w:tcPr>
                <w:p w14:paraId="0A901A30" w14:textId="77777777" w:rsidR="00A16A36" w:rsidRDefault="00A16A36" w:rsidP="00AE1C56">
                  <w:pPr>
                    <w:pStyle w:val="TableParagraph"/>
                    <w:spacing w:before="79"/>
                    <w:ind w:left="72" w:right="252"/>
                    <w:rPr>
                      <w:rFonts w:ascii="Arial"/>
                      <w:b/>
                    </w:rPr>
                  </w:pPr>
                </w:p>
                <w:p w14:paraId="554955F0" w14:textId="77777777" w:rsidR="00A16A36" w:rsidRDefault="00A16A36" w:rsidP="00AE1C56">
                  <w:pPr>
                    <w:pStyle w:val="TableParagraph"/>
                    <w:spacing w:line="247" w:lineRule="exact"/>
                    <w:ind w:left="72" w:right="252"/>
                    <w:rPr>
                      <w:rFonts w:ascii="Calibri"/>
                    </w:rPr>
                  </w:pPr>
                  <w:r>
                    <w:rPr>
                      <w:rFonts w:ascii="Calibri"/>
                      <w:spacing w:val="-2"/>
                    </w:rPr>
                    <w:t>IS:6241</w:t>
                  </w:r>
                </w:p>
              </w:tc>
              <w:tc>
                <w:tcPr>
                  <w:tcW w:w="2765" w:type="dxa"/>
                </w:tcPr>
                <w:p w14:paraId="7972C25C" w14:textId="77777777" w:rsidR="00A16A36" w:rsidRDefault="00A16A36" w:rsidP="00AE1C56">
                  <w:pPr>
                    <w:pStyle w:val="TableParagraph"/>
                    <w:spacing w:before="39" w:line="270" w:lineRule="atLeast"/>
                    <w:ind w:left="72" w:right="252"/>
                    <w:rPr>
                      <w:rFonts w:ascii="Calibri"/>
                    </w:rPr>
                  </w:pPr>
                  <w:r>
                    <w:rPr>
                      <w:rFonts w:ascii="Calibri"/>
                    </w:rPr>
                    <w:t>Minimum</w:t>
                  </w:r>
                  <w:r>
                    <w:rPr>
                      <w:rFonts w:ascii="Calibri"/>
                      <w:spacing w:val="-13"/>
                    </w:rPr>
                    <w:t xml:space="preserve"> </w:t>
                  </w:r>
                  <w:r>
                    <w:rPr>
                      <w:rFonts w:ascii="Calibri"/>
                    </w:rPr>
                    <w:t>retained Coating 95%</w:t>
                  </w:r>
                </w:p>
              </w:tc>
            </w:tr>
          </w:tbl>
          <w:p w14:paraId="3C80AB89" w14:textId="77777777" w:rsidR="00A16A36" w:rsidRDefault="00A16A36" w:rsidP="00AE1C56">
            <w:pPr>
              <w:pStyle w:val="BodyText"/>
              <w:spacing w:before="191"/>
              <w:ind w:left="72" w:right="252"/>
              <w:rPr>
                <w:rFonts w:ascii="Arial"/>
                <w:b/>
                <w:sz w:val="23"/>
              </w:rPr>
            </w:pPr>
          </w:p>
          <w:p w14:paraId="2F4179F1" w14:textId="77777777" w:rsidR="00A16A36" w:rsidRDefault="00A16A36" w:rsidP="00AE1C56">
            <w:pPr>
              <w:ind w:left="72" w:right="252"/>
              <w:rPr>
                <w:rFonts w:ascii="Times New Roman"/>
                <w:b/>
                <w:sz w:val="23"/>
              </w:rPr>
            </w:pPr>
            <w:r>
              <w:rPr>
                <w:rFonts w:ascii="Times New Roman"/>
                <w:b/>
                <w:noProof/>
                <w:sz w:val="23"/>
                <w:lang w:val="en-US" w:bidi="hi-IN"/>
              </w:rPr>
              <mc:AlternateContent>
                <mc:Choice Requires="wps">
                  <w:drawing>
                    <wp:anchor distT="0" distB="0" distL="0" distR="0" simplePos="0" relativeHeight="252106752" behindDoc="1" locked="0" layoutInCell="1" allowOverlap="1" wp14:anchorId="24F2F317" wp14:editId="17647FA4">
                      <wp:simplePos x="0" y="0"/>
                      <wp:positionH relativeFrom="page">
                        <wp:posOffset>1210310</wp:posOffset>
                      </wp:positionH>
                      <wp:positionV relativeFrom="paragraph">
                        <wp:posOffset>-1012825</wp:posOffset>
                      </wp:positionV>
                      <wp:extent cx="4866005" cy="4882515"/>
                      <wp:effectExtent l="635" t="4445" r="635" b="889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00333" id="Freeform 247" o:spid="_x0000_s1026" style="position:absolute;margin-left:95.3pt;margin-top:-79.75pt;width:383.15pt;height:384.45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rPr>
                <w:rFonts w:ascii="Times New Roman"/>
                <w:b/>
                <w:sz w:val="23"/>
              </w:rPr>
              <w:t>521.5.</w:t>
            </w:r>
            <w:r>
              <w:rPr>
                <w:rFonts w:ascii="Times New Roman"/>
                <w:b/>
                <w:spacing w:val="-5"/>
                <w:sz w:val="23"/>
              </w:rPr>
              <w:t xml:space="preserve"> </w:t>
            </w:r>
            <w:r>
              <w:rPr>
                <w:rFonts w:ascii="Times New Roman"/>
                <w:b/>
                <w:sz w:val="23"/>
              </w:rPr>
              <w:t>Fine</w:t>
            </w:r>
            <w:r>
              <w:rPr>
                <w:rFonts w:ascii="Times New Roman"/>
                <w:b/>
                <w:spacing w:val="-5"/>
                <w:sz w:val="23"/>
              </w:rPr>
              <w:t xml:space="preserve"> </w:t>
            </w:r>
            <w:r>
              <w:rPr>
                <w:rFonts w:ascii="Times New Roman"/>
                <w:b/>
                <w:spacing w:val="-2"/>
                <w:sz w:val="23"/>
              </w:rPr>
              <w:t>Aggregates:</w:t>
            </w:r>
          </w:p>
          <w:p w14:paraId="7DEFDDDA" w14:textId="77777777" w:rsidR="00A16A36" w:rsidRDefault="00A16A36" w:rsidP="00AE1C56">
            <w:pPr>
              <w:spacing w:before="187"/>
              <w:ind w:left="72" w:right="252"/>
              <w:jc w:val="both"/>
              <w:rPr>
                <w:rFonts w:ascii="Times New Roman"/>
                <w:sz w:val="23"/>
              </w:rPr>
            </w:pPr>
            <w:r>
              <w:rPr>
                <w:rFonts w:ascii="Times New Roman"/>
                <w:sz w:val="23"/>
              </w:rPr>
              <w:t>The</w:t>
            </w:r>
            <w:r>
              <w:rPr>
                <w:rFonts w:ascii="Times New Roman"/>
                <w:spacing w:val="-7"/>
                <w:sz w:val="23"/>
              </w:rPr>
              <w:t xml:space="preserve"> </w:t>
            </w:r>
            <w:r>
              <w:rPr>
                <w:rFonts w:ascii="Times New Roman"/>
                <w:sz w:val="23"/>
              </w:rPr>
              <w:t>provisions</w:t>
            </w:r>
            <w:r>
              <w:rPr>
                <w:rFonts w:ascii="Times New Roman"/>
                <w:spacing w:val="3"/>
                <w:sz w:val="23"/>
              </w:rPr>
              <w:t xml:space="preserve"> </w:t>
            </w:r>
            <w:r>
              <w:rPr>
                <w:rFonts w:ascii="Times New Roman"/>
                <w:sz w:val="23"/>
              </w:rPr>
              <w:t>of</w:t>
            </w:r>
            <w:r>
              <w:rPr>
                <w:rFonts w:ascii="Times New Roman"/>
                <w:spacing w:val="-8"/>
                <w:sz w:val="23"/>
              </w:rPr>
              <w:t xml:space="preserve"> </w:t>
            </w:r>
            <w:r>
              <w:rPr>
                <w:rFonts w:ascii="Times New Roman"/>
                <w:sz w:val="23"/>
              </w:rPr>
              <w:t>Clause</w:t>
            </w:r>
            <w:r>
              <w:rPr>
                <w:rFonts w:ascii="Times New Roman"/>
                <w:spacing w:val="-5"/>
                <w:sz w:val="23"/>
              </w:rPr>
              <w:t xml:space="preserve"> </w:t>
            </w:r>
            <w:r>
              <w:rPr>
                <w:rFonts w:ascii="Times New Roman"/>
                <w:sz w:val="23"/>
              </w:rPr>
              <w:t>505.2.3</w:t>
            </w:r>
            <w:r>
              <w:rPr>
                <w:rFonts w:ascii="Times New Roman"/>
                <w:spacing w:val="1"/>
                <w:sz w:val="23"/>
              </w:rPr>
              <w:t xml:space="preserve"> </w:t>
            </w:r>
            <w:r>
              <w:rPr>
                <w:rFonts w:ascii="Times New Roman"/>
                <w:sz w:val="23"/>
              </w:rPr>
              <w:t>of</w:t>
            </w:r>
            <w:r>
              <w:rPr>
                <w:rFonts w:ascii="Times New Roman"/>
                <w:spacing w:val="-7"/>
                <w:sz w:val="23"/>
              </w:rPr>
              <w:t xml:space="preserve"> </w:t>
            </w:r>
            <w:r>
              <w:rPr>
                <w:rFonts w:ascii="Times New Roman"/>
                <w:sz w:val="23"/>
              </w:rPr>
              <w:t>MoRTH</w:t>
            </w:r>
            <w:r>
              <w:rPr>
                <w:rFonts w:ascii="Times New Roman"/>
                <w:spacing w:val="-2"/>
                <w:sz w:val="23"/>
              </w:rPr>
              <w:t xml:space="preserve"> </w:t>
            </w:r>
            <w:r>
              <w:rPr>
                <w:rFonts w:ascii="Times New Roman"/>
                <w:sz w:val="23"/>
              </w:rPr>
              <w:t>Specifications</w:t>
            </w:r>
            <w:r>
              <w:rPr>
                <w:rFonts w:ascii="Times New Roman"/>
                <w:spacing w:val="-2"/>
                <w:sz w:val="23"/>
              </w:rPr>
              <w:t xml:space="preserve"> </w:t>
            </w:r>
            <w:r>
              <w:rPr>
                <w:rFonts w:ascii="Times New Roman"/>
                <w:sz w:val="23"/>
              </w:rPr>
              <w:t>shall</w:t>
            </w:r>
            <w:r>
              <w:rPr>
                <w:rFonts w:ascii="Times New Roman"/>
                <w:spacing w:val="-9"/>
                <w:sz w:val="23"/>
              </w:rPr>
              <w:t xml:space="preserve"> </w:t>
            </w:r>
            <w:r>
              <w:rPr>
                <w:rFonts w:ascii="Times New Roman"/>
                <w:spacing w:val="-2"/>
                <w:sz w:val="23"/>
              </w:rPr>
              <w:t>apply.</w:t>
            </w:r>
          </w:p>
          <w:p w14:paraId="761EE316" w14:textId="77777777" w:rsidR="00A16A36" w:rsidRDefault="00A16A36" w:rsidP="00AE1C56">
            <w:pPr>
              <w:pStyle w:val="BodyText"/>
              <w:ind w:left="72" w:right="252"/>
              <w:rPr>
                <w:sz w:val="23"/>
              </w:rPr>
            </w:pPr>
          </w:p>
          <w:p w14:paraId="19FABC9A" w14:textId="77777777" w:rsidR="00A16A36" w:rsidRDefault="00A16A36" w:rsidP="00AE1C56">
            <w:pPr>
              <w:pStyle w:val="BodyText"/>
              <w:spacing w:before="123"/>
              <w:ind w:left="72" w:right="252"/>
              <w:rPr>
                <w:sz w:val="23"/>
              </w:rPr>
            </w:pPr>
          </w:p>
          <w:p w14:paraId="4322324B" w14:textId="77777777" w:rsidR="00A16A36" w:rsidRDefault="00A16A36" w:rsidP="00AE1C56">
            <w:pPr>
              <w:pStyle w:val="ListParagraph"/>
              <w:widowControl w:val="0"/>
              <w:numPr>
                <w:ilvl w:val="1"/>
                <w:numId w:val="103"/>
              </w:numPr>
              <w:tabs>
                <w:tab w:val="left" w:pos="1309"/>
              </w:tabs>
              <w:autoSpaceDE w:val="0"/>
              <w:autoSpaceDN w:val="0"/>
              <w:spacing w:before="1"/>
              <w:ind w:left="72" w:right="252" w:firstLine="0"/>
              <w:rPr>
                <w:b/>
                <w:sz w:val="23"/>
              </w:rPr>
            </w:pPr>
            <w:r>
              <w:rPr>
                <w:b/>
                <w:spacing w:val="-2"/>
                <w:sz w:val="23"/>
              </w:rPr>
              <w:t>Filler:</w:t>
            </w:r>
          </w:p>
          <w:p w14:paraId="11F032A1" w14:textId="77777777" w:rsidR="00A16A36" w:rsidRDefault="00A16A36" w:rsidP="00AE1C56">
            <w:pPr>
              <w:spacing w:before="191" w:line="266" w:lineRule="auto"/>
              <w:ind w:left="72" w:right="252"/>
              <w:jc w:val="both"/>
              <w:rPr>
                <w:rFonts w:ascii="Times New Roman"/>
                <w:b/>
                <w:sz w:val="23"/>
              </w:rPr>
            </w:pPr>
            <w:r>
              <w:rPr>
                <w:rFonts w:ascii="Times New Roman"/>
                <w:sz w:val="23"/>
              </w:rPr>
              <w:t>The provisions of Clause 505.2.4 of MoRTH Specifications shall apply. The gradation requirement of mineral filler is given in Table 500</w:t>
            </w:r>
            <w:r>
              <w:rPr>
                <w:rFonts w:ascii="Times New Roman"/>
                <w:b/>
                <w:sz w:val="23"/>
              </w:rPr>
              <w:t>- 62</w:t>
            </w:r>
          </w:p>
          <w:p w14:paraId="46D2F3A0" w14:textId="77777777" w:rsidR="00A16A36" w:rsidRDefault="00A16A36" w:rsidP="00AE1C56">
            <w:pPr>
              <w:pStyle w:val="BodyText"/>
              <w:ind w:left="72" w:right="252"/>
              <w:rPr>
                <w:b/>
                <w:sz w:val="23"/>
              </w:rPr>
            </w:pPr>
          </w:p>
          <w:p w14:paraId="25D91040" w14:textId="77777777" w:rsidR="00A16A36" w:rsidRDefault="00A16A36" w:rsidP="00AE1C56">
            <w:pPr>
              <w:pStyle w:val="BodyText"/>
              <w:spacing w:before="94"/>
              <w:ind w:left="72" w:right="252"/>
              <w:rPr>
                <w:b/>
                <w:sz w:val="23"/>
              </w:rPr>
            </w:pPr>
          </w:p>
          <w:p w14:paraId="135139E6" w14:textId="77777777" w:rsidR="00A16A36" w:rsidRDefault="00A16A36" w:rsidP="00AE1C56">
            <w:pPr>
              <w:ind w:left="72" w:right="252"/>
              <w:rPr>
                <w:rFonts w:ascii="Times New Roman"/>
                <w:b/>
                <w:sz w:val="23"/>
              </w:rPr>
            </w:pPr>
            <w:r>
              <w:rPr>
                <w:rFonts w:ascii="Times New Roman"/>
                <w:b/>
                <w:sz w:val="23"/>
              </w:rPr>
              <w:t>Table</w:t>
            </w:r>
            <w:r>
              <w:rPr>
                <w:rFonts w:ascii="Times New Roman"/>
                <w:b/>
                <w:spacing w:val="-5"/>
                <w:sz w:val="23"/>
              </w:rPr>
              <w:t xml:space="preserve"> </w:t>
            </w:r>
            <w:r>
              <w:rPr>
                <w:rFonts w:ascii="Times New Roman"/>
                <w:b/>
                <w:sz w:val="23"/>
              </w:rPr>
              <w:t>500-</w:t>
            </w:r>
            <w:r>
              <w:rPr>
                <w:rFonts w:ascii="Times New Roman"/>
                <w:b/>
                <w:spacing w:val="53"/>
                <w:sz w:val="23"/>
              </w:rPr>
              <w:t xml:space="preserve"> </w:t>
            </w:r>
            <w:r>
              <w:rPr>
                <w:rFonts w:ascii="Times New Roman"/>
                <w:b/>
                <w:sz w:val="23"/>
              </w:rPr>
              <w:t>62</w:t>
            </w:r>
            <w:r>
              <w:rPr>
                <w:rFonts w:ascii="Times New Roman"/>
                <w:b/>
                <w:spacing w:val="-3"/>
                <w:sz w:val="23"/>
              </w:rPr>
              <w:t xml:space="preserve"> </w:t>
            </w:r>
            <w:r>
              <w:rPr>
                <w:rFonts w:ascii="Times New Roman"/>
                <w:b/>
                <w:sz w:val="23"/>
              </w:rPr>
              <w:t>Gradation</w:t>
            </w:r>
            <w:r>
              <w:rPr>
                <w:rFonts w:ascii="Times New Roman"/>
                <w:b/>
                <w:spacing w:val="-6"/>
                <w:sz w:val="23"/>
              </w:rPr>
              <w:t xml:space="preserve"> </w:t>
            </w:r>
            <w:r>
              <w:rPr>
                <w:rFonts w:ascii="Times New Roman"/>
                <w:b/>
                <w:sz w:val="23"/>
              </w:rPr>
              <w:t>Requirement</w:t>
            </w:r>
            <w:r>
              <w:rPr>
                <w:rFonts w:ascii="Times New Roman"/>
                <w:b/>
                <w:spacing w:val="-3"/>
                <w:sz w:val="23"/>
              </w:rPr>
              <w:t xml:space="preserve"> </w:t>
            </w:r>
            <w:r>
              <w:rPr>
                <w:rFonts w:ascii="Times New Roman"/>
                <w:b/>
                <w:sz w:val="23"/>
              </w:rPr>
              <w:t>of</w:t>
            </w:r>
            <w:r>
              <w:rPr>
                <w:rFonts w:ascii="Times New Roman"/>
                <w:b/>
                <w:spacing w:val="-2"/>
                <w:sz w:val="23"/>
              </w:rPr>
              <w:t xml:space="preserve"> </w:t>
            </w:r>
            <w:r>
              <w:rPr>
                <w:rFonts w:ascii="Times New Roman"/>
                <w:b/>
                <w:sz w:val="23"/>
              </w:rPr>
              <w:t xml:space="preserve">Mineral </w:t>
            </w:r>
            <w:r>
              <w:rPr>
                <w:rFonts w:ascii="Times New Roman"/>
                <w:b/>
                <w:spacing w:val="-2"/>
                <w:sz w:val="23"/>
              </w:rPr>
              <w:t>Filler</w:t>
            </w:r>
          </w:p>
          <w:p w14:paraId="2E26ED72" w14:textId="77777777" w:rsidR="00A16A36" w:rsidRDefault="00A16A36" w:rsidP="00AE1C56">
            <w:pPr>
              <w:pStyle w:val="BodyText"/>
              <w:spacing w:before="4"/>
              <w:ind w:left="72" w:right="252"/>
              <w:rPr>
                <w:b/>
                <w:sz w:val="17"/>
              </w:rPr>
            </w:pPr>
          </w:p>
          <w:tbl>
            <w:tblPr>
              <w:tblW w:w="0" w:type="auto"/>
              <w:tblInd w:w="2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9"/>
              <w:gridCol w:w="4403"/>
            </w:tblGrid>
            <w:tr w:rsidR="00A16A36" w14:paraId="70E9F00D" w14:textId="77777777" w:rsidTr="00FA63C6">
              <w:trPr>
                <w:trHeight w:val="537"/>
              </w:trPr>
              <w:tc>
                <w:tcPr>
                  <w:tcW w:w="1979" w:type="dxa"/>
                </w:tcPr>
                <w:p w14:paraId="266FED6E" w14:textId="77777777" w:rsidR="00A16A36" w:rsidRDefault="00A16A36" w:rsidP="00AE1C56">
                  <w:pPr>
                    <w:pStyle w:val="TableParagraph"/>
                    <w:spacing w:before="1"/>
                    <w:ind w:left="72" w:right="252"/>
                    <w:jc w:val="center"/>
                    <w:rPr>
                      <w:rFonts w:ascii="Calibri"/>
                      <w:b/>
                    </w:rPr>
                  </w:pPr>
                  <w:r>
                    <w:rPr>
                      <w:rFonts w:ascii="Calibri"/>
                      <w:b/>
                    </w:rPr>
                    <w:t>IS</w:t>
                  </w:r>
                  <w:r>
                    <w:rPr>
                      <w:rFonts w:ascii="Calibri"/>
                      <w:b/>
                      <w:spacing w:val="-7"/>
                    </w:rPr>
                    <w:t xml:space="preserve"> </w:t>
                  </w:r>
                  <w:r>
                    <w:rPr>
                      <w:rFonts w:ascii="Calibri"/>
                      <w:b/>
                    </w:rPr>
                    <w:t>sieve</w:t>
                  </w:r>
                  <w:r>
                    <w:rPr>
                      <w:rFonts w:ascii="Calibri"/>
                      <w:b/>
                      <w:spacing w:val="-6"/>
                    </w:rPr>
                    <w:t xml:space="preserve"> </w:t>
                  </w:r>
                  <w:r>
                    <w:rPr>
                      <w:rFonts w:ascii="Calibri"/>
                      <w:b/>
                      <w:spacing w:val="-4"/>
                    </w:rPr>
                    <w:t>(mm)</w:t>
                  </w:r>
                </w:p>
              </w:tc>
              <w:tc>
                <w:tcPr>
                  <w:tcW w:w="4403" w:type="dxa"/>
                </w:tcPr>
                <w:p w14:paraId="2EF46596" w14:textId="77777777" w:rsidR="00A16A36" w:rsidRDefault="00A16A36" w:rsidP="00AE1C56">
                  <w:pPr>
                    <w:pStyle w:val="TableParagraph"/>
                    <w:spacing w:line="270" w:lineRule="atLeast"/>
                    <w:ind w:left="72" w:right="252"/>
                    <w:rPr>
                      <w:rFonts w:ascii="Calibri"/>
                      <w:b/>
                    </w:rPr>
                  </w:pPr>
                  <w:r>
                    <w:rPr>
                      <w:rFonts w:ascii="Calibri"/>
                      <w:b/>
                    </w:rPr>
                    <w:t>Cumulative</w:t>
                  </w:r>
                  <w:r>
                    <w:rPr>
                      <w:rFonts w:ascii="Calibri"/>
                      <w:b/>
                      <w:spacing w:val="-8"/>
                    </w:rPr>
                    <w:t xml:space="preserve"> </w:t>
                  </w:r>
                  <w:r>
                    <w:rPr>
                      <w:rFonts w:ascii="Calibri"/>
                      <w:b/>
                    </w:rPr>
                    <w:t>%</w:t>
                  </w:r>
                  <w:r>
                    <w:rPr>
                      <w:rFonts w:ascii="Calibri"/>
                      <w:b/>
                      <w:spacing w:val="-5"/>
                    </w:rPr>
                    <w:t xml:space="preserve"> </w:t>
                  </w:r>
                  <w:r>
                    <w:rPr>
                      <w:rFonts w:ascii="Calibri"/>
                      <w:b/>
                    </w:rPr>
                    <w:t>passing</w:t>
                  </w:r>
                  <w:r>
                    <w:rPr>
                      <w:rFonts w:ascii="Calibri"/>
                      <w:b/>
                      <w:spacing w:val="-7"/>
                    </w:rPr>
                    <w:t xml:space="preserve"> </w:t>
                  </w:r>
                  <w:r>
                    <w:rPr>
                      <w:rFonts w:ascii="Calibri"/>
                      <w:b/>
                    </w:rPr>
                    <w:t>by</w:t>
                  </w:r>
                  <w:r>
                    <w:rPr>
                      <w:rFonts w:ascii="Calibri"/>
                      <w:b/>
                      <w:spacing w:val="-7"/>
                    </w:rPr>
                    <w:t xml:space="preserve"> </w:t>
                  </w:r>
                  <w:r>
                    <w:rPr>
                      <w:rFonts w:ascii="Calibri"/>
                      <w:b/>
                    </w:rPr>
                    <w:t>Weight</w:t>
                  </w:r>
                  <w:r>
                    <w:rPr>
                      <w:rFonts w:ascii="Calibri"/>
                      <w:b/>
                      <w:spacing w:val="-7"/>
                    </w:rPr>
                    <w:t xml:space="preserve"> </w:t>
                  </w:r>
                  <w:r>
                    <w:rPr>
                      <w:rFonts w:ascii="Calibri"/>
                      <w:b/>
                    </w:rPr>
                    <w:t>of</w:t>
                  </w:r>
                  <w:r>
                    <w:rPr>
                      <w:rFonts w:ascii="Calibri"/>
                      <w:b/>
                      <w:spacing w:val="-5"/>
                    </w:rPr>
                    <w:t xml:space="preserve"> </w:t>
                  </w:r>
                  <w:r>
                    <w:rPr>
                      <w:rFonts w:ascii="Calibri"/>
                      <w:b/>
                    </w:rPr>
                    <w:t xml:space="preserve">Total </w:t>
                  </w:r>
                  <w:r>
                    <w:rPr>
                      <w:rFonts w:ascii="Calibri"/>
                      <w:b/>
                      <w:spacing w:val="-2"/>
                    </w:rPr>
                    <w:t>Aggregate</w:t>
                  </w:r>
                </w:p>
              </w:tc>
            </w:tr>
            <w:tr w:rsidR="00A16A36" w14:paraId="1755846B" w14:textId="77777777" w:rsidTr="00FA63C6">
              <w:trPr>
                <w:trHeight w:val="294"/>
              </w:trPr>
              <w:tc>
                <w:tcPr>
                  <w:tcW w:w="1979" w:type="dxa"/>
                </w:tcPr>
                <w:p w14:paraId="59AB0447" w14:textId="77777777" w:rsidR="00A16A36" w:rsidRDefault="00A16A36" w:rsidP="00AE1C56">
                  <w:pPr>
                    <w:pStyle w:val="TableParagraph"/>
                    <w:spacing w:before="27" w:line="247" w:lineRule="exact"/>
                    <w:ind w:left="72" w:right="252"/>
                    <w:jc w:val="center"/>
                    <w:rPr>
                      <w:rFonts w:ascii="Calibri"/>
                    </w:rPr>
                  </w:pPr>
                  <w:r>
                    <w:rPr>
                      <w:rFonts w:ascii="Calibri"/>
                      <w:spacing w:val="-2"/>
                    </w:rPr>
                    <w:t>0.600</w:t>
                  </w:r>
                </w:p>
              </w:tc>
              <w:tc>
                <w:tcPr>
                  <w:tcW w:w="4403" w:type="dxa"/>
                </w:tcPr>
                <w:p w14:paraId="10D004D1" w14:textId="77777777" w:rsidR="00A16A36" w:rsidRDefault="00A16A36" w:rsidP="00AE1C56">
                  <w:pPr>
                    <w:pStyle w:val="TableParagraph"/>
                    <w:spacing w:before="27" w:line="247" w:lineRule="exact"/>
                    <w:ind w:left="72" w:right="252"/>
                    <w:jc w:val="center"/>
                    <w:rPr>
                      <w:rFonts w:ascii="Calibri"/>
                    </w:rPr>
                  </w:pPr>
                  <w:r>
                    <w:rPr>
                      <w:rFonts w:ascii="Calibri"/>
                      <w:spacing w:val="-5"/>
                    </w:rPr>
                    <w:t>100</w:t>
                  </w:r>
                </w:p>
              </w:tc>
            </w:tr>
            <w:tr w:rsidR="00A16A36" w14:paraId="5A68206B" w14:textId="77777777" w:rsidTr="00FA63C6">
              <w:trPr>
                <w:trHeight w:val="301"/>
              </w:trPr>
              <w:tc>
                <w:tcPr>
                  <w:tcW w:w="1979" w:type="dxa"/>
                </w:tcPr>
                <w:p w14:paraId="46C5C314" w14:textId="77777777" w:rsidR="00A16A36" w:rsidRDefault="00A16A36" w:rsidP="00AE1C56">
                  <w:pPr>
                    <w:pStyle w:val="TableParagraph"/>
                    <w:spacing w:before="35" w:line="247" w:lineRule="exact"/>
                    <w:ind w:left="72" w:right="252"/>
                    <w:jc w:val="center"/>
                    <w:rPr>
                      <w:rFonts w:ascii="Calibri"/>
                    </w:rPr>
                  </w:pPr>
                  <w:r>
                    <w:rPr>
                      <w:rFonts w:ascii="Calibri"/>
                      <w:spacing w:val="-2"/>
                    </w:rPr>
                    <w:t>0.300</w:t>
                  </w:r>
                </w:p>
              </w:tc>
              <w:tc>
                <w:tcPr>
                  <w:tcW w:w="4403" w:type="dxa"/>
                </w:tcPr>
                <w:p w14:paraId="2BD9B7AD" w14:textId="77777777" w:rsidR="00A16A36" w:rsidRDefault="00A16A36" w:rsidP="00AE1C56">
                  <w:pPr>
                    <w:pStyle w:val="TableParagraph"/>
                    <w:spacing w:before="35" w:line="247" w:lineRule="exact"/>
                    <w:ind w:left="72" w:right="252"/>
                    <w:jc w:val="center"/>
                    <w:rPr>
                      <w:rFonts w:ascii="Calibri"/>
                    </w:rPr>
                  </w:pPr>
                  <w:r>
                    <w:rPr>
                      <w:rFonts w:ascii="Calibri"/>
                      <w:spacing w:val="-2"/>
                    </w:rPr>
                    <w:t>95-</w:t>
                  </w:r>
                  <w:r>
                    <w:rPr>
                      <w:rFonts w:ascii="Calibri"/>
                      <w:spacing w:val="-5"/>
                    </w:rPr>
                    <w:t>100</w:t>
                  </w:r>
                </w:p>
              </w:tc>
            </w:tr>
            <w:tr w:rsidR="00A16A36" w14:paraId="393CEA03" w14:textId="77777777" w:rsidTr="00FA63C6">
              <w:trPr>
                <w:trHeight w:val="297"/>
              </w:trPr>
              <w:tc>
                <w:tcPr>
                  <w:tcW w:w="1979" w:type="dxa"/>
                </w:tcPr>
                <w:p w14:paraId="67B08807" w14:textId="77777777" w:rsidR="00A16A36" w:rsidRDefault="00A16A36" w:rsidP="00AE1C56">
                  <w:pPr>
                    <w:pStyle w:val="TableParagraph"/>
                    <w:spacing w:before="31" w:line="247" w:lineRule="exact"/>
                    <w:ind w:left="72" w:right="252"/>
                    <w:jc w:val="center"/>
                    <w:rPr>
                      <w:rFonts w:ascii="Calibri"/>
                    </w:rPr>
                  </w:pPr>
                  <w:r>
                    <w:rPr>
                      <w:rFonts w:ascii="Calibri"/>
                      <w:spacing w:val="-2"/>
                    </w:rPr>
                    <w:lastRenderedPageBreak/>
                    <w:t>0.075</w:t>
                  </w:r>
                </w:p>
              </w:tc>
              <w:tc>
                <w:tcPr>
                  <w:tcW w:w="4403" w:type="dxa"/>
                </w:tcPr>
                <w:p w14:paraId="7A5F689B" w14:textId="77777777" w:rsidR="00A16A36" w:rsidRDefault="00A16A36" w:rsidP="00AE1C56">
                  <w:pPr>
                    <w:pStyle w:val="TableParagraph"/>
                    <w:spacing w:before="31" w:line="247" w:lineRule="exact"/>
                    <w:ind w:left="72" w:right="252"/>
                    <w:jc w:val="center"/>
                    <w:rPr>
                      <w:rFonts w:ascii="Calibri"/>
                    </w:rPr>
                  </w:pPr>
                  <w:r>
                    <w:rPr>
                      <w:rFonts w:ascii="Calibri"/>
                      <w:spacing w:val="-2"/>
                    </w:rPr>
                    <w:t>85-</w:t>
                  </w:r>
                  <w:r>
                    <w:rPr>
                      <w:rFonts w:ascii="Calibri"/>
                      <w:spacing w:val="-5"/>
                    </w:rPr>
                    <w:t>100</w:t>
                  </w:r>
                </w:p>
              </w:tc>
            </w:tr>
          </w:tbl>
          <w:p w14:paraId="70EA378C" w14:textId="77777777" w:rsidR="00A16A36" w:rsidRDefault="00A16A36" w:rsidP="00AE1C56">
            <w:pPr>
              <w:pStyle w:val="BodyText"/>
              <w:ind w:left="72" w:right="252"/>
              <w:rPr>
                <w:b/>
                <w:sz w:val="23"/>
              </w:rPr>
            </w:pPr>
          </w:p>
          <w:p w14:paraId="6461FA7B" w14:textId="77777777" w:rsidR="00A16A36" w:rsidRDefault="00A16A36" w:rsidP="00AE1C56">
            <w:pPr>
              <w:pStyle w:val="BodyText"/>
              <w:ind w:left="72" w:right="252"/>
              <w:rPr>
                <w:b/>
                <w:sz w:val="23"/>
              </w:rPr>
            </w:pPr>
          </w:p>
          <w:p w14:paraId="1DD32E02" w14:textId="77777777" w:rsidR="00A16A36" w:rsidRDefault="00A16A36" w:rsidP="00AE1C56">
            <w:pPr>
              <w:pStyle w:val="BodyText"/>
              <w:spacing w:before="121"/>
              <w:ind w:left="72" w:right="252"/>
              <w:rPr>
                <w:b/>
                <w:sz w:val="23"/>
              </w:rPr>
            </w:pPr>
          </w:p>
          <w:p w14:paraId="4998B6BA" w14:textId="77777777" w:rsidR="00A16A36" w:rsidRPr="009255DD" w:rsidRDefault="00A16A36" w:rsidP="00AE1C56">
            <w:pPr>
              <w:pStyle w:val="Heading1"/>
              <w:keepNext w:val="0"/>
              <w:widowControl w:val="0"/>
              <w:numPr>
                <w:ilvl w:val="1"/>
                <w:numId w:val="103"/>
              </w:numPr>
              <w:tabs>
                <w:tab w:val="left" w:pos="1325"/>
              </w:tabs>
              <w:autoSpaceDE w:val="0"/>
              <w:autoSpaceDN w:val="0"/>
              <w:spacing w:before="1"/>
              <w:ind w:left="72" w:right="252" w:firstLine="0"/>
              <w:rPr>
                <w:b/>
                <w:bCs/>
              </w:rPr>
            </w:pPr>
            <w:r w:rsidRPr="009255DD">
              <w:rPr>
                <w:b/>
                <w:bCs/>
              </w:rPr>
              <w:t>Aggregate</w:t>
            </w:r>
            <w:r w:rsidRPr="009255DD">
              <w:rPr>
                <w:b/>
                <w:bCs/>
                <w:spacing w:val="-3"/>
              </w:rPr>
              <w:t xml:space="preserve"> </w:t>
            </w:r>
            <w:r w:rsidRPr="009255DD">
              <w:rPr>
                <w:b/>
                <w:bCs/>
              </w:rPr>
              <w:t>Gradation</w:t>
            </w:r>
            <w:r w:rsidRPr="009255DD">
              <w:rPr>
                <w:b/>
                <w:bCs/>
                <w:spacing w:val="-1"/>
              </w:rPr>
              <w:t xml:space="preserve"> </w:t>
            </w:r>
            <w:r w:rsidRPr="009255DD">
              <w:rPr>
                <w:b/>
                <w:bCs/>
              </w:rPr>
              <w:t>and</w:t>
            </w:r>
            <w:r w:rsidRPr="009255DD">
              <w:rPr>
                <w:b/>
                <w:bCs/>
                <w:spacing w:val="-6"/>
              </w:rPr>
              <w:t xml:space="preserve"> </w:t>
            </w:r>
            <w:r w:rsidRPr="009255DD">
              <w:rPr>
                <w:b/>
                <w:bCs/>
              </w:rPr>
              <w:t>Minimum</w:t>
            </w:r>
            <w:r w:rsidRPr="009255DD">
              <w:rPr>
                <w:b/>
                <w:bCs/>
                <w:spacing w:val="-5"/>
              </w:rPr>
              <w:t xml:space="preserve"> </w:t>
            </w:r>
            <w:r w:rsidRPr="009255DD">
              <w:rPr>
                <w:b/>
                <w:bCs/>
              </w:rPr>
              <w:t>Binder</w:t>
            </w:r>
            <w:r w:rsidRPr="009255DD">
              <w:rPr>
                <w:b/>
                <w:bCs/>
                <w:spacing w:val="-7"/>
              </w:rPr>
              <w:t xml:space="preserve"> </w:t>
            </w:r>
            <w:r w:rsidRPr="009255DD">
              <w:rPr>
                <w:b/>
                <w:bCs/>
                <w:spacing w:val="-2"/>
              </w:rPr>
              <w:t>Content</w:t>
            </w:r>
          </w:p>
          <w:p w14:paraId="02A6D9A9" w14:textId="77777777" w:rsidR="00A16A36" w:rsidRDefault="00A16A36" w:rsidP="00AE1C56">
            <w:pPr>
              <w:pStyle w:val="BodyText"/>
              <w:ind w:left="72" w:right="252"/>
              <w:rPr>
                <w:b/>
              </w:rPr>
            </w:pPr>
          </w:p>
          <w:p w14:paraId="55F8E4F0" w14:textId="77777777" w:rsidR="00A16A36" w:rsidRDefault="00A16A36" w:rsidP="00AE1C56">
            <w:pPr>
              <w:pStyle w:val="BodyText"/>
              <w:spacing w:before="79"/>
              <w:ind w:left="72" w:right="252"/>
              <w:rPr>
                <w:b/>
              </w:rPr>
            </w:pPr>
          </w:p>
          <w:p w14:paraId="48739C0A" w14:textId="77777777" w:rsidR="00A16A36" w:rsidRDefault="00A16A36" w:rsidP="00AE1C56">
            <w:pPr>
              <w:pStyle w:val="BodyText"/>
              <w:spacing w:line="259" w:lineRule="auto"/>
              <w:ind w:left="72" w:right="252"/>
            </w:pPr>
            <w:r>
              <w:t>Aggregate gradations and minimum binder contents for HiPER bituminous mixes shall be as given in Table 500- 63. The layer thicknesses recommended in Table 500-64</w:t>
            </w:r>
            <w:r>
              <w:rPr>
                <w:spacing w:val="80"/>
              </w:rPr>
              <w:t xml:space="preserve"> </w:t>
            </w:r>
            <w:r>
              <w:t>for the two nominal maximum aggregate sizes of 26.5 mm and 19 mm shall be used.</w:t>
            </w:r>
          </w:p>
          <w:p w14:paraId="1635F5BD" w14:textId="77777777" w:rsidR="00A16A36" w:rsidRDefault="00A16A36" w:rsidP="00AE1C56">
            <w:pPr>
              <w:pStyle w:val="BodyText"/>
              <w:ind w:left="72" w:right="252"/>
            </w:pPr>
          </w:p>
          <w:p w14:paraId="2F211FCA" w14:textId="77777777" w:rsidR="00A16A36" w:rsidRDefault="00A16A36" w:rsidP="00AE1C56">
            <w:pPr>
              <w:pStyle w:val="BodyText"/>
              <w:spacing w:before="62"/>
              <w:ind w:left="72" w:right="252"/>
            </w:pPr>
          </w:p>
          <w:p w14:paraId="24CD50D7" w14:textId="77777777" w:rsidR="00A16A36" w:rsidRDefault="00A16A36" w:rsidP="00AE1C56">
            <w:pPr>
              <w:pStyle w:val="Heading1"/>
              <w:spacing w:line="259" w:lineRule="auto"/>
              <w:ind w:left="72" w:right="252"/>
            </w:pPr>
            <w:r>
              <w:t>Table</w:t>
            </w:r>
            <w:r>
              <w:rPr>
                <w:spacing w:val="-3"/>
              </w:rPr>
              <w:t xml:space="preserve"> </w:t>
            </w:r>
            <w:r>
              <w:t>500- 63</w:t>
            </w:r>
            <w:r>
              <w:rPr>
                <w:spacing w:val="80"/>
              </w:rPr>
              <w:t xml:space="preserve"> </w:t>
            </w:r>
            <w:r>
              <w:t>Aggregate</w:t>
            </w:r>
            <w:r>
              <w:rPr>
                <w:spacing w:val="-3"/>
              </w:rPr>
              <w:t xml:space="preserve"> </w:t>
            </w:r>
            <w:r>
              <w:t>Gradations</w:t>
            </w:r>
            <w:r>
              <w:rPr>
                <w:spacing w:val="-4"/>
              </w:rPr>
              <w:t xml:space="preserve"> </w:t>
            </w:r>
            <w:r>
              <w:t>and</w:t>
            </w:r>
            <w:r>
              <w:rPr>
                <w:spacing w:val="-6"/>
              </w:rPr>
              <w:t xml:space="preserve"> </w:t>
            </w:r>
            <w:r>
              <w:t>Minimum</w:t>
            </w:r>
            <w:r>
              <w:rPr>
                <w:spacing w:val="-5"/>
              </w:rPr>
              <w:t xml:space="preserve"> </w:t>
            </w:r>
            <w:r>
              <w:t>Binder</w:t>
            </w:r>
            <w:r>
              <w:rPr>
                <w:spacing w:val="-7"/>
              </w:rPr>
              <w:t xml:space="preserve"> </w:t>
            </w:r>
            <w:r>
              <w:t>Contents</w:t>
            </w:r>
            <w:r>
              <w:rPr>
                <w:spacing w:val="-4"/>
              </w:rPr>
              <w:t xml:space="preserve"> </w:t>
            </w:r>
            <w:r>
              <w:t>for</w:t>
            </w:r>
            <w:r>
              <w:rPr>
                <w:spacing w:val="-7"/>
              </w:rPr>
              <w:t xml:space="preserve"> </w:t>
            </w:r>
            <w:r>
              <w:t>HiPER Bituminous Mixes</w:t>
            </w:r>
          </w:p>
          <w:p w14:paraId="73A31461" w14:textId="77777777" w:rsidR="00A16A36" w:rsidRDefault="00A16A36" w:rsidP="00AE1C56">
            <w:pPr>
              <w:pStyle w:val="BodyText"/>
              <w:spacing w:line="398" w:lineRule="auto"/>
              <w:ind w:left="72" w:right="252"/>
              <w:jc w:val="left"/>
            </w:pPr>
          </w:p>
          <w:p w14:paraId="5251C9FE" w14:textId="77777777" w:rsidR="00A16A36" w:rsidRDefault="00A16A36" w:rsidP="00AE1C56">
            <w:pPr>
              <w:pStyle w:val="BodyText"/>
              <w:spacing w:before="7"/>
              <w:ind w:left="72" w:right="252"/>
              <w:rPr>
                <w:rFonts w:ascii="Arial"/>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1"/>
              <w:gridCol w:w="1311"/>
              <w:gridCol w:w="3342"/>
            </w:tblGrid>
            <w:tr w:rsidR="00A16A36" w14:paraId="0FCB1C2F" w14:textId="77777777" w:rsidTr="00FA63C6">
              <w:trPr>
                <w:trHeight w:val="330"/>
              </w:trPr>
              <w:tc>
                <w:tcPr>
                  <w:tcW w:w="3861" w:type="dxa"/>
                </w:tcPr>
                <w:p w14:paraId="26BEFFC0" w14:textId="77777777" w:rsidR="00A16A36" w:rsidRDefault="00A16A36" w:rsidP="00AE1C56">
                  <w:pPr>
                    <w:pStyle w:val="TableParagraph"/>
                    <w:spacing w:before="33"/>
                    <w:ind w:left="72" w:right="252"/>
                    <w:jc w:val="center"/>
                    <w:rPr>
                      <w:rFonts w:ascii="Arial"/>
                      <w:b/>
                    </w:rPr>
                  </w:pPr>
                  <w:r>
                    <w:rPr>
                      <w:rFonts w:ascii="Arial"/>
                      <w:b/>
                    </w:rPr>
                    <w:t>Type</w:t>
                  </w:r>
                  <w:r>
                    <w:rPr>
                      <w:rFonts w:ascii="Arial"/>
                      <w:b/>
                      <w:spacing w:val="2"/>
                    </w:rPr>
                    <w:t xml:space="preserve"> </w:t>
                  </w:r>
                  <w:r>
                    <w:rPr>
                      <w:rFonts w:ascii="Arial"/>
                      <w:b/>
                    </w:rPr>
                    <w:t>of</w:t>
                  </w:r>
                  <w:r>
                    <w:rPr>
                      <w:rFonts w:ascii="Arial"/>
                      <w:b/>
                      <w:spacing w:val="-6"/>
                    </w:rPr>
                    <w:t xml:space="preserve"> </w:t>
                  </w:r>
                  <w:r>
                    <w:rPr>
                      <w:rFonts w:ascii="Arial"/>
                      <w:b/>
                      <w:spacing w:val="-2"/>
                    </w:rPr>
                    <w:t>Gradation</w:t>
                  </w:r>
                </w:p>
              </w:tc>
              <w:tc>
                <w:tcPr>
                  <w:tcW w:w="1311" w:type="dxa"/>
                </w:tcPr>
                <w:p w14:paraId="08662080" w14:textId="77777777" w:rsidR="00A16A36" w:rsidRDefault="00A16A36" w:rsidP="00AE1C56">
                  <w:pPr>
                    <w:pStyle w:val="TableParagraph"/>
                    <w:spacing w:before="33"/>
                    <w:ind w:left="72" w:right="252"/>
                    <w:jc w:val="center"/>
                    <w:rPr>
                      <w:rFonts w:ascii="Arial"/>
                      <w:b/>
                    </w:rPr>
                  </w:pPr>
                  <w:r>
                    <w:rPr>
                      <w:rFonts w:ascii="Arial"/>
                      <w:b/>
                    </w:rPr>
                    <w:t>HiPER-</w:t>
                  </w:r>
                  <w:r>
                    <w:rPr>
                      <w:rFonts w:ascii="Arial"/>
                      <w:b/>
                      <w:spacing w:val="-6"/>
                    </w:rPr>
                    <w:t xml:space="preserve"> </w:t>
                  </w:r>
                  <w:r>
                    <w:rPr>
                      <w:rFonts w:ascii="Arial"/>
                      <w:b/>
                      <w:spacing w:val="-5"/>
                    </w:rPr>
                    <w:t>I#</w:t>
                  </w:r>
                </w:p>
              </w:tc>
              <w:tc>
                <w:tcPr>
                  <w:tcW w:w="3342" w:type="dxa"/>
                </w:tcPr>
                <w:p w14:paraId="50F9875F" w14:textId="77777777" w:rsidR="00A16A36" w:rsidRDefault="00A16A36" w:rsidP="00AE1C56">
                  <w:pPr>
                    <w:pStyle w:val="TableParagraph"/>
                    <w:spacing w:before="33"/>
                    <w:ind w:left="72" w:right="252"/>
                    <w:jc w:val="center"/>
                    <w:rPr>
                      <w:rFonts w:ascii="Arial"/>
                      <w:b/>
                    </w:rPr>
                  </w:pPr>
                  <w:r>
                    <w:rPr>
                      <w:rFonts w:ascii="Arial"/>
                      <w:b/>
                    </w:rPr>
                    <w:t>HiPER</w:t>
                  </w:r>
                  <w:r>
                    <w:rPr>
                      <w:rFonts w:ascii="Arial"/>
                      <w:b/>
                      <w:spacing w:val="-2"/>
                    </w:rPr>
                    <w:t xml:space="preserve"> </w:t>
                  </w:r>
                  <w:r>
                    <w:rPr>
                      <w:rFonts w:ascii="Arial"/>
                      <w:b/>
                    </w:rPr>
                    <w:t>-</w:t>
                  </w:r>
                  <w:r>
                    <w:rPr>
                      <w:rFonts w:ascii="Arial"/>
                      <w:b/>
                      <w:spacing w:val="-2"/>
                    </w:rPr>
                    <w:t xml:space="preserve"> </w:t>
                  </w:r>
                  <w:r>
                    <w:rPr>
                      <w:rFonts w:ascii="Arial"/>
                      <w:b/>
                      <w:spacing w:val="-5"/>
                    </w:rPr>
                    <w:t>II#</w:t>
                  </w:r>
                </w:p>
              </w:tc>
            </w:tr>
            <w:tr w:rsidR="00A16A36" w14:paraId="3E7BB2B7" w14:textId="77777777" w:rsidTr="00FA63C6">
              <w:trPr>
                <w:trHeight w:val="503"/>
              </w:trPr>
              <w:tc>
                <w:tcPr>
                  <w:tcW w:w="3861" w:type="dxa"/>
                </w:tcPr>
                <w:p w14:paraId="7E04F44A" w14:textId="77777777" w:rsidR="00A16A36" w:rsidRDefault="00A16A36" w:rsidP="00AE1C56">
                  <w:pPr>
                    <w:pStyle w:val="TableParagraph"/>
                    <w:spacing w:line="250" w:lineRule="atLeast"/>
                    <w:ind w:left="72" w:right="252"/>
                  </w:pPr>
                  <w:r>
                    <w:t>Nominal</w:t>
                  </w:r>
                  <w:r>
                    <w:rPr>
                      <w:spacing w:val="-8"/>
                    </w:rPr>
                    <w:t xml:space="preserve"> </w:t>
                  </w:r>
                  <w:r>
                    <w:t>maximum</w:t>
                  </w:r>
                  <w:r>
                    <w:rPr>
                      <w:spacing w:val="-8"/>
                    </w:rPr>
                    <w:t xml:space="preserve"> </w:t>
                  </w:r>
                  <w:r>
                    <w:t>aggregate</w:t>
                  </w:r>
                  <w:r>
                    <w:rPr>
                      <w:spacing w:val="-10"/>
                    </w:rPr>
                    <w:t xml:space="preserve"> </w:t>
                  </w:r>
                  <w:r>
                    <w:t>size</w:t>
                  </w:r>
                  <w:r>
                    <w:rPr>
                      <w:spacing w:val="-10"/>
                    </w:rPr>
                    <w:t xml:space="preserve"> </w:t>
                  </w:r>
                  <w:r>
                    <w:t>( mm )</w:t>
                  </w:r>
                </w:p>
              </w:tc>
              <w:tc>
                <w:tcPr>
                  <w:tcW w:w="1311" w:type="dxa"/>
                </w:tcPr>
                <w:p w14:paraId="1F1CA416" w14:textId="77777777" w:rsidR="00A16A36" w:rsidRDefault="00A16A36" w:rsidP="00AE1C56">
                  <w:pPr>
                    <w:pStyle w:val="TableParagraph"/>
                    <w:spacing w:before="128"/>
                    <w:ind w:left="72" w:right="252"/>
                    <w:jc w:val="center"/>
                  </w:pPr>
                  <w:r>
                    <w:rPr>
                      <w:spacing w:val="-4"/>
                    </w:rPr>
                    <w:t>26.5</w:t>
                  </w:r>
                </w:p>
              </w:tc>
              <w:tc>
                <w:tcPr>
                  <w:tcW w:w="3342" w:type="dxa"/>
                </w:tcPr>
                <w:p w14:paraId="28CF945E" w14:textId="77777777" w:rsidR="00A16A36" w:rsidRDefault="00A16A36" w:rsidP="00AE1C56">
                  <w:pPr>
                    <w:pStyle w:val="TableParagraph"/>
                    <w:spacing w:before="128"/>
                    <w:ind w:left="72" w:right="252"/>
                    <w:jc w:val="center"/>
                  </w:pPr>
                  <w:r>
                    <w:rPr>
                      <w:spacing w:val="-5"/>
                    </w:rPr>
                    <w:t>19</w:t>
                  </w:r>
                </w:p>
              </w:tc>
            </w:tr>
            <w:tr w:rsidR="00A16A36" w14:paraId="2E2EBDFA" w14:textId="77777777" w:rsidTr="00FA63C6">
              <w:trPr>
                <w:trHeight w:val="269"/>
              </w:trPr>
              <w:tc>
                <w:tcPr>
                  <w:tcW w:w="3861" w:type="dxa"/>
                </w:tcPr>
                <w:p w14:paraId="2A83E4C8" w14:textId="77777777" w:rsidR="00A16A36" w:rsidRDefault="00A16A36" w:rsidP="00AE1C56">
                  <w:pPr>
                    <w:pStyle w:val="TableParagraph"/>
                    <w:spacing w:before="8" w:line="240" w:lineRule="exact"/>
                    <w:ind w:left="72" w:right="252"/>
                    <w:jc w:val="center"/>
                  </w:pPr>
                  <w:r>
                    <w:t>Layer</w:t>
                  </w:r>
                  <w:r>
                    <w:rPr>
                      <w:spacing w:val="-2"/>
                    </w:rPr>
                    <w:t xml:space="preserve"> </w:t>
                  </w:r>
                  <w:r>
                    <w:t>thickness (</w:t>
                  </w:r>
                  <w:r>
                    <w:rPr>
                      <w:spacing w:val="-2"/>
                    </w:rPr>
                    <w:t xml:space="preserve"> </w:t>
                  </w:r>
                  <w:r>
                    <w:t>mm</w:t>
                  </w:r>
                  <w:r>
                    <w:rPr>
                      <w:spacing w:val="-1"/>
                    </w:rPr>
                    <w:t xml:space="preserve"> </w:t>
                  </w:r>
                  <w:r>
                    <w:rPr>
                      <w:spacing w:val="-10"/>
                    </w:rPr>
                    <w:t>)</w:t>
                  </w:r>
                </w:p>
              </w:tc>
              <w:tc>
                <w:tcPr>
                  <w:tcW w:w="1311" w:type="dxa"/>
                </w:tcPr>
                <w:p w14:paraId="20EC9F61" w14:textId="77777777" w:rsidR="00A16A36" w:rsidRDefault="00A16A36" w:rsidP="00AE1C56">
                  <w:pPr>
                    <w:pStyle w:val="TableParagraph"/>
                    <w:spacing w:before="8" w:line="240" w:lineRule="exact"/>
                    <w:ind w:left="72" w:right="252"/>
                    <w:jc w:val="center"/>
                  </w:pPr>
                  <w:r>
                    <w:t>50-</w:t>
                  </w:r>
                  <w:r>
                    <w:rPr>
                      <w:spacing w:val="-5"/>
                    </w:rPr>
                    <w:t>75</w:t>
                  </w:r>
                </w:p>
              </w:tc>
              <w:tc>
                <w:tcPr>
                  <w:tcW w:w="3342" w:type="dxa"/>
                </w:tcPr>
                <w:p w14:paraId="30AB1419" w14:textId="77777777" w:rsidR="00A16A36" w:rsidRDefault="00A16A36" w:rsidP="00AE1C56">
                  <w:pPr>
                    <w:pStyle w:val="TableParagraph"/>
                    <w:spacing w:before="8" w:line="240" w:lineRule="exact"/>
                    <w:ind w:left="72" w:right="252"/>
                    <w:jc w:val="center"/>
                  </w:pPr>
                  <w:r>
                    <w:rPr>
                      <w:spacing w:val="-5"/>
                    </w:rPr>
                    <w:t>50</w:t>
                  </w:r>
                </w:p>
              </w:tc>
            </w:tr>
            <w:tr w:rsidR="00A16A36" w14:paraId="317E2BFA" w14:textId="77777777" w:rsidTr="00FA63C6">
              <w:trPr>
                <w:trHeight w:val="503"/>
              </w:trPr>
              <w:tc>
                <w:tcPr>
                  <w:tcW w:w="3861" w:type="dxa"/>
                </w:tcPr>
                <w:p w14:paraId="523AF0D1" w14:textId="77777777" w:rsidR="00A16A36" w:rsidRDefault="00A16A36" w:rsidP="00AE1C56">
                  <w:pPr>
                    <w:pStyle w:val="TableParagraph"/>
                    <w:spacing w:before="128"/>
                    <w:ind w:left="72" w:right="252"/>
                    <w:jc w:val="center"/>
                  </w:pPr>
                  <w:r>
                    <w:t>IS</w:t>
                  </w:r>
                  <w:r>
                    <w:rPr>
                      <w:spacing w:val="2"/>
                    </w:rPr>
                    <w:t xml:space="preserve"> </w:t>
                  </w:r>
                  <w:r>
                    <w:t>sieve</w:t>
                  </w:r>
                  <w:r>
                    <w:rPr>
                      <w:spacing w:val="2"/>
                    </w:rPr>
                    <w:t xml:space="preserve"> </w:t>
                  </w:r>
                  <w:r>
                    <w:t>(</w:t>
                  </w:r>
                  <w:r>
                    <w:rPr>
                      <w:spacing w:val="-1"/>
                    </w:rPr>
                    <w:t xml:space="preserve"> </w:t>
                  </w:r>
                  <w:r>
                    <w:t xml:space="preserve">mm </w:t>
                  </w:r>
                  <w:r>
                    <w:rPr>
                      <w:spacing w:val="-10"/>
                    </w:rPr>
                    <w:t>)</w:t>
                  </w:r>
                </w:p>
              </w:tc>
              <w:tc>
                <w:tcPr>
                  <w:tcW w:w="4653" w:type="dxa"/>
                  <w:gridSpan w:val="2"/>
                </w:tcPr>
                <w:p w14:paraId="3A356954" w14:textId="77777777" w:rsidR="00A16A36" w:rsidRDefault="00A16A36" w:rsidP="00AE1C56">
                  <w:pPr>
                    <w:pStyle w:val="TableParagraph"/>
                    <w:spacing w:line="248" w:lineRule="exact"/>
                    <w:ind w:left="72" w:right="252"/>
                    <w:jc w:val="center"/>
                  </w:pPr>
                  <w:r>
                    <w:t>Cumulative</w:t>
                  </w:r>
                  <w:r>
                    <w:rPr>
                      <w:spacing w:val="-1"/>
                    </w:rPr>
                    <w:t xml:space="preserve"> </w:t>
                  </w:r>
                  <w:r>
                    <w:t>%</w:t>
                  </w:r>
                  <w:r>
                    <w:rPr>
                      <w:spacing w:val="-7"/>
                    </w:rPr>
                    <w:t xml:space="preserve"> </w:t>
                  </w:r>
                  <w:r>
                    <w:t>passing by</w:t>
                  </w:r>
                  <w:r>
                    <w:rPr>
                      <w:spacing w:val="-8"/>
                    </w:rPr>
                    <w:t xml:space="preserve"> </w:t>
                  </w:r>
                  <w:r>
                    <w:t>weight</w:t>
                  </w:r>
                  <w:r>
                    <w:rPr>
                      <w:spacing w:val="-5"/>
                    </w:rPr>
                    <w:t xml:space="preserve"> </w:t>
                  </w:r>
                  <w:r>
                    <w:t>of</w:t>
                  </w:r>
                  <w:r>
                    <w:rPr>
                      <w:spacing w:val="-2"/>
                    </w:rPr>
                    <w:t xml:space="preserve"> </w:t>
                  </w:r>
                  <w:r>
                    <w:rPr>
                      <w:spacing w:val="-4"/>
                    </w:rPr>
                    <w:t>total</w:t>
                  </w:r>
                </w:p>
                <w:p w14:paraId="2E168878" w14:textId="77777777" w:rsidR="00A16A36" w:rsidRDefault="00A16A36" w:rsidP="00AE1C56">
                  <w:pPr>
                    <w:pStyle w:val="TableParagraph"/>
                    <w:spacing w:before="5" w:line="231" w:lineRule="exact"/>
                    <w:ind w:left="72" w:right="252"/>
                    <w:jc w:val="center"/>
                  </w:pPr>
                  <w:r>
                    <w:rPr>
                      <w:spacing w:val="-2"/>
                    </w:rPr>
                    <w:t>aggregate</w:t>
                  </w:r>
                </w:p>
              </w:tc>
            </w:tr>
            <w:tr w:rsidR="00A16A36" w14:paraId="18181A58" w14:textId="77777777" w:rsidTr="00FA63C6">
              <w:trPr>
                <w:trHeight w:val="263"/>
              </w:trPr>
              <w:tc>
                <w:tcPr>
                  <w:tcW w:w="3861" w:type="dxa"/>
                </w:tcPr>
                <w:p w14:paraId="5069DB21" w14:textId="77777777" w:rsidR="00A16A36" w:rsidRDefault="00A16A36" w:rsidP="00AE1C56">
                  <w:pPr>
                    <w:pStyle w:val="TableParagraph"/>
                    <w:spacing w:before="8" w:line="235" w:lineRule="exact"/>
                    <w:ind w:left="72" w:right="252"/>
                    <w:jc w:val="center"/>
                  </w:pPr>
                  <w:r>
                    <w:rPr>
                      <w:spacing w:val="-4"/>
                    </w:rPr>
                    <w:t>37.5</w:t>
                  </w:r>
                </w:p>
              </w:tc>
              <w:tc>
                <w:tcPr>
                  <w:tcW w:w="1311" w:type="dxa"/>
                </w:tcPr>
                <w:p w14:paraId="08085B81" w14:textId="77777777" w:rsidR="00A16A36" w:rsidRDefault="00A16A36" w:rsidP="00AE1C56">
                  <w:pPr>
                    <w:pStyle w:val="TableParagraph"/>
                    <w:spacing w:before="8" w:line="235" w:lineRule="exact"/>
                    <w:ind w:left="72" w:right="252"/>
                    <w:jc w:val="center"/>
                  </w:pPr>
                  <w:r>
                    <w:rPr>
                      <w:spacing w:val="-5"/>
                    </w:rPr>
                    <w:t>100</w:t>
                  </w:r>
                </w:p>
              </w:tc>
              <w:tc>
                <w:tcPr>
                  <w:tcW w:w="3342" w:type="dxa"/>
                </w:tcPr>
                <w:p w14:paraId="43AB2786" w14:textId="77777777" w:rsidR="00A16A36" w:rsidRDefault="00A16A36" w:rsidP="00AE1C56">
                  <w:pPr>
                    <w:pStyle w:val="TableParagraph"/>
                    <w:spacing w:before="8" w:line="235" w:lineRule="exact"/>
                    <w:ind w:left="72" w:right="252"/>
                    <w:jc w:val="center"/>
                  </w:pPr>
                  <w:r>
                    <w:rPr>
                      <w:spacing w:val="-5"/>
                    </w:rPr>
                    <w:t>100</w:t>
                  </w:r>
                </w:p>
              </w:tc>
            </w:tr>
            <w:tr w:rsidR="00A16A36" w14:paraId="324EE86A" w14:textId="77777777" w:rsidTr="00FA63C6">
              <w:trPr>
                <w:trHeight w:val="268"/>
              </w:trPr>
              <w:tc>
                <w:tcPr>
                  <w:tcW w:w="3861" w:type="dxa"/>
                </w:tcPr>
                <w:p w14:paraId="6FB77390" w14:textId="77777777" w:rsidR="00A16A36" w:rsidRDefault="00A16A36" w:rsidP="00AE1C56">
                  <w:pPr>
                    <w:pStyle w:val="TableParagraph"/>
                    <w:spacing w:before="8" w:line="240" w:lineRule="exact"/>
                    <w:ind w:left="72" w:right="252"/>
                    <w:jc w:val="center"/>
                  </w:pPr>
                  <w:r>
                    <w:rPr>
                      <w:spacing w:val="-4"/>
                    </w:rPr>
                    <w:t>26.5</w:t>
                  </w:r>
                </w:p>
              </w:tc>
              <w:tc>
                <w:tcPr>
                  <w:tcW w:w="1311" w:type="dxa"/>
                </w:tcPr>
                <w:p w14:paraId="6BD95418" w14:textId="77777777" w:rsidR="00A16A36" w:rsidRDefault="00A16A36" w:rsidP="00AE1C56">
                  <w:pPr>
                    <w:pStyle w:val="TableParagraph"/>
                    <w:spacing w:before="8" w:line="240" w:lineRule="exact"/>
                    <w:ind w:left="72" w:right="252"/>
                    <w:jc w:val="center"/>
                  </w:pPr>
                  <w:r>
                    <w:t>90-</w:t>
                  </w:r>
                  <w:r>
                    <w:rPr>
                      <w:spacing w:val="-5"/>
                    </w:rPr>
                    <w:t>100</w:t>
                  </w:r>
                </w:p>
              </w:tc>
              <w:tc>
                <w:tcPr>
                  <w:tcW w:w="3342" w:type="dxa"/>
                </w:tcPr>
                <w:p w14:paraId="0B7C156F" w14:textId="77777777" w:rsidR="00A16A36" w:rsidRDefault="00A16A36" w:rsidP="00AE1C56">
                  <w:pPr>
                    <w:pStyle w:val="TableParagraph"/>
                    <w:spacing w:before="8" w:line="240" w:lineRule="exact"/>
                    <w:ind w:left="72" w:right="252"/>
                    <w:jc w:val="center"/>
                  </w:pPr>
                  <w:r>
                    <w:t>95-</w:t>
                  </w:r>
                  <w:r>
                    <w:rPr>
                      <w:spacing w:val="-5"/>
                    </w:rPr>
                    <w:t>100</w:t>
                  </w:r>
                </w:p>
              </w:tc>
            </w:tr>
            <w:tr w:rsidR="00A16A36" w14:paraId="7796C036" w14:textId="77777777" w:rsidTr="00FA63C6">
              <w:trPr>
                <w:trHeight w:val="263"/>
              </w:trPr>
              <w:tc>
                <w:tcPr>
                  <w:tcW w:w="3861" w:type="dxa"/>
                </w:tcPr>
                <w:p w14:paraId="183700FA" w14:textId="77777777" w:rsidR="00A16A36" w:rsidRDefault="00A16A36" w:rsidP="00AE1C56">
                  <w:pPr>
                    <w:pStyle w:val="TableParagraph"/>
                    <w:spacing w:before="8" w:line="235" w:lineRule="exact"/>
                    <w:ind w:left="72" w:right="252"/>
                    <w:jc w:val="center"/>
                  </w:pPr>
                  <w:r>
                    <w:rPr>
                      <w:spacing w:val="-5"/>
                    </w:rPr>
                    <w:t>19</w:t>
                  </w:r>
                </w:p>
              </w:tc>
              <w:tc>
                <w:tcPr>
                  <w:tcW w:w="1311" w:type="dxa"/>
                </w:tcPr>
                <w:p w14:paraId="112D41D4" w14:textId="77777777" w:rsidR="00A16A36" w:rsidRDefault="00A16A36" w:rsidP="00AE1C56">
                  <w:pPr>
                    <w:pStyle w:val="TableParagraph"/>
                    <w:spacing w:before="8" w:line="235" w:lineRule="exact"/>
                    <w:ind w:left="72" w:right="252"/>
                    <w:jc w:val="center"/>
                  </w:pPr>
                  <w:r>
                    <w:t>71-</w:t>
                  </w:r>
                  <w:r>
                    <w:rPr>
                      <w:spacing w:val="-5"/>
                    </w:rPr>
                    <w:t>95</w:t>
                  </w:r>
                </w:p>
              </w:tc>
              <w:tc>
                <w:tcPr>
                  <w:tcW w:w="3342" w:type="dxa"/>
                </w:tcPr>
                <w:p w14:paraId="10430EAD" w14:textId="77777777" w:rsidR="00A16A36" w:rsidRDefault="00A16A36" w:rsidP="00AE1C56">
                  <w:pPr>
                    <w:pStyle w:val="TableParagraph"/>
                    <w:spacing w:before="8" w:line="235" w:lineRule="exact"/>
                    <w:ind w:left="72" w:right="252"/>
                    <w:jc w:val="center"/>
                  </w:pPr>
                  <w:r>
                    <w:t>90-</w:t>
                  </w:r>
                  <w:r>
                    <w:rPr>
                      <w:spacing w:val="-5"/>
                    </w:rPr>
                    <w:t>100</w:t>
                  </w:r>
                </w:p>
              </w:tc>
            </w:tr>
            <w:tr w:rsidR="00A16A36" w14:paraId="69194DD2" w14:textId="77777777" w:rsidTr="00FA63C6">
              <w:trPr>
                <w:trHeight w:val="264"/>
              </w:trPr>
              <w:tc>
                <w:tcPr>
                  <w:tcW w:w="3861" w:type="dxa"/>
                </w:tcPr>
                <w:p w14:paraId="6D58CEC0" w14:textId="77777777" w:rsidR="00A16A36" w:rsidRDefault="00A16A36" w:rsidP="00AE1C56">
                  <w:pPr>
                    <w:pStyle w:val="TableParagraph"/>
                    <w:spacing w:before="8" w:line="236" w:lineRule="exact"/>
                    <w:ind w:left="72" w:right="252"/>
                    <w:jc w:val="center"/>
                  </w:pPr>
                  <w:r>
                    <w:rPr>
                      <w:spacing w:val="-4"/>
                    </w:rPr>
                    <w:t>13.2</w:t>
                  </w:r>
                </w:p>
              </w:tc>
              <w:tc>
                <w:tcPr>
                  <w:tcW w:w="1311" w:type="dxa"/>
                </w:tcPr>
                <w:p w14:paraId="030094C3" w14:textId="77777777" w:rsidR="00A16A36" w:rsidRDefault="00A16A36" w:rsidP="00AE1C56">
                  <w:pPr>
                    <w:pStyle w:val="TableParagraph"/>
                    <w:spacing w:before="8" w:line="236" w:lineRule="exact"/>
                    <w:ind w:left="72" w:right="252"/>
                    <w:jc w:val="center"/>
                  </w:pPr>
                  <w:r>
                    <w:t>56-</w:t>
                  </w:r>
                  <w:r>
                    <w:rPr>
                      <w:spacing w:val="-5"/>
                    </w:rPr>
                    <w:t>80</w:t>
                  </w:r>
                </w:p>
              </w:tc>
              <w:tc>
                <w:tcPr>
                  <w:tcW w:w="3342" w:type="dxa"/>
                </w:tcPr>
                <w:p w14:paraId="4857BDCD" w14:textId="77777777" w:rsidR="00A16A36" w:rsidRDefault="00A16A36" w:rsidP="00AE1C56">
                  <w:pPr>
                    <w:pStyle w:val="TableParagraph"/>
                    <w:spacing w:before="8" w:line="236" w:lineRule="exact"/>
                    <w:ind w:left="72" w:right="252"/>
                    <w:jc w:val="center"/>
                  </w:pPr>
                  <w:r>
                    <w:t>71-</w:t>
                  </w:r>
                  <w:r>
                    <w:rPr>
                      <w:spacing w:val="-5"/>
                    </w:rPr>
                    <w:t>95</w:t>
                  </w:r>
                </w:p>
              </w:tc>
            </w:tr>
            <w:tr w:rsidR="00A16A36" w14:paraId="007EE568" w14:textId="77777777" w:rsidTr="00FA63C6">
              <w:trPr>
                <w:trHeight w:val="268"/>
              </w:trPr>
              <w:tc>
                <w:tcPr>
                  <w:tcW w:w="3861" w:type="dxa"/>
                </w:tcPr>
                <w:p w14:paraId="0ACB54CC" w14:textId="77777777" w:rsidR="00A16A36" w:rsidRDefault="00A16A36" w:rsidP="00AE1C56">
                  <w:pPr>
                    <w:pStyle w:val="TableParagraph"/>
                    <w:spacing w:before="8" w:line="240" w:lineRule="exact"/>
                    <w:ind w:left="72" w:right="252"/>
                    <w:jc w:val="center"/>
                  </w:pPr>
                  <w:r>
                    <w:rPr>
                      <w:spacing w:val="-5"/>
                    </w:rPr>
                    <w:lastRenderedPageBreak/>
                    <w:t>9.5</w:t>
                  </w:r>
                </w:p>
              </w:tc>
              <w:tc>
                <w:tcPr>
                  <w:tcW w:w="1311" w:type="dxa"/>
                </w:tcPr>
                <w:p w14:paraId="3580D1FA" w14:textId="77777777" w:rsidR="00A16A36" w:rsidRDefault="00A16A36" w:rsidP="00AE1C56">
                  <w:pPr>
                    <w:pStyle w:val="TableParagraph"/>
                    <w:spacing w:before="8" w:line="240" w:lineRule="exact"/>
                    <w:ind w:left="72" w:right="252"/>
                    <w:jc w:val="center"/>
                  </w:pPr>
                  <w:r>
                    <w:rPr>
                      <w:spacing w:val="-10"/>
                    </w:rPr>
                    <w:t>-</w:t>
                  </w:r>
                </w:p>
              </w:tc>
              <w:tc>
                <w:tcPr>
                  <w:tcW w:w="3342" w:type="dxa"/>
                </w:tcPr>
                <w:p w14:paraId="2A0442AE" w14:textId="77777777" w:rsidR="00A16A36" w:rsidRDefault="00A16A36" w:rsidP="00AE1C56">
                  <w:pPr>
                    <w:pStyle w:val="TableParagraph"/>
                    <w:spacing w:before="8" w:line="240" w:lineRule="exact"/>
                    <w:ind w:left="72" w:right="252"/>
                    <w:jc w:val="center"/>
                  </w:pPr>
                  <w:r>
                    <w:rPr>
                      <w:spacing w:val="-10"/>
                    </w:rPr>
                    <w:t>-</w:t>
                  </w:r>
                </w:p>
              </w:tc>
            </w:tr>
            <w:tr w:rsidR="00A16A36" w14:paraId="26EBE558" w14:textId="77777777" w:rsidTr="00FA63C6">
              <w:trPr>
                <w:trHeight w:val="263"/>
              </w:trPr>
              <w:tc>
                <w:tcPr>
                  <w:tcW w:w="3861" w:type="dxa"/>
                </w:tcPr>
                <w:p w14:paraId="1F33723E" w14:textId="77777777" w:rsidR="00A16A36" w:rsidRDefault="00A16A36" w:rsidP="00AE1C56">
                  <w:pPr>
                    <w:pStyle w:val="TableParagraph"/>
                    <w:spacing w:before="8" w:line="235" w:lineRule="exact"/>
                    <w:ind w:left="72" w:right="252"/>
                    <w:jc w:val="center"/>
                  </w:pPr>
                  <w:r>
                    <w:rPr>
                      <w:spacing w:val="-4"/>
                    </w:rPr>
                    <w:t>4.75</w:t>
                  </w:r>
                </w:p>
              </w:tc>
              <w:tc>
                <w:tcPr>
                  <w:tcW w:w="1311" w:type="dxa"/>
                </w:tcPr>
                <w:p w14:paraId="13B2757E" w14:textId="77777777" w:rsidR="00A16A36" w:rsidRDefault="00A16A36" w:rsidP="00AE1C56">
                  <w:pPr>
                    <w:pStyle w:val="TableParagraph"/>
                    <w:spacing w:before="8" w:line="235" w:lineRule="exact"/>
                    <w:ind w:left="72" w:right="252"/>
                    <w:jc w:val="center"/>
                  </w:pPr>
                  <w:r>
                    <w:t>38-</w:t>
                  </w:r>
                  <w:r>
                    <w:rPr>
                      <w:spacing w:val="-5"/>
                    </w:rPr>
                    <w:t>54</w:t>
                  </w:r>
                </w:p>
              </w:tc>
              <w:tc>
                <w:tcPr>
                  <w:tcW w:w="3342" w:type="dxa"/>
                </w:tcPr>
                <w:p w14:paraId="40520DE5" w14:textId="77777777" w:rsidR="00A16A36" w:rsidRDefault="00A16A36" w:rsidP="00AE1C56">
                  <w:pPr>
                    <w:pStyle w:val="TableParagraph"/>
                    <w:spacing w:before="8" w:line="235" w:lineRule="exact"/>
                    <w:ind w:left="72" w:right="252"/>
                    <w:jc w:val="center"/>
                  </w:pPr>
                  <w:r>
                    <w:t>35-</w:t>
                  </w:r>
                  <w:r>
                    <w:rPr>
                      <w:spacing w:val="-5"/>
                    </w:rPr>
                    <w:t>61</w:t>
                  </w:r>
                </w:p>
              </w:tc>
            </w:tr>
            <w:tr w:rsidR="00A16A36" w14:paraId="4A4D924A" w14:textId="77777777" w:rsidTr="00FA63C6">
              <w:trPr>
                <w:trHeight w:val="263"/>
              </w:trPr>
              <w:tc>
                <w:tcPr>
                  <w:tcW w:w="3861" w:type="dxa"/>
                </w:tcPr>
                <w:p w14:paraId="42CA265A" w14:textId="77777777" w:rsidR="00A16A36" w:rsidRDefault="00A16A36" w:rsidP="00AE1C56">
                  <w:pPr>
                    <w:pStyle w:val="TableParagraph"/>
                    <w:spacing w:before="8" w:line="235" w:lineRule="exact"/>
                    <w:ind w:left="72" w:right="252"/>
                    <w:jc w:val="center"/>
                  </w:pPr>
                  <w:r>
                    <w:rPr>
                      <w:spacing w:val="-4"/>
                    </w:rPr>
                    <w:t>2.36</w:t>
                  </w:r>
                </w:p>
              </w:tc>
              <w:tc>
                <w:tcPr>
                  <w:tcW w:w="1311" w:type="dxa"/>
                </w:tcPr>
                <w:p w14:paraId="602E2C2D" w14:textId="77777777" w:rsidR="00A16A36" w:rsidRDefault="00A16A36" w:rsidP="00AE1C56">
                  <w:pPr>
                    <w:pStyle w:val="TableParagraph"/>
                    <w:spacing w:before="8" w:line="235" w:lineRule="exact"/>
                    <w:ind w:left="72" w:right="252"/>
                    <w:jc w:val="center"/>
                  </w:pPr>
                  <w:r>
                    <w:t>28-</w:t>
                  </w:r>
                  <w:r>
                    <w:rPr>
                      <w:spacing w:val="-5"/>
                    </w:rPr>
                    <w:t>42</w:t>
                  </w:r>
                </w:p>
              </w:tc>
              <w:tc>
                <w:tcPr>
                  <w:tcW w:w="3342" w:type="dxa"/>
                </w:tcPr>
                <w:p w14:paraId="6661A040" w14:textId="77777777" w:rsidR="00A16A36" w:rsidRDefault="00A16A36" w:rsidP="00AE1C56">
                  <w:pPr>
                    <w:pStyle w:val="TableParagraph"/>
                    <w:spacing w:before="8" w:line="235" w:lineRule="exact"/>
                    <w:ind w:left="72" w:right="252"/>
                    <w:jc w:val="center"/>
                  </w:pPr>
                  <w:r>
                    <w:t>22-</w:t>
                  </w:r>
                  <w:r>
                    <w:rPr>
                      <w:spacing w:val="-5"/>
                    </w:rPr>
                    <w:t>40</w:t>
                  </w:r>
                </w:p>
              </w:tc>
            </w:tr>
            <w:tr w:rsidR="00A16A36" w14:paraId="3F757961" w14:textId="77777777" w:rsidTr="00FA63C6">
              <w:trPr>
                <w:trHeight w:val="263"/>
              </w:trPr>
              <w:tc>
                <w:tcPr>
                  <w:tcW w:w="3861" w:type="dxa"/>
                </w:tcPr>
                <w:p w14:paraId="1CF1EEF6" w14:textId="77777777" w:rsidR="00A16A36" w:rsidRDefault="00A16A36" w:rsidP="00AE1C56">
                  <w:pPr>
                    <w:pStyle w:val="TableParagraph"/>
                    <w:spacing w:before="8" w:line="235" w:lineRule="exact"/>
                    <w:ind w:left="72" w:right="252"/>
                    <w:jc w:val="center"/>
                  </w:pPr>
                  <w:r>
                    <w:rPr>
                      <w:spacing w:val="-4"/>
                    </w:rPr>
                    <w:t>1.18</w:t>
                  </w:r>
                </w:p>
              </w:tc>
              <w:tc>
                <w:tcPr>
                  <w:tcW w:w="1311" w:type="dxa"/>
                </w:tcPr>
                <w:p w14:paraId="08691130" w14:textId="77777777" w:rsidR="00A16A36" w:rsidRDefault="00A16A36" w:rsidP="00AE1C56">
                  <w:pPr>
                    <w:pStyle w:val="TableParagraph"/>
                    <w:spacing w:before="8" w:line="235" w:lineRule="exact"/>
                    <w:ind w:left="72" w:right="252"/>
                    <w:jc w:val="center"/>
                  </w:pPr>
                  <w:r>
                    <w:rPr>
                      <w:spacing w:val="-10"/>
                    </w:rPr>
                    <w:t>-</w:t>
                  </w:r>
                </w:p>
              </w:tc>
              <w:tc>
                <w:tcPr>
                  <w:tcW w:w="3342" w:type="dxa"/>
                </w:tcPr>
                <w:p w14:paraId="41C50C4B" w14:textId="77777777" w:rsidR="00A16A36" w:rsidRDefault="00A16A36" w:rsidP="00AE1C56">
                  <w:pPr>
                    <w:pStyle w:val="TableParagraph"/>
                    <w:spacing w:before="8" w:line="235" w:lineRule="exact"/>
                    <w:ind w:left="72" w:right="252"/>
                    <w:jc w:val="center"/>
                  </w:pPr>
                  <w:r>
                    <w:rPr>
                      <w:spacing w:val="-10"/>
                    </w:rPr>
                    <w:t>-</w:t>
                  </w:r>
                </w:p>
              </w:tc>
            </w:tr>
            <w:tr w:rsidR="00A16A36" w14:paraId="5B0BC8A7" w14:textId="77777777" w:rsidTr="00FA63C6">
              <w:trPr>
                <w:trHeight w:val="268"/>
              </w:trPr>
              <w:tc>
                <w:tcPr>
                  <w:tcW w:w="3861" w:type="dxa"/>
                </w:tcPr>
                <w:p w14:paraId="18BE59CE" w14:textId="77777777" w:rsidR="00A16A36" w:rsidRDefault="00A16A36" w:rsidP="00AE1C56">
                  <w:pPr>
                    <w:pStyle w:val="TableParagraph"/>
                    <w:spacing w:before="8" w:line="240" w:lineRule="exact"/>
                    <w:ind w:left="72" w:right="252"/>
                    <w:jc w:val="center"/>
                  </w:pPr>
                  <w:r>
                    <w:rPr>
                      <w:spacing w:val="-5"/>
                    </w:rPr>
                    <w:t>0.6</w:t>
                  </w:r>
                </w:p>
              </w:tc>
              <w:tc>
                <w:tcPr>
                  <w:tcW w:w="1311" w:type="dxa"/>
                </w:tcPr>
                <w:p w14:paraId="5987E5F6" w14:textId="77777777" w:rsidR="00A16A36" w:rsidRDefault="00A16A36" w:rsidP="00AE1C56">
                  <w:pPr>
                    <w:pStyle w:val="TableParagraph"/>
                    <w:spacing w:before="8" w:line="240" w:lineRule="exact"/>
                    <w:ind w:left="72" w:right="252"/>
                    <w:jc w:val="center"/>
                  </w:pPr>
                  <w:r>
                    <w:rPr>
                      <w:spacing w:val="-10"/>
                    </w:rPr>
                    <w:t>-</w:t>
                  </w:r>
                </w:p>
              </w:tc>
              <w:tc>
                <w:tcPr>
                  <w:tcW w:w="3342" w:type="dxa"/>
                </w:tcPr>
                <w:p w14:paraId="4D8DFC10" w14:textId="77777777" w:rsidR="00A16A36" w:rsidRDefault="00A16A36" w:rsidP="00AE1C56">
                  <w:pPr>
                    <w:pStyle w:val="TableParagraph"/>
                    <w:spacing w:before="8" w:line="240" w:lineRule="exact"/>
                    <w:ind w:left="72" w:right="252"/>
                    <w:jc w:val="center"/>
                  </w:pPr>
                  <w:r>
                    <w:rPr>
                      <w:spacing w:val="-10"/>
                    </w:rPr>
                    <w:t>-</w:t>
                  </w:r>
                </w:p>
              </w:tc>
            </w:tr>
            <w:tr w:rsidR="00A16A36" w14:paraId="1B26FC27" w14:textId="77777777" w:rsidTr="00FA63C6">
              <w:trPr>
                <w:trHeight w:val="263"/>
              </w:trPr>
              <w:tc>
                <w:tcPr>
                  <w:tcW w:w="3861" w:type="dxa"/>
                </w:tcPr>
                <w:p w14:paraId="6E1D9C83" w14:textId="77777777" w:rsidR="00A16A36" w:rsidRDefault="00A16A36" w:rsidP="00AE1C56">
                  <w:pPr>
                    <w:pStyle w:val="TableParagraph"/>
                    <w:spacing w:before="8" w:line="236" w:lineRule="exact"/>
                    <w:ind w:left="72" w:right="252"/>
                    <w:jc w:val="center"/>
                  </w:pPr>
                  <w:r>
                    <w:rPr>
                      <w:spacing w:val="-5"/>
                    </w:rPr>
                    <w:t>0.3</w:t>
                  </w:r>
                </w:p>
              </w:tc>
              <w:tc>
                <w:tcPr>
                  <w:tcW w:w="1311" w:type="dxa"/>
                </w:tcPr>
                <w:p w14:paraId="010A325F" w14:textId="77777777" w:rsidR="00A16A36" w:rsidRDefault="00A16A36" w:rsidP="00AE1C56">
                  <w:pPr>
                    <w:pStyle w:val="TableParagraph"/>
                    <w:spacing w:before="8" w:line="236" w:lineRule="exact"/>
                    <w:ind w:left="72" w:right="252"/>
                    <w:jc w:val="center"/>
                  </w:pPr>
                  <w:r>
                    <w:t>7-</w:t>
                  </w:r>
                  <w:r>
                    <w:rPr>
                      <w:spacing w:val="-5"/>
                    </w:rPr>
                    <w:t>21</w:t>
                  </w:r>
                </w:p>
              </w:tc>
              <w:tc>
                <w:tcPr>
                  <w:tcW w:w="3342" w:type="dxa"/>
                </w:tcPr>
                <w:p w14:paraId="7F3B25D3" w14:textId="77777777" w:rsidR="00A16A36" w:rsidRDefault="00A16A36" w:rsidP="00AE1C56">
                  <w:pPr>
                    <w:pStyle w:val="TableParagraph"/>
                    <w:spacing w:before="8" w:line="236" w:lineRule="exact"/>
                    <w:ind w:left="72" w:right="252"/>
                    <w:jc w:val="center"/>
                  </w:pPr>
                  <w:r>
                    <w:t>8-</w:t>
                  </w:r>
                  <w:r>
                    <w:rPr>
                      <w:spacing w:val="-5"/>
                    </w:rPr>
                    <w:t>18</w:t>
                  </w:r>
                </w:p>
              </w:tc>
            </w:tr>
            <w:tr w:rsidR="00A16A36" w14:paraId="20245AAC" w14:textId="77777777" w:rsidTr="00FA63C6">
              <w:trPr>
                <w:trHeight w:val="263"/>
              </w:trPr>
              <w:tc>
                <w:tcPr>
                  <w:tcW w:w="3861" w:type="dxa"/>
                </w:tcPr>
                <w:p w14:paraId="41A423C8" w14:textId="77777777" w:rsidR="00A16A36" w:rsidRDefault="00A16A36" w:rsidP="00AE1C56">
                  <w:pPr>
                    <w:pStyle w:val="TableParagraph"/>
                    <w:spacing w:before="8" w:line="235" w:lineRule="exact"/>
                    <w:ind w:left="72" w:right="252"/>
                    <w:jc w:val="center"/>
                  </w:pPr>
                  <w:r>
                    <w:rPr>
                      <w:spacing w:val="-4"/>
                    </w:rPr>
                    <w:t>0.15</w:t>
                  </w:r>
                </w:p>
              </w:tc>
              <w:tc>
                <w:tcPr>
                  <w:tcW w:w="1311" w:type="dxa"/>
                </w:tcPr>
                <w:p w14:paraId="50FD91A9" w14:textId="77777777" w:rsidR="00A16A36" w:rsidRDefault="00A16A36" w:rsidP="00AE1C56">
                  <w:pPr>
                    <w:pStyle w:val="TableParagraph"/>
                    <w:spacing w:before="8" w:line="235" w:lineRule="exact"/>
                    <w:ind w:left="72" w:right="252"/>
                    <w:jc w:val="center"/>
                  </w:pPr>
                  <w:r>
                    <w:rPr>
                      <w:spacing w:val="-10"/>
                    </w:rPr>
                    <w:t>-</w:t>
                  </w:r>
                </w:p>
              </w:tc>
              <w:tc>
                <w:tcPr>
                  <w:tcW w:w="3342" w:type="dxa"/>
                </w:tcPr>
                <w:p w14:paraId="2AC9F0B7" w14:textId="77777777" w:rsidR="00A16A36" w:rsidRDefault="00A16A36" w:rsidP="00AE1C56">
                  <w:pPr>
                    <w:pStyle w:val="TableParagraph"/>
                    <w:spacing w:before="8" w:line="235" w:lineRule="exact"/>
                    <w:ind w:left="72" w:right="252"/>
                    <w:jc w:val="center"/>
                  </w:pPr>
                  <w:r>
                    <w:rPr>
                      <w:spacing w:val="-10"/>
                    </w:rPr>
                    <w:t>-</w:t>
                  </w:r>
                </w:p>
              </w:tc>
            </w:tr>
            <w:tr w:rsidR="00A16A36" w14:paraId="1F1D7690" w14:textId="77777777" w:rsidTr="00FA63C6">
              <w:trPr>
                <w:trHeight w:val="268"/>
              </w:trPr>
              <w:tc>
                <w:tcPr>
                  <w:tcW w:w="3861" w:type="dxa"/>
                </w:tcPr>
                <w:p w14:paraId="2DB7492F" w14:textId="77777777" w:rsidR="00A16A36" w:rsidRDefault="00A16A36" w:rsidP="00AE1C56">
                  <w:pPr>
                    <w:pStyle w:val="TableParagraph"/>
                    <w:spacing w:before="8" w:line="240" w:lineRule="exact"/>
                    <w:ind w:left="72" w:right="252"/>
                    <w:jc w:val="center"/>
                  </w:pPr>
                  <w:r>
                    <w:rPr>
                      <w:spacing w:val="-2"/>
                    </w:rPr>
                    <w:t>0.075</w:t>
                  </w:r>
                </w:p>
              </w:tc>
              <w:tc>
                <w:tcPr>
                  <w:tcW w:w="1311" w:type="dxa"/>
                </w:tcPr>
                <w:p w14:paraId="6B7F5B9A" w14:textId="77777777" w:rsidR="00A16A36" w:rsidRDefault="00A16A36" w:rsidP="00AE1C56">
                  <w:pPr>
                    <w:pStyle w:val="TableParagraph"/>
                    <w:spacing w:before="8" w:line="240" w:lineRule="exact"/>
                    <w:ind w:left="72" w:right="252"/>
                    <w:jc w:val="center"/>
                  </w:pPr>
                  <w:r>
                    <w:t>2-</w:t>
                  </w:r>
                  <w:r>
                    <w:rPr>
                      <w:spacing w:val="-10"/>
                    </w:rPr>
                    <w:t>8</w:t>
                  </w:r>
                </w:p>
              </w:tc>
              <w:tc>
                <w:tcPr>
                  <w:tcW w:w="3342" w:type="dxa"/>
                </w:tcPr>
                <w:p w14:paraId="0FEA0062" w14:textId="77777777" w:rsidR="00A16A36" w:rsidRDefault="00A16A36" w:rsidP="00AE1C56">
                  <w:pPr>
                    <w:pStyle w:val="TableParagraph"/>
                    <w:spacing w:before="8" w:line="240" w:lineRule="exact"/>
                    <w:ind w:left="72" w:right="252"/>
                    <w:jc w:val="center"/>
                  </w:pPr>
                  <w:r>
                    <w:t>3-</w:t>
                  </w:r>
                  <w:r>
                    <w:rPr>
                      <w:spacing w:val="-10"/>
                    </w:rPr>
                    <w:t>9</w:t>
                  </w:r>
                </w:p>
              </w:tc>
            </w:tr>
            <w:tr w:rsidR="00A16A36" w14:paraId="6209F9F7" w14:textId="77777777" w:rsidTr="00FA63C6">
              <w:trPr>
                <w:trHeight w:val="527"/>
              </w:trPr>
              <w:tc>
                <w:tcPr>
                  <w:tcW w:w="3861" w:type="dxa"/>
                </w:tcPr>
                <w:p w14:paraId="485A2650" w14:textId="77777777" w:rsidR="00A16A36" w:rsidRDefault="00A16A36" w:rsidP="00AE1C56">
                  <w:pPr>
                    <w:pStyle w:val="TableParagraph"/>
                    <w:spacing w:before="7" w:line="250" w:lineRule="atLeast"/>
                    <w:ind w:left="72" w:right="252"/>
                  </w:pPr>
                  <w:r>
                    <w:t>Min binder</w:t>
                  </w:r>
                  <w:r>
                    <w:rPr>
                      <w:spacing w:val="-3"/>
                    </w:rPr>
                    <w:t xml:space="preserve"> </w:t>
                  </w:r>
                  <w:r>
                    <w:t>content</w:t>
                  </w:r>
                  <w:r>
                    <w:rPr>
                      <w:spacing w:val="-2"/>
                    </w:rPr>
                    <w:t xml:space="preserve"> </w:t>
                  </w:r>
                  <w:r>
                    <w:t>for</w:t>
                  </w:r>
                  <w:r>
                    <w:rPr>
                      <w:spacing w:val="-8"/>
                    </w:rPr>
                    <w:t xml:space="preserve"> </w:t>
                  </w:r>
                  <w:r>
                    <w:t>3 %</w:t>
                  </w:r>
                  <w:r>
                    <w:rPr>
                      <w:spacing w:val="-6"/>
                    </w:rPr>
                    <w:t xml:space="preserve"> </w:t>
                  </w:r>
                  <w:r>
                    <w:t>design</w:t>
                  </w:r>
                  <w:r>
                    <w:rPr>
                      <w:spacing w:val="-5"/>
                    </w:rPr>
                    <w:t xml:space="preserve"> </w:t>
                  </w:r>
                  <w:r>
                    <w:t>air void</w:t>
                  </w:r>
                  <w:r>
                    <w:rPr>
                      <w:spacing w:val="1"/>
                    </w:rPr>
                    <w:t xml:space="preserve"> </w:t>
                  </w:r>
                  <w:r>
                    <w:t>content</w:t>
                  </w:r>
                  <w:r>
                    <w:rPr>
                      <w:spacing w:val="1"/>
                    </w:rPr>
                    <w:t xml:space="preserve"> </w:t>
                  </w:r>
                  <w:r>
                    <w:t>(</w:t>
                  </w:r>
                  <w:r>
                    <w:rPr>
                      <w:spacing w:val="-1"/>
                    </w:rPr>
                    <w:t xml:space="preserve"> </w:t>
                  </w:r>
                  <w:r>
                    <w:t>%</w:t>
                  </w:r>
                  <w:r>
                    <w:rPr>
                      <w:spacing w:val="-4"/>
                    </w:rPr>
                    <w:t xml:space="preserve"> </w:t>
                  </w:r>
                  <w:r>
                    <w:t>by</w:t>
                  </w:r>
                  <w:r>
                    <w:rPr>
                      <w:spacing w:val="-5"/>
                    </w:rPr>
                    <w:t xml:space="preserve"> </w:t>
                  </w:r>
                  <w:r>
                    <w:t>wt</w:t>
                  </w:r>
                  <w:r>
                    <w:rPr>
                      <w:spacing w:val="1"/>
                    </w:rPr>
                    <w:t xml:space="preserve"> </w:t>
                  </w:r>
                  <w:r>
                    <w:t>of</w:t>
                  </w:r>
                  <w:r>
                    <w:rPr>
                      <w:spacing w:val="-3"/>
                    </w:rPr>
                    <w:t xml:space="preserve"> </w:t>
                  </w:r>
                  <w:r>
                    <w:t>aggregate</w:t>
                  </w:r>
                  <w:r>
                    <w:rPr>
                      <w:spacing w:val="2"/>
                    </w:rPr>
                    <w:t xml:space="preserve"> </w:t>
                  </w:r>
                  <w:r>
                    <w:rPr>
                      <w:spacing w:val="-10"/>
                    </w:rPr>
                    <w:t>)</w:t>
                  </w:r>
                </w:p>
              </w:tc>
              <w:tc>
                <w:tcPr>
                  <w:tcW w:w="1311" w:type="dxa"/>
                </w:tcPr>
                <w:p w14:paraId="457CA726" w14:textId="77777777" w:rsidR="00A16A36" w:rsidRDefault="00A16A36" w:rsidP="00AE1C56">
                  <w:pPr>
                    <w:pStyle w:val="TableParagraph"/>
                    <w:spacing w:before="137"/>
                    <w:ind w:left="72" w:right="252"/>
                    <w:jc w:val="center"/>
                  </w:pPr>
                  <w:r>
                    <w:rPr>
                      <w:spacing w:val="-4"/>
                    </w:rPr>
                    <w:t>4.9*</w:t>
                  </w:r>
                </w:p>
              </w:tc>
              <w:tc>
                <w:tcPr>
                  <w:tcW w:w="3342" w:type="dxa"/>
                </w:tcPr>
                <w:p w14:paraId="5A253FB5" w14:textId="77777777" w:rsidR="00A16A36" w:rsidRDefault="00A16A36" w:rsidP="00AE1C56">
                  <w:pPr>
                    <w:pStyle w:val="TableParagraph"/>
                    <w:spacing w:before="137"/>
                    <w:ind w:left="72" w:right="252"/>
                    <w:jc w:val="center"/>
                  </w:pPr>
                  <w:r>
                    <w:rPr>
                      <w:spacing w:val="-4"/>
                    </w:rPr>
                    <w:t>5.0*</w:t>
                  </w:r>
                </w:p>
              </w:tc>
            </w:tr>
          </w:tbl>
          <w:p w14:paraId="33C75232" w14:textId="77777777" w:rsidR="00A16A36" w:rsidRDefault="00A16A36" w:rsidP="00AE1C56">
            <w:pPr>
              <w:pStyle w:val="BodyText"/>
              <w:spacing w:before="232"/>
              <w:ind w:left="72" w:right="252"/>
              <w:rPr>
                <w:rFonts w:ascii="Arial"/>
                <w:b/>
                <w:sz w:val="22"/>
              </w:rPr>
            </w:pPr>
          </w:p>
          <w:p w14:paraId="00A91D5D" w14:textId="77777777" w:rsidR="00A16A36" w:rsidRDefault="00A16A36" w:rsidP="00AE1C56">
            <w:pPr>
              <w:tabs>
                <w:tab w:val="left" w:pos="2103"/>
              </w:tabs>
              <w:spacing w:line="199" w:lineRule="auto"/>
              <w:ind w:left="72" w:right="252"/>
              <w:rPr>
                <w:rFonts w:ascii="Times New Roman"/>
              </w:rPr>
            </w:pPr>
            <w:r>
              <w:rPr>
                <w:rFonts w:ascii="Times New Roman"/>
                <w:noProof/>
                <w:lang w:val="en-US" w:bidi="hi-IN"/>
              </w:rPr>
              <w:drawing>
                <wp:anchor distT="0" distB="0" distL="0" distR="0" simplePos="0" relativeHeight="252107776" behindDoc="1" locked="0" layoutInCell="1" allowOverlap="1" wp14:anchorId="05817898" wp14:editId="52FC13AB">
                  <wp:simplePos x="0" y="0"/>
                  <wp:positionH relativeFrom="page">
                    <wp:posOffset>1210324</wp:posOffset>
                  </wp:positionH>
                  <wp:positionV relativeFrom="paragraph">
                    <wp:posOffset>-1802751</wp:posOffset>
                  </wp:positionV>
                  <wp:extent cx="4865990" cy="4882515"/>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2" cstate="print"/>
                          <a:stretch>
                            <a:fillRect/>
                          </a:stretch>
                        </pic:blipFill>
                        <pic:spPr>
                          <a:xfrm>
                            <a:off x="0" y="0"/>
                            <a:ext cx="4865990" cy="4882515"/>
                          </a:xfrm>
                          <a:prstGeom prst="rect">
                            <a:avLst/>
                          </a:prstGeom>
                        </pic:spPr>
                      </pic:pic>
                    </a:graphicData>
                  </a:graphic>
                </wp:anchor>
              </w:drawing>
            </w:r>
            <w:r>
              <w:rPr>
                <w:rFonts w:ascii="Calibri"/>
                <w:spacing w:val="-2"/>
                <w:position w:val="-2"/>
                <w:sz w:val="24"/>
              </w:rPr>
              <w:t>#HiPER-I:</w:t>
            </w:r>
            <w:r>
              <w:rPr>
                <w:rFonts w:ascii="Calibri"/>
                <w:position w:val="-2"/>
                <w:sz w:val="24"/>
              </w:rPr>
              <w:tab/>
            </w:r>
            <w:r>
              <w:rPr>
                <w:rFonts w:ascii="Times New Roman"/>
              </w:rPr>
              <w:t>High</w:t>
            </w:r>
            <w:r>
              <w:rPr>
                <w:rFonts w:ascii="Times New Roman"/>
                <w:spacing w:val="-6"/>
              </w:rPr>
              <w:t xml:space="preserve"> </w:t>
            </w:r>
            <w:r>
              <w:rPr>
                <w:rFonts w:ascii="Times New Roman"/>
              </w:rPr>
              <w:t>performance</w:t>
            </w:r>
            <w:r>
              <w:rPr>
                <w:rFonts w:ascii="Times New Roman"/>
                <w:spacing w:val="-8"/>
              </w:rPr>
              <w:t xml:space="preserve"> </w:t>
            </w:r>
            <w:r>
              <w:rPr>
                <w:rFonts w:ascii="Times New Roman"/>
              </w:rPr>
              <w:t>aggregate</w:t>
            </w:r>
            <w:r>
              <w:rPr>
                <w:rFonts w:ascii="Times New Roman"/>
                <w:spacing w:val="-3"/>
              </w:rPr>
              <w:t xml:space="preserve"> </w:t>
            </w:r>
            <w:r>
              <w:rPr>
                <w:rFonts w:ascii="Times New Roman"/>
              </w:rPr>
              <w:t>gradation(similar</w:t>
            </w:r>
            <w:r>
              <w:rPr>
                <w:rFonts w:ascii="Times New Roman"/>
                <w:spacing w:val="-3"/>
              </w:rPr>
              <w:t xml:space="preserve"> </w:t>
            </w:r>
            <w:r>
              <w:rPr>
                <w:rFonts w:ascii="Times New Roman"/>
              </w:rPr>
              <w:t>to</w:t>
            </w:r>
            <w:r>
              <w:rPr>
                <w:rFonts w:ascii="Times New Roman"/>
                <w:spacing w:val="-6"/>
              </w:rPr>
              <w:t xml:space="preserve"> </w:t>
            </w:r>
            <w:r>
              <w:rPr>
                <w:rFonts w:ascii="Times New Roman"/>
              </w:rPr>
              <w:t>DBM</w:t>
            </w:r>
            <w:r>
              <w:rPr>
                <w:rFonts w:ascii="Times New Roman"/>
                <w:spacing w:val="-1"/>
              </w:rPr>
              <w:t xml:space="preserve"> </w:t>
            </w:r>
            <w:r>
              <w:rPr>
                <w:rFonts w:ascii="Times New Roman"/>
              </w:rPr>
              <w:t>gradation-II of</w:t>
            </w:r>
            <w:r>
              <w:rPr>
                <w:rFonts w:ascii="Times New Roman"/>
                <w:spacing w:val="-3"/>
              </w:rPr>
              <w:t xml:space="preserve"> </w:t>
            </w:r>
            <w:r>
              <w:rPr>
                <w:rFonts w:ascii="Times New Roman"/>
              </w:rPr>
              <w:t>MoRTH,</w:t>
            </w:r>
            <w:r>
              <w:rPr>
                <w:rFonts w:ascii="Times New Roman"/>
                <w:spacing w:val="-4"/>
              </w:rPr>
              <w:t xml:space="preserve"> </w:t>
            </w:r>
            <w:r>
              <w:rPr>
                <w:rFonts w:ascii="Times New Roman"/>
              </w:rPr>
              <w:t>Table 500.10) and</w:t>
            </w:r>
          </w:p>
          <w:p w14:paraId="72D81A0D" w14:textId="77777777" w:rsidR="00A16A36" w:rsidRDefault="00A16A36" w:rsidP="00AE1C56">
            <w:pPr>
              <w:tabs>
                <w:tab w:val="left" w:pos="2103"/>
              </w:tabs>
              <w:spacing w:before="34" w:line="294" w:lineRule="exact"/>
              <w:ind w:left="72" w:right="252"/>
            </w:pPr>
            <w:r>
              <w:rPr>
                <w:rFonts w:ascii="Calibri" w:hAnsi="Calibri"/>
                <w:spacing w:val="-2"/>
                <w:position w:val="2"/>
                <w:sz w:val="24"/>
              </w:rPr>
              <w:t>#HiPER-</w:t>
            </w:r>
            <w:r>
              <w:rPr>
                <w:rFonts w:ascii="Calibri" w:hAnsi="Calibri"/>
                <w:spacing w:val="-5"/>
                <w:position w:val="2"/>
                <w:sz w:val="24"/>
              </w:rPr>
              <w:t>II</w:t>
            </w:r>
            <w:r>
              <w:rPr>
                <w:rFonts w:ascii="Calibri" w:hAnsi="Calibri"/>
                <w:position w:val="2"/>
                <w:sz w:val="24"/>
              </w:rPr>
              <w:tab/>
            </w:r>
            <w:r>
              <w:t>(similar</w:t>
            </w:r>
            <w:r>
              <w:rPr>
                <w:spacing w:val="-5"/>
              </w:rPr>
              <w:t xml:space="preserve"> </w:t>
            </w:r>
            <w:r>
              <w:t>to</w:t>
            </w:r>
            <w:r>
              <w:rPr>
                <w:spacing w:val="-1"/>
              </w:rPr>
              <w:t xml:space="preserve"> </w:t>
            </w:r>
            <w:r>
              <w:t>EME-II:</w:t>
            </w:r>
            <w:r>
              <w:rPr>
                <w:spacing w:val="-2"/>
              </w:rPr>
              <w:t xml:space="preserve"> </w:t>
            </w:r>
            <w:r>
              <w:t>Enrobé</w:t>
            </w:r>
            <w:r>
              <w:rPr>
                <w:spacing w:val="-6"/>
              </w:rPr>
              <w:t xml:space="preserve"> </w:t>
            </w:r>
            <w:r>
              <w:t>à</w:t>
            </w:r>
            <w:r>
              <w:rPr>
                <w:spacing w:val="-1"/>
              </w:rPr>
              <w:t xml:space="preserve"> </w:t>
            </w:r>
            <w:r>
              <w:t>Module</w:t>
            </w:r>
            <w:r>
              <w:rPr>
                <w:spacing w:val="-6"/>
              </w:rPr>
              <w:t xml:space="preserve"> </w:t>
            </w:r>
            <w:r>
              <w:t>Elevé</w:t>
            </w:r>
            <w:r>
              <w:rPr>
                <w:spacing w:val="-6"/>
              </w:rPr>
              <w:t xml:space="preserve"> </w:t>
            </w:r>
            <w:r>
              <w:rPr>
                <w:spacing w:val="-2"/>
              </w:rPr>
              <w:t>gradation)</w:t>
            </w:r>
          </w:p>
          <w:p w14:paraId="676C5770" w14:textId="77777777" w:rsidR="00A16A36" w:rsidRDefault="00A16A36" w:rsidP="00AE1C56">
            <w:pPr>
              <w:spacing w:before="1" w:line="237" w:lineRule="auto"/>
              <w:ind w:left="72" w:right="252"/>
              <w:rPr>
                <w:rFonts w:ascii="Times New Roman"/>
              </w:rPr>
            </w:pPr>
            <w:r>
              <w:rPr>
                <w:rFonts w:ascii="Times New Roman"/>
              </w:rPr>
              <w:t>"Correspond</w:t>
            </w:r>
            <w:r>
              <w:rPr>
                <w:rFonts w:ascii="Times New Roman"/>
                <w:spacing w:val="-5"/>
              </w:rPr>
              <w:t xml:space="preserve"> </w:t>
            </w:r>
            <w:r>
              <w:rPr>
                <w:rFonts w:ascii="Times New Roman"/>
              </w:rPr>
              <w:t>to</w:t>
            </w:r>
            <w:r>
              <w:rPr>
                <w:rFonts w:ascii="Times New Roman"/>
                <w:spacing w:val="-5"/>
              </w:rPr>
              <w:t xml:space="preserve"> </w:t>
            </w:r>
            <w:r>
              <w:rPr>
                <w:rFonts w:ascii="Times New Roman"/>
              </w:rPr>
              <w:t>aggregate</w:t>
            </w:r>
            <w:r>
              <w:rPr>
                <w:rFonts w:ascii="Times New Roman"/>
                <w:spacing w:val="-7"/>
              </w:rPr>
              <w:t xml:space="preserve"> </w:t>
            </w:r>
            <w:r>
              <w:rPr>
                <w:rFonts w:ascii="Times New Roman"/>
              </w:rPr>
              <w:t>bulk</w:t>
            </w:r>
            <w:r>
              <w:rPr>
                <w:rFonts w:ascii="Times New Roman"/>
                <w:spacing w:val="-5"/>
              </w:rPr>
              <w:t xml:space="preserve"> </w:t>
            </w:r>
            <w:r>
              <w:rPr>
                <w:rFonts w:ascii="Times New Roman"/>
              </w:rPr>
              <w:t>specific</w:t>
            </w:r>
            <w:r>
              <w:rPr>
                <w:rFonts w:ascii="Times New Roman"/>
                <w:spacing w:val="-2"/>
              </w:rPr>
              <w:t xml:space="preserve"> </w:t>
            </w:r>
            <w:r>
              <w:rPr>
                <w:rFonts w:ascii="Times New Roman"/>
              </w:rPr>
              <w:t>gravity of</w:t>
            </w:r>
            <w:r>
              <w:rPr>
                <w:rFonts w:ascii="Times New Roman"/>
                <w:spacing w:val="-2"/>
              </w:rPr>
              <w:t xml:space="preserve"> </w:t>
            </w:r>
            <w:r>
              <w:rPr>
                <w:rFonts w:ascii="Times New Roman"/>
              </w:rPr>
              <w:t>2.70.</w:t>
            </w:r>
            <w:r>
              <w:rPr>
                <w:rFonts w:ascii="Times New Roman"/>
                <w:spacing w:val="-3"/>
              </w:rPr>
              <w:t xml:space="preserve"> </w:t>
            </w:r>
            <w:r>
              <w:rPr>
                <w:rFonts w:ascii="Times New Roman"/>
              </w:rPr>
              <w:t>In</w:t>
            </w:r>
            <w:r>
              <w:rPr>
                <w:rFonts w:ascii="Times New Roman"/>
                <w:spacing w:val="-5"/>
              </w:rPr>
              <w:t xml:space="preserve"> </w:t>
            </w:r>
            <w:r>
              <w:rPr>
                <w:rFonts w:ascii="Times New Roman"/>
              </w:rPr>
              <w:t>case</w:t>
            </w:r>
            <w:r>
              <w:rPr>
                <w:rFonts w:ascii="Times New Roman"/>
                <w:spacing w:val="-6"/>
              </w:rPr>
              <w:t xml:space="preserve"> </w:t>
            </w:r>
            <w:r>
              <w:rPr>
                <w:rFonts w:ascii="Times New Roman"/>
              </w:rPr>
              <w:t>aggregate</w:t>
            </w:r>
            <w:r>
              <w:rPr>
                <w:rFonts w:ascii="Times New Roman"/>
                <w:spacing w:val="-7"/>
              </w:rPr>
              <w:t xml:space="preserve"> </w:t>
            </w:r>
            <w:r>
              <w:rPr>
                <w:rFonts w:ascii="Times New Roman"/>
              </w:rPr>
              <w:t>specific</w:t>
            </w:r>
            <w:r>
              <w:rPr>
                <w:rFonts w:ascii="Times New Roman"/>
                <w:spacing w:val="-2"/>
              </w:rPr>
              <w:t xml:space="preserve"> </w:t>
            </w:r>
            <w:r>
              <w:rPr>
                <w:rFonts w:ascii="Times New Roman"/>
              </w:rPr>
              <w:t>gravity is more</w:t>
            </w:r>
            <w:r>
              <w:rPr>
                <w:rFonts w:ascii="Times New Roman"/>
                <w:spacing w:val="40"/>
              </w:rPr>
              <w:t xml:space="preserve"> </w:t>
            </w:r>
            <w:r>
              <w:rPr>
                <w:rFonts w:ascii="Times New Roman"/>
              </w:rPr>
              <w:t>than 2.70, the minimum binder content can be reduced proportionately</w:t>
            </w:r>
          </w:p>
          <w:p w14:paraId="42634CAA" w14:textId="77777777" w:rsidR="00A16A36" w:rsidRDefault="00A16A36" w:rsidP="00AE1C56">
            <w:pPr>
              <w:spacing w:before="50"/>
              <w:ind w:left="72" w:right="252"/>
              <w:rPr>
                <w:rFonts w:ascii="Times New Roman"/>
              </w:rPr>
            </w:pPr>
            <w:r>
              <w:rPr>
                <w:rFonts w:ascii="Times New Roman"/>
              </w:rPr>
              <w:t>subjected</w:t>
            </w:r>
            <w:r>
              <w:rPr>
                <w:rFonts w:ascii="Times New Roman"/>
                <w:spacing w:val="-9"/>
              </w:rPr>
              <w:t xml:space="preserve"> </w:t>
            </w:r>
            <w:r>
              <w:rPr>
                <w:rFonts w:ascii="Times New Roman"/>
              </w:rPr>
              <w:t>to</w:t>
            </w:r>
            <w:r>
              <w:rPr>
                <w:rFonts w:ascii="Times New Roman"/>
                <w:spacing w:val="-8"/>
              </w:rPr>
              <w:t xml:space="preserve"> </w:t>
            </w:r>
            <w:r>
              <w:rPr>
                <w:rFonts w:ascii="Times New Roman"/>
              </w:rPr>
              <w:t>fulfilment</w:t>
            </w:r>
            <w:r>
              <w:rPr>
                <w:rFonts w:ascii="Times New Roman"/>
                <w:spacing w:val="-3"/>
              </w:rPr>
              <w:t xml:space="preserve"> </w:t>
            </w:r>
            <w:r>
              <w:rPr>
                <w:rFonts w:ascii="Times New Roman"/>
              </w:rPr>
              <w:t>of</w:t>
            </w:r>
            <w:r>
              <w:rPr>
                <w:rFonts w:ascii="Times New Roman"/>
                <w:spacing w:val="-5"/>
              </w:rPr>
              <w:t xml:space="preserve"> </w:t>
            </w:r>
            <w:r>
              <w:rPr>
                <w:rFonts w:ascii="Times New Roman"/>
              </w:rPr>
              <w:t>performance</w:t>
            </w:r>
            <w:r>
              <w:rPr>
                <w:rFonts w:ascii="Times New Roman"/>
                <w:spacing w:val="-10"/>
              </w:rPr>
              <w:t xml:space="preserve"> </w:t>
            </w:r>
            <w:r>
              <w:rPr>
                <w:rFonts w:ascii="Times New Roman"/>
              </w:rPr>
              <w:t>requirement</w:t>
            </w:r>
            <w:r>
              <w:rPr>
                <w:rFonts w:ascii="Times New Roman"/>
                <w:spacing w:val="2"/>
              </w:rPr>
              <w:t xml:space="preserve"> </w:t>
            </w:r>
            <w:r>
              <w:rPr>
                <w:rFonts w:ascii="Times New Roman"/>
              </w:rPr>
              <w:t>of</w:t>
            </w:r>
            <w:r>
              <w:rPr>
                <w:rFonts w:ascii="Times New Roman"/>
                <w:spacing w:val="-6"/>
              </w:rPr>
              <w:t xml:space="preserve"> </w:t>
            </w:r>
            <w:r>
              <w:rPr>
                <w:rFonts w:ascii="Times New Roman"/>
              </w:rPr>
              <w:t>HiPER</w:t>
            </w:r>
            <w:r>
              <w:rPr>
                <w:rFonts w:ascii="Times New Roman"/>
                <w:spacing w:val="-2"/>
              </w:rPr>
              <w:t xml:space="preserve"> mixes.</w:t>
            </w:r>
          </w:p>
          <w:p w14:paraId="7680DB97" w14:textId="77777777" w:rsidR="00A16A36" w:rsidRDefault="00A16A36" w:rsidP="00AE1C56">
            <w:pPr>
              <w:pStyle w:val="BodyText"/>
              <w:ind w:left="72" w:right="252"/>
              <w:rPr>
                <w:sz w:val="22"/>
              </w:rPr>
            </w:pPr>
          </w:p>
          <w:p w14:paraId="487514C9" w14:textId="77777777" w:rsidR="00A16A36" w:rsidRDefault="00A16A36" w:rsidP="00AE1C56">
            <w:pPr>
              <w:pStyle w:val="BodyText"/>
              <w:spacing w:before="235"/>
              <w:ind w:left="72" w:right="252"/>
              <w:rPr>
                <w:sz w:val="22"/>
              </w:rPr>
            </w:pPr>
          </w:p>
          <w:p w14:paraId="4EAB3045" w14:textId="77777777" w:rsidR="00A16A36" w:rsidRDefault="00A16A36" w:rsidP="00AE1C56">
            <w:pPr>
              <w:pStyle w:val="ListParagraph"/>
              <w:widowControl w:val="0"/>
              <w:numPr>
                <w:ilvl w:val="1"/>
                <w:numId w:val="103"/>
              </w:numPr>
              <w:tabs>
                <w:tab w:val="left" w:pos="1319"/>
              </w:tabs>
              <w:autoSpaceDE w:val="0"/>
              <w:autoSpaceDN w:val="0"/>
              <w:ind w:left="72" w:right="252" w:firstLine="0"/>
              <w:rPr>
                <w:b/>
              </w:rPr>
            </w:pPr>
            <w:r>
              <w:rPr>
                <w:b/>
              </w:rPr>
              <w:t>Mix</w:t>
            </w:r>
            <w:r>
              <w:rPr>
                <w:b/>
                <w:spacing w:val="-7"/>
              </w:rPr>
              <w:t xml:space="preserve"> </w:t>
            </w:r>
            <w:r>
              <w:rPr>
                <w:b/>
              </w:rPr>
              <w:t>Design:</w:t>
            </w:r>
            <w:r>
              <w:rPr>
                <w:b/>
                <w:spacing w:val="4"/>
              </w:rPr>
              <w:t xml:space="preserve"> </w:t>
            </w:r>
            <w:r>
              <w:t>Requirements</w:t>
            </w:r>
            <w:r>
              <w:rPr>
                <w:spacing w:val="-2"/>
              </w:rPr>
              <w:t xml:space="preserve"> </w:t>
            </w:r>
            <w:r>
              <w:t>of</w:t>
            </w:r>
            <w:r>
              <w:rPr>
                <w:spacing w:val="-7"/>
              </w:rPr>
              <w:t xml:space="preserve"> </w:t>
            </w:r>
            <w:r>
              <w:t>HiPER</w:t>
            </w:r>
            <w:r>
              <w:rPr>
                <w:spacing w:val="-2"/>
              </w:rPr>
              <w:t xml:space="preserve"> </w:t>
            </w:r>
            <w:r>
              <w:t>Bituminous</w:t>
            </w:r>
            <w:r>
              <w:rPr>
                <w:spacing w:val="-1"/>
              </w:rPr>
              <w:t xml:space="preserve"> </w:t>
            </w:r>
            <w:r>
              <w:t>Mixes</w:t>
            </w:r>
            <w:r>
              <w:rPr>
                <w:spacing w:val="-2"/>
              </w:rPr>
              <w:t xml:space="preserve"> </w:t>
            </w:r>
            <w:r>
              <w:t>are</w:t>
            </w:r>
            <w:r>
              <w:rPr>
                <w:spacing w:val="60"/>
              </w:rPr>
              <w:t xml:space="preserve"> </w:t>
            </w:r>
            <w:r>
              <w:t>given in</w:t>
            </w:r>
            <w:r>
              <w:rPr>
                <w:spacing w:val="-5"/>
              </w:rPr>
              <w:t xml:space="preserve"> </w:t>
            </w:r>
            <w:r>
              <w:t>Table 500-</w:t>
            </w:r>
            <w:r>
              <w:rPr>
                <w:spacing w:val="-5"/>
              </w:rPr>
              <w:t>64</w:t>
            </w:r>
          </w:p>
          <w:p w14:paraId="1867AB53" w14:textId="77777777" w:rsidR="00A16A36" w:rsidRDefault="00A16A36" w:rsidP="00AE1C56">
            <w:pPr>
              <w:pStyle w:val="BodyText"/>
              <w:ind w:left="72" w:right="252"/>
            </w:pPr>
          </w:p>
          <w:p w14:paraId="5C2443FA" w14:textId="77777777" w:rsidR="00A16A36" w:rsidRDefault="00A16A36" w:rsidP="00AE1C56">
            <w:pPr>
              <w:pStyle w:val="BodyText"/>
              <w:spacing w:before="83"/>
              <w:ind w:left="72" w:right="252"/>
            </w:pPr>
          </w:p>
          <w:p w14:paraId="7650A9D4" w14:textId="77777777" w:rsidR="00A16A36" w:rsidRDefault="00A16A36" w:rsidP="00AE1C56">
            <w:pPr>
              <w:spacing w:before="1"/>
              <w:ind w:left="72" w:right="252"/>
              <w:rPr>
                <w:rFonts w:ascii="Times New Roman"/>
                <w:b/>
              </w:rPr>
            </w:pPr>
            <w:r>
              <w:rPr>
                <w:rFonts w:ascii="Times New Roman"/>
                <w:b/>
              </w:rPr>
              <w:t>Table</w:t>
            </w:r>
            <w:r>
              <w:rPr>
                <w:rFonts w:ascii="Times New Roman"/>
                <w:b/>
                <w:spacing w:val="-7"/>
              </w:rPr>
              <w:t xml:space="preserve"> </w:t>
            </w:r>
            <w:r>
              <w:rPr>
                <w:rFonts w:ascii="Times New Roman"/>
                <w:b/>
              </w:rPr>
              <w:t>500-64</w:t>
            </w:r>
            <w:r>
              <w:rPr>
                <w:rFonts w:ascii="Times New Roman"/>
                <w:b/>
                <w:spacing w:val="44"/>
              </w:rPr>
              <w:t xml:space="preserve"> </w:t>
            </w:r>
            <w:r>
              <w:rPr>
                <w:rFonts w:ascii="Times New Roman"/>
                <w:b/>
              </w:rPr>
              <w:t>Specifications for</w:t>
            </w:r>
            <w:r>
              <w:rPr>
                <w:rFonts w:ascii="Times New Roman"/>
                <w:b/>
                <w:spacing w:val="-7"/>
              </w:rPr>
              <w:t xml:space="preserve"> </w:t>
            </w:r>
            <w:r>
              <w:rPr>
                <w:rFonts w:ascii="Times New Roman"/>
                <w:b/>
              </w:rPr>
              <w:t>Marshall</w:t>
            </w:r>
            <w:r>
              <w:rPr>
                <w:rFonts w:ascii="Times New Roman"/>
                <w:b/>
                <w:spacing w:val="-9"/>
              </w:rPr>
              <w:t xml:space="preserve"> </w:t>
            </w:r>
            <w:r>
              <w:rPr>
                <w:rFonts w:ascii="Times New Roman"/>
                <w:b/>
              </w:rPr>
              <w:t>Test</w:t>
            </w:r>
            <w:r>
              <w:rPr>
                <w:rFonts w:ascii="Times New Roman"/>
                <w:b/>
                <w:spacing w:val="-6"/>
              </w:rPr>
              <w:t xml:space="preserve"> </w:t>
            </w:r>
            <w:r>
              <w:rPr>
                <w:rFonts w:ascii="Times New Roman"/>
                <w:b/>
              </w:rPr>
              <w:t>Parameters</w:t>
            </w:r>
            <w:r>
              <w:rPr>
                <w:rFonts w:ascii="Times New Roman"/>
                <w:b/>
                <w:spacing w:val="-1"/>
              </w:rPr>
              <w:t xml:space="preserve"> </w:t>
            </w:r>
            <w:r>
              <w:rPr>
                <w:rFonts w:ascii="Times New Roman"/>
                <w:b/>
              </w:rPr>
              <w:t>for</w:t>
            </w:r>
            <w:r>
              <w:rPr>
                <w:rFonts w:ascii="Times New Roman"/>
                <w:b/>
                <w:spacing w:val="-6"/>
              </w:rPr>
              <w:t xml:space="preserve"> </w:t>
            </w:r>
            <w:r>
              <w:rPr>
                <w:rFonts w:ascii="Times New Roman"/>
                <w:b/>
              </w:rPr>
              <w:t>HiPER</w:t>
            </w:r>
            <w:r>
              <w:rPr>
                <w:rFonts w:ascii="Times New Roman"/>
                <w:b/>
                <w:spacing w:val="-6"/>
              </w:rPr>
              <w:t xml:space="preserve"> </w:t>
            </w:r>
            <w:r>
              <w:rPr>
                <w:rFonts w:ascii="Times New Roman"/>
                <w:b/>
              </w:rPr>
              <w:t>Bituminous</w:t>
            </w:r>
            <w:r>
              <w:rPr>
                <w:rFonts w:ascii="Times New Roman"/>
                <w:b/>
                <w:spacing w:val="-5"/>
              </w:rPr>
              <w:t xml:space="preserve"> </w:t>
            </w:r>
            <w:r>
              <w:rPr>
                <w:rFonts w:ascii="Times New Roman"/>
                <w:b/>
                <w:spacing w:val="-2"/>
              </w:rPr>
              <w:t>Mixes</w:t>
            </w:r>
          </w:p>
          <w:p w14:paraId="0F902C52" w14:textId="77777777" w:rsidR="00A16A36" w:rsidRDefault="00A16A36" w:rsidP="00AE1C56">
            <w:pPr>
              <w:pStyle w:val="BodyText"/>
              <w:spacing w:before="10" w:after="1"/>
              <w:ind w:left="72" w:right="252"/>
              <w:rPr>
                <w:b/>
                <w:sz w:val="15"/>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4"/>
              <w:gridCol w:w="2857"/>
              <w:gridCol w:w="1584"/>
            </w:tblGrid>
            <w:tr w:rsidR="00A16A36" w14:paraId="35E72CF4" w14:textId="77777777" w:rsidTr="00FA63C6">
              <w:trPr>
                <w:trHeight w:val="297"/>
              </w:trPr>
              <w:tc>
                <w:tcPr>
                  <w:tcW w:w="3664" w:type="dxa"/>
                </w:tcPr>
                <w:p w14:paraId="2900F479" w14:textId="77777777" w:rsidR="00A16A36" w:rsidRDefault="00A16A36" w:rsidP="00AE1C56">
                  <w:pPr>
                    <w:pStyle w:val="TableParagraph"/>
                    <w:spacing w:before="38" w:line="239" w:lineRule="exact"/>
                    <w:ind w:left="72" w:right="252"/>
                    <w:rPr>
                      <w:rFonts w:ascii="Arial"/>
                      <w:b/>
                    </w:rPr>
                  </w:pPr>
                  <w:r>
                    <w:rPr>
                      <w:rFonts w:ascii="Arial"/>
                      <w:b/>
                      <w:spacing w:val="-2"/>
                    </w:rPr>
                    <w:t>Property</w:t>
                  </w:r>
                </w:p>
              </w:tc>
              <w:tc>
                <w:tcPr>
                  <w:tcW w:w="2857" w:type="dxa"/>
                </w:tcPr>
                <w:p w14:paraId="24AF7FA7" w14:textId="77777777" w:rsidR="00A16A36" w:rsidRDefault="00A16A36" w:rsidP="00AE1C56">
                  <w:pPr>
                    <w:pStyle w:val="TableParagraph"/>
                    <w:spacing w:before="38" w:line="239" w:lineRule="exact"/>
                    <w:ind w:left="72" w:right="252"/>
                    <w:rPr>
                      <w:rFonts w:ascii="Arial"/>
                      <w:b/>
                    </w:rPr>
                  </w:pPr>
                  <w:r>
                    <w:rPr>
                      <w:rFonts w:ascii="Arial"/>
                      <w:b/>
                    </w:rPr>
                    <w:t>Test</w:t>
                  </w:r>
                  <w:r>
                    <w:rPr>
                      <w:rFonts w:ascii="Arial"/>
                      <w:b/>
                      <w:spacing w:val="-5"/>
                    </w:rPr>
                    <w:t xml:space="preserve"> </w:t>
                  </w:r>
                  <w:r>
                    <w:rPr>
                      <w:rFonts w:ascii="Arial"/>
                      <w:b/>
                      <w:spacing w:val="-2"/>
                    </w:rPr>
                    <w:t>Method</w:t>
                  </w:r>
                </w:p>
              </w:tc>
              <w:tc>
                <w:tcPr>
                  <w:tcW w:w="1584" w:type="dxa"/>
                </w:tcPr>
                <w:p w14:paraId="7BC0FE42" w14:textId="77777777" w:rsidR="00A16A36" w:rsidRDefault="00A16A36" w:rsidP="00AE1C56">
                  <w:pPr>
                    <w:pStyle w:val="TableParagraph"/>
                    <w:spacing w:before="38" w:line="239" w:lineRule="exact"/>
                    <w:ind w:left="72" w:right="252"/>
                    <w:rPr>
                      <w:rFonts w:ascii="Arial"/>
                      <w:b/>
                    </w:rPr>
                  </w:pPr>
                  <w:r>
                    <w:rPr>
                      <w:rFonts w:ascii="Arial"/>
                      <w:b/>
                      <w:spacing w:val="-2"/>
                    </w:rPr>
                    <w:t>Specification</w:t>
                  </w:r>
                </w:p>
              </w:tc>
            </w:tr>
            <w:tr w:rsidR="00A16A36" w14:paraId="3CC85ABC" w14:textId="77777777" w:rsidTr="00FA63C6">
              <w:trPr>
                <w:trHeight w:val="508"/>
              </w:trPr>
              <w:tc>
                <w:tcPr>
                  <w:tcW w:w="3664" w:type="dxa"/>
                </w:tcPr>
                <w:p w14:paraId="00B4539A" w14:textId="77777777" w:rsidR="00A16A36" w:rsidRDefault="00A16A36" w:rsidP="00AE1C56">
                  <w:pPr>
                    <w:pStyle w:val="TableParagraph"/>
                    <w:spacing w:before="4"/>
                    <w:ind w:left="72" w:right="252"/>
                    <w:rPr>
                      <w:rFonts w:ascii="Times New Roman"/>
                      <w:b/>
                    </w:rPr>
                  </w:pPr>
                </w:p>
                <w:p w14:paraId="20F7EEF3" w14:textId="77777777" w:rsidR="00A16A36" w:rsidRDefault="00A16A36" w:rsidP="00AE1C56">
                  <w:pPr>
                    <w:pStyle w:val="TableParagraph"/>
                    <w:spacing w:before="1" w:line="231" w:lineRule="exact"/>
                    <w:ind w:left="72" w:right="252"/>
                  </w:pPr>
                  <w:r>
                    <w:t>Stability at</w:t>
                  </w:r>
                  <w:r>
                    <w:rPr>
                      <w:spacing w:val="1"/>
                    </w:rPr>
                    <w:t xml:space="preserve"> </w:t>
                  </w:r>
                  <w:r>
                    <w:t>60</w:t>
                  </w:r>
                  <w:r>
                    <w:rPr>
                      <w:spacing w:val="2"/>
                    </w:rPr>
                    <w:t xml:space="preserve"> </w:t>
                  </w:r>
                  <w:r>
                    <w:t>°</w:t>
                  </w:r>
                  <w:r>
                    <w:rPr>
                      <w:spacing w:val="-2"/>
                    </w:rPr>
                    <w:t xml:space="preserve"> </w:t>
                  </w:r>
                  <w:r>
                    <w:t>C</w:t>
                  </w:r>
                  <w:r>
                    <w:rPr>
                      <w:spacing w:val="-5"/>
                    </w:rPr>
                    <w:t xml:space="preserve"> </w:t>
                  </w:r>
                  <w:r>
                    <w:t>,</w:t>
                  </w:r>
                  <w:r>
                    <w:rPr>
                      <w:spacing w:val="1"/>
                    </w:rPr>
                    <w:t xml:space="preserve"> </w:t>
                  </w:r>
                  <w:r>
                    <w:rPr>
                      <w:spacing w:val="-5"/>
                    </w:rPr>
                    <w:t>kN</w:t>
                  </w:r>
                </w:p>
              </w:tc>
              <w:tc>
                <w:tcPr>
                  <w:tcW w:w="2857" w:type="dxa"/>
                </w:tcPr>
                <w:p w14:paraId="62969600" w14:textId="77777777" w:rsidR="00A16A36" w:rsidRDefault="00A16A36" w:rsidP="00AE1C56">
                  <w:pPr>
                    <w:pStyle w:val="TableParagraph"/>
                    <w:spacing w:line="254" w:lineRule="exact"/>
                    <w:ind w:left="72" w:right="252"/>
                  </w:pPr>
                  <w:r>
                    <w:t>ASTM</w:t>
                  </w:r>
                  <w:r>
                    <w:rPr>
                      <w:spacing w:val="-11"/>
                    </w:rPr>
                    <w:t xml:space="preserve"> </w:t>
                  </w:r>
                  <w:r>
                    <w:t>D</w:t>
                  </w:r>
                  <w:r>
                    <w:rPr>
                      <w:spacing w:val="-6"/>
                    </w:rPr>
                    <w:t xml:space="preserve"> </w:t>
                  </w:r>
                  <w:r>
                    <w:t>6927</w:t>
                  </w:r>
                  <w:r>
                    <w:rPr>
                      <w:spacing w:val="-8"/>
                    </w:rPr>
                    <w:t xml:space="preserve"> </w:t>
                  </w:r>
                  <w:r>
                    <w:t>/</w:t>
                  </w:r>
                  <w:r>
                    <w:rPr>
                      <w:spacing w:val="-4"/>
                    </w:rPr>
                    <w:t xml:space="preserve"> </w:t>
                  </w:r>
                  <w:r>
                    <w:t xml:space="preserve">AASHTOT </w:t>
                  </w:r>
                  <w:r>
                    <w:rPr>
                      <w:spacing w:val="-4"/>
                    </w:rPr>
                    <w:t>245</w:t>
                  </w:r>
                </w:p>
              </w:tc>
              <w:tc>
                <w:tcPr>
                  <w:tcW w:w="1584" w:type="dxa"/>
                </w:tcPr>
                <w:p w14:paraId="46056C68" w14:textId="77777777" w:rsidR="00A16A36" w:rsidRDefault="00A16A36" w:rsidP="00AE1C56">
                  <w:pPr>
                    <w:pStyle w:val="TableParagraph"/>
                    <w:spacing w:before="4"/>
                    <w:ind w:left="72" w:right="252"/>
                    <w:rPr>
                      <w:rFonts w:ascii="Times New Roman"/>
                      <w:b/>
                    </w:rPr>
                  </w:pPr>
                </w:p>
                <w:p w14:paraId="591CB13D" w14:textId="77777777" w:rsidR="00A16A36" w:rsidRDefault="00A16A36" w:rsidP="00AE1C56">
                  <w:pPr>
                    <w:pStyle w:val="TableParagraph"/>
                    <w:spacing w:before="1" w:line="231" w:lineRule="exact"/>
                    <w:ind w:left="72" w:right="252"/>
                  </w:pPr>
                  <w:r>
                    <w:t>Minimum</w:t>
                  </w:r>
                  <w:r>
                    <w:rPr>
                      <w:spacing w:val="-14"/>
                    </w:rPr>
                    <w:t xml:space="preserve"> </w:t>
                  </w:r>
                  <w:r>
                    <w:rPr>
                      <w:spacing w:val="-5"/>
                    </w:rPr>
                    <w:t>15</w:t>
                  </w:r>
                </w:p>
              </w:tc>
            </w:tr>
            <w:tr w:rsidR="00A16A36" w14:paraId="3F0005A0" w14:textId="77777777" w:rsidTr="00FA63C6">
              <w:trPr>
                <w:trHeight w:val="503"/>
              </w:trPr>
              <w:tc>
                <w:tcPr>
                  <w:tcW w:w="3664" w:type="dxa"/>
                </w:tcPr>
                <w:p w14:paraId="6D4DB583" w14:textId="77777777" w:rsidR="00A16A36" w:rsidRDefault="00A16A36" w:rsidP="00AE1C56">
                  <w:pPr>
                    <w:pStyle w:val="TableParagraph"/>
                    <w:spacing w:line="248" w:lineRule="exact"/>
                    <w:ind w:left="72" w:right="252"/>
                  </w:pPr>
                  <w:r>
                    <w:t>Voids</w:t>
                  </w:r>
                  <w:r>
                    <w:rPr>
                      <w:spacing w:val="-8"/>
                    </w:rPr>
                    <w:t xml:space="preserve"> </w:t>
                  </w:r>
                  <w:r>
                    <w:t>in mineral</w:t>
                  </w:r>
                  <w:r>
                    <w:rPr>
                      <w:spacing w:val="-8"/>
                    </w:rPr>
                    <w:t xml:space="preserve"> </w:t>
                  </w:r>
                  <w:r>
                    <w:t>aggregate</w:t>
                  </w:r>
                  <w:r>
                    <w:rPr>
                      <w:spacing w:val="-1"/>
                    </w:rPr>
                    <w:t xml:space="preserve"> </w:t>
                  </w:r>
                  <w:r>
                    <w:rPr>
                      <w:spacing w:val="-2"/>
                    </w:rPr>
                    <w:t>(VMA),</w:t>
                  </w:r>
                </w:p>
                <w:p w14:paraId="59394CE9" w14:textId="77777777" w:rsidR="00A16A36" w:rsidRDefault="00A16A36" w:rsidP="00AE1C56">
                  <w:pPr>
                    <w:pStyle w:val="TableParagraph"/>
                    <w:spacing w:before="5" w:line="231" w:lineRule="exact"/>
                    <w:ind w:left="72" w:right="252"/>
                  </w:pPr>
                  <w:r>
                    <w:rPr>
                      <w:spacing w:val="-10"/>
                    </w:rPr>
                    <w:t>%</w:t>
                  </w:r>
                </w:p>
              </w:tc>
              <w:tc>
                <w:tcPr>
                  <w:tcW w:w="2857" w:type="dxa"/>
                </w:tcPr>
                <w:p w14:paraId="06487D43" w14:textId="77777777" w:rsidR="00A16A36" w:rsidRDefault="00A16A36" w:rsidP="00AE1C56">
                  <w:pPr>
                    <w:pStyle w:val="TableParagraph"/>
                    <w:ind w:left="72" w:right="252"/>
                    <w:rPr>
                      <w:rFonts w:ascii="Times New Roman"/>
                      <w:b/>
                    </w:rPr>
                  </w:pPr>
                </w:p>
                <w:p w14:paraId="25FA150F" w14:textId="77777777" w:rsidR="00A16A36" w:rsidRDefault="00A16A36" w:rsidP="00AE1C56">
                  <w:pPr>
                    <w:pStyle w:val="TableParagraph"/>
                    <w:spacing w:line="231" w:lineRule="exact"/>
                    <w:ind w:left="72" w:right="252"/>
                  </w:pPr>
                  <w:r>
                    <w:rPr>
                      <w:spacing w:val="-10"/>
                    </w:rPr>
                    <w:t>-</w:t>
                  </w:r>
                </w:p>
              </w:tc>
              <w:tc>
                <w:tcPr>
                  <w:tcW w:w="1584" w:type="dxa"/>
                </w:tcPr>
                <w:p w14:paraId="0606B040" w14:textId="77777777" w:rsidR="00A16A36" w:rsidRDefault="00A16A36" w:rsidP="00AE1C56">
                  <w:pPr>
                    <w:pStyle w:val="TableParagraph"/>
                    <w:ind w:left="72" w:right="252"/>
                    <w:rPr>
                      <w:rFonts w:ascii="Times New Roman"/>
                      <w:b/>
                    </w:rPr>
                  </w:pPr>
                </w:p>
                <w:p w14:paraId="49A44BE2" w14:textId="77777777" w:rsidR="00A16A36" w:rsidRDefault="00A16A36" w:rsidP="00AE1C56">
                  <w:pPr>
                    <w:pStyle w:val="TableParagraph"/>
                    <w:spacing w:line="231" w:lineRule="exact"/>
                    <w:ind w:left="72" w:right="252"/>
                  </w:pPr>
                  <w:r>
                    <w:t>Minimum</w:t>
                  </w:r>
                  <w:r>
                    <w:rPr>
                      <w:spacing w:val="-14"/>
                    </w:rPr>
                    <w:t xml:space="preserve"> </w:t>
                  </w:r>
                  <w:r>
                    <w:rPr>
                      <w:spacing w:val="-5"/>
                    </w:rPr>
                    <w:t>13</w:t>
                  </w:r>
                </w:p>
              </w:tc>
            </w:tr>
            <w:tr w:rsidR="00A16A36" w14:paraId="0D6FA4A6" w14:textId="77777777" w:rsidTr="00FA63C6">
              <w:trPr>
                <w:trHeight w:val="302"/>
              </w:trPr>
              <w:tc>
                <w:tcPr>
                  <w:tcW w:w="3664" w:type="dxa"/>
                </w:tcPr>
                <w:p w14:paraId="7EE4B3DF" w14:textId="77777777" w:rsidR="00A16A36" w:rsidRDefault="00A16A36" w:rsidP="00AE1C56">
                  <w:pPr>
                    <w:pStyle w:val="TableParagraph"/>
                    <w:spacing w:before="51" w:line="231" w:lineRule="exact"/>
                    <w:ind w:left="72" w:right="252"/>
                  </w:pPr>
                  <w:r>
                    <w:t>Voids</w:t>
                  </w:r>
                  <w:r>
                    <w:rPr>
                      <w:spacing w:val="-10"/>
                    </w:rPr>
                    <w:t xml:space="preserve"> </w:t>
                  </w:r>
                  <w:r>
                    <w:t>filled</w:t>
                  </w:r>
                  <w:r>
                    <w:rPr>
                      <w:spacing w:val="-4"/>
                    </w:rPr>
                    <w:t xml:space="preserve"> </w:t>
                  </w:r>
                  <w:r>
                    <w:t>with</w:t>
                  </w:r>
                  <w:r>
                    <w:rPr>
                      <w:spacing w:val="-4"/>
                    </w:rPr>
                    <w:t xml:space="preserve"> </w:t>
                  </w:r>
                  <w:r>
                    <w:t>bitumen</w:t>
                  </w:r>
                  <w:r>
                    <w:rPr>
                      <w:spacing w:val="-4"/>
                    </w:rPr>
                    <w:t xml:space="preserve"> </w:t>
                  </w:r>
                  <w:r>
                    <w:t>(VFB),</w:t>
                  </w:r>
                  <w:r>
                    <w:rPr>
                      <w:spacing w:val="-5"/>
                    </w:rPr>
                    <w:t xml:space="preserve"> </w:t>
                  </w:r>
                  <w:r>
                    <w:rPr>
                      <w:spacing w:val="-10"/>
                    </w:rPr>
                    <w:t>%</w:t>
                  </w:r>
                </w:p>
              </w:tc>
              <w:tc>
                <w:tcPr>
                  <w:tcW w:w="2857" w:type="dxa"/>
                </w:tcPr>
                <w:p w14:paraId="26D56FAB" w14:textId="77777777" w:rsidR="00A16A36" w:rsidRDefault="00A16A36" w:rsidP="00AE1C56">
                  <w:pPr>
                    <w:pStyle w:val="TableParagraph"/>
                    <w:spacing w:before="51" w:line="231" w:lineRule="exact"/>
                    <w:ind w:left="72" w:right="252"/>
                  </w:pPr>
                  <w:r>
                    <w:rPr>
                      <w:spacing w:val="-10"/>
                    </w:rPr>
                    <w:t>-</w:t>
                  </w:r>
                </w:p>
              </w:tc>
              <w:tc>
                <w:tcPr>
                  <w:tcW w:w="1584" w:type="dxa"/>
                </w:tcPr>
                <w:p w14:paraId="6529BE1F" w14:textId="77777777" w:rsidR="00A16A36" w:rsidRDefault="00A16A36" w:rsidP="00AE1C56">
                  <w:pPr>
                    <w:pStyle w:val="TableParagraph"/>
                    <w:spacing w:before="51" w:line="231" w:lineRule="exact"/>
                    <w:ind w:left="72" w:right="252"/>
                  </w:pPr>
                  <w:r>
                    <w:t>70 to</w:t>
                  </w:r>
                  <w:r>
                    <w:rPr>
                      <w:spacing w:val="1"/>
                    </w:rPr>
                    <w:t xml:space="preserve"> </w:t>
                  </w:r>
                  <w:r>
                    <w:rPr>
                      <w:spacing w:val="-5"/>
                    </w:rPr>
                    <w:t>80</w:t>
                  </w:r>
                </w:p>
              </w:tc>
            </w:tr>
            <w:tr w:rsidR="00A16A36" w14:paraId="5F7E28E2" w14:textId="77777777" w:rsidTr="00FA63C6">
              <w:trPr>
                <w:trHeight w:val="503"/>
              </w:trPr>
              <w:tc>
                <w:tcPr>
                  <w:tcW w:w="3664" w:type="dxa"/>
                </w:tcPr>
                <w:p w14:paraId="0F0C31AD" w14:textId="77777777" w:rsidR="00A16A36" w:rsidRDefault="00A16A36" w:rsidP="00AE1C56">
                  <w:pPr>
                    <w:pStyle w:val="TableParagraph"/>
                    <w:ind w:left="72" w:right="252"/>
                    <w:rPr>
                      <w:rFonts w:ascii="Times New Roman"/>
                      <w:b/>
                    </w:rPr>
                  </w:pPr>
                </w:p>
                <w:p w14:paraId="61DA6441" w14:textId="77777777" w:rsidR="00A16A36" w:rsidRDefault="00A16A36" w:rsidP="00AE1C56">
                  <w:pPr>
                    <w:pStyle w:val="TableParagraph"/>
                    <w:spacing w:line="231" w:lineRule="exact"/>
                    <w:ind w:left="72" w:right="252"/>
                  </w:pPr>
                  <w:r>
                    <w:t>Marshall</w:t>
                  </w:r>
                  <w:r>
                    <w:rPr>
                      <w:spacing w:val="-3"/>
                    </w:rPr>
                    <w:t xml:space="preserve"> </w:t>
                  </w:r>
                  <w:r>
                    <w:t>flow</w:t>
                  </w:r>
                  <w:r>
                    <w:rPr>
                      <w:spacing w:val="-2"/>
                    </w:rPr>
                    <w:t xml:space="preserve"> </w:t>
                  </w:r>
                  <w:r>
                    <w:t>,</w:t>
                  </w:r>
                  <w:r>
                    <w:rPr>
                      <w:spacing w:val="-1"/>
                    </w:rPr>
                    <w:t xml:space="preserve"> </w:t>
                  </w:r>
                  <w:r>
                    <w:rPr>
                      <w:spacing w:val="-5"/>
                    </w:rPr>
                    <w:t>mm</w:t>
                  </w:r>
                </w:p>
              </w:tc>
              <w:tc>
                <w:tcPr>
                  <w:tcW w:w="2857" w:type="dxa"/>
                </w:tcPr>
                <w:p w14:paraId="12450A7A" w14:textId="77777777" w:rsidR="00A16A36" w:rsidRDefault="00A16A36" w:rsidP="00AE1C56">
                  <w:pPr>
                    <w:pStyle w:val="TableParagraph"/>
                    <w:spacing w:line="250" w:lineRule="atLeast"/>
                    <w:ind w:left="72" w:right="252"/>
                  </w:pPr>
                  <w:r>
                    <w:t>ASTM</w:t>
                  </w:r>
                  <w:r>
                    <w:rPr>
                      <w:spacing w:val="-11"/>
                    </w:rPr>
                    <w:t xml:space="preserve"> </w:t>
                  </w:r>
                  <w:r>
                    <w:t>D</w:t>
                  </w:r>
                  <w:r>
                    <w:rPr>
                      <w:spacing w:val="-6"/>
                    </w:rPr>
                    <w:t xml:space="preserve"> </w:t>
                  </w:r>
                  <w:r>
                    <w:t>6927</w:t>
                  </w:r>
                  <w:r>
                    <w:rPr>
                      <w:spacing w:val="-8"/>
                    </w:rPr>
                    <w:t xml:space="preserve"> </w:t>
                  </w:r>
                  <w:r>
                    <w:t>/</w:t>
                  </w:r>
                  <w:r>
                    <w:rPr>
                      <w:spacing w:val="-4"/>
                    </w:rPr>
                    <w:t xml:space="preserve"> </w:t>
                  </w:r>
                  <w:r>
                    <w:t xml:space="preserve">AASHTOT </w:t>
                  </w:r>
                  <w:r>
                    <w:rPr>
                      <w:spacing w:val="-4"/>
                    </w:rPr>
                    <w:t>245</w:t>
                  </w:r>
                </w:p>
              </w:tc>
              <w:tc>
                <w:tcPr>
                  <w:tcW w:w="1584" w:type="dxa"/>
                </w:tcPr>
                <w:p w14:paraId="7DAF9D45" w14:textId="77777777" w:rsidR="00A16A36" w:rsidRDefault="00A16A36" w:rsidP="00AE1C56">
                  <w:pPr>
                    <w:pStyle w:val="TableParagraph"/>
                    <w:ind w:left="72" w:right="252"/>
                    <w:rPr>
                      <w:rFonts w:ascii="Times New Roman"/>
                      <w:b/>
                    </w:rPr>
                  </w:pPr>
                </w:p>
                <w:p w14:paraId="55314DAF" w14:textId="77777777" w:rsidR="00A16A36" w:rsidRDefault="00A16A36" w:rsidP="00AE1C56">
                  <w:pPr>
                    <w:pStyle w:val="TableParagraph"/>
                    <w:spacing w:line="231" w:lineRule="exact"/>
                    <w:ind w:left="72" w:right="252"/>
                  </w:pPr>
                  <w:r>
                    <w:t>1.5 to</w:t>
                  </w:r>
                  <w:r>
                    <w:rPr>
                      <w:spacing w:val="1"/>
                    </w:rPr>
                    <w:t xml:space="preserve"> </w:t>
                  </w:r>
                  <w:r>
                    <w:rPr>
                      <w:spacing w:val="-5"/>
                    </w:rPr>
                    <w:t>3.0</w:t>
                  </w:r>
                </w:p>
              </w:tc>
            </w:tr>
          </w:tbl>
          <w:p w14:paraId="05F35F0A" w14:textId="77777777" w:rsidR="00A16A36" w:rsidRDefault="00A16A36" w:rsidP="00AE1C56">
            <w:pPr>
              <w:pStyle w:val="BodyText"/>
              <w:spacing w:before="201"/>
              <w:ind w:left="72" w:right="252"/>
              <w:rPr>
                <w:b/>
                <w:sz w:val="22"/>
              </w:rPr>
            </w:pPr>
          </w:p>
          <w:p w14:paraId="6491BC8D" w14:textId="77777777" w:rsidR="00A16A36" w:rsidRDefault="00A16A36" w:rsidP="00AE1C56">
            <w:pPr>
              <w:ind w:left="72" w:right="252"/>
              <w:rPr>
                <w:rFonts w:ascii="Times New Roman"/>
                <w:sz w:val="24"/>
              </w:rPr>
            </w:pPr>
            <w:r>
              <w:rPr>
                <w:rFonts w:ascii="Times New Roman"/>
                <w:b/>
                <w:sz w:val="24"/>
              </w:rPr>
              <w:t>Performance</w:t>
            </w:r>
            <w:r>
              <w:rPr>
                <w:rFonts w:ascii="Times New Roman"/>
                <w:b/>
                <w:spacing w:val="-6"/>
                <w:sz w:val="24"/>
              </w:rPr>
              <w:t xml:space="preserve"> </w:t>
            </w:r>
            <w:r>
              <w:rPr>
                <w:rFonts w:ascii="Times New Roman"/>
                <w:b/>
                <w:sz w:val="24"/>
              </w:rPr>
              <w:t>Requirement:</w:t>
            </w:r>
            <w:r>
              <w:rPr>
                <w:rFonts w:ascii="Times New Roman"/>
                <w:b/>
                <w:spacing w:val="1"/>
                <w:sz w:val="24"/>
              </w:rPr>
              <w:t xml:space="preserve"> </w:t>
            </w:r>
            <w:r>
              <w:rPr>
                <w:rFonts w:ascii="Times New Roman"/>
                <w:sz w:val="24"/>
              </w:rPr>
              <w:t>Performance</w:t>
            </w:r>
            <w:r>
              <w:rPr>
                <w:rFonts w:ascii="Times New Roman"/>
                <w:spacing w:val="-3"/>
                <w:sz w:val="24"/>
              </w:rPr>
              <w:t xml:space="preserve"> </w:t>
            </w:r>
            <w:r>
              <w:rPr>
                <w:rFonts w:ascii="Times New Roman"/>
                <w:sz w:val="24"/>
              </w:rPr>
              <w:t>requirement</w:t>
            </w:r>
            <w:r>
              <w:rPr>
                <w:rFonts w:ascii="Times New Roman"/>
                <w:spacing w:val="1"/>
                <w:sz w:val="24"/>
              </w:rPr>
              <w:t xml:space="preserve"> </w:t>
            </w:r>
            <w:r>
              <w:rPr>
                <w:rFonts w:ascii="Times New Roman"/>
                <w:sz w:val="24"/>
              </w:rPr>
              <w:t>is</w:t>
            </w:r>
            <w:r>
              <w:rPr>
                <w:rFonts w:ascii="Times New Roman"/>
                <w:spacing w:val="-4"/>
                <w:sz w:val="24"/>
              </w:rPr>
              <w:t xml:space="preserve"> </w:t>
            </w:r>
            <w:r>
              <w:rPr>
                <w:rFonts w:ascii="Times New Roman"/>
                <w:sz w:val="24"/>
              </w:rPr>
              <w:t>given</w:t>
            </w:r>
            <w:r>
              <w:rPr>
                <w:rFonts w:ascii="Times New Roman"/>
                <w:spacing w:val="-3"/>
                <w:sz w:val="24"/>
              </w:rPr>
              <w:t xml:space="preserve"> </w:t>
            </w:r>
            <w:r>
              <w:rPr>
                <w:rFonts w:ascii="Times New Roman"/>
                <w:sz w:val="24"/>
              </w:rPr>
              <w:t>in</w:t>
            </w:r>
            <w:r>
              <w:rPr>
                <w:rFonts w:ascii="Times New Roman"/>
                <w:spacing w:val="-8"/>
                <w:sz w:val="24"/>
              </w:rPr>
              <w:t xml:space="preserve"> </w:t>
            </w:r>
            <w:r>
              <w:rPr>
                <w:rFonts w:ascii="Times New Roman"/>
                <w:sz w:val="24"/>
              </w:rPr>
              <w:t>Table</w:t>
            </w:r>
            <w:r>
              <w:rPr>
                <w:rFonts w:ascii="Times New Roman"/>
                <w:spacing w:val="-3"/>
                <w:sz w:val="24"/>
              </w:rPr>
              <w:t xml:space="preserve"> </w:t>
            </w:r>
            <w:r>
              <w:rPr>
                <w:rFonts w:ascii="Times New Roman"/>
                <w:sz w:val="24"/>
              </w:rPr>
              <w:t>500-</w:t>
            </w:r>
            <w:r>
              <w:rPr>
                <w:rFonts w:ascii="Times New Roman"/>
                <w:spacing w:val="-1"/>
                <w:sz w:val="24"/>
              </w:rPr>
              <w:t xml:space="preserve"> </w:t>
            </w:r>
            <w:r>
              <w:rPr>
                <w:rFonts w:ascii="Times New Roman"/>
                <w:spacing w:val="-5"/>
                <w:sz w:val="24"/>
              </w:rPr>
              <w:t>65</w:t>
            </w:r>
          </w:p>
          <w:p w14:paraId="45FB56B9" w14:textId="77777777" w:rsidR="00A16A36" w:rsidRDefault="00A16A36" w:rsidP="00AE1C56">
            <w:pPr>
              <w:pStyle w:val="BodyText"/>
              <w:spacing w:line="398" w:lineRule="auto"/>
              <w:ind w:left="72" w:right="252"/>
              <w:jc w:val="left"/>
            </w:pPr>
          </w:p>
          <w:p w14:paraId="563AC774" w14:textId="77777777" w:rsidR="00A16A36" w:rsidRDefault="00A16A36" w:rsidP="00AE1C56">
            <w:pPr>
              <w:ind w:left="72" w:right="252"/>
              <w:rPr>
                <w:rFonts w:ascii="Times New Roman"/>
                <w:b/>
                <w:sz w:val="24"/>
              </w:rPr>
            </w:pPr>
            <w:r>
              <w:rPr>
                <w:rFonts w:ascii="Times New Roman"/>
                <w:b/>
                <w:sz w:val="24"/>
              </w:rPr>
              <w:t>Table</w:t>
            </w:r>
            <w:r>
              <w:rPr>
                <w:rFonts w:ascii="Times New Roman"/>
                <w:b/>
                <w:spacing w:val="-3"/>
                <w:sz w:val="24"/>
              </w:rPr>
              <w:t xml:space="preserve"> </w:t>
            </w:r>
            <w:r>
              <w:rPr>
                <w:rFonts w:ascii="Times New Roman"/>
                <w:b/>
                <w:sz w:val="24"/>
              </w:rPr>
              <w:t>500- 65</w:t>
            </w:r>
            <w:r>
              <w:rPr>
                <w:rFonts w:ascii="Times New Roman"/>
                <w:b/>
                <w:spacing w:val="57"/>
                <w:sz w:val="24"/>
              </w:rPr>
              <w:t xml:space="preserve"> </w:t>
            </w:r>
            <w:r>
              <w:rPr>
                <w:rFonts w:ascii="Times New Roman"/>
                <w:b/>
                <w:sz w:val="24"/>
              </w:rPr>
              <w:t>Performance</w:t>
            </w:r>
            <w:r>
              <w:rPr>
                <w:rFonts w:ascii="Times New Roman"/>
                <w:b/>
                <w:spacing w:val="-3"/>
                <w:sz w:val="24"/>
              </w:rPr>
              <w:t xml:space="preserve"> </w:t>
            </w:r>
            <w:r>
              <w:rPr>
                <w:rFonts w:ascii="Times New Roman"/>
                <w:b/>
                <w:sz w:val="24"/>
              </w:rPr>
              <w:t>Requirements</w:t>
            </w:r>
            <w:r>
              <w:rPr>
                <w:rFonts w:ascii="Times New Roman"/>
                <w:b/>
                <w:spacing w:val="-3"/>
                <w:sz w:val="24"/>
              </w:rPr>
              <w:t xml:space="preserve"> </w:t>
            </w:r>
            <w:r>
              <w:rPr>
                <w:rFonts w:ascii="Times New Roman"/>
                <w:b/>
                <w:sz w:val="24"/>
              </w:rPr>
              <w:t>of</w:t>
            </w:r>
            <w:r>
              <w:rPr>
                <w:rFonts w:ascii="Times New Roman"/>
                <w:b/>
                <w:spacing w:val="-5"/>
                <w:sz w:val="24"/>
              </w:rPr>
              <w:t xml:space="preserve"> </w:t>
            </w:r>
            <w:r>
              <w:rPr>
                <w:rFonts w:ascii="Times New Roman"/>
                <w:b/>
                <w:sz w:val="24"/>
              </w:rPr>
              <w:t>HiPER</w:t>
            </w:r>
            <w:r>
              <w:rPr>
                <w:rFonts w:ascii="Times New Roman"/>
                <w:b/>
                <w:spacing w:val="-2"/>
                <w:sz w:val="24"/>
              </w:rPr>
              <w:t xml:space="preserve"> </w:t>
            </w:r>
            <w:r>
              <w:rPr>
                <w:rFonts w:ascii="Times New Roman"/>
                <w:b/>
                <w:sz w:val="24"/>
              </w:rPr>
              <w:t>Bituminous</w:t>
            </w:r>
            <w:r>
              <w:rPr>
                <w:rFonts w:ascii="Times New Roman"/>
                <w:b/>
                <w:spacing w:val="-8"/>
                <w:sz w:val="24"/>
              </w:rPr>
              <w:t xml:space="preserve"> </w:t>
            </w:r>
            <w:r>
              <w:rPr>
                <w:rFonts w:ascii="Times New Roman"/>
                <w:b/>
                <w:spacing w:val="-2"/>
                <w:sz w:val="24"/>
              </w:rPr>
              <w:t>Mixes</w:t>
            </w:r>
          </w:p>
          <w:p w14:paraId="28029B96" w14:textId="77777777" w:rsidR="00A16A36" w:rsidRDefault="00A16A36" w:rsidP="00AE1C56">
            <w:pPr>
              <w:pStyle w:val="BodyText"/>
              <w:spacing w:before="11"/>
              <w:ind w:left="72" w:right="252"/>
              <w:rPr>
                <w:b/>
                <w:sz w:val="15"/>
              </w:rPr>
            </w:pPr>
          </w:p>
          <w:p w14:paraId="0717994B" w14:textId="77777777" w:rsidR="00A16A36" w:rsidRDefault="00A16A36" w:rsidP="00AE1C56">
            <w:pPr>
              <w:pStyle w:val="BodyText"/>
              <w:spacing w:before="11"/>
              <w:ind w:left="72" w:right="252"/>
              <w:rPr>
                <w:b/>
                <w:sz w:val="15"/>
              </w:rPr>
            </w:pPr>
          </w:p>
          <w:p w14:paraId="2F6096E2" w14:textId="77777777" w:rsidR="00A16A36" w:rsidRDefault="00A16A36" w:rsidP="00AE1C56">
            <w:pPr>
              <w:pStyle w:val="BodyText"/>
              <w:spacing w:before="11"/>
              <w:ind w:left="72" w:right="252"/>
              <w:rPr>
                <w:b/>
                <w:sz w:val="15"/>
              </w:rPr>
            </w:pPr>
            <w:r>
              <w:rPr>
                <w:noProof/>
                <w:lang w:val="en-US" w:bidi="hi-IN"/>
              </w:rPr>
              <w:lastRenderedPageBreak/>
              <w:drawing>
                <wp:inline distT="0" distB="0" distL="0" distR="0" wp14:anchorId="2B8B66A8" wp14:editId="1DEE0536">
                  <wp:extent cx="4838700" cy="3733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38700" cy="3733800"/>
                          </a:xfrm>
                          <a:prstGeom prst="rect">
                            <a:avLst/>
                          </a:prstGeom>
                        </pic:spPr>
                      </pic:pic>
                    </a:graphicData>
                  </a:graphic>
                </wp:inline>
              </w:drawing>
            </w:r>
          </w:p>
          <w:p w14:paraId="27891E44" w14:textId="77777777" w:rsidR="00A16A36" w:rsidRDefault="00A16A36" w:rsidP="00AE1C56">
            <w:pPr>
              <w:pStyle w:val="BodyText"/>
              <w:spacing w:before="168"/>
              <w:ind w:left="72" w:right="252"/>
              <w:rPr>
                <w:b/>
              </w:rPr>
            </w:pPr>
          </w:p>
          <w:p w14:paraId="525AD917" w14:textId="77777777" w:rsidR="00A16A36" w:rsidRDefault="00A16A36" w:rsidP="00AE1C56">
            <w:pPr>
              <w:spacing w:line="249" w:lineRule="auto"/>
              <w:ind w:left="72" w:right="252"/>
            </w:pPr>
            <w:r>
              <w:rPr>
                <w:noProof/>
                <w:lang w:val="en-US" w:bidi="hi-IN"/>
              </w:rPr>
              <mc:AlternateContent>
                <mc:Choice Requires="wps">
                  <w:drawing>
                    <wp:anchor distT="0" distB="0" distL="0" distR="0" simplePos="0" relativeHeight="252108800" behindDoc="1" locked="0" layoutInCell="1" allowOverlap="1" wp14:anchorId="4F4ABBB6" wp14:editId="01101FD2">
                      <wp:simplePos x="0" y="0"/>
                      <wp:positionH relativeFrom="page">
                        <wp:posOffset>1210310</wp:posOffset>
                      </wp:positionH>
                      <wp:positionV relativeFrom="paragraph">
                        <wp:posOffset>-908685</wp:posOffset>
                      </wp:positionV>
                      <wp:extent cx="2988945" cy="2842895"/>
                      <wp:effectExtent l="635" t="1270" r="1270" b="3810"/>
                      <wp:wrapNone/>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945" cy="2842895"/>
                              </a:xfrm>
                              <a:custGeom>
                                <a:avLst/>
                                <a:gdLst>
                                  <a:gd name="T0" fmla="*/ 700011 w 2988945"/>
                                  <a:gd name="T1" fmla="*/ 1055141 h 2842895"/>
                                  <a:gd name="T2" fmla="*/ 593077 w 2988945"/>
                                  <a:gd name="T3" fmla="*/ 1188745 h 2842895"/>
                                  <a:gd name="T4" fmla="*/ 1031062 w 2988945"/>
                                  <a:gd name="T5" fmla="*/ 1958721 h 2842895"/>
                                  <a:gd name="T6" fmla="*/ 183756 w 2988945"/>
                                  <a:gd name="T7" fmla="*/ 1656613 h 2842895"/>
                                  <a:gd name="T8" fmla="*/ 11861 w 2988945"/>
                                  <a:gd name="T9" fmla="*/ 1731543 h 2842895"/>
                                  <a:gd name="T10" fmla="*/ 1048880 w 2988945"/>
                                  <a:gd name="T11" fmla="*/ 2840126 h 2842895"/>
                                  <a:gd name="T12" fmla="*/ 1106030 w 2988945"/>
                                  <a:gd name="T13" fmla="*/ 2813202 h 2842895"/>
                                  <a:gd name="T14" fmla="*/ 1133208 w 2988945"/>
                                  <a:gd name="T15" fmla="*/ 2749067 h 2842895"/>
                                  <a:gd name="T16" fmla="*/ 1359268 w 2988945"/>
                                  <a:gd name="T17" fmla="*/ 2514752 h 2842895"/>
                                  <a:gd name="T18" fmla="*/ 1381874 w 2988945"/>
                                  <a:gd name="T19" fmla="*/ 2520467 h 2842895"/>
                                  <a:gd name="T20" fmla="*/ 1453502 w 2988945"/>
                                  <a:gd name="T21" fmla="*/ 2450503 h 2842895"/>
                                  <a:gd name="T22" fmla="*/ 1688071 w 2988945"/>
                                  <a:gd name="T23" fmla="*/ 2185949 h 2842895"/>
                                  <a:gd name="T24" fmla="*/ 1718297 w 2988945"/>
                                  <a:gd name="T25" fmla="*/ 2190902 h 2842895"/>
                                  <a:gd name="T26" fmla="*/ 1785734 w 2988945"/>
                                  <a:gd name="T27" fmla="*/ 2110130 h 2842895"/>
                                  <a:gd name="T28" fmla="*/ 2227453 w 2988945"/>
                                  <a:gd name="T29" fmla="*/ 1416634 h 2842895"/>
                                  <a:gd name="T30" fmla="*/ 2114753 w 2988945"/>
                                  <a:gd name="T31" fmla="*/ 1226769 h 2842895"/>
                                  <a:gd name="T32" fmla="*/ 2023884 w 2988945"/>
                                  <a:gd name="T33" fmla="*/ 1672145 h 2842895"/>
                                  <a:gd name="T34" fmla="*/ 1807337 w 2988945"/>
                                  <a:gd name="T35" fmla="*/ 1635848 h 2842895"/>
                                  <a:gd name="T36" fmla="*/ 1623428 w 2988945"/>
                                  <a:gd name="T37" fmla="*/ 1485671 h 2842895"/>
                                  <a:gd name="T38" fmla="*/ 1473644 w 2988945"/>
                                  <a:gd name="T39" fmla="*/ 1296377 h 2842895"/>
                                  <a:gd name="T40" fmla="*/ 1444117 w 2988945"/>
                                  <a:gd name="T41" fmla="*/ 1083449 h 2842895"/>
                                  <a:gd name="T42" fmla="*/ 1649526 w 2988945"/>
                                  <a:gd name="T43" fmla="*/ 1005293 h 2842895"/>
                                  <a:gd name="T44" fmla="*/ 1889074 w 2988945"/>
                                  <a:gd name="T45" fmla="*/ 1166075 h 2842895"/>
                                  <a:gd name="T46" fmla="*/ 2031225 w 2988945"/>
                                  <a:gd name="T47" fmla="*/ 1323873 h 2842895"/>
                                  <a:gd name="T48" fmla="*/ 2114753 w 2988945"/>
                                  <a:gd name="T49" fmla="*/ 1226769 h 2842895"/>
                                  <a:gd name="T50" fmla="*/ 1925764 w 2988945"/>
                                  <a:gd name="T51" fmla="*/ 1026706 h 2842895"/>
                                  <a:gd name="T52" fmla="*/ 1728584 w 2988945"/>
                                  <a:gd name="T53" fmla="*/ 889838 h 2842895"/>
                                  <a:gd name="T54" fmla="*/ 1528724 w 2988945"/>
                                  <a:gd name="T55" fmla="*/ 843178 h 2842895"/>
                                  <a:gd name="T56" fmla="*/ 1313713 w 2988945"/>
                                  <a:gd name="T57" fmla="*/ 986942 h 2842895"/>
                                  <a:gd name="T58" fmla="*/ 1289608 w 2988945"/>
                                  <a:gd name="T59" fmla="*/ 1178941 h 2842895"/>
                                  <a:gd name="T60" fmla="*/ 1388224 w 2988945"/>
                                  <a:gd name="T61" fmla="*/ 1399565 h 2842895"/>
                                  <a:gd name="T62" fmla="*/ 1542783 w 2988945"/>
                                  <a:gd name="T63" fmla="*/ 1584604 h 2842895"/>
                                  <a:gd name="T64" fmla="*/ 1727695 w 2988945"/>
                                  <a:gd name="T65" fmla="*/ 1741195 h 2842895"/>
                                  <a:gd name="T66" fmla="*/ 1939023 w 2988945"/>
                                  <a:gd name="T67" fmla="*/ 1835658 h 2842895"/>
                                  <a:gd name="T68" fmla="*/ 2180704 w 2988945"/>
                                  <a:gd name="T69" fmla="*/ 1760245 h 2842895"/>
                                  <a:gd name="T70" fmla="*/ 2258720 w 2988945"/>
                                  <a:gd name="T71" fmla="*/ 1584604 h 2842895"/>
                                  <a:gd name="T72" fmla="*/ 2624874 w 2988945"/>
                                  <a:gd name="T73" fmla="*/ 675538 h 2842895"/>
                                  <a:gd name="T74" fmla="*/ 2376322 w 2988945"/>
                                  <a:gd name="T75" fmla="*/ 559904 h 2842895"/>
                                  <a:gd name="T76" fmla="*/ 2309926 w 2988945"/>
                                  <a:gd name="T77" fmla="*/ 511073 h 2842895"/>
                                  <a:gd name="T78" fmla="*/ 2288057 w 2988945"/>
                                  <a:gd name="T79" fmla="*/ 338505 h 2842895"/>
                                  <a:gd name="T80" fmla="*/ 2178507 w 2988945"/>
                                  <a:gd name="T81" fmla="*/ 470928 h 2842895"/>
                                  <a:gd name="T82" fmla="*/ 1670418 w 2988945"/>
                                  <a:gd name="T83" fmla="*/ 310667 h 2842895"/>
                                  <a:gd name="T84" fmla="*/ 1891474 w 2988945"/>
                                  <a:gd name="T85" fmla="*/ 161632 h 2842895"/>
                                  <a:gd name="T86" fmla="*/ 2114550 w 2988945"/>
                                  <a:gd name="T87" fmla="*/ 304990 h 2842895"/>
                                  <a:gd name="T88" fmla="*/ 2178507 w 2988945"/>
                                  <a:gd name="T89" fmla="*/ 174536 h 2842895"/>
                                  <a:gd name="T90" fmla="*/ 1905457 w 2988945"/>
                                  <a:gd name="T91" fmla="*/ 4165 h 2842895"/>
                                  <a:gd name="T92" fmla="*/ 1684007 w 2988945"/>
                                  <a:gd name="T93" fmla="*/ 62636 h 2842895"/>
                                  <a:gd name="T94" fmla="*/ 1505381 w 2988945"/>
                                  <a:gd name="T95" fmla="*/ 325018 h 2842895"/>
                                  <a:gd name="T96" fmla="*/ 2594216 w 2988945"/>
                                  <a:gd name="T97" fmla="*/ 1324889 h 2842895"/>
                                  <a:gd name="T98" fmla="*/ 2211946 w 2988945"/>
                                  <a:gd name="T99" fmla="*/ 731418 h 2842895"/>
                                  <a:gd name="T100" fmla="*/ 2380411 w 2988945"/>
                                  <a:gd name="T101" fmla="*/ 701179 h 2842895"/>
                                  <a:gd name="T102" fmla="*/ 2886189 w 2988945"/>
                                  <a:gd name="T103" fmla="*/ 989482 h 2842895"/>
                                  <a:gd name="T104" fmla="*/ 2917304 w 2988945"/>
                                  <a:gd name="T105" fmla="*/ 993546 h 2842895"/>
                                  <a:gd name="T106" fmla="*/ 2988424 w 2988945"/>
                                  <a:gd name="T107" fmla="*/ 912266 h 284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88945" h="2842895">
                                    <a:moveTo>
                                      <a:pt x="1785734" y="2110130"/>
                                    </a:moveTo>
                                    <a:lnTo>
                                      <a:pt x="778370" y="1095527"/>
                                    </a:lnTo>
                                    <a:lnTo>
                                      <a:pt x="745223" y="1068603"/>
                                    </a:lnTo>
                                    <a:lnTo>
                                      <a:pt x="708012" y="1055395"/>
                                    </a:lnTo>
                                    <a:lnTo>
                                      <a:pt x="700011" y="1055141"/>
                                    </a:lnTo>
                                    <a:lnTo>
                                      <a:pt x="685533" y="1059459"/>
                                    </a:lnTo>
                                    <a:lnTo>
                                      <a:pt x="615937" y="1127404"/>
                                    </a:lnTo>
                                    <a:lnTo>
                                      <a:pt x="594372" y="1163027"/>
                                    </a:lnTo>
                                    <a:lnTo>
                                      <a:pt x="592696" y="1179652"/>
                                    </a:lnTo>
                                    <a:lnTo>
                                      <a:pt x="593077" y="1188745"/>
                                    </a:lnTo>
                                    <a:lnTo>
                                      <a:pt x="606412" y="1232433"/>
                                    </a:lnTo>
                                    <a:lnTo>
                                      <a:pt x="627227" y="1272781"/>
                                    </a:lnTo>
                                    <a:lnTo>
                                      <a:pt x="636511" y="1287678"/>
                                    </a:lnTo>
                                    <a:lnTo>
                                      <a:pt x="715911" y="1421612"/>
                                    </a:lnTo>
                                    <a:lnTo>
                                      <a:pt x="1031062" y="1958721"/>
                                    </a:lnTo>
                                    <a:lnTo>
                                      <a:pt x="1215758" y="2271547"/>
                                    </a:lnTo>
                                    <a:lnTo>
                                      <a:pt x="1213091" y="2274214"/>
                                    </a:lnTo>
                                    <a:lnTo>
                                      <a:pt x="1124343" y="2220290"/>
                                    </a:lnTo>
                                    <a:lnTo>
                                      <a:pt x="220967" y="1676171"/>
                                    </a:lnTo>
                                    <a:lnTo>
                                      <a:pt x="183756" y="1656613"/>
                                    </a:lnTo>
                                    <a:lnTo>
                                      <a:pt x="140449" y="1644802"/>
                                    </a:lnTo>
                                    <a:lnTo>
                                      <a:pt x="130035" y="1644789"/>
                                    </a:lnTo>
                                    <a:lnTo>
                                      <a:pt x="120256" y="1645983"/>
                                    </a:lnTo>
                                    <a:lnTo>
                                      <a:pt x="84391" y="1661502"/>
                                    </a:lnTo>
                                    <a:lnTo>
                                      <a:pt x="11861" y="1731543"/>
                                    </a:lnTo>
                                    <a:lnTo>
                                      <a:pt x="0" y="1760334"/>
                                    </a:lnTo>
                                    <a:lnTo>
                                      <a:pt x="635" y="1772945"/>
                                    </a:lnTo>
                                    <a:lnTo>
                                      <a:pt x="23660" y="1817624"/>
                                    </a:lnTo>
                                    <a:lnTo>
                                      <a:pt x="1039355" y="2834665"/>
                                    </a:lnTo>
                                    <a:lnTo>
                                      <a:pt x="1048880" y="2840126"/>
                                    </a:lnTo>
                                    <a:lnTo>
                                      <a:pt x="1053325" y="2842412"/>
                                    </a:lnTo>
                                    <a:lnTo>
                                      <a:pt x="1057897" y="2842793"/>
                                    </a:lnTo>
                                    <a:lnTo>
                                      <a:pt x="1063358" y="2840888"/>
                                    </a:lnTo>
                                    <a:lnTo>
                                      <a:pt x="1068946" y="2840253"/>
                                    </a:lnTo>
                                    <a:lnTo>
                                      <a:pt x="1106030" y="2813202"/>
                                    </a:lnTo>
                                    <a:lnTo>
                                      <a:pt x="1131049" y="2781452"/>
                                    </a:lnTo>
                                    <a:lnTo>
                                      <a:pt x="1134732" y="2769387"/>
                                    </a:lnTo>
                                    <a:lnTo>
                                      <a:pt x="1136764" y="2764053"/>
                                    </a:lnTo>
                                    <a:lnTo>
                                      <a:pt x="1136891" y="2758846"/>
                                    </a:lnTo>
                                    <a:lnTo>
                                      <a:pt x="1133208" y="2749067"/>
                                    </a:lnTo>
                                    <a:lnTo>
                                      <a:pt x="1129652" y="2744368"/>
                                    </a:lnTo>
                                    <a:lnTo>
                                      <a:pt x="182359" y="1797075"/>
                                    </a:lnTo>
                                    <a:lnTo>
                                      <a:pt x="182867" y="1796440"/>
                                    </a:lnTo>
                                    <a:lnTo>
                                      <a:pt x="313321" y="1876691"/>
                                    </a:lnTo>
                                    <a:lnTo>
                                      <a:pt x="1359268" y="2514752"/>
                                    </a:lnTo>
                                    <a:lnTo>
                                      <a:pt x="1363078" y="2517673"/>
                                    </a:lnTo>
                                    <a:lnTo>
                                      <a:pt x="1368031" y="2519324"/>
                                    </a:lnTo>
                                    <a:lnTo>
                                      <a:pt x="1372730" y="2519832"/>
                                    </a:lnTo>
                                    <a:lnTo>
                                      <a:pt x="1376667" y="2520721"/>
                                    </a:lnTo>
                                    <a:lnTo>
                                      <a:pt x="1381874" y="2520467"/>
                                    </a:lnTo>
                                    <a:lnTo>
                                      <a:pt x="1387208" y="2518562"/>
                                    </a:lnTo>
                                    <a:lnTo>
                                      <a:pt x="1393431" y="2517419"/>
                                    </a:lnTo>
                                    <a:lnTo>
                                      <a:pt x="1430947" y="2488247"/>
                                    </a:lnTo>
                                    <a:lnTo>
                                      <a:pt x="1451597" y="2455824"/>
                                    </a:lnTo>
                                    <a:lnTo>
                                      <a:pt x="1453502" y="2450503"/>
                                    </a:lnTo>
                                    <a:lnTo>
                                      <a:pt x="1342186" y="2250973"/>
                                    </a:lnTo>
                                    <a:lnTo>
                                      <a:pt x="1002220" y="1679028"/>
                                    </a:lnTo>
                                    <a:lnTo>
                                      <a:pt x="739762" y="1239672"/>
                                    </a:lnTo>
                                    <a:lnTo>
                                      <a:pt x="740778" y="1238656"/>
                                    </a:lnTo>
                                    <a:lnTo>
                                      <a:pt x="1688071" y="2185949"/>
                                    </a:lnTo>
                                    <a:lnTo>
                                      <a:pt x="1692770" y="2189505"/>
                                    </a:lnTo>
                                    <a:lnTo>
                                      <a:pt x="1702676" y="2193188"/>
                                    </a:lnTo>
                                    <a:lnTo>
                                      <a:pt x="1707248" y="2193442"/>
                                    </a:lnTo>
                                    <a:lnTo>
                                      <a:pt x="1712582" y="2191537"/>
                                    </a:lnTo>
                                    <a:lnTo>
                                      <a:pt x="1718297" y="2190902"/>
                                    </a:lnTo>
                                    <a:lnTo>
                                      <a:pt x="1755381" y="2163851"/>
                                    </a:lnTo>
                                    <a:lnTo>
                                      <a:pt x="1779765" y="2132609"/>
                                    </a:lnTo>
                                    <a:lnTo>
                                      <a:pt x="1783575" y="2120671"/>
                                    </a:lnTo>
                                    <a:lnTo>
                                      <a:pt x="1785480" y="2115210"/>
                                    </a:lnTo>
                                    <a:lnTo>
                                      <a:pt x="1785734" y="2110130"/>
                                    </a:lnTo>
                                    <a:close/>
                                  </a:path>
                                  <a:path w="2988945" h="2842895">
                                    <a:moveTo>
                                      <a:pt x="2258720" y="1584604"/>
                                    </a:moveTo>
                                    <a:lnTo>
                                      <a:pt x="2258530" y="1543773"/>
                                    </a:lnTo>
                                    <a:lnTo>
                                      <a:pt x="2253488" y="1502892"/>
                                    </a:lnTo>
                                    <a:lnTo>
                                      <a:pt x="2243061" y="1460144"/>
                                    </a:lnTo>
                                    <a:lnTo>
                                      <a:pt x="2227453" y="1416634"/>
                                    </a:lnTo>
                                    <a:lnTo>
                                      <a:pt x="2207691" y="1372235"/>
                                    </a:lnTo>
                                    <a:lnTo>
                                      <a:pt x="2183434" y="1327023"/>
                                    </a:lnTo>
                                    <a:lnTo>
                                      <a:pt x="2154415" y="1281074"/>
                                    </a:lnTo>
                                    <a:lnTo>
                                      <a:pt x="2128367" y="1244422"/>
                                    </a:lnTo>
                                    <a:lnTo>
                                      <a:pt x="2114753" y="1226769"/>
                                    </a:lnTo>
                                    <a:lnTo>
                                      <a:pt x="2114753" y="1526095"/>
                                    </a:lnTo>
                                    <a:lnTo>
                                      <a:pt x="2113521" y="1551203"/>
                                    </a:lnTo>
                                    <a:lnTo>
                                      <a:pt x="2099043" y="1598282"/>
                                    </a:lnTo>
                                    <a:lnTo>
                                      <a:pt x="2068563" y="1639722"/>
                                    </a:lnTo>
                                    <a:lnTo>
                                      <a:pt x="2023884" y="1672145"/>
                                    </a:lnTo>
                                    <a:lnTo>
                                      <a:pt x="1974456" y="1685315"/>
                                    </a:lnTo>
                                    <a:lnTo>
                                      <a:pt x="1948129" y="1685734"/>
                                    </a:lnTo>
                                    <a:lnTo>
                                      <a:pt x="1921281" y="1682762"/>
                                    </a:lnTo>
                                    <a:lnTo>
                                      <a:pt x="1865363" y="1665630"/>
                                    </a:lnTo>
                                    <a:lnTo>
                                      <a:pt x="1807337" y="1635848"/>
                                    </a:lnTo>
                                    <a:lnTo>
                                      <a:pt x="1747126" y="1594637"/>
                                    </a:lnTo>
                                    <a:lnTo>
                                      <a:pt x="1716417" y="1570151"/>
                                    </a:lnTo>
                                    <a:lnTo>
                                      <a:pt x="1685417" y="1543773"/>
                                    </a:lnTo>
                                    <a:lnTo>
                                      <a:pt x="1654340" y="1515592"/>
                                    </a:lnTo>
                                    <a:lnTo>
                                      <a:pt x="1623428" y="1485671"/>
                                    </a:lnTo>
                                    <a:lnTo>
                                      <a:pt x="1592529" y="1453565"/>
                                    </a:lnTo>
                                    <a:lnTo>
                                      <a:pt x="1563878" y="1421409"/>
                                    </a:lnTo>
                                    <a:lnTo>
                                      <a:pt x="1537538" y="1389456"/>
                                    </a:lnTo>
                                    <a:lnTo>
                                      <a:pt x="1513573" y="1357909"/>
                                    </a:lnTo>
                                    <a:lnTo>
                                      <a:pt x="1473644" y="1296377"/>
                                    </a:lnTo>
                                    <a:lnTo>
                                      <a:pt x="1445247" y="1237132"/>
                                    </a:lnTo>
                                    <a:lnTo>
                                      <a:pt x="1430845" y="1181735"/>
                                    </a:lnTo>
                                    <a:lnTo>
                                      <a:pt x="1428686" y="1155446"/>
                                    </a:lnTo>
                                    <a:lnTo>
                                      <a:pt x="1429880" y="1130325"/>
                                    </a:lnTo>
                                    <a:lnTo>
                                      <a:pt x="1444117" y="1083449"/>
                                    </a:lnTo>
                                    <a:lnTo>
                                      <a:pt x="1474838" y="1041806"/>
                                    </a:lnTo>
                                    <a:lnTo>
                                      <a:pt x="1519072" y="1008888"/>
                                    </a:lnTo>
                                    <a:lnTo>
                                      <a:pt x="1568399" y="994854"/>
                                    </a:lnTo>
                                    <a:lnTo>
                                      <a:pt x="1594777" y="994854"/>
                                    </a:lnTo>
                                    <a:lnTo>
                                      <a:pt x="1649526" y="1005293"/>
                                    </a:lnTo>
                                    <a:lnTo>
                                      <a:pt x="1707197" y="1029957"/>
                                    </a:lnTo>
                                    <a:lnTo>
                                      <a:pt x="1766773" y="1065720"/>
                                    </a:lnTo>
                                    <a:lnTo>
                                      <a:pt x="1827707" y="1112139"/>
                                    </a:lnTo>
                                    <a:lnTo>
                                      <a:pt x="1858352" y="1138199"/>
                                    </a:lnTo>
                                    <a:lnTo>
                                      <a:pt x="1889074" y="1166075"/>
                                    </a:lnTo>
                                    <a:lnTo>
                                      <a:pt x="1919846" y="1195857"/>
                                    </a:lnTo>
                                    <a:lnTo>
                                      <a:pt x="1951355" y="1228407"/>
                                    </a:lnTo>
                                    <a:lnTo>
                                      <a:pt x="1980488" y="1260627"/>
                                    </a:lnTo>
                                    <a:lnTo>
                                      <a:pt x="2007133" y="1292479"/>
                                    </a:lnTo>
                                    <a:lnTo>
                                      <a:pt x="2031225" y="1323873"/>
                                    </a:lnTo>
                                    <a:lnTo>
                                      <a:pt x="2070735" y="1385620"/>
                                    </a:lnTo>
                                    <a:lnTo>
                                      <a:pt x="2098154" y="1444396"/>
                                    </a:lnTo>
                                    <a:lnTo>
                                      <a:pt x="2112594" y="1499806"/>
                                    </a:lnTo>
                                    <a:lnTo>
                                      <a:pt x="2114753" y="1526095"/>
                                    </a:lnTo>
                                    <a:lnTo>
                                      <a:pt x="2114753" y="1226769"/>
                                    </a:lnTo>
                                    <a:lnTo>
                                      <a:pt x="2069134" y="1170533"/>
                                    </a:lnTo>
                                    <a:lnTo>
                                      <a:pt x="2035975" y="1133589"/>
                                    </a:lnTo>
                                    <a:lnTo>
                                      <a:pt x="2000491" y="1096797"/>
                                    </a:lnTo>
                                    <a:lnTo>
                                      <a:pt x="1962975" y="1060462"/>
                                    </a:lnTo>
                                    <a:lnTo>
                                      <a:pt x="1925764" y="1026706"/>
                                    </a:lnTo>
                                    <a:lnTo>
                                      <a:pt x="1888896" y="995565"/>
                                    </a:lnTo>
                                    <a:lnTo>
                                      <a:pt x="1852447" y="967028"/>
                                    </a:lnTo>
                                    <a:lnTo>
                                      <a:pt x="1816468" y="941095"/>
                                    </a:lnTo>
                                    <a:lnTo>
                                      <a:pt x="1771967" y="913155"/>
                                    </a:lnTo>
                                    <a:lnTo>
                                      <a:pt x="1728584" y="889838"/>
                                    </a:lnTo>
                                    <a:lnTo>
                                      <a:pt x="1686229" y="871080"/>
                                    </a:lnTo>
                                    <a:lnTo>
                                      <a:pt x="1644891" y="856767"/>
                                    </a:lnTo>
                                    <a:lnTo>
                                      <a:pt x="1604772" y="847191"/>
                                    </a:lnTo>
                                    <a:lnTo>
                                      <a:pt x="1566087" y="842721"/>
                                    </a:lnTo>
                                    <a:lnTo>
                                      <a:pt x="1528724" y="843178"/>
                                    </a:lnTo>
                                    <a:lnTo>
                                      <a:pt x="1457833" y="858774"/>
                                    </a:lnTo>
                                    <a:lnTo>
                                      <a:pt x="1392936" y="896099"/>
                                    </a:lnTo>
                                    <a:lnTo>
                                      <a:pt x="1362951" y="922680"/>
                                    </a:lnTo>
                                    <a:lnTo>
                                      <a:pt x="1335455" y="953871"/>
                                    </a:lnTo>
                                    <a:lnTo>
                                      <a:pt x="1313713" y="986942"/>
                                    </a:lnTo>
                                    <a:lnTo>
                                      <a:pt x="1297952" y="1022019"/>
                                    </a:lnTo>
                                    <a:lnTo>
                                      <a:pt x="1288402" y="1059205"/>
                                    </a:lnTo>
                                    <a:lnTo>
                                      <a:pt x="1284249" y="1096797"/>
                                    </a:lnTo>
                                    <a:lnTo>
                                      <a:pt x="1284312" y="1130325"/>
                                    </a:lnTo>
                                    <a:lnTo>
                                      <a:pt x="1289608" y="1178941"/>
                                    </a:lnTo>
                                    <a:lnTo>
                                      <a:pt x="1300340" y="1221384"/>
                                    </a:lnTo>
                                    <a:lnTo>
                                      <a:pt x="1315707" y="1265110"/>
                                    </a:lnTo>
                                    <a:lnTo>
                                      <a:pt x="1335417" y="1309382"/>
                                    </a:lnTo>
                                    <a:lnTo>
                                      <a:pt x="1359560" y="1354213"/>
                                    </a:lnTo>
                                    <a:lnTo>
                                      <a:pt x="1388224" y="1399565"/>
                                    </a:lnTo>
                                    <a:lnTo>
                                      <a:pt x="1414614" y="1436649"/>
                                    </a:lnTo>
                                    <a:lnTo>
                                      <a:pt x="1443240" y="1473771"/>
                                    </a:lnTo>
                                    <a:lnTo>
                                      <a:pt x="1474127" y="1510868"/>
                                    </a:lnTo>
                                    <a:lnTo>
                                      <a:pt x="1507299" y="1547837"/>
                                    </a:lnTo>
                                    <a:lnTo>
                                      <a:pt x="1542783" y="1584604"/>
                                    </a:lnTo>
                                    <a:lnTo>
                                      <a:pt x="1580730" y="1621409"/>
                                    </a:lnTo>
                                    <a:lnTo>
                                      <a:pt x="1618234" y="1655445"/>
                                    </a:lnTo>
                                    <a:lnTo>
                                      <a:pt x="1655254" y="1686737"/>
                                    </a:lnTo>
                                    <a:lnTo>
                                      <a:pt x="1691741" y="1715325"/>
                                    </a:lnTo>
                                    <a:lnTo>
                                      <a:pt x="1727695" y="1741195"/>
                                    </a:lnTo>
                                    <a:lnTo>
                                      <a:pt x="1771904" y="1769516"/>
                                    </a:lnTo>
                                    <a:lnTo>
                                      <a:pt x="1815198" y="1793024"/>
                                    </a:lnTo>
                                    <a:lnTo>
                                      <a:pt x="1857527" y="1811858"/>
                                    </a:lnTo>
                                    <a:lnTo>
                                      <a:pt x="1898891" y="1826158"/>
                                    </a:lnTo>
                                    <a:lnTo>
                                      <a:pt x="1939023" y="1835658"/>
                                    </a:lnTo>
                                    <a:lnTo>
                                      <a:pt x="1977898" y="1839963"/>
                                    </a:lnTo>
                                    <a:lnTo>
                                      <a:pt x="2015451" y="1839328"/>
                                    </a:lnTo>
                                    <a:lnTo>
                                      <a:pt x="2086343" y="1823745"/>
                                    </a:lnTo>
                                    <a:lnTo>
                                      <a:pt x="2150808" y="1786763"/>
                                    </a:lnTo>
                                    <a:lnTo>
                                      <a:pt x="2180704" y="1760245"/>
                                    </a:lnTo>
                                    <a:lnTo>
                                      <a:pt x="2207780" y="1729206"/>
                                    </a:lnTo>
                                    <a:lnTo>
                                      <a:pt x="2229167" y="1695919"/>
                                    </a:lnTo>
                                    <a:lnTo>
                                      <a:pt x="2244763" y="1660448"/>
                                    </a:lnTo>
                                    <a:lnTo>
                                      <a:pt x="2254491" y="1622831"/>
                                    </a:lnTo>
                                    <a:lnTo>
                                      <a:pt x="2258720" y="1584604"/>
                                    </a:lnTo>
                                    <a:close/>
                                  </a:path>
                                  <a:path w="2988945" h="2842895">
                                    <a:moveTo>
                                      <a:pt x="2988424" y="912266"/>
                                    </a:moveTo>
                                    <a:lnTo>
                                      <a:pt x="2961246" y="877773"/>
                                    </a:lnTo>
                                    <a:lnTo>
                                      <a:pt x="2902953" y="840384"/>
                                    </a:lnTo>
                                    <a:lnTo>
                                      <a:pt x="2648686" y="689749"/>
                                    </a:lnTo>
                                    <a:lnTo>
                                      <a:pt x="2624874" y="675538"/>
                                    </a:lnTo>
                                    <a:lnTo>
                                      <a:pt x="2578303" y="647915"/>
                                    </a:lnTo>
                                    <a:lnTo>
                                      <a:pt x="2508872" y="610260"/>
                                    </a:lnTo>
                                    <a:lnTo>
                                      <a:pt x="2467508" y="590130"/>
                                    </a:lnTo>
                                    <a:lnTo>
                                      <a:pt x="2429116" y="574573"/>
                                    </a:lnTo>
                                    <a:lnTo>
                                      <a:pt x="2376322" y="559904"/>
                                    </a:lnTo>
                                    <a:lnTo>
                                      <a:pt x="2329180" y="554990"/>
                                    </a:lnTo>
                                    <a:lnTo>
                                      <a:pt x="2314333" y="555942"/>
                                    </a:lnTo>
                                    <a:lnTo>
                                      <a:pt x="2300084" y="557936"/>
                                    </a:lnTo>
                                    <a:lnTo>
                                      <a:pt x="2305875" y="534593"/>
                                    </a:lnTo>
                                    <a:lnTo>
                                      <a:pt x="2309926" y="511073"/>
                                    </a:lnTo>
                                    <a:lnTo>
                                      <a:pt x="2312365" y="487006"/>
                                    </a:lnTo>
                                    <a:lnTo>
                                      <a:pt x="2313165" y="462940"/>
                                    </a:lnTo>
                                    <a:lnTo>
                                      <a:pt x="2312263" y="438607"/>
                                    </a:lnTo>
                                    <a:lnTo>
                                      <a:pt x="2304224" y="388975"/>
                                    </a:lnTo>
                                    <a:lnTo>
                                      <a:pt x="2288057" y="338505"/>
                                    </a:lnTo>
                                    <a:lnTo>
                                      <a:pt x="2263610" y="287045"/>
                                    </a:lnTo>
                                    <a:lnTo>
                                      <a:pt x="2229269" y="234721"/>
                                    </a:lnTo>
                                    <a:lnTo>
                                      <a:pt x="2185212" y="181571"/>
                                    </a:lnTo>
                                    <a:lnTo>
                                      <a:pt x="2178507" y="174536"/>
                                    </a:lnTo>
                                    <a:lnTo>
                                      <a:pt x="2178507" y="470928"/>
                                    </a:lnTo>
                                    <a:lnTo>
                                      <a:pt x="2176030" y="491109"/>
                                    </a:lnTo>
                                    <a:lnTo>
                                      <a:pt x="2163737" y="530860"/>
                                    </a:lnTo>
                                    <a:lnTo>
                                      <a:pt x="2139848" y="569137"/>
                                    </a:lnTo>
                                    <a:lnTo>
                                      <a:pt x="2035289" y="675538"/>
                                    </a:lnTo>
                                    <a:lnTo>
                                      <a:pt x="1670418" y="310667"/>
                                    </a:lnTo>
                                    <a:lnTo>
                                      <a:pt x="1746618" y="234467"/>
                                    </a:lnTo>
                                    <a:lnTo>
                                      <a:pt x="1782597" y="201269"/>
                                    </a:lnTo>
                                    <a:lnTo>
                                      <a:pt x="1820659" y="176364"/>
                                    </a:lnTo>
                                    <a:lnTo>
                                      <a:pt x="1860880" y="164045"/>
                                    </a:lnTo>
                                    <a:lnTo>
                                      <a:pt x="1891474" y="161632"/>
                                    </a:lnTo>
                                    <a:lnTo>
                                      <a:pt x="1922170" y="165328"/>
                                    </a:lnTo>
                                    <a:lnTo>
                                      <a:pt x="1984121" y="190754"/>
                                    </a:lnTo>
                                    <a:lnTo>
                                      <a:pt x="2046998" y="235724"/>
                                    </a:lnTo>
                                    <a:lnTo>
                                      <a:pt x="2078850" y="265328"/>
                                    </a:lnTo>
                                    <a:lnTo>
                                      <a:pt x="2114550" y="304990"/>
                                    </a:lnTo>
                                    <a:lnTo>
                                      <a:pt x="2143874" y="345973"/>
                                    </a:lnTo>
                                    <a:lnTo>
                                      <a:pt x="2164423" y="388099"/>
                                    </a:lnTo>
                                    <a:lnTo>
                                      <a:pt x="2175751" y="429539"/>
                                    </a:lnTo>
                                    <a:lnTo>
                                      <a:pt x="2178507" y="470928"/>
                                    </a:lnTo>
                                    <a:lnTo>
                                      <a:pt x="2178507" y="174536"/>
                                    </a:lnTo>
                                    <a:lnTo>
                                      <a:pt x="2131237" y="127635"/>
                                    </a:lnTo>
                                    <a:lnTo>
                                      <a:pt x="2074837" y="81203"/>
                                    </a:lnTo>
                                    <a:lnTo>
                                      <a:pt x="2018334" y="45021"/>
                                    </a:lnTo>
                                    <a:lnTo>
                                      <a:pt x="1961883" y="19850"/>
                                    </a:lnTo>
                                    <a:lnTo>
                                      <a:pt x="1905457" y="4165"/>
                                    </a:lnTo>
                                    <a:lnTo>
                                      <a:pt x="1850656" y="0"/>
                                    </a:lnTo>
                                    <a:lnTo>
                                      <a:pt x="1823707" y="1676"/>
                                    </a:lnTo>
                                    <a:lnTo>
                                      <a:pt x="1770659" y="14122"/>
                                    </a:lnTo>
                                    <a:lnTo>
                                      <a:pt x="1719440" y="37236"/>
                                    </a:lnTo>
                                    <a:lnTo>
                                      <a:pt x="1684007" y="62636"/>
                                    </a:lnTo>
                                    <a:lnTo>
                                      <a:pt x="1651838" y="91859"/>
                                    </a:lnTo>
                                    <a:lnTo>
                                      <a:pt x="1494777" y="248564"/>
                                    </a:lnTo>
                                    <a:lnTo>
                                      <a:pt x="1484503" y="272935"/>
                                    </a:lnTo>
                                    <a:lnTo>
                                      <a:pt x="1484744" y="283743"/>
                                    </a:lnTo>
                                    <a:lnTo>
                                      <a:pt x="1505381" y="325018"/>
                                    </a:lnTo>
                                    <a:lnTo>
                                      <a:pt x="2526525" y="1347495"/>
                                    </a:lnTo>
                                    <a:lnTo>
                                      <a:pt x="2545702" y="1355115"/>
                                    </a:lnTo>
                                    <a:lnTo>
                                      <a:pt x="2551036" y="1353083"/>
                                    </a:lnTo>
                                    <a:lnTo>
                                      <a:pt x="2557132" y="1351940"/>
                                    </a:lnTo>
                                    <a:lnTo>
                                      <a:pt x="2594216" y="1324889"/>
                                    </a:lnTo>
                                    <a:lnTo>
                                      <a:pt x="2618727" y="1293774"/>
                                    </a:lnTo>
                                    <a:lnTo>
                                      <a:pt x="2622537" y="1281709"/>
                                    </a:lnTo>
                                    <a:lnTo>
                                      <a:pt x="2623934" y="1276883"/>
                                    </a:lnTo>
                                    <a:lnTo>
                                      <a:pt x="2151621" y="791870"/>
                                    </a:lnTo>
                                    <a:lnTo>
                                      <a:pt x="2211946" y="731418"/>
                                    </a:lnTo>
                                    <a:lnTo>
                                      <a:pt x="2244267" y="706323"/>
                                    </a:lnTo>
                                    <a:lnTo>
                                      <a:pt x="2298077" y="690206"/>
                                    </a:lnTo>
                                    <a:lnTo>
                                      <a:pt x="2317508" y="689749"/>
                                    </a:lnTo>
                                    <a:lnTo>
                                      <a:pt x="2337651" y="691362"/>
                                    </a:lnTo>
                                    <a:lnTo>
                                      <a:pt x="2380411" y="701179"/>
                                    </a:lnTo>
                                    <a:lnTo>
                                      <a:pt x="2425966" y="718273"/>
                                    </a:lnTo>
                                    <a:lnTo>
                                      <a:pt x="2474188" y="742581"/>
                                    </a:lnTo>
                                    <a:lnTo>
                                      <a:pt x="2525674" y="771423"/>
                                    </a:lnTo>
                                    <a:lnTo>
                                      <a:pt x="2878696" y="985291"/>
                                    </a:lnTo>
                                    <a:lnTo>
                                      <a:pt x="2886189" y="989482"/>
                                    </a:lnTo>
                                    <a:lnTo>
                                      <a:pt x="2892412" y="991641"/>
                                    </a:lnTo>
                                    <a:lnTo>
                                      <a:pt x="2898127" y="994308"/>
                                    </a:lnTo>
                                    <a:lnTo>
                                      <a:pt x="2904223" y="994943"/>
                                    </a:lnTo>
                                    <a:lnTo>
                                      <a:pt x="2910446" y="993800"/>
                                    </a:lnTo>
                                    <a:lnTo>
                                      <a:pt x="2917304" y="993546"/>
                                    </a:lnTo>
                                    <a:lnTo>
                                      <a:pt x="2923781" y="990371"/>
                                    </a:lnTo>
                                    <a:lnTo>
                                      <a:pt x="2954134" y="965098"/>
                                    </a:lnTo>
                                    <a:lnTo>
                                      <a:pt x="2983090" y="931062"/>
                                    </a:lnTo>
                                    <a:lnTo>
                                      <a:pt x="2987408" y="918362"/>
                                    </a:lnTo>
                                    <a:lnTo>
                                      <a:pt x="2988424" y="91226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E4CE" id="Freeform 248" o:spid="_x0000_s1026" style="position:absolute;margin-left:95.3pt;margin-top:-71.55pt;width:235.35pt;height:223.85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8945,28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" path="m1785734,2110130l778370,1095527r-33147,-26924l708012,1055395r-8001,-254l685533,1059459r-69596,67945l594372,1163027r-1676,16625l593077,1188745r13335,43688l627227,1272781r9284,14897l715911,1421612r315151,537109l1215758,2271547r-2667,2667l1124343,2220290,220967,1676171r-37211,-19558l140449,1644802r-10414,-13l120256,1645983r-35865,15519l11861,1731543,,1760334r635,12611l23660,1817624,1039355,2834665r9525,5461l1053325,2842412r4572,381l1063358,2840888r5588,-635l1106030,2813202r25019,-31750l1134732,2769387r2032,-5334l1136891,2758846r-3683,-9779l1129652,2744368,182359,1797075r508,-635l313321,1876691r1045947,638061l1363078,2517673r4953,1651l1372730,2519832r3937,889l1381874,2520467r5334,-1905l1393431,2517419r37516,-29172l1451597,2455824r1905,-5321l1342186,2250973,1002220,1679028,739762,1239672r1016,-1016l1688071,2185949r4699,3556l1702676,2193188r4572,254l1712582,2191537r5715,-635l1755381,2163851r24384,-31242l1783575,2120671r1905,-5461l1785734,2110130xem2258720,1584604r-190,-40831l2253488,1502892r-10427,-42748l2227453,1416634r-19762,-44399l2183434,1327023r-29019,-45949l2128367,1244422r-13614,-17653l2114753,1526095r-1232,25108l2099043,1598282r-30480,41440l2023884,1672145r-49428,13170l1948129,1685734r-26848,-2972l1865363,1665630r-58026,-29782l1747126,1594637r-30709,-24486l1685417,1543773r-31077,-28181l1623428,1485671r-30899,-32106l1563878,1421409r-26340,-31953l1513573,1357909r-39929,-61532l1445247,1237132r-14402,-55397l1428686,1155446r1194,-25121l1444117,1083449r30721,-41643l1519072,1008888r49327,-14034l1594777,994854r54749,10439l1707197,1029957r59576,35763l1827707,1112139r30645,26060l1889074,1166075r30772,29782l1951355,1228407r29133,32220l2007133,1292479r24092,31394l2070735,1385620r27419,58776l2112594,1499806r2159,26289l2114753,1226769r-45619,-56236l2035975,1133589r-35484,-36792l1962975,1060462r-37211,-33756l1888896,995565r-36449,-28537l1816468,941095r-44501,-27940l1728584,889838r-42355,-18758l1644891,856767r-40119,-9576l1566087,842721r-37363,457l1457833,858774r-64897,37325l1362951,922680r-27496,31191l1313713,986942r-15761,35077l1288402,1059205r-4153,37592l1284312,1130325r5296,48616l1300340,1221384r15367,43726l1335417,1309382r24143,44831l1388224,1399565r26390,37084l1443240,1473771r30887,37097l1507299,1547837r35484,36767l1580730,1621409r37504,34036l1655254,1686737r36487,28588l1727695,1741195r44209,28321l1815198,1793024r42329,18834l1898891,1826158r40132,9500l1977898,1839963r37553,-635l2086343,1823745r64465,-36982l2180704,1760245r27076,-31039l2229167,1695919r15596,-35471l2254491,1622831r4229,-38227xem2988424,912266r-27178,-34493l2902953,840384,2648686,689749r-23812,-14211l2578303,647915r-69431,-37655l2467508,590130r-38392,-15557l2376322,559904r-47142,-4914l2314333,555942r-14249,1994l2305875,534593r4051,-23520l2312365,487006r800,-24066l2312263,438607r-8039,-49632l2288057,338505r-24447,-51460l2229269,234721r-44057,-53150l2178507,174536r,296392l2176030,491109r-12293,39751l2139848,569137,2035289,675538,1670418,310667r76200,-76200l1782597,201269r38062,-24905l1860880,164045r30594,-2413l1922170,165328r61951,25426l2046998,235724r31852,29604l2114550,304990r29324,40983l2164423,388099r11328,41440l2178507,470928r,-296392l2131237,127635,2074837,81203,2018334,45021,1961883,19850,1905457,4165,1850656,r-26949,1676l1770659,14122r-51219,23114l1684007,62636r-32169,29223l1494777,248564r-10274,24371l1484744,283743r20637,41275l2526525,1347495r19177,7620l2551036,1353083r6096,-1143l2594216,1324889r24511,-31115l2622537,1281709r1397,-4826l2151621,791870r60325,-60452l2244267,706323r53810,-16117l2317508,689749r20143,1613l2380411,701179r45555,17094l2474188,742581r51486,28842l2878696,985291r7493,4191l2892412,991641r5715,2667l2904223,994943r6223,-1143l2917304,993546r6477,-3175l2954134,965098r28956,-34036l2987408,918362r1016,-6096xe" fillcolor="silver" stroked="f">
                      <v:path arrowok="t" o:connecttype="custom" o:connectlocs="700011,1055141;593077,1188745;1031062,1958721;183756,1656613;11861,1731543;1048880,2840126;1106030,2813202;1133208,2749067;1359268,2514752;1381874,2520467;1453502,2450503;1688071,2185949;1718297,2190902;1785734,2110130;2227453,1416634;2114753,1226769;2023884,1672145;1807337,1635848;1623428,1485671;1473644,1296377;1444117,1083449;1649526,1005293;1889074,1166075;2031225,1323873;2114753,1226769;1925764,1026706;1728584,889838;1528724,843178;1313713,986942;1289608,1178941;1388224,1399565;1542783,1584604;1727695,1741195;1939023,1835658;2180704,1760245;2258720,1584604;2624874,675538;2376322,559904;2309926,511073;2288057,338505;2178507,470928;1670418,310667;1891474,161632;2114550,304990;2178507,174536;1905457,4165;1684007,62636;1505381,325018;2594216,1324889;2211946,731418;2380411,701179;2886189,989482;2917304,993546;2988424,912266" o:connectangles="0,0,0,0,0,0,0,0,0,0,0,0,0,0,0,0,0,0,0,0,0,0,0,0,0,0,0,0,0,0,0,0,0,0,0,0,0,0,0,0,0,0,0,0,0,0,0,0,0,0,0,0,0,0"/>
                      <w10:wrap anchorx="page"/>
                    </v:shape>
                  </w:pict>
                </mc:Fallback>
              </mc:AlternateContent>
            </w:r>
            <w:r>
              <w:rPr>
                <w:rFonts w:ascii="Arial"/>
                <w:b/>
              </w:rPr>
              <w:t>Annexures</w:t>
            </w:r>
            <w:r>
              <w:rPr>
                <w:rFonts w:ascii="Arial"/>
                <w:b/>
                <w:spacing w:val="-5"/>
              </w:rPr>
              <w:t xml:space="preserve"> </w:t>
            </w:r>
            <w:r>
              <w:rPr>
                <w:rFonts w:ascii="Arial"/>
                <w:b/>
              </w:rPr>
              <w:t>C</w:t>
            </w:r>
            <w:r>
              <w:rPr>
                <w:rFonts w:ascii="Arial"/>
                <w:b/>
                <w:spacing w:val="-3"/>
              </w:rPr>
              <w:t xml:space="preserve"> </w:t>
            </w:r>
            <w:r>
              <w:rPr>
                <w:rFonts w:ascii="Arial"/>
                <w:b/>
              </w:rPr>
              <w:t>to</w:t>
            </w:r>
            <w:r>
              <w:rPr>
                <w:rFonts w:ascii="Arial"/>
                <w:b/>
                <w:spacing w:val="-3"/>
              </w:rPr>
              <w:t xml:space="preserve"> </w:t>
            </w:r>
            <w:r>
              <w:rPr>
                <w:rFonts w:ascii="Arial"/>
                <w:b/>
              </w:rPr>
              <w:t>G</w:t>
            </w:r>
            <w:r>
              <w:rPr>
                <w:rFonts w:ascii="Arial"/>
                <w:b/>
                <w:spacing w:val="-3"/>
              </w:rPr>
              <w:t xml:space="preserve"> </w:t>
            </w:r>
            <w:r>
              <w:t>detail</w:t>
            </w:r>
            <w:r>
              <w:rPr>
                <w:spacing w:val="-1"/>
              </w:rPr>
              <w:t xml:space="preserve"> </w:t>
            </w:r>
            <w:r>
              <w:t>the</w:t>
            </w:r>
            <w:r>
              <w:rPr>
                <w:spacing w:val="-3"/>
              </w:rPr>
              <w:t xml:space="preserve"> </w:t>
            </w:r>
            <w:r>
              <w:t>salient</w:t>
            </w:r>
            <w:r>
              <w:rPr>
                <w:spacing w:val="-3"/>
              </w:rPr>
              <w:t xml:space="preserve"> </w:t>
            </w:r>
            <w:r>
              <w:t>features</w:t>
            </w:r>
            <w:r>
              <w:rPr>
                <w:spacing w:val="-4"/>
              </w:rPr>
              <w:t xml:space="preserve"> </w:t>
            </w:r>
            <w:r>
              <w:t>of different test methods recommeded in</w:t>
            </w:r>
            <w:r>
              <w:rPr>
                <w:spacing w:val="-3"/>
              </w:rPr>
              <w:t xml:space="preserve"> </w:t>
            </w:r>
            <w:r>
              <w:t>these guidelines for evaluation of HiPER bituminous mixes</w:t>
            </w:r>
          </w:p>
          <w:p w14:paraId="02471EA7" w14:textId="77777777" w:rsidR="00A16A36" w:rsidRDefault="00A16A36" w:rsidP="00AE1C56">
            <w:pPr>
              <w:pStyle w:val="BodyText"/>
              <w:ind w:left="72" w:right="252"/>
              <w:rPr>
                <w:sz w:val="22"/>
              </w:rPr>
            </w:pPr>
          </w:p>
          <w:p w14:paraId="7D6F913B" w14:textId="77777777" w:rsidR="00A16A36" w:rsidRDefault="00A16A36" w:rsidP="00AE1C56">
            <w:pPr>
              <w:pStyle w:val="BodyText"/>
              <w:ind w:left="72" w:right="252"/>
              <w:rPr>
                <w:sz w:val="22"/>
              </w:rPr>
            </w:pPr>
          </w:p>
          <w:p w14:paraId="3C2376DA" w14:textId="77777777" w:rsidR="00A16A36" w:rsidRDefault="00A16A36" w:rsidP="00AE1C56">
            <w:pPr>
              <w:pStyle w:val="BodyText"/>
              <w:spacing w:before="134"/>
              <w:ind w:left="72" w:right="252"/>
              <w:rPr>
                <w:sz w:val="22"/>
              </w:rPr>
            </w:pPr>
          </w:p>
          <w:p w14:paraId="379361B0" w14:textId="77777777" w:rsidR="00A16A36" w:rsidRPr="009255DD" w:rsidRDefault="00A16A36" w:rsidP="00AE1C56">
            <w:pPr>
              <w:pStyle w:val="Heading1"/>
              <w:keepNext w:val="0"/>
              <w:widowControl w:val="0"/>
              <w:numPr>
                <w:ilvl w:val="1"/>
                <w:numId w:val="103"/>
              </w:numPr>
              <w:tabs>
                <w:tab w:val="left" w:pos="1310"/>
              </w:tabs>
              <w:autoSpaceDE w:val="0"/>
              <w:autoSpaceDN w:val="0"/>
              <w:ind w:left="72" w:right="252" w:firstLine="0"/>
              <w:rPr>
                <w:b/>
                <w:bCs/>
              </w:rPr>
            </w:pPr>
            <w:r w:rsidRPr="009255DD">
              <w:rPr>
                <w:b/>
                <w:bCs/>
                <w:noProof/>
                <w:spacing w:val="-12"/>
                <w:position w:val="5"/>
                <w:lang w:bidi="hi-IN"/>
              </w:rPr>
              <w:drawing>
                <wp:inline distT="0" distB="0" distL="0" distR="0" wp14:anchorId="62A16193" wp14:editId="64293DA3">
                  <wp:extent cx="60959" cy="6095"/>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3" cstate="print"/>
                          <a:stretch>
                            <a:fillRect/>
                          </a:stretch>
                        </pic:blipFill>
                        <pic:spPr>
                          <a:xfrm>
                            <a:off x="0" y="0"/>
                            <a:ext cx="60959" cy="6095"/>
                          </a:xfrm>
                          <a:prstGeom prst="rect">
                            <a:avLst/>
                          </a:prstGeom>
                        </pic:spPr>
                      </pic:pic>
                    </a:graphicData>
                  </a:graphic>
                </wp:inline>
              </w:drawing>
            </w:r>
            <w:r w:rsidRPr="009255DD">
              <w:rPr>
                <w:b/>
                <w:bCs/>
              </w:rPr>
              <w:t>Laying</w:t>
            </w:r>
            <w:r w:rsidRPr="009255DD">
              <w:rPr>
                <w:b/>
                <w:bCs/>
                <w:spacing w:val="1"/>
              </w:rPr>
              <w:t xml:space="preserve"> </w:t>
            </w:r>
            <w:r w:rsidRPr="009255DD">
              <w:rPr>
                <w:b/>
                <w:bCs/>
                <w:spacing w:val="-2"/>
              </w:rPr>
              <w:t>Trials</w:t>
            </w:r>
          </w:p>
          <w:p w14:paraId="2C176445" w14:textId="77777777" w:rsidR="00A16A36" w:rsidRDefault="00A16A36" w:rsidP="00AE1C56">
            <w:pPr>
              <w:pStyle w:val="BodyText"/>
              <w:spacing w:before="101"/>
              <w:rPr>
                <w:b/>
              </w:rPr>
            </w:pPr>
          </w:p>
          <w:p w14:paraId="186E81E9" w14:textId="77777777" w:rsidR="00A16A36" w:rsidRDefault="00A16A36" w:rsidP="00AE1C56">
            <w:pPr>
              <w:pStyle w:val="BodyText"/>
              <w:spacing w:before="1" w:line="259" w:lineRule="auto"/>
              <w:ind w:right="252"/>
              <w:rPr>
                <w:position w:val="2"/>
              </w:rPr>
            </w:pPr>
            <w:r>
              <w:lastRenderedPageBreak/>
              <w:t>The</w:t>
            </w:r>
            <w:r>
              <w:rPr>
                <w:spacing w:val="-15"/>
              </w:rPr>
              <w:t xml:space="preserve"> </w:t>
            </w:r>
            <w:r>
              <w:t>requirements</w:t>
            </w:r>
            <w:r>
              <w:rPr>
                <w:spacing w:val="-14"/>
              </w:rPr>
              <w:t xml:space="preserve"> </w:t>
            </w:r>
            <w:r>
              <w:t>for</w:t>
            </w:r>
            <w:r>
              <w:rPr>
                <w:spacing w:val="-11"/>
              </w:rPr>
              <w:t xml:space="preserve"> </w:t>
            </w:r>
            <w:r>
              <w:t>laying</w:t>
            </w:r>
            <w:r>
              <w:rPr>
                <w:spacing w:val="-13"/>
              </w:rPr>
              <w:t xml:space="preserve"> </w:t>
            </w:r>
            <w:r>
              <w:t>trials</w:t>
            </w:r>
            <w:r>
              <w:rPr>
                <w:spacing w:val="-15"/>
              </w:rPr>
              <w:t xml:space="preserve"> </w:t>
            </w:r>
            <w:r>
              <w:t>shall</w:t>
            </w:r>
            <w:r>
              <w:rPr>
                <w:spacing w:val="-15"/>
              </w:rPr>
              <w:t xml:space="preserve"> </w:t>
            </w:r>
            <w:r>
              <w:t>be</w:t>
            </w:r>
            <w:r>
              <w:rPr>
                <w:spacing w:val="-14"/>
              </w:rPr>
              <w:t xml:space="preserve"> </w:t>
            </w:r>
            <w:r>
              <w:t>as</w:t>
            </w:r>
            <w:r>
              <w:rPr>
                <w:spacing w:val="-15"/>
              </w:rPr>
              <w:t xml:space="preserve"> </w:t>
            </w:r>
            <w:r>
              <w:t>specified</w:t>
            </w:r>
            <w:r>
              <w:rPr>
                <w:spacing w:val="-13"/>
              </w:rPr>
              <w:t xml:space="preserve"> </w:t>
            </w:r>
            <w:r>
              <w:t>in</w:t>
            </w:r>
            <w:r>
              <w:rPr>
                <w:spacing w:val="-15"/>
              </w:rPr>
              <w:t xml:space="preserve"> </w:t>
            </w:r>
            <w:r>
              <w:t>Clause</w:t>
            </w:r>
            <w:r>
              <w:rPr>
                <w:spacing w:val="-14"/>
              </w:rPr>
              <w:t xml:space="preserve"> </w:t>
            </w:r>
            <w:r>
              <w:t>50</w:t>
            </w:r>
            <w:r>
              <w:rPr>
                <w:strike/>
              </w:rPr>
              <w:t>4</w:t>
            </w:r>
            <w:r>
              <w:t>.3.5.</w:t>
            </w:r>
            <w:r>
              <w:rPr>
                <w:spacing w:val="-15"/>
              </w:rPr>
              <w:t xml:space="preserve"> </w:t>
            </w:r>
            <w:r>
              <w:t>The</w:t>
            </w:r>
            <w:r>
              <w:rPr>
                <w:spacing w:val="-14"/>
              </w:rPr>
              <w:t xml:space="preserve"> </w:t>
            </w:r>
            <w:r>
              <w:t>compacted</w:t>
            </w:r>
            <w:r>
              <w:rPr>
                <w:spacing w:val="-13"/>
              </w:rPr>
              <w:t xml:space="preserve"> </w:t>
            </w:r>
            <w:r>
              <w:t xml:space="preserve">layers of bituminous concrete (BC) shall have a minimum field density equal to or more than 93 </w:t>
            </w:r>
            <w:r>
              <w:rPr>
                <w:position w:val="2"/>
              </w:rPr>
              <w:t>percent of the density</w:t>
            </w:r>
            <w:r>
              <w:rPr>
                <w:spacing w:val="40"/>
                <w:position w:val="2"/>
              </w:rPr>
              <w:t xml:space="preserve"> </w:t>
            </w:r>
            <w:r>
              <w:rPr>
                <w:position w:val="2"/>
              </w:rPr>
              <w:t>based on theoretical maximum specific gravity (G</w:t>
            </w:r>
            <w:r>
              <w:rPr>
                <w:sz w:val="16"/>
              </w:rPr>
              <w:t>mm</w:t>
            </w:r>
            <w:r>
              <w:rPr>
                <w:position w:val="2"/>
              </w:rPr>
              <w:t>).</w:t>
            </w:r>
          </w:p>
          <w:p w14:paraId="627A8F20" w14:textId="77777777" w:rsidR="00A16A36" w:rsidRDefault="00A16A36" w:rsidP="00AE1C56">
            <w:pPr>
              <w:pStyle w:val="BodyText"/>
              <w:spacing w:before="89"/>
              <w:ind w:right="252"/>
            </w:pPr>
          </w:p>
          <w:p w14:paraId="12D1A368" w14:textId="77777777" w:rsidR="00A16A36" w:rsidRPr="009255DD" w:rsidRDefault="00A16A36" w:rsidP="00AE1C56">
            <w:pPr>
              <w:pStyle w:val="Heading1"/>
              <w:keepNext w:val="0"/>
              <w:widowControl w:val="0"/>
              <w:numPr>
                <w:ilvl w:val="1"/>
                <w:numId w:val="103"/>
              </w:numPr>
              <w:tabs>
                <w:tab w:val="left" w:pos="1411"/>
              </w:tabs>
              <w:autoSpaceDE w:val="0"/>
              <w:autoSpaceDN w:val="0"/>
              <w:spacing w:before="1"/>
              <w:ind w:left="0" w:right="252" w:firstLine="0"/>
              <w:rPr>
                <w:b/>
                <w:bCs/>
                <w:sz w:val="23"/>
              </w:rPr>
            </w:pPr>
            <w:r w:rsidRPr="009255DD">
              <w:rPr>
                <w:b/>
                <w:bCs/>
              </w:rPr>
              <w:t>Construction</w:t>
            </w:r>
            <w:r w:rsidRPr="009255DD">
              <w:rPr>
                <w:b/>
                <w:bCs/>
                <w:spacing w:val="-4"/>
              </w:rPr>
              <w:t xml:space="preserve"> </w:t>
            </w:r>
            <w:r w:rsidRPr="009255DD">
              <w:rPr>
                <w:b/>
                <w:bCs/>
                <w:spacing w:val="-2"/>
              </w:rPr>
              <w:t>Operations</w:t>
            </w:r>
          </w:p>
          <w:p w14:paraId="0F768C06" w14:textId="77777777" w:rsidR="00A16A36" w:rsidRDefault="00A16A36" w:rsidP="00AE1C56">
            <w:pPr>
              <w:pStyle w:val="BodyText"/>
              <w:spacing w:before="105"/>
              <w:ind w:right="252"/>
              <w:rPr>
                <w:b/>
              </w:rPr>
            </w:pPr>
          </w:p>
          <w:p w14:paraId="51E68158" w14:textId="77777777" w:rsidR="00A16A36" w:rsidRDefault="00A16A36" w:rsidP="00AE1C56">
            <w:pPr>
              <w:pStyle w:val="ListParagraph"/>
              <w:widowControl w:val="0"/>
              <w:numPr>
                <w:ilvl w:val="1"/>
                <w:numId w:val="103"/>
              </w:numPr>
              <w:tabs>
                <w:tab w:val="left" w:pos="1440"/>
              </w:tabs>
              <w:autoSpaceDE w:val="0"/>
              <w:autoSpaceDN w:val="0"/>
              <w:ind w:left="0"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12FCEB88" w14:textId="77777777" w:rsidR="00A16A36" w:rsidRDefault="00A16A36" w:rsidP="00AE1C56">
            <w:pPr>
              <w:pStyle w:val="BodyText"/>
              <w:spacing w:before="101"/>
              <w:ind w:right="252"/>
              <w:rPr>
                <w:b/>
              </w:rPr>
            </w:pPr>
          </w:p>
          <w:p w14:paraId="0BE47CBA" w14:textId="77777777" w:rsidR="00A16A36" w:rsidRDefault="00A16A36" w:rsidP="00AE1C56">
            <w:pPr>
              <w:pStyle w:val="BodyText"/>
              <w:ind w:right="252"/>
            </w:pPr>
            <w:r>
              <w:t>The</w:t>
            </w:r>
            <w:r>
              <w:rPr>
                <w:spacing w:val="-1"/>
              </w:rPr>
              <w:t xml:space="preserve"> </w:t>
            </w:r>
            <w:r>
              <w:t>provisions</w:t>
            </w:r>
            <w:r>
              <w:rPr>
                <w:spacing w:val="-1"/>
              </w:rPr>
              <w:t xml:space="preserve"> </w:t>
            </w:r>
            <w:r>
              <w:t>of</w:t>
            </w:r>
            <w:r>
              <w:rPr>
                <w:spacing w:val="-7"/>
              </w:rPr>
              <w:t xml:space="preserve"> </w:t>
            </w:r>
            <w:r>
              <w:t>Clause</w:t>
            </w:r>
            <w:r>
              <w:rPr>
                <w:spacing w:val="-1"/>
              </w:rPr>
              <w:t xml:space="preserve"> </w:t>
            </w:r>
            <w:r>
              <w:t>501.5.1</w:t>
            </w:r>
            <w:r>
              <w:rPr>
                <w:spacing w:val="1"/>
              </w:rPr>
              <w:t xml:space="preserve"> </w:t>
            </w:r>
            <w:r>
              <w:t>shall</w:t>
            </w:r>
            <w:r>
              <w:rPr>
                <w:spacing w:val="-8"/>
              </w:rPr>
              <w:t xml:space="preserve"> </w:t>
            </w:r>
            <w:r>
              <w:rPr>
                <w:spacing w:val="-2"/>
              </w:rPr>
              <w:t>apply.</w:t>
            </w:r>
          </w:p>
          <w:p w14:paraId="5791A783" w14:textId="77777777" w:rsidR="00A16A36" w:rsidRDefault="00A16A36" w:rsidP="00AE1C56">
            <w:pPr>
              <w:pStyle w:val="BodyText"/>
              <w:spacing w:before="111"/>
              <w:ind w:right="252"/>
            </w:pPr>
          </w:p>
          <w:p w14:paraId="09D4326C" w14:textId="77777777" w:rsidR="00A16A36" w:rsidRPr="009255DD" w:rsidRDefault="00A16A36" w:rsidP="00AE1C56">
            <w:pPr>
              <w:pStyle w:val="Heading1"/>
              <w:keepNext w:val="0"/>
              <w:widowControl w:val="0"/>
              <w:numPr>
                <w:ilvl w:val="1"/>
                <w:numId w:val="103"/>
              </w:numPr>
              <w:tabs>
                <w:tab w:val="left" w:pos="1430"/>
              </w:tabs>
              <w:autoSpaceDE w:val="0"/>
              <w:autoSpaceDN w:val="0"/>
              <w:ind w:left="0" w:right="252" w:firstLine="0"/>
              <w:rPr>
                <w:b/>
                <w:bCs/>
              </w:rPr>
            </w:pPr>
            <w:r w:rsidRPr="009255DD">
              <w:rPr>
                <w:b/>
                <w:bCs/>
              </w:rPr>
              <w:t>Preparation</w:t>
            </w:r>
            <w:r w:rsidRPr="009255DD">
              <w:rPr>
                <w:b/>
                <w:bCs/>
                <w:spacing w:val="-5"/>
              </w:rPr>
              <w:t xml:space="preserve"> </w:t>
            </w:r>
            <w:r w:rsidRPr="009255DD">
              <w:rPr>
                <w:b/>
                <w:bCs/>
              </w:rPr>
              <w:t>of</w:t>
            </w:r>
            <w:r w:rsidRPr="009255DD">
              <w:rPr>
                <w:b/>
                <w:bCs/>
                <w:spacing w:val="-6"/>
              </w:rPr>
              <w:t xml:space="preserve"> </w:t>
            </w:r>
            <w:r w:rsidRPr="009255DD">
              <w:rPr>
                <w:b/>
                <w:bCs/>
                <w:spacing w:val="-4"/>
              </w:rPr>
              <w:t>Base</w:t>
            </w:r>
          </w:p>
          <w:p w14:paraId="2C9F06F1" w14:textId="77777777" w:rsidR="00A16A36" w:rsidRDefault="00A16A36" w:rsidP="00AE1C56">
            <w:pPr>
              <w:pStyle w:val="BodyText"/>
              <w:spacing w:line="398" w:lineRule="auto"/>
              <w:ind w:right="252"/>
              <w:jc w:val="left"/>
            </w:pPr>
          </w:p>
          <w:p w14:paraId="6BDA1DBF" w14:textId="77777777" w:rsidR="00A16A36" w:rsidRDefault="00A16A36" w:rsidP="00AE1C56">
            <w:pPr>
              <w:pStyle w:val="BodyText"/>
              <w:spacing w:line="259" w:lineRule="auto"/>
              <w:ind w:right="252"/>
            </w:pPr>
            <w:r>
              <w:t>The</w:t>
            </w:r>
            <w:r>
              <w:rPr>
                <w:spacing w:val="-15"/>
              </w:rPr>
              <w:t xml:space="preserve"> </w:t>
            </w:r>
            <w:r>
              <w:t>surface</w:t>
            </w:r>
            <w:r>
              <w:rPr>
                <w:spacing w:val="-13"/>
              </w:rPr>
              <w:t xml:space="preserve"> </w:t>
            </w:r>
            <w:r>
              <w:t>on</w:t>
            </w:r>
            <w:r>
              <w:rPr>
                <w:spacing w:val="-15"/>
              </w:rPr>
              <w:t xml:space="preserve"> </w:t>
            </w:r>
            <w:r>
              <w:t>which</w:t>
            </w:r>
            <w:r>
              <w:rPr>
                <w:spacing w:val="-15"/>
              </w:rPr>
              <w:t xml:space="preserve"> </w:t>
            </w:r>
            <w:r>
              <w:t>the</w:t>
            </w:r>
            <w:r>
              <w:rPr>
                <w:spacing w:val="-9"/>
              </w:rPr>
              <w:t xml:space="preserve"> </w:t>
            </w:r>
            <w:r>
              <w:t>bituminous</w:t>
            </w:r>
            <w:r>
              <w:rPr>
                <w:spacing w:val="-14"/>
              </w:rPr>
              <w:t xml:space="preserve"> </w:t>
            </w:r>
            <w:r>
              <w:t>concrete</w:t>
            </w:r>
            <w:r>
              <w:rPr>
                <w:spacing w:val="-13"/>
              </w:rPr>
              <w:t xml:space="preserve"> </w:t>
            </w:r>
            <w:r>
              <w:t>is</w:t>
            </w:r>
            <w:r>
              <w:rPr>
                <w:spacing w:val="-14"/>
              </w:rPr>
              <w:t xml:space="preserve"> </w:t>
            </w:r>
            <w:r>
              <w:t>to</w:t>
            </w:r>
            <w:r>
              <w:rPr>
                <w:spacing w:val="-11"/>
              </w:rPr>
              <w:t xml:space="preserve"> </w:t>
            </w:r>
            <w:r>
              <w:t>be</w:t>
            </w:r>
            <w:r>
              <w:rPr>
                <w:spacing w:val="-9"/>
              </w:rPr>
              <w:t xml:space="preserve"> </w:t>
            </w:r>
            <w:r>
              <w:t>laid</w:t>
            </w:r>
            <w:r>
              <w:rPr>
                <w:spacing w:val="-12"/>
              </w:rPr>
              <w:t xml:space="preserve"> </w:t>
            </w:r>
            <w:r>
              <w:t>shall</w:t>
            </w:r>
            <w:r>
              <w:rPr>
                <w:spacing w:val="-11"/>
              </w:rPr>
              <w:t xml:space="preserve"> </w:t>
            </w:r>
            <w:r>
              <w:t>be</w:t>
            </w:r>
            <w:r>
              <w:rPr>
                <w:spacing w:val="-13"/>
              </w:rPr>
              <w:t xml:space="preserve"> </w:t>
            </w:r>
            <w:r>
              <w:t>prepared</w:t>
            </w:r>
            <w:r>
              <w:rPr>
                <w:spacing w:val="-8"/>
              </w:rPr>
              <w:t xml:space="preserve"> </w:t>
            </w:r>
            <w:r>
              <w:t>in</w:t>
            </w:r>
            <w:r>
              <w:rPr>
                <w:spacing w:val="-15"/>
              </w:rPr>
              <w:t xml:space="preserve"> </w:t>
            </w:r>
            <w:r>
              <w:t>accordance</w:t>
            </w:r>
            <w:r>
              <w:rPr>
                <w:spacing w:val="-13"/>
              </w:rPr>
              <w:t xml:space="preserve"> </w:t>
            </w:r>
            <w:r>
              <w:t>with Clauses</w:t>
            </w:r>
            <w:r>
              <w:rPr>
                <w:spacing w:val="-15"/>
              </w:rPr>
              <w:t xml:space="preserve"> </w:t>
            </w:r>
            <w:r>
              <w:t>501</w:t>
            </w:r>
            <w:r>
              <w:rPr>
                <w:spacing w:val="-15"/>
              </w:rPr>
              <w:t xml:space="preserve"> </w:t>
            </w:r>
            <w:r>
              <w:t>and</w:t>
            </w:r>
            <w:r>
              <w:rPr>
                <w:spacing w:val="-15"/>
              </w:rPr>
              <w:t xml:space="preserve"> </w:t>
            </w:r>
            <w:r>
              <w:t>902</w:t>
            </w:r>
            <w:r>
              <w:rPr>
                <w:spacing w:val="-15"/>
              </w:rPr>
              <w:t xml:space="preserve"> </w:t>
            </w:r>
            <w:r>
              <w:t>as</w:t>
            </w:r>
            <w:r>
              <w:rPr>
                <w:spacing w:val="-15"/>
              </w:rPr>
              <w:t xml:space="preserve"> </w:t>
            </w:r>
            <w:r>
              <w:t>relevant,</w:t>
            </w:r>
            <w:r>
              <w:rPr>
                <w:spacing w:val="-15"/>
              </w:rPr>
              <w:t xml:space="preserve"> </w:t>
            </w:r>
            <w:r>
              <w:t>or</w:t>
            </w:r>
            <w:r>
              <w:rPr>
                <w:spacing w:val="-15"/>
              </w:rPr>
              <w:t xml:space="preserve"> </w:t>
            </w:r>
            <w:r>
              <w:t>as</w:t>
            </w:r>
            <w:r>
              <w:rPr>
                <w:spacing w:val="-15"/>
              </w:rPr>
              <w:t xml:space="preserve"> </w:t>
            </w:r>
            <w:r>
              <w:t>directed</w:t>
            </w:r>
            <w:r>
              <w:rPr>
                <w:spacing w:val="-15"/>
              </w:rPr>
              <w:t xml:space="preserve"> </w:t>
            </w:r>
            <w:r>
              <w:t>by</w:t>
            </w:r>
            <w:r>
              <w:rPr>
                <w:spacing w:val="-15"/>
              </w:rPr>
              <w:t xml:space="preserve"> </w:t>
            </w:r>
            <w:r>
              <w:t>the</w:t>
            </w:r>
            <w:r>
              <w:rPr>
                <w:spacing w:val="-15"/>
              </w:rPr>
              <w:t xml:space="preserve"> </w:t>
            </w:r>
            <w:r>
              <w:t>Engineer.</w:t>
            </w:r>
            <w:r>
              <w:rPr>
                <w:spacing w:val="-15"/>
              </w:rPr>
              <w:t xml:space="preserve"> </w:t>
            </w:r>
            <w:r>
              <w:t>The</w:t>
            </w:r>
            <w:r>
              <w:rPr>
                <w:spacing w:val="-15"/>
              </w:rPr>
              <w:t xml:space="preserve"> </w:t>
            </w:r>
            <w:r>
              <w:t>surface</w:t>
            </w:r>
            <w:r>
              <w:rPr>
                <w:spacing w:val="-15"/>
              </w:rPr>
              <w:t xml:space="preserve"> </w:t>
            </w:r>
            <w:r>
              <w:t>shall</w:t>
            </w:r>
            <w:r>
              <w:rPr>
                <w:spacing w:val="-15"/>
              </w:rPr>
              <w:t xml:space="preserve"> </w:t>
            </w:r>
            <w:r>
              <w:t>be</w:t>
            </w:r>
            <w:r>
              <w:rPr>
                <w:spacing w:val="-15"/>
              </w:rPr>
              <w:t xml:space="preserve"> </w:t>
            </w:r>
            <w:r>
              <w:t>thoroughly swept clean by mechanical broom</w:t>
            </w:r>
            <w:r>
              <w:rPr>
                <w:spacing w:val="-1"/>
              </w:rPr>
              <w:t xml:space="preserve"> </w:t>
            </w:r>
            <w:r>
              <w:t>and dust removed by</w:t>
            </w:r>
            <w:r>
              <w:rPr>
                <w:spacing w:val="-1"/>
              </w:rPr>
              <w:t xml:space="preserve"> </w:t>
            </w:r>
            <w:r>
              <w:t>compressed air. In locations where a mechanical</w:t>
            </w:r>
            <w:r>
              <w:rPr>
                <w:spacing w:val="-2"/>
              </w:rPr>
              <w:t xml:space="preserve"> </w:t>
            </w:r>
            <w:r>
              <w:t>broom</w:t>
            </w:r>
            <w:r>
              <w:rPr>
                <w:spacing w:val="-7"/>
              </w:rPr>
              <w:t xml:space="preserve"> </w:t>
            </w:r>
            <w:r>
              <w:t>cannot get access,</w:t>
            </w:r>
            <w:r>
              <w:rPr>
                <w:spacing w:val="-1"/>
              </w:rPr>
              <w:t xml:space="preserve"> </w:t>
            </w:r>
            <w:r>
              <w:t>other approved methods</w:t>
            </w:r>
            <w:r>
              <w:rPr>
                <w:spacing w:val="-1"/>
              </w:rPr>
              <w:t xml:space="preserve"> </w:t>
            </w:r>
            <w:r>
              <w:t>shall</w:t>
            </w:r>
            <w:r>
              <w:rPr>
                <w:spacing w:val="-2"/>
              </w:rPr>
              <w:t xml:space="preserve"> </w:t>
            </w:r>
            <w:r>
              <w:t>be used as</w:t>
            </w:r>
            <w:r>
              <w:rPr>
                <w:spacing w:val="-1"/>
              </w:rPr>
              <w:t xml:space="preserve"> </w:t>
            </w:r>
            <w:r>
              <w:t>directed by</w:t>
            </w:r>
            <w:r>
              <w:rPr>
                <w:spacing w:val="-7"/>
              </w:rPr>
              <w:t xml:space="preserve"> </w:t>
            </w:r>
            <w:r>
              <w:t xml:space="preserve">the </w:t>
            </w:r>
            <w:r>
              <w:rPr>
                <w:spacing w:val="-2"/>
              </w:rPr>
              <w:t>Engineer.</w:t>
            </w:r>
          </w:p>
          <w:p w14:paraId="29B40C31" w14:textId="77777777" w:rsidR="00A16A36" w:rsidRDefault="00A16A36" w:rsidP="00AE1C56">
            <w:pPr>
              <w:pStyle w:val="BodyText"/>
              <w:spacing w:before="87"/>
              <w:ind w:right="252"/>
            </w:pPr>
          </w:p>
          <w:p w14:paraId="7B448B8A" w14:textId="77777777" w:rsidR="00A16A36" w:rsidRPr="009255DD" w:rsidRDefault="00A16A36" w:rsidP="00AE1C56">
            <w:pPr>
              <w:pStyle w:val="Heading1"/>
              <w:keepNext w:val="0"/>
              <w:widowControl w:val="0"/>
              <w:numPr>
                <w:ilvl w:val="1"/>
                <w:numId w:val="103"/>
              </w:numPr>
              <w:tabs>
                <w:tab w:val="left" w:pos="1440"/>
              </w:tabs>
              <w:autoSpaceDE w:val="0"/>
              <w:autoSpaceDN w:val="0"/>
              <w:spacing w:before="1"/>
              <w:ind w:left="0" w:right="252" w:firstLine="0"/>
              <w:rPr>
                <w:b/>
                <w:bCs/>
              </w:rPr>
            </w:pPr>
            <w:r w:rsidRPr="009255DD">
              <w:rPr>
                <w:b/>
                <w:bCs/>
              </w:rPr>
              <w:t>Tack</w:t>
            </w:r>
            <w:r w:rsidRPr="009255DD">
              <w:rPr>
                <w:b/>
                <w:bCs/>
                <w:spacing w:val="-5"/>
              </w:rPr>
              <w:t xml:space="preserve"> </w:t>
            </w:r>
            <w:r w:rsidRPr="009255DD">
              <w:rPr>
                <w:b/>
                <w:bCs/>
                <w:spacing w:val="-4"/>
              </w:rPr>
              <w:t>Coat</w:t>
            </w:r>
          </w:p>
          <w:p w14:paraId="0FAA21E0" w14:textId="77777777" w:rsidR="00A16A36" w:rsidRDefault="00A16A36" w:rsidP="00AE1C56">
            <w:pPr>
              <w:pStyle w:val="BodyText"/>
              <w:spacing w:before="101"/>
              <w:ind w:right="252"/>
              <w:rPr>
                <w:b/>
              </w:rPr>
            </w:pPr>
          </w:p>
          <w:p w14:paraId="0CE241DB" w14:textId="77777777" w:rsidR="00A16A36" w:rsidRDefault="00A16A36" w:rsidP="00AE1C56">
            <w:pPr>
              <w:pStyle w:val="BodyText"/>
              <w:ind w:right="252"/>
            </w:pPr>
            <w:r>
              <w:t>The</w:t>
            </w:r>
            <w:r>
              <w:rPr>
                <w:spacing w:val="-3"/>
              </w:rPr>
              <w:t xml:space="preserve"> </w:t>
            </w:r>
            <w:r>
              <w:t>provisions</w:t>
            </w:r>
            <w:r>
              <w:rPr>
                <w:spacing w:val="-3"/>
              </w:rPr>
              <w:t xml:space="preserve"> </w:t>
            </w:r>
            <w:r>
              <w:t>as</w:t>
            </w:r>
            <w:r>
              <w:rPr>
                <w:spacing w:val="-4"/>
              </w:rPr>
              <w:t xml:space="preserve"> </w:t>
            </w:r>
            <w:r>
              <w:t>specified</w:t>
            </w:r>
            <w:r>
              <w:rPr>
                <w:spacing w:val="3"/>
              </w:rPr>
              <w:t xml:space="preserve"> </w:t>
            </w:r>
            <w:r>
              <w:t>in</w:t>
            </w:r>
            <w:r>
              <w:rPr>
                <w:spacing w:val="-6"/>
              </w:rPr>
              <w:t xml:space="preserve"> </w:t>
            </w:r>
            <w:r>
              <w:t>Clause</w:t>
            </w:r>
            <w:r>
              <w:rPr>
                <w:spacing w:val="-3"/>
              </w:rPr>
              <w:t xml:space="preserve"> </w:t>
            </w:r>
            <w:r>
              <w:t>503</w:t>
            </w:r>
            <w:r>
              <w:rPr>
                <w:spacing w:val="-1"/>
              </w:rPr>
              <w:t xml:space="preserve"> </w:t>
            </w:r>
            <w:r>
              <w:t>shall</w:t>
            </w:r>
            <w:r>
              <w:rPr>
                <w:spacing w:val="-5"/>
              </w:rPr>
              <w:t xml:space="preserve"> </w:t>
            </w:r>
            <w:r>
              <w:rPr>
                <w:spacing w:val="-2"/>
              </w:rPr>
              <w:t>apply.</w:t>
            </w:r>
          </w:p>
          <w:p w14:paraId="5F0519DE" w14:textId="77777777" w:rsidR="00A16A36" w:rsidRDefault="00A16A36" w:rsidP="00AE1C56">
            <w:pPr>
              <w:pStyle w:val="BodyText"/>
              <w:spacing w:before="110"/>
              <w:ind w:right="252"/>
            </w:pPr>
          </w:p>
          <w:p w14:paraId="61BE3309" w14:textId="77777777" w:rsidR="00A16A36" w:rsidRPr="009255DD" w:rsidRDefault="00A16A36" w:rsidP="00AE1C56">
            <w:pPr>
              <w:pStyle w:val="Heading1"/>
              <w:keepNext w:val="0"/>
              <w:widowControl w:val="0"/>
              <w:numPr>
                <w:ilvl w:val="1"/>
                <w:numId w:val="103"/>
              </w:numPr>
              <w:tabs>
                <w:tab w:val="left" w:pos="1473"/>
              </w:tabs>
              <w:autoSpaceDE w:val="0"/>
              <w:autoSpaceDN w:val="0"/>
              <w:ind w:left="0" w:right="252" w:firstLine="0"/>
              <w:rPr>
                <w:b/>
                <w:bCs/>
              </w:rPr>
            </w:pPr>
            <w:r w:rsidRPr="009255DD">
              <w:rPr>
                <w:b/>
                <w:bCs/>
                <w:noProof/>
                <w:lang w:bidi="hi-IN"/>
              </w:rPr>
              <w:drawing>
                <wp:anchor distT="0" distB="0" distL="0" distR="0" simplePos="0" relativeHeight="252109824" behindDoc="1" locked="0" layoutInCell="1" allowOverlap="1" wp14:anchorId="1D2E7779" wp14:editId="1AAA2DF5">
                  <wp:simplePos x="0" y="0"/>
                  <wp:positionH relativeFrom="page">
                    <wp:posOffset>1210324</wp:posOffset>
                  </wp:positionH>
                  <wp:positionV relativeFrom="paragraph">
                    <wp:posOffset>-16156</wp:posOffset>
                  </wp:positionV>
                  <wp:extent cx="4865990" cy="4882515"/>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2" cstate="print"/>
                          <a:stretch>
                            <a:fillRect/>
                          </a:stretch>
                        </pic:blipFill>
                        <pic:spPr>
                          <a:xfrm>
                            <a:off x="0" y="0"/>
                            <a:ext cx="4865990" cy="4882515"/>
                          </a:xfrm>
                          <a:prstGeom prst="rect">
                            <a:avLst/>
                          </a:prstGeom>
                        </pic:spPr>
                      </pic:pic>
                    </a:graphicData>
                  </a:graphic>
                </wp:anchor>
              </w:drawing>
            </w:r>
            <w:r w:rsidRPr="009255DD">
              <w:rPr>
                <w:b/>
                <w:bCs/>
              </w:rPr>
              <w:t>Mixing</w:t>
            </w:r>
            <w:r w:rsidRPr="009255DD">
              <w:rPr>
                <w:b/>
                <w:bCs/>
                <w:spacing w:val="-2"/>
              </w:rPr>
              <w:t xml:space="preserve"> </w:t>
            </w:r>
            <w:r w:rsidRPr="009255DD">
              <w:rPr>
                <w:b/>
                <w:bCs/>
              </w:rPr>
              <w:t>and</w:t>
            </w:r>
            <w:r w:rsidRPr="009255DD">
              <w:rPr>
                <w:b/>
                <w:bCs/>
                <w:spacing w:val="-1"/>
              </w:rPr>
              <w:t xml:space="preserve"> </w:t>
            </w:r>
            <w:r w:rsidRPr="009255DD">
              <w:rPr>
                <w:b/>
                <w:bCs/>
              </w:rPr>
              <w:t>Transportation of</w:t>
            </w:r>
            <w:r w:rsidRPr="009255DD">
              <w:rPr>
                <w:b/>
                <w:bCs/>
                <w:spacing w:val="-4"/>
              </w:rPr>
              <w:t xml:space="preserve"> </w:t>
            </w:r>
            <w:r w:rsidRPr="009255DD">
              <w:rPr>
                <w:b/>
                <w:bCs/>
              </w:rPr>
              <w:t>the</w:t>
            </w:r>
            <w:r w:rsidRPr="009255DD">
              <w:rPr>
                <w:b/>
                <w:bCs/>
                <w:spacing w:val="-6"/>
              </w:rPr>
              <w:t xml:space="preserve"> </w:t>
            </w:r>
            <w:r w:rsidRPr="009255DD">
              <w:rPr>
                <w:b/>
                <w:bCs/>
                <w:spacing w:val="-5"/>
              </w:rPr>
              <w:t>Mix</w:t>
            </w:r>
          </w:p>
          <w:p w14:paraId="58B8D4DB" w14:textId="77777777" w:rsidR="00A16A36" w:rsidRDefault="00A16A36" w:rsidP="00AE1C56">
            <w:pPr>
              <w:pStyle w:val="BodyText"/>
              <w:spacing w:before="101"/>
              <w:ind w:right="252"/>
              <w:rPr>
                <w:b/>
              </w:rPr>
            </w:pPr>
          </w:p>
          <w:p w14:paraId="45CAC7AD" w14:textId="77777777" w:rsidR="00A16A36" w:rsidRDefault="00A16A36" w:rsidP="00AE1C56">
            <w:pPr>
              <w:pStyle w:val="BodyText"/>
              <w:ind w:right="252"/>
            </w:pPr>
            <w:r>
              <w:t>The</w:t>
            </w:r>
            <w:r>
              <w:rPr>
                <w:spacing w:val="-3"/>
              </w:rPr>
              <w:t xml:space="preserve"> </w:t>
            </w:r>
            <w:r>
              <w:t>provisions</w:t>
            </w:r>
            <w:r>
              <w:rPr>
                <w:spacing w:val="-4"/>
              </w:rPr>
              <w:t xml:space="preserve"> </w:t>
            </w:r>
            <w:r>
              <w:t>as</w:t>
            </w:r>
            <w:r>
              <w:rPr>
                <w:spacing w:val="-4"/>
              </w:rPr>
              <w:t xml:space="preserve"> </w:t>
            </w:r>
            <w:r>
              <w:t>specified</w:t>
            </w:r>
            <w:r>
              <w:rPr>
                <w:spacing w:val="2"/>
              </w:rPr>
              <w:t xml:space="preserve"> </w:t>
            </w:r>
            <w:r>
              <w:t>in</w:t>
            </w:r>
            <w:r>
              <w:rPr>
                <w:spacing w:val="-6"/>
              </w:rPr>
              <w:t xml:space="preserve"> </w:t>
            </w:r>
            <w:r>
              <w:t>Clauses</w:t>
            </w:r>
            <w:r>
              <w:rPr>
                <w:spacing w:val="-4"/>
              </w:rPr>
              <w:t xml:space="preserve"> </w:t>
            </w:r>
            <w:r>
              <w:t>501.3, 501.4</w:t>
            </w:r>
            <w:r>
              <w:rPr>
                <w:spacing w:val="-1"/>
              </w:rPr>
              <w:t xml:space="preserve"> </w:t>
            </w:r>
            <w:r>
              <w:t>and</w:t>
            </w:r>
            <w:r>
              <w:rPr>
                <w:spacing w:val="-2"/>
              </w:rPr>
              <w:t xml:space="preserve"> </w:t>
            </w:r>
            <w:r>
              <w:t>505.4.7</w:t>
            </w:r>
            <w:r>
              <w:rPr>
                <w:spacing w:val="-2"/>
              </w:rPr>
              <w:t xml:space="preserve"> </w:t>
            </w:r>
            <w:r>
              <w:t>shall</w:t>
            </w:r>
            <w:r>
              <w:rPr>
                <w:spacing w:val="-6"/>
              </w:rPr>
              <w:t xml:space="preserve"> </w:t>
            </w:r>
            <w:r>
              <w:rPr>
                <w:spacing w:val="-2"/>
              </w:rPr>
              <w:t>apply.</w:t>
            </w:r>
          </w:p>
          <w:p w14:paraId="0F5B03D4" w14:textId="77777777" w:rsidR="00A16A36" w:rsidRDefault="00A16A36" w:rsidP="00AE1C56">
            <w:pPr>
              <w:pStyle w:val="BodyText"/>
              <w:spacing w:before="111"/>
              <w:ind w:right="252"/>
            </w:pPr>
          </w:p>
          <w:p w14:paraId="31AE9689" w14:textId="77777777" w:rsidR="00A16A36" w:rsidRPr="009255DD" w:rsidRDefault="00A16A36" w:rsidP="00AE1C56">
            <w:pPr>
              <w:pStyle w:val="Heading1"/>
              <w:keepNext w:val="0"/>
              <w:widowControl w:val="0"/>
              <w:numPr>
                <w:ilvl w:val="1"/>
                <w:numId w:val="103"/>
              </w:numPr>
              <w:tabs>
                <w:tab w:val="left" w:pos="1430"/>
              </w:tabs>
              <w:autoSpaceDE w:val="0"/>
              <w:autoSpaceDN w:val="0"/>
              <w:ind w:left="0" w:right="252" w:firstLine="0"/>
              <w:rPr>
                <w:b/>
                <w:bCs/>
              </w:rPr>
            </w:pPr>
            <w:r w:rsidRPr="009255DD">
              <w:rPr>
                <w:b/>
                <w:bCs/>
                <w:spacing w:val="-2"/>
              </w:rPr>
              <w:t>Spreading</w:t>
            </w:r>
          </w:p>
          <w:p w14:paraId="11D1DA4B" w14:textId="77777777" w:rsidR="00A16A36" w:rsidRDefault="00A16A36" w:rsidP="00AE1C56">
            <w:pPr>
              <w:pStyle w:val="BodyText"/>
              <w:spacing w:before="101"/>
              <w:ind w:right="252"/>
              <w:rPr>
                <w:b/>
              </w:rPr>
            </w:pPr>
          </w:p>
          <w:p w14:paraId="3AB01E87" w14:textId="77777777" w:rsidR="00A16A36" w:rsidRDefault="00A16A36" w:rsidP="00AE1C56">
            <w:pPr>
              <w:pStyle w:val="BodyText"/>
              <w:spacing w:line="264" w:lineRule="auto"/>
              <w:ind w:right="252"/>
            </w:pPr>
            <w:r>
              <w:t>The general provisions of Clauses 501.6 and 501.7 shall apply, as modified by the approved laying trials.</w:t>
            </w:r>
          </w:p>
          <w:p w14:paraId="118FEC20" w14:textId="77777777" w:rsidR="00A16A36" w:rsidRDefault="00A16A36" w:rsidP="00AE1C56">
            <w:pPr>
              <w:pStyle w:val="BodyText"/>
              <w:spacing w:before="82"/>
              <w:ind w:right="252"/>
            </w:pPr>
          </w:p>
          <w:p w14:paraId="59623B40" w14:textId="77777777" w:rsidR="00A16A36" w:rsidRPr="009255DD" w:rsidRDefault="00A16A36" w:rsidP="00AE1C56">
            <w:pPr>
              <w:pStyle w:val="Heading1"/>
              <w:keepNext w:val="0"/>
              <w:widowControl w:val="0"/>
              <w:numPr>
                <w:ilvl w:val="1"/>
                <w:numId w:val="103"/>
              </w:numPr>
              <w:tabs>
                <w:tab w:val="left" w:pos="1478"/>
              </w:tabs>
              <w:autoSpaceDE w:val="0"/>
              <w:autoSpaceDN w:val="0"/>
              <w:ind w:left="0" w:right="252" w:firstLine="0"/>
              <w:rPr>
                <w:b/>
                <w:bCs/>
              </w:rPr>
            </w:pPr>
            <w:r w:rsidRPr="009255DD">
              <w:rPr>
                <w:b/>
                <w:bCs/>
                <w:spacing w:val="-2"/>
              </w:rPr>
              <w:t>Rolling</w:t>
            </w:r>
          </w:p>
          <w:p w14:paraId="2887E5DC" w14:textId="77777777" w:rsidR="00A16A36" w:rsidRDefault="00A16A36" w:rsidP="00AE1C56">
            <w:pPr>
              <w:pStyle w:val="BodyText"/>
              <w:spacing w:before="101"/>
              <w:ind w:right="252"/>
              <w:rPr>
                <w:b/>
              </w:rPr>
            </w:pPr>
          </w:p>
          <w:p w14:paraId="0089FA13" w14:textId="77777777" w:rsidR="00A16A36" w:rsidRDefault="00A16A36" w:rsidP="00AE1C56">
            <w:pPr>
              <w:pStyle w:val="BodyText"/>
              <w:spacing w:line="259" w:lineRule="auto"/>
              <w:ind w:right="252"/>
            </w:pPr>
            <w:r>
              <w:t>The general provisions of Clauses 501.6 and 501.7 shall apply, as modified by the approved laying trials.</w:t>
            </w:r>
          </w:p>
          <w:p w14:paraId="484B5383" w14:textId="77777777" w:rsidR="00A16A36" w:rsidRDefault="00A16A36" w:rsidP="00AE1C56">
            <w:pPr>
              <w:pStyle w:val="BodyText"/>
              <w:spacing w:before="88"/>
              <w:ind w:right="252"/>
            </w:pPr>
          </w:p>
          <w:p w14:paraId="0CCFB3AB" w14:textId="77777777" w:rsidR="00A16A36" w:rsidRPr="009255DD" w:rsidRDefault="00A16A36" w:rsidP="00AE1C56">
            <w:pPr>
              <w:pStyle w:val="Heading1"/>
              <w:keepNext w:val="0"/>
              <w:widowControl w:val="0"/>
              <w:numPr>
                <w:ilvl w:val="1"/>
                <w:numId w:val="103"/>
              </w:numPr>
              <w:tabs>
                <w:tab w:val="left" w:pos="1430"/>
              </w:tabs>
              <w:autoSpaceDE w:val="0"/>
              <w:autoSpaceDN w:val="0"/>
              <w:ind w:left="0" w:right="252" w:firstLine="0"/>
              <w:rPr>
                <w:b/>
                <w:bCs/>
              </w:rPr>
            </w:pPr>
            <w:r w:rsidRPr="009255DD">
              <w:rPr>
                <w:b/>
                <w:bCs/>
              </w:rPr>
              <w:t>Opening</w:t>
            </w:r>
            <w:r w:rsidRPr="009255DD">
              <w:rPr>
                <w:b/>
                <w:bCs/>
                <w:spacing w:val="-2"/>
              </w:rPr>
              <w:t xml:space="preserve"> </w:t>
            </w:r>
            <w:r w:rsidRPr="009255DD">
              <w:rPr>
                <w:b/>
                <w:bCs/>
              </w:rPr>
              <w:t>to</w:t>
            </w:r>
            <w:r w:rsidRPr="009255DD">
              <w:rPr>
                <w:b/>
                <w:bCs/>
                <w:spacing w:val="-2"/>
              </w:rPr>
              <w:t xml:space="preserve"> Traffic</w:t>
            </w:r>
          </w:p>
          <w:p w14:paraId="172C555B" w14:textId="77777777" w:rsidR="00A16A36" w:rsidRDefault="00A16A36" w:rsidP="00AE1C56">
            <w:pPr>
              <w:pStyle w:val="BodyText"/>
              <w:spacing w:before="101"/>
              <w:ind w:right="252"/>
              <w:rPr>
                <w:b/>
              </w:rPr>
            </w:pPr>
          </w:p>
          <w:p w14:paraId="1AD33A4F" w14:textId="77777777" w:rsidR="00A16A36" w:rsidRDefault="00A16A36" w:rsidP="00AE1C56">
            <w:pPr>
              <w:pStyle w:val="BodyText"/>
              <w:ind w:right="252"/>
            </w:pPr>
            <w:r>
              <w:t>Provisions</w:t>
            </w:r>
            <w:r>
              <w:rPr>
                <w:spacing w:val="-1"/>
              </w:rPr>
              <w:t xml:space="preserve"> </w:t>
            </w:r>
            <w:r>
              <w:t>in</w:t>
            </w:r>
            <w:r>
              <w:rPr>
                <w:spacing w:val="-7"/>
              </w:rPr>
              <w:t xml:space="preserve"> </w:t>
            </w:r>
            <w:r>
              <w:t>Clause</w:t>
            </w:r>
            <w:r>
              <w:rPr>
                <w:spacing w:val="-3"/>
              </w:rPr>
              <w:t xml:space="preserve"> </w:t>
            </w:r>
            <w:r>
              <w:t>505.5</w:t>
            </w:r>
            <w:r>
              <w:rPr>
                <w:spacing w:val="-2"/>
              </w:rPr>
              <w:t xml:space="preserve"> </w:t>
            </w:r>
            <w:r>
              <w:t>shall</w:t>
            </w:r>
            <w:r>
              <w:rPr>
                <w:spacing w:val="-5"/>
              </w:rPr>
              <w:t xml:space="preserve"> </w:t>
            </w:r>
            <w:r>
              <w:rPr>
                <w:spacing w:val="-2"/>
              </w:rPr>
              <w:t>apply.</w:t>
            </w:r>
          </w:p>
          <w:p w14:paraId="3470AFA8" w14:textId="77777777" w:rsidR="00A16A36" w:rsidRDefault="00A16A36" w:rsidP="00AE1C56">
            <w:pPr>
              <w:pStyle w:val="BodyText"/>
              <w:spacing w:before="110"/>
              <w:ind w:right="252"/>
            </w:pPr>
          </w:p>
          <w:p w14:paraId="620F9A65" w14:textId="77777777" w:rsidR="00A16A36" w:rsidRPr="009255DD" w:rsidRDefault="00A16A36" w:rsidP="00AE1C56">
            <w:pPr>
              <w:pStyle w:val="Heading1"/>
              <w:keepNext w:val="0"/>
              <w:widowControl w:val="0"/>
              <w:numPr>
                <w:ilvl w:val="1"/>
                <w:numId w:val="103"/>
              </w:numPr>
              <w:tabs>
                <w:tab w:val="left" w:pos="1430"/>
              </w:tabs>
              <w:autoSpaceDE w:val="0"/>
              <w:autoSpaceDN w:val="0"/>
              <w:ind w:left="0" w:right="252" w:firstLine="0"/>
              <w:rPr>
                <w:b/>
                <w:bCs/>
              </w:rPr>
            </w:pPr>
            <w:r w:rsidRPr="009255DD">
              <w:rPr>
                <w:b/>
                <w:bCs/>
              </w:rPr>
              <w:t>Surface</w:t>
            </w:r>
            <w:r w:rsidRPr="009255DD">
              <w:rPr>
                <w:b/>
                <w:bCs/>
                <w:spacing w:val="-4"/>
              </w:rPr>
              <w:t xml:space="preserve"> </w:t>
            </w:r>
            <w:r w:rsidRPr="009255DD">
              <w:rPr>
                <w:b/>
                <w:bCs/>
              </w:rPr>
              <w:t>Finish</w:t>
            </w:r>
            <w:r w:rsidRPr="009255DD">
              <w:rPr>
                <w:b/>
                <w:bCs/>
                <w:spacing w:val="-2"/>
              </w:rPr>
              <w:t xml:space="preserve"> </w:t>
            </w:r>
            <w:r w:rsidRPr="009255DD">
              <w:rPr>
                <w:b/>
                <w:bCs/>
              </w:rPr>
              <w:t>and</w:t>
            </w:r>
            <w:r w:rsidRPr="009255DD">
              <w:rPr>
                <w:b/>
                <w:bCs/>
                <w:spacing w:val="-3"/>
              </w:rPr>
              <w:t xml:space="preserve"> </w:t>
            </w:r>
            <w:r w:rsidRPr="009255DD">
              <w:rPr>
                <w:b/>
                <w:bCs/>
              </w:rPr>
              <w:t>Quality</w:t>
            </w:r>
            <w:r w:rsidRPr="009255DD">
              <w:rPr>
                <w:b/>
                <w:bCs/>
                <w:spacing w:val="-2"/>
              </w:rPr>
              <w:t xml:space="preserve"> Control</w:t>
            </w:r>
          </w:p>
          <w:p w14:paraId="0BA2F0C8" w14:textId="77777777" w:rsidR="00A16A36" w:rsidRDefault="00A16A36" w:rsidP="00AE1C56">
            <w:pPr>
              <w:pStyle w:val="BodyText"/>
              <w:spacing w:before="102"/>
              <w:ind w:right="252"/>
              <w:rPr>
                <w:b/>
              </w:rPr>
            </w:pPr>
          </w:p>
          <w:p w14:paraId="04FBE534" w14:textId="77777777" w:rsidR="00A16A36" w:rsidRDefault="00A16A36" w:rsidP="00AE1C56">
            <w:pPr>
              <w:pStyle w:val="BodyText"/>
              <w:spacing w:line="259" w:lineRule="auto"/>
              <w:ind w:right="252"/>
            </w:pPr>
            <w:r>
              <w:t>The surface finish of the completed construction shall conform</w:t>
            </w:r>
            <w:r>
              <w:rPr>
                <w:spacing w:val="-1"/>
              </w:rPr>
              <w:t xml:space="preserve"> </w:t>
            </w:r>
            <w:r>
              <w:t>to the requirements of Clause 902.</w:t>
            </w:r>
            <w:r>
              <w:rPr>
                <w:spacing w:val="-5"/>
              </w:rPr>
              <w:t xml:space="preserve"> </w:t>
            </w:r>
            <w:r>
              <w:t>All</w:t>
            </w:r>
            <w:r>
              <w:rPr>
                <w:spacing w:val="-6"/>
              </w:rPr>
              <w:t xml:space="preserve"> </w:t>
            </w:r>
            <w:r>
              <w:t>materials</w:t>
            </w:r>
            <w:r>
              <w:rPr>
                <w:spacing w:val="-4"/>
              </w:rPr>
              <w:t xml:space="preserve"> </w:t>
            </w:r>
            <w:r>
              <w:t>and</w:t>
            </w:r>
            <w:r>
              <w:rPr>
                <w:spacing w:val="-6"/>
              </w:rPr>
              <w:t xml:space="preserve"> </w:t>
            </w:r>
            <w:r>
              <w:t>workmanship</w:t>
            </w:r>
            <w:r>
              <w:rPr>
                <w:spacing w:val="-6"/>
              </w:rPr>
              <w:t xml:space="preserve"> </w:t>
            </w:r>
            <w:r>
              <w:t>shall</w:t>
            </w:r>
            <w:r>
              <w:rPr>
                <w:spacing w:val="-10"/>
              </w:rPr>
              <w:t xml:space="preserve"> </w:t>
            </w:r>
            <w:r>
              <w:t>comply</w:t>
            </w:r>
            <w:r>
              <w:rPr>
                <w:spacing w:val="-10"/>
              </w:rPr>
              <w:t xml:space="preserve"> </w:t>
            </w:r>
            <w:r>
              <w:t>with</w:t>
            </w:r>
            <w:r>
              <w:rPr>
                <w:spacing w:val="-11"/>
              </w:rPr>
              <w:t xml:space="preserve"> </w:t>
            </w:r>
            <w:r>
              <w:t>the</w:t>
            </w:r>
            <w:r>
              <w:rPr>
                <w:spacing w:val="-7"/>
              </w:rPr>
              <w:t xml:space="preserve"> </w:t>
            </w:r>
            <w:r>
              <w:t>provisions</w:t>
            </w:r>
            <w:r>
              <w:rPr>
                <w:spacing w:val="-8"/>
              </w:rPr>
              <w:t xml:space="preserve"> </w:t>
            </w:r>
            <w:r>
              <w:t>set</w:t>
            </w:r>
            <w:r>
              <w:rPr>
                <w:spacing w:val="-6"/>
              </w:rPr>
              <w:t xml:space="preserve"> </w:t>
            </w:r>
            <w:r>
              <w:t>out</w:t>
            </w:r>
            <w:r>
              <w:rPr>
                <w:spacing w:val="-2"/>
              </w:rPr>
              <w:t xml:space="preserve"> </w:t>
            </w:r>
            <w:r>
              <w:t>in</w:t>
            </w:r>
            <w:r>
              <w:rPr>
                <w:spacing w:val="-11"/>
              </w:rPr>
              <w:t xml:space="preserve"> </w:t>
            </w:r>
            <w:r>
              <w:t>Section</w:t>
            </w:r>
            <w:r>
              <w:rPr>
                <w:spacing w:val="-11"/>
              </w:rPr>
              <w:t xml:space="preserve"> </w:t>
            </w:r>
            <w:r>
              <w:t>900</w:t>
            </w:r>
            <w:r>
              <w:rPr>
                <w:spacing w:val="-6"/>
              </w:rPr>
              <w:t xml:space="preserve"> </w:t>
            </w:r>
            <w:r>
              <w:t>of these Specifications.</w:t>
            </w:r>
          </w:p>
          <w:p w14:paraId="4E94A660" w14:textId="77777777" w:rsidR="00A16A36" w:rsidRDefault="00A16A36" w:rsidP="00AE1C56">
            <w:pPr>
              <w:pStyle w:val="BodyText"/>
              <w:spacing w:before="88"/>
              <w:ind w:right="252"/>
            </w:pPr>
          </w:p>
          <w:p w14:paraId="37BF8A57" w14:textId="77777777" w:rsidR="00A16A36" w:rsidRPr="009255DD" w:rsidRDefault="00A16A36" w:rsidP="00AE1C56">
            <w:pPr>
              <w:pStyle w:val="Heading1"/>
              <w:keepNext w:val="0"/>
              <w:widowControl w:val="0"/>
              <w:numPr>
                <w:ilvl w:val="1"/>
                <w:numId w:val="103"/>
              </w:numPr>
              <w:tabs>
                <w:tab w:val="left" w:pos="1430"/>
              </w:tabs>
              <w:autoSpaceDE w:val="0"/>
              <w:autoSpaceDN w:val="0"/>
              <w:ind w:left="0" w:right="252" w:firstLine="0"/>
              <w:rPr>
                <w:b/>
                <w:bCs/>
              </w:rPr>
            </w:pPr>
            <w:r w:rsidRPr="009255DD">
              <w:rPr>
                <w:b/>
                <w:bCs/>
              </w:rPr>
              <w:t>Arrangements</w:t>
            </w:r>
            <w:r w:rsidRPr="009255DD">
              <w:rPr>
                <w:b/>
                <w:bCs/>
                <w:spacing w:val="-5"/>
              </w:rPr>
              <w:t xml:space="preserve"> </w:t>
            </w:r>
            <w:r w:rsidRPr="009255DD">
              <w:rPr>
                <w:b/>
                <w:bCs/>
              </w:rPr>
              <w:t>for</w:t>
            </w:r>
            <w:r w:rsidRPr="009255DD">
              <w:rPr>
                <w:b/>
                <w:bCs/>
                <w:spacing w:val="-7"/>
              </w:rPr>
              <w:t xml:space="preserve"> </w:t>
            </w:r>
            <w:r w:rsidRPr="009255DD">
              <w:rPr>
                <w:b/>
                <w:bCs/>
                <w:spacing w:val="-2"/>
              </w:rPr>
              <w:t>Traffic</w:t>
            </w:r>
          </w:p>
          <w:p w14:paraId="4A2B00CC" w14:textId="77777777" w:rsidR="00A16A36" w:rsidRDefault="00A16A36" w:rsidP="00AE1C56">
            <w:pPr>
              <w:pStyle w:val="BodyText"/>
              <w:spacing w:before="100"/>
              <w:ind w:right="252"/>
              <w:rPr>
                <w:b/>
              </w:rPr>
            </w:pPr>
          </w:p>
          <w:p w14:paraId="6ECA801A" w14:textId="77777777" w:rsidR="00A16A36" w:rsidRDefault="00A16A36" w:rsidP="00AE1C56">
            <w:pPr>
              <w:pStyle w:val="BodyText"/>
              <w:spacing w:before="1" w:line="259" w:lineRule="auto"/>
              <w:ind w:right="252"/>
            </w:pPr>
            <w:r>
              <w:lastRenderedPageBreak/>
              <w:t>During the period of construction, arrangements for traffic shall be made in accordance with the provisions of Clause 115.</w:t>
            </w:r>
          </w:p>
          <w:p w14:paraId="69A15829" w14:textId="77777777" w:rsidR="00A16A36" w:rsidRDefault="00A16A36" w:rsidP="00AE1C56">
            <w:pPr>
              <w:pStyle w:val="BodyText"/>
              <w:spacing w:before="1"/>
              <w:ind w:right="252"/>
              <w:rPr>
                <w:rFonts w:ascii="Arial"/>
                <w:b/>
              </w:rPr>
            </w:pPr>
          </w:p>
          <w:p w14:paraId="6DBFFA54" w14:textId="77777777" w:rsidR="00A16A36" w:rsidRDefault="00A16A36" w:rsidP="00AE1C56">
            <w:pPr>
              <w:pStyle w:val="ListParagraph"/>
              <w:widowControl w:val="0"/>
              <w:numPr>
                <w:ilvl w:val="0"/>
                <w:numId w:val="115"/>
              </w:numPr>
              <w:tabs>
                <w:tab w:val="left" w:pos="1142"/>
              </w:tabs>
              <w:autoSpaceDE w:val="0"/>
              <w:autoSpaceDN w:val="0"/>
              <w:spacing w:before="1"/>
              <w:ind w:left="0" w:right="252" w:firstLine="0"/>
              <w:jc w:val="both"/>
              <w:rPr>
                <w:b/>
              </w:rPr>
            </w:pPr>
            <w:r>
              <w:rPr>
                <w:b/>
              </w:rPr>
              <w:t>Cement</w:t>
            </w:r>
            <w:r>
              <w:rPr>
                <w:b/>
                <w:spacing w:val="-4"/>
              </w:rPr>
              <w:t xml:space="preserve"> </w:t>
            </w:r>
            <w:r>
              <w:rPr>
                <w:b/>
              </w:rPr>
              <w:t>Grouted</w:t>
            </w:r>
            <w:r>
              <w:rPr>
                <w:b/>
                <w:spacing w:val="-4"/>
              </w:rPr>
              <w:t xml:space="preserve"> </w:t>
            </w:r>
            <w:r>
              <w:rPr>
                <w:b/>
              </w:rPr>
              <w:t>Bituminous</w:t>
            </w:r>
            <w:r>
              <w:rPr>
                <w:b/>
                <w:spacing w:val="-5"/>
              </w:rPr>
              <w:t xml:space="preserve"> Mix</w:t>
            </w:r>
          </w:p>
          <w:p w14:paraId="78F355C2" w14:textId="77777777" w:rsidR="00A16A36" w:rsidRDefault="00A16A36" w:rsidP="00AE1C56">
            <w:pPr>
              <w:pStyle w:val="BodyText"/>
              <w:ind w:right="252"/>
              <w:rPr>
                <w:b/>
              </w:rPr>
            </w:pPr>
          </w:p>
          <w:p w14:paraId="2A2DED63" w14:textId="77777777" w:rsidR="00A16A36" w:rsidRDefault="00A16A36" w:rsidP="00AE1C56">
            <w:pPr>
              <w:pStyle w:val="BodyText"/>
              <w:spacing w:before="84"/>
              <w:ind w:right="252"/>
              <w:rPr>
                <w:b/>
              </w:rPr>
            </w:pPr>
          </w:p>
          <w:p w14:paraId="3EF8B6D2" w14:textId="77777777" w:rsidR="00A16A36" w:rsidRPr="009255DD" w:rsidRDefault="00A16A36" w:rsidP="00AE1C56">
            <w:pPr>
              <w:pStyle w:val="ListParagraph"/>
              <w:widowControl w:val="0"/>
              <w:numPr>
                <w:ilvl w:val="1"/>
                <w:numId w:val="115"/>
              </w:numPr>
              <w:tabs>
                <w:tab w:val="left" w:pos="1443"/>
              </w:tabs>
              <w:autoSpaceDE w:val="0"/>
              <w:autoSpaceDN w:val="0"/>
              <w:ind w:left="0" w:right="252" w:firstLine="0"/>
              <w:rPr>
                <w:b/>
              </w:rPr>
            </w:pPr>
            <w:r w:rsidRPr="009255DD">
              <w:rPr>
                <w:b/>
                <w:spacing w:val="-2"/>
              </w:rPr>
              <w:t>SCOPE:</w:t>
            </w:r>
          </w:p>
          <w:p w14:paraId="668A778B" w14:textId="77777777" w:rsidR="00A16A36" w:rsidRDefault="00A16A36" w:rsidP="00AE1C56">
            <w:pPr>
              <w:pStyle w:val="BodyText"/>
              <w:ind w:right="252"/>
            </w:pPr>
          </w:p>
          <w:p w14:paraId="691906DB" w14:textId="77777777" w:rsidR="00A16A36" w:rsidRDefault="00A16A36" w:rsidP="00AE1C56">
            <w:pPr>
              <w:pStyle w:val="BodyText"/>
              <w:spacing w:before="84"/>
              <w:ind w:right="252"/>
            </w:pPr>
          </w:p>
          <w:p w14:paraId="0028E6F7" w14:textId="77777777" w:rsidR="00A16A36" w:rsidRDefault="00A16A36" w:rsidP="00AE1C56">
            <w:pPr>
              <w:pStyle w:val="BodyText"/>
              <w:spacing w:line="259" w:lineRule="auto"/>
              <w:ind w:right="252"/>
            </w:pPr>
            <w:r>
              <w:rPr>
                <w:noProof/>
                <w:lang w:val="en-US" w:bidi="hi-IN"/>
              </w:rPr>
              <w:drawing>
                <wp:anchor distT="0" distB="0" distL="0" distR="0" simplePos="0" relativeHeight="252110848" behindDoc="1" locked="0" layoutInCell="1" allowOverlap="1" wp14:anchorId="0DB1D10C" wp14:editId="79AD5FF2">
                  <wp:simplePos x="0" y="0"/>
                  <wp:positionH relativeFrom="page">
                    <wp:posOffset>911656</wp:posOffset>
                  </wp:positionH>
                  <wp:positionV relativeFrom="paragraph">
                    <wp:posOffset>252061</wp:posOffset>
                  </wp:positionV>
                  <wp:extent cx="5164658" cy="4882515"/>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42" cstate="print"/>
                          <a:stretch>
                            <a:fillRect/>
                          </a:stretch>
                        </pic:blipFill>
                        <pic:spPr>
                          <a:xfrm>
                            <a:off x="0" y="0"/>
                            <a:ext cx="5164658" cy="4882515"/>
                          </a:xfrm>
                          <a:prstGeom prst="rect">
                            <a:avLst/>
                          </a:prstGeom>
                        </pic:spPr>
                      </pic:pic>
                    </a:graphicData>
                  </a:graphic>
                </wp:anchor>
              </w:drawing>
            </w:r>
            <w:r>
              <w:t>The</w:t>
            </w:r>
            <w:r>
              <w:rPr>
                <w:spacing w:val="-3"/>
              </w:rPr>
              <w:t xml:space="preserve"> </w:t>
            </w:r>
            <w:r>
              <w:t>Section</w:t>
            </w:r>
            <w:r>
              <w:rPr>
                <w:spacing w:val="-7"/>
              </w:rPr>
              <w:t xml:space="preserve"> </w:t>
            </w:r>
            <w:r>
              <w:t>covers</w:t>
            </w:r>
            <w:r>
              <w:rPr>
                <w:spacing w:val="-4"/>
              </w:rPr>
              <w:t xml:space="preserve"> </w:t>
            </w:r>
            <w:r>
              <w:t>the</w:t>
            </w:r>
            <w:r>
              <w:rPr>
                <w:spacing w:val="40"/>
              </w:rPr>
              <w:t xml:space="preserve"> </w:t>
            </w:r>
            <w:r>
              <w:t>construction</w:t>
            </w:r>
            <w:r>
              <w:rPr>
                <w:spacing w:val="40"/>
              </w:rPr>
              <w:t xml:space="preserve"> </w:t>
            </w:r>
            <w:r>
              <w:t>procedure</w:t>
            </w:r>
            <w:r>
              <w:rPr>
                <w:spacing w:val="-13"/>
              </w:rPr>
              <w:t xml:space="preserve"> </w:t>
            </w:r>
            <w:r>
              <w:t>of</w:t>
            </w:r>
            <w:r>
              <w:rPr>
                <w:spacing w:val="-10"/>
              </w:rPr>
              <w:t xml:space="preserve"> </w:t>
            </w:r>
            <w:r>
              <w:t>laying</w:t>
            </w:r>
            <w:r>
              <w:rPr>
                <w:spacing w:val="-2"/>
              </w:rPr>
              <w:t xml:space="preserve"> </w:t>
            </w:r>
            <w:r>
              <w:t>of</w:t>
            </w:r>
            <w:r>
              <w:rPr>
                <w:spacing w:val="-10"/>
              </w:rPr>
              <w:t xml:space="preserve"> </w:t>
            </w:r>
            <w:r>
              <w:t>surface layer for</w:t>
            </w:r>
            <w:r>
              <w:rPr>
                <w:spacing w:val="-5"/>
              </w:rPr>
              <w:t xml:space="preserve"> </w:t>
            </w:r>
            <w:r>
              <w:t>Cement Grouted Bituminous Mix (CGBM), over an existing bituminous pavement. CGBM is based on the concept of preparing a coarse aggregate skeleton structure which is then filled with cementitious</w:t>
            </w:r>
            <w:r>
              <w:rPr>
                <w:spacing w:val="-4"/>
              </w:rPr>
              <w:t xml:space="preserve"> </w:t>
            </w:r>
            <w:r>
              <w:t>grout material.</w:t>
            </w:r>
            <w:r>
              <w:rPr>
                <w:spacing w:val="-1"/>
              </w:rPr>
              <w:t xml:space="preserve"> </w:t>
            </w:r>
            <w:r>
              <w:t>It</w:t>
            </w:r>
            <w:r>
              <w:rPr>
                <w:spacing w:val="-2"/>
              </w:rPr>
              <w:t xml:space="preserve"> </w:t>
            </w:r>
            <w:r>
              <w:t>is</w:t>
            </w:r>
            <w:r>
              <w:rPr>
                <w:spacing w:val="-4"/>
              </w:rPr>
              <w:t xml:space="preserve"> </w:t>
            </w:r>
            <w:r>
              <w:t>proposed</w:t>
            </w:r>
            <w:r>
              <w:rPr>
                <w:spacing w:val="-7"/>
              </w:rPr>
              <w:t xml:space="preserve"> </w:t>
            </w:r>
            <w:r>
              <w:t>to</w:t>
            </w:r>
            <w:r>
              <w:rPr>
                <w:spacing w:val="-2"/>
              </w:rPr>
              <w:t xml:space="preserve"> </w:t>
            </w:r>
            <w:r>
              <w:t>change</w:t>
            </w:r>
            <w:r>
              <w:rPr>
                <w:spacing w:val="-8"/>
              </w:rPr>
              <w:t xml:space="preserve"> </w:t>
            </w:r>
            <w:r>
              <w:t>the</w:t>
            </w:r>
            <w:r>
              <w:rPr>
                <w:spacing w:val="-3"/>
              </w:rPr>
              <w:t xml:space="preserve"> </w:t>
            </w:r>
            <w:r>
              <w:t>conventional</w:t>
            </w:r>
            <w:r>
              <w:rPr>
                <w:spacing w:val="-7"/>
              </w:rPr>
              <w:t xml:space="preserve"> </w:t>
            </w:r>
            <w:r>
              <w:t>seal</w:t>
            </w:r>
            <w:r>
              <w:rPr>
                <w:spacing w:val="-7"/>
              </w:rPr>
              <w:t xml:space="preserve"> </w:t>
            </w:r>
            <w:r>
              <w:t>coat</w:t>
            </w:r>
            <w:r>
              <w:rPr>
                <w:spacing w:val="-6"/>
              </w:rPr>
              <w:t xml:space="preserve"> </w:t>
            </w:r>
            <w:r>
              <w:t>on</w:t>
            </w:r>
            <w:r>
              <w:rPr>
                <w:spacing w:val="-7"/>
              </w:rPr>
              <w:t xml:space="preserve"> </w:t>
            </w:r>
            <w:r>
              <w:t>bituminous premix carpet with cement grouted seal coat. Minor changes in gradation shall be</w:t>
            </w:r>
            <w:r>
              <w:rPr>
                <w:spacing w:val="40"/>
              </w:rPr>
              <w:t xml:space="preserve"> </w:t>
            </w:r>
            <w:r>
              <w:t>made to create</w:t>
            </w:r>
            <w:r>
              <w:rPr>
                <w:spacing w:val="-4"/>
              </w:rPr>
              <w:t xml:space="preserve"> </w:t>
            </w:r>
            <w:r>
              <w:t>more</w:t>
            </w:r>
            <w:r>
              <w:rPr>
                <w:spacing w:val="-8"/>
              </w:rPr>
              <w:t xml:space="preserve"> </w:t>
            </w:r>
            <w:r>
              <w:t>voids.</w:t>
            </w:r>
            <w:r>
              <w:rPr>
                <w:spacing w:val="-1"/>
              </w:rPr>
              <w:t xml:space="preserve"> </w:t>
            </w:r>
            <w:r>
              <w:t>This</w:t>
            </w:r>
            <w:r>
              <w:rPr>
                <w:spacing w:val="-1"/>
              </w:rPr>
              <w:t xml:space="preserve"> </w:t>
            </w:r>
            <w:r>
              <w:t>new</w:t>
            </w:r>
            <w:r>
              <w:rPr>
                <w:spacing w:val="-4"/>
              </w:rPr>
              <w:t xml:space="preserve"> </w:t>
            </w:r>
            <w:r>
              <w:t>type</w:t>
            </w:r>
            <w:r>
              <w:rPr>
                <w:spacing w:val="-4"/>
              </w:rPr>
              <w:t xml:space="preserve"> </w:t>
            </w:r>
            <w:r>
              <w:t>of</w:t>
            </w:r>
            <w:r>
              <w:rPr>
                <w:spacing w:val="-10"/>
              </w:rPr>
              <w:t xml:space="preserve"> </w:t>
            </w:r>
            <w:r>
              <w:t>wearing</w:t>
            </w:r>
            <w:r>
              <w:rPr>
                <w:spacing w:val="-3"/>
              </w:rPr>
              <w:t xml:space="preserve"> </w:t>
            </w:r>
            <w:r>
              <w:t>course</w:t>
            </w:r>
            <w:r>
              <w:rPr>
                <w:spacing w:val="-4"/>
              </w:rPr>
              <w:t xml:space="preserve"> </w:t>
            </w:r>
            <w:r>
              <w:t>is</w:t>
            </w:r>
            <w:r>
              <w:rPr>
                <w:spacing w:val="-5"/>
              </w:rPr>
              <w:t xml:space="preserve"> </w:t>
            </w:r>
            <w:r>
              <w:t>suitable for</w:t>
            </w:r>
            <w:r>
              <w:rPr>
                <w:spacing w:val="-6"/>
              </w:rPr>
              <w:t xml:space="preserve"> </w:t>
            </w:r>
            <w:r>
              <w:t>traffic</w:t>
            </w:r>
            <w:r>
              <w:rPr>
                <w:spacing w:val="-4"/>
              </w:rPr>
              <w:t xml:space="preserve"> </w:t>
            </w:r>
            <w:r>
              <w:t>up</w:t>
            </w:r>
            <w:r>
              <w:rPr>
                <w:spacing w:val="-3"/>
              </w:rPr>
              <w:t xml:space="preserve"> </w:t>
            </w:r>
            <w:r>
              <w:t>to</w:t>
            </w:r>
            <w:r>
              <w:rPr>
                <w:spacing w:val="-3"/>
              </w:rPr>
              <w:t xml:space="preserve"> </w:t>
            </w:r>
            <w:r>
              <w:t>30</w:t>
            </w:r>
            <w:r>
              <w:rPr>
                <w:spacing w:val="-7"/>
              </w:rPr>
              <w:t xml:space="preserve"> </w:t>
            </w:r>
            <w:r>
              <w:t>msa,</w:t>
            </w:r>
            <w:r>
              <w:rPr>
                <w:spacing w:val="-1"/>
              </w:rPr>
              <w:t xml:space="preserve"> </w:t>
            </w:r>
            <w:r>
              <w:t>in</w:t>
            </w:r>
            <w:r>
              <w:rPr>
                <w:spacing w:val="-7"/>
              </w:rPr>
              <w:t xml:space="preserve"> </w:t>
            </w:r>
            <w:r>
              <w:t>case of</w:t>
            </w:r>
            <w:r>
              <w:rPr>
                <w:spacing w:val="-3"/>
              </w:rPr>
              <w:t xml:space="preserve"> </w:t>
            </w:r>
            <w:r>
              <w:t>a new flexible pavement or as an overlay/renewal</w:t>
            </w:r>
            <w:r>
              <w:rPr>
                <w:spacing w:val="-5"/>
              </w:rPr>
              <w:t xml:space="preserve"> </w:t>
            </w:r>
            <w:r>
              <w:t>coat over an existing flexible pavement; though</w:t>
            </w:r>
            <w:r>
              <w:rPr>
                <w:spacing w:val="-2"/>
              </w:rPr>
              <w:t xml:space="preserve"> </w:t>
            </w:r>
            <w:r>
              <w:t>it can</w:t>
            </w:r>
            <w:r>
              <w:rPr>
                <w:spacing w:val="-6"/>
              </w:rPr>
              <w:t xml:space="preserve"> </w:t>
            </w:r>
            <w:r>
              <w:t>be</w:t>
            </w:r>
            <w:r>
              <w:rPr>
                <w:spacing w:val="-3"/>
              </w:rPr>
              <w:t xml:space="preserve"> </w:t>
            </w:r>
            <w:r>
              <w:t>used for</w:t>
            </w:r>
            <w:r>
              <w:rPr>
                <w:spacing w:val="-1"/>
              </w:rPr>
              <w:t xml:space="preserve"> </w:t>
            </w:r>
            <w:r>
              <w:t>heavier</w:t>
            </w:r>
            <w:r>
              <w:rPr>
                <w:spacing w:val="-1"/>
              </w:rPr>
              <w:t xml:space="preserve"> </w:t>
            </w:r>
            <w:r>
              <w:t>traffic as</w:t>
            </w:r>
            <w:r>
              <w:rPr>
                <w:spacing w:val="-4"/>
              </w:rPr>
              <w:t xml:space="preserve"> </w:t>
            </w:r>
            <w:r>
              <w:t>well</w:t>
            </w:r>
            <w:r>
              <w:rPr>
                <w:spacing w:val="-1"/>
              </w:rPr>
              <w:t xml:space="preserve"> </w:t>
            </w:r>
            <w:r>
              <w:t>if</w:t>
            </w:r>
            <w:r>
              <w:rPr>
                <w:spacing w:val="-5"/>
              </w:rPr>
              <w:t xml:space="preserve"> </w:t>
            </w:r>
            <w:r>
              <w:t>the base is</w:t>
            </w:r>
            <w:r>
              <w:rPr>
                <w:spacing w:val="-4"/>
              </w:rPr>
              <w:t xml:space="preserve"> </w:t>
            </w:r>
            <w:r>
              <w:t>strong. Such</w:t>
            </w:r>
            <w:r>
              <w:rPr>
                <w:spacing w:val="-6"/>
              </w:rPr>
              <w:t xml:space="preserve"> </w:t>
            </w:r>
            <w:r>
              <w:t>pavements</w:t>
            </w:r>
            <w:r>
              <w:rPr>
                <w:spacing w:val="-4"/>
              </w:rPr>
              <w:t xml:space="preserve"> </w:t>
            </w:r>
            <w:r>
              <w:t>have</w:t>
            </w:r>
            <w:r>
              <w:rPr>
                <w:spacing w:val="-3"/>
              </w:rPr>
              <w:t xml:space="preserve"> </w:t>
            </w:r>
            <w:r>
              <w:t>the benefit</w:t>
            </w:r>
            <w:r>
              <w:rPr>
                <w:spacing w:val="-15"/>
              </w:rPr>
              <w:t xml:space="preserve"> </w:t>
            </w:r>
            <w:r>
              <w:t>of</w:t>
            </w:r>
            <w:r>
              <w:rPr>
                <w:spacing w:val="-15"/>
              </w:rPr>
              <w:t xml:space="preserve"> </w:t>
            </w:r>
            <w:r>
              <w:t>flexibility</w:t>
            </w:r>
            <w:r>
              <w:rPr>
                <w:spacing w:val="-15"/>
              </w:rPr>
              <w:t xml:space="preserve"> </w:t>
            </w:r>
            <w:r>
              <w:t>of</w:t>
            </w:r>
            <w:r>
              <w:rPr>
                <w:spacing w:val="-15"/>
              </w:rPr>
              <w:t xml:space="preserve"> </w:t>
            </w:r>
            <w:r>
              <w:t>the</w:t>
            </w:r>
            <w:r>
              <w:rPr>
                <w:spacing w:val="-15"/>
              </w:rPr>
              <w:t xml:space="preserve"> </w:t>
            </w:r>
            <w:r>
              <w:t>bituminous</w:t>
            </w:r>
            <w:r>
              <w:rPr>
                <w:spacing w:val="-15"/>
              </w:rPr>
              <w:t xml:space="preserve"> </w:t>
            </w:r>
            <w:r>
              <w:t>pavement</w:t>
            </w:r>
            <w:r>
              <w:rPr>
                <w:spacing w:val="-14"/>
              </w:rPr>
              <w:t xml:space="preserve"> </w:t>
            </w:r>
            <w:r>
              <w:t>while</w:t>
            </w:r>
            <w:r>
              <w:rPr>
                <w:spacing w:val="-13"/>
              </w:rPr>
              <w:t xml:space="preserve"> </w:t>
            </w:r>
            <w:r>
              <w:t>possessing</w:t>
            </w:r>
            <w:r>
              <w:rPr>
                <w:spacing w:val="-13"/>
              </w:rPr>
              <w:t xml:space="preserve"> </w:t>
            </w:r>
            <w:r>
              <w:t>advantage</w:t>
            </w:r>
            <w:r>
              <w:rPr>
                <w:spacing w:val="-15"/>
              </w:rPr>
              <w:t xml:space="preserve"> </w:t>
            </w:r>
            <w:r>
              <w:t>of</w:t>
            </w:r>
            <w:r>
              <w:rPr>
                <w:spacing w:val="-15"/>
              </w:rPr>
              <w:t xml:space="preserve"> </w:t>
            </w:r>
            <w:r>
              <w:t>rigid</w:t>
            </w:r>
            <w:r>
              <w:rPr>
                <w:spacing w:val="-13"/>
              </w:rPr>
              <w:t xml:space="preserve"> </w:t>
            </w:r>
            <w:r>
              <w:t>pavement as well. Typically, the open</w:t>
            </w:r>
            <w:r>
              <w:rPr>
                <w:spacing w:val="-3"/>
              </w:rPr>
              <w:t xml:space="preserve"> </w:t>
            </w:r>
            <w:r>
              <w:t>graded aggregates are</w:t>
            </w:r>
            <w:r>
              <w:rPr>
                <w:spacing w:val="-9"/>
              </w:rPr>
              <w:t xml:space="preserve"> </w:t>
            </w:r>
            <w:r>
              <w:t>coated with</w:t>
            </w:r>
            <w:r>
              <w:rPr>
                <w:spacing w:val="-3"/>
              </w:rPr>
              <w:t xml:space="preserve"> </w:t>
            </w:r>
            <w:r>
              <w:t>about 3.25%</w:t>
            </w:r>
            <w:r>
              <w:rPr>
                <w:spacing w:val="-1"/>
              </w:rPr>
              <w:t xml:space="preserve"> </w:t>
            </w:r>
            <w:r>
              <w:t>to 4.0% bitumen.</w:t>
            </w:r>
          </w:p>
          <w:p w14:paraId="3C313852" w14:textId="77777777" w:rsidR="00A16A36" w:rsidRDefault="00A16A36" w:rsidP="00AE1C56">
            <w:pPr>
              <w:pStyle w:val="BodyText"/>
              <w:ind w:right="252"/>
            </w:pPr>
          </w:p>
          <w:p w14:paraId="474A6A2C" w14:textId="77777777" w:rsidR="00A16A36" w:rsidRDefault="00A16A36" w:rsidP="00AE1C56">
            <w:pPr>
              <w:pStyle w:val="BodyText"/>
              <w:spacing w:before="88"/>
              <w:ind w:right="252"/>
            </w:pPr>
          </w:p>
          <w:p w14:paraId="0CD7EDAF" w14:textId="77777777" w:rsidR="00A16A36" w:rsidRPr="009255DD" w:rsidRDefault="00A16A36" w:rsidP="00AE1C56">
            <w:pPr>
              <w:pStyle w:val="Heading1"/>
              <w:keepNext w:val="0"/>
              <w:widowControl w:val="0"/>
              <w:numPr>
                <w:ilvl w:val="1"/>
                <w:numId w:val="115"/>
              </w:numPr>
              <w:tabs>
                <w:tab w:val="left" w:pos="1439"/>
              </w:tabs>
              <w:autoSpaceDE w:val="0"/>
              <w:autoSpaceDN w:val="0"/>
              <w:ind w:left="0" w:right="252" w:firstLine="0"/>
              <w:rPr>
                <w:b/>
                <w:bCs/>
              </w:rPr>
            </w:pPr>
            <w:r w:rsidRPr="009255DD">
              <w:rPr>
                <w:b/>
                <w:bCs/>
              </w:rPr>
              <w:t>Coarse</w:t>
            </w:r>
            <w:r w:rsidRPr="009255DD">
              <w:rPr>
                <w:b/>
                <w:bCs/>
                <w:spacing w:val="-4"/>
              </w:rPr>
              <w:t xml:space="preserve"> </w:t>
            </w:r>
            <w:r w:rsidRPr="009255DD">
              <w:rPr>
                <w:b/>
                <w:bCs/>
                <w:spacing w:val="-2"/>
              </w:rPr>
              <w:t>Aggregates:</w:t>
            </w:r>
          </w:p>
          <w:p w14:paraId="52C601EE" w14:textId="77777777" w:rsidR="00A16A36" w:rsidRDefault="00A16A36" w:rsidP="00AE1C56">
            <w:pPr>
              <w:pStyle w:val="BodyText"/>
              <w:ind w:right="252"/>
              <w:rPr>
                <w:b/>
              </w:rPr>
            </w:pPr>
          </w:p>
          <w:p w14:paraId="1144D983" w14:textId="77777777" w:rsidR="00A16A36" w:rsidRDefault="00A16A36" w:rsidP="00AE1C56">
            <w:pPr>
              <w:pStyle w:val="BodyText"/>
              <w:spacing w:before="98"/>
              <w:ind w:right="252"/>
              <w:rPr>
                <w:b/>
              </w:rPr>
            </w:pPr>
          </w:p>
          <w:p w14:paraId="19592619" w14:textId="77777777" w:rsidR="00A16A36" w:rsidRDefault="00A16A36" w:rsidP="00AE1C56">
            <w:pPr>
              <w:pStyle w:val="BodyText"/>
              <w:spacing w:line="259" w:lineRule="auto"/>
              <w:ind w:right="252"/>
            </w:pPr>
            <w:r>
              <w:t>The</w:t>
            </w:r>
            <w:r>
              <w:rPr>
                <w:spacing w:val="-15"/>
              </w:rPr>
              <w:t xml:space="preserve"> </w:t>
            </w:r>
            <w:r>
              <w:t>coarse</w:t>
            </w:r>
            <w:r>
              <w:rPr>
                <w:spacing w:val="-12"/>
              </w:rPr>
              <w:t xml:space="preserve"> </w:t>
            </w:r>
            <w:r>
              <w:t>aggregate</w:t>
            </w:r>
            <w:r>
              <w:rPr>
                <w:spacing w:val="-15"/>
              </w:rPr>
              <w:t xml:space="preserve"> </w:t>
            </w:r>
            <w:r>
              <w:t>shall</w:t>
            </w:r>
            <w:r>
              <w:rPr>
                <w:spacing w:val="-15"/>
              </w:rPr>
              <w:t xml:space="preserve"> </w:t>
            </w:r>
            <w:r>
              <w:t>consist</w:t>
            </w:r>
            <w:r>
              <w:rPr>
                <w:spacing w:val="-6"/>
              </w:rPr>
              <w:t xml:space="preserve"> </w:t>
            </w:r>
            <w:r>
              <w:t>of</w:t>
            </w:r>
            <w:r>
              <w:rPr>
                <w:spacing w:val="-15"/>
              </w:rPr>
              <w:t xml:space="preserve"> </w:t>
            </w:r>
            <w:r>
              <w:t>crushed</w:t>
            </w:r>
            <w:r>
              <w:rPr>
                <w:spacing w:val="-11"/>
              </w:rPr>
              <w:t xml:space="preserve"> </w:t>
            </w:r>
            <w:r>
              <w:t>rock</w:t>
            </w:r>
            <w:r>
              <w:rPr>
                <w:spacing w:val="-11"/>
              </w:rPr>
              <w:t xml:space="preserve"> </w:t>
            </w:r>
            <w:r>
              <w:t>retained</w:t>
            </w:r>
            <w:r>
              <w:rPr>
                <w:spacing w:val="-11"/>
              </w:rPr>
              <w:t xml:space="preserve"> </w:t>
            </w:r>
            <w:r>
              <w:t>on</w:t>
            </w:r>
            <w:r>
              <w:rPr>
                <w:spacing w:val="-15"/>
              </w:rPr>
              <w:t xml:space="preserve"> </w:t>
            </w:r>
            <w:r>
              <w:t>4.75</w:t>
            </w:r>
            <w:r>
              <w:rPr>
                <w:spacing w:val="40"/>
              </w:rPr>
              <w:t xml:space="preserve"> </w:t>
            </w:r>
            <w:r>
              <w:t>mm</w:t>
            </w:r>
            <w:r>
              <w:rPr>
                <w:spacing w:val="-15"/>
              </w:rPr>
              <w:t xml:space="preserve"> </w:t>
            </w:r>
            <w:r>
              <w:t>sieve.</w:t>
            </w:r>
            <w:r>
              <w:rPr>
                <w:spacing w:val="-9"/>
              </w:rPr>
              <w:t xml:space="preserve"> </w:t>
            </w:r>
            <w:r>
              <w:t>It</w:t>
            </w:r>
            <w:r>
              <w:rPr>
                <w:spacing w:val="-10"/>
              </w:rPr>
              <w:t xml:space="preserve"> </w:t>
            </w:r>
            <w:r>
              <w:t>shall</w:t>
            </w:r>
            <w:r>
              <w:rPr>
                <w:spacing w:val="-15"/>
              </w:rPr>
              <w:t xml:space="preserve"> </w:t>
            </w:r>
            <w:r>
              <w:t>be</w:t>
            </w:r>
            <w:r>
              <w:rPr>
                <w:spacing w:val="-12"/>
              </w:rPr>
              <w:t xml:space="preserve"> </w:t>
            </w:r>
            <w:r>
              <w:t>clean, hard, durable of cubical shape and free from dust and soft organic and other deleterious substances. The sum of flakiness and elongation indices must be less than 35%. Aggregate gradation for CGBM shall conform to Table -67</w:t>
            </w:r>
          </w:p>
          <w:p w14:paraId="0C1746B5" w14:textId="77777777" w:rsidR="00A16A36" w:rsidRPr="009734D7" w:rsidRDefault="00A16A36" w:rsidP="00AE1C56">
            <w:pPr>
              <w:pStyle w:val="Heading1"/>
              <w:spacing w:before="172"/>
              <w:ind w:right="252"/>
              <w:rPr>
                <w:b/>
                <w:bCs/>
              </w:rPr>
            </w:pPr>
            <w:r w:rsidRPr="009734D7">
              <w:rPr>
                <w:b/>
                <w:bCs/>
              </w:rPr>
              <w:t>Table</w:t>
            </w:r>
            <w:r w:rsidRPr="009734D7">
              <w:rPr>
                <w:b/>
                <w:bCs/>
                <w:spacing w:val="-4"/>
              </w:rPr>
              <w:t xml:space="preserve"> </w:t>
            </w:r>
            <w:r w:rsidRPr="009734D7">
              <w:rPr>
                <w:b/>
                <w:bCs/>
              </w:rPr>
              <w:t>500- 66</w:t>
            </w:r>
            <w:r w:rsidRPr="009734D7">
              <w:rPr>
                <w:b/>
                <w:bCs/>
                <w:spacing w:val="-1"/>
              </w:rPr>
              <w:t xml:space="preserve"> </w:t>
            </w:r>
            <w:r w:rsidRPr="009734D7">
              <w:rPr>
                <w:b/>
                <w:bCs/>
              </w:rPr>
              <w:t>Physical</w:t>
            </w:r>
            <w:r w:rsidRPr="009734D7">
              <w:rPr>
                <w:b/>
                <w:bCs/>
                <w:spacing w:val="-5"/>
              </w:rPr>
              <w:t xml:space="preserve"> </w:t>
            </w:r>
            <w:r w:rsidRPr="009734D7">
              <w:rPr>
                <w:b/>
                <w:bCs/>
              </w:rPr>
              <w:t>Requirements</w:t>
            </w:r>
            <w:r w:rsidRPr="009734D7">
              <w:rPr>
                <w:b/>
                <w:bCs/>
                <w:spacing w:val="-3"/>
              </w:rPr>
              <w:t xml:space="preserve"> </w:t>
            </w:r>
            <w:r w:rsidRPr="009734D7">
              <w:rPr>
                <w:b/>
                <w:bCs/>
              </w:rPr>
              <w:t>of</w:t>
            </w:r>
            <w:r w:rsidRPr="009734D7">
              <w:rPr>
                <w:b/>
                <w:bCs/>
                <w:spacing w:val="-4"/>
              </w:rPr>
              <w:t xml:space="preserve"> </w:t>
            </w:r>
            <w:r w:rsidRPr="009734D7">
              <w:rPr>
                <w:b/>
                <w:bCs/>
              </w:rPr>
              <w:t>Coarse</w:t>
            </w:r>
            <w:r w:rsidRPr="009734D7">
              <w:rPr>
                <w:b/>
                <w:bCs/>
                <w:spacing w:val="3"/>
              </w:rPr>
              <w:t xml:space="preserve"> </w:t>
            </w:r>
            <w:r w:rsidRPr="009734D7">
              <w:rPr>
                <w:b/>
                <w:bCs/>
                <w:spacing w:val="-2"/>
              </w:rPr>
              <w:t>Aggregates</w:t>
            </w:r>
          </w:p>
          <w:p w14:paraId="74003503" w14:textId="77777777" w:rsidR="00A16A36" w:rsidRDefault="00A16A36" w:rsidP="00AE1C56">
            <w:pPr>
              <w:pStyle w:val="BodyText"/>
              <w:spacing w:before="8" w:after="1"/>
              <w:ind w:right="252"/>
              <w:rPr>
                <w:b/>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4139"/>
              <w:gridCol w:w="1781"/>
              <w:gridCol w:w="1969"/>
            </w:tblGrid>
            <w:tr w:rsidR="00A16A36" w14:paraId="2CC96315" w14:textId="77777777" w:rsidTr="00FA63C6">
              <w:trPr>
                <w:trHeight w:val="297"/>
              </w:trPr>
              <w:tc>
                <w:tcPr>
                  <w:tcW w:w="1782" w:type="dxa"/>
                  <w:tcBorders>
                    <w:top w:val="nil"/>
                  </w:tcBorders>
                </w:tcPr>
                <w:p w14:paraId="46FEBB2F" w14:textId="77777777" w:rsidR="00A16A36" w:rsidRDefault="00A16A36" w:rsidP="00AE1C56">
                  <w:pPr>
                    <w:pStyle w:val="TableParagraph"/>
                    <w:spacing w:before="1"/>
                    <w:ind w:left="0" w:right="252"/>
                    <w:rPr>
                      <w:rFonts w:ascii="Calibri"/>
                      <w:b/>
                    </w:rPr>
                  </w:pPr>
                  <w:r>
                    <w:rPr>
                      <w:rFonts w:ascii="Calibri"/>
                      <w:b/>
                      <w:spacing w:val="-2"/>
                    </w:rPr>
                    <w:t>Property</w:t>
                  </w:r>
                </w:p>
              </w:tc>
              <w:tc>
                <w:tcPr>
                  <w:tcW w:w="4139" w:type="dxa"/>
                </w:tcPr>
                <w:p w14:paraId="355FE719" w14:textId="77777777" w:rsidR="00A16A36" w:rsidRDefault="00A16A36" w:rsidP="00AE1C56">
                  <w:pPr>
                    <w:pStyle w:val="TableParagraph"/>
                    <w:spacing w:before="1"/>
                    <w:ind w:left="0" w:right="252"/>
                    <w:jc w:val="center"/>
                    <w:rPr>
                      <w:rFonts w:ascii="Calibri"/>
                      <w:b/>
                    </w:rPr>
                  </w:pPr>
                  <w:r>
                    <w:rPr>
                      <w:rFonts w:ascii="Calibri"/>
                      <w:b/>
                      <w:spacing w:val="-4"/>
                    </w:rPr>
                    <w:t>Test</w:t>
                  </w:r>
                </w:p>
              </w:tc>
              <w:tc>
                <w:tcPr>
                  <w:tcW w:w="1781" w:type="dxa"/>
                </w:tcPr>
                <w:p w14:paraId="3B316893" w14:textId="77777777" w:rsidR="00A16A36" w:rsidRDefault="00A16A36" w:rsidP="00AE1C56">
                  <w:pPr>
                    <w:pStyle w:val="TableParagraph"/>
                    <w:spacing w:before="1"/>
                    <w:ind w:left="0" w:right="252"/>
                    <w:jc w:val="center"/>
                    <w:rPr>
                      <w:rFonts w:ascii="Calibri"/>
                      <w:b/>
                    </w:rPr>
                  </w:pPr>
                  <w:r>
                    <w:rPr>
                      <w:rFonts w:ascii="Calibri"/>
                      <w:b/>
                      <w:spacing w:val="-2"/>
                    </w:rPr>
                    <w:t>Method</w:t>
                  </w:r>
                </w:p>
              </w:tc>
              <w:tc>
                <w:tcPr>
                  <w:tcW w:w="1969" w:type="dxa"/>
                </w:tcPr>
                <w:p w14:paraId="7185959C" w14:textId="77777777" w:rsidR="00A16A36" w:rsidRDefault="00A16A36" w:rsidP="00AE1C56">
                  <w:pPr>
                    <w:pStyle w:val="TableParagraph"/>
                    <w:spacing w:before="1"/>
                    <w:ind w:left="0" w:right="252"/>
                    <w:jc w:val="center"/>
                    <w:rPr>
                      <w:rFonts w:ascii="Calibri"/>
                      <w:b/>
                    </w:rPr>
                  </w:pPr>
                  <w:r>
                    <w:rPr>
                      <w:rFonts w:ascii="Calibri"/>
                      <w:b/>
                      <w:spacing w:val="-2"/>
                    </w:rPr>
                    <w:t>Specification</w:t>
                  </w:r>
                </w:p>
              </w:tc>
            </w:tr>
            <w:tr w:rsidR="00A16A36" w14:paraId="3443DB29" w14:textId="77777777" w:rsidTr="00FA63C6">
              <w:trPr>
                <w:trHeight w:val="600"/>
              </w:trPr>
              <w:tc>
                <w:tcPr>
                  <w:tcW w:w="1782" w:type="dxa"/>
                </w:tcPr>
                <w:p w14:paraId="44EAD533" w14:textId="77777777" w:rsidR="00A16A36" w:rsidRDefault="00A16A36" w:rsidP="00AE1C56">
                  <w:pPr>
                    <w:pStyle w:val="TableParagraph"/>
                    <w:spacing w:before="80"/>
                    <w:ind w:left="0" w:right="252"/>
                    <w:rPr>
                      <w:rFonts w:ascii="Times New Roman"/>
                      <w:b/>
                    </w:rPr>
                  </w:pPr>
                </w:p>
                <w:p w14:paraId="0001E4B1" w14:textId="77777777" w:rsidR="00A16A36" w:rsidRDefault="00A16A36" w:rsidP="00AE1C56">
                  <w:pPr>
                    <w:pStyle w:val="TableParagraph"/>
                    <w:spacing w:line="247" w:lineRule="exact"/>
                    <w:ind w:left="0" w:right="252"/>
                    <w:rPr>
                      <w:rFonts w:ascii="Calibri"/>
                    </w:rPr>
                  </w:pPr>
                  <w:r>
                    <w:rPr>
                      <w:rFonts w:ascii="Calibri"/>
                      <w:spacing w:val="-2"/>
                    </w:rPr>
                    <w:t>Cleanliness</w:t>
                  </w:r>
                </w:p>
              </w:tc>
              <w:tc>
                <w:tcPr>
                  <w:tcW w:w="4139" w:type="dxa"/>
                </w:tcPr>
                <w:p w14:paraId="63AF01A3" w14:textId="77777777" w:rsidR="00A16A36" w:rsidRDefault="00A16A36" w:rsidP="00AE1C56">
                  <w:pPr>
                    <w:pStyle w:val="TableParagraph"/>
                    <w:spacing w:before="170"/>
                    <w:ind w:left="0" w:right="252"/>
                    <w:jc w:val="center"/>
                    <w:rPr>
                      <w:rFonts w:ascii="Calibri"/>
                    </w:rPr>
                  </w:pPr>
                  <w:r>
                    <w:rPr>
                      <w:rFonts w:ascii="Calibri"/>
                    </w:rPr>
                    <w:t>Grain</w:t>
                  </w:r>
                  <w:r>
                    <w:rPr>
                      <w:rFonts w:ascii="Calibri"/>
                      <w:spacing w:val="-3"/>
                    </w:rPr>
                    <w:t xml:space="preserve"> </w:t>
                  </w:r>
                  <w:r>
                    <w:rPr>
                      <w:rFonts w:ascii="Calibri"/>
                    </w:rPr>
                    <w:t>Size</w:t>
                  </w:r>
                  <w:r>
                    <w:rPr>
                      <w:rFonts w:ascii="Calibri"/>
                      <w:spacing w:val="-1"/>
                    </w:rPr>
                    <w:t xml:space="preserve"> </w:t>
                  </w:r>
                  <w:r>
                    <w:rPr>
                      <w:rFonts w:ascii="Calibri"/>
                      <w:spacing w:val="-2"/>
                    </w:rPr>
                    <w:t>Analysis</w:t>
                  </w:r>
                </w:p>
              </w:tc>
              <w:tc>
                <w:tcPr>
                  <w:tcW w:w="1781" w:type="dxa"/>
                </w:tcPr>
                <w:p w14:paraId="4BDEB1EB" w14:textId="77777777" w:rsidR="00A16A36" w:rsidRDefault="00A16A36" w:rsidP="00AE1C56">
                  <w:pPr>
                    <w:pStyle w:val="TableParagraph"/>
                    <w:spacing w:before="170"/>
                    <w:ind w:left="0" w:right="252"/>
                    <w:jc w:val="center"/>
                    <w:rPr>
                      <w:rFonts w:ascii="Calibri"/>
                    </w:rPr>
                  </w:pPr>
                  <w:r>
                    <w:rPr>
                      <w:rFonts w:ascii="Calibri"/>
                    </w:rPr>
                    <w:t>IS:2386</w:t>
                  </w:r>
                  <w:r>
                    <w:rPr>
                      <w:rFonts w:ascii="Calibri"/>
                      <w:spacing w:val="-7"/>
                    </w:rPr>
                    <w:t xml:space="preserve"> </w:t>
                  </w:r>
                  <w:r>
                    <w:rPr>
                      <w:rFonts w:ascii="Calibri"/>
                    </w:rPr>
                    <w:t>Part</w:t>
                  </w:r>
                  <w:r>
                    <w:rPr>
                      <w:rFonts w:ascii="Calibri"/>
                      <w:spacing w:val="-4"/>
                    </w:rPr>
                    <w:t xml:space="preserve"> </w:t>
                  </w:r>
                  <w:r>
                    <w:rPr>
                      <w:rFonts w:ascii="Calibri"/>
                      <w:spacing w:val="-10"/>
                    </w:rPr>
                    <w:t>1</w:t>
                  </w:r>
                </w:p>
              </w:tc>
              <w:tc>
                <w:tcPr>
                  <w:tcW w:w="1969" w:type="dxa"/>
                </w:tcPr>
                <w:p w14:paraId="395C54B2" w14:textId="77777777" w:rsidR="00A16A36" w:rsidRDefault="00A16A36" w:rsidP="00AE1C56">
                  <w:pPr>
                    <w:pStyle w:val="TableParagraph"/>
                    <w:spacing w:before="35"/>
                    <w:ind w:left="0" w:right="252"/>
                    <w:jc w:val="center"/>
                    <w:rPr>
                      <w:rFonts w:ascii="Calibri"/>
                    </w:rPr>
                  </w:pPr>
                  <w:r>
                    <w:rPr>
                      <w:rFonts w:ascii="Calibri"/>
                    </w:rPr>
                    <w:t>&lt;</w:t>
                  </w:r>
                  <w:r>
                    <w:rPr>
                      <w:rFonts w:ascii="Calibri"/>
                      <w:spacing w:val="-2"/>
                    </w:rPr>
                    <w:t xml:space="preserve"> </w:t>
                  </w:r>
                  <w:r>
                    <w:rPr>
                      <w:rFonts w:ascii="Calibri"/>
                      <w:spacing w:val="-5"/>
                    </w:rPr>
                    <w:t>2%</w:t>
                  </w:r>
                </w:p>
                <w:p w14:paraId="2629FFB7" w14:textId="77777777" w:rsidR="00A16A36" w:rsidRDefault="00A16A36" w:rsidP="00AE1C56">
                  <w:pPr>
                    <w:pStyle w:val="TableParagraph"/>
                    <w:spacing w:before="1"/>
                    <w:ind w:left="0" w:right="252"/>
                    <w:jc w:val="center"/>
                    <w:rPr>
                      <w:rFonts w:ascii="Calibri"/>
                    </w:rPr>
                  </w:pPr>
                  <w:r>
                    <w:rPr>
                      <w:rFonts w:ascii="Calibri"/>
                    </w:rPr>
                    <w:t>passing</w:t>
                  </w:r>
                  <w:r>
                    <w:rPr>
                      <w:rFonts w:ascii="Calibri"/>
                      <w:spacing w:val="-3"/>
                    </w:rPr>
                    <w:t xml:space="preserve"> </w:t>
                  </w:r>
                  <w:r>
                    <w:rPr>
                      <w:rFonts w:ascii="Calibri"/>
                    </w:rPr>
                    <w:t>75</w:t>
                  </w:r>
                  <w:r>
                    <w:rPr>
                      <w:rFonts w:ascii="Calibri"/>
                      <w:spacing w:val="-5"/>
                    </w:rPr>
                    <w:t xml:space="preserve"> um</w:t>
                  </w:r>
                </w:p>
              </w:tc>
            </w:tr>
            <w:tr w:rsidR="00A16A36" w14:paraId="254F9410" w14:textId="77777777" w:rsidTr="00FA63C6">
              <w:trPr>
                <w:trHeight w:val="599"/>
              </w:trPr>
              <w:tc>
                <w:tcPr>
                  <w:tcW w:w="1782" w:type="dxa"/>
                </w:tcPr>
                <w:p w14:paraId="2A3B78E8" w14:textId="77777777" w:rsidR="00A16A36" w:rsidRDefault="00A16A36" w:rsidP="00AE1C56">
                  <w:pPr>
                    <w:pStyle w:val="TableParagraph"/>
                    <w:spacing w:before="79"/>
                    <w:ind w:left="0" w:right="252"/>
                    <w:rPr>
                      <w:rFonts w:ascii="Times New Roman"/>
                      <w:b/>
                    </w:rPr>
                  </w:pPr>
                </w:p>
                <w:p w14:paraId="469A1AEC" w14:textId="77777777" w:rsidR="00A16A36" w:rsidRDefault="00A16A36" w:rsidP="00AE1C56">
                  <w:pPr>
                    <w:pStyle w:val="TableParagraph"/>
                    <w:spacing w:line="247" w:lineRule="exact"/>
                    <w:ind w:left="0" w:right="252"/>
                    <w:rPr>
                      <w:rFonts w:ascii="Calibri"/>
                    </w:rPr>
                  </w:pPr>
                  <w:r>
                    <w:rPr>
                      <w:rFonts w:ascii="Calibri"/>
                    </w:rPr>
                    <w:t>Particle</w:t>
                  </w:r>
                  <w:r>
                    <w:rPr>
                      <w:rFonts w:ascii="Calibri"/>
                      <w:spacing w:val="-8"/>
                    </w:rPr>
                    <w:t xml:space="preserve"> </w:t>
                  </w:r>
                  <w:r>
                    <w:rPr>
                      <w:rFonts w:ascii="Calibri"/>
                      <w:spacing w:val="-2"/>
                    </w:rPr>
                    <w:t>Shape</w:t>
                  </w:r>
                </w:p>
              </w:tc>
              <w:tc>
                <w:tcPr>
                  <w:tcW w:w="4139" w:type="dxa"/>
                </w:tcPr>
                <w:p w14:paraId="2107A3E2" w14:textId="77777777" w:rsidR="00A16A36" w:rsidRDefault="00A16A36" w:rsidP="00AE1C56">
                  <w:pPr>
                    <w:pStyle w:val="TableParagraph"/>
                    <w:spacing w:before="35"/>
                    <w:ind w:left="0" w:right="252"/>
                    <w:rPr>
                      <w:rFonts w:ascii="Calibri"/>
                    </w:rPr>
                  </w:pPr>
                  <w:r>
                    <w:rPr>
                      <w:rFonts w:ascii="Calibri"/>
                    </w:rPr>
                    <w:t>Combined</w:t>
                  </w:r>
                  <w:r>
                    <w:rPr>
                      <w:rFonts w:ascii="Calibri"/>
                      <w:spacing w:val="-13"/>
                    </w:rPr>
                    <w:t xml:space="preserve"> </w:t>
                  </w:r>
                  <w:r>
                    <w:rPr>
                      <w:rFonts w:ascii="Calibri"/>
                    </w:rPr>
                    <w:t>Flakiness</w:t>
                  </w:r>
                  <w:r>
                    <w:rPr>
                      <w:rFonts w:ascii="Calibri"/>
                      <w:spacing w:val="-12"/>
                    </w:rPr>
                    <w:t xml:space="preserve"> </w:t>
                  </w:r>
                  <w:r>
                    <w:rPr>
                      <w:rFonts w:ascii="Calibri"/>
                    </w:rPr>
                    <w:t>and Elongation Index</w:t>
                  </w:r>
                </w:p>
              </w:tc>
              <w:tc>
                <w:tcPr>
                  <w:tcW w:w="1781" w:type="dxa"/>
                </w:tcPr>
                <w:p w14:paraId="3D26C7E7" w14:textId="77777777" w:rsidR="00A16A36" w:rsidRDefault="00A16A36" w:rsidP="00AE1C56">
                  <w:pPr>
                    <w:pStyle w:val="TableParagraph"/>
                    <w:spacing w:before="169"/>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1</w:t>
                  </w:r>
                </w:p>
              </w:tc>
              <w:tc>
                <w:tcPr>
                  <w:tcW w:w="1969" w:type="dxa"/>
                </w:tcPr>
                <w:p w14:paraId="13CFC89B" w14:textId="77777777" w:rsidR="00A16A36" w:rsidRDefault="00A16A36" w:rsidP="00AE1C56">
                  <w:pPr>
                    <w:pStyle w:val="TableParagraph"/>
                    <w:spacing w:before="169"/>
                    <w:ind w:left="0" w:right="252"/>
                    <w:jc w:val="center"/>
                    <w:rPr>
                      <w:rFonts w:ascii="Calibri"/>
                    </w:rPr>
                  </w:pPr>
                  <w:r>
                    <w:rPr>
                      <w:rFonts w:ascii="Calibri"/>
                      <w:spacing w:val="-4"/>
                    </w:rPr>
                    <w:t>&lt;35%</w:t>
                  </w:r>
                </w:p>
              </w:tc>
            </w:tr>
            <w:tr w:rsidR="00A16A36" w14:paraId="6F7455CD" w14:textId="77777777" w:rsidTr="00FA63C6">
              <w:trPr>
                <w:trHeight w:val="302"/>
              </w:trPr>
              <w:tc>
                <w:tcPr>
                  <w:tcW w:w="1782" w:type="dxa"/>
                  <w:vMerge w:val="restart"/>
                </w:tcPr>
                <w:p w14:paraId="78EFF4AA" w14:textId="77777777" w:rsidR="00A16A36" w:rsidRDefault="00A16A36" w:rsidP="00AE1C56">
                  <w:pPr>
                    <w:pStyle w:val="TableParagraph"/>
                    <w:spacing w:before="94"/>
                    <w:ind w:left="0" w:right="252"/>
                    <w:rPr>
                      <w:rFonts w:ascii="Times New Roman"/>
                      <w:b/>
                    </w:rPr>
                  </w:pPr>
                </w:p>
                <w:p w14:paraId="288A0935" w14:textId="77777777" w:rsidR="00A16A36" w:rsidRDefault="00A16A36" w:rsidP="00AE1C56">
                  <w:pPr>
                    <w:pStyle w:val="TableParagraph"/>
                    <w:spacing w:line="247" w:lineRule="exact"/>
                    <w:ind w:left="0" w:right="252"/>
                    <w:rPr>
                      <w:rFonts w:ascii="Calibri"/>
                    </w:rPr>
                  </w:pPr>
                  <w:r>
                    <w:rPr>
                      <w:rFonts w:ascii="Calibri"/>
                      <w:spacing w:val="-2"/>
                    </w:rPr>
                    <w:t>Strength</w:t>
                  </w:r>
                </w:p>
              </w:tc>
              <w:tc>
                <w:tcPr>
                  <w:tcW w:w="4139" w:type="dxa"/>
                </w:tcPr>
                <w:p w14:paraId="528FFC03" w14:textId="77777777" w:rsidR="00A16A36" w:rsidRDefault="00A16A36" w:rsidP="00AE1C56">
                  <w:pPr>
                    <w:pStyle w:val="TableParagraph"/>
                    <w:spacing w:before="20" w:line="261" w:lineRule="exact"/>
                    <w:ind w:left="0" w:right="252"/>
                    <w:jc w:val="center"/>
                    <w:rPr>
                      <w:rFonts w:ascii="Calibri"/>
                    </w:rPr>
                  </w:pPr>
                  <w:r>
                    <w:rPr>
                      <w:rFonts w:ascii="Calibri"/>
                    </w:rPr>
                    <w:t>Los</w:t>
                  </w:r>
                  <w:r>
                    <w:rPr>
                      <w:rFonts w:ascii="Calibri"/>
                      <w:spacing w:val="-6"/>
                    </w:rPr>
                    <w:t xml:space="preserve"> </w:t>
                  </w:r>
                  <w:r>
                    <w:rPr>
                      <w:rFonts w:ascii="Calibri"/>
                    </w:rPr>
                    <w:t>Angeles</w:t>
                  </w:r>
                  <w:r>
                    <w:rPr>
                      <w:rFonts w:ascii="Calibri"/>
                      <w:spacing w:val="-6"/>
                    </w:rPr>
                    <w:t xml:space="preserve"> </w:t>
                  </w:r>
                  <w:r>
                    <w:rPr>
                      <w:rFonts w:ascii="Calibri"/>
                    </w:rPr>
                    <w:t>Abrasion</w:t>
                  </w:r>
                  <w:r>
                    <w:rPr>
                      <w:rFonts w:ascii="Calibri"/>
                      <w:spacing w:val="-6"/>
                    </w:rPr>
                    <w:t xml:space="preserve"> </w:t>
                  </w:r>
                  <w:r>
                    <w:rPr>
                      <w:rFonts w:ascii="Calibri"/>
                      <w:spacing w:val="-2"/>
                    </w:rPr>
                    <w:t>Value</w:t>
                  </w:r>
                </w:p>
              </w:tc>
              <w:tc>
                <w:tcPr>
                  <w:tcW w:w="1781" w:type="dxa"/>
                </w:tcPr>
                <w:p w14:paraId="78C3DD0C" w14:textId="77777777" w:rsidR="00A16A36" w:rsidRDefault="00A16A36" w:rsidP="00AE1C56">
                  <w:pPr>
                    <w:pStyle w:val="TableParagraph"/>
                    <w:spacing w:before="20" w:line="261" w:lineRule="exact"/>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4</w:t>
                  </w:r>
                </w:p>
              </w:tc>
              <w:tc>
                <w:tcPr>
                  <w:tcW w:w="1969" w:type="dxa"/>
                </w:tcPr>
                <w:p w14:paraId="0D040D06" w14:textId="77777777" w:rsidR="00A16A36" w:rsidRDefault="00A16A36" w:rsidP="00AE1C56">
                  <w:pPr>
                    <w:pStyle w:val="TableParagraph"/>
                    <w:spacing w:before="20" w:line="261" w:lineRule="exact"/>
                    <w:ind w:left="0" w:right="252"/>
                    <w:jc w:val="center"/>
                    <w:rPr>
                      <w:rFonts w:ascii="Calibri"/>
                    </w:rPr>
                  </w:pPr>
                  <w:r>
                    <w:rPr>
                      <w:rFonts w:ascii="Calibri"/>
                      <w:spacing w:val="-4"/>
                    </w:rPr>
                    <w:t>&lt;30%</w:t>
                  </w:r>
                </w:p>
              </w:tc>
            </w:tr>
            <w:tr w:rsidR="00A16A36" w14:paraId="2FB6D4AF" w14:textId="77777777" w:rsidTr="00FA63C6">
              <w:trPr>
                <w:trHeight w:val="302"/>
              </w:trPr>
              <w:tc>
                <w:tcPr>
                  <w:tcW w:w="1782" w:type="dxa"/>
                  <w:vMerge/>
                  <w:tcBorders>
                    <w:top w:val="nil"/>
                  </w:tcBorders>
                </w:tcPr>
                <w:p w14:paraId="5D0C8345" w14:textId="77777777" w:rsidR="00A16A36" w:rsidRDefault="00A16A36" w:rsidP="00AE1C56">
                  <w:pPr>
                    <w:ind w:right="252"/>
                    <w:rPr>
                      <w:sz w:val="2"/>
                      <w:szCs w:val="2"/>
                    </w:rPr>
                  </w:pPr>
                </w:p>
              </w:tc>
              <w:tc>
                <w:tcPr>
                  <w:tcW w:w="4139" w:type="dxa"/>
                </w:tcPr>
                <w:p w14:paraId="4414DA30" w14:textId="77777777" w:rsidR="00A16A36" w:rsidRDefault="00A16A36" w:rsidP="00AE1C56">
                  <w:pPr>
                    <w:pStyle w:val="TableParagraph"/>
                    <w:spacing w:before="16" w:line="266" w:lineRule="exact"/>
                    <w:ind w:left="0" w:right="252"/>
                    <w:jc w:val="center"/>
                    <w:rPr>
                      <w:rFonts w:ascii="Calibri"/>
                    </w:rPr>
                  </w:pPr>
                  <w:r>
                    <w:rPr>
                      <w:rFonts w:ascii="Calibri"/>
                    </w:rPr>
                    <w:t>Aggregate</w:t>
                  </w:r>
                  <w:r>
                    <w:rPr>
                      <w:rFonts w:ascii="Calibri"/>
                      <w:spacing w:val="-8"/>
                    </w:rPr>
                    <w:t xml:space="preserve"> </w:t>
                  </w:r>
                  <w:r>
                    <w:rPr>
                      <w:rFonts w:ascii="Calibri"/>
                    </w:rPr>
                    <w:t>Impact</w:t>
                  </w:r>
                  <w:r>
                    <w:rPr>
                      <w:rFonts w:ascii="Calibri"/>
                      <w:spacing w:val="-7"/>
                    </w:rPr>
                    <w:t xml:space="preserve"> </w:t>
                  </w:r>
                  <w:r>
                    <w:rPr>
                      <w:rFonts w:ascii="Calibri"/>
                      <w:spacing w:val="-4"/>
                    </w:rPr>
                    <w:t>Value</w:t>
                  </w:r>
                </w:p>
              </w:tc>
              <w:tc>
                <w:tcPr>
                  <w:tcW w:w="1781" w:type="dxa"/>
                </w:tcPr>
                <w:p w14:paraId="6F034165" w14:textId="77777777" w:rsidR="00A16A36" w:rsidRDefault="00A16A36" w:rsidP="00AE1C56">
                  <w:pPr>
                    <w:pStyle w:val="TableParagraph"/>
                    <w:spacing w:before="16" w:line="266" w:lineRule="exact"/>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4</w:t>
                  </w:r>
                </w:p>
              </w:tc>
              <w:tc>
                <w:tcPr>
                  <w:tcW w:w="1969" w:type="dxa"/>
                </w:tcPr>
                <w:p w14:paraId="6AF0B759" w14:textId="77777777" w:rsidR="00A16A36" w:rsidRDefault="00A16A36" w:rsidP="00AE1C56">
                  <w:pPr>
                    <w:pStyle w:val="TableParagraph"/>
                    <w:spacing w:before="16" w:line="266" w:lineRule="exact"/>
                    <w:ind w:left="0" w:right="252"/>
                    <w:jc w:val="center"/>
                    <w:rPr>
                      <w:rFonts w:ascii="Calibri"/>
                    </w:rPr>
                  </w:pPr>
                  <w:r>
                    <w:rPr>
                      <w:rFonts w:ascii="Calibri"/>
                      <w:spacing w:val="-4"/>
                    </w:rPr>
                    <w:t>&lt;24%</w:t>
                  </w:r>
                </w:p>
              </w:tc>
            </w:tr>
            <w:tr w:rsidR="00A16A36" w14:paraId="67025E46" w14:textId="77777777" w:rsidTr="00FA63C6">
              <w:trPr>
                <w:trHeight w:val="297"/>
              </w:trPr>
              <w:tc>
                <w:tcPr>
                  <w:tcW w:w="1782" w:type="dxa"/>
                </w:tcPr>
                <w:p w14:paraId="140A0116" w14:textId="77777777" w:rsidR="00A16A36" w:rsidRDefault="00A16A36" w:rsidP="00AE1C56">
                  <w:pPr>
                    <w:pStyle w:val="TableParagraph"/>
                    <w:spacing w:before="30" w:line="247" w:lineRule="exact"/>
                    <w:ind w:left="0" w:right="252"/>
                    <w:rPr>
                      <w:rFonts w:ascii="Calibri"/>
                    </w:rPr>
                  </w:pPr>
                  <w:r>
                    <w:rPr>
                      <w:rFonts w:ascii="Calibri"/>
                      <w:spacing w:val="-2"/>
                    </w:rPr>
                    <w:t>Polishing*</w:t>
                  </w:r>
                </w:p>
              </w:tc>
              <w:tc>
                <w:tcPr>
                  <w:tcW w:w="4139" w:type="dxa"/>
                </w:tcPr>
                <w:p w14:paraId="5ED875B8" w14:textId="77777777" w:rsidR="00A16A36" w:rsidRDefault="00A16A36" w:rsidP="00AE1C56">
                  <w:pPr>
                    <w:pStyle w:val="TableParagraph"/>
                    <w:spacing w:before="16" w:line="261" w:lineRule="exact"/>
                    <w:ind w:left="0" w:right="252"/>
                    <w:jc w:val="center"/>
                    <w:rPr>
                      <w:rFonts w:ascii="Calibri"/>
                    </w:rPr>
                  </w:pPr>
                  <w:r>
                    <w:rPr>
                      <w:rFonts w:ascii="Calibri"/>
                    </w:rPr>
                    <w:t>Polished</w:t>
                  </w:r>
                  <w:r>
                    <w:rPr>
                      <w:rFonts w:ascii="Calibri"/>
                      <w:spacing w:val="-8"/>
                    </w:rPr>
                    <w:t xml:space="preserve"> </w:t>
                  </w:r>
                  <w:r>
                    <w:rPr>
                      <w:rFonts w:ascii="Calibri"/>
                    </w:rPr>
                    <w:t>Stone</w:t>
                  </w:r>
                  <w:r>
                    <w:rPr>
                      <w:rFonts w:ascii="Calibri"/>
                      <w:spacing w:val="-6"/>
                    </w:rPr>
                    <w:t xml:space="preserve"> </w:t>
                  </w:r>
                  <w:r>
                    <w:rPr>
                      <w:rFonts w:ascii="Calibri"/>
                      <w:spacing w:val="-4"/>
                    </w:rPr>
                    <w:t>Value</w:t>
                  </w:r>
                </w:p>
              </w:tc>
              <w:tc>
                <w:tcPr>
                  <w:tcW w:w="1781" w:type="dxa"/>
                </w:tcPr>
                <w:p w14:paraId="3128EDAF" w14:textId="77777777" w:rsidR="00A16A36" w:rsidRDefault="00A16A36" w:rsidP="00AE1C56">
                  <w:pPr>
                    <w:pStyle w:val="TableParagraph"/>
                    <w:spacing w:before="16" w:line="261" w:lineRule="exact"/>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4</w:t>
                  </w:r>
                </w:p>
              </w:tc>
              <w:tc>
                <w:tcPr>
                  <w:tcW w:w="1969" w:type="dxa"/>
                </w:tcPr>
                <w:p w14:paraId="0A332440" w14:textId="77777777" w:rsidR="00A16A36" w:rsidRDefault="00A16A36" w:rsidP="00AE1C56">
                  <w:pPr>
                    <w:pStyle w:val="TableParagraph"/>
                    <w:spacing w:before="16" w:line="261" w:lineRule="exact"/>
                    <w:ind w:left="0" w:right="252"/>
                    <w:jc w:val="center"/>
                    <w:rPr>
                      <w:rFonts w:ascii="Calibri"/>
                    </w:rPr>
                  </w:pPr>
                  <w:r>
                    <w:rPr>
                      <w:rFonts w:ascii="Calibri"/>
                      <w:spacing w:val="-4"/>
                    </w:rPr>
                    <w:t>&gt;55%</w:t>
                  </w:r>
                </w:p>
              </w:tc>
            </w:tr>
            <w:tr w:rsidR="00A16A36" w14:paraId="6224ADC2" w14:textId="77777777" w:rsidTr="00FA63C6">
              <w:trPr>
                <w:trHeight w:val="302"/>
              </w:trPr>
              <w:tc>
                <w:tcPr>
                  <w:tcW w:w="1782" w:type="dxa"/>
                  <w:vMerge w:val="restart"/>
                </w:tcPr>
                <w:p w14:paraId="60E79804" w14:textId="77777777" w:rsidR="00A16A36" w:rsidRDefault="00A16A36" w:rsidP="00AE1C56">
                  <w:pPr>
                    <w:pStyle w:val="TableParagraph"/>
                    <w:ind w:left="0" w:right="252"/>
                    <w:rPr>
                      <w:rFonts w:ascii="Times New Roman"/>
                      <w:b/>
                    </w:rPr>
                  </w:pPr>
                </w:p>
                <w:p w14:paraId="2FBFC392" w14:textId="77777777" w:rsidR="00A16A36" w:rsidRDefault="00A16A36" w:rsidP="00AE1C56">
                  <w:pPr>
                    <w:pStyle w:val="TableParagraph"/>
                    <w:spacing w:before="148"/>
                    <w:ind w:left="0" w:right="252"/>
                    <w:rPr>
                      <w:rFonts w:ascii="Times New Roman"/>
                      <w:b/>
                    </w:rPr>
                  </w:pPr>
                </w:p>
                <w:p w14:paraId="6ABE8404" w14:textId="77777777" w:rsidR="00A16A36" w:rsidRDefault="00A16A36" w:rsidP="00AE1C56">
                  <w:pPr>
                    <w:pStyle w:val="TableParagraph"/>
                    <w:spacing w:line="247" w:lineRule="exact"/>
                    <w:ind w:left="0" w:right="252"/>
                    <w:rPr>
                      <w:rFonts w:ascii="Calibri"/>
                    </w:rPr>
                  </w:pPr>
                  <w:r>
                    <w:rPr>
                      <w:rFonts w:ascii="Calibri"/>
                      <w:spacing w:val="-2"/>
                    </w:rPr>
                    <w:t>Durability</w:t>
                  </w:r>
                </w:p>
              </w:tc>
              <w:tc>
                <w:tcPr>
                  <w:tcW w:w="7889" w:type="dxa"/>
                  <w:gridSpan w:val="3"/>
                </w:tcPr>
                <w:p w14:paraId="29DB6E56" w14:textId="77777777" w:rsidR="00A16A36" w:rsidRDefault="00A16A36" w:rsidP="00AE1C56">
                  <w:pPr>
                    <w:pStyle w:val="TableParagraph"/>
                    <w:spacing w:before="20" w:line="261" w:lineRule="exact"/>
                    <w:ind w:left="0" w:right="252"/>
                    <w:jc w:val="center"/>
                    <w:rPr>
                      <w:rFonts w:ascii="Calibri"/>
                    </w:rPr>
                  </w:pPr>
                  <w:r>
                    <w:rPr>
                      <w:rFonts w:ascii="Calibri"/>
                    </w:rPr>
                    <w:t>Soundness</w:t>
                  </w:r>
                  <w:r>
                    <w:rPr>
                      <w:rFonts w:ascii="Calibri"/>
                      <w:spacing w:val="-5"/>
                    </w:rPr>
                    <w:t xml:space="preserve"> </w:t>
                  </w:r>
                  <w:r>
                    <w:rPr>
                      <w:rFonts w:ascii="Calibri"/>
                    </w:rPr>
                    <w:t>(either</w:t>
                  </w:r>
                  <w:r>
                    <w:rPr>
                      <w:rFonts w:ascii="Calibri"/>
                      <w:spacing w:val="-5"/>
                    </w:rPr>
                    <w:t xml:space="preserve"> </w:t>
                  </w:r>
                  <w:r>
                    <w:rPr>
                      <w:rFonts w:ascii="Calibri"/>
                    </w:rPr>
                    <w:t>Sodium</w:t>
                  </w:r>
                  <w:r>
                    <w:rPr>
                      <w:rFonts w:ascii="Calibri"/>
                      <w:spacing w:val="-3"/>
                    </w:rPr>
                    <w:t xml:space="preserve"> </w:t>
                  </w:r>
                  <w:r>
                    <w:rPr>
                      <w:rFonts w:ascii="Calibri"/>
                    </w:rPr>
                    <w:t>or</w:t>
                  </w:r>
                  <w:r>
                    <w:rPr>
                      <w:rFonts w:ascii="Calibri"/>
                      <w:spacing w:val="-5"/>
                    </w:rPr>
                    <w:t xml:space="preserve"> </w:t>
                  </w:r>
                  <w:r>
                    <w:rPr>
                      <w:rFonts w:ascii="Calibri"/>
                    </w:rPr>
                    <w:t>Magnesium)</w:t>
                  </w:r>
                  <w:r>
                    <w:rPr>
                      <w:rFonts w:ascii="Calibri"/>
                      <w:spacing w:val="-2"/>
                    </w:rPr>
                    <w:t xml:space="preserve"> </w:t>
                  </w:r>
                  <w:r>
                    <w:rPr>
                      <w:rFonts w:ascii="Calibri"/>
                    </w:rPr>
                    <w:t>-</w:t>
                  </w:r>
                  <w:r>
                    <w:rPr>
                      <w:rFonts w:ascii="Calibri"/>
                      <w:spacing w:val="-5"/>
                    </w:rPr>
                    <w:t xml:space="preserve"> </w:t>
                  </w:r>
                  <w:r>
                    <w:rPr>
                      <w:rFonts w:ascii="Calibri"/>
                    </w:rPr>
                    <w:t>5</w:t>
                  </w:r>
                  <w:r>
                    <w:rPr>
                      <w:rFonts w:ascii="Calibri"/>
                      <w:spacing w:val="-6"/>
                    </w:rPr>
                    <w:t xml:space="preserve"> </w:t>
                  </w:r>
                  <w:r>
                    <w:rPr>
                      <w:rFonts w:ascii="Calibri"/>
                      <w:spacing w:val="-2"/>
                    </w:rPr>
                    <w:t>cycles</w:t>
                  </w:r>
                </w:p>
              </w:tc>
            </w:tr>
            <w:tr w:rsidR="00A16A36" w14:paraId="25C57CF6" w14:textId="77777777" w:rsidTr="00FA63C6">
              <w:trPr>
                <w:trHeight w:val="297"/>
              </w:trPr>
              <w:tc>
                <w:tcPr>
                  <w:tcW w:w="1782" w:type="dxa"/>
                  <w:vMerge/>
                  <w:tcBorders>
                    <w:top w:val="nil"/>
                  </w:tcBorders>
                </w:tcPr>
                <w:p w14:paraId="342AE77C" w14:textId="77777777" w:rsidR="00A16A36" w:rsidRDefault="00A16A36" w:rsidP="00AE1C56">
                  <w:pPr>
                    <w:ind w:right="252"/>
                    <w:rPr>
                      <w:sz w:val="2"/>
                      <w:szCs w:val="2"/>
                    </w:rPr>
                  </w:pPr>
                </w:p>
              </w:tc>
              <w:tc>
                <w:tcPr>
                  <w:tcW w:w="4139" w:type="dxa"/>
                </w:tcPr>
                <w:p w14:paraId="6CFF4B1F" w14:textId="77777777" w:rsidR="00A16A36" w:rsidRDefault="00A16A36" w:rsidP="00AE1C56">
                  <w:pPr>
                    <w:pStyle w:val="TableParagraph"/>
                    <w:spacing w:before="16" w:line="261" w:lineRule="exact"/>
                    <w:ind w:left="0" w:right="252"/>
                    <w:jc w:val="center"/>
                    <w:rPr>
                      <w:rFonts w:ascii="Calibri"/>
                    </w:rPr>
                  </w:pPr>
                  <w:r>
                    <w:rPr>
                      <w:rFonts w:ascii="Calibri"/>
                    </w:rPr>
                    <w:t>Sodium</w:t>
                  </w:r>
                  <w:r>
                    <w:rPr>
                      <w:rFonts w:ascii="Calibri"/>
                      <w:spacing w:val="-5"/>
                    </w:rPr>
                    <w:t xml:space="preserve"> </w:t>
                  </w:r>
                  <w:r>
                    <w:rPr>
                      <w:rFonts w:ascii="Calibri"/>
                      <w:spacing w:val="-2"/>
                    </w:rPr>
                    <w:t>Sulphate</w:t>
                  </w:r>
                </w:p>
              </w:tc>
              <w:tc>
                <w:tcPr>
                  <w:tcW w:w="1781" w:type="dxa"/>
                </w:tcPr>
                <w:p w14:paraId="18F1E49E" w14:textId="77777777" w:rsidR="00A16A36" w:rsidRDefault="00A16A36" w:rsidP="00AE1C56">
                  <w:pPr>
                    <w:pStyle w:val="TableParagraph"/>
                    <w:spacing w:before="16" w:line="261" w:lineRule="exact"/>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5</w:t>
                  </w:r>
                </w:p>
              </w:tc>
              <w:tc>
                <w:tcPr>
                  <w:tcW w:w="1969" w:type="dxa"/>
                </w:tcPr>
                <w:p w14:paraId="12DC3AB9" w14:textId="77777777" w:rsidR="00A16A36" w:rsidRDefault="00A16A36" w:rsidP="00AE1C56">
                  <w:pPr>
                    <w:pStyle w:val="TableParagraph"/>
                    <w:spacing w:before="16" w:line="261" w:lineRule="exact"/>
                    <w:ind w:left="0" w:right="252"/>
                    <w:jc w:val="center"/>
                    <w:rPr>
                      <w:rFonts w:ascii="Calibri"/>
                    </w:rPr>
                  </w:pPr>
                  <w:r>
                    <w:rPr>
                      <w:rFonts w:ascii="Calibri"/>
                    </w:rPr>
                    <w:t>&lt;</w:t>
                  </w:r>
                  <w:r>
                    <w:rPr>
                      <w:rFonts w:ascii="Calibri"/>
                      <w:spacing w:val="-2"/>
                    </w:rPr>
                    <w:t xml:space="preserve"> </w:t>
                  </w:r>
                  <w:r>
                    <w:rPr>
                      <w:rFonts w:ascii="Calibri"/>
                      <w:spacing w:val="-5"/>
                    </w:rPr>
                    <w:t>12%</w:t>
                  </w:r>
                </w:p>
              </w:tc>
            </w:tr>
            <w:tr w:rsidR="00A16A36" w14:paraId="66FCBE2B" w14:textId="77777777" w:rsidTr="00FA63C6">
              <w:trPr>
                <w:trHeight w:val="302"/>
              </w:trPr>
              <w:tc>
                <w:tcPr>
                  <w:tcW w:w="1782" w:type="dxa"/>
                  <w:vMerge/>
                  <w:tcBorders>
                    <w:top w:val="nil"/>
                  </w:tcBorders>
                </w:tcPr>
                <w:p w14:paraId="2457B439" w14:textId="77777777" w:rsidR="00A16A36" w:rsidRDefault="00A16A36" w:rsidP="00AE1C56">
                  <w:pPr>
                    <w:ind w:right="252"/>
                    <w:rPr>
                      <w:sz w:val="2"/>
                      <w:szCs w:val="2"/>
                    </w:rPr>
                  </w:pPr>
                </w:p>
              </w:tc>
              <w:tc>
                <w:tcPr>
                  <w:tcW w:w="4139" w:type="dxa"/>
                </w:tcPr>
                <w:p w14:paraId="53A9B3CA" w14:textId="77777777" w:rsidR="00A16A36" w:rsidRDefault="00A16A36" w:rsidP="00AE1C56">
                  <w:pPr>
                    <w:pStyle w:val="TableParagraph"/>
                    <w:spacing w:before="20" w:line="261" w:lineRule="exact"/>
                    <w:ind w:left="0" w:right="252"/>
                    <w:jc w:val="center"/>
                    <w:rPr>
                      <w:rFonts w:ascii="Calibri"/>
                    </w:rPr>
                  </w:pPr>
                  <w:r>
                    <w:rPr>
                      <w:rFonts w:ascii="Calibri"/>
                    </w:rPr>
                    <w:t>Magnesium</w:t>
                  </w:r>
                  <w:r>
                    <w:rPr>
                      <w:rFonts w:ascii="Calibri"/>
                      <w:spacing w:val="-2"/>
                    </w:rPr>
                    <w:t xml:space="preserve"> Sulphate</w:t>
                  </w:r>
                </w:p>
              </w:tc>
              <w:tc>
                <w:tcPr>
                  <w:tcW w:w="1781" w:type="dxa"/>
                </w:tcPr>
                <w:p w14:paraId="3063385B" w14:textId="77777777" w:rsidR="00A16A36" w:rsidRDefault="00A16A36" w:rsidP="00AE1C56">
                  <w:pPr>
                    <w:pStyle w:val="TableParagraph"/>
                    <w:spacing w:before="20" w:line="261" w:lineRule="exact"/>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5</w:t>
                  </w:r>
                </w:p>
              </w:tc>
              <w:tc>
                <w:tcPr>
                  <w:tcW w:w="1969" w:type="dxa"/>
                </w:tcPr>
                <w:p w14:paraId="6975CB14" w14:textId="77777777" w:rsidR="00A16A36" w:rsidRDefault="00A16A36" w:rsidP="00AE1C56">
                  <w:pPr>
                    <w:pStyle w:val="TableParagraph"/>
                    <w:spacing w:before="20" w:line="261" w:lineRule="exact"/>
                    <w:ind w:left="0" w:right="252"/>
                    <w:jc w:val="center"/>
                    <w:rPr>
                      <w:rFonts w:ascii="Calibri"/>
                    </w:rPr>
                  </w:pPr>
                  <w:r>
                    <w:rPr>
                      <w:rFonts w:ascii="Calibri"/>
                    </w:rPr>
                    <w:t>&lt;</w:t>
                  </w:r>
                  <w:r>
                    <w:rPr>
                      <w:rFonts w:ascii="Calibri"/>
                      <w:spacing w:val="-2"/>
                    </w:rPr>
                    <w:t xml:space="preserve"> </w:t>
                  </w:r>
                  <w:r>
                    <w:rPr>
                      <w:rFonts w:ascii="Calibri"/>
                      <w:spacing w:val="-5"/>
                    </w:rPr>
                    <w:t>18%</w:t>
                  </w:r>
                </w:p>
              </w:tc>
            </w:tr>
            <w:tr w:rsidR="00A16A36" w14:paraId="1D2F5E7A" w14:textId="77777777" w:rsidTr="00FA63C6">
              <w:trPr>
                <w:trHeight w:val="537"/>
              </w:trPr>
              <w:tc>
                <w:tcPr>
                  <w:tcW w:w="1782" w:type="dxa"/>
                </w:tcPr>
                <w:p w14:paraId="091853C9" w14:textId="77777777" w:rsidR="00A16A36" w:rsidRDefault="00A16A36" w:rsidP="00AE1C56">
                  <w:pPr>
                    <w:pStyle w:val="TableParagraph"/>
                    <w:spacing w:line="270" w:lineRule="atLeast"/>
                    <w:ind w:left="0" w:right="252"/>
                    <w:rPr>
                      <w:rFonts w:ascii="Calibri"/>
                    </w:rPr>
                  </w:pPr>
                  <w:r>
                    <w:rPr>
                      <w:rFonts w:ascii="Calibri"/>
                      <w:spacing w:val="-2"/>
                    </w:rPr>
                    <w:t>Water Absorption</w:t>
                  </w:r>
                </w:p>
              </w:tc>
              <w:tc>
                <w:tcPr>
                  <w:tcW w:w="4139" w:type="dxa"/>
                </w:tcPr>
                <w:p w14:paraId="05530989" w14:textId="77777777" w:rsidR="00A16A36" w:rsidRDefault="00A16A36" w:rsidP="00AE1C56">
                  <w:pPr>
                    <w:pStyle w:val="TableParagraph"/>
                    <w:spacing w:before="136"/>
                    <w:ind w:left="0" w:right="252"/>
                    <w:jc w:val="center"/>
                    <w:rPr>
                      <w:rFonts w:ascii="Calibri"/>
                    </w:rPr>
                  </w:pPr>
                  <w:r>
                    <w:rPr>
                      <w:rFonts w:ascii="Calibri"/>
                    </w:rPr>
                    <w:t>Water</w:t>
                  </w:r>
                  <w:r>
                    <w:rPr>
                      <w:rFonts w:ascii="Calibri"/>
                      <w:spacing w:val="-4"/>
                    </w:rPr>
                    <w:t xml:space="preserve"> </w:t>
                  </w:r>
                  <w:r>
                    <w:rPr>
                      <w:rFonts w:ascii="Calibri"/>
                      <w:spacing w:val="-2"/>
                    </w:rPr>
                    <w:t>Absorption</w:t>
                  </w:r>
                </w:p>
              </w:tc>
              <w:tc>
                <w:tcPr>
                  <w:tcW w:w="1781" w:type="dxa"/>
                </w:tcPr>
                <w:p w14:paraId="5DA17322" w14:textId="77777777" w:rsidR="00A16A36" w:rsidRDefault="00A16A36" w:rsidP="00AE1C56">
                  <w:pPr>
                    <w:pStyle w:val="TableParagraph"/>
                    <w:spacing w:before="136"/>
                    <w:ind w:left="0" w:right="252"/>
                    <w:jc w:val="center"/>
                    <w:rPr>
                      <w:rFonts w:ascii="Calibri"/>
                    </w:rPr>
                  </w:pPr>
                  <w:r>
                    <w:rPr>
                      <w:rFonts w:ascii="Calibri"/>
                    </w:rPr>
                    <w:t>IS:2386</w:t>
                  </w:r>
                  <w:r>
                    <w:rPr>
                      <w:rFonts w:ascii="Calibri"/>
                      <w:spacing w:val="-8"/>
                    </w:rPr>
                    <w:t xml:space="preserve"> </w:t>
                  </w:r>
                  <w:r>
                    <w:rPr>
                      <w:rFonts w:ascii="Calibri"/>
                    </w:rPr>
                    <w:t>Part</w:t>
                  </w:r>
                  <w:r>
                    <w:rPr>
                      <w:rFonts w:ascii="Calibri"/>
                      <w:spacing w:val="-4"/>
                    </w:rPr>
                    <w:t xml:space="preserve"> </w:t>
                  </w:r>
                  <w:r>
                    <w:rPr>
                      <w:rFonts w:ascii="Calibri"/>
                      <w:spacing w:val="-12"/>
                    </w:rPr>
                    <w:t>3</w:t>
                  </w:r>
                </w:p>
              </w:tc>
              <w:tc>
                <w:tcPr>
                  <w:tcW w:w="1969" w:type="dxa"/>
                </w:tcPr>
                <w:p w14:paraId="15CAB932" w14:textId="77777777" w:rsidR="00A16A36" w:rsidRDefault="00A16A36" w:rsidP="00AE1C56">
                  <w:pPr>
                    <w:pStyle w:val="TableParagraph"/>
                    <w:spacing w:before="136"/>
                    <w:ind w:left="0" w:right="252"/>
                    <w:jc w:val="center"/>
                    <w:rPr>
                      <w:rFonts w:ascii="Calibri"/>
                    </w:rPr>
                  </w:pPr>
                  <w:r>
                    <w:rPr>
                      <w:rFonts w:ascii="Calibri"/>
                      <w:spacing w:val="-5"/>
                    </w:rPr>
                    <w:t>&lt;2%</w:t>
                  </w:r>
                </w:p>
              </w:tc>
            </w:tr>
          </w:tbl>
          <w:p w14:paraId="3D482159" w14:textId="77777777" w:rsidR="00A16A36" w:rsidRDefault="00A16A36" w:rsidP="00AE1C56">
            <w:pPr>
              <w:tabs>
                <w:tab w:val="left" w:pos="1800"/>
              </w:tabs>
              <w:spacing w:before="138" w:line="256" w:lineRule="auto"/>
              <w:ind w:right="252"/>
              <w:rPr>
                <w:rFonts w:ascii="Calibri"/>
              </w:rPr>
            </w:pPr>
            <w:r>
              <w:rPr>
                <w:rFonts w:ascii="Calibri"/>
                <w:spacing w:val="-4"/>
                <w:position w:val="-12"/>
              </w:rPr>
              <w:t>*i)</w:t>
            </w:r>
            <w:r>
              <w:rPr>
                <w:rFonts w:ascii="Calibri"/>
                <w:position w:val="-12"/>
              </w:rPr>
              <w:tab/>
            </w:r>
            <w:r>
              <w:rPr>
                <w:rFonts w:ascii="Calibri"/>
              </w:rPr>
              <w:t>Polishing</w:t>
            </w:r>
            <w:r>
              <w:rPr>
                <w:rFonts w:ascii="Calibri"/>
                <w:spacing w:val="-2"/>
              </w:rPr>
              <w:t xml:space="preserve"> </w:t>
            </w:r>
            <w:r>
              <w:rPr>
                <w:rFonts w:ascii="Calibri"/>
              </w:rPr>
              <w:t>requirement</w:t>
            </w:r>
            <w:r>
              <w:rPr>
                <w:rFonts w:ascii="Calibri"/>
                <w:spacing w:val="-6"/>
              </w:rPr>
              <w:t xml:space="preserve"> </w:t>
            </w:r>
            <w:r>
              <w:rPr>
                <w:rFonts w:ascii="Calibri"/>
              </w:rPr>
              <w:t>does</w:t>
            </w:r>
            <w:r>
              <w:rPr>
                <w:rFonts w:ascii="Calibri"/>
                <w:spacing w:val="-3"/>
              </w:rPr>
              <w:t xml:space="preserve"> </w:t>
            </w:r>
            <w:r>
              <w:rPr>
                <w:rFonts w:ascii="Calibri"/>
              </w:rPr>
              <w:t>not</w:t>
            </w:r>
            <w:r>
              <w:rPr>
                <w:rFonts w:ascii="Calibri"/>
                <w:spacing w:val="-5"/>
              </w:rPr>
              <w:t xml:space="preserve"> </w:t>
            </w:r>
            <w:r>
              <w:rPr>
                <w:rFonts w:ascii="Calibri"/>
              </w:rPr>
              <w:t>apply</w:t>
            </w:r>
            <w:r>
              <w:rPr>
                <w:rFonts w:ascii="Calibri"/>
                <w:spacing w:val="-3"/>
              </w:rPr>
              <w:t xml:space="preserve"> </w:t>
            </w:r>
            <w:r>
              <w:rPr>
                <w:rFonts w:ascii="Calibri"/>
              </w:rPr>
              <w:t>when</w:t>
            </w:r>
            <w:r>
              <w:rPr>
                <w:rFonts w:ascii="Calibri"/>
                <w:spacing w:val="-4"/>
              </w:rPr>
              <w:t xml:space="preserve"> </w:t>
            </w:r>
            <w:r>
              <w:rPr>
                <w:rFonts w:ascii="Calibri"/>
              </w:rPr>
              <w:t>the coarse aggregate</w:t>
            </w:r>
            <w:r>
              <w:rPr>
                <w:rFonts w:ascii="Calibri"/>
                <w:spacing w:val="-3"/>
              </w:rPr>
              <w:t xml:space="preserve"> </w:t>
            </w:r>
            <w:r>
              <w:rPr>
                <w:rFonts w:ascii="Calibri"/>
              </w:rPr>
              <w:t>is</w:t>
            </w:r>
            <w:r>
              <w:rPr>
                <w:rFonts w:ascii="Calibri"/>
                <w:spacing w:val="-3"/>
              </w:rPr>
              <w:t xml:space="preserve"> </w:t>
            </w:r>
            <w:r>
              <w:rPr>
                <w:rFonts w:ascii="Calibri"/>
              </w:rPr>
              <w:t>used</w:t>
            </w:r>
            <w:r>
              <w:rPr>
                <w:rFonts w:ascii="Calibri"/>
                <w:spacing w:val="-4"/>
              </w:rPr>
              <w:t xml:space="preserve"> </w:t>
            </w:r>
            <w:r>
              <w:rPr>
                <w:rFonts w:ascii="Calibri"/>
              </w:rPr>
              <w:t>in</w:t>
            </w:r>
            <w:r>
              <w:rPr>
                <w:rFonts w:ascii="Calibri"/>
                <w:spacing w:val="-4"/>
              </w:rPr>
              <w:t xml:space="preserve"> </w:t>
            </w:r>
            <w:r>
              <w:rPr>
                <w:rFonts w:ascii="Calibri"/>
              </w:rPr>
              <w:t>the</w:t>
            </w:r>
            <w:r>
              <w:rPr>
                <w:rFonts w:ascii="Calibri"/>
                <w:spacing w:val="-3"/>
              </w:rPr>
              <w:t xml:space="preserve"> </w:t>
            </w:r>
            <w:r>
              <w:rPr>
                <w:rFonts w:ascii="Calibri"/>
              </w:rPr>
              <w:t>19</w:t>
            </w:r>
            <w:r>
              <w:rPr>
                <w:rFonts w:ascii="Calibri"/>
                <w:spacing w:val="-5"/>
              </w:rPr>
              <w:t xml:space="preserve"> </w:t>
            </w:r>
            <w:r>
              <w:rPr>
                <w:rFonts w:ascii="Calibri"/>
              </w:rPr>
              <w:t>mm</w:t>
            </w:r>
            <w:r>
              <w:rPr>
                <w:rFonts w:ascii="Calibri"/>
                <w:spacing w:val="-2"/>
              </w:rPr>
              <w:t xml:space="preserve"> </w:t>
            </w:r>
            <w:r>
              <w:rPr>
                <w:rFonts w:ascii="Calibri"/>
              </w:rPr>
              <w:t xml:space="preserve">CGBM. </w:t>
            </w:r>
            <w:r>
              <w:rPr>
                <w:rFonts w:ascii="Calibri"/>
                <w:spacing w:val="-4"/>
              </w:rPr>
              <w:t>ii)</w:t>
            </w:r>
          </w:p>
          <w:p w14:paraId="1334218F" w14:textId="77777777" w:rsidR="00A16A36" w:rsidRDefault="00A16A36" w:rsidP="00AE1C56">
            <w:pPr>
              <w:ind w:right="252"/>
              <w:rPr>
                <w:rFonts w:ascii="Calibri"/>
              </w:rPr>
            </w:pPr>
            <w:r>
              <w:rPr>
                <w:rFonts w:ascii="Calibri"/>
              </w:rPr>
              <w:t>If</w:t>
            </w:r>
            <w:r>
              <w:rPr>
                <w:rFonts w:ascii="Calibri"/>
                <w:spacing w:val="-3"/>
              </w:rPr>
              <w:t xml:space="preserve"> </w:t>
            </w:r>
            <w:r>
              <w:rPr>
                <w:rFonts w:ascii="Calibri"/>
              </w:rPr>
              <w:t>the</w:t>
            </w:r>
            <w:r>
              <w:rPr>
                <w:rFonts w:ascii="Calibri"/>
                <w:spacing w:val="-3"/>
              </w:rPr>
              <w:t xml:space="preserve"> </w:t>
            </w:r>
            <w:r>
              <w:rPr>
                <w:rFonts w:ascii="Calibri"/>
              </w:rPr>
              <w:t>minimum</w:t>
            </w:r>
            <w:r>
              <w:rPr>
                <w:rFonts w:ascii="Calibri"/>
                <w:spacing w:val="-2"/>
              </w:rPr>
              <w:t xml:space="preserve"> </w:t>
            </w:r>
            <w:r>
              <w:rPr>
                <w:rFonts w:ascii="Calibri"/>
              </w:rPr>
              <w:t>retained</w:t>
            </w:r>
            <w:r>
              <w:rPr>
                <w:rFonts w:ascii="Calibri"/>
                <w:spacing w:val="-4"/>
              </w:rPr>
              <w:t xml:space="preserve"> </w:t>
            </w:r>
            <w:r>
              <w:rPr>
                <w:rFonts w:ascii="Calibri"/>
              </w:rPr>
              <w:t>tensile</w:t>
            </w:r>
            <w:r>
              <w:rPr>
                <w:rFonts w:ascii="Calibri"/>
                <w:spacing w:val="-3"/>
              </w:rPr>
              <w:t xml:space="preserve"> </w:t>
            </w:r>
            <w:r>
              <w:rPr>
                <w:rFonts w:ascii="Calibri"/>
              </w:rPr>
              <w:t>strength</w:t>
            </w:r>
            <w:r>
              <w:rPr>
                <w:rFonts w:ascii="Calibri"/>
                <w:spacing w:val="-4"/>
              </w:rPr>
              <w:t xml:space="preserve"> </w:t>
            </w:r>
            <w:r>
              <w:rPr>
                <w:rFonts w:ascii="Calibri"/>
              </w:rPr>
              <w:t>falls</w:t>
            </w:r>
            <w:r>
              <w:rPr>
                <w:rFonts w:ascii="Calibri"/>
                <w:spacing w:val="-3"/>
              </w:rPr>
              <w:t xml:space="preserve"> </w:t>
            </w:r>
            <w:r>
              <w:rPr>
                <w:rFonts w:ascii="Calibri"/>
              </w:rPr>
              <w:t>below</w:t>
            </w:r>
            <w:r>
              <w:rPr>
                <w:rFonts w:ascii="Calibri"/>
                <w:spacing w:val="-3"/>
              </w:rPr>
              <w:t xml:space="preserve"> </w:t>
            </w:r>
            <w:r>
              <w:rPr>
                <w:rFonts w:ascii="Calibri"/>
              </w:rPr>
              <w:t>80%,</w:t>
            </w:r>
            <w:r>
              <w:rPr>
                <w:rFonts w:ascii="Calibri"/>
                <w:spacing w:val="-5"/>
              </w:rPr>
              <w:t xml:space="preserve"> </w:t>
            </w:r>
            <w:r>
              <w:rPr>
                <w:rFonts w:ascii="Calibri"/>
              </w:rPr>
              <w:t>use</w:t>
            </w:r>
            <w:r>
              <w:rPr>
                <w:rFonts w:ascii="Calibri"/>
                <w:spacing w:val="-3"/>
              </w:rPr>
              <w:t xml:space="preserve"> </w:t>
            </w:r>
            <w:r>
              <w:rPr>
                <w:rFonts w:ascii="Calibri"/>
              </w:rPr>
              <w:t>of</w:t>
            </w:r>
            <w:r>
              <w:rPr>
                <w:rFonts w:ascii="Calibri"/>
                <w:spacing w:val="-3"/>
              </w:rPr>
              <w:t xml:space="preserve"> </w:t>
            </w:r>
            <w:r>
              <w:rPr>
                <w:rFonts w:ascii="Calibri"/>
              </w:rPr>
              <w:t>anti -</w:t>
            </w:r>
            <w:r>
              <w:rPr>
                <w:rFonts w:ascii="Calibri"/>
                <w:spacing w:val="-4"/>
              </w:rPr>
              <w:t xml:space="preserve"> </w:t>
            </w:r>
            <w:r>
              <w:rPr>
                <w:rFonts w:ascii="Calibri"/>
              </w:rPr>
              <w:t>stripping</w:t>
            </w:r>
            <w:r>
              <w:rPr>
                <w:rFonts w:ascii="Calibri"/>
                <w:spacing w:val="-2"/>
              </w:rPr>
              <w:t xml:space="preserve"> </w:t>
            </w:r>
            <w:r>
              <w:rPr>
                <w:rFonts w:ascii="Calibri"/>
              </w:rPr>
              <w:t>agent</w:t>
            </w:r>
            <w:r>
              <w:rPr>
                <w:rFonts w:ascii="Calibri"/>
                <w:spacing w:val="-6"/>
              </w:rPr>
              <w:t xml:space="preserve"> </w:t>
            </w:r>
            <w:r>
              <w:rPr>
                <w:rFonts w:ascii="Calibri"/>
              </w:rPr>
              <w:t>shall</w:t>
            </w:r>
            <w:r>
              <w:rPr>
                <w:rFonts w:ascii="Calibri"/>
                <w:spacing w:val="-1"/>
              </w:rPr>
              <w:t xml:space="preserve"> </w:t>
            </w:r>
            <w:r>
              <w:rPr>
                <w:rFonts w:ascii="Calibri"/>
              </w:rPr>
              <w:t>be used as per requirement</w:t>
            </w:r>
          </w:p>
          <w:p w14:paraId="51F836B3" w14:textId="77777777" w:rsidR="00A16A36" w:rsidRDefault="00A16A36" w:rsidP="00AE1C56">
            <w:pPr>
              <w:pStyle w:val="BodyText"/>
              <w:spacing w:before="198"/>
              <w:ind w:right="252"/>
              <w:rPr>
                <w:rFonts w:ascii="Calibri"/>
                <w:sz w:val="22"/>
              </w:rPr>
            </w:pPr>
          </w:p>
          <w:p w14:paraId="3A57635E" w14:textId="77777777" w:rsidR="00A16A36" w:rsidRPr="009734D7" w:rsidRDefault="00A16A36" w:rsidP="00AE1C56">
            <w:pPr>
              <w:pStyle w:val="Heading1"/>
              <w:keepNext w:val="0"/>
              <w:widowControl w:val="0"/>
              <w:numPr>
                <w:ilvl w:val="1"/>
                <w:numId w:val="115"/>
              </w:numPr>
              <w:tabs>
                <w:tab w:val="left" w:pos="1324"/>
              </w:tabs>
              <w:autoSpaceDE w:val="0"/>
              <w:autoSpaceDN w:val="0"/>
              <w:ind w:left="0" w:right="252" w:firstLine="0"/>
              <w:rPr>
                <w:b/>
                <w:bCs/>
              </w:rPr>
            </w:pPr>
            <w:r w:rsidRPr="009734D7">
              <w:rPr>
                <w:b/>
                <w:bCs/>
              </w:rPr>
              <w:t>Fine</w:t>
            </w:r>
            <w:r w:rsidRPr="009734D7">
              <w:rPr>
                <w:b/>
                <w:bCs/>
                <w:spacing w:val="-1"/>
              </w:rPr>
              <w:t xml:space="preserve"> </w:t>
            </w:r>
            <w:r w:rsidRPr="009734D7">
              <w:rPr>
                <w:b/>
                <w:bCs/>
                <w:spacing w:val="-2"/>
              </w:rPr>
              <w:t>Aggregate</w:t>
            </w:r>
          </w:p>
          <w:p w14:paraId="458BEE08" w14:textId="77777777" w:rsidR="00A16A36" w:rsidRDefault="00A16A36" w:rsidP="00AE1C56">
            <w:pPr>
              <w:pStyle w:val="BodyText"/>
              <w:ind w:right="252"/>
              <w:rPr>
                <w:b/>
              </w:rPr>
            </w:pPr>
          </w:p>
          <w:p w14:paraId="24377D6D" w14:textId="77777777" w:rsidR="00A16A36" w:rsidRDefault="00A16A36" w:rsidP="00AE1C56">
            <w:pPr>
              <w:pStyle w:val="BodyText"/>
              <w:spacing w:before="79"/>
              <w:ind w:right="252"/>
              <w:rPr>
                <w:b/>
              </w:rPr>
            </w:pPr>
          </w:p>
          <w:p w14:paraId="7FD3943D" w14:textId="77777777" w:rsidR="00A16A36" w:rsidRDefault="00A16A36" w:rsidP="00AE1C56">
            <w:pPr>
              <w:pStyle w:val="BodyText"/>
              <w:spacing w:line="259" w:lineRule="auto"/>
              <w:ind w:right="252"/>
            </w:pPr>
            <w:r>
              <w:rPr>
                <w:noProof/>
                <w:lang w:val="en-US" w:bidi="hi-IN"/>
              </w:rPr>
              <w:drawing>
                <wp:anchor distT="0" distB="0" distL="0" distR="0" simplePos="0" relativeHeight="252111872" behindDoc="1" locked="0" layoutInCell="1" allowOverlap="1" wp14:anchorId="0B46B5A9" wp14:editId="32B3D9DB">
                  <wp:simplePos x="0" y="0"/>
                  <wp:positionH relativeFrom="page">
                    <wp:posOffset>1210324</wp:posOffset>
                  </wp:positionH>
                  <wp:positionV relativeFrom="paragraph">
                    <wp:posOffset>776680</wp:posOffset>
                  </wp:positionV>
                  <wp:extent cx="4865990" cy="4882515"/>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2" cstate="print"/>
                          <a:stretch>
                            <a:fillRect/>
                          </a:stretch>
                        </pic:blipFill>
                        <pic:spPr>
                          <a:xfrm>
                            <a:off x="0" y="0"/>
                            <a:ext cx="4865990" cy="4882515"/>
                          </a:xfrm>
                          <a:prstGeom prst="rect">
                            <a:avLst/>
                          </a:prstGeom>
                        </pic:spPr>
                      </pic:pic>
                    </a:graphicData>
                  </a:graphic>
                </wp:anchor>
              </w:drawing>
            </w:r>
            <w:r>
              <w:t>Fine aggregate (passing 2.36 mm sieve and retained on 75 μm sieve) shall consist of 100% crushed,</w:t>
            </w:r>
            <w:r>
              <w:rPr>
                <w:spacing w:val="-1"/>
              </w:rPr>
              <w:t xml:space="preserve"> </w:t>
            </w:r>
            <w:r>
              <w:t>manufactured</w:t>
            </w:r>
            <w:r>
              <w:rPr>
                <w:spacing w:val="-8"/>
              </w:rPr>
              <w:t xml:space="preserve"> </w:t>
            </w:r>
            <w:r>
              <w:t>sand</w:t>
            </w:r>
            <w:r>
              <w:rPr>
                <w:spacing w:val="-8"/>
              </w:rPr>
              <w:t xml:space="preserve"> </w:t>
            </w:r>
            <w:r>
              <w:t>resulting</w:t>
            </w:r>
            <w:r>
              <w:rPr>
                <w:spacing w:val="-3"/>
              </w:rPr>
              <w:t xml:space="preserve"> </w:t>
            </w:r>
            <w:r>
              <w:t>from</w:t>
            </w:r>
            <w:r>
              <w:rPr>
                <w:spacing w:val="-11"/>
              </w:rPr>
              <w:t xml:space="preserve"> </w:t>
            </w:r>
            <w:r>
              <w:t>stone</w:t>
            </w:r>
            <w:r>
              <w:rPr>
                <w:spacing w:val="-8"/>
              </w:rPr>
              <w:t xml:space="preserve"> </w:t>
            </w:r>
            <w:r>
              <w:t>crushing</w:t>
            </w:r>
            <w:r>
              <w:rPr>
                <w:spacing w:val="-8"/>
              </w:rPr>
              <w:t xml:space="preserve"> </w:t>
            </w:r>
            <w:r>
              <w:t>operations.</w:t>
            </w:r>
            <w:r>
              <w:rPr>
                <w:spacing w:val="-6"/>
              </w:rPr>
              <w:t xml:space="preserve"> </w:t>
            </w:r>
            <w:r>
              <w:t>The</w:t>
            </w:r>
            <w:r>
              <w:rPr>
                <w:spacing w:val="-4"/>
              </w:rPr>
              <w:t xml:space="preserve"> </w:t>
            </w:r>
            <w:r>
              <w:t>fine</w:t>
            </w:r>
            <w:r>
              <w:rPr>
                <w:spacing w:val="-8"/>
              </w:rPr>
              <w:t xml:space="preserve"> </w:t>
            </w:r>
            <w:r>
              <w:t>aggregate</w:t>
            </w:r>
            <w:r>
              <w:rPr>
                <w:spacing w:val="-8"/>
              </w:rPr>
              <w:t xml:space="preserve"> </w:t>
            </w:r>
            <w:r>
              <w:t>shall be clean, hard, durable, of fairly cubical shape and free from soft pieces, organic or other deleterious substances. The Sand Equivalent Test (IS:2720, Part 37) value for the fine aggregate shall not be less than</w:t>
            </w:r>
            <w:r>
              <w:rPr>
                <w:spacing w:val="-1"/>
              </w:rPr>
              <w:t xml:space="preserve"> </w:t>
            </w:r>
            <w:r>
              <w:t>50. The Plasticity Index</w:t>
            </w:r>
            <w:r>
              <w:rPr>
                <w:spacing w:val="-1"/>
              </w:rPr>
              <w:t xml:space="preserve"> </w:t>
            </w:r>
            <w:r>
              <w:t>of</w:t>
            </w:r>
            <w:r>
              <w:rPr>
                <w:spacing w:val="-4"/>
              </w:rPr>
              <w:t xml:space="preserve"> </w:t>
            </w:r>
            <w:r>
              <w:t>the fraction</w:t>
            </w:r>
            <w:r>
              <w:rPr>
                <w:spacing w:val="-1"/>
              </w:rPr>
              <w:t xml:space="preserve"> </w:t>
            </w:r>
            <w:r>
              <w:t>passing the 0.425 mm sieve shall not exceed 4, when tested in</w:t>
            </w:r>
            <w:r>
              <w:rPr>
                <w:spacing w:val="40"/>
              </w:rPr>
              <w:t xml:space="preserve"> </w:t>
            </w:r>
            <w:r>
              <w:t>accordance with IS:2720 (Part 5).</w:t>
            </w:r>
          </w:p>
          <w:p w14:paraId="72EAD999" w14:textId="77777777" w:rsidR="00A16A36" w:rsidRDefault="00A16A36" w:rsidP="00AE1C56">
            <w:pPr>
              <w:pStyle w:val="BodyText"/>
              <w:ind w:right="252"/>
            </w:pPr>
          </w:p>
          <w:p w14:paraId="36AAC316" w14:textId="77777777" w:rsidR="00A16A36" w:rsidRDefault="00A16A36" w:rsidP="00AE1C56">
            <w:pPr>
              <w:pStyle w:val="BodyText"/>
              <w:spacing w:before="70"/>
              <w:ind w:right="252"/>
            </w:pPr>
          </w:p>
          <w:p w14:paraId="500AEA40" w14:textId="77777777" w:rsidR="00A16A36" w:rsidRPr="009734D7" w:rsidRDefault="00A16A36" w:rsidP="00AE1C56">
            <w:pPr>
              <w:pStyle w:val="Heading1"/>
              <w:keepNext w:val="0"/>
              <w:widowControl w:val="0"/>
              <w:numPr>
                <w:ilvl w:val="1"/>
                <w:numId w:val="115"/>
              </w:numPr>
              <w:tabs>
                <w:tab w:val="left" w:pos="1381"/>
              </w:tabs>
              <w:autoSpaceDE w:val="0"/>
              <w:autoSpaceDN w:val="0"/>
              <w:spacing w:before="1"/>
              <w:ind w:left="0" w:right="252" w:firstLine="0"/>
              <w:rPr>
                <w:b/>
                <w:bCs/>
              </w:rPr>
            </w:pPr>
            <w:r w:rsidRPr="009734D7">
              <w:rPr>
                <w:b/>
                <w:bCs/>
                <w:spacing w:val="-2"/>
              </w:rPr>
              <w:t>Bitumen</w:t>
            </w:r>
          </w:p>
          <w:p w14:paraId="4DC9691F" w14:textId="77777777" w:rsidR="00A16A36" w:rsidRDefault="00A16A36" w:rsidP="00AE1C56">
            <w:pPr>
              <w:pStyle w:val="BodyText"/>
              <w:ind w:right="252"/>
              <w:rPr>
                <w:b/>
              </w:rPr>
            </w:pPr>
          </w:p>
          <w:p w14:paraId="42D2BC3A" w14:textId="77777777" w:rsidR="00A16A36" w:rsidRDefault="00A16A36" w:rsidP="00AE1C56">
            <w:pPr>
              <w:pStyle w:val="BodyText"/>
              <w:spacing w:before="84"/>
              <w:ind w:right="252"/>
              <w:rPr>
                <w:b/>
              </w:rPr>
            </w:pPr>
          </w:p>
          <w:p w14:paraId="298BE17A" w14:textId="77777777" w:rsidR="00A16A36" w:rsidRDefault="00A16A36" w:rsidP="00AE1C56">
            <w:pPr>
              <w:pStyle w:val="BodyText"/>
              <w:spacing w:line="259" w:lineRule="auto"/>
              <w:ind w:right="252"/>
            </w:pPr>
            <w:r>
              <w:t>The</w:t>
            </w:r>
            <w:r>
              <w:rPr>
                <w:spacing w:val="-3"/>
              </w:rPr>
              <w:t xml:space="preserve"> </w:t>
            </w:r>
            <w:r>
              <w:t>bitumen</w:t>
            </w:r>
            <w:r>
              <w:rPr>
                <w:spacing w:val="-2"/>
              </w:rPr>
              <w:t xml:space="preserve"> </w:t>
            </w:r>
            <w:r>
              <w:t>for</w:t>
            </w:r>
            <w:r>
              <w:rPr>
                <w:spacing w:val="-1"/>
              </w:rPr>
              <w:t xml:space="preserve"> </w:t>
            </w:r>
            <w:r>
              <w:t>CGBM</w:t>
            </w:r>
            <w:r>
              <w:rPr>
                <w:spacing w:val="-1"/>
              </w:rPr>
              <w:t xml:space="preserve"> </w:t>
            </w:r>
            <w:r>
              <w:t>shall</w:t>
            </w:r>
            <w:r>
              <w:rPr>
                <w:spacing w:val="-6"/>
              </w:rPr>
              <w:t xml:space="preserve"> </w:t>
            </w:r>
            <w:r>
              <w:t>be viscosity</w:t>
            </w:r>
            <w:r>
              <w:rPr>
                <w:spacing w:val="-12"/>
              </w:rPr>
              <w:t xml:space="preserve"> </w:t>
            </w:r>
            <w:r>
              <w:t>grade</w:t>
            </w:r>
            <w:r>
              <w:rPr>
                <w:spacing w:val="-3"/>
              </w:rPr>
              <w:t xml:space="preserve"> </w:t>
            </w:r>
            <w:r>
              <w:t>(typically</w:t>
            </w:r>
            <w:r>
              <w:rPr>
                <w:spacing w:val="-7"/>
              </w:rPr>
              <w:t xml:space="preserve"> </w:t>
            </w:r>
            <w:r>
              <w:t>VG-30/VG-40)</w:t>
            </w:r>
            <w:r>
              <w:rPr>
                <w:spacing w:val="-1"/>
              </w:rPr>
              <w:t xml:space="preserve"> </w:t>
            </w:r>
            <w:r>
              <w:t>complying</w:t>
            </w:r>
            <w:r>
              <w:rPr>
                <w:spacing w:val="-2"/>
              </w:rPr>
              <w:t xml:space="preserve"> </w:t>
            </w:r>
            <w:r>
              <w:t>with Indian</w:t>
            </w:r>
            <w:r>
              <w:rPr>
                <w:spacing w:val="-6"/>
              </w:rPr>
              <w:t xml:space="preserve"> </w:t>
            </w:r>
            <w:r>
              <w:t>Standard</w:t>
            </w:r>
            <w:r>
              <w:rPr>
                <w:spacing w:val="-1"/>
              </w:rPr>
              <w:t xml:space="preserve"> </w:t>
            </w:r>
            <w:r>
              <w:t>Specification</w:t>
            </w:r>
            <w:r>
              <w:rPr>
                <w:spacing w:val="-1"/>
              </w:rPr>
              <w:t xml:space="preserve"> </w:t>
            </w:r>
            <w:r>
              <w:t>for paving</w:t>
            </w:r>
            <w:r>
              <w:rPr>
                <w:spacing w:val="-1"/>
              </w:rPr>
              <w:t xml:space="preserve"> </w:t>
            </w:r>
            <w:r>
              <w:t>bitumen</w:t>
            </w:r>
            <w:r>
              <w:rPr>
                <w:spacing w:val="-1"/>
              </w:rPr>
              <w:t xml:space="preserve"> </w:t>
            </w:r>
            <w:r>
              <w:t>i.e.</w:t>
            </w:r>
            <w:r>
              <w:rPr>
                <w:spacing w:val="-4"/>
              </w:rPr>
              <w:t xml:space="preserve"> </w:t>
            </w:r>
            <w:r>
              <w:t>IS:</w:t>
            </w:r>
            <w:r>
              <w:rPr>
                <w:spacing w:val="-1"/>
              </w:rPr>
              <w:t xml:space="preserve"> </w:t>
            </w:r>
            <w:r>
              <w:t>73</w:t>
            </w:r>
            <w:r>
              <w:rPr>
                <w:spacing w:val="-11"/>
              </w:rPr>
              <w:t xml:space="preserve"> </w:t>
            </w:r>
            <w:r>
              <w:t>or</w:t>
            </w:r>
            <w:r>
              <w:rPr>
                <w:spacing w:val="-4"/>
              </w:rPr>
              <w:t xml:space="preserve"> </w:t>
            </w:r>
            <w:r>
              <w:t>Polymer Modified</w:t>
            </w:r>
            <w:r>
              <w:rPr>
                <w:spacing w:val="-1"/>
              </w:rPr>
              <w:t xml:space="preserve"> </w:t>
            </w:r>
            <w:r>
              <w:t>Bitumen (PMB) Grade 40 complying with</w:t>
            </w:r>
            <w:r>
              <w:rPr>
                <w:spacing w:val="-2"/>
              </w:rPr>
              <w:t xml:space="preserve"> </w:t>
            </w:r>
            <w:r>
              <w:t>the Indian</w:t>
            </w:r>
            <w:r>
              <w:rPr>
                <w:spacing w:val="-2"/>
              </w:rPr>
              <w:t xml:space="preserve"> </w:t>
            </w:r>
            <w:r>
              <w:t>Roads Congress Specification i.e. IRC:SP:53.</w:t>
            </w:r>
          </w:p>
          <w:p w14:paraId="7655C814" w14:textId="77777777" w:rsidR="00A16A36" w:rsidRDefault="00A16A36" w:rsidP="00AE1C56">
            <w:pPr>
              <w:pStyle w:val="BodyText"/>
              <w:ind w:right="252"/>
            </w:pPr>
          </w:p>
          <w:p w14:paraId="53E9A166" w14:textId="77777777" w:rsidR="00A16A36" w:rsidRDefault="00A16A36" w:rsidP="00AE1C56">
            <w:pPr>
              <w:pStyle w:val="BodyText"/>
              <w:spacing w:before="71"/>
              <w:ind w:right="252"/>
            </w:pPr>
          </w:p>
          <w:p w14:paraId="44E1A2E4" w14:textId="77777777" w:rsidR="00A16A36" w:rsidRPr="009734D7" w:rsidRDefault="00A16A36" w:rsidP="00AE1C56">
            <w:pPr>
              <w:pStyle w:val="Heading1"/>
              <w:keepNext w:val="0"/>
              <w:widowControl w:val="0"/>
              <w:numPr>
                <w:ilvl w:val="1"/>
                <w:numId w:val="115"/>
              </w:numPr>
              <w:tabs>
                <w:tab w:val="left" w:pos="1324"/>
              </w:tabs>
              <w:autoSpaceDE w:val="0"/>
              <w:autoSpaceDN w:val="0"/>
              <w:ind w:left="0" w:right="252" w:firstLine="0"/>
              <w:rPr>
                <w:b/>
                <w:bCs/>
              </w:rPr>
            </w:pPr>
            <w:r w:rsidRPr="009734D7">
              <w:rPr>
                <w:b/>
                <w:bCs/>
                <w:spacing w:val="-2"/>
              </w:rPr>
              <w:t>Grout</w:t>
            </w:r>
          </w:p>
          <w:p w14:paraId="1F32E0B1" w14:textId="77777777" w:rsidR="00A16A36" w:rsidRDefault="00A16A36" w:rsidP="00AE1C56">
            <w:pPr>
              <w:pStyle w:val="BodyText"/>
              <w:spacing w:before="175" w:line="259" w:lineRule="auto"/>
              <w:ind w:right="252"/>
            </w:pPr>
            <w:r>
              <w:t>Grout</w:t>
            </w:r>
            <w:r>
              <w:rPr>
                <w:spacing w:val="-3"/>
              </w:rPr>
              <w:t xml:space="preserve"> </w:t>
            </w:r>
            <w:r>
              <w:t>consists</w:t>
            </w:r>
            <w:r>
              <w:rPr>
                <w:spacing w:val="-5"/>
              </w:rPr>
              <w:t xml:space="preserve"> </w:t>
            </w:r>
            <w:r>
              <w:t>of</w:t>
            </w:r>
            <w:r>
              <w:rPr>
                <w:spacing w:val="-10"/>
              </w:rPr>
              <w:t xml:space="preserve"> </w:t>
            </w:r>
            <w:r>
              <w:t>the</w:t>
            </w:r>
            <w:r>
              <w:rPr>
                <w:spacing w:val="-4"/>
              </w:rPr>
              <w:t xml:space="preserve"> </w:t>
            </w:r>
            <w:r>
              <w:t>following</w:t>
            </w:r>
            <w:r>
              <w:rPr>
                <w:spacing w:val="-3"/>
              </w:rPr>
              <w:t xml:space="preserve"> </w:t>
            </w:r>
            <w:r>
              <w:t>constituents.</w:t>
            </w:r>
            <w:r>
              <w:rPr>
                <w:spacing w:val="-1"/>
              </w:rPr>
              <w:t xml:space="preserve"> </w:t>
            </w:r>
            <w:r>
              <w:t>The</w:t>
            </w:r>
            <w:r>
              <w:rPr>
                <w:spacing w:val="-4"/>
              </w:rPr>
              <w:t xml:space="preserve"> </w:t>
            </w:r>
            <w:r>
              <w:t>proper</w:t>
            </w:r>
            <w:r>
              <w:rPr>
                <w:spacing w:val="-2"/>
              </w:rPr>
              <w:t xml:space="preserve"> </w:t>
            </w:r>
            <w:r>
              <w:t>proportioning</w:t>
            </w:r>
            <w:r>
              <w:rPr>
                <w:spacing w:val="-3"/>
              </w:rPr>
              <w:t xml:space="preserve"> </w:t>
            </w:r>
            <w:r>
              <w:t>needs</w:t>
            </w:r>
            <w:r>
              <w:rPr>
                <w:spacing w:val="-5"/>
              </w:rPr>
              <w:t xml:space="preserve"> </w:t>
            </w:r>
            <w:r>
              <w:t>to</w:t>
            </w:r>
            <w:r>
              <w:rPr>
                <w:spacing w:val="-3"/>
              </w:rPr>
              <w:t xml:space="preserve"> </w:t>
            </w:r>
            <w:r>
              <w:t>be</w:t>
            </w:r>
            <w:r>
              <w:rPr>
                <w:spacing w:val="-4"/>
              </w:rPr>
              <w:t xml:space="preserve"> </w:t>
            </w:r>
            <w:r>
              <w:t>decided</w:t>
            </w:r>
            <w:r>
              <w:rPr>
                <w:spacing w:val="-3"/>
              </w:rPr>
              <w:t xml:space="preserve"> </w:t>
            </w:r>
            <w:r>
              <w:t xml:space="preserve">as per the observed results for </w:t>
            </w:r>
            <w:r>
              <w:lastRenderedPageBreak/>
              <w:t>Grout Flow and Grout Strength.</w:t>
            </w:r>
          </w:p>
          <w:p w14:paraId="7DE2B44C" w14:textId="77777777" w:rsidR="00A16A36" w:rsidRDefault="00A16A36" w:rsidP="00AE1C56">
            <w:pPr>
              <w:pStyle w:val="BodyText"/>
              <w:ind w:right="252"/>
            </w:pPr>
          </w:p>
          <w:p w14:paraId="7D2BCB2E" w14:textId="77777777" w:rsidR="00A16A36" w:rsidRDefault="00A16A36" w:rsidP="00AE1C56">
            <w:pPr>
              <w:pStyle w:val="BodyText"/>
              <w:spacing w:before="71"/>
              <w:ind w:right="252"/>
            </w:pPr>
          </w:p>
          <w:p w14:paraId="141EA26B" w14:textId="77777777" w:rsidR="00A16A36" w:rsidRPr="009734D7" w:rsidRDefault="00A16A36" w:rsidP="00AE1C56">
            <w:pPr>
              <w:pStyle w:val="Heading1"/>
              <w:keepNext w:val="0"/>
              <w:widowControl w:val="0"/>
              <w:numPr>
                <w:ilvl w:val="0"/>
                <w:numId w:val="104"/>
              </w:numPr>
              <w:tabs>
                <w:tab w:val="left" w:pos="1800"/>
              </w:tabs>
              <w:autoSpaceDE w:val="0"/>
              <w:autoSpaceDN w:val="0"/>
              <w:spacing w:before="1"/>
              <w:ind w:left="0" w:right="252" w:firstLine="0"/>
              <w:jc w:val="left"/>
              <w:rPr>
                <w:b/>
                <w:bCs/>
              </w:rPr>
            </w:pPr>
            <w:r w:rsidRPr="009734D7">
              <w:rPr>
                <w:b/>
                <w:bCs/>
                <w:spacing w:val="-2"/>
              </w:rPr>
              <w:t>Cement</w:t>
            </w:r>
          </w:p>
          <w:p w14:paraId="76499C57" w14:textId="77777777" w:rsidR="00A16A36" w:rsidRDefault="00A16A36" w:rsidP="00AE1C56">
            <w:pPr>
              <w:pStyle w:val="BodyText"/>
              <w:spacing w:before="180" w:line="259" w:lineRule="auto"/>
              <w:ind w:right="252"/>
            </w:pPr>
            <w:r>
              <w:t>Ordinary</w:t>
            </w:r>
            <w:r>
              <w:rPr>
                <w:spacing w:val="-10"/>
              </w:rPr>
              <w:t xml:space="preserve"> </w:t>
            </w:r>
            <w:r>
              <w:t>Portland Cement OPC</w:t>
            </w:r>
            <w:r>
              <w:rPr>
                <w:spacing w:val="-2"/>
              </w:rPr>
              <w:t xml:space="preserve"> </w:t>
            </w:r>
            <w:r>
              <w:t>43</w:t>
            </w:r>
            <w:r>
              <w:rPr>
                <w:spacing w:val="-5"/>
              </w:rPr>
              <w:t xml:space="preserve"> </w:t>
            </w:r>
            <w:r>
              <w:t>or</w:t>
            </w:r>
            <w:r>
              <w:rPr>
                <w:spacing w:val="-3"/>
              </w:rPr>
              <w:t xml:space="preserve"> </w:t>
            </w:r>
            <w:r>
              <w:t>OPC</w:t>
            </w:r>
            <w:r>
              <w:rPr>
                <w:spacing w:val="-2"/>
              </w:rPr>
              <w:t xml:space="preserve"> </w:t>
            </w:r>
            <w:r>
              <w:t>53</w:t>
            </w:r>
            <w:r>
              <w:rPr>
                <w:spacing w:val="-5"/>
              </w:rPr>
              <w:t xml:space="preserve"> </w:t>
            </w:r>
            <w:r>
              <w:t>grade</w:t>
            </w:r>
            <w:r>
              <w:rPr>
                <w:spacing w:val="-1"/>
              </w:rPr>
              <w:t xml:space="preserve"> </w:t>
            </w:r>
            <w:r>
              <w:t>complying with</w:t>
            </w:r>
            <w:r>
              <w:rPr>
                <w:spacing w:val="-5"/>
              </w:rPr>
              <w:t xml:space="preserve"> </w:t>
            </w:r>
            <w:r>
              <w:t>IS 269-2015 shall be used.</w:t>
            </w:r>
          </w:p>
          <w:p w14:paraId="00FF9BA9" w14:textId="77777777" w:rsidR="00A16A36" w:rsidRPr="009734D7" w:rsidRDefault="00A16A36" w:rsidP="00AE1C56">
            <w:pPr>
              <w:pStyle w:val="Heading1"/>
              <w:keepNext w:val="0"/>
              <w:widowControl w:val="0"/>
              <w:numPr>
                <w:ilvl w:val="0"/>
                <w:numId w:val="104"/>
              </w:numPr>
              <w:tabs>
                <w:tab w:val="left" w:pos="1800"/>
              </w:tabs>
              <w:autoSpaceDE w:val="0"/>
              <w:autoSpaceDN w:val="0"/>
              <w:spacing w:before="163"/>
              <w:ind w:left="0" w:right="252" w:firstLine="0"/>
              <w:jc w:val="left"/>
              <w:rPr>
                <w:b/>
                <w:bCs/>
              </w:rPr>
            </w:pPr>
            <w:r w:rsidRPr="009734D7">
              <w:rPr>
                <w:b/>
                <w:bCs/>
                <w:spacing w:val="-4"/>
              </w:rPr>
              <w:t>Sand</w:t>
            </w:r>
          </w:p>
          <w:p w14:paraId="69036527" w14:textId="77777777" w:rsidR="00A16A36" w:rsidRDefault="00A16A36" w:rsidP="00AE1C56">
            <w:pPr>
              <w:pStyle w:val="BodyText"/>
              <w:spacing w:before="175" w:line="261" w:lineRule="auto"/>
              <w:ind w:right="252"/>
            </w:pPr>
            <w:r>
              <w:t>The</w:t>
            </w:r>
            <w:r>
              <w:rPr>
                <w:spacing w:val="-3"/>
              </w:rPr>
              <w:t xml:space="preserve"> </w:t>
            </w:r>
            <w:r>
              <w:t>sand</w:t>
            </w:r>
            <w:r>
              <w:rPr>
                <w:spacing w:val="-2"/>
              </w:rPr>
              <w:t xml:space="preserve"> </w:t>
            </w:r>
            <w:r>
              <w:t>should</w:t>
            </w:r>
            <w:r>
              <w:rPr>
                <w:spacing w:val="-2"/>
              </w:rPr>
              <w:t xml:space="preserve"> </w:t>
            </w:r>
            <w:r>
              <w:t>pass</w:t>
            </w:r>
            <w:r>
              <w:rPr>
                <w:spacing w:val="-4"/>
              </w:rPr>
              <w:t xml:space="preserve"> </w:t>
            </w:r>
            <w:r>
              <w:t>0.6 mm</w:t>
            </w:r>
            <w:r>
              <w:rPr>
                <w:spacing w:val="-11"/>
              </w:rPr>
              <w:t xml:space="preserve"> </w:t>
            </w:r>
            <w:r>
              <w:t>size</w:t>
            </w:r>
            <w:r>
              <w:rPr>
                <w:spacing w:val="-3"/>
              </w:rPr>
              <w:t xml:space="preserve"> </w:t>
            </w:r>
            <w:r>
              <w:t>so</w:t>
            </w:r>
            <w:r>
              <w:rPr>
                <w:spacing w:val="-2"/>
              </w:rPr>
              <w:t xml:space="preserve"> </w:t>
            </w:r>
            <w:r>
              <w:t>that</w:t>
            </w:r>
            <w:r>
              <w:rPr>
                <w:spacing w:val="-2"/>
              </w:rPr>
              <w:t xml:space="preserve"> </w:t>
            </w:r>
            <w:r>
              <w:t>the</w:t>
            </w:r>
            <w:r>
              <w:rPr>
                <w:spacing w:val="-3"/>
              </w:rPr>
              <w:t xml:space="preserve"> </w:t>
            </w:r>
            <w:r>
              <w:t>grout</w:t>
            </w:r>
            <w:r>
              <w:rPr>
                <w:spacing w:val="-2"/>
              </w:rPr>
              <w:t xml:space="preserve"> </w:t>
            </w:r>
            <w:r>
              <w:t>will</w:t>
            </w:r>
            <w:r>
              <w:rPr>
                <w:spacing w:val="-6"/>
              </w:rPr>
              <w:t xml:space="preserve"> </w:t>
            </w:r>
            <w:r>
              <w:t>enter</w:t>
            </w:r>
            <w:r>
              <w:rPr>
                <w:spacing w:val="-1"/>
              </w:rPr>
              <w:t xml:space="preserve"> </w:t>
            </w:r>
            <w:r>
              <w:t>into</w:t>
            </w:r>
            <w:r>
              <w:rPr>
                <w:spacing w:val="-7"/>
              </w:rPr>
              <w:t xml:space="preserve"> </w:t>
            </w:r>
            <w:r>
              <w:t>the</w:t>
            </w:r>
            <w:r>
              <w:rPr>
                <w:spacing w:val="-3"/>
              </w:rPr>
              <w:t xml:space="preserve"> </w:t>
            </w:r>
            <w:r>
              <w:t>air</w:t>
            </w:r>
            <w:r>
              <w:rPr>
                <w:spacing w:val="-1"/>
              </w:rPr>
              <w:t xml:space="preserve"> </w:t>
            </w:r>
            <w:r>
              <w:t>voids easily. Sand</w:t>
            </w:r>
            <w:r>
              <w:rPr>
                <w:spacing w:val="-2"/>
              </w:rPr>
              <w:t xml:space="preserve"> </w:t>
            </w:r>
            <w:r>
              <w:t>content may</w:t>
            </w:r>
            <w:r>
              <w:rPr>
                <w:spacing w:val="-7"/>
              </w:rPr>
              <w:t xml:space="preserve"> </w:t>
            </w:r>
            <w:r>
              <w:t>be minimized</w:t>
            </w:r>
            <w:r>
              <w:rPr>
                <w:spacing w:val="-2"/>
              </w:rPr>
              <w:t xml:space="preserve"> </w:t>
            </w:r>
            <w:r>
              <w:t>to achieve better</w:t>
            </w:r>
            <w:r>
              <w:rPr>
                <w:spacing w:val="-5"/>
              </w:rPr>
              <w:t xml:space="preserve"> </w:t>
            </w:r>
            <w:r>
              <w:t>quality</w:t>
            </w:r>
            <w:r>
              <w:rPr>
                <w:spacing w:val="-7"/>
              </w:rPr>
              <w:t xml:space="preserve"> </w:t>
            </w:r>
            <w:r>
              <w:t>of</w:t>
            </w:r>
            <w:r>
              <w:rPr>
                <w:spacing w:val="-9"/>
              </w:rPr>
              <w:t xml:space="preserve"> </w:t>
            </w:r>
            <w:r>
              <w:t>grout.</w:t>
            </w:r>
            <w:r>
              <w:rPr>
                <w:spacing w:val="-5"/>
              </w:rPr>
              <w:t xml:space="preserve"> </w:t>
            </w:r>
            <w:r>
              <w:t>Fine sand passing 45 μm can also be used.</w:t>
            </w:r>
          </w:p>
          <w:p w14:paraId="424C834D" w14:textId="77777777" w:rsidR="00A16A36" w:rsidRPr="009734D7" w:rsidRDefault="00A16A36" w:rsidP="00AE1C56">
            <w:pPr>
              <w:pStyle w:val="Heading1"/>
              <w:keepNext w:val="0"/>
              <w:widowControl w:val="0"/>
              <w:numPr>
                <w:ilvl w:val="0"/>
                <w:numId w:val="104"/>
              </w:numPr>
              <w:tabs>
                <w:tab w:val="left" w:pos="1863"/>
              </w:tabs>
              <w:autoSpaceDE w:val="0"/>
              <w:autoSpaceDN w:val="0"/>
              <w:spacing w:before="158"/>
              <w:ind w:left="0" w:right="252" w:firstLine="0"/>
              <w:jc w:val="left"/>
              <w:rPr>
                <w:b/>
                <w:bCs/>
              </w:rPr>
            </w:pPr>
            <w:r w:rsidRPr="009734D7">
              <w:rPr>
                <w:b/>
                <w:bCs/>
              </w:rPr>
              <w:t>Fly</w:t>
            </w:r>
            <w:r w:rsidRPr="009734D7">
              <w:rPr>
                <w:b/>
                <w:bCs/>
                <w:spacing w:val="-4"/>
              </w:rPr>
              <w:t xml:space="preserve"> </w:t>
            </w:r>
            <w:r w:rsidRPr="009734D7">
              <w:rPr>
                <w:b/>
                <w:bCs/>
              </w:rPr>
              <w:t>ash</w:t>
            </w:r>
            <w:r w:rsidRPr="009734D7">
              <w:rPr>
                <w:b/>
                <w:bCs/>
                <w:spacing w:val="-2"/>
              </w:rPr>
              <w:t xml:space="preserve"> </w:t>
            </w:r>
            <w:r w:rsidRPr="009734D7">
              <w:rPr>
                <w:b/>
                <w:bCs/>
              </w:rPr>
              <w:t>and</w:t>
            </w:r>
            <w:r w:rsidRPr="009734D7">
              <w:rPr>
                <w:b/>
                <w:bCs/>
                <w:spacing w:val="-2"/>
              </w:rPr>
              <w:t xml:space="preserve"> </w:t>
            </w:r>
            <w:r w:rsidRPr="009734D7">
              <w:rPr>
                <w:b/>
                <w:bCs/>
              </w:rPr>
              <w:t>Silica</w:t>
            </w:r>
            <w:r w:rsidRPr="009734D7">
              <w:rPr>
                <w:b/>
                <w:bCs/>
                <w:spacing w:val="-2"/>
              </w:rPr>
              <w:t xml:space="preserve"> </w:t>
            </w:r>
            <w:r w:rsidRPr="009734D7">
              <w:rPr>
                <w:b/>
                <w:bCs/>
                <w:spacing w:val="-4"/>
              </w:rPr>
              <w:t>fumes</w:t>
            </w:r>
          </w:p>
          <w:p w14:paraId="0C560920" w14:textId="77777777" w:rsidR="00A16A36" w:rsidRDefault="00A16A36" w:rsidP="00AE1C56">
            <w:pPr>
              <w:pStyle w:val="BodyText"/>
              <w:spacing w:before="176" w:line="259" w:lineRule="auto"/>
              <w:ind w:right="252"/>
            </w:pPr>
            <w:r>
              <w:t>Addition</w:t>
            </w:r>
            <w:r>
              <w:rPr>
                <w:spacing w:val="-6"/>
              </w:rPr>
              <w:t xml:space="preserve"> </w:t>
            </w:r>
            <w:r>
              <w:t>of</w:t>
            </w:r>
            <w:r>
              <w:rPr>
                <w:spacing w:val="-4"/>
              </w:rPr>
              <w:t xml:space="preserve"> </w:t>
            </w:r>
            <w:r>
              <w:t>fly</w:t>
            </w:r>
            <w:r>
              <w:rPr>
                <w:spacing w:val="-6"/>
              </w:rPr>
              <w:t xml:space="preserve"> </w:t>
            </w:r>
            <w:r>
              <w:t>ash</w:t>
            </w:r>
            <w:r>
              <w:rPr>
                <w:spacing w:val="-1"/>
              </w:rPr>
              <w:t xml:space="preserve"> </w:t>
            </w:r>
            <w:r>
              <w:t>and</w:t>
            </w:r>
            <w:r>
              <w:rPr>
                <w:spacing w:val="-1"/>
              </w:rPr>
              <w:t xml:space="preserve"> </w:t>
            </w:r>
            <w:r>
              <w:t>silica fumes</w:t>
            </w:r>
            <w:r>
              <w:rPr>
                <w:spacing w:val="-3"/>
              </w:rPr>
              <w:t xml:space="preserve"> </w:t>
            </w:r>
            <w:r>
              <w:t>(IRC:114)</w:t>
            </w:r>
            <w:r>
              <w:rPr>
                <w:spacing w:val="40"/>
              </w:rPr>
              <w:t xml:space="preserve"> </w:t>
            </w:r>
            <w:r>
              <w:t>will</w:t>
            </w:r>
            <w:r>
              <w:rPr>
                <w:spacing w:val="-1"/>
              </w:rPr>
              <w:t xml:space="preserve"> </w:t>
            </w:r>
            <w:r>
              <w:t>increase</w:t>
            </w:r>
            <w:r>
              <w:rPr>
                <w:spacing w:val="-2"/>
              </w:rPr>
              <w:t xml:space="preserve"> </w:t>
            </w:r>
            <w:r>
              <w:t>the</w:t>
            </w:r>
            <w:r>
              <w:rPr>
                <w:spacing w:val="-2"/>
              </w:rPr>
              <w:t xml:space="preserve"> </w:t>
            </w:r>
            <w:r>
              <w:t>grout flowability. The fly</w:t>
            </w:r>
            <w:r>
              <w:rPr>
                <w:spacing w:val="-2"/>
              </w:rPr>
              <w:t xml:space="preserve"> </w:t>
            </w:r>
            <w:r>
              <w:t>ash should conform</w:t>
            </w:r>
            <w:r>
              <w:rPr>
                <w:spacing w:val="40"/>
              </w:rPr>
              <w:t xml:space="preserve"> </w:t>
            </w:r>
            <w:r>
              <w:t>to IS:3812 with minimum</w:t>
            </w:r>
            <w:r>
              <w:rPr>
                <w:spacing w:val="-2"/>
              </w:rPr>
              <w:t xml:space="preserve"> </w:t>
            </w:r>
            <w:r>
              <w:t>65% passing 45 μm</w:t>
            </w:r>
            <w:r>
              <w:rPr>
                <w:spacing w:val="-2"/>
              </w:rPr>
              <w:t xml:space="preserve"> </w:t>
            </w:r>
            <w:r>
              <w:t>sieve.</w:t>
            </w:r>
          </w:p>
          <w:p w14:paraId="5BA8D688" w14:textId="77777777" w:rsidR="00A16A36" w:rsidRPr="009734D7" w:rsidRDefault="00A16A36" w:rsidP="00AE1C56">
            <w:pPr>
              <w:pStyle w:val="Heading1"/>
              <w:keepNext w:val="0"/>
              <w:widowControl w:val="0"/>
              <w:numPr>
                <w:ilvl w:val="0"/>
                <w:numId w:val="104"/>
              </w:numPr>
              <w:tabs>
                <w:tab w:val="left" w:pos="1800"/>
              </w:tabs>
              <w:autoSpaceDE w:val="0"/>
              <w:autoSpaceDN w:val="0"/>
              <w:spacing w:before="167"/>
              <w:ind w:left="0" w:right="252" w:firstLine="0"/>
              <w:jc w:val="left"/>
              <w:rPr>
                <w:b/>
                <w:bCs/>
              </w:rPr>
            </w:pPr>
            <w:r w:rsidRPr="009734D7">
              <w:rPr>
                <w:b/>
                <w:bCs/>
              </w:rPr>
              <w:t>Super</w:t>
            </w:r>
            <w:r w:rsidRPr="009734D7">
              <w:rPr>
                <w:b/>
                <w:bCs/>
                <w:spacing w:val="-8"/>
              </w:rPr>
              <w:t xml:space="preserve"> </w:t>
            </w:r>
            <w:r w:rsidRPr="009734D7">
              <w:rPr>
                <w:b/>
                <w:bCs/>
              </w:rPr>
              <w:t>plasticizer/chemical</w:t>
            </w:r>
            <w:r w:rsidRPr="009734D7">
              <w:rPr>
                <w:b/>
                <w:bCs/>
                <w:spacing w:val="-7"/>
              </w:rPr>
              <w:t xml:space="preserve"> </w:t>
            </w:r>
            <w:r w:rsidRPr="009734D7">
              <w:rPr>
                <w:b/>
                <w:bCs/>
                <w:spacing w:val="-2"/>
              </w:rPr>
              <w:t>stabilizers</w:t>
            </w:r>
          </w:p>
          <w:p w14:paraId="773B0B4D" w14:textId="77777777" w:rsidR="00A16A36" w:rsidRDefault="00A16A36" w:rsidP="00AE1C56">
            <w:pPr>
              <w:pStyle w:val="BodyText"/>
              <w:spacing w:line="398" w:lineRule="auto"/>
              <w:ind w:right="252"/>
              <w:jc w:val="left"/>
            </w:pPr>
            <w:r>
              <w:t>Super plasticizer (IS: 9103) and other chemical additives help in reducing the water</w:t>
            </w:r>
            <w:r>
              <w:rPr>
                <w:spacing w:val="-5"/>
              </w:rPr>
              <w:t xml:space="preserve"> </w:t>
            </w:r>
            <w:r>
              <w:t>requirement without</w:t>
            </w:r>
            <w:r>
              <w:rPr>
                <w:spacing w:val="-3"/>
              </w:rPr>
              <w:t xml:space="preserve"> </w:t>
            </w:r>
            <w:r>
              <w:t>reduction</w:t>
            </w:r>
            <w:r>
              <w:rPr>
                <w:spacing w:val="-3"/>
              </w:rPr>
              <w:t xml:space="preserve"> </w:t>
            </w:r>
            <w:r>
              <w:t>in</w:t>
            </w:r>
            <w:r>
              <w:rPr>
                <w:spacing w:val="-7"/>
              </w:rPr>
              <w:t xml:space="preserve"> </w:t>
            </w:r>
            <w:r>
              <w:t>strength</w:t>
            </w:r>
            <w:r>
              <w:rPr>
                <w:spacing w:val="-7"/>
              </w:rPr>
              <w:t xml:space="preserve"> </w:t>
            </w:r>
            <w:r>
              <w:t>of</w:t>
            </w:r>
            <w:r>
              <w:rPr>
                <w:spacing w:val="-10"/>
              </w:rPr>
              <w:t xml:space="preserve"> </w:t>
            </w:r>
            <w:r>
              <w:t>the</w:t>
            </w:r>
            <w:r>
              <w:rPr>
                <w:spacing w:val="-3"/>
              </w:rPr>
              <w:t xml:space="preserve"> </w:t>
            </w:r>
            <w:r>
              <w:t>grout,</w:t>
            </w:r>
            <w:r>
              <w:rPr>
                <w:spacing w:val="-9"/>
              </w:rPr>
              <w:t xml:space="preserve"> </w:t>
            </w:r>
            <w:r>
              <w:t>thus</w:t>
            </w:r>
            <w:r>
              <w:rPr>
                <w:spacing w:val="-1"/>
              </w:rPr>
              <w:t xml:space="preserve"> </w:t>
            </w:r>
            <w:r>
              <w:t>improving</w:t>
            </w:r>
            <w:r>
              <w:rPr>
                <w:spacing w:val="-3"/>
              </w:rPr>
              <w:t xml:space="preserve"> </w:t>
            </w:r>
            <w:r>
              <w:t>the flowability and helps in early gain of grout strength.</w:t>
            </w:r>
          </w:p>
          <w:p w14:paraId="2F2D7864" w14:textId="77777777" w:rsidR="00A16A36" w:rsidRPr="009734D7" w:rsidRDefault="00A16A36" w:rsidP="00AE1C56">
            <w:pPr>
              <w:pStyle w:val="ListParagraph"/>
              <w:widowControl w:val="0"/>
              <w:numPr>
                <w:ilvl w:val="1"/>
                <w:numId w:val="115"/>
              </w:numPr>
              <w:tabs>
                <w:tab w:val="left" w:pos="1338"/>
              </w:tabs>
              <w:autoSpaceDE w:val="0"/>
              <w:autoSpaceDN w:val="0"/>
              <w:ind w:left="0" w:right="252" w:firstLine="0"/>
              <w:rPr>
                <w:b/>
              </w:rPr>
            </w:pPr>
            <w:r w:rsidRPr="009734D7">
              <w:rPr>
                <w:b/>
              </w:rPr>
              <w:t>Aggregate</w:t>
            </w:r>
            <w:r w:rsidRPr="009734D7">
              <w:rPr>
                <w:b/>
                <w:spacing w:val="-6"/>
              </w:rPr>
              <w:t xml:space="preserve"> </w:t>
            </w:r>
            <w:r w:rsidRPr="009734D7">
              <w:rPr>
                <w:b/>
                <w:spacing w:val="-2"/>
              </w:rPr>
              <w:t>Gradation:</w:t>
            </w:r>
          </w:p>
          <w:p w14:paraId="7E70720F" w14:textId="77777777" w:rsidR="00A16A36" w:rsidRDefault="00A16A36" w:rsidP="00AE1C56">
            <w:pPr>
              <w:pStyle w:val="BodyText"/>
              <w:ind w:right="252"/>
              <w:rPr>
                <w:b/>
              </w:rPr>
            </w:pPr>
          </w:p>
          <w:p w14:paraId="3AD4B292" w14:textId="77777777" w:rsidR="00A16A36" w:rsidRDefault="00A16A36" w:rsidP="00AE1C56">
            <w:pPr>
              <w:pStyle w:val="BodyText"/>
              <w:spacing w:before="108"/>
              <w:ind w:right="252"/>
              <w:rPr>
                <w:b/>
              </w:rPr>
            </w:pPr>
          </w:p>
          <w:p w14:paraId="0CD34E1A" w14:textId="77777777" w:rsidR="00A16A36" w:rsidRDefault="00A16A36" w:rsidP="00AE1C56">
            <w:pPr>
              <w:spacing w:before="1"/>
              <w:ind w:right="252"/>
              <w:rPr>
                <w:rFonts w:ascii="Times New Roman"/>
                <w:b/>
                <w:sz w:val="24"/>
              </w:rPr>
            </w:pPr>
            <w:r>
              <w:rPr>
                <w:rFonts w:ascii="Times New Roman"/>
                <w:b/>
                <w:sz w:val="24"/>
              </w:rPr>
              <w:t>Table</w:t>
            </w:r>
            <w:r>
              <w:rPr>
                <w:rFonts w:ascii="Times New Roman"/>
                <w:b/>
                <w:spacing w:val="-2"/>
                <w:sz w:val="24"/>
              </w:rPr>
              <w:t xml:space="preserve"> </w:t>
            </w:r>
            <w:r>
              <w:rPr>
                <w:rFonts w:ascii="Times New Roman"/>
                <w:b/>
                <w:sz w:val="24"/>
              </w:rPr>
              <w:t>500-</w:t>
            </w:r>
            <w:r>
              <w:rPr>
                <w:rFonts w:ascii="Times New Roman"/>
                <w:b/>
                <w:spacing w:val="1"/>
                <w:sz w:val="24"/>
              </w:rPr>
              <w:t xml:space="preserve"> </w:t>
            </w:r>
            <w:r>
              <w:rPr>
                <w:rFonts w:ascii="Times New Roman"/>
                <w:b/>
                <w:sz w:val="24"/>
              </w:rPr>
              <w:t>67</w:t>
            </w:r>
            <w:r>
              <w:rPr>
                <w:rFonts w:ascii="Times New Roman"/>
                <w:b/>
                <w:spacing w:val="58"/>
                <w:sz w:val="24"/>
              </w:rPr>
              <w:t xml:space="preserve"> </w:t>
            </w:r>
            <w:r>
              <w:rPr>
                <w:rFonts w:ascii="Times New Roman"/>
                <w:b/>
                <w:sz w:val="24"/>
              </w:rPr>
              <w:t>Aggregates</w:t>
            </w:r>
            <w:r>
              <w:rPr>
                <w:rFonts w:ascii="Times New Roman"/>
                <w:b/>
                <w:spacing w:val="-2"/>
                <w:sz w:val="24"/>
              </w:rPr>
              <w:t xml:space="preserve"> </w:t>
            </w:r>
            <w:r>
              <w:rPr>
                <w:rFonts w:ascii="Times New Roman"/>
                <w:b/>
                <w:sz w:val="24"/>
              </w:rPr>
              <w:t>Gradation for</w:t>
            </w:r>
            <w:r>
              <w:rPr>
                <w:rFonts w:ascii="Times New Roman"/>
                <w:b/>
                <w:spacing w:val="-6"/>
                <w:sz w:val="24"/>
              </w:rPr>
              <w:t xml:space="preserve"> </w:t>
            </w:r>
            <w:r>
              <w:rPr>
                <w:rFonts w:ascii="Times New Roman"/>
                <w:b/>
                <w:spacing w:val="-4"/>
                <w:sz w:val="24"/>
              </w:rPr>
              <w:t>CGBM</w:t>
            </w:r>
          </w:p>
          <w:p w14:paraId="216804BA" w14:textId="77777777" w:rsidR="00A16A36" w:rsidRDefault="00A16A36" w:rsidP="00AE1C56">
            <w:pPr>
              <w:pStyle w:val="BodyText"/>
              <w:spacing w:before="8"/>
              <w:ind w:right="252"/>
              <w:rPr>
                <w:b/>
                <w:sz w:val="16"/>
              </w:rPr>
            </w:pPr>
          </w:p>
          <w:tbl>
            <w:tblPr>
              <w:tblW w:w="6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7"/>
              <w:gridCol w:w="1440"/>
              <w:gridCol w:w="1440"/>
              <w:gridCol w:w="1800"/>
            </w:tblGrid>
            <w:tr w:rsidR="00A16A36" w14:paraId="3AAF836A" w14:textId="77777777" w:rsidTr="00FA63C6">
              <w:trPr>
                <w:trHeight w:val="273"/>
              </w:trPr>
              <w:tc>
                <w:tcPr>
                  <w:tcW w:w="1867" w:type="dxa"/>
                </w:tcPr>
                <w:p w14:paraId="2E8A1FC6" w14:textId="77777777" w:rsidR="00A16A36" w:rsidRDefault="00A16A36" w:rsidP="00AE1C56">
                  <w:pPr>
                    <w:pStyle w:val="TableParagraph"/>
                    <w:spacing w:before="1" w:line="252" w:lineRule="exact"/>
                    <w:ind w:left="0" w:right="252"/>
                    <w:rPr>
                      <w:rFonts w:ascii="Calibri"/>
                      <w:b/>
                    </w:rPr>
                  </w:pPr>
                  <w:r>
                    <w:rPr>
                      <w:rFonts w:ascii="Calibri"/>
                      <w:b/>
                      <w:spacing w:val="-2"/>
                    </w:rPr>
                    <w:t>Gradation</w:t>
                  </w:r>
                </w:p>
              </w:tc>
              <w:tc>
                <w:tcPr>
                  <w:tcW w:w="1440" w:type="dxa"/>
                </w:tcPr>
                <w:p w14:paraId="03F1BE5C" w14:textId="77777777" w:rsidR="00A16A36" w:rsidRDefault="00A16A36" w:rsidP="00AE1C56">
                  <w:pPr>
                    <w:pStyle w:val="TableParagraph"/>
                    <w:spacing w:before="1" w:line="252" w:lineRule="exact"/>
                    <w:ind w:left="0" w:right="252"/>
                    <w:jc w:val="center"/>
                    <w:rPr>
                      <w:rFonts w:ascii="Calibri"/>
                      <w:b/>
                    </w:rPr>
                  </w:pPr>
                  <w:r>
                    <w:rPr>
                      <w:rFonts w:ascii="Calibri"/>
                      <w:b/>
                      <w:spacing w:val="-2"/>
                    </w:rPr>
                    <w:t>Gr-</w:t>
                  </w:r>
                  <w:r>
                    <w:rPr>
                      <w:rFonts w:ascii="Calibri"/>
                      <w:b/>
                      <w:spacing w:val="-10"/>
                    </w:rPr>
                    <w:t>l</w:t>
                  </w:r>
                </w:p>
              </w:tc>
              <w:tc>
                <w:tcPr>
                  <w:tcW w:w="1440" w:type="dxa"/>
                </w:tcPr>
                <w:p w14:paraId="6C207136" w14:textId="77777777" w:rsidR="00A16A36" w:rsidRDefault="00A16A36" w:rsidP="00AE1C56">
                  <w:pPr>
                    <w:pStyle w:val="TableParagraph"/>
                    <w:spacing w:before="1" w:line="252" w:lineRule="exact"/>
                    <w:ind w:left="0" w:right="252"/>
                    <w:jc w:val="center"/>
                    <w:rPr>
                      <w:rFonts w:ascii="Calibri"/>
                      <w:b/>
                    </w:rPr>
                  </w:pPr>
                  <w:r>
                    <w:rPr>
                      <w:rFonts w:ascii="Calibri"/>
                      <w:b/>
                      <w:spacing w:val="-2"/>
                    </w:rPr>
                    <w:t>Gr-</w:t>
                  </w:r>
                  <w:r>
                    <w:rPr>
                      <w:rFonts w:ascii="Calibri"/>
                      <w:b/>
                      <w:spacing w:val="-5"/>
                    </w:rPr>
                    <w:t>II</w:t>
                  </w:r>
                </w:p>
              </w:tc>
              <w:tc>
                <w:tcPr>
                  <w:tcW w:w="1800" w:type="dxa"/>
                </w:tcPr>
                <w:p w14:paraId="33A421C0" w14:textId="77777777" w:rsidR="00A16A36" w:rsidRDefault="00A16A36" w:rsidP="00AE1C56">
                  <w:pPr>
                    <w:pStyle w:val="TableParagraph"/>
                    <w:spacing w:before="1" w:line="252" w:lineRule="exact"/>
                    <w:ind w:left="0" w:right="252"/>
                    <w:jc w:val="center"/>
                    <w:rPr>
                      <w:rFonts w:ascii="Calibri"/>
                      <w:b/>
                    </w:rPr>
                  </w:pPr>
                  <w:r>
                    <w:rPr>
                      <w:rFonts w:ascii="Calibri"/>
                      <w:b/>
                      <w:spacing w:val="-2"/>
                    </w:rPr>
                    <w:t>Gr-</w:t>
                  </w:r>
                  <w:r>
                    <w:rPr>
                      <w:rFonts w:ascii="Calibri"/>
                      <w:b/>
                      <w:spacing w:val="-5"/>
                    </w:rPr>
                    <w:t>III</w:t>
                  </w:r>
                </w:p>
              </w:tc>
            </w:tr>
            <w:tr w:rsidR="00A16A36" w14:paraId="569F6A20" w14:textId="77777777" w:rsidTr="00FA63C6">
              <w:trPr>
                <w:trHeight w:val="278"/>
              </w:trPr>
              <w:tc>
                <w:tcPr>
                  <w:tcW w:w="1867" w:type="dxa"/>
                </w:tcPr>
                <w:p w14:paraId="7A5149FA" w14:textId="77777777" w:rsidR="00A16A36" w:rsidRDefault="00A16A36" w:rsidP="00AE1C56">
                  <w:pPr>
                    <w:pStyle w:val="TableParagraph"/>
                    <w:spacing w:before="11" w:line="247" w:lineRule="exact"/>
                    <w:ind w:left="0" w:right="252"/>
                    <w:rPr>
                      <w:rFonts w:ascii="Calibri"/>
                    </w:rPr>
                  </w:pPr>
                  <w:r>
                    <w:rPr>
                      <w:rFonts w:ascii="Calibri"/>
                    </w:rPr>
                    <w:t>Nominal</w:t>
                  </w:r>
                  <w:r>
                    <w:rPr>
                      <w:rFonts w:ascii="Calibri"/>
                      <w:spacing w:val="-8"/>
                    </w:rPr>
                    <w:t xml:space="preserve"> </w:t>
                  </w:r>
                  <w:r>
                    <w:rPr>
                      <w:rFonts w:ascii="Calibri"/>
                    </w:rPr>
                    <w:t>Aggregate</w:t>
                  </w:r>
                  <w:r>
                    <w:rPr>
                      <w:rFonts w:ascii="Calibri"/>
                      <w:spacing w:val="-6"/>
                    </w:rPr>
                    <w:t xml:space="preserve"> </w:t>
                  </w:r>
                  <w:r>
                    <w:rPr>
                      <w:rFonts w:ascii="Calibri"/>
                      <w:spacing w:val="-4"/>
                    </w:rPr>
                    <w:t>Size</w:t>
                  </w:r>
                </w:p>
              </w:tc>
              <w:tc>
                <w:tcPr>
                  <w:tcW w:w="1440" w:type="dxa"/>
                </w:tcPr>
                <w:p w14:paraId="1B8FFF2C" w14:textId="77777777" w:rsidR="00A16A36" w:rsidRDefault="00A16A36" w:rsidP="00AE1C56">
                  <w:pPr>
                    <w:pStyle w:val="TableParagraph"/>
                    <w:spacing w:before="11" w:line="247" w:lineRule="exact"/>
                    <w:ind w:left="0" w:right="252"/>
                    <w:jc w:val="center"/>
                    <w:rPr>
                      <w:rFonts w:ascii="Calibri"/>
                    </w:rPr>
                  </w:pPr>
                  <w:r>
                    <w:rPr>
                      <w:rFonts w:ascii="Calibri"/>
                    </w:rPr>
                    <w:t>19</w:t>
                  </w:r>
                  <w:r>
                    <w:rPr>
                      <w:rFonts w:ascii="Calibri"/>
                      <w:spacing w:val="-6"/>
                    </w:rPr>
                    <w:t xml:space="preserve"> </w:t>
                  </w:r>
                  <w:r>
                    <w:rPr>
                      <w:rFonts w:ascii="Calibri"/>
                      <w:spacing w:val="-5"/>
                    </w:rPr>
                    <w:t>mm</w:t>
                  </w:r>
                </w:p>
              </w:tc>
              <w:tc>
                <w:tcPr>
                  <w:tcW w:w="1440" w:type="dxa"/>
                </w:tcPr>
                <w:p w14:paraId="7E3CFE7E" w14:textId="77777777" w:rsidR="00A16A36" w:rsidRDefault="00A16A36" w:rsidP="00AE1C56">
                  <w:pPr>
                    <w:pStyle w:val="TableParagraph"/>
                    <w:spacing w:before="11" w:line="247" w:lineRule="exact"/>
                    <w:ind w:left="0" w:right="252"/>
                    <w:jc w:val="center"/>
                    <w:rPr>
                      <w:rFonts w:ascii="Calibri"/>
                    </w:rPr>
                  </w:pPr>
                  <w:r>
                    <w:rPr>
                      <w:rFonts w:ascii="Calibri"/>
                    </w:rPr>
                    <w:t>13</w:t>
                  </w:r>
                  <w:r>
                    <w:rPr>
                      <w:rFonts w:ascii="Calibri"/>
                      <w:spacing w:val="-6"/>
                    </w:rPr>
                    <w:t xml:space="preserve"> </w:t>
                  </w:r>
                  <w:r>
                    <w:rPr>
                      <w:rFonts w:ascii="Calibri"/>
                      <w:spacing w:val="-5"/>
                    </w:rPr>
                    <w:t>mm</w:t>
                  </w:r>
                </w:p>
              </w:tc>
              <w:tc>
                <w:tcPr>
                  <w:tcW w:w="1800" w:type="dxa"/>
                </w:tcPr>
                <w:p w14:paraId="04FC1ADE" w14:textId="77777777" w:rsidR="00A16A36" w:rsidRDefault="00A16A36" w:rsidP="00AE1C56">
                  <w:pPr>
                    <w:pStyle w:val="TableParagraph"/>
                    <w:spacing w:before="11" w:line="247" w:lineRule="exact"/>
                    <w:ind w:left="0" w:right="252"/>
                    <w:jc w:val="center"/>
                    <w:rPr>
                      <w:rFonts w:ascii="Calibri"/>
                    </w:rPr>
                  </w:pPr>
                  <w:r>
                    <w:rPr>
                      <w:rFonts w:ascii="Calibri"/>
                    </w:rPr>
                    <w:t>13</w:t>
                  </w:r>
                  <w:r>
                    <w:rPr>
                      <w:rFonts w:ascii="Calibri"/>
                      <w:spacing w:val="-6"/>
                    </w:rPr>
                    <w:t xml:space="preserve"> </w:t>
                  </w:r>
                  <w:r>
                    <w:rPr>
                      <w:rFonts w:ascii="Calibri"/>
                      <w:spacing w:val="-5"/>
                    </w:rPr>
                    <w:t>mm</w:t>
                  </w:r>
                </w:p>
              </w:tc>
            </w:tr>
            <w:tr w:rsidR="00A16A36" w14:paraId="62A0B4A1" w14:textId="77777777" w:rsidTr="00FA63C6">
              <w:trPr>
                <w:trHeight w:val="277"/>
              </w:trPr>
              <w:tc>
                <w:tcPr>
                  <w:tcW w:w="1867" w:type="dxa"/>
                </w:tcPr>
                <w:p w14:paraId="3CB71F4C" w14:textId="77777777" w:rsidR="00A16A36" w:rsidRDefault="00A16A36" w:rsidP="00AE1C56">
                  <w:pPr>
                    <w:pStyle w:val="TableParagraph"/>
                    <w:spacing w:before="11" w:line="247" w:lineRule="exact"/>
                    <w:ind w:left="0" w:right="252"/>
                    <w:rPr>
                      <w:rFonts w:ascii="Calibri"/>
                    </w:rPr>
                  </w:pPr>
                  <w:r>
                    <w:rPr>
                      <w:rFonts w:ascii="Calibri"/>
                    </w:rPr>
                    <w:t>Nominal</w:t>
                  </w:r>
                  <w:r>
                    <w:rPr>
                      <w:rFonts w:ascii="Calibri"/>
                      <w:spacing w:val="-5"/>
                    </w:rPr>
                    <w:t xml:space="preserve"> </w:t>
                  </w:r>
                  <w:r>
                    <w:rPr>
                      <w:rFonts w:ascii="Calibri"/>
                    </w:rPr>
                    <w:t>Layer</w:t>
                  </w:r>
                  <w:r>
                    <w:rPr>
                      <w:rFonts w:ascii="Calibri"/>
                      <w:spacing w:val="-5"/>
                    </w:rPr>
                    <w:t xml:space="preserve"> </w:t>
                  </w:r>
                  <w:r>
                    <w:rPr>
                      <w:rFonts w:ascii="Calibri"/>
                      <w:spacing w:val="-2"/>
                    </w:rPr>
                    <w:t>Thickness</w:t>
                  </w:r>
                </w:p>
              </w:tc>
              <w:tc>
                <w:tcPr>
                  <w:tcW w:w="1440" w:type="dxa"/>
                </w:tcPr>
                <w:p w14:paraId="58387FFF" w14:textId="77777777" w:rsidR="00A16A36" w:rsidRDefault="00A16A36" w:rsidP="00AE1C56">
                  <w:pPr>
                    <w:pStyle w:val="TableParagraph"/>
                    <w:spacing w:before="11" w:line="247" w:lineRule="exact"/>
                    <w:ind w:left="0" w:right="252"/>
                    <w:jc w:val="center"/>
                    <w:rPr>
                      <w:rFonts w:ascii="Calibri"/>
                    </w:rPr>
                  </w:pPr>
                  <w:r>
                    <w:rPr>
                      <w:rFonts w:ascii="Calibri"/>
                    </w:rPr>
                    <w:t>40-50</w:t>
                  </w:r>
                  <w:r>
                    <w:rPr>
                      <w:rFonts w:ascii="Calibri"/>
                      <w:spacing w:val="-11"/>
                    </w:rPr>
                    <w:t xml:space="preserve"> </w:t>
                  </w:r>
                  <w:r>
                    <w:rPr>
                      <w:rFonts w:ascii="Calibri"/>
                      <w:spacing w:val="-5"/>
                    </w:rPr>
                    <w:t>mm</w:t>
                  </w:r>
                </w:p>
              </w:tc>
              <w:tc>
                <w:tcPr>
                  <w:tcW w:w="1440" w:type="dxa"/>
                </w:tcPr>
                <w:p w14:paraId="0A934E3B" w14:textId="77777777" w:rsidR="00A16A36" w:rsidRDefault="00A16A36" w:rsidP="00AE1C56">
                  <w:pPr>
                    <w:pStyle w:val="TableParagraph"/>
                    <w:spacing w:before="11" w:line="247" w:lineRule="exact"/>
                    <w:ind w:left="0" w:right="252"/>
                    <w:jc w:val="center"/>
                    <w:rPr>
                      <w:rFonts w:ascii="Calibri"/>
                    </w:rPr>
                  </w:pPr>
                  <w:r>
                    <w:rPr>
                      <w:rFonts w:ascii="Calibri"/>
                      <w:noProof/>
                      <w:lang w:bidi="hi-IN"/>
                    </w:rPr>
                    <mc:AlternateContent>
                      <mc:Choice Requires="wpg">
                        <w:drawing>
                          <wp:anchor distT="0" distB="0" distL="0" distR="0" simplePos="0" relativeHeight="252113920" behindDoc="1" locked="0" layoutInCell="1" allowOverlap="1" wp14:anchorId="38B968A5" wp14:editId="3BF063B9">
                            <wp:simplePos x="0" y="0"/>
                            <wp:positionH relativeFrom="column">
                              <wp:posOffset>465455</wp:posOffset>
                            </wp:positionH>
                            <wp:positionV relativeFrom="paragraph">
                              <wp:posOffset>130810</wp:posOffset>
                            </wp:positionV>
                            <wp:extent cx="1552575" cy="1552575"/>
                            <wp:effectExtent l="1905" t="1905" r="7620" b="762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552575"/>
                                      <a:chOff x="0" y="0"/>
                                      <a:chExt cx="15525" cy="15525"/>
                                    </a:xfrm>
                                  </wpg:grpSpPr>
                                  <wps:wsp>
                                    <wps:cNvPr id="255" name="Graphic 413"/>
                                    <wps:cNvSpPr>
                                      <a:spLocks/>
                                    </wps:cNvSpPr>
                                    <wps:spPr bwMode="auto">
                                      <a:xfrm>
                                        <a:off x="0" y="0"/>
                                        <a:ext cx="15525" cy="15525"/>
                                      </a:xfrm>
                                      <a:custGeom>
                                        <a:avLst/>
                                        <a:gdLst>
                                          <a:gd name="T0" fmla="*/ 478028 w 1552575"/>
                                          <a:gd name="T1" fmla="*/ 0 h 1552575"/>
                                          <a:gd name="T2" fmla="*/ 442166 w 1552575"/>
                                          <a:gd name="T3" fmla="*/ 18399 h 1552575"/>
                                          <a:gd name="T4" fmla="*/ 409448 w 1552575"/>
                                          <a:gd name="T5" fmla="*/ 53339 h 1552575"/>
                                          <a:gd name="T6" fmla="*/ 399796 w 1552575"/>
                                          <a:gd name="T7" fmla="*/ 78231 h 1552575"/>
                                          <a:gd name="T8" fmla="*/ 400050 w 1552575"/>
                                          <a:gd name="T9" fmla="*/ 82803 h 1552575"/>
                                          <a:gd name="T10" fmla="*/ 403606 w 1552575"/>
                                          <a:gd name="T11" fmla="*/ 92709 h 1552575"/>
                                          <a:gd name="T12" fmla="*/ 407288 w 1552575"/>
                                          <a:gd name="T13" fmla="*/ 97408 h 1552575"/>
                                          <a:gd name="T14" fmla="*/ 844931 w 1552575"/>
                                          <a:gd name="T15" fmla="*/ 535051 h 1552575"/>
                                          <a:gd name="T16" fmla="*/ 535559 w 1552575"/>
                                          <a:gd name="T17" fmla="*/ 844550 h 1552575"/>
                                          <a:gd name="T18" fmla="*/ 97917 w 1552575"/>
                                          <a:gd name="T19" fmla="*/ 406907 h 1552575"/>
                                          <a:gd name="T20" fmla="*/ 93091 w 1552575"/>
                                          <a:gd name="T21" fmla="*/ 403225 h 1552575"/>
                                          <a:gd name="T22" fmla="*/ 83312 w 1552575"/>
                                          <a:gd name="T23" fmla="*/ 399541 h 1552575"/>
                                          <a:gd name="T24" fmla="*/ 78740 w 1552575"/>
                                          <a:gd name="T25" fmla="*/ 399287 h 1552575"/>
                                          <a:gd name="T26" fmla="*/ 72517 w 1552575"/>
                                          <a:gd name="T27" fmla="*/ 400303 h 1552575"/>
                                          <a:gd name="T28" fmla="*/ 36631 w 1552575"/>
                                          <a:gd name="T29" fmla="*/ 423104 h 1552575"/>
                                          <a:gd name="T30" fmla="*/ 10287 w 1552575"/>
                                          <a:gd name="T31" fmla="*/ 452627 h 1552575"/>
                                          <a:gd name="T32" fmla="*/ 0 w 1552575"/>
                                          <a:gd name="T33" fmla="*/ 478027 h 1552575"/>
                                          <a:gd name="T34" fmla="*/ 254 w 1552575"/>
                                          <a:gd name="T35" fmla="*/ 482600 h 1552575"/>
                                          <a:gd name="T36" fmla="*/ 1055243 w 1552575"/>
                                          <a:gd name="T37" fmla="*/ 1544954 h 1552575"/>
                                          <a:gd name="T38" fmla="*/ 1074420 w 1552575"/>
                                          <a:gd name="T39" fmla="*/ 1552447 h 1552575"/>
                                          <a:gd name="T40" fmla="*/ 1079754 w 1552575"/>
                                          <a:gd name="T41" fmla="*/ 1550542 h 1552575"/>
                                          <a:gd name="T42" fmla="*/ 1085977 w 1552575"/>
                                          <a:gd name="T43" fmla="*/ 1549400 h 1552575"/>
                                          <a:gd name="T44" fmla="*/ 1123061 w 1552575"/>
                                          <a:gd name="T45" fmla="*/ 1522349 h 1552575"/>
                                          <a:gd name="T46" fmla="*/ 1147445 w 1552575"/>
                                          <a:gd name="T47" fmla="*/ 1491106 h 1552575"/>
                                          <a:gd name="T48" fmla="*/ 1151255 w 1552575"/>
                                          <a:gd name="T49" fmla="*/ 1479041 h 1552575"/>
                                          <a:gd name="T50" fmla="*/ 1153287 w 1552575"/>
                                          <a:gd name="T51" fmla="*/ 1473707 h 1552575"/>
                                          <a:gd name="T52" fmla="*/ 1152906 w 1552575"/>
                                          <a:gd name="T53" fmla="*/ 1469008 h 1552575"/>
                                          <a:gd name="T54" fmla="*/ 1149223 w 1552575"/>
                                          <a:gd name="T55" fmla="*/ 1459356 h 1552575"/>
                                          <a:gd name="T56" fmla="*/ 1145540 w 1552575"/>
                                          <a:gd name="T57" fmla="*/ 1454657 h 1552575"/>
                                          <a:gd name="T58" fmla="*/ 661035 w 1552575"/>
                                          <a:gd name="T59" fmla="*/ 970026 h 1552575"/>
                                          <a:gd name="T60" fmla="*/ 970534 w 1552575"/>
                                          <a:gd name="T61" fmla="*/ 660653 h 1552575"/>
                                          <a:gd name="T62" fmla="*/ 1455039 w 1552575"/>
                                          <a:gd name="T63" fmla="*/ 1145158 h 1552575"/>
                                          <a:gd name="T64" fmla="*/ 1459738 w 1552575"/>
                                          <a:gd name="T65" fmla="*/ 1148714 h 1552575"/>
                                          <a:gd name="T66" fmla="*/ 1469517 w 1552575"/>
                                          <a:gd name="T67" fmla="*/ 1152398 h 1552575"/>
                                          <a:gd name="T68" fmla="*/ 1474216 w 1552575"/>
                                          <a:gd name="T69" fmla="*/ 1152778 h 1552575"/>
                                          <a:gd name="T70" fmla="*/ 1479550 w 1552575"/>
                                          <a:gd name="T71" fmla="*/ 1150747 h 1552575"/>
                                          <a:gd name="T72" fmla="*/ 1485773 w 1552575"/>
                                          <a:gd name="T73" fmla="*/ 1149603 h 1552575"/>
                                          <a:gd name="T74" fmla="*/ 1522730 w 1552575"/>
                                          <a:gd name="T75" fmla="*/ 1122552 h 1552575"/>
                                          <a:gd name="T76" fmla="*/ 1546733 w 1552575"/>
                                          <a:gd name="T77" fmla="*/ 1091946 h 1552575"/>
                                          <a:gd name="T78" fmla="*/ 1550543 w 1552575"/>
                                          <a:gd name="T79" fmla="*/ 1079880 h 1552575"/>
                                          <a:gd name="T80" fmla="*/ 1552448 w 1552575"/>
                                          <a:gd name="T81" fmla="*/ 1074547 h 1552575"/>
                                          <a:gd name="T82" fmla="*/ 1552067 w 1552575"/>
                                          <a:gd name="T83" fmla="*/ 1069848 h 1552575"/>
                                          <a:gd name="T84" fmla="*/ 1548511 w 1552575"/>
                                          <a:gd name="T85" fmla="*/ 1060069 h 1552575"/>
                                          <a:gd name="T86" fmla="*/ 1544828 w 1552575"/>
                                          <a:gd name="T87" fmla="*/ 1055370 h 1552575"/>
                                          <a:gd name="T88" fmla="*/ 1540637 w 1552575"/>
                                          <a:gd name="T89" fmla="*/ 1051178 h 1552575"/>
                                          <a:gd name="T90" fmla="*/ 497205 w 1552575"/>
                                          <a:gd name="T91" fmla="*/ 7620 h 1552575"/>
                                          <a:gd name="T92" fmla="*/ 492379 w 1552575"/>
                                          <a:gd name="T93" fmla="*/ 3936 h 1552575"/>
                                          <a:gd name="T94" fmla="*/ 482600 w 1552575"/>
                                          <a:gd name="T95" fmla="*/ 380 h 1552575"/>
                                          <a:gd name="T96" fmla="*/ 478028 w 1552575"/>
                                          <a:gd name="T97" fmla="*/ 0 h 155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52575" h="1552575">
                                            <a:moveTo>
                                              <a:pt x="478028" y="0"/>
                                            </a:moveTo>
                                            <a:lnTo>
                                              <a:pt x="442166" y="18399"/>
                                            </a:lnTo>
                                            <a:lnTo>
                                              <a:pt x="409448" y="53339"/>
                                            </a:lnTo>
                                            <a:lnTo>
                                              <a:pt x="399796" y="78231"/>
                                            </a:lnTo>
                                            <a:lnTo>
                                              <a:pt x="400050" y="82803"/>
                                            </a:lnTo>
                                            <a:lnTo>
                                              <a:pt x="403606" y="92709"/>
                                            </a:lnTo>
                                            <a:lnTo>
                                              <a:pt x="407288" y="97408"/>
                                            </a:lnTo>
                                            <a:lnTo>
                                              <a:pt x="844931" y="535051"/>
                                            </a:lnTo>
                                            <a:lnTo>
                                              <a:pt x="535559" y="844550"/>
                                            </a:lnTo>
                                            <a:lnTo>
                                              <a:pt x="97917" y="406907"/>
                                            </a:lnTo>
                                            <a:lnTo>
                                              <a:pt x="93091" y="403225"/>
                                            </a:lnTo>
                                            <a:lnTo>
                                              <a:pt x="83312" y="399541"/>
                                            </a:lnTo>
                                            <a:lnTo>
                                              <a:pt x="78740" y="399287"/>
                                            </a:lnTo>
                                            <a:lnTo>
                                              <a:pt x="72517" y="400303"/>
                                            </a:lnTo>
                                            <a:lnTo>
                                              <a:pt x="36631" y="423104"/>
                                            </a:lnTo>
                                            <a:lnTo>
                                              <a:pt x="10287" y="452627"/>
                                            </a:lnTo>
                                            <a:lnTo>
                                              <a:pt x="0" y="478027"/>
                                            </a:lnTo>
                                            <a:lnTo>
                                              <a:pt x="254" y="482600"/>
                                            </a:lnTo>
                                            <a:lnTo>
                                              <a:pt x="1055243" y="1544954"/>
                                            </a:lnTo>
                                            <a:lnTo>
                                              <a:pt x="1074420" y="1552447"/>
                                            </a:lnTo>
                                            <a:lnTo>
                                              <a:pt x="1079754" y="1550542"/>
                                            </a:lnTo>
                                            <a:lnTo>
                                              <a:pt x="1085977" y="1549400"/>
                                            </a:lnTo>
                                            <a:lnTo>
                                              <a:pt x="1123061" y="1522349"/>
                                            </a:lnTo>
                                            <a:lnTo>
                                              <a:pt x="1147445" y="1491106"/>
                                            </a:lnTo>
                                            <a:lnTo>
                                              <a:pt x="1151255" y="1479041"/>
                                            </a:lnTo>
                                            <a:lnTo>
                                              <a:pt x="1153287" y="1473707"/>
                                            </a:lnTo>
                                            <a:lnTo>
                                              <a:pt x="1152906" y="1469008"/>
                                            </a:lnTo>
                                            <a:lnTo>
                                              <a:pt x="1149223" y="1459356"/>
                                            </a:lnTo>
                                            <a:lnTo>
                                              <a:pt x="1145540" y="1454657"/>
                                            </a:lnTo>
                                            <a:lnTo>
                                              <a:pt x="661035" y="970026"/>
                                            </a:lnTo>
                                            <a:lnTo>
                                              <a:pt x="970534" y="660653"/>
                                            </a:lnTo>
                                            <a:lnTo>
                                              <a:pt x="1455039" y="1145158"/>
                                            </a:lnTo>
                                            <a:lnTo>
                                              <a:pt x="1459738" y="1148714"/>
                                            </a:lnTo>
                                            <a:lnTo>
                                              <a:pt x="1469517" y="1152398"/>
                                            </a:lnTo>
                                            <a:lnTo>
                                              <a:pt x="1474216" y="1152778"/>
                                            </a:lnTo>
                                            <a:lnTo>
                                              <a:pt x="1479550" y="1150747"/>
                                            </a:lnTo>
                                            <a:lnTo>
                                              <a:pt x="1485773" y="1149603"/>
                                            </a:lnTo>
                                            <a:lnTo>
                                              <a:pt x="1522730" y="1122552"/>
                                            </a:lnTo>
                                            <a:lnTo>
                                              <a:pt x="1546733" y="1091946"/>
                                            </a:lnTo>
                                            <a:lnTo>
                                              <a:pt x="1550543" y="1079880"/>
                                            </a:lnTo>
                                            <a:lnTo>
                                              <a:pt x="1552448" y="1074547"/>
                                            </a:lnTo>
                                            <a:lnTo>
                                              <a:pt x="1552067" y="1069848"/>
                                            </a:lnTo>
                                            <a:lnTo>
                                              <a:pt x="1548511" y="1060069"/>
                                            </a:lnTo>
                                            <a:lnTo>
                                              <a:pt x="1544828" y="1055370"/>
                                            </a:lnTo>
                                            <a:lnTo>
                                              <a:pt x="1540637" y="1051178"/>
                                            </a:lnTo>
                                            <a:lnTo>
                                              <a:pt x="497205" y="7620"/>
                                            </a:lnTo>
                                            <a:lnTo>
                                              <a:pt x="492379" y="3936"/>
                                            </a:lnTo>
                                            <a:lnTo>
                                              <a:pt x="482600" y="380"/>
                                            </a:lnTo>
                                            <a:lnTo>
                                              <a:pt x="47802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0B02" id="Group 252" o:spid="_x0000_s1026" style="position:absolute;margin-left:36.65pt;margin-top:10.3pt;width:122.25pt;height:122.25pt;z-index:-251202560;mso-wrap-distance-left:0;mso-wrap-distance-right:0" coordsize="1552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">
                            <v:shape id="Graphic 413" o:spid="_x0000_s1027" style="position:absolute;width:15525;height:15525;visibility:visible;mso-wrap-style:square;v-text-anchor:top" coordsize="155257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" path="m478028,l442166,18399,409448,53339r-9652,24892l400050,82803r3556,9906l407288,97408,844931,535051,535559,844550,97917,406907r-4826,-3682l83312,399541r-4572,-254l72517,400303,36631,423104,10287,452627,,478027r254,4573l1055243,1544954r19177,7493l1079754,1550542r6223,-1142l1123061,1522349r24384,-31243l1151255,1479041r2032,-5334l1152906,1469008r-3683,-9652l1145540,1454657,661035,970026,970534,660653r484505,484505l1459738,1148714r9779,3684l1474216,1152778r5334,-2031l1485773,1149603r36957,-27051l1546733,1091946r3810,-12066l1552448,1074547r-381,-4699l1548511,1060069r-3683,-4699l1540637,1051178,497205,7620,492379,3936,482600,380,478028,xe" fillcolor="silver" stroked="f">
                              <v:path arrowok="t" o:connecttype="custom" o:connectlocs="4780,0;4421,184;4094,533;3998,782;4000,828;4036,927;4073,974;8449,5350;5355,8445;979,4069;931,4032;833,3995;787,3993;725,4003;366,4231;103,4526;0,4780;3,4826;10552,15449;10744,15524;10797,15505;10859,15493;11230,15223;11474,14910;11512,14790;11532,14736;11529,14689;11492,14593;11455,14546;6610,9700;9705,6606;14550,11451;14597,11487;14694,11523;14741,11527;14795,11507;14857,11495;15227,11225;15467,10919;15505,10798;15524,10745;15520,10698;15484,10600;15448,10553;15406,10511;4972,76;4924,39;4826,4;4780,0" o:connectangles="0,0,0,0,0,0,0,0,0,0,0,0,0,0,0,0,0,0,0,0,0,0,0,0,0,0,0,0,0,0,0,0,0,0,0,0,0,0,0,0,0,0,0,0,0,0,0,0,0"/>
                            </v:shape>
                          </v:group>
                        </w:pict>
                      </mc:Fallback>
                    </mc:AlternateContent>
                  </w:r>
                  <w:r>
                    <w:rPr>
                      <w:rFonts w:ascii="Calibri"/>
                    </w:rPr>
                    <w:t>30-40</w:t>
                  </w:r>
                  <w:r>
                    <w:rPr>
                      <w:rFonts w:ascii="Calibri"/>
                      <w:spacing w:val="-11"/>
                    </w:rPr>
                    <w:t xml:space="preserve"> </w:t>
                  </w:r>
                  <w:r>
                    <w:rPr>
                      <w:rFonts w:ascii="Calibri"/>
                      <w:spacing w:val="-5"/>
                    </w:rPr>
                    <w:t>mm</w:t>
                  </w:r>
                </w:p>
              </w:tc>
              <w:tc>
                <w:tcPr>
                  <w:tcW w:w="1800" w:type="dxa"/>
                </w:tcPr>
                <w:p w14:paraId="502CD2D2" w14:textId="77777777" w:rsidR="00A16A36" w:rsidRDefault="00A16A36" w:rsidP="00AE1C56">
                  <w:pPr>
                    <w:pStyle w:val="TableParagraph"/>
                    <w:spacing w:before="11" w:line="247" w:lineRule="exact"/>
                    <w:ind w:left="0" w:right="252"/>
                    <w:jc w:val="center"/>
                    <w:rPr>
                      <w:rFonts w:ascii="Calibri"/>
                    </w:rPr>
                  </w:pPr>
                  <w:r>
                    <w:rPr>
                      <w:rFonts w:ascii="Calibri"/>
                    </w:rPr>
                    <w:t>30-40</w:t>
                  </w:r>
                  <w:r>
                    <w:rPr>
                      <w:rFonts w:ascii="Calibri"/>
                      <w:spacing w:val="-11"/>
                    </w:rPr>
                    <w:t xml:space="preserve"> </w:t>
                  </w:r>
                  <w:r>
                    <w:rPr>
                      <w:rFonts w:ascii="Calibri"/>
                      <w:spacing w:val="-5"/>
                    </w:rPr>
                    <w:t>mm</w:t>
                  </w:r>
                </w:p>
              </w:tc>
            </w:tr>
            <w:tr w:rsidR="00A16A36" w14:paraId="2EF7828D" w14:textId="77777777" w:rsidTr="00FA63C6">
              <w:trPr>
                <w:trHeight w:val="273"/>
              </w:trPr>
              <w:tc>
                <w:tcPr>
                  <w:tcW w:w="1867" w:type="dxa"/>
                </w:tcPr>
                <w:p w14:paraId="4A3E655F" w14:textId="77777777" w:rsidR="00A16A36" w:rsidRDefault="00A16A36" w:rsidP="00AE1C56">
                  <w:pPr>
                    <w:pStyle w:val="TableParagraph"/>
                    <w:spacing w:before="6" w:line="247" w:lineRule="exact"/>
                    <w:ind w:left="0" w:right="252"/>
                    <w:rPr>
                      <w:rFonts w:ascii="Calibri"/>
                    </w:rPr>
                  </w:pPr>
                  <w:r>
                    <w:rPr>
                      <w:rFonts w:ascii="Calibri"/>
                    </w:rPr>
                    <w:t>IS</w:t>
                  </w:r>
                  <w:r>
                    <w:rPr>
                      <w:rFonts w:ascii="Calibri"/>
                      <w:spacing w:val="-4"/>
                    </w:rPr>
                    <w:t xml:space="preserve"> </w:t>
                  </w:r>
                  <w:r>
                    <w:rPr>
                      <w:rFonts w:ascii="Calibri"/>
                    </w:rPr>
                    <w:t xml:space="preserve">Sieve </w:t>
                  </w:r>
                  <w:r>
                    <w:rPr>
                      <w:rFonts w:ascii="Calibri"/>
                      <w:spacing w:val="-4"/>
                    </w:rPr>
                    <w:t>(mm)</w:t>
                  </w:r>
                </w:p>
              </w:tc>
              <w:tc>
                <w:tcPr>
                  <w:tcW w:w="4680" w:type="dxa"/>
                  <w:gridSpan w:val="3"/>
                </w:tcPr>
                <w:p w14:paraId="56C3C208" w14:textId="77777777" w:rsidR="00A16A36" w:rsidRDefault="00A16A36" w:rsidP="00AE1C56">
                  <w:pPr>
                    <w:pStyle w:val="TableParagraph"/>
                    <w:spacing w:before="6" w:line="247" w:lineRule="exact"/>
                    <w:ind w:left="0" w:right="252"/>
                    <w:rPr>
                      <w:rFonts w:ascii="Calibri"/>
                    </w:rPr>
                  </w:pPr>
                  <w:r>
                    <w:rPr>
                      <w:rFonts w:ascii="Calibri"/>
                    </w:rPr>
                    <w:t>Cumulative</w:t>
                  </w:r>
                  <w:r>
                    <w:rPr>
                      <w:rFonts w:ascii="Calibri"/>
                      <w:spacing w:val="-7"/>
                    </w:rPr>
                    <w:t xml:space="preserve"> </w:t>
                  </w:r>
                  <w:r>
                    <w:rPr>
                      <w:rFonts w:ascii="Calibri"/>
                    </w:rPr>
                    <w:t>%</w:t>
                  </w:r>
                  <w:r>
                    <w:rPr>
                      <w:rFonts w:ascii="Calibri"/>
                      <w:spacing w:val="-5"/>
                    </w:rPr>
                    <w:t xml:space="preserve"> </w:t>
                  </w:r>
                  <w:r>
                    <w:rPr>
                      <w:rFonts w:ascii="Calibri"/>
                    </w:rPr>
                    <w:t>by</w:t>
                  </w:r>
                  <w:r>
                    <w:rPr>
                      <w:rFonts w:ascii="Calibri"/>
                      <w:spacing w:val="-4"/>
                    </w:rPr>
                    <w:t xml:space="preserve"> </w:t>
                  </w:r>
                  <w:r>
                    <w:rPr>
                      <w:rFonts w:ascii="Calibri"/>
                    </w:rPr>
                    <w:t>weight</w:t>
                  </w:r>
                  <w:r>
                    <w:rPr>
                      <w:rFonts w:ascii="Calibri"/>
                      <w:spacing w:val="-7"/>
                    </w:rPr>
                    <w:t xml:space="preserve"> </w:t>
                  </w:r>
                  <w:r>
                    <w:rPr>
                      <w:rFonts w:ascii="Calibri"/>
                    </w:rPr>
                    <w:t>of</w:t>
                  </w:r>
                  <w:r>
                    <w:rPr>
                      <w:rFonts w:ascii="Calibri"/>
                      <w:spacing w:val="-4"/>
                    </w:rPr>
                    <w:t xml:space="preserve"> </w:t>
                  </w:r>
                  <w:r>
                    <w:rPr>
                      <w:rFonts w:ascii="Calibri"/>
                    </w:rPr>
                    <w:t>total</w:t>
                  </w:r>
                  <w:r>
                    <w:rPr>
                      <w:rFonts w:ascii="Calibri"/>
                      <w:spacing w:val="-4"/>
                    </w:rPr>
                    <w:t xml:space="preserve"> </w:t>
                  </w:r>
                  <w:r>
                    <w:rPr>
                      <w:rFonts w:ascii="Calibri"/>
                    </w:rPr>
                    <w:t>aggregate</w:t>
                  </w:r>
                  <w:r>
                    <w:rPr>
                      <w:rFonts w:ascii="Calibri"/>
                      <w:spacing w:val="-4"/>
                    </w:rPr>
                    <w:t xml:space="preserve"> </w:t>
                  </w:r>
                  <w:r>
                    <w:rPr>
                      <w:rFonts w:ascii="Calibri"/>
                      <w:spacing w:val="-2"/>
                    </w:rPr>
                    <w:t>passing</w:t>
                  </w:r>
                </w:p>
              </w:tc>
            </w:tr>
            <w:tr w:rsidR="00A16A36" w14:paraId="5DEB5524" w14:textId="77777777" w:rsidTr="00FA63C6">
              <w:trPr>
                <w:trHeight w:val="277"/>
              </w:trPr>
              <w:tc>
                <w:tcPr>
                  <w:tcW w:w="1867" w:type="dxa"/>
                </w:tcPr>
                <w:p w14:paraId="6858264C" w14:textId="77777777" w:rsidR="00A16A36" w:rsidRDefault="00A16A36" w:rsidP="00AE1C56">
                  <w:pPr>
                    <w:pStyle w:val="TableParagraph"/>
                    <w:spacing w:before="11" w:line="247" w:lineRule="exact"/>
                    <w:ind w:left="0" w:right="252"/>
                    <w:rPr>
                      <w:rFonts w:ascii="Calibri"/>
                    </w:rPr>
                  </w:pPr>
                  <w:r>
                    <w:rPr>
                      <w:rFonts w:ascii="Calibri"/>
                      <w:spacing w:val="-4"/>
                    </w:rPr>
                    <w:t>26.5</w:t>
                  </w:r>
                </w:p>
              </w:tc>
              <w:tc>
                <w:tcPr>
                  <w:tcW w:w="1440" w:type="dxa"/>
                </w:tcPr>
                <w:p w14:paraId="18C231F7" w14:textId="77777777" w:rsidR="00A16A36" w:rsidRDefault="00A16A36" w:rsidP="00AE1C56">
                  <w:pPr>
                    <w:pStyle w:val="TableParagraph"/>
                    <w:spacing w:before="11" w:line="247" w:lineRule="exact"/>
                    <w:ind w:left="0" w:right="252"/>
                    <w:jc w:val="center"/>
                    <w:rPr>
                      <w:rFonts w:ascii="Calibri"/>
                    </w:rPr>
                  </w:pPr>
                  <w:r>
                    <w:rPr>
                      <w:rFonts w:ascii="Calibri"/>
                      <w:spacing w:val="-5"/>
                    </w:rPr>
                    <w:t>100</w:t>
                  </w:r>
                </w:p>
              </w:tc>
              <w:tc>
                <w:tcPr>
                  <w:tcW w:w="1440" w:type="dxa"/>
                </w:tcPr>
                <w:p w14:paraId="6D0389F9" w14:textId="77777777" w:rsidR="00A16A36" w:rsidRDefault="00A16A36" w:rsidP="00AE1C56">
                  <w:pPr>
                    <w:pStyle w:val="TableParagraph"/>
                    <w:spacing w:before="11" w:line="247" w:lineRule="exact"/>
                    <w:ind w:left="0" w:right="252"/>
                    <w:jc w:val="center"/>
                    <w:rPr>
                      <w:rFonts w:ascii="Calibri"/>
                    </w:rPr>
                  </w:pPr>
                  <w:r>
                    <w:rPr>
                      <w:rFonts w:ascii="Calibri"/>
                      <w:spacing w:val="-10"/>
                    </w:rPr>
                    <w:t>-</w:t>
                  </w:r>
                </w:p>
              </w:tc>
              <w:tc>
                <w:tcPr>
                  <w:tcW w:w="1800" w:type="dxa"/>
                </w:tcPr>
                <w:p w14:paraId="3BD10CF8" w14:textId="77777777" w:rsidR="00A16A36" w:rsidRDefault="00A16A36" w:rsidP="00AE1C56">
                  <w:pPr>
                    <w:pStyle w:val="TableParagraph"/>
                    <w:spacing w:before="11" w:line="247" w:lineRule="exact"/>
                    <w:ind w:left="0" w:right="252"/>
                    <w:jc w:val="center"/>
                    <w:rPr>
                      <w:rFonts w:ascii="Calibri"/>
                    </w:rPr>
                  </w:pPr>
                  <w:r>
                    <w:rPr>
                      <w:rFonts w:ascii="Calibri"/>
                      <w:spacing w:val="-10"/>
                    </w:rPr>
                    <w:t>-</w:t>
                  </w:r>
                </w:p>
              </w:tc>
            </w:tr>
            <w:tr w:rsidR="00A16A36" w14:paraId="54A3A6D0" w14:textId="77777777" w:rsidTr="00FA63C6">
              <w:trPr>
                <w:trHeight w:val="273"/>
              </w:trPr>
              <w:tc>
                <w:tcPr>
                  <w:tcW w:w="1867" w:type="dxa"/>
                </w:tcPr>
                <w:p w14:paraId="282E381F" w14:textId="77777777" w:rsidR="00A16A36" w:rsidRDefault="00A16A36" w:rsidP="00AE1C56">
                  <w:pPr>
                    <w:pStyle w:val="TableParagraph"/>
                    <w:spacing w:before="6" w:line="247" w:lineRule="exact"/>
                    <w:ind w:left="0" w:right="252"/>
                    <w:rPr>
                      <w:rFonts w:ascii="Calibri"/>
                    </w:rPr>
                  </w:pPr>
                  <w:r>
                    <w:rPr>
                      <w:rFonts w:ascii="Calibri"/>
                      <w:spacing w:val="-4"/>
                    </w:rPr>
                    <w:t>19.0</w:t>
                  </w:r>
                </w:p>
              </w:tc>
              <w:tc>
                <w:tcPr>
                  <w:tcW w:w="1440" w:type="dxa"/>
                </w:tcPr>
                <w:p w14:paraId="102BC246" w14:textId="77777777" w:rsidR="00A16A36" w:rsidRDefault="00A16A36" w:rsidP="00AE1C56">
                  <w:pPr>
                    <w:pStyle w:val="TableParagraph"/>
                    <w:spacing w:before="6" w:line="247" w:lineRule="exact"/>
                    <w:ind w:left="0" w:right="252"/>
                    <w:jc w:val="center"/>
                    <w:rPr>
                      <w:rFonts w:ascii="Calibri"/>
                    </w:rPr>
                  </w:pPr>
                  <w:r>
                    <w:rPr>
                      <w:rFonts w:ascii="Calibri"/>
                      <w:spacing w:val="-2"/>
                    </w:rPr>
                    <w:t>85-</w:t>
                  </w:r>
                  <w:r>
                    <w:rPr>
                      <w:rFonts w:ascii="Calibri"/>
                      <w:spacing w:val="-5"/>
                    </w:rPr>
                    <w:t>100</w:t>
                  </w:r>
                </w:p>
              </w:tc>
              <w:tc>
                <w:tcPr>
                  <w:tcW w:w="1440" w:type="dxa"/>
                </w:tcPr>
                <w:p w14:paraId="79C8B611" w14:textId="77777777" w:rsidR="00A16A36" w:rsidRDefault="00A16A36" w:rsidP="00AE1C56">
                  <w:pPr>
                    <w:pStyle w:val="TableParagraph"/>
                    <w:spacing w:before="6" w:line="247" w:lineRule="exact"/>
                    <w:ind w:left="0" w:right="252"/>
                    <w:jc w:val="center"/>
                    <w:rPr>
                      <w:rFonts w:ascii="Calibri"/>
                    </w:rPr>
                  </w:pPr>
                  <w:r>
                    <w:rPr>
                      <w:rFonts w:ascii="Calibri"/>
                      <w:spacing w:val="-5"/>
                    </w:rPr>
                    <w:t>100</w:t>
                  </w:r>
                </w:p>
              </w:tc>
              <w:tc>
                <w:tcPr>
                  <w:tcW w:w="1800" w:type="dxa"/>
                </w:tcPr>
                <w:p w14:paraId="23FDA4B0" w14:textId="77777777" w:rsidR="00A16A36" w:rsidRDefault="00A16A36" w:rsidP="00AE1C56">
                  <w:pPr>
                    <w:pStyle w:val="TableParagraph"/>
                    <w:spacing w:before="6" w:line="247" w:lineRule="exact"/>
                    <w:ind w:left="0" w:right="252"/>
                    <w:jc w:val="center"/>
                    <w:rPr>
                      <w:rFonts w:ascii="Calibri"/>
                    </w:rPr>
                  </w:pPr>
                  <w:r>
                    <w:rPr>
                      <w:rFonts w:ascii="Calibri"/>
                      <w:spacing w:val="-5"/>
                    </w:rPr>
                    <w:t>100</w:t>
                  </w:r>
                </w:p>
              </w:tc>
            </w:tr>
            <w:tr w:rsidR="00A16A36" w14:paraId="58A9B2E2" w14:textId="77777777" w:rsidTr="00FA63C6">
              <w:trPr>
                <w:trHeight w:val="278"/>
              </w:trPr>
              <w:tc>
                <w:tcPr>
                  <w:tcW w:w="1867" w:type="dxa"/>
                </w:tcPr>
                <w:p w14:paraId="25436037" w14:textId="77777777" w:rsidR="00A16A36" w:rsidRDefault="00A16A36" w:rsidP="00AE1C56">
                  <w:pPr>
                    <w:pStyle w:val="TableParagraph"/>
                    <w:spacing w:before="11" w:line="247" w:lineRule="exact"/>
                    <w:ind w:left="0" w:right="252"/>
                    <w:rPr>
                      <w:rFonts w:ascii="Calibri"/>
                    </w:rPr>
                  </w:pPr>
                  <w:r>
                    <w:rPr>
                      <w:rFonts w:ascii="Calibri"/>
                      <w:spacing w:val="-4"/>
                    </w:rPr>
                    <w:t>13.2</w:t>
                  </w:r>
                </w:p>
              </w:tc>
              <w:tc>
                <w:tcPr>
                  <w:tcW w:w="1440" w:type="dxa"/>
                </w:tcPr>
                <w:p w14:paraId="24CEF1FA" w14:textId="77777777" w:rsidR="00A16A36" w:rsidRDefault="00A16A36" w:rsidP="00AE1C56">
                  <w:pPr>
                    <w:pStyle w:val="TableParagraph"/>
                    <w:spacing w:before="11" w:line="247" w:lineRule="exact"/>
                    <w:ind w:left="0" w:right="252"/>
                    <w:jc w:val="center"/>
                    <w:rPr>
                      <w:rFonts w:ascii="Calibri"/>
                    </w:rPr>
                  </w:pPr>
                  <w:r>
                    <w:rPr>
                      <w:rFonts w:ascii="Calibri"/>
                      <w:spacing w:val="-2"/>
                    </w:rPr>
                    <w:t>0-</w:t>
                  </w:r>
                  <w:r>
                    <w:rPr>
                      <w:rFonts w:ascii="Calibri"/>
                      <w:spacing w:val="-5"/>
                    </w:rPr>
                    <w:t>40</w:t>
                  </w:r>
                </w:p>
              </w:tc>
              <w:tc>
                <w:tcPr>
                  <w:tcW w:w="1440" w:type="dxa"/>
                </w:tcPr>
                <w:p w14:paraId="3225CF0D" w14:textId="77777777" w:rsidR="00A16A36" w:rsidRDefault="00A16A36" w:rsidP="00AE1C56">
                  <w:pPr>
                    <w:pStyle w:val="TableParagraph"/>
                    <w:spacing w:before="11" w:line="247" w:lineRule="exact"/>
                    <w:ind w:left="0" w:right="252"/>
                    <w:jc w:val="center"/>
                    <w:rPr>
                      <w:rFonts w:ascii="Calibri"/>
                    </w:rPr>
                  </w:pPr>
                  <w:r>
                    <w:rPr>
                      <w:rFonts w:ascii="Calibri"/>
                      <w:spacing w:val="-2"/>
                    </w:rPr>
                    <w:t>85-</w:t>
                  </w:r>
                  <w:r>
                    <w:rPr>
                      <w:rFonts w:ascii="Calibri"/>
                      <w:spacing w:val="-5"/>
                    </w:rPr>
                    <w:t>100</w:t>
                  </w:r>
                </w:p>
              </w:tc>
              <w:tc>
                <w:tcPr>
                  <w:tcW w:w="1800" w:type="dxa"/>
                </w:tcPr>
                <w:p w14:paraId="6F84E748" w14:textId="77777777" w:rsidR="00A16A36" w:rsidRDefault="00A16A36" w:rsidP="00AE1C56">
                  <w:pPr>
                    <w:pStyle w:val="TableParagraph"/>
                    <w:spacing w:before="11" w:line="247" w:lineRule="exact"/>
                    <w:ind w:left="0" w:right="252"/>
                    <w:jc w:val="center"/>
                    <w:rPr>
                      <w:rFonts w:ascii="Calibri"/>
                    </w:rPr>
                  </w:pPr>
                  <w:r>
                    <w:rPr>
                      <w:rFonts w:ascii="Calibri"/>
                      <w:spacing w:val="-2"/>
                    </w:rPr>
                    <w:t>90-</w:t>
                  </w:r>
                  <w:r>
                    <w:rPr>
                      <w:rFonts w:ascii="Calibri"/>
                      <w:spacing w:val="-5"/>
                    </w:rPr>
                    <w:t>100</w:t>
                  </w:r>
                </w:p>
              </w:tc>
            </w:tr>
            <w:tr w:rsidR="00A16A36" w14:paraId="6DFCB61C" w14:textId="77777777" w:rsidTr="00FA63C6">
              <w:trPr>
                <w:trHeight w:val="278"/>
              </w:trPr>
              <w:tc>
                <w:tcPr>
                  <w:tcW w:w="1867" w:type="dxa"/>
                </w:tcPr>
                <w:p w14:paraId="01408084" w14:textId="77777777" w:rsidR="00A16A36" w:rsidRDefault="00A16A36" w:rsidP="00AE1C56">
                  <w:pPr>
                    <w:pStyle w:val="TableParagraph"/>
                    <w:spacing w:before="11" w:line="247" w:lineRule="exact"/>
                    <w:ind w:left="0" w:right="252"/>
                    <w:rPr>
                      <w:rFonts w:ascii="Calibri"/>
                    </w:rPr>
                  </w:pPr>
                  <w:r>
                    <w:rPr>
                      <w:rFonts w:ascii="Calibri"/>
                      <w:spacing w:val="-5"/>
                    </w:rPr>
                    <w:t>9.5</w:t>
                  </w:r>
                </w:p>
              </w:tc>
              <w:tc>
                <w:tcPr>
                  <w:tcW w:w="1440" w:type="dxa"/>
                </w:tcPr>
                <w:p w14:paraId="228EF776" w14:textId="77777777" w:rsidR="00A16A36" w:rsidRDefault="00A16A36" w:rsidP="00AE1C56">
                  <w:pPr>
                    <w:pStyle w:val="TableParagraph"/>
                    <w:spacing w:before="11" w:line="247" w:lineRule="exact"/>
                    <w:ind w:left="0" w:right="252"/>
                    <w:jc w:val="center"/>
                    <w:rPr>
                      <w:rFonts w:ascii="Calibri"/>
                    </w:rPr>
                  </w:pPr>
                  <w:r>
                    <w:rPr>
                      <w:rFonts w:ascii="Calibri"/>
                      <w:spacing w:val="-2"/>
                    </w:rPr>
                    <w:t>0-</w:t>
                  </w:r>
                  <w:r>
                    <w:rPr>
                      <w:rFonts w:ascii="Calibri"/>
                      <w:spacing w:val="-10"/>
                    </w:rPr>
                    <w:t>7</w:t>
                  </w:r>
                </w:p>
              </w:tc>
              <w:tc>
                <w:tcPr>
                  <w:tcW w:w="1440" w:type="dxa"/>
                </w:tcPr>
                <w:p w14:paraId="61B8237D" w14:textId="77777777" w:rsidR="00A16A36" w:rsidRDefault="00A16A36" w:rsidP="00AE1C56">
                  <w:pPr>
                    <w:pStyle w:val="TableParagraph"/>
                    <w:spacing w:before="11" w:line="247" w:lineRule="exact"/>
                    <w:ind w:left="0" w:right="252"/>
                    <w:jc w:val="center"/>
                    <w:rPr>
                      <w:rFonts w:ascii="Calibri"/>
                    </w:rPr>
                  </w:pPr>
                  <w:r>
                    <w:rPr>
                      <w:rFonts w:ascii="Calibri"/>
                      <w:spacing w:val="-2"/>
                    </w:rPr>
                    <w:t>0-</w:t>
                  </w:r>
                  <w:r>
                    <w:rPr>
                      <w:rFonts w:ascii="Calibri"/>
                      <w:spacing w:val="-5"/>
                    </w:rPr>
                    <w:t>40</w:t>
                  </w:r>
                </w:p>
              </w:tc>
              <w:tc>
                <w:tcPr>
                  <w:tcW w:w="1800" w:type="dxa"/>
                </w:tcPr>
                <w:p w14:paraId="70364B89" w14:textId="77777777" w:rsidR="00A16A36" w:rsidRDefault="00A16A36" w:rsidP="00AE1C56">
                  <w:pPr>
                    <w:pStyle w:val="TableParagraph"/>
                    <w:spacing w:before="11" w:line="247" w:lineRule="exact"/>
                    <w:ind w:left="0" w:right="252"/>
                    <w:jc w:val="center"/>
                    <w:rPr>
                      <w:rFonts w:ascii="Calibri"/>
                    </w:rPr>
                  </w:pPr>
                  <w:r>
                    <w:rPr>
                      <w:rFonts w:ascii="Calibri"/>
                      <w:spacing w:val="-2"/>
                    </w:rPr>
                    <w:t>25-</w:t>
                  </w:r>
                  <w:r>
                    <w:rPr>
                      <w:rFonts w:ascii="Calibri"/>
                      <w:spacing w:val="-5"/>
                    </w:rPr>
                    <w:t>65</w:t>
                  </w:r>
                </w:p>
              </w:tc>
            </w:tr>
            <w:tr w:rsidR="00A16A36" w14:paraId="376A3684" w14:textId="77777777" w:rsidTr="00FA63C6">
              <w:trPr>
                <w:trHeight w:val="273"/>
              </w:trPr>
              <w:tc>
                <w:tcPr>
                  <w:tcW w:w="1867" w:type="dxa"/>
                </w:tcPr>
                <w:p w14:paraId="12E34D61" w14:textId="77777777" w:rsidR="00A16A36" w:rsidRDefault="00A16A36" w:rsidP="00AE1C56">
                  <w:pPr>
                    <w:pStyle w:val="TableParagraph"/>
                    <w:spacing w:before="6" w:line="247" w:lineRule="exact"/>
                    <w:ind w:left="0" w:right="252"/>
                    <w:rPr>
                      <w:rFonts w:ascii="Calibri"/>
                    </w:rPr>
                  </w:pPr>
                  <w:r>
                    <w:rPr>
                      <w:rFonts w:ascii="Calibri"/>
                      <w:spacing w:val="-5"/>
                    </w:rPr>
                    <w:t>6.3</w:t>
                  </w:r>
                </w:p>
              </w:tc>
              <w:tc>
                <w:tcPr>
                  <w:tcW w:w="1440" w:type="dxa"/>
                </w:tcPr>
                <w:p w14:paraId="351C49CC" w14:textId="77777777" w:rsidR="00A16A36" w:rsidRDefault="00A16A36" w:rsidP="00AE1C56">
                  <w:pPr>
                    <w:pStyle w:val="TableParagraph"/>
                    <w:spacing w:before="6" w:line="247" w:lineRule="exact"/>
                    <w:ind w:left="0" w:right="252"/>
                    <w:jc w:val="center"/>
                    <w:rPr>
                      <w:rFonts w:ascii="Calibri"/>
                    </w:rPr>
                  </w:pPr>
                  <w:r>
                    <w:rPr>
                      <w:rFonts w:ascii="Calibri"/>
                      <w:spacing w:val="-10"/>
                    </w:rPr>
                    <w:t>-</w:t>
                  </w:r>
                </w:p>
              </w:tc>
              <w:tc>
                <w:tcPr>
                  <w:tcW w:w="1440" w:type="dxa"/>
                </w:tcPr>
                <w:p w14:paraId="1947DC7F" w14:textId="77777777" w:rsidR="00A16A36" w:rsidRDefault="00A16A36" w:rsidP="00AE1C56">
                  <w:pPr>
                    <w:pStyle w:val="TableParagraph"/>
                    <w:spacing w:before="6" w:line="247" w:lineRule="exact"/>
                    <w:ind w:left="0" w:right="252"/>
                    <w:jc w:val="center"/>
                    <w:rPr>
                      <w:rFonts w:ascii="Calibri"/>
                    </w:rPr>
                  </w:pPr>
                  <w:r>
                    <w:rPr>
                      <w:rFonts w:ascii="Calibri"/>
                      <w:spacing w:val="-2"/>
                    </w:rPr>
                    <w:t>0-</w:t>
                  </w:r>
                  <w:r>
                    <w:rPr>
                      <w:rFonts w:ascii="Calibri"/>
                      <w:spacing w:val="-10"/>
                    </w:rPr>
                    <w:t>7</w:t>
                  </w:r>
                </w:p>
              </w:tc>
              <w:tc>
                <w:tcPr>
                  <w:tcW w:w="1800" w:type="dxa"/>
                </w:tcPr>
                <w:p w14:paraId="74E2AF41" w14:textId="77777777" w:rsidR="00A16A36" w:rsidRDefault="00A16A36" w:rsidP="00AE1C56">
                  <w:pPr>
                    <w:pStyle w:val="TableParagraph"/>
                    <w:spacing w:before="6" w:line="247" w:lineRule="exact"/>
                    <w:ind w:left="0" w:right="252"/>
                    <w:jc w:val="center"/>
                    <w:rPr>
                      <w:rFonts w:ascii="Calibri"/>
                    </w:rPr>
                  </w:pPr>
                  <w:r>
                    <w:rPr>
                      <w:rFonts w:ascii="Calibri"/>
                      <w:spacing w:val="-10"/>
                    </w:rPr>
                    <w:t>-</w:t>
                  </w:r>
                </w:p>
              </w:tc>
            </w:tr>
            <w:tr w:rsidR="00A16A36" w14:paraId="7AB39482" w14:textId="77777777" w:rsidTr="00FA63C6">
              <w:trPr>
                <w:trHeight w:val="277"/>
              </w:trPr>
              <w:tc>
                <w:tcPr>
                  <w:tcW w:w="1867" w:type="dxa"/>
                </w:tcPr>
                <w:p w14:paraId="00BA40FF" w14:textId="77777777" w:rsidR="00A16A36" w:rsidRDefault="00A16A36" w:rsidP="00AE1C56">
                  <w:pPr>
                    <w:pStyle w:val="TableParagraph"/>
                    <w:spacing w:before="11" w:line="247" w:lineRule="exact"/>
                    <w:ind w:left="0" w:right="252"/>
                    <w:rPr>
                      <w:rFonts w:ascii="Calibri"/>
                    </w:rPr>
                  </w:pPr>
                  <w:r>
                    <w:rPr>
                      <w:rFonts w:ascii="Calibri"/>
                      <w:spacing w:val="-4"/>
                    </w:rPr>
                    <w:t>4.75</w:t>
                  </w:r>
                </w:p>
              </w:tc>
              <w:tc>
                <w:tcPr>
                  <w:tcW w:w="1440" w:type="dxa"/>
                </w:tcPr>
                <w:p w14:paraId="045C1E5A" w14:textId="77777777" w:rsidR="00A16A36" w:rsidRDefault="00A16A36" w:rsidP="00AE1C56">
                  <w:pPr>
                    <w:pStyle w:val="TableParagraph"/>
                    <w:spacing w:before="11" w:line="247" w:lineRule="exact"/>
                    <w:ind w:left="0" w:right="252"/>
                    <w:jc w:val="center"/>
                    <w:rPr>
                      <w:rFonts w:ascii="Calibri"/>
                    </w:rPr>
                  </w:pPr>
                  <w:r>
                    <w:rPr>
                      <w:rFonts w:ascii="Calibri"/>
                      <w:spacing w:val="-10"/>
                    </w:rPr>
                    <w:t>-</w:t>
                  </w:r>
                </w:p>
              </w:tc>
              <w:tc>
                <w:tcPr>
                  <w:tcW w:w="1440" w:type="dxa"/>
                </w:tcPr>
                <w:p w14:paraId="5D052083" w14:textId="77777777" w:rsidR="00A16A36" w:rsidRDefault="00A16A36" w:rsidP="00AE1C56">
                  <w:pPr>
                    <w:pStyle w:val="TableParagraph"/>
                    <w:spacing w:before="11" w:line="247" w:lineRule="exact"/>
                    <w:ind w:left="0" w:right="252"/>
                    <w:jc w:val="center"/>
                    <w:rPr>
                      <w:rFonts w:ascii="Calibri"/>
                    </w:rPr>
                  </w:pPr>
                  <w:r>
                    <w:rPr>
                      <w:rFonts w:ascii="Calibri"/>
                      <w:spacing w:val="-10"/>
                    </w:rPr>
                    <w:t>-</w:t>
                  </w:r>
                </w:p>
              </w:tc>
              <w:tc>
                <w:tcPr>
                  <w:tcW w:w="1800" w:type="dxa"/>
                </w:tcPr>
                <w:p w14:paraId="28BD214F" w14:textId="77777777" w:rsidR="00A16A36" w:rsidRDefault="00A16A36" w:rsidP="00AE1C56">
                  <w:pPr>
                    <w:pStyle w:val="TableParagraph"/>
                    <w:spacing w:before="11" w:line="247" w:lineRule="exact"/>
                    <w:ind w:left="0" w:right="252"/>
                    <w:jc w:val="center"/>
                    <w:rPr>
                      <w:rFonts w:ascii="Calibri"/>
                    </w:rPr>
                  </w:pPr>
                  <w:r>
                    <w:rPr>
                      <w:rFonts w:ascii="Calibri"/>
                      <w:spacing w:val="-2"/>
                    </w:rPr>
                    <w:t>10-</w:t>
                  </w:r>
                  <w:r>
                    <w:rPr>
                      <w:rFonts w:ascii="Calibri"/>
                      <w:spacing w:val="-5"/>
                    </w:rPr>
                    <w:t>15</w:t>
                  </w:r>
                </w:p>
              </w:tc>
            </w:tr>
            <w:tr w:rsidR="00A16A36" w14:paraId="7185AB02" w14:textId="77777777" w:rsidTr="00FA63C6">
              <w:trPr>
                <w:trHeight w:val="273"/>
              </w:trPr>
              <w:tc>
                <w:tcPr>
                  <w:tcW w:w="1867" w:type="dxa"/>
                </w:tcPr>
                <w:p w14:paraId="56554400" w14:textId="77777777" w:rsidR="00A16A36" w:rsidRDefault="00A16A36" w:rsidP="00AE1C56">
                  <w:pPr>
                    <w:pStyle w:val="TableParagraph"/>
                    <w:spacing w:before="6" w:line="247" w:lineRule="exact"/>
                    <w:ind w:left="0" w:right="252"/>
                    <w:rPr>
                      <w:rFonts w:ascii="Calibri"/>
                    </w:rPr>
                  </w:pPr>
                  <w:r>
                    <w:rPr>
                      <w:rFonts w:ascii="Calibri"/>
                      <w:spacing w:val="-4"/>
                    </w:rPr>
                    <w:t>2.36</w:t>
                  </w:r>
                </w:p>
              </w:tc>
              <w:tc>
                <w:tcPr>
                  <w:tcW w:w="1440" w:type="dxa"/>
                </w:tcPr>
                <w:p w14:paraId="201E88BF" w14:textId="77777777" w:rsidR="00A16A36" w:rsidRDefault="00A16A36" w:rsidP="00AE1C56">
                  <w:pPr>
                    <w:pStyle w:val="TableParagraph"/>
                    <w:spacing w:before="6" w:line="247" w:lineRule="exact"/>
                    <w:ind w:left="0" w:right="252"/>
                    <w:jc w:val="center"/>
                    <w:rPr>
                      <w:rFonts w:ascii="Calibri"/>
                    </w:rPr>
                  </w:pPr>
                  <w:r>
                    <w:rPr>
                      <w:rFonts w:ascii="Calibri"/>
                      <w:spacing w:val="-2"/>
                    </w:rPr>
                    <w:t>0-</w:t>
                  </w:r>
                  <w:r>
                    <w:rPr>
                      <w:rFonts w:ascii="Calibri"/>
                      <w:spacing w:val="-10"/>
                    </w:rPr>
                    <w:t>2</w:t>
                  </w:r>
                </w:p>
              </w:tc>
              <w:tc>
                <w:tcPr>
                  <w:tcW w:w="1440" w:type="dxa"/>
                </w:tcPr>
                <w:p w14:paraId="4E70CB92" w14:textId="77777777" w:rsidR="00A16A36" w:rsidRDefault="00A16A36" w:rsidP="00AE1C56">
                  <w:pPr>
                    <w:pStyle w:val="TableParagraph"/>
                    <w:spacing w:before="6" w:line="247" w:lineRule="exact"/>
                    <w:ind w:left="0" w:right="252"/>
                    <w:jc w:val="center"/>
                    <w:rPr>
                      <w:rFonts w:ascii="Calibri"/>
                    </w:rPr>
                  </w:pPr>
                  <w:r>
                    <w:rPr>
                      <w:rFonts w:ascii="Calibri"/>
                      <w:spacing w:val="-2"/>
                    </w:rPr>
                    <w:t>0-</w:t>
                  </w:r>
                  <w:r>
                    <w:rPr>
                      <w:rFonts w:ascii="Calibri"/>
                      <w:spacing w:val="-10"/>
                    </w:rPr>
                    <w:t>2</w:t>
                  </w:r>
                </w:p>
              </w:tc>
              <w:tc>
                <w:tcPr>
                  <w:tcW w:w="1800" w:type="dxa"/>
                </w:tcPr>
                <w:p w14:paraId="583E851E" w14:textId="77777777" w:rsidR="00A16A36" w:rsidRDefault="00A16A36" w:rsidP="00AE1C56">
                  <w:pPr>
                    <w:pStyle w:val="TableParagraph"/>
                    <w:spacing w:before="6" w:line="247" w:lineRule="exact"/>
                    <w:ind w:left="0" w:right="252"/>
                    <w:jc w:val="center"/>
                    <w:rPr>
                      <w:rFonts w:ascii="Calibri"/>
                    </w:rPr>
                  </w:pPr>
                  <w:r>
                    <w:rPr>
                      <w:rFonts w:ascii="Calibri"/>
                      <w:spacing w:val="-2"/>
                    </w:rPr>
                    <w:t>8-</w:t>
                  </w:r>
                  <w:r>
                    <w:rPr>
                      <w:rFonts w:ascii="Calibri"/>
                      <w:spacing w:val="-5"/>
                    </w:rPr>
                    <w:t>15</w:t>
                  </w:r>
                </w:p>
              </w:tc>
            </w:tr>
            <w:tr w:rsidR="00A16A36" w14:paraId="4C4DA6AA" w14:textId="77777777" w:rsidTr="00FA63C6">
              <w:trPr>
                <w:trHeight w:val="277"/>
              </w:trPr>
              <w:tc>
                <w:tcPr>
                  <w:tcW w:w="1867" w:type="dxa"/>
                </w:tcPr>
                <w:p w14:paraId="2FFE6723" w14:textId="77777777" w:rsidR="00A16A36" w:rsidRDefault="00A16A36" w:rsidP="00AE1C56">
                  <w:pPr>
                    <w:pStyle w:val="TableParagraph"/>
                    <w:spacing w:before="11" w:line="247" w:lineRule="exact"/>
                    <w:ind w:left="0" w:right="252"/>
                    <w:rPr>
                      <w:rFonts w:ascii="Calibri"/>
                    </w:rPr>
                  </w:pPr>
                  <w:r>
                    <w:rPr>
                      <w:rFonts w:ascii="Calibri"/>
                      <w:spacing w:val="-2"/>
                    </w:rPr>
                    <w:t>0.075</w:t>
                  </w:r>
                </w:p>
              </w:tc>
              <w:tc>
                <w:tcPr>
                  <w:tcW w:w="1440" w:type="dxa"/>
                </w:tcPr>
                <w:p w14:paraId="4DC7637C" w14:textId="77777777" w:rsidR="00A16A36" w:rsidRDefault="00A16A36" w:rsidP="00AE1C56">
                  <w:pPr>
                    <w:pStyle w:val="TableParagraph"/>
                    <w:spacing w:before="11" w:line="247" w:lineRule="exact"/>
                    <w:ind w:left="0" w:right="252"/>
                    <w:jc w:val="center"/>
                    <w:rPr>
                      <w:rFonts w:ascii="Calibri"/>
                    </w:rPr>
                  </w:pPr>
                  <w:r>
                    <w:rPr>
                      <w:rFonts w:ascii="Calibri"/>
                      <w:spacing w:val="-2"/>
                    </w:rPr>
                    <w:t>0-</w:t>
                  </w:r>
                  <w:r>
                    <w:rPr>
                      <w:rFonts w:ascii="Calibri"/>
                      <w:spacing w:val="-5"/>
                    </w:rPr>
                    <w:t>1.5</w:t>
                  </w:r>
                </w:p>
              </w:tc>
              <w:tc>
                <w:tcPr>
                  <w:tcW w:w="1440" w:type="dxa"/>
                </w:tcPr>
                <w:p w14:paraId="7540679B" w14:textId="77777777" w:rsidR="00A16A36" w:rsidRDefault="00A16A36" w:rsidP="00AE1C56">
                  <w:pPr>
                    <w:pStyle w:val="TableParagraph"/>
                    <w:spacing w:before="11" w:line="247" w:lineRule="exact"/>
                    <w:ind w:left="0" w:right="252"/>
                    <w:jc w:val="center"/>
                    <w:rPr>
                      <w:rFonts w:ascii="Calibri"/>
                    </w:rPr>
                  </w:pPr>
                  <w:r>
                    <w:rPr>
                      <w:rFonts w:ascii="Calibri"/>
                      <w:spacing w:val="-2"/>
                    </w:rPr>
                    <w:t>0-</w:t>
                  </w:r>
                  <w:r>
                    <w:rPr>
                      <w:rFonts w:ascii="Calibri"/>
                      <w:spacing w:val="-5"/>
                    </w:rPr>
                    <w:t>1.5</w:t>
                  </w:r>
                </w:p>
              </w:tc>
              <w:tc>
                <w:tcPr>
                  <w:tcW w:w="1800" w:type="dxa"/>
                </w:tcPr>
                <w:p w14:paraId="42D3A42A" w14:textId="77777777" w:rsidR="00A16A36" w:rsidRDefault="00A16A36" w:rsidP="00AE1C56">
                  <w:pPr>
                    <w:pStyle w:val="TableParagraph"/>
                    <w:spacing w:before="11" w:line="247" w:lineRule="exact"/>
                    <w:ind w:left="0" w:right="252"/>
                    <w:jc w:val="center"/>
                    <w:rPr>
                      <w:rFonts w:ascii="Calibri"/>
                    </w:rPr>
                  </w:pPr>
                  <w:r>
                    <w:rPr>
                      <w:rFonts w:ascii="Calibri"/>
                      <w:spacing w:val="-2"/>
                    </w:rPr>
                    <w:t>2-</w:t>
                  </w:r>
                  <w:r>
                    <w:rPr>
                      <w:rFonts w:ascii="Calibri"/>
                      <w:spacing w:val="-10"/>
                    </w:rPr>
                    <w:t>8</w:t>
                  </w:r>
                </w:p>
              </w:tc>
            </w:tr>
          </w:tbl>
          <w:p w14:paraId="59FFA591" w14:textId="77777777" w:rsidR="00A16A36" w:rsidRDefault="00A16A36" w:rsidP="00AE1C56">
            <w:pPr>
              <w:pStyle w:val="BodyText"/>
              <w:spacing w:before="197"/>
              <w:ind w:right="252"/>
              <w:rPr>
                <w:b/>
              </w:rPr>
            </w:pPr>
          </w:p>
          <w:p w14:paraId="3F7F9566" w14:textId="77777777" w:rsidR="00A16A36" w:rsidRDefault="00A16A36" w:rsidP="00AE1C56">
            <w:pPr>
              <w:ind w:right="252"/>
              <w:rPr>
                <w:rFonts w:ascii="Times New Roman"/>
                <w:sz w:val="24"/>
              </w:rPr>
            </w:pPr>
            <w:r>
              <w:rPr>
                <w:rFonts w:ascii="Times New Roman"/>
                <w:noProof/>
                <w:sz w:val="24"/>
                <w:lang w:val="en-US" w:bidi="hi-IN"/>
              </w:rPr>
              <mc:AlternateContent>
                <mc:Choice Requires="wps">
                  <w:drawing>
                    <wp:anchor distT="0" distB="0" distL="0" distR="0" simplePos="0" relativeHeight="252112896" behindDoc="1" locked="0" layoutInCell="1" allowOverlap="1" wp14:anchorId="102E8B9F" wp14:editId="64AF1D50">
                      <wp:simplePos x="0" y="0"/>
                      <wp:positionH relativeFrom="page">
                        <wp:posOffset>1210310</wp:posOffset>
                      </wp:positionH>
                      <wp:positionV relativeFrom="paragraph">
                        <wp:posOffset>-1123315</wp:posOffset>
                      </wp:positionV>
                      <wp:extent cx="4248150" cy="4022725"/>
                      <wp:effectExtent l="635" t="4445" r="8890" b="1905"/>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4022725"/>
                              </a:xfrm>
                              <a:custGeom>
                                <a:avLst/>
                                <a:gdLst>
                                  <a:gd name="T0" fmla="*/ 593077 w 4248150"/>
                                  <a:gd name="T1" fmla="*/ 2368639 h 4022725"/>
                                  <a:gd name="T2" fmla="*/ 183756 w 4248150"/>
                                  <a:gd name="T3" fmla="*/ 2836507 h 4022725"/>
                                  <a:gd name="T4" fmla="*/ 1048880 w 4248150"/>
                                  <a:gd name="T5" fmla="*/ 4020020 h 4022725"/>
                                  <a:gd name="T6" fmla="*/ 1133208 w 4248150"/>
                                  <a:gd name="T7" fmla="*/ 3928961 h 4022725"/>
                                  <a:gd name="T8" fmla="*/ 1381874 w 4248150"/>
                                  <a:gd name="T9" fmla="*/ 3700361 h 4022725"/>
                                  <a:gd name="T10" fmla="*/ 1688071 w 4248150"/>
                                  <a:gd name="T11" fmla="*/ 3365843 h 4022725"/>
                                  <a:gd name="T12" fmla="*/ 1785734 w 4248150"/>
                                  <a:gd name="T13" fmla="*/ 3290024 h 4022725"/>
                                  <a:gd name="T14" fmla="*/ 2114753 w 4248150"/>
                                  <a:gd name="T15" fmla="*/ 2406662 h 4022725"/>
                                  <a:gd name="T16" fmla="*/ 1807337 w 4248150"/>
                                  <a:gd name="T17" fmla="*/ 2815742 h 4022725"/>
                                  <a:gd name="T18" fmla="*/ 1473644 w 4248150"/>
                                  <a:gd name="T19" fmla="*/ 2476271 h 4022725"/>
                                  <a:gd name="T20" fmla="*/ 1649526 w 4248150"/>
                                  <a:gd name="T21" fmla="*/ 2185187 h 4022725"/>
                                  <a:gd name="T22" fmla="*/ 2031225 w 4248150"/>
                                  <a:gd name="T23" fmla="*/ 2503767 h 4022725"/>
                                  <a:gd name="T24" fmla="*/ 1925764 w 4248150"/>
                                  <a:gd name="T25" fmla="*/ 2206599 h 4022725"/>
                                  <a:gd name="T26" fmla="*/ 1528724 w 4248150"/>
                                  <a:gd name="T27" fmla="*/ 2023071 h 4022725"/>
                                  <a:gd name="T28" fmla="*/ 1289608 w 4248150"/>
                                  <a:gd name="T29" fmla="*/ 2358834 h 4022725"/>
                                  <a:gd name="T30" fmla="*/ 1542783 w 4248150"/>
                                  <a:gd name="T31" fmla="*/ 2764498 h 4022725"/>
                                  <a:gd name="T32" fmla="*/ 1939023 w 4248150"/>
                                  <a:gd name="T33" fmla="*/ 3015551 h 4022725"/>
                                  <a:gd name="T34" fmla="*/ 2258720 w 4248150"/>
                                  <a:gd name="T35" fmla="*/ 2764498 h 4022725"/>
                                  <a:gd name="T36" fmla="*/ 2376322 w 4248150"/>
                                  <a:gd name="T37" fmla="*/ 1739798 h 4022725"/>
                                  <a:gd name="T38" fmla="*/ 2288057 w 4248150"/>
                                  <a:gd name="T39" fmla="*/ 1518399 h 4022725"/>
                                  <a:gd name="T40" fmla="*/ 1670418 w 4248150"/>
                                  <a:gd name="T41" fmla="*/ 1490560 h 4022725"/>
                                  <a:gd name="T42" fmla="*/ 2114550 w 4248150"/>
                                  <a:gd name="T43" fmla="*/ 1484884 h 4022725"/>
                                  <a:gd name="T44" fmla="*/ 1905457 w 4248150"/>
                                  <a:gd name="T45" fmla="*/ 1184059 h 4022725"/>
                                  <a:gd name="T46" fmla="*/ 1505381 w 4248150"/>
                                  <a:gd name="T47" fmla="*/ 1504911 h 4022725"/>
                                  <a:gd name="T48" fmla="*/ 2211946 w 4248150"/>
                                  <a:gd name="T49" fmla="*/ 1911311 h 4022725"/>
                                  <a:gd name="T50" fmla="*/ 2886189 w 4248150"/>
                                  <a:gd name="T51" fmla="*/ 2169376 h 4022725"/>
                                  <a:gd name="T52" fmla="*/ 2988424 w 4248150"/>
                                  <a:gd name="T53" fmla="*/ 2092159 h 4022725"/>
                                  <a:gd name="T54" fmla="*/ 2559926 w 4248150"/>
                                  <a:gd name="T55" fmla="*/ 542505 h 4022725"/>
                                  <a:gd name="T56" fmla="*/ 2003666 w 4248150"/>
                                  <a:gd name="T57" fmla="*/ 999477 h 4022725"/>
                                  <a:gd name="T58" fmla="*/ 3251822 w 4248150"/>
                                  <a:gd name="T59" fmla="*/ 1823808 h 4022725"/>
                                  <a:gd name="T60" fmla="*/ 4246867 w 4248150"/>
                                  <a:gd name="T61" fmla="*/ 850900 h 4022725"/>
                                  <a:gd name="T62" fmla="*/ 4172686 w 4248150"/>
                                  <a:gd name="T63" fmla="*/ 762000 h 4022725"/>
                                  <a:gd name="T64" fmla="*/ 3906380 w 4248150"/>
                                  <a:gd name="T65" fmla="*/ 749300 h 4022725"/>
                                  <a:gd name="T66" fmla="*/ 3804805 w 4248150"/>
                                  <a:gd name="T67" fmla="*/ 1041400 h 4022725"/>
                                  <a:gd name="T68" fmla="*/ 3546729 w 4248150"/>
                                  <a:gd name="T69" fmla="*/ 1181100 h 4022725"/>
                                  <a:gd name="T70" fmla="*/ 3351390 w 4248150"/>
                                  <a:gd name="T71" fmla="*/ 1003300 h 4022725"/>
                                  <a:gd name="T72" fmla="*/ 3291497 w 4248150"/>
                                  <a:gd name="T73" fmla="*/ 800100 h 4022725"/>
                                  <a:gd name="T74" fmla="*/ 3676510 w 4248150"/>
                                  <a:gd name="T75" fmla="*/ 876300 h 4022725"/>
                                  <a:gd name="T76" fmla="*/ 3711117 w 4248150"/>
                                  <a:gd name="T77" fmla="*/ 431800 h 4022725"/>
                                  <a:gd name="T78" fmla="*/ 3543350 w 4248150"/>
                                  <a:gd name="T79" fmla="*/ 355600 h 4022725"/>
                                  <a:gd name="T80" fmla="*/ 3538080 w 4248150"/>
                                  <a:gd name="T81" fmla="*/ 419100 h 4022725"/>
                                  <a:gd name="T82" fmla="*/ 3675786 w 4248150"/>
                                  <a:gd name="T83" fmla="*/ 584200 h 4022725"/>
                                  <a:gd name="T84" fmla="*/ 3710381 w 4248150"/>
                                  <a:gd name="T85" fmla="*/ 736600 h 4022725"/>
                                  <a:gd name="T86" fmla="*/ 3354781 w 4248150"/>
                                  <a:gd name="T87" fmla="*/ 647700 h 4022725"/>
                                  <a:gd name="T88" fmla="*/ 3292017 w 4248150"/>
                                  <a:gd name="T89" fmla="*/ 368300 h 4022725"/>
                                  <a:gd name="T90" fmla="*/ 3173336 w 4248150"/>
                                  <a:gd name="T91" fmla="*/ 520700 h 4022725"/>
                                  <a:gd name="T92" fmla="*/ 3002648 w 4248150"/>
                                  <a:gd name="T93" fmla="*/ 520700 h 4022725"/>
                                  <a:gd name="T94" fmla="*/ 2867114 w 4248150"/>
                                  <a:gd name="T95" fmla="*/ 406400 h 4022725"/>
                                  <a:gd name="T96" fmla="*/ 2833967 w 4248150"/>
                                  <a:gd name="T97" fmla="*/ 228600 h 4022725"/>
                                  <a:gd name="T98" fmla="*/ 3092158 w 4248150"/>
                                  <a:gd name="T99" fmla="*/ 241300 h 4022725"/>
                                  <a:gd name="T100" fmla="*/ 3173171 w 4248150"/>
                                  <a:gd name="T101" fmla="*/ 495300 h 4022725"/>
                                  <a:gd name="T102" fmla="*/ 2872511 w 4248150"/>
                                  <a:gd name="T103" fmla="*/ 12700 h 4022725"/>
                                  <a:gd name="T104" fmla="*/ 2672346 w 4248150"/>
                                  <a:gd name="T105" fmla="*/ 215900 h 4022725"/>
                                  <a:gd name="T106" fmla="*/ 2785910 w 4248150"/>
                                  <a:gd name="T107" fmla="*/ 520700 h 4022725"/>
                                  <a:gd name="T108" fmla="*/ 3158985 w 4248150"/>
                                  <a:gd name="T109" fmla="*/ 736600 h 4022725"/>
                                  <a:gd name="T110" fmla="*/ 3311118 w 4248150"/>
                                  <a:gd name="T111" fmla="*/ 1168400 h 4022725"/>
                                  <a:gd name="T112" fmla="*/ 3768407 w 4248150"/>
                                  <a:gd name="T113" fmla="*/ 1333500 h 4022725"/>
                                  <a:gd name="T114" fmla="*/ 3954640 w 4248150"/>
                                  <a:gd name="T115" fmla="*/ 1054100 h 4022725"/>
                                  <a:gd name="T116" fmla="*/ 4185412 w 4248150"/>
                                  <a:gd name="T117" fmla="*/ 914400 h 4022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48150" h="4022725">
                                    <a:moveTo>
                                      <a:pt x="1785734" y="3290024"/>
                                    </a:moveTo>
                                    <a:lnTo>
                                      <a:pt x="778370" y="2275421"/>
                                    </a:lnTo>
                                    <a:lnTo>
                                      <a:pt x="745223" y="2248497"/>
                                    </a:lnTo>
                                    <a:lnTo>
                                      <a:pt x="708012" y="2235289"/>
                                    </a:lnTo>
                                    <a:lnTo>
                                      <a:pt x="700011" y="2235035"/>
                                    </a:lnTo>
                                    <a:lnTo>
                                      <a:pt x="685533" y="2239353"/>
                                    </a:lnTo>
                                    <a:lnTo>
                                      <a:pt x="615937" y="2307298"/>
                                    </a:lnTo>
                                    <a:lnTo>
                                      <a:pt x="594372" y="2342921"/>
                                    </a:lnTo>
                                    <a:lnTo>
                                      <a:pt x="592696" y="2359545"/>
                                    </a:lnTo>
                                    <a:lnTo>
                                      <a:pt x="593077" y="2368639"/>
                                    </a:lnTo>
                                    <a:lnTo>
                                      <a:pt x="606412" y="2412327"/>
                                    </a:lnTo>
                                    <a:lnTo>
                                      <a:pt x="627227" y="2452674"/>
                                    </a:lnTo>
                                    <a:lnTo>
                                      <a:pt x="636511" y="2467572"/>
                                    </a:lnTo>
                                    <a:lnTo>
                                      <a:pt x="715911" y="2601506"/>
                                    </a:lnTo>
                                    <a:lnTo>
                                      <a:pt x="1031062" y="3138614"/>
                                    </a:lnTo>
                                    <a:lnTo>
                                      <a:pt x="1215758" y="3451441"/>
                                    </a:lnTo>
                                    <a:lnTo>
                                      <a:pt x="1213091" y="3454108"/>
                                    </a:lnTo>
                                    <a:lnTo>
                                      <a:pt x="1124343" y="3400183"/>
                                    </a:lnTo>
                                    <a:lnTo>
                                      <a:pt x="220967" y="2856065"/>
                                    </a:lnTo>
                                    <a:lnTo>
                                      <a:pt x="183756" y="2836507"/>
                                    </a:lnTo>
                                    <a:lnTo>
                                      <a:pt x="140449" y="2824696"/>
                                    </a:lnTo>
                                    <a:lnTo>
                                      <a:pt x="130035" y="2824683"/>
                                    </a:lnTo>
                                    <a:lnTo>
                                      <a:pt x="120256" y="2825877"/>
                                    </a:lnTo>
                                    <a:lnTo>
                                      <a:pt x="84391" y="2841396"/>
                                    </a:lnTo>
                                    <a:lnTo>
                                      <a:pt x="11861" y="2911437"/>
                                    </a:lnTo>
                                    <a:lnTo>
                                      <a:pt x="0" y="2940227"/>
                                    </a:lnTo>
                                    <a:lnTo>
                                      <a:pt x="635" y="2952839"/>
                                    </a:lnTo>
                                    <a:lnTo>
                                      <a:pt x="23660" y="2997517"/>
                                    </a:lnTo>
                                    <a:lnTo>
                                      <a:pt x="1039355" y="4014559"/>
                                    </a:lnTo>
                                    <a:lnTo>
                                      <a:pt x="1048880" y="4020020"/>
                                    </a:lnTo>
                                    <a:lnTo>
                                      <a:pt x="1053325" y="4022306"/>
                                    </a:lnTo>
                                    <a:lnTo>
                                      <a:pt x="1057897" y="4022687"/>
                                    </a:lnTo>
                                    <a:lnTo>
                                      <a:pt x="1063358" y="4020782"/>
                                    </a:lnTo>
                                    <a:lnTo>
                                      <a:pt x="1068946" y="4020147"/>
                                    </a:lnTo>
                                    <a:lnTo>
                                      <a:pt x="1106030" y="3993096"/>
                                    </a:lnTo>
                                    <a:lnTo>
                                      <a:pt x="1131049" y="3961346"/>
                                    </a:lnTo>
                                    <a:lnTo>
                                      <a:pt x="1134732" y="3949281"/>
                                    </a:lnTo>
                                    <a:lnTo>
                                      <a:pt x="1136764" y="3943947"/>
                                    </a:lnTo>
                                    <a:lnTo>
                                      <a:pt x="1136891" y="3938740"/>
                                    </a:lnTo>
                                    <a:lnTo>
                                      <a:pt x="1133208" y="3928961"/>
                                    </a:lnTo>
                                    <a:lnTo>
                                      <a:pt x="1129652" y="3924262"/>
                                    </a:lnTo>
                                    <a:lnTo>
                                      <a:pt x="182359" y="2976969"/>
                                    </a:lnTo>
                                    <a:lnTo>
                                      <a:pt x="182867" y="2976334"/>
                                    </a:lnTo>
                                    <a:lnTo>
                                      <a:pt x="313321" y="3056585"/>
                                    </a:lnTo>
                                    <a:lnTo>
                                      <a:pt x="1359268" y="3694646"/>
                                    </a:lnTo>
                                    <a:lnTo>
                                      <a:pt x="1363078" y="3697567"/>
                                    </a:lnTo>
                                    <a:lnTo>
                                      <a:pt x="1368031" y="3699218"/>
                                    </a:lnTo>
                                    <a:lnTo>
                                      <a:pt x="1372730" y="3699726"/>
                                    </a:lnTo>
                                    <a:lnTo>
                                      <a:pt x="1376667" y="3700615"/>
                                    </a:lnTo>
                                    <a:lnTo>
                                      <a:pt x="1381874" y="3700361"/>
                                    </a:lnTo>
                                    <a:lnTo>
                                      <a:pt x="1387208" y="3698456"/>
                                    </a:lnTo>
                                    <a:lnTo>
                                      <a:pt x="1393431" y="3697313"/>
                                    </a:lnTo>
                                    <a:lnTo>
                                      <a:pt x="1430947" y="3668141"/>
                                    </a:lnTo>
                                    <a:lnTo>
                                      <a:pt x="1451597" y="3635718"/>
                                    </a:lnTo>
                                    <a:lnTo>
                                      <a:pt x="1453502" y="3630396"/>
                                    </a:lnTo>
                                    <a:lnTo>
                                      <a:pt x="1342186" y="3430867"/>
                                    </a:lnTo>
                                    <a:lnTo>
                                      <a:pt x="1002220" y="2858922"/>
                                    </a:lnTo>
                                    <a:lnTo>
                                      <a:pt x="739762" y="2419566"/>
                                    </a:lnTo>
                                    <a:lnTo>
                                      <a:pt x="740778" y="2418550"/>
                                    </a:lnTo>
                                    <a:lnTo>
                                      <a:pt x="1688071" y="3365843"/>
                                    </a:lnTo>
                                    <a:lnTo>
                                      <a:pt x="1692770" y="3369399"/>
                                    </a:lnTo>
                                    <a:lnTo>
                                      <a:pt x="1702676" y="3373082"/>
                                    </a:lnTo>
                                    <a:lnTo>
                                      <a:pt x="1707248" y="3373336"/>
                                    </a:lnTo>
                                    <a:lnTo>
                                      <a:pt x="1712582" y="3371431"/>
                                    </a:lnTo>
                                    <a:lnTo>
                                      <a:pt x="1718297" y="3370796"/>
                                    </a:lnTo>
                                    <a:lnTo>
                                      <a:pt x="1755381" y="3343745"/>
                                    </a:lnTo>
                                    <a:lnTo>
                                      <a:pt x="1779765" y="3312503"/>
                                    </a:lnTo>
                                    <a:lnTo>
                                      <a:pt x="1783575" y="3300565"/>
                                    </a:lnTo>
                                    <a:lnTo>
                                      <a:pt x="1785480" y="3295104"/>
                                    </a:lnTo>
                                    <a:lnTo>
                                      <a:pt x="1785734" y="3290024"/>
                                    </a:lnTo>
                                    <a:close/>
                                  </a:path>
                                  <a:path w="4248150" h="4022725">
                                    <a:moveTo>
                                      <a:pt x="2258720" y="2764498"/>
                                    </a:moveTo>
                                    <a:lnTo>
                                      <a:pt x="2258530" y="2723667"/>
                                    </a:lnTo>
                                    <a:lnTo>
                                      <a:pt x="2253488" y="2682786"/>
                                    </a:lnTo>
                                    <a:lnTo>
                                      <a:pt x="2243061" y="2640038"/>
                                    </a:lnTo>
                                    <a:lnTo>
                                      <a:pt x="2227453" y="2596527"/>
                                    </a:lnTo>
                                    <a:lnTo>
                                      <a:pt x="2207691" y="2552128"/>
                                    </a:lnTo>
                                    <a:lnTo>
                                      <a:pt x="2183434" y="2506916"/>
                                    </a:lnTo>
                                    <a:lnTo>
                                      <a:pt x="2154415" y="2460968"/>
                                    </a:lnTo>
                                    <a:lnTo>
                                      <a:pt x="2128367" y="2424315"/>
                                    </a:lnTo>
                                    <a:lnTo>
                                      <a:pt x="2114753" y="2406662"/>
                                    </a:lnTo>
                                    <a:lnTo>
                                      <a:pt x="2114753" y="2705989"/>
                                    </a:lnTo>
                                    <a:lnTo>
                                      <a:pt x="2113521" y="2731097"/>
                                    </a:lnTo>
                                    <a:lnTo>
                                      <a:pt x="2099043" y="2778175"/>
                                    </a:lnTo>
                                    <a:lnTo>
                                      <a:pt x="2068563" y="2819616"/>
                                    </a:lnTo>
                                    <a:lnTo>
                                      <a:pt x="2023884" y="2852039"/>
                                    </a:lnTo>
                                    <a:lnTo>
                                      <a:pt x="1974456" y="2865209"/>
                                    </a:lnTo>
                                    <a:lnTo>
                                      <a:pt x="1948129" y="2865628"/>
                                    </a:lnTo>
                                    <a:lnTo>
                                      <a:pt x="1921281" y="2862656"/>
                                    </a:lnTo>
                                    <a:lnTo>
                                      <a:pt x="1865363" y="2845524"/>
                                    </a:lnTo>
                                    <a:lnTo>
                                      <a:pt x="1807337" y="2815742"/>
                                    </a:lnTo>
                                    <a:lnTo>
                                      <a:pt x="1747126" y="2774531"/>
                                    </a:lnTo>
                                    <a:lnTo>
                                      <a:pt x="1716417" y="2750045"/>
                                    </a:lnTo>
                                    <a:lnTo>
                                      <a:pt x="1685417" y="2723667"/>
                                    </a:lnTo>
                                    <a:lnTo>
                                      <a:pt x="1654340" y="2695486"/>
                                    </a:lnTo>
                                    <a:lnTo>
                                      <a:pt x="1623428" y="2665565"/>
                                    </a:lnTo>
                                    <a:lnTo>
                                      <a:pt x="1592529" y="2633459"/>
                                    </a:lnTo>
                                    <a:lnTo>
                                      <a:pt x="1563878" y="2601303"/>
                                    </a:lnTo>
                                    <a:lnTo>
                                      <a:pt x="1537538" y="2569349"/>
                                    </a:lnTo>
                                    <a:lnTo>
                                      <a:pt x="1513573" y="2537803"/>
                                    </a:lnTo>
                                    <a:lnTo>
                                      <a:pt x="1473644" y="2476271"/>
                                    </a:lnTo>
                                    <a:lnTo>
                                      <a:pt x="1445247" y="2417026"/>
                                    </a:lnTo>
                                    <a:lnTo>
                                      <a:pt x="1430845" y="2361628"/>
                                    </a:lnTo>
                                    <a:lnTo>
                                      <a:pt x="1428686" y="2335339"/>
                                    </a:lnTo>
                                    <a:lnTo>
                                      <a:pt x="1429880" y="2310219"/>
                                    </a:lnTo>
                                    <a:lnTo>
                                      <a:pt x="1444117" y="2263343"/>
                                    </a:lnTo>
                                    <a:lnTo>
                                      <a:pt x="1474838" y="2221700"/>
                                    </a:lnTo>
                                    <a:lnTo>
                                      <a:pt x="1519072" y="2188781"/>
                                    </a:lnTo>
                                    <a:lnTo>
                                      <a:pt x="1568399" y="2174748"/>
                                    </a:lnTo>
                                    <a:lnTo>
                                      <a:pt x="1594777" y="2174748"/>
                                    </a:lnTo>
                                    <a:lnTo>
                                      <a:pt x="1649526" y="2185187"/>
                                    </a:lnTo>
                                    <a:lnTo>
                                      <a:pt x="1707197" y="2209850"/>
                                    </a:lnTo>
                                    <a:lnTo>
                                      <a:pt x="1766773" y="2245614"/>
                                    </a:lnTo>
                                    <a:lnTo>
                                      <a:pt x="1827707" y="2292032"/>
                                    </a:lnTo>
                                    <a:lnTo>
                                      <a:pt x="1858352" y="2318093"/>
                                    </a:lnTo>
                                    <a:lnTo>
                                      <a:pt x="1889074" y="2345969"/>
                                    </a:lnTo>
                                    <a:lnTo>
                                      <a:pt x="1919846" y="2375751"/>
                                    </a:lnTo>
                                    <a:lnTo>
                                      <a:pt x="1951355" y="2408301"/>
                                    </a:lnTo>
                                    <a:lnTo>
                                      <a:pt x="1980488" y="2440521"/>
                                    </a:lnTo>
                                    <a:lnTo>
                                      <a:pt x="2007133" y="2472372"/>
                                    </a:lnTo>
                                    <a:lnTo>
                                      <a:pt x="2031225" y="2503767"/>
                                    </a:lnTo>
                                    <a:lnTo>
                                      <a:pt x="2070735" y="2565514"/>
                                    </a:lnTo>
                                    <a:lnTo>
                                      <a:pt x="2098154" y="2624290"/>
                                    </a:lnTo>
                                    <a:lnTo>
                                      <a:pt x="2112594" y="2679700"/>
                                    </a:lnTo>
                                    <a:lnTo>
                                      <a:pt x="2114753" y="2705989"/>
                                    </a:lnTo>
                                    <a:lnTo>
                                      <a:pt x="2114753" y="2406662"/>
                                    </a:lnTo>
                                    <a:lnTo>
                                      <a:pt x="2069134" y="2350427"/>
                                    </a:lnTo>
                                    <a:lnTo>
                                      <a:pt x="2035975" y="2313482"/>
                                    </a:lnTo>
                                    <a:lnTo>
                                      <a:pt x="2000491" y="2276691"/>
                                    </a:lnTo>
                                    <a:lnTo>
                                      <a:pt x="1962975" y="2240356"/>
                                    </a:lnTo>
                                    <a:lnTo>
                                      <a:pt x="1925764" y="2206599"/>
                                    </a:lnTo>
                                    <a:lnTo>
                                      <a:pt x="1888896" y="2175459"/>
                                    </a:lnTo>
                                    <a:lnTo>
                                      <a:pt x="1852447" y="2146922"/>
                                    </a:lnTo>
                                    <a:lnTo>
                                      <a:pt x="1816468" y="2120989"/>
                                    </a:lnTo>
                                    <a:lnTo>
                                      <a:pt x="1771967" y="2093048"/>
                                    </a:lnTo>
                                    <a:lnTo>
                                      <a:pt x="1728584" y="2069731"/>
                                    </a:lnTo>
                                    <a:lnTo>
                                      <a:pt x="1686229" y="2050973"/>
                                    </a:lnTo>
                                    <a:lnTo>
                                      <a:pt x="1644891" y="2036660"/>
                                    </a:lnTo>
                                    <a:lnTo>
                                      <a:pt x="1604772" y="2027085"/>
                                    </a:lnTo>
                                    <a:lnTo>
                                      <a:pt x="1566087" y="2022614"/>
                                    </a:lnTo>
                                    <a:lnTo>
                                      <a:pt x="1528724" y="2023071"/>
                                    </a:lnTo>
                                    <a:lnTo>
                                      <a:pt x="1457833" y="2038667"/>
                                    </a:lnTo>
                                    <a:lnTo>
                                      <a:pt x="1392936" y="2075992"/>
                                    </a:lnTo>
                                    <a:lnTo>
                                      <a:pt x="1362951" y="2102573"/>
                                    </a:lnTo>
                                    <a:lnTo>
                                      <a:pt x="1335455" y="2133765"/>
                                    </a:lnTo>
                                    <a:lnTo>
                                      <a:pt x="1313713" y="2166836"/>
                                    </a:lnTo>
                                    <a:lnTo>
                                      <a:pt x="1297952" y="2201913"/>
                                    </a:lnTo>
                                    <a:lnTo>
                                      <a:pt x="1288402" y="2239099"/>
                                    </a:lnTo>
                                    <a:lnTo>
                                      <a:pt x="1284249" y="2276691"/>
                                    </a:lnTo>
                                    <a:lnTo>
                                      <a:pt x="1284312" y="2310219"/>
                                    </a:lnTo>
                                    <a:lnTo>
                                      <a:pt x="1289608" y="2358834"/>
                                    </a:lnTo>
                                    <a:lnTo>
                                      <a:pt x="1300340" y="2401278"/>
                                    </a:lnTo>
                                    <a:lnTo>
                                      <a:pt x="1315707" y="2445004"/>
                                    </a:lnTo>
                                    <a:lnTo>
                                      <a:pt x="1335417" y="2489276"/>
                                    </a:lnTo>
                                    <a:lnTo>
                                      <a:pt x="1359560" y="2534107"/>
                                    </a:lnTo>
                                    <a:lnTo>
                                      <a:pt x="1388224" y="2579459"/>
                                    </a:lnTo>
                                    <a:lnTo>
                                      <a:pt x="1414614" y="2616543"/>
                                    </a:lnTo>
                                    <a:lnTo>
                                      <a:pt x="1443240" y="2653665"/>
                                    </a:lnTo>
                                    <a:lnTo>
                                      <a:pt x="1474127" y="2690761"/>
                                    </a:lnTo>
                                    <a:lnTo>
                                      <a:pt x="1507299" y="2727731"/>
                                    </a:lnTo>
                                    <a:lnTo>
                                      <a:pt x="1542783" y="2764498"/>
                                    </a:lnTo>
                                    <a:lnTo>
                                      <a:pt x="1580730" y="2801302"/>
                                    </a:lnTo>
                                    <a:lnTo>
                                      <a:pt x="1618234" y="2835338"/>
                                    </a:lnTo>
                                    <a:lnTo>
                                      <a:pt x="1655254" y="2866631"/>
                                    </a:lnTo>
                                    <a:lnTo>
                                      <a:pt x="1691741" y="2895219"/>
                                    </a:lnTo>
                                    <a:lnTo>
                                      <a:pt x="1727695" y="2921089"/>
                                    </a:lnTo>
                                    <a:lnTo>
                                      <a:pt x="1771904" y="2949410"/>
                                    </a:lnTo>
                                    <a:lnTo>
                                      <a:pt x="1815198" y="2972917"/>
                                    </a:lnTo>
                                    <a:lnTo>
                                      <a:pt x="1857527" y="2991751"/>
                                    </a:lnTo>
                                    <a:lnTo>
                                      <a:pt x="1898891" y="3006052"/>
                                    </a:lnTo>
                                    <a:lnTo>
                                      <a:pt x="1939023" y="3015551"/>
                                    </a:lnTo>
                                    <a:lnTo>
                                      <a:pt x="1977898" y="3019856"/>
                                    </a:lnTo>
                                    <a:lnTo>
                                      <a:pt x="2015451" y="3019221"/>
                                    </a:lnTo>
                                    <a:lnTo>
                                      <a:pt x="2086343" y="3003639"/>
                                    </a:lnTo>
                                    <a:lnTo>
                                      <a:pt x="2150808" y="2966656"/>
                                    </a:lnTo>
                                    <a:lnTo>
                                      <a:pt x="2180704" y="2940139"/>
                                    </a:lnTo>
                                    <a:lnTo>
                                      <a:pt x="2207780" y="2909100"/>
                                    </a:lnTo>
                                    <a:lnTo>
                                      <a:pt x="2229167" y="2875813"/>
                                    </a:lnTo>
                                    <a:lnTo>
                                      <a:pt x="2244763" y="2840342"/>
                                    </a:lnTo>
                                    <a:lnTo>
                                      <a:pt x="2254491" y="2802725"/>
                                    </a:lnTo>
                                    <a:lnTo>
                                      <a:pt x="2258720" y="2764498"/>
                                    </a:lnTo>
                                    <a:close/>
                                  </a:path>
                                  <a:path w="4248150" h="4022725">
                                    <a:moveTo>
                                      <a:pt x="2988424" y="2092159"/>
                                    </a:moveTo>
                                    <a:lnTo>
                                      <a:pt x="2961246" y="2057666"/>
                                    </a:lnTo>
                                    <a:lnTo>
                                      <a:pt x="2902953" y="2020277"/>
                                    </a:lnTo>
                                    <a:lnTo>
                                      <a:pt x="2648686" y="1869643"/>
                                    </a:lnTo>
                                    <a:lnTo>
                                      <a:pt x="2624874" y="1855431"/>
                                    </a:lnTo>
                                    <a:lnTo>
                                      <a:pt x="2578303" y="1827809"/>
                                    </a:lnTo>
                                    <a:lnTo>
                                      <a:pt x="2508872" y="1790153"/>
                                    </a:lnTo>
                                    <a:lnTo>
                                      <a:pt x="2467508" y="1770024"/>
                                    </a:lnTo>
                                    <a:lnTo>
                                      <a:pt x="2429116" y="1754466"/>
                                    </a:lnTo>
                                    <a:lnTo>
                                      <a:pt x="2376322" y="1739798"/>
                                    </a:lnTo>
                                    <a:lnTo>
                                      <a:pt x="2329180" y="1734883"/>
                                    </a:lnTo>
                                    <a:lnTo>
                                      <a:pt x="2314333" y="1735836"/>
                                    </a:lnTo>
                                    <a:lnTo>
                                      <a:pt x="2300084" y="1737829"/>
                                    </a:lnTo>
                                    <a:lnTo>
                                      <a:pt x="2305875" y="1714487"/>
                                    </a:lnTo>
                                    <a:lnTo>
                                      <a:pt x="2309926" y="1690966"/>
                                    </a:lnTo>
                                    <a:lnTo>
                                      <a:pt x="2312365" y="1666900"/>
                                    </a:lnTo>
                                    <a:lnTo>
                                      <a:pt x="2313165" y="1642833"/>
                                    </a:lnTo>
                                    <a:lnTo>
                                      <a:pt x="2312263" y="1618500"/>
                                    </a:lnTo>
                                    <a:lnTo>
                                      <a:pt x="2304224" y="1568869"/>
                                    </a:lnTo>
                                    <a:lnTo>
                                      <a:pt x="2288057" y="1518399"/>
                                    </a:lnTo>
                                    <a:lnTo>
                                      <a:pt x="2263610" y="1466938"/>
                                    </a:lnTo>
                                    <a:lnTo>
                                      <a:pt x="2229269" y="1414614"/>
                                    </a:lnTo>
                                    <a:lnTo>
                                      <a:pt x="2185212" y="1361465"/>
                                    </a:lnTo>
                                    <a:lnTo>
                                      <a:pt x="2178507" y="1354429"/>
                                    </a:lnTo>
                                    <a:lnTo>
                                      <a:pt x="2178507" y="1650822"/>
                                    </a:lnTo>
                                    <a:lnTo>
                                      <a:pt x="2176030" y="1671002"/>
                                    </a:lnTo>
                                    <a:lnTo>
                                      <a:pt x="2163737" y="1710753"/>
                                    </a:lnTo>
                                    <a:lnTo>
                                      <a:pt x="2139848" y="1749031"/>
                                    </a:lnTo>
                                    <a:lnTo>
                                      <a:pt x="2035289" y="1855431"/>
                                    </a:lnTo>
                                    <a:lnTo>
                                      <a:pt x="1670418" y="1490560"/>
                                    </a:lnTo>
                                    <a:lnTo>
                                      <a:pt x="1746618" y="1414360"/>
                                    </a:lnTo>
                                    <a:lnTo>
                                      <a:pt x="1782597" y="1381163"/>
                                    </a:lnTo>
                                    <a:lnTo>
                                      <a:pt x="1820659" y="1356258"/>
                                    </a:lnTo>
                                    <a:lnTo>
                                      <a:pt x="1860880" y="1343939"/>
                                    </a:lnTo>
                                    <a:lnTo>
                                      <a:pt x="1891474" y="1341526"/>
                                    </a:lnTo>
                                    <a:lnTo>
                                      <a:pt x="1922170" y="1345222"/>
                                    </a:lnTo>
                                    <a:lnTo>
                                      <a:pt x="1984121" y="1370647"/>
                                    </a:lnTo>
                                    <a:lnTo>
                                      <a:pt x="2046998" y="1415618"/>
                                    </a:lnTo>
                                    <a:lnTo>
                                      <a:pt x="2078850" y="1445221"/>
                                    </a:lnTo>
                                    <a:lnTo>
                                      <a:pt x="2114550" y="1484884"/>
                                    </a:lnTo>
                                    <a:lnTo>
                                      <a:pt x="2143874" y="1525866"/>
                                    </a:lnTo>
                                    <a:lnTo>
                                      <a:pt x="2164423" y="1567992"/>
                                    </a:lnTo>
                                    <a:lnTo>
                                      <a:pt x="2175751" y="1609432"/>
                                    </a:lnTo>
                                    <a:lnTo>
                                      <a:pt x="2178507" y="1650822"/>
                                    </a:lnTo>
                                    <a:lnTo>
                                      <a:pt x="2178507" y="1354429"/>
                                    </a:lnTo>
                                    <a:lnTo>
                                      <a:pt x="2131237" y="1307528"/>
                                    </a:lnTo>
                                    <a:lnTo>
                                      <a:pt x="2074837" y="1261097"/>
                                    </a:lnTo>
                                    <a:lnTo>
                                      <a:pt x="2018334" y="1224915"/>
                                    </a:lnTo>
                                    <a:lnTo>
                                      <a:pt x="1961883" y="1199743"/>
                                    </a:lnTo>
                                    <a:lnTo>
                                      <a:pt x="1905457" y="1184059"/>
                                    </a:lnTo>
                                    <a:lnTo>
                                      <a:pt x="1850656" y="1179893"/>
                                    </a:lnTo>
                                    <a:lnTo>
                                      <a:pt x="1823707" y="1181569"/>
                                    </a:lnTo>
                                    <a:lnTo>
                                      <a:pt x="1770659" y="1194015"/>
                                    </a:lnTo>
                                    <a:lnTo>
                                      <a:pt x="1719440" y="1217129"/>
                                    </a:lnTo>
                                    <a:lnTo>
                                      <a:pt x="1684007" y="1242529"/>
                                    </a:lnTo>
                                    <a:lnTo>
                                      <a:pt x="1651838" y="1271752"/>
                                    </a:lnTo>
                                    <a:lnTo>
                                      <a:pt x="1494777" y="1428457"/>
                                    </a:lnTo>
                                    <a:lnTo>
                                      <a:pt x="1484503" y="1452829"/>
                                    </a:lnTo>
                                    <a:lnTo>
                                      <a:pt x="1484744" y="1463636"/>
                                    </a:lnTo>
                                    <a:lnTo>
                                      <a:pt x="1505381" y="1504911"/>
                                    </a:lnTo>
                                    <a:lnTo>
                                      <a:pt x="2526525" y="2527389"/>
                                    </a:lnTo>
                                    <a:lnTo>
                                      <a:pt x="2545702" y="2535009"/>
                                    </a:lnTo>
                                    <a:lnTo>
                                      <a:pt x="2551036" y="2532977"/>
                                    </a:lnTo>
                                    <a:lnTo>
                                      <a:pt x="2557132" y="2531834"/>
                                    </a:lnTo>
                                    <a:lnTo>
                                      <a:pt x="2594216" y="2504783"/>
                                    </a:lnTo>
                                    <a:lnTo>
                                      <a:pt x="2618727" y="2473668"/>
                                    </a:lnTo>
                                    <a:lnTo>
                                      <a:pt x="2622537" y="2461603"/>
                                    </a:lnTo>
                                    <a:lnTo>
                                      <a:pt x="2623934" y="2456777"/>
                                    </a:lnTo>
                                    <a:lnTo>
                                      <a:pt x="2151621" y="1971763"/>
                                    </a:lnTo>
                                    <a:lnTo>
                                      <a:pt x="2211946" y="1911311"/>
                                    </a:lnTo>
                                    <a:lnTo>
                                      <a:pt x="2244267" y="1886216"/>
                                    </a:lnTo>
                                    <a:lnTo>
                                      <a:pt x="2298077" y="1870100"/>
                                    </a:lnTo>
                                    <a:lnTo>
                                      <a:pt x="2317508" y="1869643"/>
                                    </a:lnTo>
                                    <a:lnTo>
                                      <a:pt x="2337651" y="1871256"/>
                                    </a:lnTo>
                                    <a:lnTo>
                                      <a:pt x="2380411" y="1881073"/>
                                    </a:lnTo>
                                    <a:lnTo>
                                      <a:pt x="2425966" y="1898167"/>
                                    </a:lnTo>
                                    <a:lnTo>
                                      <a:pt x="2474188" y="1922475"/>
                                    </a:lnTo>
                                    <a:lnTo>
                                      <a:pt x="2525674" y="1951316"/>
                                    </a:lnTo>
                                    <a:lnTo>
                                      <a:pt x="2878696" y="2165185"/>
                                    </a:lnTo>
                                    <a:lnTo>
                                      <a:pt x="2886189" y="2169376"/>
                                    </a:lnTo>
                                    <a:lnTo>
                                      <a:pt x="2892412" y="2171535"/>
                                    </a:lnTo>
                                    <a:lnTo>
                                      <a:pt x="2898127" y="2174202"/>
                                    </a:lnTo>
                                    <a:lnTo>
                                      <a:pt x="2904223" y="2174837"/>
                                    </a:lnTo>
                                    <a:lnTo>
                                      <a:pt x="2910446" y="2173694"/>
                                    </a:lnTo>
                                    <a:lnTo>
                                      <a:pt x="2917304" y="2173440"/>
                                    </a:lnTo>
                                    <a:lnTo>
                                      <a:pt x="2923781" y="2170265"/>
                                    </a:lnTo>
                                    <a:lnTo>
                                      <a:pt x="2954134" y="2144992"/>
                                    </a:lnTo>
                                    <a:lnTo>
                                      <a:pt x="2983090" y="2110956"/>
                                    </a:lnTo>
                                    <a:lnTo>
                                      <a:pt x="2987408" y="2098255"/>
                                    </a:lnTo>
                                    <a:lnTo>
                                      <a:pt x="2988424" y="2092159"/>
                                    </a:lnTo>
                                    <a:close/>
                                  </a:path>
                                  <a:path w="4248150" h="4022725">
                                    <a:moveTo>
                                      <a:pt x="3335134" y="1745449"/>
                                    </a:moveTo>
                                    <a:lnTo>
                                      <a:pt x="3334880" y="1740750"/>
                                    </a:lnTo>
                                    <a:lnTo>
                                      <a:pt x="3331197" y="1730971"/>
                                    </a:lnTo>
                                    <a:lnTo>
                                      <a:pt x="3327641" y="1726272"/>
                                    </a:lnTo>
                                    <a:lnTo>
                                      <a:pt x="2384539" y="783170"/>
                                    </a:lnTo>
                                    <a:lnTo>
                                      <a:pt x="2578341" y="589368"/>
                                    </a:lnTo>
                                    <a:lnTo>
                                      <a:pt x="2580119" y="585812"/>
                                    </a:lnTo>
                                    <a:lnTo>
                                      <a:pt x="2580246" y="580732"/>
                                    </a:lnTo>
                                    <a:lnTo>
                                      <a:pt x="2579738" y="576033"/>
                                    </a:lnTo>
                                    <a:lnTo>
                                      <a:pt x="2559926" y="542505"/>
                                    </a:lnTo>
                                    <a:lnTo>
                                      <a:pt x="2533256" y="513803"/>
                                    </a:lnTo>
                                    <a:lnTo>
                                      <a:pt x="2497848" y="481418"/>
                                    </a:lnTo>
                                    <a:lnTo>
                                      <a:pt x="2464803" y="465162"/>
                                    </a:lnTo>
                                    <a:lnTo>
                                      <a:pt x="2459596" y="465289"/>
                                    </a:lnTo>
                                    <a:lnTo>
                                      <a:pt x="2456167" y="467194"/>
                                    </a:lnTo>
                                    <a:lnTo>
                                      <a:pt x="1978139" y="945222"/>
                                    </a:lnTo>
                                    <a:lnTo>
                                      <a:pt x="1976234" y="948651"/>
                                    </a:lnTo>
                                    <a:lnTo>
                                      <a:pt x="1976742" y="953350"/>
                                    </a:lnTo>
                                    <a:lnTo>
                                      <a:pt x="1976615" y="958303"/>
                                    </a:lnTo>
                                    <a:lnTo>
                                      <a:pt x="2003666" y="999477"/>
                                    </a:lnTo>
                                    <a:lnTo>
                                      <a:pt x="2032711" y="1030084"/>
                                    </a:lnTo>
                                    <a:lnTo>
                                      <a:pt x="2065604" y="1057681"/>
                                    </a:lnTo>
                                    <a:lnTo>
                                      <a:pt x="2087105" y="1068793"/>
                                    </a:lnTo>
                                    <a:lnTo>
                                      <a:pt x="2092185" y="1068793"/>
                                    </a:lnTo>
                                    <a:lnTo>
                                      <a:pt x="2096744" y="1069174"/>
                                    </a:lnTo>
                                    <a:lnTo>
                                      <a:pt x="2100313" y="1067396"/>
                                    </a:lnTo>
                                    <a:lnTo>
                                      <a:pt x="2294115" y="873467"/>
                                    </a:lnTo>
                                    <a:lnTo>
                                      <a:pt x="3237217" y="1816696"/>
                                    </a:lnTo>
                                    <a:lnTo>
                                      <a:pt x="3241916" y="1820252"/>
                                    </a:lnTo>
                                    <a:lnTo>
                                      <a:pt x="3251822" y="1823808"/>
                                    </a:lnTo>
                                    <a:lnTo>
                                      <a:pt x="3256394" y="1824189"/>
                                    </a:lnTo>
                                    <a:lnTo>
                                      <a:pt x="3261855" y="1822284"/>
                                    </a:lnTo>
                                    <a:lnTo>
                                      <a:pt x="3267951" y="1821141"/>
                                    </a:lnTo>
                                    <a:lnTo>
                                      <a:pt x="3305035" y="1794090"/>
                                    </a:lnTo>
                                    <a:lnTo>
                                      <a:pt x="3329546" y="1762848"/>
                                    </a:lnTo>
                                    <a:lnTo>
                                      <a:pt x="3333229" y="1750910"/>
                                    </a:lnTo>
                                    <a:lnTo>
                                      <a:pt x="3335134" y="1745449"/>
                                    </a:lnTo>
                                    <a:close/>
                                  </a:path>
                                  <a:path w="4248150" h="4022725">
                                    <a:moveTo>
                                      <a:pt x="4247756" y="863600"/>
                                    </a:moveTo>
                                    <a:lnTo>
                                      <a:pt x="4247375" y="850900"/>
                                    </a:lnTo>
                                    <a:lnTo>
                                      <a:pt x="4246867" y="850900"/>
                                    </a:lnTo>
                                    <a:lnTo>
                                      <a:pt x="4244327" y="838200"/>
                                    </a:lnTo>
                                    <a:lnTo>
                                      <a:pt x="4238079" y="838200"/>
                                    </a:lnTo>
                                    <a:lnTo>
                                      <a:pt x="4234332" y="825500"/>
                                    </a:lnTo>
                                    <a:lnTo>
                                      <a:pt x="4229811" y="825500"/>
                                    </a:lnTo>
                                    <a:lnTo>
                                      <a:pt x="4224388" y="812800"/>
                                    </a:lnTo>
                                    <a:lnTo>
                                      <a:pt x="4217898" y="812800"/>
                                    </a:lnTo>
                                    <a:lnTo>
                                      <a:pt x="4210253" y="800100"/>
                                    </a:lnTo>
                                    <a:lnTo>
                                      <a:pt x="4201414" y="800100"/>
                                    </a:lnTo>
                                    <a:lnTo>
                                      <a:pt x="4181373" y="774700"/>
                                    </a:lnTo>
                                    <a:lnTo>
                                      <a:pt x="4172686" y="762000"/>
                                    </a:lnTo>
                                    <a:lnTo>
                                      <a:pt x="4158983" y="762000"/>
                                    </a:lnTo>
                                    <a:lnTo>
                                      <a:pt x="4151109" y="749300"/>
                                    </a:lnTo>
                                    <a:lnTo>
                                      <a:pt x="4130916" y="749300"/>
                                    </a:lnTo>
                                    <a:lnTo>
                                      <a:pt x="4128630" y="762000"/>
                                    </a:lnTo>
                                    <a:lnTo>
                                      <a:pt x="4118089" y="762000"/>
                                    </a:lnTo>
                                    <a:lnTo>
                                      <a:pt x="4112120" y="774700"/>
                                    </a:lnTo>
                                    <a:lnTo>
                                      <a:pt x="3982936" y="774700"/>
                                    </a:lnTo>
                                    <a:lnTo>
                                      <a:pt x="3960965" y="762000"/>
                                    </a:lnTo>
                                    <a:lnTo>
                                      <a:pt x="3911206" y="762000"/>
                                    </a:lnTo>
                                    <a:lnTo>
                                      <a:pt x="3906380" y="749300"/>
                                    </a:lnTo>
                                    <a:lnTo>
                                      <a:pt x="3901567" y="736600"/>
                                    </a:lnTo>
                                    <a:lnTo>
                                      <a:pt x="3891089" y="711200"/>
                                    </a:lnTo>
                                    <a:lnTo>
                                      <a:pt x="3867264" y="660400"/>
                                    </a:lnTo>
                                    <a:lnTo>
                                      <a:pt x="3838892" y="609600"/>
                                    </a:lnTo>
                                    <a:lnTo>
                                      <a:pt x="3814318" y="571131"/>
                                    </a:lnTo>
                                    <a:lnTo>
                                      <a:pt x="3814318" y="977900"/>
                                    </a:lnTo>
                                    <a:lnTo>
                                      <a:pt x="3813302" y="1003300"/>
                                    </a:lnTo>
                                    <a:lnTo>
                                      <a:pt x="3811257" y="1016000"/>
                                    </a:lnTo>
                                    <a:lnTo>
                                      <a:pt x="3808336" y="1028700"/>
                                    </a:lnTo>
                                    <a:lnTo>
                                      <a:pt x="3804805" y="1041400"/>
                                    </a:lnTo>
                                    <a:lnTo>
                                      <a:pt x="3800284" y="1054100"/>
                                    </a:lnTo>
                                    <a:lnTo>
                                      <a:pt x="3794734" y="1079500"/>
                                    </a:lnTo>
                                    <a:lnTo>
                                      <a:pt x="3773068" y="1117600"/>
                                    </a:lnTo>
                                    <a:lnTo>
                                      <a:pt x="3735641" y="1155700"/>
                                    </a:lnTo>
                                    <a:lnTo>
                                      <a:pt x="3697147" y="1181100"/>
                                    </a:lnTo>
                                    <a:lnTo>
                                      <a:pt x="3676637" y="1181100"/>
                                    </a:lnTo>
                                    <a:lnTo>
                                      <a:pt x="3655999" y="1193800"/>
                                    </a:lnTo>
                                    <a:lnTo>
                                      <a:pt x="3590912" y="1193800"/>
                                    </a:lnTo>
                                    <a:lnTo>
                                      <a:pt x="3568789" y="1181100"/>
                                    </a:lnTo>
                                    <a:lnTo>
                                      <a:pt x="3546729" y="1181100"/>
                                    </a:lnTo>
                                    <a:lnTo>
                                      <a:pt x="3502266" y="1155700"/>
                                    </a:lnTo>
                                    <a:lnTo>
                                      <a:pt x="3479622" y="1143000"/>
                                    </a:lnTo>
                                    <a:lnTo>
                                      <a:pt x="3457321" y="1117600"/>
                                    </a:lnTo>
                                    <a:lnTo>
                                      <a:pt x="3435235" y="1104900"/>
                                    </a:lnTo>
                                    <a:lnTo>
                                      <a:pt x="3413239" y="1079500"/>
                                    </a:lnTo>
                                    <a:lnTo>
                                      <a:pt x="3399167" y="1066800"/>
                                    </a:lnTo>
                                    <a:lnTo>
                                      <a:pt x="3385820" y="1054100"/>
                                    </a:lnTo>
                                    <a:lnTo>
                                      <a:pt x="3373348" y="1041400"/>
                                    </a:lnTo>
                                    <a:lnTo>
                                      <a:pt x="3361931" y="1016000"/>
                                    </a:lnTo>
                                    <a:lnTo>
                                      <a:pt x="3351390" y="1003300"/>
                                    </a:lnTo>
                                    <a:lnTo>
                                      <a:pt x="3341535" y="990600"/>
                                    </a:lnTo>
                                    <a:lnTo>
                                      <a:pt x="3332454" y="965200"/>
                                    </a:lnTo>
                                    <a:lnTo>
                                      <a:pt x="3324212" y="952500"/>
                                    </a:lnTo>
                                    <a:lnTo>
                                      <a:pt x="3316605" y="939800"/>
                                    </a:lnTo>
                                    <a:lnTo>
                                      <a:pt x="3310115" y="914400"/>
                                    </a:lnTo>
                                    <a:lnTo>
                                      <a:pt x="3304565" y="889000"/>
                                    </a:lnTo>
                                    <a:lnTo>
                                      <a:pt x="3299828" y="876300"/>
                                    </a:lnTo>
                                    <a:lnTo>
                                      <a:pt x="3295853" y="850900"/>
                                    </a:lnTo>
                                    <a:lnTo>
                                      <a:pt x="3293160" y="825500"/>
                                    </a:lnTo>
                                    <a:lnTo>
                                      <a:pt x="3291497" y="800100"/>
                                    </a:lnTo>
                                    <a:lnTo>
                                      <a:pt x="3290684" y="774700"/>
                                    </a:lnTo>
                                    <a:lnTo>
                                      <a:pt x="3350285" y="800100"/>
                                    </a:lnTo>
                                    <a:lnTo>
                                      <a:pt x="3381032" y="800100"/>
                                    </a:lnTo>
                                    <a:lnTo>
                                      <a:pt x="3444595" y="825500"/>
                                    </a:lnTo>
                                    <a:lnTo>
                                      <a:pt x="3477006" y="825500"/>
                                    </a:lnTo>
                                    <a:lnTo>
                                      <a:pt x="3542779" y="850900"/>
                                    </a:lnTo>
                                    <a:lnTo>
                                      <a:pt x="3576028" y="850900"/>
                                    </a:lnTo>
                                    <a:lnTo>
                                      <a:pt x="3609352" y="863600"/>
                                    </a:lnTo>
                                    <a:lnTo>
                                      <a:pt x="3642817" y="863600"/>
                                    </a:lnTo>
                                    <a:lnTo>
                                      <a:pt x="3676510" y="876300"/>
                                    </a:lnTo>
                                    <a:lnTo>
                                      <a:pt x="3710254" y="876300"/>
                                    </a:lnTo>
                                    <a:lnTo>
                                      <a:pt x="3743579" y="889000"/>
                                    </a:lnTo>
                                    <a:lnTo>
                                      <a:pt x="3776535" y="889000"/>
                                    </a:lnTo>
                                    <a:lnTo>
                                      <a:pt x="3809225" y="901700"/>
                                    </a:lnTo>
                                    <a:lnTo>
                                      <a:pt x="3813860" y="952500"/>
                                    </a:lnTo>
                                    <a:lnTo>
                                      <a:pt x="3814318" y="977900"/>
                                    </a:lnTo>
                                    <a:lnTo>
                                      <a:pt x="3814318" y="571131"/>
                                    </a:lnTo>
                                    <a:lnTo>
                                      <a:pt x="3788549" y="533400"/>
                                    </a:lnTo>
                                    <a:lnTo>
                                      <a:pt x="3751453" y="482600"/>
                                    </a:lnTo>
                                    <a:lnTo>
                                      <a:pt x="3711117" y="431800"/>
                                    </a:lnTo>
                                    <a:lnTo>
                                      <a:pt x="3667404" y="381000"/>
                                    </a:lnTo>
                                    <a:lnTo>
                                      <a:pt x="3616058" y="330200"/>
                                    </a:lnTo>
                                    <a:lnTo>
                                      <a:pt x="3609581" y="330200"/>
                                    </a:lnTo>
                                    <a:lnTo>
                                      <a:pt x="3603866" y="317500"/>
                                    </a:lnTo>
                                    <a:lnTo>
                                      <a:pt x="3581387" y="317500"/>
                                    </a:lnTo>
                                    <a:lnTo>
                                      <a:pt x="3576434" y="330200"/>
                                    </a:lnTo>
                                    <a:lnTo>
                                      <a:pt x="3565398" y="330200"/>
                                    </a:lnTo>
                                    <a:lnTo>
                                      <a:pt x="3560394" y="342900"/>
                                    </a:lnTo>
                                    <a:lnTo>
                                      <a:pt x="3549510" y="342900"/>
                                    </a:lnTo>
                                    <a:lnTo>
                                      <a:pt x="3543350" y="355600"/>
                                    </a:lnTo>
                                    <a:lnTo>
                                      <a:pt x="3538143" y="355600"/>
                                    </a:lnTo>
                                    <a:lnTo>
                                      <a:pt x="3533787" y="368300"/>
                                    </a:lnTo>
                                    <a:lnTo>
                                      <a:pt x="3525253" y="381000"/>
                                    </a:lnTo>
                                    <a:lnTo>
                                      <a:pt x="3522713" y="381000"/>
                                    </a:lnTo>
                                    <a:lnTo>
                                      <a:pt x="3522586" y="393700"/>
                                    </a:lnTo>
                                    <a:lnTo>
                                      <a:pt x="3523729" y="393700"/>
                                    </a:lnTo>
                                    <a:lnTo>
                                      <a:pt x="3526015" y="406400"/>
                                    </a:lnTo>
                                    <a:lnTo>
                                      <a:pt x="3528682" y="406400"/>
                                    </a:lnTo>
                                    <a:lnTo>
                                      <a:pt x="3532238" y="419100"/>
                                    </a:lnTo>
                                    <a:lnTo>
                                      <a:pt x="3538080" y="419100"/>
                                    </a:lnTo>
                                    <a:lnTo>
                                      <a:pt x="3545649" y="431800"/>
                                    </a:lnTo>
                                    <a:lnTo>
                                      <a:pt x="3560724" y="444500"/>
                                    </a:lnTo>
                                    <a:lnTo>
                                      <a:pt x="3568306" y="457200"/>
                                    </a:lnTo>
                                    <a:lnTo>
                                      <a:pt x="3584994" y="469900"/>
                                    </a:lnTo>
                                    <a:lnTo>
                                      <a:pt x="3601339" y="482600"/>
                                    </a:lnTo>
                                    <a:lnTo>
                                      <a:pt x="3617328" y="508000"/>
                                    </a:lnTo>
                                    <a:lnTo>
                                      <a:pt x="3632949" y="520700"/>
                                    </a:lnTo>
                                    <a:lnTo>
                                      <a:pt x="3647922" y="546100"/>
                                    </a:lnTo>
                                    <a:lnTo>
                                      <a:pt x="3662197" y="558800"/>
                                    </a:lnTo>
                                    <a:lnTo>
                                      <a:pt x="3675786" y="584200"/>
                                    </a:lnTo>
                                    <a:lnTo>
                                      <a:pt x="3701478" y="609600"/>
                                    </a:lnTo>
                                    <a:lnTo>
                                      <a:pt x="3713403" y="635000"/>
                                    </a:lnTo>
                                    <a:lnTo>
                                      <a:pt x="3724554" y="647700"/>
                                    </a:lnTo>
                                    <a:lnTo>
                                      <a:pt x="3735057" y="673100"/>
                                    </a:lnTo>
                                    <a:lnTo>
                                      <a:pt x="3744823" y="685800"/>
                                    </a:lnTo>
                                    <a:lnTo>
                                      <a:pt x="3753561" y="711200"/>
                                    </a:lnTo>
                                    <a:lnTo>
                                      <a:pt x="3761308" y="723900"/>
                                    </a:lnTo>
                                    <a:lnTo>
                                      <a:pt x="3768077" y="749300"/>
                                    </a:lnTo>
                                    <a:lnTo>
                                      <a:pt x="3739489" y="736600"/>
                                    </a:lnTo>
                                    <a:lnTo>
                                      <a:pt x="3710381" y="736600"/>
                                    </a:lnTo>
                                    <a:lnTo>
                                      <a:pt x="3680841" y="723900"/>
                                    </a:lnTo>
                                    <a:lnTo>
                                      <a:pt x="3650983" y="723900"/>
                                    </a:lnTo>
                                    <a:lnTo>
                                      <a:pt x="3620795" y="711200"/>
                                    </a:lnTo>
                                    <a:lnTo>
                                      <a:pt x="3590747" y="711200"/>
                                    </a:lnTo>
                                    <a:lnTo>
                                      <a:pt x="3560749" y="698500"/>
                                    </a:lnTo>
                                    <a:lnTo>
                                      <a:pt x="3530714" y="698500"/>
                                    </a:lnTo>
                                    <a:lnTo>
                                      <a:pt x="3470529" y="673100"/>
                                    </a:lnTo>
                                    <a:lnTo>
                                      <a:pt x="3440747" y="673100"/>
                                    </a:lnTo>
                                    <a:lnTo>
                                      <a:pt x="3382695" y="647700"/>
                                    </a:lnTo>
                                    <a:lnTo>
                                      <a:pt x="3354781" y="647700"/>
                                    </a:lnTo>
                                    <a:lnTo>
                                      <a:pt x="3327577" y="635000"/>
                                    </a:lnTo>
                                    <a:lnTo>
                                      <a:pt x="3301225" y="635000"/>
                                    </a:lnTo>
                                    <a:lnTo>
                                      <a:pt x="3304006" y="584200"/>
                                    </a:lnTo>
                                    <a:lnTo>
                                      <a:pt x="3305670" y="546100"/>
                                    </a:lnTo>
                                    <a:lnTo>
                                      <a:pt x="3305746" y="533400"/>
                                    </a:lnTo>
                                    <a:lnTo>
                                      <a:pt x="3305822" y="520700"/>
                                    </a:lnTo>
                                    <a:lnTo>
                                      <a:pt x="3304400" y="469900"/>
                                    </a:lnTo>
                                    <a:lnTo>
                                      <a:pt x="3301619" y="431800"/>
                                    </a:lnTo>
                                    <a:lnTo>
                                      <a:pt x="3297618" y="393700"/>
                                    </a:lnTo>
                                    <a:lnTo>
                                      <a:pt x="3292017" y="368300"/>
                                    </a:lnTo>
                                    <a:lnTo>
                                      <a:pt x="3284461" y="330200"/>
                                    </a:lnTo>
                                    <a:lnTo>
                                      <a:pt x="3275101" y="304800"/>
                                    </a:lnTo>
                                    <a:lnTo>
                                      <a:pt x="3264230" y="279400"/>
                                    </a:lnTo>
                                    <a:lnTo>
                                      <a:pt x="3251593" y="254000"/>
                                    </a:lnTo>
                                    <a:lnTo>
                                      <a:pt x="3236963" y="215900"/>
                                    </a:lnTo>
                                    <a:lnTo>
                                      <a:pt x="3220148" y="190500"/>
                                    </a:lnTo>
                                    <a:lnTo>
                                      <a:pt x="3201149" y="165100"/>
                                    </a:lnTo>
                                    <a:lnTo>
                                      <a:pt x="3179953" y="139700"/>
                                    </a:lnTo>
                                    <a:lnTo>
                                      <a:pt x="3173336" y="136118"/>
                                    </a:lnTo>
                                    <a:lnTo>
                                      <a:pt x="3173336" y="520700"/>
                                    </a:lnTo>
                                    <a:lnTo>
                                      <a:pt x="3172536" y="558800"/>
                                    </a:lnTo>
                                    <a:lnTo>
                                      <a:pt x="3170923" y="584200"/>
                                    </a:lnTo>
                                    <a:lnTo>
                                      <a:pt x="3145332" y="584200"/>
                                    </a:lnTo>
                                    <a:lnTo>
                                      <a:pt x="3121329" y="571500"/>
                                    </a:lnTo>
                                    <a:lnTo>
                                      <a:pt x="3098838" y="558800"/>
                                    </a:lnTo>
                                    <a:lnTo>
                                      <a:pt x="3077832" y="558800"/>
                                    </a:lnTo>
                                    <a:lnTo>
                                      <a:pt x="3057868" y="546100"/>
                                    </a:lnTo>
                                    <a:lnTo>
                                      <a:pt x="3038614" y="533400"/>
                                    </a:lnTo>
                                    <a:lnTo>
                                      <a:pt x="3020174" y="520700"/>
                                    </a:lnTo>
                                    <a:lnTo>
                                      <a:pt x="3002648" y="520700"/>
                                    </a:lnTo>
                                    <a:lnTo>
                                      <a:pt x="2986278" y="508000"/>
                                    </a:lnTo>
                                    <a:lnTo>
                                      <a:pt x="2970834" y="495300"/>
                                    </a:lnTo>
                                    <a:lnTo>
                                      <a:pt x="2956141" y="495300"/>
                                    </a:lnTo>
                                    <a:lnTo>
                                      <a:pt x="2942069" y="482600"/>
                                    </a:lnTo>
                                    <a:lnTo>
                                      <a:pt x="2928505" y="469900"/>
                                    </a:lnTo>
                                    <a:lnTo>
                                      <a:pt x="2915653" y="457200"/>
                                    </a:lnTo>
                                    <a:lnTo>
                                      <a:pt x="2903448" y="444500"/>
                                    </a:lnTo>
                                    <a:lnTo>
                                      <a:pt x="2891904" y="444500"/>
                                    </a:lnTo>
                                    <a:lnTo>
                                      <a:pt x="2879090" y="431800"/>
                                    </a:lnTo>
                                    <a:lnTo>
                                      <a:pt x="2867114" y="406400"/>
                                    </a:lnTo>
                                    <a:lnTo>
                                      <a:pt x="2855988" y="393700"/>
                                    </a:lnTo>
                                    <a:lnTo>
                                      <a:pt x="2845676" y="381000"/>
                                    </a:lnTo>
                                    <a:lnTo>
                                      <a:pt x="2836710" y="368300"/>
                                    </a:lnTo>
                                    <a:lnTo>
                                      <a:pt x="2829433" y="355600"/>
                                    </a:lnTo>
                                    <a:lnTo>
                                      <a:pt x="2823794" y="330200"/>
                                    </a:lnTo>
                                    <a:lnTo>
                                      <a:pt x="2819768" y="317500"/>
                                    </a:lnTo>
                                    <a:lnTo>
                                      <a:pt x="2817177" y="304800"/>
                                    </a:lnTo>
                                    <a:lnTo>
                                      <a:pt x="2816606" y="292100"/>
                                    </a:lnTo>
                                    <a:lnTo>
                                      <a:pt x="2817952" y="266700"/>
                                    </a:lnTo>
                                    <a:lnTo>
                                      <a:pt x="2833967" y="228600"/>
                                    </a:lnTo>
                                    <a:lnTo>
                                      <a:pt x="2870123" y="190500"/>
                                    </a:lnTo>
                                    <a:lnTo>
                                      <a:pt x="2897136" y="165100"/>
                                    </a:lnTo>
                                    <a:lnTo>
                                      <a:pt x="2997631" y="165100"/>
                                    </a:lnTo>
                                    <a:lnTo>
                                      <a:pt x="3011881" y="177800"/>
                                    </a:lnTo>
                                    <a:lnTo>
                                      <a:pt x="3025635" y="177800"/>
                                    </a:lnTo>
                                    <a:lnTo>
                                      <a:pt x="3039402" y="190500"/>
                                    </a:lnTo>
                                    <a:lnTo>
                                      <a:pt x="3052711" y="203200"/>
                                    </a:lnTo>
                                    <a:lnTo>
                                      <a:pt x="3065488" y="215900"/>
                                    </a:lnTo>
                                    <a:lnTo>
                                      <a:pt x="3077705" y="228600"/>
                                    </a:lnTo>
                                    <a:lnTo>
                                      <a:pt x="3092158" y="241300"/>
                                    </a:lnTo>
                                    <a:lnTo>
                                      <a:pt x="3105391" y="254000"/>
                                    </a:lnTo>
                                    <a:lnTo>
                                      <a:pt x="3117278" y="266700"/>
                                    </a:lnTo>
                                    <a:lnTo>
                                      <a:pt x="3127743" y="292100"/>
                                    </a:lnTo>
                                    <a:lnTo>
                                      <a:pt x="3136950" y="304800"/>
                                    </a:lnTo>
                                    <a:lnTo>
                                      <a:pt x="3145117" y="330200"/>
                                    </a:lnTo>
                                    <a:lnTo>
                                      <a:pt x="3152216" y="342900"/>
                                    </a:lnTo>
                                    <a:lnTo>
                                      <a:pt x="3158223" y="368300"/>
                                    </a:lnTo>
                                    <a:lnTo>
                                      <a:pt x="3167024" y="406400"/>
                                    </a:lnTo>
                                    <a:lnTo>
                                      <a:pt x="3171939" y="457200"/>
                                    </a:lnTo>
                                    <a:lnTo>
                                      <a:pt x="3173171" y="495300"/>
                                    </a:lnTo>
                                    <a:lnTo>
                                      <a:pt x="3173247" y="508000"/>
                                    </a:lnTo>
                                    <a:lnTo>
                                      <a:pt x="3173336" y="520700"/>
                                    </a:lnTo>
                                    <a:lnTo>
                                      <a:pt x="3173336" y="136118"/>
                                    </a:lnTo>
                                    <a:lnTo>
                                      <a:pt x="3156572" y="127000"/>
                                    </a:lnTo>
                                    <a:lnTo>
                                      <a:pt x="3078772" y="50800"/>
                                    </a:lnTo>
                                    <a:lnTo>
                                      <a:pt x="3000197" y="12700"/>
                                    </a:lnTo>
                                    <a:lnTo>
                                      <a:pt x="2974314" y="12700"/>
                                    </a:lnTo>
                                    <a:lnTo>
                                      <a:pt x="2948673" y="0"/>
                                    </a:lnTo>
                                    <a:lnTo>
                                      <a:pt x="2897708" y="0"/>
                                    </a:lnTo>
                                    <a:lnTo>
                                      <a:pt x="2872511" y="12700"/>
                                    </a:lnTo>
                                    <a:lnTo>
                                      <a:pt x="2847327" y="12700"/>
                                    </a:lnTo>
                                    <a:lnTo>
                                      <a:pt x="2822486" y="25400"/>
                                    </a:lnTo>
                                    <a:lnTo>
                                      <a:pt x="2798241" y="38100"/>
                                    </a:lnTo>
                                    <a:lnTo>
                                      <a:pt x="2774454" y="50800"/>
                                    </a:lnTo>
                                    <a:lnTo>
                                      <a:pt x="2751061" y="76200"/>
                                    </a:lnTo>
                                    <a:lnTo>
                                      <a:pt x="2726105" y="101600"/>
                                    </a:lnTo>
                                    <a:lnTo>
                                      <a:pt x="2705671" y="139700"/>
                                    </a:lnTo>
                                    <a:lnTo>
                                      <a:pt x="2689923" y="165100"/>
                                    </a:lnTo>
                                    <a:lnTo>
                                      <a:pt x="2679052" y="190500"/>
                                    </a:lnTo>
                                    <a:lnTo>
                                      <a:pt x="2672346" y="215900"/>
                                    </a:lnTo>
                                    <a:lnTo>
                                      <a:pt x="2669248" y="254000"/>
                                    </a:lnTo>
                                    <a:lnTo>
                                      <a:pt x="2669844" y="279400"/>
                                    </a:lnTo>
                                    <a:lnTo>
                                      <a:pt x="2674226" y="317500"/>
                                    </a:lnTo>
                                    <a:lnTo>
                                      <a:pt x="2681922" y="342900"/>
                                    </a:lnTo>
                                    <a:lnTo>
                                      <a:pt x="2692463" y="368300"/>
                                    </a:lnTo>
                                    <a:lnTo>
                                      <a:pt x="2705887" y="406400"/>
                                    </a:lnTo>
                                    <a:lnTo>
                                      <a:pt x="2722232" y="431800"/>
                                    </a:lnTo>
                                    <a:lnTo>
                                      <a:pt x="2741625" y="457200"/>
                                    </a:lnTo>
                                    <a:lnTo>
                                      <a:pt x="2762872" y="482600"/>
                                    </a:lnTo>
                                    <a:lnTo>
                                      <a:pt x="2785910" y="520700"/>
                                    </a:lnTo>
                                    <a:lnTo>
                                      <a:pt x="2825496" y="558800"/>
                                    </a:lnTo>
                                    <a:lnTo>
                                      <a:pt x="2856534" y="584200"/>
                                    </a:lnTo>
                                    <a:lnTo>
                                      <a:pt x="2889796" y="609600"/>
                                    </a:lnTo>
                                    <a:lnTo>
                                      <a:pt x="2927604" y="635000"/>
                                    </a:lnTo>
                                    <a:lnTo>
                                      <a:pt x="2948038" y="647700"/>
                                    </a:lnTo>
                                    <a:lnTo>
                                      <a:pt x="2969209" y="647700"/>
                                    </a:lnTo>
                                    <a:lnTo>
                                      <a:pt x="2991980" y="660400"/>
                                    </a:lnTo>
                                    <a:lnTo>
                                      <a:pt x="3041256" y="685800"/>
                                    </a:lnTo>
                                    <a:lnTo>
                                      <a:pt x="3096399" y="711200"/>
                                    </a:lnTo>
                                    <a:lnTo>
                                      <a:pt x="3158985" y="736600"/>
                                    </a:lnTo>
                                    <a:lnTo>
                                      <a:pt x="3158934" y="749300"/>
                                    </a:lnTo>
                                    <a:lnTo>
                                      <a:pt x="3159937" y="800100"/>
                                    </a:lnTo>
                                    <a:lnTo>
                                      <a:pt x="3162439" y="838200"/>
                                    </a:lnTo>
                                    <a:lnTo>
                                      <a:pt x="3166605" y="876300"/>
                                    </a:lnTo>
                                    <a:lnTo>
                                      <a:pt x="3178937" y="927100"/>
                                    </a:lnTo>
                                    <a:lnTo>
                                      <a:pt x="3187471" y="965200"/>
                                    </a:lnTo>
                                    <a:lnTo>
                                      <a:pt x="3209798" y="1016000"/>
                                    </a:lnTo>
                                    <a:lnTo>
                                      <a:pt x="3237433" y="1066800"/>
                                    </a:lnTo>
                                    <a:lnTo>
                                      <a:pt x="3271113" y="1117600"/>
                                    </a:lnTo>
                                    <a:lnTo>
                                      <a:pt x="3311118" y="1168400"/>
                                    </a:lnTo>
                                    <a:lnTo>
                                      <a:pt x="3357422" y="1219200"/>
                                    </a:lnTo>
                                    <a:lnTo>
                                      <a:pt x="3381464" y="1231900"/>
                                    </a:lnTo>
                                    <a:lnTo>
                                      <a:pt x="3405682" y="1257300"/>
                                    </a:lnTo>
                                    <a:lnTo>
                                      <a:pt x="3454222" y="1282700"/>
                                    </a:lnTo>
                                    <a:lnTo>
                                      <a:pt x="3478111" y="1308100"/>
                                    </a:lnTo>
                                    <a:lnTo>
                                      <a:pt x="3501796" y="1308100"/>
                                    </a:lnTo>
                                    <a:lnTo>
                                      <a:pt x="3572078" y="1346200"/>
                                    </a:lnTo>
                                    <a:lnTo>
                                      <a:pt x="3727373" y="1346200"/>
                                    </a:lnTo>
                                    <a:lnTo>
                                      <a:pt x="3748138" y="1333500"/>
                                    </a:lnTo>
                                    <a:lnTo>
                                      <a:pt x="3768407" y="1333500"/>
                                    </a:lnTo>
                                    <a:lnTo>
                                      <a:pt x="3806888" y="1308100"/>
                                    </a:lnTo>
                                    <a:lnTo>
                                      <a:pt x="3842804" y="1282700"/>
                                    </a:lnTo>
                                    <a:lnTo>
                                      <a:pt x="3876522" y="1244600"/>
                                    </a:lnTo>
                                    <a:lnTo>
                                      <a:pt x="3891457" y="1231900"/>
                                    </a:lnTo>
                                    <a:lnTo>
                                      <a:pt x="3904665" y="1206500"/>
                                    </a:lnTo>
                                    <a:lnTo>
                                      <a:pt x="3916286" y="1193800"/>
                                    </a:lnTo>
                                    <a:lnTo>
                                      <a:pt x="3925608" y="1168400"/>
                                    </a:lnTo>
                                    <a:lnTo>
                                      <a:pt x="3940886" y="1130300"/>
                                    </a:lnTo>
                                    <a:lnTo>
                                      <a:pt x="3951211" y="1079500"/>
                                    </a:lnTo>
                                    <a:lnTo>
                                      <a:pt x="3954640" y="1054100"/>
                                    </a:lnTo>
                                    <a:lnTo>
                                      <a:pt x="3956723" y="1041400"/>
                                    </a:lnTo>
                                    <a:lnTo>
                                      <a:pt x="3957434" y="1016000"/>
                                    </a:lnTo>
                                    <a:lnTo>
                                      <a:pt x="3957142" y="990600"/>
                                    </a:lnTo>
                                    <a:lnTo>
                                      <a:pt x="3956050" y="965200"/>
                                    </a:lnTo>
                                    <a:lnTo>
                                      <a:pt x="3954018" y="939800"/>
                                    </a:lnTo>
                                    <a:lnTo>
                                      <a:pt x="3950957" y="914400"/>
                                    </a:lnTo>
                                    <a:lnTo>
                                      <a:pt x="3983952" y="914400"/>
                                    </a:lnTo>
                                    <a:lnTo>
                                      <a:pt x="4014241" y="927100"/>
                                    </a:lnTo>
                                    <a:lnTo>
                                      <a:pt x="4173613" y="927100"/>
                                    </a:lnTo>
                                    <a:lnTo>
                                      <a:pt x="4185412" y="914400"/>
                                    </a:lnTo>
                                    <a:lnTo>
                                      <a:pt x="4212298" y="914400"/>
                                    </a:lnTo>
                                    <a:lnTo>
                                      <a:pt x="4218991" y="901700"/>
                                    </a:lnTo>
                                    <a:lnTo>
                                      <a:pt x="4224642" y="901700"/>
                                    </a:lnTo>
                                    <a:lnTo>
                                      <a:pt x="4230852" y="889000"/>
                                    </a:lnTo>
                                    <a:lnTo>
                                      <a:pt x="4236110" y="889000"/>
                                    </a:lnTo>
                                    <a:lnTo>
                                      <a:pt x="4240301" y="876300"/>
                                    </a:lnTo>
                                    <a:lnTo>
                                      <a:pt x="4243311" y="876300"/>
                                    </a:lnTo>
                                    <a:lnTo>
                                      <a:pt x="4246486" y="863600"/>
                                    </a:lnTo>
                                    <a:lnTo>
                                      <a:pt x="4247756" y="8636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F48C" id="Freeform 251" o:spid="_x0000_s1026" style="position:absolute;margin-left:95.3pt;margin-top:-88.45pt;width:334.5pt;height:316.75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48150,402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" path="m1785734,3290024l778370,2275421r-33147,-26924l708012,2235289r-8001,-254l685533,2239353r-69596,67945l594372,2342921r-1676,16624l593077,2368639r13335,43688l627227,2452674r9284,14898l715911,2601506r315151,537108l1215758,3451441r-2667,2667l1124343,3400183,220967,2856065r-37211,-19558l140449,2824696r-10414,-13l120256,2825877r-35865,15519l11861,2911437,,2940227r635,12612l23660,2997517,1039355,4014559r9525,5461l1053325,4022306r4572,381l1063358,4020782r5588,-635l1106030,3993096r25019,-31750l1134732,3949281r2032,-5334l1136891,3938740r-3683,-9779l1129652,3924262,182359,2976969r508,-635l313321,3056585r1045947,638061l1363078,3697567r4953,1651l1372730,3699726r3937,889l1381874,3700361r5334,-1905l1393431,3697313r37516,-29172l1451597,3635718r1905,-5322l1342186,3430867,1002220,2858922,739762,2419566r1016,-1016l1688071,3365843r4699,3556l1702676,3373082r4572,254l1712582,3371431r5715,-635l1755381,3343745r24384,-31242l1783575,3300565r1905,-5461l1785734,3290024xem2258720,2764498r-190,-40831l2253488,2682786r-10427,-42748l2227453,2596527r-19762,-44399l2183434,2506916r-29019,-45948l2128367,2424315r-13614,-17653l2114753,2705989r-1232,25108l2099043,2778175r-30480,41441l2023884,2852039r-49428,13170l1948129,2865628r-26848,-2972l1865363,2845524r-58026,-29782l1747126,2774531r-30709,-24486l1685417,2723667r-31077,-28181l1623428,2665565r-30899,-32106l1563878,2601303r-26340,-31954l1513573,2537803r-39929,-61532l1445247,2417026r-14402,-55398l1428686,2335339r1194,-25120l1444117,2263343r30721,-41643l1519072,2188781r49327,-14033l1594777,2174748r54749,10439l1707197,2209850r59576,35764l1827707,2292032r30645,26061l1889074,2345969r30772,29782l1951355,2408301r29133,32220l2007133,2472372r24092,31395l2070735,2565514r27419,58776l2112594,2679700r2159,26289l2114753,2406662r-45619,-56235l2035975,2313482r-35484,-36791l1962975,2240356r-37211,-33757l1888896,2175459r-36449,-28537l1816468,2120989r-44501,-27941l1728584,2069731r-42355,-18758l1644891,2036660r-40119,-9575l1566087,2022614r-37363,457l1457833,2038667r-64897,37325l1362951,2102573r-27496,31192l1313713,2166836r-15761,35077l1288402,2239099r-4153,37592l1284312,2310219r5296,48615l1300340,2401278r15367,43726l1335417,2489276r24143,44831l1388224,2579459r26390,37084l1443240,2653665r30887,37096l1507299,2727731r35484,36767l1580730,2801302r37504,34036l1655254,2866631r36487,28588l1727695,2921089r44209,28321l1815198,2972917r42329,18834l1898891,3006052r40132,9499l1977898,3019856r37553,-635l2086343,3003639r64465,-36983l2180704,2940139r27076,-31039l2229167,2875813r15596,-35471l2254491,2802725r4229,-38227xem2988424,2092159r-27178,-34493l2902953,2020277,2648686,1869643r-23812,-14212l2578303,1827809r-69431,-37656l2467508,1770024r-38392,-15558l2376322,1739798r-47142,-4915l2314333,1735836r-14249,1993l2305875,1714487r4051,-23521l2312365,1666900r800,-24067l2312263,1618500r-8039,-49631l2288057,1518399r-24447,-51461l2229269,1414614r-44057,-53149l2178507,1354429r,296393l2176030,1671002r-12293,39751l2139848,1749031r-104559,106400l1670418,1490560r76200,-76200l1782597,1381163r38062,-24905l1860880,1343939r30594,-2413l1922170,1345222r61951,25425l2046998,1415618r31852,29603l2114550,1484884r29324,40982l2164423,1567992r11328,41440l2178507,1650822r,-296393l2131237,1307528r-56400,-46431l2018334,1224915r-56451,-25172l1905457,1184059r-54801,-4166l1823707,1181569r-53048,12446l1719440,1217129r-35433,25400l1651838,1271752r-157061,156705l1484503,1452829r241,10807l1505381,1504911,2526525,2527389r19177,7620l2551036,2532977r6096,-1143l2594216,2504783r24511,-31115l2622537,2461603r1397,-4826l2151621,1971763r60325,-60452l2244267,1886216r53810,-16116l2317508,1869643r20143,1613l2380411,1881073r45555,17094l2474188,1922475r51486,28841l2878696,2165185r7493,4191l2892412,2171535r5715,2667l2904223,2174837r6223,-1143l2917304,2173440r6477,-3175l2954134,2144992r28956,-34036l2987408,2098255r1016,-6096xem3335134,1745449r-254,-4699l3331197,1730971r-3556,-4699l2384539,783170,2578341,589368r1778,-3556l2580246,580732r-508,-4699l2559926,542505r-26670,-28702l2497848,481418r-33045,-16256l2459596,465289r-3429,1905l1978139,945222r-1905,3429l1976742,953350r-127,4953l2003666,999477r29045,30607l2065604,1057681r21501,11112l2092185,1068793r4559,381l2100313,1067396,2294115,873467r943102,943229l3241916,1820252r9906,3556l3256394,1824189r5461,-1905l3267951,1821141r37084,-27051l3329546,1762848r3683,-11938l3335134,1745449xem4247756,863600r-381,-12700l4246867,850900r-2540,-12700l4238079,838200r-3747,-12700l4229811,825500r-5423,-12700l4217898,812800r-7645,-12700l4201414,800100r-20041,-25400l4172686,762000r-13703,l4151109,749300r-20193,l4128630,762000r-10541,l4112120,774700r-129184,l3960965,762000r-49759,l3906380,749300r-4813,-12700l3891089,711200r-23825,-50800l3838892,609600r-24574,-38469l3814318,977900r-1016,25400l3811257,1016000r-2921,12700l3804805,1041400r-4521,12700l3794734,1079500r-21666,38100l3735641,1155700r-38494,25400l3676637,1181100r-20638,12700l3590912,1193800r-22123,-12700l3546729,1181100r-44463,-25400l3479622,1143000r-22301,-25400l3435235,1104900r-21996,-25400l3399167,1066800r-13347,-12700l3373348,1041400r-11417,-25400l3351390,1003300r-9855,-12700l3332454,965200r-8242,-12700l3316605,939800r-6490,-25400l3304565,889000r-4737,-12700l3295853,850900r-2693,-25400l3291497,800100r-813,-25400l3350285,800100r30747,l3444595,825500r32411,l3542779,850900r33249,l3609352,863600r33465,l3676510,876300r33744,l3743579,889000r32956,l3809225,901700r4635,50800l3814318,977900r,-406769l3788549,533400r-37096,-50800l3711117,431800r-43713,-50800l3616058,330200r-6477,l3603866,317500r-22479,l3576434,330200r-11036,l3560394,342900r-10884,l3543350,355600r-5207,l3533787,368300r-8534,12700l3522713,381000r-127,12700l3523729,393700r2286,12700l3528682,406400r3556,12700l3538080,419100r7569,12700l3560724,444500r7582,12700l3584994,469900r16345,12700l3617328,508000r15621,12700l3647922,546100r14275,12700l3675786,584200r25692,25400l3713403,635000r11151,12700l3735057,673100r9766,12700l3753561,711200r7747,12700l3768077,749300r-28588,-12700l3710381,736600r-29540,-12700l3650983,723900r-30188,-12700l3590747,711200r-29998,-12700l3530714,698500r-60185,-25400l3440747,673100r-58052,-25400l3354781,647700r-27204,-12700l3301225,635000r2781,-50800l3305670,546100r76,-12700l3305822,520700r-1422,-50800l3301619,431800r-4001,-38100l3292017,368300r-7556,-38100l3275101,304800r-10871,-25400l3251593,254000r-14630,-38100l3220148,190500r-18999,-25400l3179953,139700r-6617,-3582l3173336,520700r-800,38100l3170923,584200r-25591,l3121329,571500r-22491,-12700l3077832,558800r-19964,-12700l3038614,533400r-18440,-12700l3002648,520700r-16370,-12700l2970834,495300r-14693,l2942069,482600r-13564,-12700l2915653,457200r-12205,-12700l2891904,444500r-12814,-12700l2867114,406400r-11126,-12700l2845676,381000r-8966,-12700l2829433,355600r-5639,-25400l2819768,317500r-2591,-12700l2816606,292100r1346,-25400l2833967,228600r36156,-38100l2897136,165100r100495,l3011881,177800r13754,l3039402,190500r13309,12700l3065488,215900r12217,12700l3092158,241300r13233,12700l3117278,266700r10465,25400l3136950,304800r8167,25400l3152216,342900r6007,25400l3167024,406400r4915,50800l3173171,495300r76,12700l3173336,520700r,-384582l3156572,127000,3078772,50800,3000197,12700r-25883,l2948673,r-50965,l2872511,12700r-25184,l2822486,25400r-24245,12700l2774454,50800r-23393,25400l2726105,101600r-20434,38100l2689923,165100r-10871,25400l2672346,215900r-3098,38100l2669844,279400r4382,38100l2681922,342900r10541,25400l2705887,406400r16345,25400l2741625,457200r21247,25400l2785910,520700r39586,38100l2856534,584200r33262,25400l2927604,635000r20434,12700l2969209,647700r22771,12700l3041256,685800r55143,25400l3158985,736600r-51,12700l3159937,800100r2502,38100l3166605,876300r12332,50800l3187471,965200r22327,50800l3237433,1066800r33680,50800l3311118,1168400r46304,50800l3381464,1231900r24218,25400l3454222,1282700r23889,25400l3501796,1308100r70282,38100l3727373,1346200r20765,-12700l3768407,1333500r38481,-25400l3842804,1282700r33718,-38100l3891457,1231900r13208,-25400l3916286,1193800r9322,-25400l3940886,1130300r10325,-50800l3954640,1054100r2083,-12700l3957434,1016000r-292,-25400l3956050,965200r-2032,-25400l3950957,914400r32995,l4014241,927100r159372,l4185412,914400r26886,l4218991,901700r5651,l4230852,889000r5258,l4240301,876300r3010,l4246486,863600r1270,xe" fillcolor="silver" stroked="f">
                      <v:path arrowok="t" o:connecttype="custom" o:connectlocs="593077,2368639;183756,2836507;1048880,4020020;1133208,3928961;1381874,3700361;1688071,3365843;1785734,3290024;2114753,2406662;1807337,2815742;1473644,2476271;1649526,2185187;2031225,2503767;1925764,2206599;1528724,2023071;1289608,2358834;1542783,2764498;1939023,3015551;2258720,2764498;2376322,1739798;2288057,1518399;1670418,1490560;2114550,1484884;1905457,1184059;1505381,1504911;2211946,1911311;2886189,2169376;2988424,2092159;2559926,542505;2003666,999477;3251822,1823808;4246867,850900;4172686,762000;3906380,749300;3804805,1041400;3546729,1181100;3351390,1003300;3291497,800100;3676510,876300;3711117,431800;3543350,355600;3538080,419100;3675786,584200;3710381,736600;3354781,647700;3292017,368300;3173336,520700;3002648,520700;2867114,406400;2833967,228600;3092158,241300;3173171,495300;2872511,12700;2672346,215900;2785910,520700;3158985,736600;3311118,1168400;3768407,1333500;3954640,1054100;4185412,914400" o:connectangles="0,0,0,0,0,0,0,0,0,0,0,0,0,0,0,0,0,0,0,0,0,0,0,0,0,0,0,0,0,0,0,0,0,0,0,0,0,0,0,0,0,0,0,0,0,0,0,0,0,0,0,0,0,0,0,0,0,0,0"/>
                      <w10:wrap anchorx="page"/>
                    </v:shape>
                  </w:pict>
                </mc:Fallback>
              </mc:AlternateContent>
            </w:r>
            <w:r>
              <w:rPr>
                <w:rFonts w:ascii="Times New Roman"/>
                <w:b/>
                <w:sz w:val="24"/>
              </w:rPr>
              <w:t>Requirements</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z w:val="24"/>
              </w:rPr>
              <w:t>CGMB</w:t>
            </w:r>
            <w:r>
              <w:rPr>
                <w:rFonts w:ascii="Times New Roman"/>
                <w:b/>
                <w:spacing w:val="-2"/>
                <w:sz w:val="24"/>
              </w:rPr>
              <w:t xml:space="preserve"> </w:t>
            </w:r>
            <w:r>
              <w:rPr>
                <w:rFonts w:ascii="Times New Roman"/>
                <w:b/>
                <w:sz w:val="24"/>
              </w:rPr>
              <w:t>Mix</w:t>
            </w:r>
            <w:r>
              <w:rPr>
                <w:rFonts w:ascii="Times New Roman"/>
                <w:b/>
                <w:spacing w:val="-5"/>
                <w:sz w:val="24"/>
              </w:rPr>
              <w:t xml:space="preserve"> </w:t>
            </w:r>
            <w:r>
              <w:rPr>
                <w:rFonts w:ascii="Times New Roman"/>
                <w:b/>
                <w:sz w:val="24"/>
              </w:rPr>
              <w:t>:</w:t>
            </w:r>
            <w:r>
              <w:rPr>
                <w:rFonts w:ascii="Times New Roman"/>
                <w:b/>
                <w:spacing w:val="1"/>
                <w:sz w:val="24"/>
              </w:rPr>
              <w:t xml:space="preserve"> </w:t>
            </w:r>
            <w:r>
              <w:rPr>
                <w:rFonts w:ascii="Times New Roman"/>
                <w:sz w:val="24"/>
              </w:rPr>
              <w:t>These</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given</w:t>
            </w:r>
            <w:r>
              <w:rPr>
                <w:rFonts w:ascii="Times New Roman"/>
                <w:spacing w:val="-1"/>
                <w:sz w:val="24"/>
              </w:rPr>
              <w:t xml:space="preserve"> </w:t>
            </w:r>
            <w:r>
              <w:rPr>
                <w:rFonts w:ascii="Times New Roman"/>
                <w:sz w:val="24"/>
              </w:rPr>
              <w:t>in</w:t>
            </w:r>
            <w:r>
              <w:rPr>
                <w:rFonts w:ascii="Times New Roman"/>
                <w:spacing w:val="-4"/>
                <w:sz w:val="24"/>
              </w:rPr>
              <w:t xml:space="preserve"> </w:t>
            </w:r>
            <w:r>
              <w:rPr>
                <w:rFonts w:ascii="Times New Roman"/>
                <w:sz w:val="24"/>
              </w:rPr>
              <w:t>Table</w:t>
            </w:r>
            <w:r>
              <w:rPr>
                <w:rFonts w:ascii="Times New Roman"/>
                <w:spacing w:val="-1"/>
                <w:sz w:val="24"/>
              </w:rPr>
              <w:t xml:space="preserve"> </w:t>
            </w:r>
            <w:r>
              <w:rPr>
                <w:rFonts w:ascii="Times New Roman"/>
                <w:sz w:val="24"/>
              </w:rPr>
              <w:t>500-</w:t>
            </w:r>
            <w:r>
              <w:rPr>
                <w:rFonts w:ascii="Times New Roman"/>
                <w:spacing w:val="-5"/>
                <w:sz w:val="24"/>
              </w:rPr>
              <w:t>68</w:t>
            </w:r>
          </w:p>
          <w:p w14:paraId="1C934F36" w14:textId="77777777" w:rsidR="00A16A36" w:rsidRPr="009734D7" w:rsidRDefault="00A16A36" w:rsidP="00AE1C56">
            <w:pPr>
              <w:pStyle w:val="Heading1"/>
              <w:spacing w:before="199"/>
              <w:ind w:right="252"/>
              <w:rPr>
                <w:b/>
                <w:bCs/>
              </w:rPr>
            </w:pPr>
            <w:r w:rsidRPr="009734D7">
              <w:rPr>
                <w:b/>
                <w:bCs/>
              </w:rPr>
              <w:t>Table</w:t>
            </w:r>
            <w:r w:rsidRPr="009734D7">
              <w:rPr>
                <w:b/>
                <w:bCs/>
                <w:spacing w:val="-2"/>
              </w:rPr>
              <w:t xml:space="preserve"> </w:t>
            </w:r>
            <w:r w:rsidRPr="009734D7">
              <w:rPr>
                <w:b/>
                <w:bCs/>
              </w:rPr>
              <w:t>500-</w:t>
            </w:r>
            <w:r w:rsidRPr="009734D7">
              <w:rPr>
                <w:b/>
                <w:bCs/>
                <w:spacing w:val="1"/>
              </w:rPr>
              <w:t xml:space="preserve"> </w:t>
            </w:r>
            <w:r w:rsidRPr="009734D7">
              <w:rPr>
                <w:b/>
                <w:bCs/>
              </w:rPr>
              <w:t>68</w:t>
            </w:r>
            <w:r w:rsidRPr="009734D7">
              <w:rPr>
                <w:b/>
                <w:bCs/>
                <w:spacing w:val="-1"/>
              </w:rPr>
              <w:t xml:space="preserve"> </w:t>
            </w:r>
            <w:r w:rsidRPr="009734D7">
              <w:rPr>
                <w:b/>
                <w:bCs/>
              </w:rPr>
              <w:t>Requirements</w:t>
            </w:r>
            <w:r w:rsidRPr="009734D7">
              <w:rPr>
                <w:b/>
                <w:bCs/>
                <w:spacing w:val="-2"/>
              </w:rPr>
              <w:t xml:space="preserve"> </w:t>
            </w:r>
            <w:r w:rsidRPr="009734D7">
              <w:rPr>
                <w:b/>
                <w:bCs/>
              </w:rPr>
              <w:t>of</w:t>
            </w:r>
            <w:r w:rsidRPr="009734D7">
              <w:rPr>
                <w:b/>
                <w:bCs/>
                <w:spacing w:val="-4"/>
              </w:rPr>
              <w:t xml:space="preserve"> </w:t>
            </w:r>
            <w:r w:rsidRPr="009734D7">
              <w:rPr>
                <w:b/>
                <w:bCs/>
              </w:rPr>
              <w:t>CGMB</w:t>
            </w:r>
            <w:r w:rsidRPr="009734D7">
              <w:rPr>
                <w:b/>
                <w:bCs/>
                <w:spacing w:val="-2"/>
              </w:rPr>
              <w:t xml:space="preserve"> </w:t>
            </w:r>
            <w:r w:rsidRPr="009734D7">
              <w:rPr>
                <w:b/>
                <w:bCs/>
                <w:spacing w:val="-5"/>
              </w:rPr>
              <w:t>Mix</w:t>
            </w:r>
          </w:p>
          <w:p w14:paraId="5A528655" w14:textId="77777777" w:rsidR="00A16A36" w:rsidRDefault="00A16A36" w:rsidP="00AE1C56">
            <w:pPr>
              <w:pStyle w:val="BodyText"/>
              <w:ind w:right="252"/>
              <w:rPr>
                <w:b/>
                <w:sz w:val="20"/>
              </w:rPr>
            </w:pPr>
          </w:p>
          <w:p w14:paraId="7ECE71CB" w14:textId="61F5FD81" w:rsidR="00A16A36" w:rsidRPr="00161C85" w:rsidRDefault="00A16A36" w:rsidP="00AD2B01">
            <w:pPr>
              <w:pStyle w:val="BodyText"/>
              <w:tabs>
                <w:tab w:val="left" w:pos="6372"/>
              </w:tabs>
              <w:ind w:left="72" w:right="252"/>
              <w:rPr>
                <w:rFonts w:cstheme="minorBidi"/>
                <w:lang w:bidi="hi-IN"/>
              </w:rPr>
            </w:pPr>
          </w:p>
        </w:tc>
        <w:tc>
          <w:tcPr>
            <w:tcW w:w="2142" w:type="dxa"/>
          </w:tcPr>
          <w:p w14:paraId="0258B39B" w14:textId="77777777" w:rsidR="00A16A36" w:rsidRDefault="00A16A36" w:rsidP="00A16A36">
            <w:pPr>
              <w:pStyle w:val="ListParagraph"/>
              <w:widowControl w:val="0"/>
              <w:tabs>
                <w:tab w:val="left" w:pos="672"/>
                <w:tab w:val="left" w:pos="1488"/>
              </w:tabs>
              <w:autoSpaceDE w:val="0"/>
              <w:autoSpaceDN w:val="0"/>
              <w:ind w:left="0"/>
              <w:rPr>
                <w:b/>
              </w:rPr>
            </w:pPr>
            <w:r>
              <w:rPr>
                <w:b/>
              </w:rPr>
              <w:lastRenderedPageBreak/>
              <w:t>Comments/</w:t>
            </w:r>
          </w:p>
          <w:p w14:paraId="3D28FEE1" w14:textId="2696CD8F" w:rsidR="00A16A36" w:rsidRDefault="00A16A36" w:rsidP="00A16A36">
            <w:pPr>
              <w:pStyle w:val="ListParagraph"/>
              <w:widowControl w:val="0"/>
              <w:tabs>
                <w:tab w:val="left" w:pos="672"/>
                <w:tab w:val="left" w:pos="1488"/>
              </w:tabs>
              <w:autoSpaceDE w:val="0"/>
              <w:autoSpaceDN w:val="0"/>
              <w:ind w:left="0"/>
              <w:rPr>
                <w:b/>
              </w:rPr>
            </w:pPr>
            <w:r>
              <w:rPr>
                <w:b/>
              </w:rPr>
              <w:t xml:space="preserve">Sugessions </w:t>
            </w:r>
          </w:p>
        </w:tc>
      </w:tr>
      <w:tr w:rsidR="00A16A36" w14:paraId="5543615D" w14:textId="68C6CAB0" w:rsidTr="00A16A36">
        <w:tc>
          <w:tcPr>
            <w:tcW w:w="6048" w:type="dxa"/>
          </w:tcPr>
          <w:p w14:paraId="493D5B50" w14:textId="31017852" w:rsidR="00A16A36" w:rsidRDefault="00A16A36" w:rsidP="00AE2BCE">
            <w:pPr>
              <w:keepNext/>
              <w:tabs>
                <w:tab w:val="left" w:pos="5760"/>
                <w:tab w:val="left" w:pos="8100"/>
              </w:tabs>
              <w:jc w:val="both"/>
              <w:outlineLvl w:val="0"/>
              <w:rPr>
                <w:rFonts w:ascii="Times New Roman" w:eastAsia="Times New Roman" w:hAnsi="Times New Roman" w:cs="Times New Roman"/>
                <w:b/>
                <w:bCs/>
                <w:caps/>
                <w:kern w:val="32"/>
                <w:sz w:val="24"/>
                <w:szCs w:val="24"/>
                <w:lang w:val="en-US"/>
              </w:rPr>
            </w:pPr>
          </w:p>
        </w:tc>
        <w:tc>
          <w:tcPr>
            <w:tcW w:w="6660" w:type="dxa"/>
          </w:tcPr>
          <w:p w14:paraId="6000A27C" w14:textId="39DD4E3B" w:rsidR="00A16A36" w:rsidRDefault="00A16A36" w:rsidP="0073718F">
            <w:pPr>
              <w:pStyle w:val="BodyText"/>
              <w:spacing w:before="198" w:after="1"/>
              <w:ind w:right="252"/>
              <w:rPr>
                <w:b/>
                <w:sz w:val="20"/>
              </w:rPr>
            </w:pPr>
            <w:r>
              <w:rPr>
                <w:noProof/>
                <w:lang w:val="en-US" w:bidi="hi-IN"/>
              </w:rPr>
              <w:drawing>
                <wp:inline distT="0" distB="0" distL="0" distR="0" wp14:anchorId="7A0EF8E2" wp14:editId="2B6EF2EF">
                  <wp:extent cx="4171950" cy="3781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71950" cy="3781425"/>
                          </a:xfrm>
                          <a:prstGeom prst="rect">
                            <a:avLst/>
                          </a:prstGeom>
                        </pic:spPr>
                      </pic:pic>
                    </a:graphicData>
                  </a:graphic>
                </wp:inline>
              </w:drawing>
            </w:r>
          </w:p>
          <w:p w14:paraId="5A6A85D3" w14:textId="1B4B0E44" w:rsidR="00A16A36" w:rsidRDefault="00A16A36" w:rsidP="0073718F">
            <w:pPr>
              <w:pStyle w:val="BodyText"/>
              <w:spacing w:before="198" w:after="1"/>
              <w:ind w:right="252"/>
              <w:rPr>
                <w:b/>
                <w:sz w:val="20"/>
              </w:rPr>
            </w:pPr>
            <w:r>
              <w:rPr>
                <w:noProof/>
                <w:lang w:val="en-US" w:bidi="hi-IN"/>
              </w:rPr>
              <w:lastRenderedPageBreak/>
              <w:drawing>
                <wp:inline distT="0" distB="0" distL="0" distR="0" wp14:anchorId="296F1694" wp14:editId="25C1F75F">
                  <wp:extent cx="4229100" cy="401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29100" cy="4019550"/>
                          </a:xfrm>
                          <a:prstGeom prst="rect">
                            <a:avLst/>
                          </a:prstGeom>
                        </pic:spPr>
                      </pic:pic>
                    </a:graphicData>
                  </a:graphic>
                </wp:inline>
              </w:drawing>
            </w:r>
          </w:p>
          <w:p w14:paraId="51CAAC73" w14:textId="77777777" w:rsidR="00A16A36" w:rsidRDefault="00A16A36" w:rsidP="0073718F">
            <w:pPr>
              <w:pStyle w:val="BodyText"/>
              <w:ind w:right="252"/>
              <w:rPr>
                <w:rFonts w:ascii="Arial"/>
                <w:b/>
                <w:sz w:val="20"/>
              </w:rPr>
            </w:pPr>
          </w:p>
          <w:p w14:paraId="67468BB2" w14:textId="77777777" w:rsidR="00A16A36" w:rsidRDefault="00A16A36" w:rsidP="0073718F">
            <w:pPr>
              <w:pStyle w:val="BodyText"/>
              <w:spacing w:before="2" w:after="1"/>
              <w:ind w:right="252"/>
              <w:rPr>
                <w:rFonts w:ascii="Arial"/>
                <w:b/>
                <w:sz w:val="20"/>
              </w:rPr>
            </w:pPr>
          </w:p>
          <w:p w14:paraId="50965609" w14:textId="5A6FCFDD" w:rsidR="00A16A36" w:rsidRDefault="00A16A36" w:rsidP="0073718F">
            <w:pPr>
              <w:spacing w:before="159"/>
              <w:ind w:right="252"/>
            </w:pPr>
            <w:r>
              <w:rPr>
                <w:noProof/>
                <w:lang w:val="en-US" w:bidi="hi-IN"/>
              </w:rPr>
              <w:drawing>
                <wp:anchor distT="0" distB="0" distL="0" distR="0" simplePos="0" relativeHeight="252066816" behindDoc="1" locked="0" layoutInCell="1" allowOverlap="1" wp14:anchorId="1FB5E700" wp14:editId="206BB4F5">
                  <wp:simplePos x="0" y="0"/>
                  <wp:positionH relativeFrom="page">
                    <wp:posOffset>1210324</wp:posOffset>
                  </wp:positionH>
                  <wp:positionV relativeFrom="paragraph">
                    <wp:posOffset>-4450207</wp:posOffset>
                  </wp:positionV>
                  <wp:extent cx="4865990" cy="4882515"/>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2" cstate="print"/>
                          <a:stretch>
                            <a:fillRect/>
                          </a:stretch>
                        </pic:blipFill>
                        <pic:spPr>
                          <a:xfrm>
                            <a:off x="0" y="0"/>
                            <a:ext cx="4865990" cy="4882515"/>
                          </a:xfrm>
                          <a:prstGeom prst="rect">
                            <a:avLst/>
                          </a:prstGeom>
                        </pic:spPr>
                      </pic:pic>
                    </a:graphicData>
                  </a:graphic>
                </wp:anchor>
              </w:drawing>
            </w:r>
            <w:r>
              <w:t>* Corresponds</w:t>
            </w:r>
            <w:r>
              <w:rPr>
                <w:spacing w:val="-3"/>
              </w:rPr>
              <w:t xml:space="preserve"> </w:t>
            </w:r>
            <w:r>
              <w:t>to</w:t>
            </w:r>
            <w:r>
              <w:rPr>
                <w:spacing w:val="-1"/>
              </w:rPr>
              <w:t xml:space="preserve"> </w:t>
            </w:r>
            <w:r>
              <w:t>specific</w:t>
            </w:r>
            <w:r>
              <w:rPr>
                <w:spacing w:val="-7"/>
              </w:rPr>
              <w:t xml:space="preserve"> </w:t>
            </w:r>
            <w:r>
              <w:t>gravity</w:t>
            </w:r>
            <w:r>
              <w:rPr>
                <w:spacing w:val="-7"/>
              </w:rPr>
              <w:t xml:space="preserve"> </w:t>
            </w:r>
            <w:r>
              <w:t>of</w:t>
            </w:r>
            <w:r>
              <w:rPr>
                <w:spacing w:val="-2"/>
              </w:rPr>
              <w:t xml:space="preserve"> </w:t>
            </w:r>
            <w:r>
              <w:t>aggregates</w:t>
            </w:r>
            <w:r>
              <w:rPr>
                <w:spacing w:val="-8"/>
              </w:rPr>
              <w:t xml:space="preserve"> </w:t>
            </w:r>
            <w:r>
              <w:t>being</w:t>
            </w:r>
            <w:r>
              <w:rPr>
                <w:spacing w:val="-1"/>
              </w:rPr>
              <w:t xml:space="preserve"> </w:t>
            </w:r>
            <w:r>
              <w:t>2.7.</w:t>
            </w:r>
            <w:r>
              <w:rPr>
                <w:spacing w:val="-5"/>
              </w:rPr>
              <w:t xml:space="preserve"> </w:t>
            </w:r>
            <w:r>
              <w:t>In</w:t>
            </w:r>
            <w:r>
              <w:rPr>
                <w:spacing w:val="-1"/>
              </w:rPr>
              <w:t xml:space="preserve"> </w:t>
            </w:r>
            <w:r>
              <w:t>case,</w:t>
            </w:r>
            <w:r>
              <w:rPr>
                <w:spacing w:val="-6"/>
              </w:rPr>
              <w:t xml:space="preserve"> </w:t>
            </w:r>
            <w:r>
              <w:rPr>
                <w:spacing w:val="-2"/>
              </w:rPr>
              <w:t xml:space="preserve">aggregates </w:t>
            </w:r>
            <w:r>
              <w:t>having</w:t>
            </w:r>
            <w:r>
              <w:rPr>
                <w:spacing w:val="-3"/>
              </w:rPr>
              <w:t xml:space="preserve"> </w:t>
            </w:r>
            <w:r>
              <w:t>high specific</w:t>
            </w:r>
            <w:r>
              <w:rPr>
                <w:spacing w:val="-4"/>
              </w:rPr>
              <w:t xml:space="preserve"> </w:t>
            </w:r>
            <w:r>
              <w:t>gravity</w:t>
            </w:r>
            <w:r>
              <w:rPr>
                <w:spacing w:val="-5"/>
              </w:rPr>
              <w:t xml:space="preserve"> </w:t>
            </w:r>
            <w:r>
              <w:t>of more</w:t>
            </w:r>
            <w:r>
              <w:rPr>
                <w:spacing w:val="-3"/>
              </w:rPr>
              <w:t xml:space="preserve"> </w:t>
            </w:r>
            <w:r>
              <w:t>than</w:t>
            </w:r>
            <w:r>
              <w:rPr>
                <w:spacing w:val="-3"/>
              </w:rPr>
              <w:t xml:space="preserve"> </w:t>
            </w:r>
            <w:r>
              <w:t>2.7</w:t>
            </w:r>
            <w:r>
              <w:rPr>
                <w:spacing w:val="-3"/>
              </w:rPr>
              <w:t xml:space="preserve"> </w:t>
            </w:r>
            <w:r>
              <w:t>are</w:t>
            </w:r>
            <w:r>
              <w:rPr>
                <w:spacing w:val="-3"/>
              </w:rPr>
              <w:t xml:space="preserve"> </w:t>
            </w:r>
            <w:r>
              <w:t>used,</w:t>
            </w:r>
            <w:r>
              <w:rPr>
                <w:spacing w:val="-3"/>
              </w:rPr>
              <w:t xml:space="preserve"> </w:t>
            </w:r>
            <w:r>
              <w:t>the minimum</w:t>
            </w:r>
            <w:r>
              <w:rPr>
                <w:spacing w:val="-1"/>
              </w:rPr>
              <w:t xml:space="preserve"> </w:t>
            </w:r>
            <w:r>
              <w:t>bitumen content can be reduced</w:t>
            </w:r>
          </w:p>
          <w:p w14:paraId="326F8112" w14:textId="03584F2F" w:rsidR="00A16A36" w:rsidRDefault="00A16A36" w:rsidP="0073718F">
            <w:pPr>
              <w:tabs>
                <w:tab w:val="left" w:pos="487"/>
                <w:tab w:val="left" w:pos="1834"/>
              </w:tabs>
              <w:spacing w:before="199"/>
              <w:ind w:right="252"/>
            </w:pPr>
            <w:r>
              <w:rPr>
                <w:spacing w:val="-5"/>
              </w:rPr>
              <w:t>**</w:t>
            </w:r>
            <w:r>
              <w:tab/>
              <w:t>For</w:t>
            </w:r>
            <w:r>
              <w:rPr>
                <w:spacing w:val="-4"/>
              </w:rPr>
              <w:t xml:space="preserve"> </w:t>
            </w:r>
            <w:r>
              <w:t>design</w:t>
            </w:r>
            <w:r>
              <w:rPr>
                <w:spacing w:val="-5"/>
              </w:rPr>
              <w:t xml:space="preserve"> </w:t>
            </w:r>
            <w:r>
              <w:t>purpose,</w:t>
            </w:r>
            <w:r>
              <w:rPr>
                <w:spacing w:val="-5"/>
              </w:rPr>
              <w:t xml:space="preserve"> </w:t>
            </w:r>
            <w:r>
              <w:t>Resilient</w:t>
            </w:r>
            <w:r>
              <w:rPr>
                <w:spacing w:val="-1"/>
              </w:rPr>
              <w:t xml:space="preserve"> </w:t>
            </w:r>
            <w:r>
              <w:t>Modulus</w:t>
            </w:r>
            <w:r>
              <w:rPr>
                <w:spacing w:val="-3"/>
              </w:rPr>
              <w:t xml:space="preserve"> </w:t>
            </w:r>
            <w:r>
              <w:t>value can</w:t>
            </w:r>
            <w:r>
              <w:rPr>
                <w:spacing w:val="-5"/>
              </w:rPr>
              <w:t xml:space="preserve"> </w:t>
            </w:r>
            <w:r>
              <w:t>be</w:t>
            </w:r>
            <w:r>
              <w:rPr>
                <w:spacing w:val="-6"/>
              </w:rPr>
              <w:t xml:space="preserve"> </w:t>
            </w:r>
            <w:r>
              <w:t>taken</w:t>
            </w:r>
            <w:r>
              <w:rPr>
                <w:spacing w:val="-5"/>
              </w:rPr>
              <w:t xml:space="preserve"> </w:t>
            </w:r>
            <w:r>
              <w:t>as</w:t>
            </w:r>
            <w:r>
              <w:rPr>
                <w:spacing w:val="-6"/>
              </w:rPr>
              <w:t xml:space="preserve"> </w:t>
            </w:r>
            <w:r>
              <w:rPr>
                <w:spacing w:val="-2"/>
              </w:rPr>
              <w:t>5000.</w:t>
            </w:r>
          </w:p>
          <w:p w14:paraId="7AB7554B" w14:textId="77777777" w:rsidR="00A16A36" w:rsidRDefault="00A16A36" w:rsidP="0073718F">
            <w:pPr>
              <w:pStyle w:val="BodyText"/>
              <w:ind w:right="252"/>
              <w:rPr>
                <w:sz w:val="22"/>
              </w:rPr>
            </w:pPr>
          </w:p>
          <w:p w14:paraId="66502291" w14:textId="77777777" w:rsidR="00A16A36" w:rsidRDefault="00A16A36" w:rsidP="0073718F">
            <w:pPr>
              <w:pStyle w:val="BodyText"/>
              <w:ind w:right="252"/>
              <w:rPr>
                <w:sz w:val="22"/>
              </w:rPr>
            </w:pPr>
          </w:p>
          <w:p w14:paraId="2B4B0C56" w14:textId="77777777" w:rsidR="00A16A36" w:rsidRDefault="00A16A36" w:rsidP="0073718F">
            <w:pPr>
              <w:pStyle w:val="BodyText"/>
              <w:spacing w:before="192"/>
              <w:ind w:right="252"/>
              <w:rPr>
                <w:sz w:val="22"/>
              </w:rPr>
            </w:pPr>
          </w:p>
          <w:p w14:paraId="4D1E50AD" w14:textId="4AE6A4AA" w:rsidR="00A16A36" w:rsidRDefault="00A16A36" w:rsidP="0073718F">
            <w:pPr>
              <w:pStyle w:val="BodyText"/>
              <w:spacing w:line="398" w:lineRule="auto"/>
              <w:ind w:right="252"/>
              <w:jc w:val="left"/>
              <w:rPr>
                <w:spacing w:val="-2"/>
              </w:rPr>
            </w:pPr>
            <w:r>
              <w:rPr>
                <w:b/>
              </w:rPr>
              <w:t>522.7  Design</w:t>
            </w:r>
            <w:r>
              <w:rPr>
                <w:b/>
                <w:spacing w:val="-3"/>
              </w:rPr>
              <w:t xml:space="preserve"> </w:t>
            </w:r>
            <w:r>
              <w:t>For</w:t>
            </w:r>
            <w:r>
              <w:rPr>
                <w:spacing w:val="-1"/>
              </w:rPr>
              <w:t xml:space="preserve"> </w:t>
            </w:r>
            <w:r>
              <w:t>pavement</w:t>
            </w:r>
            <w:r>
              <w:rPr>
                <w:spacing w:val="3"/>
              </w:rPr>
              <w:t xml:space="preserve"> </w:t>
            </w:r>
            <w:r>
              <w:t>Design, and</w:t>
            </w:r>
            <w:r>
              <w:rPr>
                <w:spacing w:val="-2"/>
              </w:rPr>
              <w:t xml:space="preserve"> </w:t>
            </w:r>
            <w:r>
              <w:t>CGBM mix</w:t>
            </w:r>
            <w:r>
              <w:rPr>
                <w:spacing w:val="-7"/>
              </w:rPr>
              <w:t xml:space="preserve"> </w:t>
            </w:r>
            <w:r>
              <w:t>design</w:t>
            </w:r>
            <w:r>
              <w:rPr>
                <w:spacing w:val="-7"/>
              </w:rPr>
              <w:t xml:space="preserve"> </w:t>
            </w:r>
            <w:r>
              <w:t>shall</w:t>
            </w:r>
            <w:r>
              <w:rPr>
                <w:spacing w:val="-6"/>
              </w:rPr>
              <w:t xml:space="preserve"> </w:t>
            </w:r>
            <w:r>
              <w:t>be</w:t>
            </w:r>
            <w:r>
              <w:rPr>
                <w:spacing w:val="-2"/>
              </w:rPr>
              <w:t xml:space="preserve"> </w:t>
            </w:r>
            <w:r>
              <w:t>IRCSP:125</w:t>
            </w:r>
            <w:r>
              <w:rPr>
                <w:spacing w:val="-2"/>
              </w:rPr>
              <w:t xml:space="preserve"> referred.</w:t>
            </w:r>
          </w:p>
          <w:p w14:paraId="4F6E07A9" w14:textId="4F2E2BD1" w:rsidR="00A16A36" w:rsidRPr="009734D7" w:rsidRDefault="00A16A36" w:rsidP="0073718F">
            <w:pPr>
              <w:widowControl w:val="0"/>
              <w:tabs>
                <w:tab w:val="left" w:pos="1342"/>
              </w:tabs>
              <w:autoSpaceDE w:val="0"/>
              <w:autoSpaceDN w:val="0"/>
              <w:spacing w:line="271" w:lineRule="auto"/>
              <w:ind w:right="252"/>
              <w:rPr>
                <w:b/>
              </w:rPr>
            </w:pPr>
            <w:r>
              <w:rPr>
                <w:b/>
              </w:rPr>
              <w:t xml:space="preserve">522.8  </w:t>
            </w:r>
            <w:r w:rsidRPr="009734D7">
              <w:rPr>
                <w:b/>
              </w:rPr>
              <w:t>Temperature:</w:t>
            </w:r>
            <w:r w:rsidRPr="009734D7">
              <w:rPr>
                <w:b/>
                <w:spacing w:val="40"/>
              </w:rPr>
              <w:t xml:space="preserve"> </w:t>
            </w:r>
            <w:r>
              <w:t>Temperature</w:t>
            </w:r>
            <w:r w:rsidRPr="009734D7">
              <w:rPr>
                <w:spacing w:val="-2"/>
              </w:rPr>
              <w:t xml:space="preserve"> </w:t>
            </w:r>
            <w:r w:rsidRPr="009734D7">
              <w:rPr>
                <w:b/>
              </w:rPr>
              <w:t>f</w:t>
            </w:r>
            <w:r>
              <w:t>or</w:t>
            </w:r>
            <w:r w:rsidRPr="009734D7">
              <w:rPr>
                <w:spacing w:val="-2"/>
              </w:rPr>
              <w:t xml:space="preserve"> </w:t>
            </w:r>
            <w:r>
              <w:t>Laying. Mixing and compaction</w:t>
            </w:r>
            <w:r w:rsidRPr="009734D7">
              <w:rPr>
                <w:spacing w:val="40"/>
              </w:rPr>
              <w:t xml:space="preserve"> </w:t>
            </w:r>
            <w:r>
              <w:t>of</w:t>
            </w:r>
            <w:r w:rsidRPr="009734D7">
              <w:rPr>
                <w:spacing w:val="-6"/>
              </w:rPr>
              <w:t xml:space="preserve"> </w:t>
            </w:r>
            <w:r>
              <w:t>CGMB mix shall be as per</w:t>
            </w:r>
            <w:r w:rsidRPr="009734D7">
              <w:rPr>
                <w:spacing w:val="40"/>
              </w:rPr>
              <w:t xml:space="preserve"> </w:t>
            </w:r>
            <w:r>
              <w:t>IRCSP:125.</w:t>
            </w:r>
          </w:p>
          <w:p w14:paraId="4B28BE14" w14:textId="77777777" w:rsidR="00A16A36" w:rsidRDefault="00A16A36" w:rsidP="0073718F">
            <w:pPr>
              <w:pStyle w:val="BodyText"/>
              <w:ind w:right="252"/>
            </w:pPr>
          </w:p>
          <w:p w14:paraId="7510DD61" w14:textId="77777777" w:rsidR="00A16A36" w:rsidRDefault="00A16A36" w:rsidP="0073718F">
            <w:pPr>
              <w:pStyle w:val="BodyText"/>
              <w:ind w:right="252"/>
            </w:pPr>
          </w:p>
          <w:p w14:paraId="2309C375" w14:textId="77777777" w:rsidR="00A16A36" w:rsidRDefault="00A16A36" w:rsidP="0073718F">
            <w:pPr>
              <w:pStyle w:val="BodyText"/>
              <w:spacing w:before="191"/>
              <w:ind w:right="252"/>
            </w:pPr>
          </w:p>
          <w:p w14:paraId="489C24AA" w14:textId="5B890B32" w:rsidR="00A16A36" w:rsidRPr="009734D7" w:rsidRDefault="00A16A36" w:rsidP="0073718F">
            <w:pPr>
              <w:pStyle w:val="Heading1"/>
              <w:keepNext w:val="0"/>
              <w:widowControl w:val="0"/>
              <w:numPr>
                <w:ilvl w:val="1"/>
                <w:numId w:val="116"/>
              </w:numPr>
              <w:tabs>
                <w:tab w:val="left" w:pos="1310"/>
              </w:tabs>
              <w:autoSpaceDE w:val="0"/>
              <w:autoSpaceDN w:val="0"/>
              <w:ind w:left="0" w:right="252" w:firstLine="0"/>
              <w:rPr>
                <w:b/>
                <w:bCs/>
              </w:rPr>
            </w:pPr>
            <w:r w:rsidRPr="009734D7">
              <w:rPr>
                <w:b/>
                <w:bCs/>
                <w:noProof/>
                <w:spacing w:val="-12"/>
                <w:position w:val="5"/>
                <w:lang w:bidi="hi-IN"/>
              </w:rPr>
              <w:drawing>
                <wp:inline distT="0" distB="0" distL="0" distR="0" wp14:anchorId="3A9C2DA4" wp14:editId="148FBDF4">
                  <wp:extent cx="60959" cy="6096"/>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6" cstate="print"/>
                          <a:stretch>
                            <a:fillRect/>
                          </a:stretch>
                        </pic:blipFill>
                        <pic:spPr>
                          <a:xfrm>
                            <a:off x="0" y="0"/>
                            <a:ext cx="60959" cy="6096"/>
                          </a:xfrm>
                          <a:prstGeom prst="rect">
                            <a:avLst/>
                          </a:prstGeom>
                        </pic:spPr>
                      </pic:pic>
                    </a:graphicData>
                  </a:graphic>
                </wp:inline>
              </w:drawing>
            </w:r>
            <w:r w:rsidRPr="009734D7">
              <w:rPr>
                <w:b/>
                <w:bCs/>
              </w:rPr>
              <w:t>Laying</w:t>
            </w:r>
            <w:r w:rsidRPr="009734D7">
              <w:rPr>
                <w:b/>
                <w:bCs/>
                <w:spacing w:val="1"/>
              </w:rPr>
              <w:t xml:space="preserve"> </w:t>
            </w:r>
            <w:r w:rsidRPr="009734D7">
              <w:rPr>
                <w:b/>
                <w:bCs/>
                <w:spacing w:val="-2"/>
              </w:rPr>
              <w:t>Trials</w:t>
            </w:r>
          </w:p>
          <w:p w14:paraId="29375A56" w14:textId="77777777" w:rsidR="00A16A36" w:rsidRDefault="00A16A36" w:rsidP="0073718F">
            <w:pPr>
              <w:pStyle w:val="BodyText"/>
              <w:spacing w:before="101"/>
              <w:ind w:right="252"/>
              <w:rPr>
                <w:b/>
              </w:rPr>
            </w:pPr>
          </w:p>
          <w:p w14:paraId="4B916125" w14:textId="77777777" w:rsidR="00A16A36" w:rsidRDefault="00A16A36" w:rsidP="0073718F">
            <w:pPr>
              <w:pStyle w:val="BodyText"/>
              <w:spacing w:line="259" w:lineRule="auto"/>
              <w:ind w:right="252"/>
              <w:rPr>
                <w:position w:val="2"/>
              </w:rPr>
            </w:pPr>
            <w:r>
              <w:rPr>
                <w:noProof/>
                <w:position w:val="2"/>
                <w:lang w:val="en-US" w:bidi="hi-IN"/>
              </w:rPr>
              <w:drawing>
                <wp:anchor distT="0" distB="0" distL="0" distR="0" simplePos="0" relativeHeight="252067840" behindDoc="1" locked="0" layoutInCell="1" allowOverlap="1" wp14:anchorId="6977029E" wp14:editId="15AC6475">
                  <wp:simplePos x="0" y="0"/>
                  <wp:positionH relativeFrom="page">
                    <wp:posOffset>1210324</wp:posOffset>
                  </wp:positionH>
                  <wp:positionV relativeFrom="paragraph">
                    <wp:posOffset>538557</wp:posOffset>
                  </wp:positionV>
                  <wp:extent cx="4865990" cy="4882515"/>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2" cstate="print"/>
                          <a:stretch>
                            <a:fillRect/>
                          </a:stretch>
                        </pic:blipFill>
                        <pic:spPr>
                          <a:xfrm>
                            <a:off x="0" y="0"/>
                            <a:ext cx="4865990" cy="4882515"/>
                          </a:xfrm>
                          <a:prstGeom prst="rect">
                            <a:avLst/>
                          </a:prstGeom>
                        </pic:spPr>
                      </pic:pic>
                    </a:graphicData>
                  </a:graphic>
                </wp:anchor>
              </w:drawing>
            </w:r>
            <w:r>
              <w:t>The</w:t>
            </w:r>
            <w:r>
              <w:rPr>
                <w:spacing w:val="-14"/>
              </w:rPr>
              <w:t xml:space="preserve"> </w:t>
            </w:r>
            <w:r>
              <w:t>requirements</w:t>
            </w:r>
            <w:r>
              <w:rPr>
                <w:spacing w:val="-14"/>
              </w:rPr>
              <w:t xml:space="preserve"> </w:t>
            </w:r>
            <w:r>
              <w:t>for</w:t>
            </w:r>
            <w:r>
              <w:rPr>
                <w:spacing w:val="-10"/>
              </w:rPr>
              <w:t xml:space="preserve"> </w:t>
            </w:r>
            <w:r>
              <w:t>laying</w:t>
            </w:r>
            <w:r>
              <w:rPr>
                <w:spacing w:val="-12"/>
              </w:rPr>
              <w:t xml:space="preserve"> </w:t>
            </w:r>
            <w:r>
              <w:t>trials</w:t>
            </w:r>
            <w:r>
              <w:rPr>
                <w:spacing w:val="-14"/>
              </w:rPr>
              <w:t xml:space="preserve"> </w:t>
            </w:r>
            <w:r>
              <w:t>shall</w:t>
            </w:r>
            <w:r>
              <w:rPr>
                <w:spacing w:val="-15"/>
              </w:rPr>
              <w:t xml:space="preserve"> </w:t>
            </w:r>
            <w:r>
              <w:t>be</w:t>
            </w:r>
            <w:r>
              <w:rPr>
                <w:spacing w:val="-13"/>
              </w:rPr>
              <w:t xml:space="preserve"> </w:t>
            </w:r>
            <w:r>
              <w:t>as</w:t>
            </w:r>
            <w:r>
              <w:rPr>
                <w:spacing w:val="-14"/>
              </w:rPr>
              <w:t xml:space="preserve"> </w:t>
            </w:r>
            <w:r>
              <w:t>specified</w:t>
            </w:r>
            <w:r>
              <w:rPr>
                <w:spacing w:val="-12"/>
              </w:rPr>
              <w:t xml:space="preserve"> </w:t>
            </w:r>
            <w:r>
              <w:t>in</w:t>
            </w:r>
            <w:r>
              <w:rPr>
                <w:spacing w:val="-15"/>
              </w:rPr>
              <w:t xml:space="preserve"> </w:t>
            </w:r>
            <w:r>
              <w:t>Clause</w:t>
            </w:r>
            <w:r>
              <w:rPr>
                <w:spacing w:val="-13"/>
              </w:rPr>
              <w:t xml:space="preserve"> </w:t>
            </w:r>
            <w:r>
              <w:t>50</w:t>
            </w:r>
            <w:r>
              <w:rPr>
                <w:strike/>
              </w:rPr>
              <w:t>4</w:t>
            </w:r>
            <w:r>
              <w:t>.3.5.</w:t>
            </w:r>
            <w:r>
              <w:rPr>
                <w:spacing w:val="-14"/>
              </w:rPr>
              <w:t xml:space="preserve"> </w:t>
            </w:r>
            <w:r>
              <w:t>The</w:t>
            </w:r>
            <w:r>
              <w:rPr>
                <w:spacing w:val="-13"/>
              </w:rPr>
              <w:t xml:space="preserve"> </w:t>
            </w:r>
            <w:r>
              <w:t>compacted</w:t>
            </w:r>
            <w:r>
              <w:rPr>
                <w:spacing w:val="-12"/>
              </w:rPr>
              <w:t xml:space="preserve"> </w:t>
            </w:r>
            <w:r>
              <w:t xml:space="preserve">layers of bituminous concrete (BC) shall have a minimum field density equal to or more than 93 </w:t>
            </w:r>
            <w:r>
              <w:rPr>
                <w:position w:val="2"/>
              </w:rPr>
              <w:t>percent of the density</w:t>
            </w:r>
            <w:r>
              <w:rPr>
                <w:spacing w:val="40"/>
                <w:position w:val="2"/>
              </w:rPr>
              <w:t xml:space="preserve"> </w:t>
            </w:r>
            <w:r>
              <w:rPr>
                <w:position w:val="2"/>
              </w:rPr>
              <w:t>based on theoretical maximum specific gravity (G</w:t>
            </w:r>
            <w:r>
              <w:rPr>
                <w:sz w:val="16"/>
              </w:rPr>
              <w:t>mm</w:t>
            </w:r>
            <w:r>
              <w:rPr>
                <w:position w:val="2"/>
              </w:rPr>
              <w:t>).</w:t>
            </w:r>
          </w:p>
          <w:p w14:paraId="2348A25C" w14:textId="77777777" w:rsidR="00A16A36" w:rsidRPr="00D63E4B" w:rsidRDefault="00A16A36" w:rsidP="0073718F">
            <w:pPr>
              <w:pStyle w:val="BodyText"/>
              <w:spacing w:before="85"/>
              <w:ind w:right="252"/>
              <w:rPr>
                <w:b/>
                <w:bCs/>
              </w:rPr>
            </w:pPr>
          </w:p>
          <w:p w14:paraId="348955B3" w14:textId="6ED1B908" w:rsidR="00A16A36" w:rsidRPr="00D63E4B" w:rsidRDefault="00A16A36" w:rsidP="0073718F">
            <w:pPr>
              <w:pStyle w:val="Heading1"/>
              <w:keepNext w:val="0"/>
              <w:widowControl w:val="0"/>
              <w:numPr>
                <w:ilvl w:val="1"/>
                <w:numId w:val="116"/>
              </w:numPr>
              <w:tabs>
                <w:tab w:val="left" w:pos="1411"/>
              </w:tabs>
              <w:autoSpaceDE w:val="0"/>
              <w:autoSpaceDN w:val="0"/>
              <w:ind w:left="0" w:right="252" w:firstLine="0"/>
              <w:rPr>
                <w:b/>
                <w:bCs/>
                <w:sz w:val="23"/>
              </w:rPr>
            </w:pPr>
            <w:r w:rsidRPr="00D63E4B">
              <w:rPr>
                <w:b/>
                <w:bCs/>
              </w:rPr>
              <w:t>Construction</w:t>
            </w:r>
            <w:r w:rsidRPr="00D63E4B">
              <w:rPr>
                <w:b/>
                <w:bCs/>
                <w:spacing w:val="-4"/>
              </w:rPr>
              <w:t xml:space="preserve"> </w:t>
            </w:r>
            <w:r w:rsidRPr="00D63E4B">
              <w:rPr>
                <w:b/>
                <w:bCs/>
                <w:spacing w:val="-2"/>
              </w:rPr>
              <w:t>Operations</w:t>
            </w:r>
          </w:p>
          <w:p w14:paraId="13A9894C" w14:textId="77777777" w:rsidR="00A16A36" w:rsidRPr="009734D7" w:rsidRDefault="00A16A36" w:rsidP="0073718F">
            <w:pPr>
              <w:pStyle w:val="BodyText"/>
              <w:spacing w:before="106"/>
              <w:ind w:right="252"/>
              <w:rPr>
                <w:b/>
                <w:bCs/>
              </w:rPr>
            </w:pPr>
          </w:p>
          <w:p w14:paraId="6A04F735" w14:textId="77777777" w:rsidR="00A16A36" w:rsidRDefault="00A16A36" w:rsidP="0073718F">
            <w:pPr>
              <w:pStyle w:val="ListParagraph"/>
              <w:widowControl w:val="0"/>
              <w:numPr>
                <w:ilvl w:val="1"/>
                <w:numId w:val="116"/>
              </w:numPr>
              <w:tabs>
                <w:tab w:val="left" w:pos="1440"/>
              </w:tabs>
              <w:autoSpaceDE w:val="0"/>
              <w:autoSpaceDN w:val="0"/>
              <w:ind w:left="0" w:right="252" w:firstLine="0"/>
              <w:rPr>
                <w:b/>
              </w:rPr>
            </w:pPr>
            <w:r>
              <w:rPr>
                <w:b/>
              </w:rPr>
              <w:t>Weather</w:t>
            </w:r>
            <w:r>
              <w:rPr>
                <w:b/>
                <w:spacing w:val="-6"/>
              </w:rPr>
              <w:t xml:space="preserve"> </w:t>
            </w:r>
            <w:r>
              <w:rPr>
                <w:b/>
              </w:rPr>
              <w:t>and Seasonal</w:t>
            </w:r>
            <w:r>
              <w:rPr>
                <w:b/>
                <w:spacing w:val="-4"/>
              </w:rPr>
              <w:t xml:space="preserve"> </w:t>
            </w:r>
            <w:r>
              <w:rPr>
                <w:b/>
                <w:spacing w:val="-2"/>
              </w:rPr>
              <w:t>Limitations</w:t>
            </w:r>
          </w:p>
          <w:p w14:paraId="5B8C9AD9" w14:textId="77777777" w:rsidR="00A16A36" w:rsidRDefault="00A16A36" w:rsidP="0073718F">
            <w:pPr>
              <w:pStyle w:val="BodyText"/>
              <w:spacing w:before="101"/>
              <w:ind w:right="252"/>
              <w:rPr>
                <w:b/>
              </w:rPr>
            </w:pPr>
          </w:p>
          <w:p w14:paraId="3C1D5491" w14:textId="77777777" w:rsidR="00A16A36" w:rsidRDefault="00A16A36" w:rsidP="0073718F">
            <w:pPr>
              <w:pStyle w:val="BodyText"/>
              <w:ind w:right="252"/>
            </w:pPr>
            <w:r>
              <w:t>The</w:t>
            </w:r>
            <w:r>
              <w:rPr>
                <w:spacing w:val="-2"/>
              </w:rPr>
              <w:t xml:space="preserve"> </w:t>
            </w:r>
            <w:r>
              <w:t>provisions</w:t>
            </w:r>
            <w:r>
              <w:rPr>
                <w:spacing w:val="-2"/>
              </w:rPr>
              <w:t xml:space="preserve"> </w:t>
            </w:r>
            <w:r>
              <w:t>of</w:t>
            </w:r>
            <w:r>
              <w:rPr>
                <w:spacing w:val="-7"/>
              </w:rPr>
              <w:t xml:space="preserve"> </w:t>
            </w:r>
            <w:r>
              <w:t>Clause</w:t>
            </w:r>
            <w:r>
              <w:rPr>
                <w:spacing w:val="-2"/>
              </w:rPr>
              <w:t xml:space="preserve"> </w:t>
            </w:r>
            <w:r>
              <w:t>501.5.1 shall</w:t>
            </w:r>
            <w:r>
              <w:rPr>
                <w:spacing w:val="-8"/>
              </w:rPr>
              <w:t xml:space="preserve"> </w:t>
            </w:r>
            <w:r>
              <w:rPr>
                <w:spacing w:val="-2"/>
              </w:rPr>
              <w:t>apply.</w:t>
            </w:r>
          </w:p>
          <w:p w14:paraId="4C42216E" w14:textId="77777777" w:rsidR="00A16A36" w:rsidRDefault="00A16A36" w:rsidP="0073718F">
            <w:pPr>
              <w:pStyle w:val="BodyText"/>
              <w:spacing w:before="110"/>
              <w:ind w:right="252"/>
            </w:pPr>
          </w:p>
          <w:p w14:paraId="2009623D" w14:textId="669293CE" w:rsidR="00A16A36" w:rsidRPr="00D63E4B" w:rsidRDefault="00A16A36" w:rsidP="0073718F">
            <w:pPr>
              <w:pStyle w:val="Heading1"/>
              <w:keepNext w:val="0"/>
              <w:widowControl w:val="0"/>
              <w:numPr>
                <w:ilvl w:val="1"/>
                <w:numId w:val="116"/>
              </w:numPr>
              <w:tabs>
                <w:tab w:val="left" w:pos="1430"/>
              </w:tabs>
              <w:autoSpaceDE w:val="0"/>
              <w:autoSpaceDN w:val="0"/>
              <w:ind w:left="0" w:right="252" w:firstLine="0"/>
              <w:rPr>
                <w:b/>
                <w:bCs/>
              </w:rPr>
            </w:pPr>
            <w:r w:rsidRPr="00D63E4B">
              <w:rPr>
                <w:b/>
                <w:bCs/>
              </w:rPr>
              <w:t>Preparation</w:t>
            </w:r>
            <w:r w:rsidRPr="00D63E4B">
              <w:rPr>
                <w:b/>
                <w:bCs/>
                <w:spacing w:val="-5"/>
              </w:rPr>
              <w:t xml:space="preserve"> </w:t>
            </w:r>
            <w:r w:rsidRPr="00D63E4B">
              <w:rPr>
                <w:b/>
                <w:bCs/>
              </w:rPr>
              <w:t>of</w:t>
            </w:r>
            <w:r w:rsidRPr="00D63E4B">
              <w:rPr>
                <w:b/>
                <w:bCs/>
                <w:spacing w:val="-6"/>
              </w:rPr>
              <w:t xml:space="preserve"> </w:t>
            </w:r>
            <w:r w:rsidRPr="00D63E4B">
              <w:rPr>
                <w:b/>
                <w:bCs/>
                <w:spacing w:val="-4"/>
              </w:rPr>
              <w:t>Base</w:t>
            </w:r>
          </w:p>
          <w:p w14:paraId="230A7981" w14:textId="77777777" w:rsidR="00A16A36" w:rsidRDefault="00A16A36" w:rsidP="0073718F">
            <w:pPr>
              <w:pStyle w:val="BodyText"/>
              <w:spacing w:before="102"/>
              <w:ind w:right="252"/>
              <w:rPr>
                <w:b/>
              </w:rPr>
            </w:pPr>
          </w:p>
          <w:p w14:paraId="63E41E4E" w14:textId="77777777" w:rsidR="00A16A36" w:rsidRDefault="00A16A36" w:rsidP="0073718F">
            <w:pPr>
              <w:pStyle w:val="BodyText"/>
              <w:spacing w:line="259" w:lineRule="auto"/>
              <w:ind w:right="252"/>
            </w:pPr>
            <w:r>
              <w:t>The</w:t>
            </w:r>
            <w:r>
              <w:rPr>
                <w:spacing w:val="-15"/>
              </w:rPr>
              <w:t xml:space="preserve"> </w:t>
            </w:r>
            <w:r>
              <w:t>surface</w:t>
            </w:r>
            <w:r>
              <w:rPr>
                <w:spacing w:val="-13"/>
              </w:rPr>
              <w:t xml:space="preserve"> </w:t>
            </w:r>
            <w:r>
              <w:t>on</w:t>
            </w:r>
            <w:r>
              <w:rPr>
                <w:spacing w:val="-15"/>
              </w:rPr>
              <w:t xml:space="preserve"> </w:t>
            </w:r>
            <w:r>
              <w:t>which</w:t>
            </w:r>
            <w:r>
              <w:rPr>
                <w:spacing w:val="-15"/>
              </w:rPr>
              <w:t xml:space="preserve"> </w:t>
            </w:r>
            <w:r>
              <w:t>the</w:t>
            </w:r>
            <w:r>
              <w:rPr>
                <w:spacing w:val="-6"/>
              </w:rPr>
              <w:t xml:space="preserve"> </w:t>
            </w:r>
            <w:r>
              <w:t>bituminous</w:t>
            </w:r>
            <w:r>
              <w:rPr>
                <w:spacing w:val="-14"/>
              </w:rPr>
              <w:t xml:space="preserve"> </w:t>
            </w:r>
            <w:r>
              <w:t>concrete</w:t>
            </w:r>
            <w:r>
              <w:rPr>
                <w:spacing w:val="-13"/>
              </w:rPr>
              <w:t xml:space="preserve"> </w:t>
            </w:r>
            <w:r>
              <w:t>is</w:t>
            </w:r>
            <w:r>
              <w:rPr>
                <w:spacing w:val="-14"/>
              </w:rPr>
              <w:t xml:space="preserve"> </w:t>
            </w:r>
            <w:r>
              <w:t>to</w:t>
            </w:r>
            <w:r>
              <w:rPr>
                <w:spacing w:val="-11"/>
              </w:rPr>
              <w:t xml:space="preserve"> </w:t>
            </w:r>
            <w:r>
              <w:t>be</w:t>
            </w:r>
            <w:r>
              <w:rPr>
                <w:spacing w:val="-9"/>
              </w:rPr>
              <w:t xml:space="preserve"> </w:t>
            </w:r>
            <w:r>
              <w:t>laid</w:t>
            </w:r>
            <w:r>
              <w:rPr>
                <w:spacing w:val="-12"/>
              </w:rPr>
              <w:t xml:space="preserve"> </w:t>
            </w:r>
            <w:r>
              <w:t>shall</w:t>
            </w:r>
            <w:r>
              <w:rPr>
                <w:spacing w:val="-11"/>
              </w:rPr>
              <w:t xml:space="preserve"> </w:t>
            </w:r>
            <w:r>
              <w:lastRenderedPageBreak/>
              <w:t>be</w:t>
            </w:r>
            <w:r>
              <w:rPr>
                <w:spacing w:val="-13"/>
              </w:rPr>
              <w:t xml:space="preserve"> </w:t>
            </w:r>
            <w:r>
              <w:t>prepared</w:t>
            </w:r>
            <w:r>
              <w:rPr>
                <w:spacing w:val="-8"/>
              </w:rPr>
              <w:t xml:space="preserve"> </w:t>
            </w:r>
            <w:r>
              <w:t>in</w:t>
            </w:r>
            <w:r>
              <w:rPr>
                <w:spacing w:val="-15"/>
              </w:rPr>
              <w:t xml:space="preserve"> </w:t>
            </w:r>
            <w:r>
              <w:t>accordance</w:t>
            </w:r>
            <w:r>
              <w:rPr>
                <w:spacing w:val="-13"/>
              </w:rPr>
              <w:t xml:space="preserve"> </w:t>
            </w:r>
            <w:r>
              <w:t>with Clauses</w:t>
            </w:r>
            <w:r>
              <w:rPr>
                <w:spacing w:val="-15"/>
              </w:rPr>
              <w:t xml:space="preserve"> </w:t>
            </w:r>
            <w:r>
              <w:t>501</w:t>
            </w:r>
            <w:r>
              <w:rPr>
                <w:spacing w:val="-15"/>
              </w:rPr>
              <w:t xml:space="preserve"> </w:t>
            </w:r>
            <w:r>
              <w:t>and</w:t>
            </w:r>
            <w:r>
              <w:rPr>
                <w:spacing w:val="-15"/>
              </w:rPr>
              <w:t xml:space="preserve"> </w:t>
            </w:r>
            <w:r>
              <w:t>902</w:t>
            </w:r>
            <w:r>
              <w:rPr>
                <w:spacing w:val="-15"/>
              </w:rPr>
              <w:t xml:space="preserve"> </w:t>
            </w:r>
            <w:r>
              <w:t>as</w:t>
            </w:r>
            <w:r>
              <w:rPr>
                <w:spacing w:val="-15"/>
              </w:rPr>
              <w:t xml:space="preserve"> </w:t>
            </w:r>
            <w:r>
              <w:t>relevant,</w:t>
            </w:r>
            <w:r>
              <w:rPr>
                <w:spacing w:val="-15"/>
              </w:rPr>
              <w:t xml:space="preserve"> </w:t>
            </w:r>
            <w:r>
              <w:t>or</w:t>
            </w:r>
            <w:r>
              <w:rPr>
                <w:spacing w:val="-15"/>
              </w:rPr>
              <w:t xml:space="preserve"> </w:t>
            </w:r>
            <w:r>
              <w:t>as</w:t>
            </w:r>
            <w:r>
              <w:rPr>
                <w:spacing w:val="-15"/>
              </w:rPr>
              <w:t xml:space="preserve"> </w:t>
            </w:r>
            <w:r>
              <w:t>directed</w:t>
            </w:r>
            <w:r>
              <w:rPr>
                <w:spacing w:val="-15"/>
              </w:rPr>
              <w:t xml:space="preserve"> </w:t>
            </w:r>
            <w:r>
              <w:t>by</w:t>
            </w:r>
            <w:r>
              <w:rPr>
                <w:spacing w:val="-15"/>
              </w:rPr>
              <w:t xml:space="preserve"> </w:t>
            </w:r>
            <w:r>
              <w:t>the</w:t>
            </w:r>
            <w:r>
              <w:rPr>
                <w:spacing w:val="-15"/>
              </w:rPr>
              <w:t xml:space="preserve"> </w:t>
            </w:r>
            <w:r>
              <w:t>Engineer.</w:t>
            </w:r>
            <w:r>
              <w:rPr>
                <w:spacing w:val="-15"/>
              </w:rPr>
              <w:t xml:space="preserve"> </w:t>
            </w:r>
            <w:r>
              <w:t>The</w:t>
            </w:r>
            <w:r>
              <w:rPr>
                <w:spacing w:val="-15"/>
              </w:rPr>
              <w:t xml:space="preserve"> </w:t>
            </w:r>
            <w:r>
              <w:t>surface</w:t>
            </w:r>
            <w:r>
              <w:rPr>
                <w:spacing w:val="-15"/>
              </w:rPr>
              <w:t xml:space="preserve"> </w:t>
            </w:r>
            <w:r>
              <w:t>shall</w:t>
            </w:r>
            <w:r>
              <w:rPr>
                <w:spacing w:val="-15"/>
              </w:rPr>
              <w:t xml:space="preserve"> </w:t>
            </w:r>
            <w:r>
              <w:t>be</w:t>
            </w:r>
            <w:r>
              <w:rPr>
                <w:spacing w:val="-15"/>
              </w:rPr>
              <w:t xml:space="preserve"> </w:t>
            </w:r>
            <w:r>
              <w:t>thoroughly swept clean by mechanical broom</w:t>
            </w:r>
            <w:r>
              <w:rPr>
                <w:spacing w:val="-1"/>
              </w:rPr>
              <w:t xml:space="preserve"> </w:t>
            </w:r>
            <w:r>
              <w:t>and dust removed by</w:t>
            </w:r>
            <w:r>
              <w:rPr>
                <w:spacing w:val="-1"/>
              </w:rPr>
              <w:t xml:space="preserve"> </w:t>
            </w:r>
            <w:r>
              <w:t>compressed air. In locations where a mechanical</w:t>
            </w:r>
            <w:r>
              <w:rPr>
                <w:spacing w:val="-2"/>
              </w:rPr>
              <w:t xml:space="preserve"> </w:t>
            </w:r>
            <w:r>
              <w:t>broom</w:t>
            </w:r>
            <w:r>
              <w:rPr>
                <w:spacing w:val="-7"/>
              </w:rPr>
              <w:t xml:space="preserve"> </w:t>
            </w:r>
            <w:r>
              <w:t>cannot get access,</w:t>
            </w:r>
            <w:r>
              <w:rPr>
                <w:spacing w:val="-1"/>
              </w:rPr>
              <w:t xml:space="preserve"> </w:t>
            </w:r>
            <w:r>
              <w:t>other approved methods</w:t>
            </w:r>
            <w:r>
              <w:rPr>
                <w:spacing w:val="-1"/>
              </w:rPr>
              <w:t xml:space="preserve"> </w:t>
            </w:r>
            <w:r>
              <w:t>shall</w:t>
            </w:r>
            <w:r>
              <w:rPr>
                <w:spacing w:val="-2"/>
              </w:rPr>
              <w:t xml:space="preserve"> </w:t>
            </w:r>
            <w:r>
              <w:t>be used as</w:t>
            </w:r>
            <w:r>
              <w:rPr>
                <w:spacing w:val="-1"/>
              </w:rPr>
              <w:t xml:space="preserve"> </w:t>
            </w:r>
            <w:r>
              <w:t>directed by</w:t>
            </w:r>
            <w:r>
              <w:rPr>
                <w:spacing w:val="-7"/>
              </w:rPr>
              <w:t xml:space="preserve"> </w:t>
            </w:r>
            <w:r>
              <w:t xml:space="preserve">the </w:t>
            </w:r>
            <w:r>
              <w:rPr>
                <w:spacing w:val="-2"/>
              </w:rPr>
              <w:t>Engineer.</w:t>
            </w:r>
          </w:p>
          <w:p w14:paraId="416B8B60" w14:textId="77777777" w:rsidR="00A16A36" w:rsidRDefault="00A16A36" w:rsidP="0073718F">
            <w:pPr>
              <w:pStyle w:val="BodyText"/>
              <w:spacing w:before="91"/>
              <w:ind w:right="252"/>
            </w:pPr>
          </w:p>
          <w:p w14:paraId="55CEB113" w14:textId="77777777" w:rsidR="00A16A36" w:rsidRPr="00D63E4B" w:rsidRDefault="00A16A36" w:rsidP="0073718F">
            <w:pPr>
              <w:pStyle w:val="Heading1"/>
              <w:keepNext w:val="0"/>
              <w:widowControl w:val="0"/>
              <w:numPr>
                <w:ilvl w:val="1"/>
                <w:numId w:val="116"/>
              </w:numPr>
              <w:tabs>
                <w:tab w:val="left" w:pos="1440"/>
              </w:tabs>
              <w:autoSpaceDE w:val="0"/>
              <w:autoSpaceDN w:val="0"/>
              <w:ind w:left="0" w:right="252" w:firstLine="0"/>
              <w:rPr>
                <w:b/>
                <w:bCs/>
              </w:rPr>
            </w:pPr>
            <w:r w:rsidRPr="00D63E4B">
              <w:rPr>
                <w:b/>
                <w:bCs/>
              </w:rPr>
              <w:t>Tack</w:t>
            </w:r>
            <w:r w:rsidRPr="00D63E4B">
              <w:rPr>
                <w:b/>
                <w:bCs/>
                <w:spacing w:val="-5"/>
              </w:rPr>
              <w:t xml:space="preserve"> </w:t>
            </w:r>
            <w:r w:rsidRPr="00D63E4B">
              <w:rPr>
                <w:b/>
                <w:bCs/>
                <w:spacing w:val="-4"/>
              </w:rPr>
              <w:t>Coat</w:t>
            </w:r>
          </w:p>
          <w:p w14:paraId="756BFF83" w14:textId="77777777" w:rsidR="00A16A36" w:rsidRDefault="00A16A36" w:rsidP="0073718F">
            <w:pPr>
              <w:pStyle w:val="BodyText"/>
              <w:spacing w:before="101"/>
              <w:ind w:right="252"/>
              <w:rPr>
                <w:b/>
              </w:rPr>
            </w:pPr>
          </w:p>
          <w:p w14:paraId="4B364E15" w14:textId="77777777" w:rsidR="00A16A36" w:rsidRDefault="00A16A36" w:rsidP="0073718F">
            <w:pPr>
              <w:pStyle w:val="BodyText"/>
              <w:ind w:right="252"/>
            </w:pPr>
            <w:r>
              <w:t>The</w:t>
            </w:r>
            <w:r>
              <w:rPr>
                <w:spacing w:val="-3"/>
              </w:rPr>
              <w:t xml:space="preserve"> </w:t>
            </w:r>
            <w:r>
              <w:t>provisions</w:t>
            </w:r>
            <w:r>
              <w:rPr>
                <w:spacing w:val="-3"/>
              </w:rPr>
              <w:t xml:space="preserve"> </w:t>
            </w:r>
            <w:r>
              <w:t>as</w:t>
            </w:r>
            <w:r>
              <w:rPr>
                <w:spacing w:val="-4"/>
              </w:rPr>
              <w:t xml:space="preserve"> </w:t>
            </w:r>
            <w:r>
              <w:t>specified</w:t>
            </w:r>
            <w:r>
              <w:rPr>
                <w:spacing w:val="3"/>
              </w:rPr>
              <w:t xml:space="preserve"> </w:t>
            </w:r>
            <w:r>
              <w:t>in</w:t>
            </w:r>
            <w:r>
              <w:rPr>
                <w:spacing w:val="-6"/>
              </w:rPr>
              <w:t xml:space="preserve"> </w:t>
            </w:r>
            <w:r>
              <w:t>Clause</w:t>
            </w:r>
            <w:r>
              <w:rPr>
                <w:spacing w:val="-3"/>
              </w:rPr>
              <w:t xml:space="preserve"> </w:t>
            </w:r>
            <w:r>
              <w:t>503</w:t>
            </w:r>
            <w:r>
              <w:rPr>
                <w:spacing w:val="-1"/>
              </w:rPr>
              <w:t xml:space="preserve"> </w:t>
            </w:r>
            <w:r>
              <w:t>shall</w:t>
            </w:r>
            <w:r>
              <w:rPr>
                <w:spacing w:val="-5"/>
              </w:rPr>
              <w:t xml:space="preserve"> </w:t>
            </w:r>
            <w:r>
              <w:rPr>
                <w:spacing w:val="-2"/>
              </w:rPr>
              <w:t>apply.</w:t>
            </w:r>
          </w:p>
          <w:p w14:paraId="7D5E6174" w14:textId="77777777" w:rsidR="00A16A36" w:rsidRDefault="00A16A36" w:rsidP="0073718F">
            <w:pPr>
              <w:pStyle w:val="BodyText"/>
              <w:spacing w:before="111"/>
              <w:ind w:right="252"/>
            </w:pPr>
          </w:p>
          <w:p w14:paraId="28CD9993" w14:textId="77777777" w:rsidR="00A16A36" w:rsidRPr="00D63E4B" w:rsidRDefault="00A16A36" w:rsidP="0073718F">
            <w:pPr>
              <w:pStyle w:val="Heading1"/>
              <w:keepNext w:val="0"/>
              <w:widowControl w:val="0"/>
              <w:numPr>
                <w:ilvl w:val="1"/>
                <w:numId w:val="116"/>
              </w:numPr>
              <w:tabs>
                <w:tab w:val="left" w:pos="1473"/>
              </w:tabs>
              <w:autoSpaceDE w:val="0"/>
              <w:autoSpaceDN w:val="0"/>
              <w:ind w:left="0" w:right="252" w:firstLine="0"/>
              <w:rPr>
                <w:b/>
                <w:bCs/>
              </w:rPr>
            </w:pPr>
            <w:r w:rsidRPr="00D63E4B">
              <w:rPr>
                <w:b/>
                <w:bCs/>
              </w:rPr>
              <w:t>Mixing</w:t>
            </w:r>
            <w:r w:rsidRPr="00D63E4B">
              <w:rPr>
                <w:b/>
                <w:bCs/>
                <w:spacing w:val="-2"/>
              </w:rPr>
              <w:t xml:space="preserve"> </w:t>
            </w:r>
            <w:r w:rsidRPr="00D63E4B">
              <w:rPr>
                <w:b/>
                <w:bCs/>
              </w:rPr>
              <w:t>and</w:t>
            </w:r>
            <w:r w:rsidRPr="00D63E4B">
              <w:rPr>
                <w:b/>
                <w:bCs/>
                <w:spacing w:val="-1"/>
              </w:rPr>
              <w:t xml:space="preserve"> </w:t>
            </w:r>
            <w:r w:rsidRPr="00D63E4B">
              <w:rPr>
                <w:b/>
                <w:bCs/>
              </w:rPr>
              <w:t>Transportation of</w:t>
            </w:r>
            <w:r w:rsidRPr="00D63E4B">
              <w:rPr>
                <w:b/>
                <w:bCs/>
                <w:spacing w:val="-4"/>
              </w:rPr>
              <w:t xml:space="preserve"> </w:t>
            </w:r>
            <w:r w:rsidRPr="00D63E4B">
              <w:rPr>
                <w:b/>
                <w:bCs/>
              </w:rPr>
              <w:t>the</w:t>
            </w:r>
            <w:r w:rsidRPr="00D63E4B">
              <w:rPr>
                <w:b/>
                <w:bCs/>
                <w:spacing w:val="-6"/>
              </w:rPr>
              <w:t xml:space="preserve"> </w:t>
            </w:r>
            <w:r w:rsidRPr="00D63E4B">
              <w:rPr>
                <w:b/>
                <w:bCs/>
                <w:spacing w:val="-5"/>
              </w:rPr>
              <w:t>Mix</w:t>
            </w:r>
          </w:p>
          <w:p w14:paraId="72896E99" w14:textId="77777777" w:rsidR="00A16A36" w:rsidRDefault="00A16A36" w:rsidP="0073718F">
            <w:pPr>
              <w:pStyle w:val="BodyText"/>
              <w:spacing w:before="101"/>
              <w:ind w:right="252"/>
              <w:rPr>
                <w:b/>
              </w:rPr>
            </w:pPr>
          </w:p>
          <w:p w14:paraId="1D64C764" w14:textId="77777777" w:rsidR="00A16A36" w:rsidRDefault="00A16A36" w:rsidP="0073718F">
            <w:pPr>
              <w:pStyle w:val="BodyText"/>
              <w:ind w:right="252"/>
            </w:pPr>
            <w:r>
              <w:t>The</w:t>
            </w:r>
            <w:r>
              <w:rPr>
                <w:spacing w:val="-5"/>
              </w:rPr>
              <w:t xml:space="preserve"> </w:t>
            </w:r>
            <w:r>
              <w:t>provisions</w:t>
            </w:r>
            <w:r>
              <w:rPr>
                <w:spacing w:val="-3"/>
              </w:rPr>
              <w:t xml:space="preserve"> </w:t>
            </w:r>
            <w:r>
              <w:t>as</w:t>
            </w:r>
            <w:r>
              <w:rPr>
                <w:spacing w:val="-3"/>
              </w:rPr>
              <w:t xml:space="preserve"> </w:t>
            </w:r>
            <w:r>
              <w:t>specified</w:t>
            </w:r>
            <w:r>
              <w:rPr>
                <w:spacing w:val="2"/>
              </w:rPr>
              <w:t xml:space="preserve"> </w:t>
            </w:r>
            <w:r>
              <w:t>in</w:t>
            </w:r>
            <w:r>
              <w:rPr>
                <w:spacing w:val="-6"/>
              </w:rPr>
              <w:t xml:space="preserve"> </w:t>
            </w:r>
            <w:r>
              <w:t>Clauses</w:t>
            </w:r>
            <w:r>
              <w:rPr>
                <w:spacing w:val="-4"/>
              </w:rPr>
              <w:t xml:space="preserve"> </w:t>
            </w:r>
            <w:r>
              <w:t>501.3,</w:t>
            </w:r>
            <w:r>
              <w:rPr>
                <w:spacing w:val="1"/>
              </w:rPr>
              <w:t xml:space="preserve"> </w:t>
            </w:r>
            <w:r>
              <w:t>501.4</w:t>
            </w:r>
            <w:r>
              <w:rPr>
                <w:spacing w:val="-2"/>
              </w:rPr>
              <w:t xml:space="preserve"> </w:t>
            </w:r>
            <w:r>
              <w:t>and</w:t>
            </w:r>
            <w:r>
              <w:rPr>
                <w:spacing w:val="-1"/>
              </w:rPr>
              <w:t xml:space="preserve"> </w:t>
            </w:r>
            <w:r>
              <w:t>505.4.7</w:t>
            </w:r>
            <w:r>
              <w:rPr>
                <w:spacing w:val="-1"/>
              </w:rPr>
              <w:t xml:space="preserve"> </w:t>
            </w:r>
            <w:r>
              <w:t>shall</w:t>
            </w:r>
            <w:r>
              <w:rPr>
                <w:spacing w:val="-6"/>
              </w:rPr>
              <w:t xml:space="preserve"> </w:t>
            </w:r>
            <w:r>
              <w:rPr>
                <w:spacing w:val="-2"/>
              </w:rPr>
              <w:t>apply.</w:t>
            </w:r>
          </w:p>
          <w:p w14:paraId="3E41F8B5" w14:textId="77777777" w:rsidR="00A16A36" w:rsidRDefault="00A16A36" w:rsidP="0073718F">
            <w:pPr>
              <w:pStyle w:val="BodyText"/>
              <w:spacing w:before="110"/>
              <w:ind w:right="252"/>
            </w:pPr>
          </w:p>
          <w:p w14:paraId="03EF0622" w14:textId="77777777" w:rsidR="00A16A36" w:rsidRPr="00D63E4B" w:rsidRDefault="00A16A36" w:rsidP="0073718F">
            <w:pPr>
              <w:pStyle w:val="Heading1"/>
              <w:keepNext w:val="0"/>
              <w:widowControl w:val="0"/>
              <w:numPr>
                <w:ilvl w:val="1"/>
                <w:numId w:val="116"/>
              </w:numPr>
              <w:tabs>
                <w:tab w:val="left" w:pos="1430"/>
              </w:tabs>
              <w:autoSpaceDE w:val="0"/>
              <w:autoSpaceDN w:val="0"/>
              <w:spacing w:before="1"/>
              <w:ind w:left="0" w:right="252" w:firstLine="0"/>
              <w:rPr>
                <w:b/>
                <w:bCs/>
              </w:rPr>
            </w:pPr>
            <w:r w:rsidRPr="00D63E4B">
              <w:rPr>
                <w:b/>
                <w:bCs/>
                <w:spacing w:val="-2"/>
              </w:rPr>
              <w:t>Spreading</w:t>
            </w:r>
          </w:p>
          <w:p w14:paraId="03CAF9AE" w14:textId="77777777" w:rsidR="00A16A36" w:rsidRDefault="00A16A36" w:rsidP="0073718F">
            <w:pPr>
              <w:pStyle w:val="BodyText"/>
              <w:spacing w:before="101"/>
              <w:ind w:right="252"/>
              <w:rPr>
                <w:b/>
              </w:rPr>
            </w:pPr>
          </w:p>
          <w:p w14:paraId="1CD94BF3" w14:textId="77777777" w:rsidR="00A16A36" w:rsidRDefault="00A16A36" w:rsidP="0073718F">
            <w:pPr>
              <w:pStyle w:val="BodyText"/>
              <w:spacing w:line="259" w:lineRule="auto"/>
              <w:ind w:right="252"/>
            </w:pPr>
            <w:r>
              <w:t>The general provisions of Clauses 501.6 and 501.7 shall apply, as modified by the approved laying trials.</w:t>
            </w:r>
          </w:p>
          <w:p w14:paraId="5743648B" w14:textId="77777777" w:rsidR="00A16A36" w:rsidRDefault="00A16A36" w:rsidP="0073718F">
            <w:pPr>
              <w:pStyle w:val="BodyText"/>
              <w:spacing w:before="88"/>
              <w:ind w:right="252"/>
            </w:pPr>
          </w:p>
          <w:p w14:paraId="4F751C56" w14:textId="6F834823" w:rsidR="00A16A36" w:rsidRPr="00D63E4B" w:rsidRDefault="00A16A36" w:rsidP="0073718F">
            <w:pPr>
              <w:pStyle w:val="Heading1"/>
              <w:keepNext w:val="0"/>
              <w:widowControl w:val="0"/>
              <w:numPr>
                <w:ilvl w:val="1"/>
                <w:numId w:val="116"/>
              </w:numPr>
              <w:tabs>
                <w:tab w:val="left" w:pos="1478"/>
              </w:tabs>
              <w:autoSpaceDE w:val="0"/>
              <w:autoSpaceDN w:val="0"/>
              <w:ind w:left="0" w:right="252" w:firstLine="0"/>
              <w:rPr>
                <w:b/>
                <w:bCs/>
              </w:rPr>
            </w:pPr>
            <w:r w:rsidRPr="00D63E4B">
              <w:rPr>
                <w:b/>
                <w:bCs/>
                <w:spacing w:val="-2"/>
              </w:rPr>
              <w:t>Rolling</w:t>
            </w:r>
          </w:p>
          <w:p w14:paraId="5ACCE209" w14:textId="77777777" w:rsidR="00A16A36" w:rsidRDefault="00A16A36" w:rsidP="0073718F">
            <w:pPr>
              <w:pStyle w:val="BodyText"/>
              <w:spacing w:before="101"/>
              <w:ind w:right="252"/>
              <w:rPr>
                <w:b/>
              </w:rPr>
            </w:pPr>
          </w:p>
          <w:p w14:paraId="10C4228C" w14:textId="01086876" w:rsidR="00A16A36" w:rsidRDefault="00A16A36" w:rsidP="0073718F">
            <w:pPr>
              <w:pStyle w:val="BodyText"/>
              <w:spacing w:line="398" w:lineRule="auto"/>
              <w:ind w:right="252"/>
              <w:jc w:val="left"/>
            </w:pPr>
            <w:r>
              <w:t>The general provisions of Clauses 501.6 and 501.7 shall apply, as modified by the approved laying trials</w:t>
            </w:r>
          </w:p>
          <w:p w14:paraId="6679DFE1" w14:textId="12B83BD3" w:rsidR="00A16A36" w:rsidRPr="00D63E4B" w:rsidRDefault="00A16A36" w:rsidP="0073718F">
            <w:pPr>
              <w:pStyle w:val="ListParagraph"/>
              <w:widowControl w:val="0"/>
              <w:numPr>
                <w:ilvl w:val="1"/>
                <w:numId w:val="116"/>
              </w:numPr>
              <w:tabs>
                <w:tab w:val="left" w:pos="1430"/>
              </w:tabs>
              <w:autoSpaceDE w:val="0"/>
              <w:autoSpaceDN w:val="0"/>
              <w:ind w:left="0" w:right="252" w:firstLine="0"/>
              <w:rPr>
                <w:b/>
              </w:rPr>
            </w:pPr>
            <w:r w:rsidRPr="00D63E4B">
              <w:rPr>
                <w:b/>
              </w:rPr>
              <w:t>Opening</w:t>
            </w:r>
            <w:r w:rsidRPr="00D63E4B">
              <w:rPr>
                <w:b/>
                <w:spacing w:val="-2"/>
              </w:rPr>
              <w:t xml:space="preserve"> </w:t>
            </w:r>
            <w:r w:rsidRPr="00D63E4B">
              <w:rPr>
                <w:b/>
              </w:rPr>
              <w:t>to</w:t>
            </w:r>
            <w:r w:rsidRPr="00D63E4B">
              <w:rPr>
                <w:b/>
                <w:spacing w:val="-2"/>
              </w:rPr>
              <w:t xml:space="preserve"> Traffic</w:t>
            </w:r>
          </w:p>
          <w:p w14:paraId="6C8E95D9" w14:textId="77777777" w:rsidR="00A16A36" w:rsidRDefault="00A16A36" w:rsidP="0073718F">
            <w:pPr>
              <w:pStyle w:val="BodyText"/>
              <w:spacing w:before="101"/>
              <w:ind w:right="252"/>
              <w:rPr>
                <w:b/>
              </w:rPr>
            </w:pPr>
          </w:p>
          <w:p w14:paraId="3517A13D" w14:textId="77777777" w:rsidR="00A16A36" w:rsidRDefault="00A16A36" w:rsidP="0073718F">
            <w:pPr>
              <w:pStyle w:val="BodyText"/>
              <w:ind w:right="252"/>
            </w:pPr>
            <w:r>
              <w:t>Provisions</w:t>
            </w:r>
            <w:r>
              <w:rPr>
                <w:spacing w:val="-1"/>
              </w:rPr>
              <w:t xml:space="preserve"> </w:t>
            </w:r>
            <w:r>
              <w:t>in</w:t>
            </w:r>
            <w:r>
              <w:rPr>
                <w:spacing w:val="-7"/>
              </w:rPr>
              <w:t xml:space="preserve"> </w:t>
            </w:r>
            <w:r>
              <w:t>Clause</w:t>
            </w:r>
            <w:r>
              <w:rPr>
                <w:spacing w:val="-3"/>
              </w:rPr>
              <w:t xml:space="preserve"> </w:t>
            </w:r>
            <w:r>
              <w:t>505.5</w:t>
            </w:r>
            <w:r>
              <w:rPr>
                <w:spacing w:val="-2"/>
              </w:rPr>
              <w:t xml:space="preserve"> </w:t>
            </w:r>
            <w:r>
              <w:t>shall</w:t>
            </w:r>
            <w:r>
              <w:rPr>
                <w:spacing w:val="-5"/>
              </w:rPr>
              <w:t xml:space="preserve"> </w:t>
            </w:r>
            <w:r>
              <w:rPr>
                <w:spacing w:val="-2"/>
              </w:rPr>
              <w:t>apply.</w:t>
            </w:r>
          </w:p>
          <w:p w14:paraId="6691814B" w14:textId="77777777" w:rsidR="00A16A36" w:rsidRPr="00D63E4B" w:rsidRDefault="00A16A36" w:rsidP="0073718F">
            <w:pPr>
              <w:pStyle w:val="BodyText"/>
              <w:spacing w:before="111"/>
              <w:ind w:right="252"/>
              <w:rPr>
                <w:b/>
                <w:bCs/>
              </w:rPr>
            </w:pPr>
          </w:p>
          <w:p w14:paraId="7719F5CE" w14:textId="77777777" w:rsidR="00A16A36" w:rsidRPr="00D63E4B" w:rsidRDefault="00A16A36" w:rsidP="0073718F">
            <w:pPr>
              <w:pStyle w:val="Heading1"/>
              <w:keepNext w:val="0"/>
              <w:widowControl w:val="0"/>
              <w:numPr>
                <w:ilvl w:val="1"/>
                <w:numId w:val="116"/>
              </w:numPr>
              <w:tabs>
                <w:tab w:val="left" w:pos="1430"/>
              </w:tabs>
              <w:autoSpaceDE w:val="0"/>
              <w:autoSpaceDN w:val="0"/>
              <w:ind w:left="0" w:right="252" w:firstLine="0"/>
              <w:rPr>
                <w:b/>
                <w:bCs/>
              </w:rPr>
            </w:pPr>
            <w:r w:rsidRPr="00D63E4B">
              <w:rPr>
                <w:b/>
                <w:bCs/>
              </w:rPr>
              <w:t>Surface</w:t>
            </w:r>
            <w:r w:rsidRPr="00D63E4B">
              <w:rPr>
                <w:b/>
                <w:bCs/>
                <w:spacing w:val="-4"/>
              </w:rPr>
              <w:t xml:space="preserve"> </w:t>
            </w:r>
            <w:r w:rsidRPr="00D63E4B">
              <w:rPr>
                <w:b/>
                <w:bCs/>
              </w:rPr>
              <w:t>Finish</w:t>
            </w:r>
            <w:r w:rsidRPr="00D63E4B">
              <w:rPr>
                <w:b/>
                <w:bCs/>
                <w:spacing w:val="-2"/>
              </w:rPr>
              <w:t xml:space="preserve"> </w:t>
            </w:r>
            <w:r w:rsidRPr="00D63E4B">
              <w:rPr>
                <w:b/>
                <w:bCs/>
              </w:rPr>
              <w:t>and</w:t>
            </w:r>
            <w:r w:rsidRPr="00D63E4B">
              <w:rPr>
                <w:b/>
                <w:bCs/>
                <w:spacing w:val="-3"/>
              </w:rPr>
              <w:t xml:space="preserve"> </w:t>
            </w:r>
            <w:r w:rsidRPr="00D63E4B">
              <w:rPr>
                <w:b/>
                <w:bCs/>
              </w:rPr>
              <w:t>Quality</w:t>
            </w:r>
            <w:r w:rsidRPr="00D63E4B">
              <w:rPr>
                <w:b/>
                <w:bCs/>
                <w:spacing w:val="-2"/>
              </w:rPr>
              <w:t xml:space="preserve"> Control</w:t>
            </w:r>
          </w:p>
          <w:p w14:paraId="39F7DEB1" w14:textId="77777777" w:rsidR="00A16A36" w:rsidRDefault="00A16A36" w:rsidP="0073718F">
            <w:pPr>
              <w:pStyle w:val="BodyText"/>
              <w:spacing w:before="101"/>
              <w:ind w:right="252"/>
              <w:rPr>
                <w:b/>
              </w:rPr>
            </w:pPr>
          </w:p>
          <w:p w14:paraId="7526F3B4" w14:textId="77777777" w:rsidR="00A16A36" w:rsidRDefault="00A16A36" w:rsidP="0073718F">
            <w:pPr>
              <w:pStyle w:val="BodyText"/>
              <w:spacing w:line="259" w:lineRule="auto"/>
              <w:ind w:right="252"/>
            </w:pPr>
            <w:r>
              <w:t>The surface finish of the completed construction shall conform</w:t>
            </w:r>
            <w:r>
              <w:rPr>
                <w:spacing w:val="-1"/>
              </w:rPr>
              <w:t xml:space="preserve"> </w:t>
            </w:r>
            <w:r>
              <w:t>to the requirements of Clause 902.</w:t>
            </w:r>
            <w:r>
              <w:rPr>
                <w:spacing w:val="-4"/>
              </w:rPr>
              <w:t xml:space="preserve"> </w:t>
            </w:r>
            <w:r>
              <w:t>All</w:t>
            </w:r>
            <w:r>
              <w:rPr>
                <w:spacing w:val="-6"/>
              </w:rPr>
              <w:t xml:space="preserve"> </w:t>
            </w:r>
            <w:r>
              <w:t>materials</w:t>
            </w:r>
            <w:r>
              <w:rPr>
                <w:spacing w:val="-3"/>
              </w:rPr>
              <w:t xml:space="preserve"> </w:t>
            </w:r>
            <w:r>
              <w:t>and</w:t>
            </w:r>
            <w:r>
              <w:rPr>
                <w:spacing w:val="-6"/>
              </w:rPr>
              <w:t xml:space="preserve"> </w:t>
            </w:r>
            <w:r>
              <w:t>workmanship</w:t>
            </w:r>
            <w:r>
              <w:rPr>
                <w:spacing w:val="-6"/>
              </w:rPr>
              <w:t xml:space="preserve"> </w:t>
            </w:r>
            <w:r>
              <w:t>shall</w:t>
            </w:r>
            <w:r>
              <w:rPr>
                <w:spacing w:val="-10"/>
              </w:rPr>
              <w:t xml:space="preserve"> </w:t>
            </w:r>
            <w:r>
              <w:t>comply</w:t>
            </w:r>
            <w:r>
              <w:rPr>
                <w:spacing w:val="-10"/>
              </w:rPr>
              <w:t xml:space="preserve"> </w:t>
            </w:r>
            <w:r>
              <w:t>with</w:t>
            </w:r>
            <w:r>
              <w:rPr>
                <w:spacing w:val="-11"/>
              </w:rPr>
              <w:t xml:space="preserve"> </w:t>
            </w:r>
            <w:r>
              <w:t>the</w:t>
            </w:r>
            <w:r>
              <w:rPr>
                <w:spacing w:val="-7"/>
              </w:rPr>
              <w:t xml:space="preserve"> </w:t>
            </w:r>
            <w:r>
              <w:t>provisions</w:t>
            </w:r>
            <w:r>
              <w:rPr>
                <w:spacing w:val="-8"/>
              </w:rPr>
              <w:t xml:space="preserve"> </w:t>
            </w:r>
            <w:r>
              <w:t>set</w:t>
            </w:r>
            <w:r>
              <w:rPr>
                <w:spacing w:val="-6"/>
              </w:rPr>
              <w:t xml:space="preserve"> </w:t>
            </w:r>
            <w:r>
              <w:t>out</w:t>
            </w:r>
            <w:r>
              <w:rPr>
                <w:spacing w:val="-1"/>
              </w:rPr>
              <w:t xml:space="preserve"> </w:t>
            </w:r>
            <w:r>
              <w:t>in</w:t>
            </w:r>
            <w:r>
              <w:rPr>
                <w:spacing w:val="-11"/>
              </w:rPr>
              <w:t xml:space="preserve"> </w:t>
            </w:r>
            <w:r>
              <w:t>Section</w:t>
            </w:r>
            <w:r>
              <w:rPr>
                <w:spacing w:val="-11"/>
              </w:rPr>
              <w:t xml:space="preserve"> </w:t>
            </w:r>
            <w:r>
              <w:t>900</w:t>
            </w:r>
            <w:r>
              <w:rPr>
                <w:spacing w:val="-6"/>
              </w:rPr>
              <w:t xml:space="preserve"> </w:t>
            </w:r>
            <w:r>
              <w:t>of these Specifications.</w:t>
            </w:r>
          </w:p>
          <w:p w14:paraId="72604490" w14:textId="77777777" w:rsidR="00A16A36" w:rsidRDefault="00A16A36" w:rsidP="0073718F">
            <w:pPr>
              <w:pStyle w:val="BodyText"/>
              <w:spacing w:before="88"/>
              <w:ind w:right="252"/>
            </w:pPr>
          </w:p>
          <w:p w14:paraId="72333209" w14:textId="77777777" w:rsidR="00A16A36" w:rsidRPr="00D63E4B" w:rsidRDefault="00A16A36" w:rsidP="0073718F">
            <w:pPr>
              <w:pStyle w:val="Heading1"/>
              <w:keepNext w:val="0"/>
              <w:widowControl w:val="0"/>
              <w:numPr>
                <w:ilvl w:val="1"/>
                <w:numId w:val="116"/>
              </w:numPr>
              <w:tabs>
                <w:tab w:val="left" w:pos="1430"/>
              </w:tabs>
              <w:autoSpaceDE w:val="0"/>
              <w:autoSpaceDN w:val="0"/>
              <w:ind w:left="0" w:right="252" w:firstLine="0"/>
              <w:rPr>
                <w:b/>
                <w:bCs/>
              </w:rPr>
            </w:pPr>
            <w:r w:rsidRPr="00D63E4B">
              <w:rPr>
                <w:b/>
                <w:bCs/>
                <w:noProof/>
                <w:lang w:bidi="hi-IN"/>
              </w:rPr>
              <w:drawing>
                <wp:anchor distT="0" distB="0" distL="0" distR="0" simplePos="0" relativeHeight="252068864" behindDoc="1" locked="0" layoutInCell="1" allowOverlap="1" wp14:anchorId="7EDB1D4C" wp14:editId="36FFF641">
                  <wp:simplePos x="0" y="0"/>
                  <wp:positionH relativeFrom="page">
                    <wp:posOffset>1210324</wp:posOffset>
                  </wp:positionH>
                  <wp:positionV relativeFrom="paragraph">
                    <wp:posOffset>-56062</wp:posOffset>
                  </wp:positionV>
                  <wp:extent cx="4865990" cy="4882515"/>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2" cstate="print"/>
                          <a:stretch>
                            <a:fillRect/>
                          </a:stretch>
                        </pic:blipFill>
                        <pic:spPr>
                          <a:xfrm>
                            <a:off x="0" y="0"/>
                            <a:ext cx="4865990" cy="4882515"/>
                          </a:xfrm>
                          <a:prstGeom prst="rect">
                            <a:avLst/>
                          </a:prstGeom>
                        </pic:spPr>
                      </pic:pic>
                    </a:graphicData>
                  </a:graphic>
                </wp:anchor>
              </w:drawing>
            </w:r>
            <w:r w:rsidRPr="00D63E4B">
              <w:rPr>
                <w:b/>
                <w:bCs/>
              </w:rPr>
              <w:t>Arrangements</w:t>
            </w:r>
            <w:r w:rsidRPr="00D63E4B">
              <w:rPr>
                <w:b/>
                <w:bCs/>
                <w:spacing w:val="-5"/>
              </w:rPr>
              <w:t xml:space="preserve"> </w:t>
            </w:r>
            <w:r w:rsidRPr="00D63E4B">
              <w:rPr>
                <w:b/>
                <w:bCs/>
              </w:rPr>
              <w:t>for</w:t>
            </w:r>
            <w:r w:rsidRPr="00D63E4B">
              <w:rPr>
                <w:b/>
                <w:bCs/>
                <w:spacing w:val="-7"/>
              </w:rPr>
              <w:t xml:space="preserve"> </w:t>
            </w:r>
            <w:r w:rsidRPr="00D63E4B">
              <w:rPr>
                <w:b/>
                <w:bCs/>
                <w:spacing w:val="-2"/>
              </w:rPr>
              <w:t>Traffic</w:t>
            </w:r>
          </w:p>
          <w:p w14:paraId="31136880" w14:textId="77777777" w:rsidR="00A16A36" w:rsidRDefault="00A16A36" w:rsidP="0073718F">
            <w:pPr>
              <w:pStyle w:val="BodyText"/>
              <w:spacing w:before="100"/>
              <w:ind w:right="252"/>
              <w:rPr>
                <w:b/>
              </w:rPr>
            </w:pPr>
          </w:p>
          <w:p w14:paraId="509CB943" w14:textId="77777777" w:rsidR="00A16A36" w:rsidRDefault="00A16A36" w:rsidP="0073718F">
            <w:pPr>
              <w:pStyle w:val="BodyText"/>
              <w:spacing w:before="1" w:line="259" w:lineRule="auto"/>
              <w:ind w:right="252"/>
            </w:pPr>
            <w:r>
              <w:t>During the period of construction, arrangements for traffic shall be made in accordance with the provisions of Clause 115.</w:t>
            </w:r>
          </w:p>
          <w:p w14:paraId="277C131D" w14:textId="77777777" w:rsidR="00A16A36" w:rsidRPr="00D63E4B" w:rsidRDefault="00A16A36" w:rsidP="0073718F">
            <w:pPr>
              <w:pStyle w:val="BodyText"/>
              <w:spacing w:before="88"/>
              <w:ind w:right="252"/>
              <w:rPr>
                <w:b/>
                <w:bCs/>
              </w:rPr>
            </w:pPr>
          </w:p>
          <w:p w14:paraId="5DF5F5DB" w14:textId="77777777" w:rsidR="00A16A36" w:rsidRPr="00D63E4B" w:rsidRDefault="00A16A36" w:rsidP="0073718F">
            <w:pPr>
              <w:pStyle w:val="Heading1"/>
              <w:keepNext w:val="0"/>
              <w:widowControl w:val="0"/>
              <w:numPr>
                <w:ilvl w:val="0"/>
                <w:numId w:val="116"/>
              </w:numPr>
              <w:tabs>
                <w:tab w:val="left" w:pos="1128"/>
              </w:tabs>
              <w:autoSpaceDE w:val="0"/>
              <w:autoSpaceDN w:val="0"/>
              <w:ind w:left="0" w:right="252" w:firstLine="0"/>
              <w:jc w:val="both"/>
              <w:rPr>
                <w:b/>
                <w:bCs/>
              </w:rPr>
            </w:pPr>
            <w:r w:rsidRPr="00D63E4B">
              <w:rPr>
                <w:b/>
                <w:bCs/>
              </w:rPr>
              <w:t>SUPPLY</w:t>
            </w:r>
            <w:r w:rsidRPr="00D63E4B">
              <w:rPr>
                <w:b/>
                <w:bCs/>
                <w:spacing w:val="-17"/>
              </w:rPr>
              <w:t xml:space="preserve"> </w:t>
            </w:r>
            <w:r w:rsidRPr="00D63E4B">
              <w:rPr>
                <w:b/>
                <w:bCs/>
              </w:rPr>
              <w:t>OF</w:t>
            </w:r>
            <w:r w:rsidRPr="00D63E4B">
              <w:rPr>
                <w:b/>
                <w:bCs/>
                <w:spacing w:val="-15"/>
              </w:rPr>
              <w:t xml:space="preserve"> </w:t>
            </w:r>
            <w:r w:rsidRPr="00D63E4B">
              <w:rPr>
                <w:b/>
                <w:bCs/>
              </w:rPr>
              <w:t>STONE</w:t>
            </w:r>
            <w:r w:rsidRPr="00D63E4B">
              <w:rPr>
                <w:b/>
                <w:bCs/>
                <w:spacing w:val="-15"/>
              </w:rPr>
              <w:t xml:space="preserve"> </w:t>
            </w:r>
            <w:r w:rsidRPr="00D63E4B">
              <w:rPr>
                <w:b/>
                <w:bCs/>
              </w:rPr>
              <w:t>AGGREGATES</w:t>
            </w:r>
            <w:r w:rsidRPr="00D63E4B">
              <w:rPr>
                <w:b/>
                <w:bCs/>
                <w:spacing w:val="-15"/>
              </w:rPr>
              <w:t xml:space="preserve"> </w:t>
            </w:r>
            <w:r w:rsidRPr="00D63E4B">
              <w:rPr>
                <w:b/>
                <w:bCs/>
              </w:rPr>
              <w:t>FOR</w:t>
            </w:r>
            <w:r w:rsidRPr="00D63E4B">
              <w:rPr>
                <w:b/>
                <w:bCs/>
                <w:spacing w:val="-14"/>
              </w:rPr>
              <w:t xml:space="preserve"> </w:t>
            </w:r>
            <w:r w:rsidRPr="00D63E4B">
              <w:rPr>
                <w:b/>
                <w:bCs/>
              </w:rPr>
              <w:t>PAVEMENT</w:t>
            </w:r>
            <w:r w:rsidRPr="00D63E4B">
              <w:rPr>
                <w:b/>
                <w:bCs/>
                <w:spacing w:val="-15"/>
              </w:rPr>
              <w:t xml:space="preserve"> </w:t>
            </w:r>
            <w:r w:rsidRPr="00D63E4B">
              <w:rPr>
                <w:b/>
                <w:bCs/>
                <w:spacing w:val="-2"/>
              </w:rPr>
              <w:t>COURSES</w:t>
            </w:r>
          </w:p>
          <w:p w14:paraId="3FE5C6D9" w14:textId="77777777" w:rsidR="00A16A36" w:rsidRDefault="00A16A36" w:rsidP="0073718F">
            <w:pPr>
              <w:pStyle w:val="BodyText"/>
              <w:ind w:right="252"/>
              <w:rPr>
                <w:b/>
              </w:rPr>
            </w:pPr>
          </w:p>
          <w:p w14:paraId="6D0A4912" w14:textId="77777777" w:rsidR="00A16A36" w:rsidRDefault="00A16A36" w:rsidP="0073718F">
            <w:pPr>
              <w:pStyle w:val="BodyText"/>
              <w:spacing w:before="89"/>
              <w:ind w:right="252"/>
              <w:rPr>
                <w:b/>
              </w:rPr>
            </w:pPr>
          </w:p>
          <w:p w14:paraId="3EA23A5D" w14:textId="77777777" w:rsidR="00A16A36" w:rsidRDefault="00A16A36" w:rsidP="0073718F">
            <w:pPr>
              <w:pStyle w:val="ListParagraph"/>
              <w:widowControl w:val="0"/>
              <w:numPr>
                <w:ilvl w:val="1"/>
                <w:numId w:val="117"/>
              </w:numPr>
              <w:tabs>
                <w:tab w:val="left" w:pos="1324"/>
              </w:tabs>
              <w:autoSpaceDE w:val="0"/>
              <w:autoSpaceDN w:val="0"/>
              <w:ind w:left="0" w:right="252" w:firstLine="0"/>
              <w:rPr>
                <w:b/>
              </w:rPr>
            </w:pPr>
            <w:r>
              <w:rPr>
                <w:b/>
                <w:spacing w:val="-4"/>
              </w:rPr>
              <w:t>Scope</w:t>
            </w:r>
          </w:p>
          <w:p w14:paraId="70A5E12B" w14:textId="77777777" w:rsidR="00A16A36" w:rsidRDefault="00A16A36" w:rsidP="0073718F">
            <w:pPr>
              <w:pStyle w:val="BodyText"/>
              <w:spacing w:before="180" w:line="259" w:lineRule="auto"/>
              <w:ind w:right="252"/>
            </w:pPr>
            <w:r>
              <w:t>This Clause shall</w:t>
            </w:r>
            <w:r>
              <w:rPr>
                <w:spacing w:val="-4"/>
              </w:rPr>
              <w:t xml:space="preserve"> </w:t>
            </w:r>
            <w:r>
              <w:t>apply</w:t>
            </w:r>
            <w:r>
              <w:rPr>
                <w:spacing w:val="-5"/>
              </w:rPr>
              <w:t xml:space="preserve"> </w:t>
            </w:r>
            <w:r>
              <w:t>to the supply of</w:t>
            </w:r>
            <w:r>
              <w:rPr>
                <w:spacing w:val="-3"/>
              </w:rPr>
              <w:t xml:space="preserve"> </w:t>
            </w:r>
            <w:r>
              <w:t>stone aggregates</w:t>
            </w:r>
            <w:r>
              <w:rPr>
                <w:spacing w:val="-2"/>
              </w:rPr>
              <w:t xml:space="preserve"> </w:t>
            </w:r>
            <w:r>
              <w:t>only. The work shall</w:t>
            </w:r>
            <w:r>
              <w:rPr>
                <w:spacing w:val="-4"/>
              </w:rPr>
              <w:t xml:space="preserve"> </w:t>
            </w:r>
            <w:r>
              <w:t>consist only</w:t>
            </w:r>
            <w:r>
              <w:rPr>
                <w:spacing w:val="-5"/>
              </w:rPr>
              <w:t xml:space="preserve"> </w:t>
            </w:r>
            <w:r>
              <w:t>of collection,</w:t>
            </w:r>
            <w:r>
              <w:rPr>
                <w:spacing w:val="-1"/>
              </w:rPr>
              <w:t xml:space="preserve"> </w:t>
            </w:r>
            <w:r>
              <w:t>transportation</w:t>
            </w:r>
            <w:r>
              <w:rPr>
                <w:spacing w:val="-8"/>
              </w:rPr>
              <w:t xml:space="preserve"> </w:t>
            </w:r>
            <w:r>
              <w:t>and</w:t>
            </w:r>
            <w:r>
              <w:rPr>
                <w:spacing w:val="-3"/>
              </w:rPr>
              <w:t xml:space="preserve"> </w:t>
            </w:r>
            <w:r>
              <w:t>stacking</w:t>
            </w:r>
            <w:r>
              <w:rPr>
                <w:spacing w:val="-3"/>
              </w:rPr>
              <w:t xml:space="preserve"> </w:t>
            </w:r>
            <w:r>
              <w:t>the</w:t>
            </w:r>
            <w:r>
              <w:rPr>
                <w:spacing w:val="-4"/>
              </w:rPr>
              <w:t xml:space="preserve"> </w:t>
            </w:r>
            <w:r>
              <w:t>stone</w:t>
            </w:r>
            <w:r>
              <w:rPr>
                <w:spacing w:val="-4"/>
              </w:rPr>
              <w:t xml:space="preserve"> </w:t>
            </w:r>
            <w:r>
              <w:t>aggregates</w:t>
            </w:r>
            <w:r>
              <w:rPr>
                <w:spacing w:val="-5"/>
              </w:rPr>
              <w:t xml:space="preserve"> </w:t>
            </w:r>
            <w:r>
              <w:t>and</w:t>
            </w:r>
            <w:r>
              <w:rPr>
                <w:spacing w:val="-3"/>
              </w:rPr>
              <w:t xml:space="preserve"> </w:t>
            </w:r>
            <w:r>
              <w:t>stone filler for</w:t>
            </w:r>
            <w:r>
              <w:rPr>
                <w:spacing w:val="-2"/>
              </w:rPr>
              <w:t xml:space="preserve"> </w:t>
            </w:r>
            <w:r>
              <w:t>subsequent use in pavement courses. The actual work of laying the pavement courses shall, however, be governed by</w:t>
            </w:r>
            <w:r>
              <w:rPr>
                <w:spacing w:val="-1"/>
              </w:rPr>
              <w:t xml:space="preserve"> </w:t>
            </w:r>
            <w:r>
              <w:t>the individual</w:t>
            </w:r>
            <w:r>
              <w:rPr>
                <w:spacing w:val="-6"/>
              </w:rPr>
              <w:t xml:space="preserve"> </w:t>
            </w:r>
            <w:r>
              <w:t>Specification</w:t>
            </w:r>
            <w:r>
              <w:rPr>
                <w:spacing w:val="-1"/>
              </w:rPr>
              <w:t xml:space="preserve"> </w:t>
            </w:r>
            <w:r>
              <w:t>Clause for the actual</w:t>
            </w:r>
            <w:r>
              <w:rPr>
                <w:spacing w:val="-6"/>
              </w:rPr>
              <w:t xml:space="preserve"> </w:t>
            </w:r>
            <w:r>
              <w:t>work, given</w:t>
            </w:r>
            <w:r>
              <w:rPr>
                <w:spacing w:val="-1"/>
              </w:rPr>
              <w:t xml:space="preserve"> </w:t>
            </w:r>
            <w:r>
              <w:t>elsewhere in</w:t>
            </w:r>
            <w:r>
              <w:rPr>
                <w:spacing w:val="-1"/>
              </w:rPr>
              <w:t xml:space="preserve"> </w:t>
            </w:r>
            <w:r>
              <w:t>these Specifications. The size</w:t>
            </w:r>
            <w:r>
              <w:rPr>
                <w:spacing w:val="-2"/>
              </w:rPr>
              <w:t xml:space="preserve"> </w:t>
            </w:r>
            <w:r>
              <w:t>and</w:t>
            </w:r>
            <w:r>
              <w:rPr>
                <w:spacing w:val="-1"/>
              </w:rPr>
              <w:t xml:space="preserve"> </w:t>
            </w:r>
            <w:r>
              <w:t>quantities</w:t>
            </w:r>
            <w:r>
              <w:rPr>
                <w:spacing w:val="-3"/>
              </w:rPr>
              <w:t xml:space="preserve"> </w:t>
            </w:r>
            <w:r>
              <w:t>of</w:t>
            </w:r>
            <w:r>
              <w:rPr>
                <w:spacing w:val="-9"/>
              </w:rPr>
              <w:t xml:space="preserve"> </w:t>
            </w:r>
            <w:r>
              <w:t>the</w:t>
            </w:r>
            <w:r>
              <w:rPr>
                <w:spacing w:val="-2"/>
              </w:rPr>
              <w:t xml:space="preserve"> </w:t>
            </w:r>
            <w:r>
              <w:t>aggregates</w:t>
            </w:r>
            <w:r>
              <w:rPr>
                <w:spacing w:val="-3"/>
              </w:rPr>
              <w:t xml:space="preserve"> </w:t>
            </w:r>
            <w:r>
              <w:t>to</w:t>
            </w:r>
            <w:r>
              <w:rPr>
                <w:spacing w:val="-1"/>
              </w:rPr>
              <w:t xml:space="preserve"> </w:t>
            </w:r>
            <w:r>
              <w:lastRenderedPageBreak/>
              <w:t>be</w:t>
            </w:r>
            <w:r>
              <w:rPr>
                <w:spacing w:val="-2"/>
              </w:rPr>
              <w:t xml:space="preserve"> </w:t>
            </w:r>
            <w:r>
              <w:t>supplied</w:t>
            </w:r>
            <w:r>
              <w:rPr>
                <w:spacing w:val="-1"/>
              </w:rPr>
              <w:t xml:space="preserve"> </w:t>
            </w:r>
            <w:r>
              <w:t>shall be so selected</w:t>
            </w:r>
            <w:r>
              <w:rPr>
                <w:spacing w:val="-1"/>
              </w:rPr>
              <w:t xml:space="preserve"> </w:t>
            </w:r>
            <w:r>
              <w:t>by the</w:t>
            </w:r>
            <w:r>
              <w:rPr>
                <w:spacing w:val="-7"/>
              </w:rPr>
              <w:t xml:space="preserve"> </w:t>
            </w:r>
            <w:r>
              <w:t>Engineer</w:t>
            </w:r>
            <w:r>
              <w:rPr>
                <w:spacing w:val="-4"/>
              </w:rPr>
              <w:t xml:space="preserve"> </w:t>
            </w:r>
            <w:r>
              <w:t>that</w:t>
            </w:r>
            <w:r>
              <w:rPr>
                <w:spacing w:val="-6"/>
              </w:rPr>
              <w:t xml:space="preserve"> </w:t>
            </w:r>
            <w:r>
              <w:t>the</w:t>
            </w:r>
            <w:r>
              <w:rPr>
                <w:spacing w:val="-7"/>
              </w:rPr>
              <w:t xml:space="preserve"> </w:t>
            </w:r>
            <w:r>
              <w:t>grading</w:t>
            </w:r>
            <w:r>
              <w:rPr>
                <w:spacing w:val="-6"/>
              </w:rPr>
              <w:t xml:space="preserve"> </w:t>
            </w:r>
            <w:r>
              <w:t>requirements</w:t>
            </w:r>
            <w:r>
              <w:rPr>
                <w:spacing w:val="-8"/>
              </w:rPr>
              <w:t xml:space="preserve"> </w:t>
            </w:r>
            <w:r>
              <w:t>set</w:t>
            </w:r>
            <w:r>
              <w:rPr>
                <w:spacing w:val="-1"/>
              </w:rPr>
              <w:t xml:space="preserve"> </w:t>
            </w:r>
            <w:r>
              <w:t>forth</w:t>
            </w:r>
            <w:r>
              <w:rPr>
                <w:spacing w:val="-6"/>
              </w:rPr>
              <w:t xml:space="preserve"> </w:t>
            </w:r>
            <w:r>
              <w:t>in</w:t>
            </w:r>
            <w:r>
              <w:rPr>
                <w:spacing w:val="-6"/>
              </w:rPr>
              <w:t xml:space="preserve"> </w:t>
            </w:r>
            <w:r>
              <w:t>the</w:t>
            </w:r>
            <w:r>
              <w:rPr>
                <w:spacing w:val="-2"/>
              </w:rPr>
              <w:t xml:space="preserve"> </w:t>
            </w:r>
            <w:r>
              <w:t>individual</w:t>
            </w:r>
            <w:r>
              <w:rPr>
                <w:spacing w:val="-10"/>
              </w:rPr>
              <w:t xml:space="preserve"> </w:t>
            </w:r>
            <w:r>
              <w:t>Specification</w:t>
            </w:r>
            <w:r>
              <w:rPr>
                <w:spacing w:val="-6"/>
              </w:rPr>
              <w:t xml:space="preserve"> </w:t>
            </w:r>
            <w:r>
              <w:t>Clauses</w:t>
            </w:r>
            <w:r>
              <w:rPr>
                <w:spacing w:val="-3"/>
              </w:rPr>
              <w:t xml:space="preserve"> </w:t>
            </w:r>
            <w:r>
              <w:t>for the pavement courses, for which the supply is intended, are satisfied.</w:t>
            </w:r>
          </w:p>
          <w:p w14:paraId="26BC113B" w14:textId="77777777" w:rsidR="00A16A36" w:rsidRDefault="00A16A36" w:rsidP="0073718F">
            <w:pPr>
              <w:pStyle w:val="BodyText"/>
              <w:ind w:right="252"/>
            </w:pPr>
          </w:p>
          <w:p w14:paraId="17EDB969" w14:textId="77777777" w:rsidR="00A16A36" w:rsidRDefault="00A16A36" w:rsidP="0073718F">
            <w:pPr>
              <w:pStyle w:val="BodyText"/>
              <w:spacing w:before="65"/>
              <w:ind w:right="252"/>
            </w:pPr>
          </w:p>
          <w:p w14:paraId="15EEB4BC" w14:textId="77777777" w:rsidR="00A16A36" w:rsidRDefault="00A16A36" w:rsidP="0073718F">
            <w:pPr>
              <w:pStyle w:val="BodyText"/>
              <w:spacing w:line="259" w:lineRule="auto"/>
              <w:ind w:right="252"/>
            </w:pPr>
            <w:r>
              <w:t>All the materials shall be procured from approved sources and shall conform to the physical requirements, specified in the respective Specification Clauses for the individual items given elsewhere in these Specifications.</w:t>
            </w:r>
          </w:p>
          <w:p w14:paraId="01983DA2" w14:textId="77777777" w:rsidR="00A16A36" w:rsidRDefault="00A16A36" w:rsidP="0073718F">
            <w:pPr>
              <w:pStyle w:val="BodyText"/>
              <w:ind w:right="252"/>
            </w:pPr>
          </w:p>
          <w:p w14:paraId="48811F35" w14:textId="77777777" w:rsidR="00A16A36" w:rsidRDefault="00A16A36" w:rsidP="0073718F">
            <w:pPr>
              <w:pStyle w:val="BodyText"/>
              <w:spacing w:before="66"/>
              <w:ind w:right="252"/>
            </w:pPr>
          </w:p>
          <w:p w14:paraId="1C97064E" w14:textId="77777777" w:rsidR="00A16A36" w:rsidRPr="00D63E4B" w:rsidRDefault="00A16A36" w:rsidP="0073718F">
            <w:pPr>
              <w:pStyle w:val="Heading1"/>
              <w:keepNext w:val="0"/>
              <w:widowControl w:val="0"/>
              <w:numPr>
                <w:ilvl w:val="1"/>
                <w:numId w:val="117"/>
              </w:numPr>
              <w:tabs>
                <w:tab w:val="left" w:pos="1440"/>
              </w:tabs>
              <w:autoSpaceDE w:val="0"/>
              <w:autoSpaceDN w:val="0"/>
              <w:ind w:left="0" w:right="252" w:firstLine="0"/>
              <w:rPr>
                <w:b/>
                <w:bCs/>
              </w:rPr>
            </w:pPr>
            <w:r w:rsidRPr="00D63E4B">
              <w:rPr>
                <w:b/>
                <w:bCs/>
              </w:rPr>
              <w:t>Sizes</w:t>
            </w:r>
            <w:r w:rsidRPr="00D63E4B">
              <w:rPr>
                <w:b/>
                <w:bCs/>
                <w:spacing w:val="-1"/>
              </w:rPr>
              <w:t xml:space="preserve"> </w:t>
            </w:r>
            <w:r w:rsidRPr="00D63E4B">
              <w:rPr>
                <w:b/>
                <w:bCs/>
              </w:rPr>
              <w:t>of</w:t>
            </w:r>
            <w:r w:rsidRPr="00D63E4B">
              <w:rPr>
                <w:b/>
                <w:bCs/>
                <w:spacing w:val="-2"/>
              </w:rPr>
              <w:t xml:space="preserve"> </w:t>
            </w:r>
            <w:r w:rsidRPr="00D63E4B">
              <w:rPr>
                <w:b/>
                <w:bCs/>
              </w:rPr>
              <w:t>Stone</w:t>
            </w:r>
            <w:r w:rsidRPr="00D63E4B">
              <w:rPr>
                <w:b/>
                <w:bCs/>
                <w:spacing w:val="1"/>
              </w:rPr>
              <w:t xml:space="preserve"> </w:t>
            </w:r>
            <w:r w:rsidRPr="00D63E4B">
              <w:rPr>
                <w:b/>
                <w:bCs/>
                <w:spacing w:val="-2"/>
              </w:rPr>
              <w:t>Aggregates</w:t>
            </w:r>
          </w:p>
          <w:p w14:paraId="68D9994D" w14:textId="77777777" w:rsidR="00A16A36" w:rsidRDefault="00A16A36" w:rsidP="0073718F">
            <w:pPr>
              <w:pStyle w:val="BodyText"/>
              <w:spacing w:before="180" w:line="259" w:lineRule="auto"/>
              <w:ind w:right="252"/>
            </w:pPr>
            <w:r>
              <w:t>The stone aggregates shall be designated by their standard sizes in the Contract and shall conform to the requirements shown in Table 500-69.</w:t>
            </w:r>
          </w:p>
          <w:p w14:paraId="795C6C63" w14:textId="77777777" w:rsidR="00A16A36" w:rsidRPr="00D63E4B" w:rsidRDefault="00A16A36" w:rsidP="0073718F">
            <w:pPr>
              <w:pStyle w:val="ListParagraph"/>
              <w:widowControl w:val="0"/>
              <w:numPr>
                <w:ilvl w:val="1"/>
                <w:numId w:val="117"/>
              </w:numPr>
              <w:tabs>
                <w:tab w:val="left" w:pos="1316"/>
              </w:tabs>
              <w:autoSpaceDE w:val="0"/>
              <w:autoSpaceDN w:val="0"/>
              <w:ind w:left="0" w:right="252" w:firstLine="0"/>
              <w:rPr>
                <w:rFonts w:ascii="Calibri"/>
                <w:b/>
              </w:rPr>
            </w:pPr>
            <w:r w:rsidRPr="00D63E4B">
              <w:rPr>
                <w:rFonts w:ascii="Calibri"/>
                <w:b/>
              </w:rPr>
              <w:t>Stacking</w:t>
            </w:r>
            <w:r w:rsidRPr="00D63E4B">
              <w:rPr>
                <w:rFonts w:ascii="Calibri"/>
                <w:b/>
                <w:spacing w:val="-2"/>
              </w:rPr>
              <w:t xml:space="preserve"> </w:t>
            </w:r>
            <w:r w:rsidRPr="00D63E4B">
              <w:rPr>
                <w:rFonts w:ascii="Calibri"/>
                <w:b/>
              </w:rPr>
              <w:t>of</w:t>
            </w:r>
            <w:r w:rsidRPr="00D63E4B">
              <w:rPr>
                <w:rFonts w:ascii="Calibri"/>
                <w:b/>
                <w:spacing w:val="-2"/>
              </w:rPr>
              <w:t xml:space="preserve"> Aggregates</w:t>
            </w:r>
          </w:p>
          <w:p w14:paraId="69B71157" w14:textId="77777777" w:rsidR="00A16A36" w:rsidRPr="00D63E4B" w:rsidRDefault="00A16A36" w:rsidP="0073718F">
            <w:pPr>
              <w:pStyle w:val="ListParagraph"/>
              <w:widowControl w:val="0"/>
              <w:numPr>
                <w:ilvl w:val="2"/>
                <w:numId w:val="117"/>
              </w:numPr>
              <w:tabs>
                <w:tab w:val="left" w:pos="1670"/>
              </w:tabs>
              <w:autoSpaceDE w:val="0"/>
              <w:autoSpaceDN w:val="0"/>
              <w:spacing w:before="183"/>
              <w:ind w:left="0" w:right="252" w:firstLine="0"/>
              <w:rPr>
                <w:rFonts w:ascii="Calibri"/>
                <w:b/>
              </w:rPr>
            </w:pPr>
            <w:r w:rsidRPr="00D63E4B">
              <w:rPr>
                <w:rFonts w:ascii="Calibri"/>
                <w:b/>
              </w:rPr>
              <w:t>Coarse</w:t>
            </w:r>
            <w:r w:rsidRPr="00D63E4B">
              <w:rPr>
                <w:rFonts w:ascii="Calibri"/>
                <w:b/>
                <w:spacing w:val="-6"/>
              </w:rPr>
              <w:t xml:space="preserve"> </w:t>
            </w:r>
            <w:r w:rsidRPr="00D63E4B">
              <w:rPr>
                <w:rFonts w:ascii="Calibri"/>
                <w:b/>
                <w:spacing w:val="-2"/>
              </w:rPr>
              <w:t>Aggregates</w:t>
            </w:r>
          </w:p>
          <w:p w14:paraId="2F212EB8" w14:textId="77777777" w:rsidR="00A16A36" w:rsidRDefault="00A16A36" w:rsidP="0073718F">
            <w:pPr>
              <w:pStyle w:val="BodyText"/>
              <w:ind w:right="252"/>
              <w:rPr>
                <w:rFonts w:ascii="Calibri"/>
                <w:b/>
              </w:rPr>
            </w:pPr>
          </w:p>
          <w:p w14:paraId="270A02D7" w14:textId="77777777" w:rsidR="00A16A36" w:rsidRDefault="00A16A36" w:rsidP="0073718F">
            <w:pPr>
              <w:pStyle w:val="BodyText"/>
              <w:spacing w:before="47"/>
              <w:ind w:right="252"/>
              <w:rPr>
                <w:rFonts w:ascii="Calibri"/>
                <w:b/>
              </w:rPr>
            </w:pPr>
          </w:p>
          <w:p w14:paraId="461BBC36" w14:textId="77777777" w:rsidR="00A16A36" w:rsidRDefault="00A16A36" w:rsidP="0073718F">
            <w:pPr>
              <w:pStyle w:val="BodyText"/>
              <w:spacing w:line="259" w:lineRule="auto"/>
              <w:ind w:right="252"/>
            </w:pPr>
            <w:r>
              <w:t>Only the aggregates satisfying the Specifications requirements shall be conveyed to the roadside and stacked. Each size of aggregate shall be stacked separately. Likewise, materials obtained from different quarry sources shall be stacked separately and in such a manner that there is no contamination of one source with another.</w:t>
            </w:r>
          </w:p>
          <w:p w14:paraId="31102FBF" w14:textId="77777777" w:rsidR="00A16A36" w:rsidRDefault="00A16A36" w:rsidP="0073718F">
            <w:pPr>
              <w:pStyle w:val="BodyText"/>
              <w:ind w:right="252"/>
            </w:pPr>
          </w:p>
          <w:p w14:paraId="55047AD7" w14:textId="77777777" w:rsidR="00A16A36" w:rsidRDefault="00A16A36" w:rsidP="0073718F">
            <w:pPr>
              <w:pStyle w:val="BodyText"/>
              <w:spacing w:before="71"/>
              <w:ind w:right="252"/>
            </w:pPr>
          </w:p>
          <w:p w14:paraId="27E97CBF" w14:textId="55E6055F" w:rsidR="00A16A36" w:rsidRPr="00D63E4B" w:rsidRDefault="00A16A36" w:rsidP="0073718F">
            <w:pPr>
              <w:pStyle w:val="Heading1"/>
              <w:ind w:right="252"/>
              <w:jc w:val="both"/>
              <w:rPr>
                <w:b/>
                <w:bCs/>
              </w:rPr>
            </w:pPr>
            <w:r w:rsidRPr="00D63E4B">
              <w:rPr>
                <w:b/>
                <w:bCs/>
                <w:noProof/>
                <w:lang w:bidi="hi-IN"/>
              </w:rPr>
              <w:lastRenderedPageBreak/>
              <mc:AlternateContent>
                <mc:Choice Requires="wps">
                  <w:drawing>
                    <wp:anchor distT="0" distB="0" distL="0" distR="0" simplePos="0" relativeHeight="252070912" behindDoc="1" locked="0" layoutInCell="1" allowOverlap="1" wp14:anchorId="012E5C3D" wp14:editId="7C4749C5">
                      <wp:simplePos x="0" y="0"/>
                      <wp:positionH relativeFrom="page">
                        <wp:posOffset>3186430</wp:posOffset>
                      </wp:positionH>
                      <wp:positionV relativeFrom="paragraph">
                        <wp:posOffset>-52705</wp:posOffset>
                      </wp:positionV>
                      <wp:extent cx="2889885" cy="2684145"/>
                      <wp:effectExtent l="5080" t="2540" r="635" b="889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885" cy="2684145"/>
                              </a:xfrm>
                              <a:custGeom>
                                <a:avLst/>
                                <a:gdLst>
                                  <a:gd name="T0" fmla="*/ 602107 w 2889885"/>
                                  <a:gd name="T1" fmla="*/ 1449197 h 2684145"/>
                                  <a:gd name="T2" fmla="*/ 521614 w 2889885"/>
                                  <a:gd name="T3" fmla="*/ 1341247 h 2684145"/>
                                  <a:gd name="T4" fmla="*/ 508 w 2889885"/>
                                  <a:gd name="T5" fmla="*/ 1813179 h 2684145"/>
                                  <a:gd name="T6" fmla="*/ 115951 w 2889885"/>
                                  <a:gd name="T7" fmla="*/ 1928622 h 2684145"/>
                                  <a:gd name="T8" fmla="*/ 1275588 w 2889885"/>
                                  <a:gd name="T9" fmla="*/ 2683637 h 2684145"/>
                                  <a:gd name="T10" fmla="*/ 1356995 w 2889885"/>
                                  <a:gd name="T11" fmla="*/ 2610739 h 2684145"/>
                                  <a:gd name="T12" fmla="*/ 2261844 w 2889885"/>
                                  <a:gd name="T13" fmla="*/ 1698028 h 2684145"/>
                                  <a:gd name="T14" fmla="*/ 2225179 w 2889885"/>
                                  <a:gd name="T15" fmla="*/ 1659928 h 2684145"/>
                                  <a:gd name="T16" fmla="*/ 2152396 w 2889885"/>
                                  <a:gd name="T17" fmla="*/ 1621828 h 2684145"/>
                                  <a:gd name="T18" fmla="*/ 1930146 w 2889885"/>
                                  <a:gd name="T19" fmla="*/ 1609128 h 2684145"/>
                                  <a:gd name="T20" fmla="*/ 1838083 w 2889885"/>
                                  <a:gd name="T21" fmla="*/ 1837728 h 2684145"/>
                                  <a:gd name="T22" fmla="*/ 1818500 w 2889885"/>
                                  <a:gd name="T23" fmla="*/ 1939328 h 2684145"/>
                                  <a:gd name="T24" fmla="*/ 1614678 w 2889885"/>
                                  <a:gd name="T25" fmla="*/ 2053628 h 2684145"/>
                                  <a:gd name="T26" fmla="*/ 1459001 w 2889885"/>
                                  <a:gd name="T27" fmla="*/ 1964728 h 2684145"/>
                                  <a:gd name="T28" fmla="*/ 1375156 w 2889885"/>
                                  <a:gd name="T29" fmla="*/ 1863128 h 2684145"/>
                                  <a:gd name="T30" fmla="*/ 1328331 w 2889885"/>
                                  <a:gd name="T31" fmla="*/ 1748828 h 2684145"/>
                                  <a:gd name="T32" fmla="*/ 1374051 w 2889885"/>
                                  <a:gd name="T33" fmla="*/ 1659928 h 2684145"/>
                                  <a:gd name="T34" fmla="*/ 1633118 w 2889885"/>
                                  <a:gd name="T35" fmla="*/ 1723428 h 2684145"/>
                                  <a:gd name="T36" fmla="*/ 1832991 w 2889885"/>
                                  <a:gd name="T37" fmla="*/ 1761528 h 2684145"/>
                                  <a:gd name="T38" fmla="*/ 1734883 w 2889885"/>
                                  <a:gd name="T39" fmla="*/ 1291628 h 2684145"/>
                                  <a:gd name="T40" fmla="*/ 1600200 w 2889885"/>
                                  <a:gd name="T41" fmla="*/ 1190028 h 2684145"/>
                                  <a:gd name="T42" fmla="*/ 1557553 w 2889885"/>
                                  <a:gd name="T43" fmla="*/ 1228128 h 2684145"/>
                                  <a:gd name="T44" fmla="*/ 1552448 w 2889885"/>
                                  <a:gd name="T45" fmla="*/ 1266228 h 2684145"/>
                                  <a:gd name="T46" fmla="*/ 1608759 w 2889885"/>
                                  <a:gd name="T47" fmla="*/ 1329728 h 2684145"/>
                                  <a:gd name="T48" fmla="*/ 1699552 w 2889885"/>
                                  <a:gd name="T49" fmla="*/ 1444028 h 2684145"/>
                                  <a:gd name="T50" fmla="*/ 1777326 w 2889885"/>
                                  <a:gd name="T51" fmla="*/ 1571028 h 2684145"/>
                                  <a:gd name="T52" fmla="*/ 1674749 w 2889885"/>
                                  <a:gd name="T53" fmla="*/ 1583728 h 2684145"/>
                                  <a:gd name="T54" fmla="*/ 1464513 w 2889885"/>
                                  <a:gd name="T55" fmla="*/ 1532928 h 2684145"/>
                                  <a:gd name="T56" fmla="*/ 1329436 w 2889885"/>
                                  <a:gd name="T57" fmla="*/ 1405928 h 2684145"/>
                                  <a:gd name="T58" fmla="*/ 1315783 w 2889885"/>
                                  <a:gd name="T59" fmla="*/ 1228128 h 2684145"/>
                                  <a:gd name="T60" fmla="*/ 1243914 w 2889885"/>
                                  <a:gd name="T61" fmla="*/ 1050328 h 2684145"/>
                                  <a:gd name="T62" fmla="*/ 1194689 w 2889885"/>
                                  <a:gd name="T63" fmla="*/ 1444028 h 2684145"/>
                                  <a:gd name="T64" fmla="*/ 1062380 w 2889885"/>
                                  <a:gd name="T65" fmla="*/ 1393228 h 2684145"/>
                                  <a:gd name="T66" fmla="*/ 965835 w 2889885"/>
                                  <a:gd name="T67" fmla="*/ 1342428 h 2684145"/>
                                  <a:gd name="T68" fmla="*/ 890879 w 2889885"/>
                                  <a:gd name="T69" fmla="*/ 1266228 h 2684145"/>
                                  <a:gd name="T70" fmla="*/ 843534 w 2889885"/>
                                  <a:gd name="T71" fmla="*/ 1177328 h 2684145"/>
                                  <a:gd name="T72" fmla="*/ 920902 w 2889885"/>
                                  <a:gd name="T73" fmla="*/ 1024928 h 2684145"/>
                                  <a:gd name="T74" fmla="*/ 1089253 w 2889885"/>
                                  <a:gd name="T75" fmla="*/ 1075728 h 2684145"/>
                                  <a:gd name="T76" fmla="*/ 1160716 w 2889885"/>
                                  <a:gd name="T77" fmla="*/ 1164628 h 2684145"/>
                                  <a:gd name="T78" fmla="*/ 1196936 w 2889885"/>
                                  <a:gd name="T79" fmla="*/ 1355128 h 2684145"/>
                                  <a:gd name="T80" fmla="*/ 1023962 w 2889885"/>
                                  <a:gd name="T81" fmla="*/ 872528 h 2684145"/>
                                  <a:gd name="T82" fmla="*/ 846251 w 2889885"/>
                                  <a:gd name="T83" fmla="*/ 885228 h 2684145"/>
                                  <a:gd name="T84" fmla="*/ 713689 w 2889885"/>
                                  <a:gd name="T85" fmla="*/ 1024928 h 2684145"/>
                                  <a:gd name="T86" fmla="*/ 705688 w 2889885"/>
                                  <a:gd name="T87" fmla="*/ 1202728 h 2684145"/>
                                  <a:gd name="T88" fmla="*/ 809675 w 2889885"/>
                                  <a:gd name="T89" fmla="*/ 1380528 h 2684145"/>
                                  <a:gd name="T90" fmla="*/ 992974 w 2889885"/>
                                  <a:gd name="T91" fmla="*/ 1507528 h 2684145"/>
                                  <a:gd name="T92" fmla="*/ 1183703 w 2889885"/>
                                  <a:gd name="T93" fmla="*/ 1659928 h 2684145"/>
                                  <a:gd name="T94" fmla="*/ 1261198 w 2889885"/>
                                  <a:gd name="T95" fmla="*/ 1926628 h 2684145"/>
                                  <a:gd name="T96" fmla="*/ 1477987 w 2889885"/>
                                  <a:gd name="T97" fmla="*/ 2142528 h 2684145"/>
                                  <a:gd name="T98" fmla="*/ 1792173 w 2889885"/>
                                  <a:gd name="T99" fmla="*/ 2193328 h 2684145"/>
                                  <a:gd name="T100" fmla="*/ 1940052 w 2889885"/>
                                  <a:gd name="T101" fmla="*/ 2053628 h 2684145"/>
                                  <a:gd name="T102" fmla="*/ 1981200 w 2889885"/>
                                  <a:gd name="T103" fmla="*/ 1875828 h 2684145"/>
                                  <a:gd name="T104" fmla="*/ 2038007 w 2889885"/>
                                  <a:gd name="T105" fmla="*/ 1786928 h 2684145"/>
                                  <a:gd name="T106" fmla="*/ 2254618 w 2889885"/>
                                  <a:gd name="T107" fmla="*/ 1748828 h 2684145"/>
                                  <a:gd name="T108" fmla="*/ 2889758 w 2889885"/>
                                  <a:gd name="T109" fmla="*/ 1074547 h 2684145"/>
                                  <a:gd name="T110" fmla="*/ 1829689 w 2889885"/>
                                  <a:gd name="T111" fmla="*/ 3937 h 2684145"/>
                                  <a:gd name="T112" fmla="*/ 1737106 w 2889885"/>
                                  <a:gd name="T113" fmla="*/ 78232 h 2684145"/>
                                  <a:gd name="T114" fmla="*/ 1435227 w 2889885"/>
                                  <a:gd name="T115" fmla="*/ 406908 h 2684145"/>
                                  <a:gd name="T116" fmla="*/ 1347597 w 2889885"/>
                                  <a:gd name="T117" fmla="*/ 452628 h 2684145"/>
                                  <a:gd name="T118" fmla="*/ 2423287 w 2889885"/>
                                  <a:gd name="T119" fmla="*/ 1549400 h 2684145"/>
                                  <a:gd name="T120" fmla="*/ 2486533 w 2889885"/>
                                  <a:gd name="T121" fmla="*/ 1459357 h 2684145"/>
                                  <a:gd name="T122" fmla="*/ 2806827 w 2889885"/>
                                  <a:gd name="T123" fmla="*/ 1152410 h 2684145"/>
                                  <a:gd name="T124" fmla="*/ 2887853 w 2889885"/>
                                  <a:gd name="T125" fmla="*/ 1079881 h 2684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9885" h="2684145">
                                    <a:moveTo>
                                      <a:pt x="1358900" y="2605278"/>
                                    </a:moveTo>
                                    <a:lnTo>
                                      <a:pt x="1358646" y="2600579"/>
                                    </a:lnTo>
                                    <a:lnTo>
                                      <a:pt x="1354963" y="2590800"/>
                                    </a:lnTo>
                                    <a:lnTo>
                                      <a:pt x="1351407" y="2586101"/>
                                    </a:lnTo>
                                    <a:lnTo>
                                      <a:pt x="408305" y="1642999"/>
                                    </a:lnTo>
                                    <a:lnTo>
                                      <a:pt x="602107" y="1449197"/>
                                    </a:lnTo>
                                    <a:lnTo>
                                      <a:pt x="603885" y="1445641"/>
                                    </a:lnTo>
                                    <a:lnTo>
                                      <a:pt x="604012" y="1440561"/>
                                    </a:lnTo>
                                    <a:lnTo>
                                      <a:pt x="603504" y="1435862"/>
                                    </a:lnTo>
                                    <a:lnTo>
                                      <a:pt x="583692" y="1402334"/>
                                    </a:lnTo>
                                    <a:lnTo>
                                      <a:pt x="557022" y="1373632"/>
                                    </a:lnTo>
                                    <a:lnTo>
                                      <a:pt x="521614" y="1341247"/>
                                    </a:lnTo>
                                    <a:lnTo>
                                      <a:pt x="488569" y="1324991"/>
                                    </a:lnTo>
                                    <a:lnTo>
                                      <a:pt x="483362" y="1325118"/>
                                    </a:lnTo>
                                    <a:lnTo>
                                      <a:pt x="479933" y="1327023"/>
                                    </a:lnTo>
                                    <a:lnTo>
                                      <a:pt x="1905" y="1805051"/>
                                    </a:lnTo>
                                    <a:lnTo>
                                      <a:pt x="0" y="1808480"/>
                                    </a:lnTo>
                                    <a:lnTo>
                                      <a:pt x="508" y="1813179"/>
                                    </a:lnTo>
                                    <a:lnTo>
                                      <a:pt x="381" y="1818132"/>
                                    </a:lnTo>
                                    <a:lnTo>
                                      <a:pt x="27432" y="1859305"/>
                                    </a:lnTo>
                                    <a:lnTo>
                                      <a:pt x="56476" y="1889912"/>
                                    </a:lnTo>
                                    <a:lnTo>
                                      <a:pt x="89369" y="1917509"/>
                                    </a:lnTo>
                                    <a:lnTo>
                                      <a:pt x="110871" y="1928622"/>
                                    </a:lnTo>
                                    <a:lnTo>
                                      <a:pt x="115951" y="1928622"/>
                                    </a:lnTo>
                                    <a:lnTo>
                                      <a:pt x="120510" y="1929003"/>
                                    </a:lnTo>
                                    <a:lnTo>
                                      <a:pt x="124079" y="1927225"/>
                                    </a:lnTo>
                                    <a:lnTo>
                                      <a:pt x="317881" y="1733296"/>
                                    </a:lnTo>
                                    <a:lnTo>
                                      <a:pt x="1260983" y="2676525"/>
                                    </a:lnTo>
                                    <a:lnTo>
                                      <a:pt x="1265682" y="2680081"/>
                                    </a:lnTo>
                                    <a:lnTo>
                                      <a:pt x="1275588" y="2683637"/>
                                    </a:lnTo>
                                    <a:lnTo>
                                      <a:pt x="1280160" y="2684018"/>
                                    </a:lnTo>
                                    <a:lnTo>
                                      <a:pt x="1285621" y="2682113"/>
                                    </a:lnTo>
                                    <a:lnTo>
                                      <a:pt x="1291717" y="2680970"/>
                                    </a:lnTo>
                                    <a:lnTo>
                                      <a:pt x="1328801" y="2653919"/>
                                    </a:lnTo>
                                    <a:lnTo>
                                      <a:pt x="1353312" y="2622677"/>
                                    </a:lnTo>
                                    <a:lnTo>
                                      <a:pt x="1356995" y="2610739"/>
                                    </a:lnTo>
                                    <a:lnTo>
                                      <a:pt x="1358900" y="2605278"/>
                                    </a:lnTo>
                                    <a:close/>
                                  </a:path>
                                  <a:path w="2889885" h="2684145">
                                    <a:moveTo>
                                      <a:pt x="2271522" y="1723428"/>
                                    </a:moveTo>
                                    <a:lnTo>
                                      <a:pt x="2271141" y="1710728"/>
                                    </a:lnTo>
                                    <a:lnTo>
                                      <a:pt x="2270633" y="1710728"/>
                                    </a:lnTo>
                                    <a:lnTo>
                                      <a:pt x="2268093" y="1698028"/>
                                    </a:lnTo>
                                    <a:lnTo>
                                      <a:pt x="2261844" y="1698028"/>
                                    </a:lnTo>
                                    <a:lnTo>
                                      <a:pt x="2258098" y="1685328"/>
                                    </a:lnTo>
                                    <a:lnTo>
                                      <a:pt x="2253577" y="1685328"/>
                                    </a:lnTo>
                                    <a:lnTo>
                                      <a:pt x="2248154" y="1672628"/>
                                    </a:lnTo>
                                    <a:lnTo>
                                      <a:pt x="2241664" y="1672628"/>
                                    </a:lnTo>
                                    <a:lnTo>
                                      <a:pt x="2234019" y="1659928"/>
                                    </a:lnTo>
                                    <a:lnTo>
                                      <a:pt x="2225179" y="1659928"/>
                                    </a:lnTo>
                                    <a:lnTo>
                                      <a:pt x="2205139" y="1634528"/>
                                    </a:lnTo>
                                    <a:lnTo>
                                      <a:pt x="2196452" y="1621828"/>
                                    </a:lnTo>
                                    <a:lnTo>
                                      <a:pt x="2182749" y="1621828"/>
                                    </a:lnTo>
                                    <a:lnTo>
                                      <a:pt x="2174875" y="1609128"/>
                                    </a:lnTo>
                                    <a:lnTo>
                                      <a:pt x="2154682" y="1609128"/>
                                    </a:lnTo>
                                    <a:lnTo>
                                      <a:pt x="2152396" y="1621828"/>
                                    </a:lnTo>
                                    <a:lnTo>
                                      <a:pt x="2141855" y="1621828"/>
                                    </a:lnTo>
                                    <a:lnTo>
                                      <a:pt x="2135886" y="1634528"/>
                                    </a:lnTo>
                                    <a:lnTo>
                                      <a:pt x="2006701" y="1634528"/>
                                    </a:lnTo>
                                    <a:lnTo>
                                      <a:pt x="1984730" y="1621828"/>
                                    </a:lnTo>
                                    <a:lnTo>
                                      <a:pt x="1934972" y="1621828"/>
                                    </a:lnTo>
                                    <a:lnTo>
                                      <a:pt x="1930146" y="1609128"/>
                                    </a:lnTo>
                                    <a:lnTo>
                                      <a:pt x="1925332" y="1596428"/>
                                    </a:lnTo>
                                    <a:lnTo>
                                      <a:pt x="1914855" y="1571028"/>
                                    </a:lnTo>
                                    <a:lnTo>
                                      <a:pt x="1891030" y="1520228"/>
                                    </a:lnTo>
                                    <a:lnTo>
                                      <a:pt x="1862658" y="1469428"/>
                                    </a:lnTo>
                                    <a:lnTo>
                                      <a:pt x="1838083" y="1430959"/>
                                    </a:lnTo>
                                    <a:lnTo>
                                      <a:pt x="1838083" y="1837728"/>
                                    </a:lnTo>
                                    <a:lnTo>
                                      <a:pt x="1837067" y="1863128"/>
                                    </a:lnTo>
                                    <a:lnTo>
                                      <a:pt x="1835023" y="1875828"/>
                                    </a:lnTo>
                                    <a:lnTo>
                                      <a:pt x="1832102" y="1888528"/>
                                    </a:lnTo>
                                    <a:lnTo>
                                      <a:pt x="1828571" y="1901228"/>
                                    </a:lnTo>
                                    <a:lnTo>
                                      <a:pt x="1824050" y="1913928"/>
                                    </a:lnTo>
                                    <a:lnTo>
                                      <a:pt x="1818500" y="1939328"/>
                                    </a:lnTo>
                                    <a:lnTo>
                                      <a:pt x="1796834" y="1977428"/>
                                    </a:lnTo>
                                    <a:lnTo>
                                      <a:pt x="1759407" y="2015528"/>
                                    </a:lnTo>
                                    <a:lnTo>
                                      <a:pt x="1720913" y="2040928"/>
                                    </a:lnTo>
                                    <a:lnTo>
                                      <a:pt x="1700403" y="2040928"/>
                                    </a:lnTo>
                                    <a:lnTo>
                                      <a:pt x="1679765" y="2053628"/>
                                    </a:lnTo>
                                    <a:lnTo>
                                      <a:pt x="1614678" y="2053628"/>
                                    </a:lnTo>
                                    <a:lnTo>
                                      <a:pt x="1592554" y="2040928"/>
                                    </a:lnTo>
                                    <a:lnTo>
                                      <a:pt x="1570494" y="2040928"/>
                                    </a:lnTo>
                                    <a:lnTo>
                                      <a:pt x="1526032" y="2015528"/>
                                    </a:lnTo>
                                    <a:lnTo>
                                      <a:pt x="1503387" y="2002828"/>
                                    </a:lnTo>
                                    <a:lnTo>
                                      <a:pt x="1481086" y="1977428"/>
                                    </a:lnTo>
                                    <a:lnTo>
                                      <a:pt x="1459001" y="1964728"/>
                                    </a:lnTo>
                                    <a:lnTo>
                                      <a:pt x="1437005" y="1939328"/>
                                    </a:lnTo>
                                    <a:lnTo>
                                      <a:pt x="1422933" y="1926628"/>
                                    </a:lnTo>
                                    <a:lnTo>
                                      <a:pt x="1409585" y="1913928"/>
                                    </a:lnTo>
                                    <a:lnTo>
                                      <a:pt x="1397114" y="1901228"/>
                                    </a:lnTo>
                                    <a:lnTo>
                                      <a:pt x="1385697" y="1875828"/>
                                    </a:lnTo>
                                    <a:lnTo>
                                      <a:pt x="1375156" y="1863128"/>
                                    </a:lnTo>
                                    <a:lnTo>
                                      <a:pt x="1365300" y="1850428"/>
                                    </a:lnTo>
                                    <a:lnTo>
                                      <a:pt x="1356220" y="1825028"/>
                                    </a:lnTo>
                                    <a:lnTo>
                                      <a:pt x="1347978" y="1812328"/>
                                    </a:lnTo>
                                    <a:lnTo>
                                      <a:pt x="1340370" y="1799628"/>
                                    </a:lnTo>
                                    <a:lnTo>
                                      <a:pt x="1333881" y="1774228"/>
                                    </a:lnTo>
                                    <a:lnTo>
                                      <a:pt x="1328331" y="1748828"/>
                                    </a:lnTo>
                                    <a:lnTo>
                                      <a:pt x="1323594" y="1736128"/>
                                    </a:lnTo>
                                    <a:lnTo>
                                      <a:pt x="1319618" y="1710728"/>
                                    </a:lnTo>
                                    <a:lnTo>
                                      <a:pt x="1316926" y="1685328"/>
                                    </a:lnTo>
                                    <a:lnTo>
                                      <a:pt x="1315262" y="1659928"/>
                                    </a:lnTo>
                                    <a:lnTo>
                                      <a:pt x="1314450" y="1634528"/>
                                    </a:lnTo>
                                    <a:lnTo>
                                      <a:pt x="1374051" y="1659928"/>
                                    </a:lnTo>
                                    <a:lnTo>
                                      <a:pt x="1404797" y="1659928"/>
                                    </a:lnTo>
                                    <a:lnTo>
                                      <a:pt x="1468361" y="1685328"/>
                                    </a:lnTo>
                                    <a:lnTo>
                                      <a:pt x="1500771" y="1685328"/>
                                    </a:lnTo>
                                    <a:lnTo>
                                      <a:pt x="1566545" y="1710728"/>
                                    </a:lnTo>
                                    <a:lnTo>
                                      <a:pt x="1599793" y="1710728"/>
                                    </a:lnTo>
                                    <a:lnTo>
                                      <a:pt x="1633118" y="1723428"/>
                                    </a:lnTo>
                                    <a:lnTo>
                                      <a:pt x="1666582" y="1723428"/>
                                    </a:lnTo>
                                    <a:lnTo>
                                      <a:pt x="1700276" y="1736128"/>
                                    </a:lnTo>
                                    <a:lnTo>
                                      <a:pt x="1734019" y="1736128"/>
                                    </a:lnTo>
                                    <a:lnTo>
                                      <a:pt x="1767344" y="1748828"/>
                                    </a:lnTo>
                                    <a:lnTo>
                                      <a:pt x="1800301" y="1748828"/>
                                    </a:lnTo>
                                    <a:lnTo>
                                      <a:pt x="1832991" y="1761528"/>
                                    </a:lnTo>
                                    <a:lnTo>
                                      <a:pt x="1837626" y="1812328"/>
                                    </a:lnTo>
                                    <a:lnTo>
                                      <a:pt x="1838083" y="1837728"/>
                                    </a:lnTo>
                                    <a:lnTo>
                                      <a:pt x="1838083" y="1430959"/>
                                    </a:lnTo>
                                    <a:lnTo>
                                      <a:pt x="1812315" y="1393228"/>
                                    </a:lnTo>
                                    <a:lnTo>
                                      <a:pt x="1775218" y="1342428"/>
                                    </a:lnTo>
                                    <a:lnTo>
                                      <a:pt x="1734883" y="1291628"/>
                                    </a:lnTo>
                                    <a:lnTo>
                                      <a:pt x="1691170" y="1240828"/>
                                    </a:lnTo>
                                    <a:lnTo>
                                      <a:pt x="1639824" y="1190028"/>
                                    </a:lnTo>
                                    <a:lnTo>
                                      <a:pt x="1633347" y="1190028"/>
                                    </a:lnTo>
                                    <a:lnTo>
                                      <a:pt x="1627632" y="1177328"/>
                                    </a:lnTo>
                                    <a:lnTo>
                                      <a:pt x="1605153" y="1177328"/>
                                    </a:lnTo>
                                    <a:lnTo>
                                      <a:pt x="1600200" y="1190028"/>
                                    </a:lnTo>
                                    <a:lnTo>
                                      <a:pt x="1589163" y="1190028"/>
                                    </a:lnTo>
                                    <a:lnTo>
                                      <a:pt x="1584159" y="1202728"/>
                                    </a:lnTo>
                                    <a:lnTo>
                                      <a:pt x="1573276" y="1202728"/>
                                    </a:lnTo>
                                    <a:lnTo>
                                      <a:pt x="1567116" y="1215428"/>
                                    </a:lnTo>
                                    <a:lnTo>
                                      <a:pt x="1561909" y="1215428"/>
                                    </a:lnTo>
                                    <a:lnTo>
                                      <a:pt x="1557553" y="1228128"/>
                                    </a:lnTo>
                                    <a:lnTo>
                                      <a:pt x="1549019" y="1240828"/>
                                    </a:lnTo>
                                    <a:lnTo>
                                      <a:pt x="1546479" y="1240828"/>
                                    </a:lnTo>
                                    <a:lnTo>
                                      <a:pt x="1546352" y="1253528"/>
                                    </a:lnTo>
                                    <a:lnTo>
                                      <a:pt x="1547495" y="1253528"/>
                                    </a:lnTo>
                                    <a:lnTo>
                                      <a:pt x="1549781" y="1266228"/>
                                    </a:lnTo>
                                    <a:lnTo>
                                      <a:pt x="1552448" y="1266228"/>
                                    </a:lnTo>
                                    <a:lnTo>
                                      <a:pt x="1556004" y="1278928"/>
                                    </a:lnTo>
                                    <a:lnTo>
                                      <a:pt x="1561846" y="1278928"/>
                                    </a:lnTo>
                                    <a:lnTo>
                                      <a:pt x="1569415" y="1291628"/>
                                    </a:lnTo>
                                    <a:lnTo>
                                      <a:pt x="1584490" y="1304328"/>
                                    </a:lnTo>
                                    <a:lnTo>
                                      <a:pt x="1592072" y="1317028"/>
                                    </a:lnTo>
                                    <a:lnTo>
                                      <a:pt x="1608759" y="1329728"/>
                                    </a:lnTo>
                                    <a:lnTo>
                                      <a:pt x="1625104" y="1342428"/>
                                    </a:lnTo>
                                    <a:lnTo>
                                      <a:pt x="1641094" y="1367828"/>
                                    </a:lnTo>
                                    <a:lnTo>
                                      <a:pt x="1656715" y="1380528"/>
                                    </a:lnTo>
                                    <a:lnTo>
                                      <a:pt x="1671688" y="1405928"/>
                                    </a:lnTo>
                                    <a:lnTo>
                                      <a:pt x="1685963" y="1418628"/>
                                    </a:lnTo>
                                    <a:lnTo>
                                      <a:pt x="1699552" y="1444028"/>
                                    </a:lnTo>
                                    <a:lnTo>
                                      <a:pt x="1725244" y="1469428"/>
                                    </a:lnTo>
                                    <a:lnTo>
                                      <a:pt x="1737169" y="1494828"/>
                                    </a:lnTo>
                                    <a:lnTo>
                                      <a:pt x="1748320" y="1507528"/>
                                    </a:lnTo>
                                    <a:lnTo>
                                      <a:pt x="1758823" y="1532928"/>
                                    </a:lnTo>
                                    <a:lnTo>
                                      <a:pt x="1768589" y="1545628"/>
                                    </a:lnTo>
                                    <a:lnTo>
                                      <a:pt x="1777326" y="1571028"/>
                                    </a:lnTo>
                                    <a:lnTo>
                                      <a:pt x="1785073" y="1583728"/>
                                    </a:lnTo>
                                    <a:lnTo>
                                      <a:pt x="1791843" y="1609128"/>
                                    </a:lnTo>
                                    <a:lnTo>
                                      <a:pt x="1763255" y="1596428"/>
                                    </a:lnTo>
                                    <a:lnTo>
                                      <a:pt x="1734146" y="1596428"/>
                                    </a:lnTo>
                                    <a:lnTo>
                                      <a:pt x="1704606" y="1583728"/>
                                    </a:lnTo>
                                    <a:lnTo>
                                      <a:pt x="1674749" y="1583728"/>
                                    </a:lnTo>
                                    <a:lnTo>
                                      <a:pt x="1644561" y="1571028"/>
                                    </a:lnTo>
                                    <a:lnTo>
                                      <a:pt x="1614512" y="1571028"/>
                                    </a:lnTo>
                                    <a:lnTo>
                                      <a:pt x="1584515" y="1558328"/>
                                    </a:lnTo>
                                    <a:lnTo>
                                      <a:pt x="1554480" y="1558328"/>
                                    </a:lnTo>
                                    <a:lnTo>
                                      <a:pt x="1494294" y="1532928"/>
                                    </a:lnTo>
                                    <a:lnTo>
                                      <a:pt x="1464513" y="1532928"/>
                                    </a:lnTo>
                                    <a:lnTo>
                                      <a:pt x="1406461" y="1507528"/>
                                    </a:lnTo>
                                    <a:lnTo>
                                      <a:pt x="1378546" y="1507528"/>
                                    </a:lnTo>
                                    <a:lnTo>
                                      <a:pt x="1351343" y="1494828"/>
                                    </a:lnTo>
                                    <a:lnTo>
                                      <a:pt x="1324991" y="1494828"/>
                                    </a:lnTo>
                                    <a:lnTo>
                                      <a:pt x="1327772" y="1444028"/>
                                    </a:lnTo>
                                    <a:lnTo>
                                      <a:pt x="1329436" y="1405928"/>
                                    </a:lnTo>
                                    <a:lnTo>
                                      <a:pt x="1329512" y="1393228"/>
                                    </a:lnTo>
                                    <a:lnTo>
                                      <a:pt x="1329588" y="1380528"/>
                                    </a:lnTo>
                                    <a:lnTo>
                                      <a:pt x="1328166" y="1329728"/>
                                    </a:lnTo>
                                    <a:lnTo>
                                      <a:pt x="1325384" y="1291628"/>
                                    </a:lnTo>
                                    <a:lnTo>
                                      <a:pt x="1321384" y="1253528"/>
                                    </a:lnTo>
                                    <a:lnTo>
                                      <a:pt x="1315783" y="1228128"/>
                                    </a:lnTo>
                                    <a:lnTo>
                                      <a:pt x="1308227" y="1190028"/>
                                    </a:lnTo>
                                    <a:lnTo>
                                      <a:pt x="1298867" y="1164628"/>
                                    </a:lnTo>
                                    <a:lnTo>
                                      <a:pt x="1287995" y="1139228"/>
                                    </a:lnTo>
                                    <a:lnTo>
                                      <a:pt x="1275359" y="1113828"/>
                                    </a:lnTo>
                                    <a:lnTo>
                                      <a:pt x="1260729" y="1075728"/>
                                    </a:lnTo>
                                    <a:lnTo>
                                      <a:pt x="1243914" y="1050328"/>
                                    </a:lnTo>
                                    <a:lnTo>
                                      <a:pt x="1224915" y="1024928"/>
                                    </a:lnTo>
                                    <a:lnTo>
                                      <a:pt x="1203718" y="999528"/>
                                    </a:lnTo>
                                    <a:lnTo>
                                      <a:pt x="1197102" y="995946"/>
                                    </a:lnTo>
                                    <a:lnTo>
                                      <a:pt x="1197102" y="1380528"/>
                                    </a:lnTo>
                                    <a:lnTo>
                                      <a:pt x="1196301" y="1418628"/>
                                    </a:lnTo>
                                    <a:lnTo>
                                      <a:pt x="1194689" y="1444028"/>
                                    </a:lnTo>
                                    <a:lnTo>
                                      <a:pt x="1169098" y="1444028"/>
                                    </a:lnTo>
                                    <a:lnTo>
                                      <a:pt x="1145095" y="1431328"/>
                                    </a:lnTo>
                                    <a:lnTo>
                                      <a:pt x="1122603" y="1418628"/>
                                    </a:lnTo>
                                    <a:lnTo>
                                      <a:pt x="1101598" y="1418628"/>
                                    </a:lnTo>
                                    <a:lnTo>
                                      <a:pt x="1081633" y="1405928"/>
                                    </a:lnTo>
                                    <a:lnTo>
                                      <a:pt x="1062380" y="1393228"/>
                                    </a:lnTo>
                                    <a:lnTo>
                                      <a:pt x="1043940" y="1380528"/>
                                    </a:lnTo>
                                    <a:lnTo>
                                      <a:pt x="1026414" y="1380528"/>
                                    </a:lnTo>
                                    <a:lnTo>
                                      <a:pt x="1010043" y="1367828"/>
                                    </a:lnTo>
                                    <a:lnTo>
                                      <a:pt x="994600" y="1355128"/>
                                    </a:lnTo>
                                    <a:lnTo>
                                      <a:pt x="979906" y="1355128"/>
                                    </a:lnTo>
                                    <a:lnTo>
                                      <a:pt x="965835" y="1342428"/>
                                    </a:lnTo>
                                    <a:lnTo>
                                      <a:pt x="952271" y="1329728"/>
                                    </a:lnTo>
                                    <a:lnTo>
                                      <a:pt x="939419" y="1317028"/>
                                    </a:lnTo>
                                    <a:lnTo>
                                      <a:pt x="927214" y="1304328"/>
                                    </a:lnTo>
                                    <a:lnTo>
                                      <a:pt x="915670" y="1304328"/>
                                    </a:lnTo>
                                    <a:lnTo>
                                      <a:pt x="902855" y="1291628"/>
                                    </a:lnTo>
                                    <a:lnTo>
                                      <a:pt x="890879" y="1266228"/>
                                    </a:lnTo>
                                    <a:lnTo>
                                      <a:pt x="879754" y="1253528"/>
                                    </a:lnTo>
                                    <a:lnTo>
                                      <a:pt x="869442" y="1240828"/>
                                    </a:lnTo>
                                    <a:lnTo>
                                      <a:pt x="860475" y="1228128"/>
                                    </a:lnTo>
                                    <a:lnTo>
                                      <a:pt x="853198" y="1215428"/>
                                    </a:lnTo>
                                    <a:lnTo>
                                      <a:pt x="847559" y="1190028"/>
                                    </a:lnTo>
                                    <a:lnTo>
                                      <a:pt x="843534" y="1177328"/>
                                    </a:lnTo>
                                    <a:lnTo>
                                      <a:pt x="840943" y="1164628"/>
                                    </a:lnTo>
                                    <a:lnTo>
                                      <a:pt x="840371" y="1151928"/>
                                    </a:lnTo>
                                    <a:lnTo>
                                      <a:pt x="841717" y="1126528"/>
                                    </a:lnTo>
                                    <a:lnTo>
                                      <a:pt x="857732" y="1088428"/>
                                    </a:lnTo>
                                    <a:lnTo>
                                      <a:pt x="893889" y="1050328"/>
                                    </a:lnTo>
                                    <a:lnTo>
                                      <a:pt x="920902" y="1024928"/>
                                    </a:lnTo>
                                    <a:lnTo>
                                      <a:pt x="1021397" y="1024928"/>
                                    </a:lnTo>
                                    <a:lnTo>
                                      <a:pt x="1035646" y="1037628"/>
                                    </a:lnTo>
                                    <a:lnTo>
                                      <a:pt x="1049401" y="1037628"/>
                                    </a:lnTo>
                                    <a:lnTo>
                                      <a:pt x="1063167" y="1050328"/>
                                    </a:lnTo>
                                    <a:lnTo>
                                      <a:pt x="1076477" y="1063028"/>
                                    </a:lnTo>
                                    <a:lnTo>
                                      <a:pt x="1089253" y="1075728"/>
                                    </a:lnTo>
                                    <a:lnTo>
                                      <a:pt x="1101471" y="1088428"/>
                                    </a:lnTo>
                                    <a:lnTo>
                                      <a:pt x="1115923" y="1101128"/>
                                    </a:lnTo>
                                    <a:lnTo>
                                      <a:pt x="1129157" y="1113828"/>
                                    </a:lnTo>
                                    <a:lnTo>
                                      <a:pt x="1141044" y="1126528"/>
                                    </a:lnTo>
                                    <a:lnTo>
                                      <a:pt x="1151509" y="1151928"/>
                                    </a:lnTo>
                                    <a:lnTo>
                                      <a:pt x="1160716" y="1164628"/>
                                    </a:lnTo>
                                    <a:lnTo>
                                      <a:pt x="1168882" y="1190028"/>
                                    </a:lnTo>
                                    <a:lnTo>
                                      <a:pt x="1175981" y="1202728"/>
                                    </a:lnTo>
                                    <a:lnTo>
                                      <a:pt x="1181989" y="1228128"/>
                                    </a:lnTo>
                                    <a:lnTo>
                                      <a:pt x="1190790" y="1266228"/>
                                    </a:lnTo>
                                    <a:lnTo>
                                      <a:pt x="1195705" y="1317028"/>
                                    </a:lnTo>
                                    <a:lnTo>
                                      <a:pt x="1196936" y="1355128"/>
                                    </a:lnTo>
                                    <a:lnTo>
                                      <a:pt x="1197013" y="1367828"/>
                                    </a:lnTo>
                                    <a:lnTo>
                                      <a:pt x="1197102" y="1380528"/>
                                    </a:lnTo>
                                    <a:lnTo>
                                      <a:pt x="1197102" y="995946"/>
                                    </a:lnTo>
                                    <a:lnTo>
                                      <a:pt x="1180338" y="986828"/>
                                    </a:lnTo>
                                    <a:lnTo>
                                      <a:pt x="1102537" y="910628"/>
                                    </a:lnTo>
                                    <a:lnTo>
                                      <a:pt x="1023962" y="872528"/>
                                    </a:lnTo>
                                    <a:lnTo>
                                      <a:pt x="998080" y="872528"/>
                                    </a:lnTo>
                                    <a:lnTo>
                                      <a:pt x="972439" y="859828"/>
                                    </a:lnTo>
                                    <a:lnTo>
                                      <a:pt x="921473" y="859828"/>
                                    </a:lnTo>
                                    <a:lnTo>
                                      <a:pt x="896277" y="872528"/>
                                    </a:lnTo>
                                    <a:lnTo>
                                      <a:pt x="871093" y="872528"/>
                                    </a:lnTo>
                                    <a:lnTo>
                                      <a:pt x="846251" y="885228"/>
                                    </a:lnTo>
                                    <a:lnTo>
                                      <a:pt x="822007" y="897928"/>
                                    </a:lnTo>
                                    <a:lnTo>
                                      <a:pt x="798220" y="910628"/>
                                    </a:lnTo>
                                    <a:lnTo>
                                      <a:pt x="774827" y="936028"/>
                                    </a:lnTo>
                                    <a:lnTo>
                                      <a:pt x="749871" y="961428"/>
                                    </a:lnTo>
                                    <a:lnTo>
                                      <a:pt x="729437" y="999528"/>
                                    </a:lnTo>
                                    <a:lnTo>
                                      <a:pt x="713689" y="1024928"/>
                                    </a:lnTo>
                                    <a:lnTo>
                                      <a:pt x="702818" y="1050328"/>
                                    </a:lnTo>
                                    <a:lnTo>
                                      <a:pt x="696112" y="1075728"/>
                                    </a:lnTo>
                                    <a:lnTo>
                                      <a:pt x="693013" y="1113828"/>
                                    </a:lnTo>
                                    <a:lnTo>
                                      <a:pt x="693610" y="1139228"/>
                                    </a:lnTo>
                                    <a:lnTo>
                                      <a:pt x="697992" y="1177328"/>
                                    </a:lnTo>
                                    <a:lnTo>
                                      <a:pt x="705688" y="1202728"/>
                                    </a:lnTo>
                                    <a:lnTo>
                                      <a:pt x="716229" y="1228128"/>
                                    </a:lnTo>
                                    <a:lnTo>
                                      <a:pt x="729653" y="1266228"/>
                                    </a:lnTo>
                                    <a:lnTo>
                                      <a:pt x="745998" y="1291628"/>
                                    </a:lnTo>
                                    <a:lnTo>
                                      <a:pt x="765390" y="1317028"/>
                                    </a:lnTo>
                                    <a:lnTo>
                                      <a:pt x="786638" y="1342428"/>
                                    </a:lnTo>
                                    <a:lnTo>
                                      <a:pt x="809675" y="1380528"/>
                                    </a:lnTo>
                                    <a:lnTo>
                                      <a:pt x="849261" y="1418628"/>
                                    </a:lnTo>
                                    <a:lnTo>
                                      <a:pt x="880300" y="1444028"/>
                                    </a:lnTo>
                                    <a:lnTo>
                                      <a:pt x="913561" y="1469428"/>
                                    </a:lnTo>
                                    <a:lnTo>
                                      <a:pt x="951369" y="1494828"/>
                                    </a:lnTo>
                                    <a:lnTo>
                                      <a:pt x="971804" y="1507528"/>
                                    </a:lnTo>
                                    <a:lnTo>
                                      <a:pt x="992974" y="1507528"/>
                                    </a:lnTo>
                                    <a:lnTo>
                                      <a:pt x="1015746" y="1520228"/>
                                    </a:lnTo>
                                    <a:lnTo>
                                      <a:pt x="1065022" y="1545628"/>
                                    </a:lnTo>
                                    <a:lnTo>
                                      <a:pt x="1120165" y="1571028"/>
                                    </a:lnTo>
                                    <a:lnTo>
                                      <a:pt x="1182751" y="1596428"/>
                                    </a:lnTo>
                                    <a:lnTo>
                                      <a:pt x="1182700" y="1609128"/>
                                    </a:lnTo>
                                    <a:lnTo>
                                      <a:pt x="1183703" y="1659928"/>
                                    </a:lnTo>
                                    <a:lnTo>
                                      <a:pt x="1186205" y="1698028"/>
                                    </a:lnTo>
                                    <a:lnTo>
                                      <a:pt x="1190371" y="1736128"/>
                                    </a:lnTo>
                                    <a:lnTo>
                                      <a:pt x="1202702" y="1786928"/>
                                    </a:lnTo>
                                    <a:lnTo>
                                      <a:pt x="1211237" y="1825028"/>
                                    </a:lnTo>
                                    <a:lnTo>
                                      <a:pt x="1233563" y="1875828"/>
                                    </a:lnTo>
                                    <a:lnTo>
                                      <a:pt x="1261198" y="1926628"/>
                                    </a:lnTo>
                                    <a:lnTo>
                                      <a:pt x="1294879" y="1977428"/>
                                    </a:lnTo>
                                    <a:lnTo>
                                      <a:pt x="1334884" y="2028228"/>
                                    </a:lnTo>
                                    <a:lnTo>
                                      <a:pt x="1381188" y="2079028"/>
                                    </a:lnTo>
                                    <a:lnTo>
                                      <a:pt x="1405229" y="2091728"/>
                                    </a:lnTo>
                                    <a:lnTo>
                                      <a:pt x="1429448" y="2117128"/>
                                    </a:lnTo>
                                    <a:lnTo>
                                      <a:pt x="1477987" y="2142528"/>
                                    </a:lnTo>
                                    <a:lnTo>
                                      <a:pt x="1501876" y="2167928"/>
                                    </a:lnTo>
                                    <a:lnTo>
                                      <a:pt x="1525562" y="2167928"/>
                                    </a:lnTo>
                                    <a:lnTo>
                                      <a:pt x="1595843" y="2206028"/>
                                    </a:lnTo>
                                    <a:lnTo>
                                      <a:pt x="1751139" y="2206028"/>
                                    </a:lnTo>
                                    <a:lnTo>
                                      <a:pt x="1771904" y="2193328"/>
                                    </a:lnTo>
                                    <a:lnTo>
                                      <a:pt x="1792173" y="2193328"/>
                                    </a:lnTo>
                                    <a:lnTo>
                                      <a:pt x="1830654" y="2167928"/>
                                    </a:lnTo>
                                    <a:lnTo>
                                      <a:pt x="1866569" y="2142528"/>
                                    </a:lnTo>
                                    <a:lnTo>
                                      <a:pt x="1900288" y="2104428"/>
                                    </a:lnTo>
                                    <a:lnTo>
                                      <a:pt x="1915223" y="2091728"/>
                                    </a:lnTo>
                                    <a:lnTo>
                                      <a:pt x="1928431" y="2066328"/>
                                    </a:lnTo>
                                    <a:lnTo>
                                      <a:pt x="1940052" y="2053628"/>
                                    </a:lnTo>
                                    <a:lnTo>
                                      <a:pt x="1949373" y="2028228"/>
                                    </a:lnTo>
                                    <a:lnTo>
                                      <a:pt x="1964651" y="1990128"/>
                                    </a:lnTo>
                                    <a:lnTo>
                                      <a:pt x="1974977" y="1939328"/>
                                    </a:lnTo>
                                    <a:lnTo>
                                      <a:pt x="1978406" y="1913928"/>
                                    </a:lnTo>
                                    <a:lnTo>
                                      <a:pt x="1980488" y="1901228"/>
                                    </a:lnTo>
                                    <a:lnTo>
                                      <a:pt x="1981200" y="1875828"/>
                                    </a:lnTo>
                                    <a:lnTo>
                                      <a:pt x="1980907" y="1850428"/>
                                    </a:lnTo>
                                    <a:lnTo>
                                      <a:pt x="1979815" y="1825028"/>
                                    </a:lnTo>
                                    <a:lnTo>
                                      <a:pt x="1977783" y="1799628"/>
                                    </a:lnTo>
                                    <a:lnTo>
                                      <a:pt x="1974723" y="1774228"/>
                                    </a:lnTo>
                                    <a:lnTo>
                                      <a:pt x="2007717" y="1774228"/>
                                    </a:lnTo>
                                    <a:lnTo>
                                      <a:pt x="2038007" y="1786928"/>
                                    </a:lnTo>
                                    <a:lnTo>
                                      <a:pt x="2197379" y="1786928"/>
                                    </a:lnTo>
                                    <a:lnTo>
                                      <a:pt x="2209177" y="1774228"/>
                                    </a:lnTo>
                                    <a:lnTo>
                                      <a:pt x="2236063" y="1774228"/>
                                    </a:lnTo>
                                    <a:lnTo>
                                      <a:pt x="2242756" y="1761528"/>
                                    </a:lnTo>
                                    <a:lnTo>
                                      <a:pt x="2248408" y="1761528"/>
                                    </a:lnTo>
                                    <a:lnTo>
                                      <a:pt x="2254618" y="1748828"/>
                                    </a:lnTo>
                                    <a:lnTo>
                                      <a:pt x="2259876" y="1748828"/>
                                    </a:lnTo>
                                    <a:lnTo>
                                      <a:pt x="2264067" y="1736128"/>
                                    </a:lnTo>
                                    <a:lnTo>
                                      <a:pt x="2267077" y="1736128"/>
                                    </a:lnTo>
                                    <a:lnTo>
                                      <a:pt x="2270252" y="1723428"/>
                                    </a:lnTo>
                                    <a:lnTo>
                                      <a:pt x="2271522" y="1723428"/>
                                    </a:lnTo>
                                    <a:close/>
                                  </a:path>
                                  <a:path w="2889885" h="2684145">
                                    <a:moveTo>
                                      <a:pt x="2889758" y="1074547"/>
                                    </a:moveTo>
                                    <a:lnTo>
                                      <a:pt x="2889377" y="1069848"/>
                                    </a:lnTo>
                                    <a:lnTo>
                                      <a:pt x="2885821" y="1060069"/>
                                    </a:lnTo>
                                    <a:lnTo>
                                      <a:pt x="2882138" y="1055370"/>
                                    </a:lnTo>
                                    <a:lnTo>
                                      <a:pt x="2877947" y="1051179"/>
                                    </a:lnTo>
                                    <a:lnTo>
                                      <a:pt x="1834515" y="7620"/>
                                    </a:lnTo>
                                    <a:lnTo>
                                      <a:pt x="1829689" y="3937"/>
                                    </a:lnTo>
                                    <a:lnTo>
                                      <a:pt x="1819910" y="381"/>
                                    </a:lnTo>
                                    <a:lnTo>
                                      <a:pt x="1815338" y="0"/>
                                    </a:lnTo>
                                    <a:lnTo>
                                      <a:pt x="1809115" y="1143"/>
                                    </a:lnTo>
                                    <a:lnTo>
                                      <a:pt x="1773389" y="23660"/>
                                    </a:lnTo>
                                    <a:lnTo>
                                      <a:pt x="1746758" y="53340"/>
                                    </a:lnTo>
                                    <a:lnTo>
                                      <a:pt x="1737106" y="78232"/>
                                    </a:lnTo>
                                    <a:lnTo>
                                      <a:pt x="1737360" y="82804"/>
                                    </a:lnTo>
                                    <a:lnTo>
                                      <a:pt x="1740916" y="92710"/>
                                    </a:lnTo>
                                    <a:lnTo>
                                      <a:pt x="1744599" y="97409"/>
                                    </a:lnTo>
                                    <a:lnTo>
                                      <a:pt x="2182241" y="535051"/>
                                    </a:lnTo>
                                    <a:lnTo>
                                      <a:pt x="1872869" y="844550"/>
                                    </a:lnTo>
                                    <a:lnTo>
                                      <a:pt x="1435227" y="406908"/>
                                    </a:lnTo>
                                    <a:lnTo>
                                      <a:pt x="1430401" y="403225"/>
                                    </a:lnTo>
                                    <a:lnTo>
                                      <a:pt x="1420622" y="399542"/>
                                    </a:lnTo>
                                    <a:lnTo>
                                      <a:pt x="1416050" y="399288"/>
                                    </a:lnTo>
                                    <a:lnTo>
                                      <a:pt x="1409827" y="400304"/>
                                    </a:lnTo>
                                    <a:lnTo>
                                      <a:pt x="1373936" y="423113"/>
                                    </a:lnTo>
                                    <a:lnTo>
                                      <a:pt x="1347597" y="452628"/>
                                    </a:lnTo>
                                    <a:lnTo>
                                      <a:pt x="1337310" y="478028"/>
                                    </a:lnTo>
                                    <a:lnTo>
                                      <a:pt x="1337564" y="482600"/>
                                    </a:lnTo>
                                    <a:lnTo>
                                      <a:pt x="2392553" y="1544955"/>
                                    </a:lnTo>
                                    <a:lnTo>
                                      <a:pt x="2411730" y="1552448"/>
                                    </a:lnTo>
                                    <a:lnTo>
                                      <a:pt x="2417064" y="1550543"/>
                                    </a:lnTo>
                                    <a:lnTo>
                                      <a:pt x="2423287" y="1549400"/>
                                    </a:lnTo>
                                    <a:lnTo>
                                      <a:pt x="2460371" y="1522349"/>
                                    </a:lnTo>
                                    <a:lnTo>
                                      <a:pt x="2484755" y="1491107"/>
                                    </a:lnTo>
                                    <a:lnTo>
                                      <a:pt x="2488565" y="1479042"/>
                                    </a:lnTo>
                                    <a:lnTo>
                                      <a:pt x="2490597" y="1473708"/>
                                    </a:lnTo>
                                    <a:lnTo>
                                      <a:pt x="2490216" y="1469009"/>
                                    </a:lnTo>
                                    <a:lnTo>
                                      <a:pt x="2486533" y="1459357"/>
                                    </a:lnTo>
                                    <a:lnTo>
                                      <a:pt x="2482850" y="1454658"/>
                                    </a:lnTo>
                                    <a:lnTo>
                                      <a:pt x="1998345" y="970026"/>
                                    </a:lnTo>
                                    <a:lnTo>
                                      <a:pt x="2307844" y="660654"/>
                                    </a:lnTo>
                                    <a:lnTo>
                                      <a:pt x="2792349" y="1145159"/>
                                    </a:lnTo>
                                    <a:lnTo>
                                      <a:pt x="2797048" y="1148715"/>
                                    </a:lnTo>
                                    <a:lnTo>
                                      <a:pt x="2806827" y="1152410"/>
                                    </a:lnTo>
                                    <a:lnTo>
                                      <a:pt x="2811526" y="1152779"/>
                                    </a:lnTo>
                                    <a:lnTo>
                                      <a:pt x="2816860" y="1150759"/>
                                    </a:lnTo>
                                    <a:lnTo>
                                      <a:pt x="2823083" y="1149604"/>
                                    </a:lnTo>
                                    <a:lnTo>
                                      <a:pt x="2860040" y="1122553"/>
                                    </a:lnTo>
                                    <a:lnTo>
                                      <a:pt x="2884043" y="1091946"/>
                                    </a:lnTo>
                                    <a:lnTo>
                                      <a:pt x="2887853" y="1079881"/>
                                    </a:lnTo>
                                    <a:lnTo>
                                      <a:pt x="2889758"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1772" id="Freeform 33" o:spid="_x0000_s1026" style="position:absolute;margin-left:250.9pt;margin-top:-4.15pt;width:227.55pt;height:211.35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9885,268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" path="m1358900,2605278r-254,-4699l1354963,2590800r-3556,-4699l408305,1642999,602107,1449197r1778,-3556l604012,1440561r-508,-4699l583692,1402334r-26670,-28702l521614,1341247r-33045,-16256l483362,1325118r-3429,1905l1905,1805051,,1808480r508,4699l381,1818132r27051,41173l56476,1889912r32893,27597l110871,1928622r5080,l120510,1929003r3569,-1778l317881,1733296r943102,943229l1265682,2680081r9906,3556l1280160,2684018r5461,-1905l1291717,2680970r37084,-27051l1353312,2622677r3683,-11938l1358900,2605278xem2271522,1723428r-381,-12700l2270633,1710728r-2540,-12700l2261844,1698028r-3746,-12700l2253577,1685328r-5423,-12700l2241664,1672628r-7645,-12700l2225179,1659928r-20040,-25400l2196452,1621828r-13703,l2174875,1609128r-20193,l2152396,1621828r-10541,l2135886,1634528r-129185,l1984730,1621828r-49758,l1930146,1609128r-4814,-12700l1914855,1571028r-23825,-50800l1862658,1469428r-24575,-38469l1838083,1837728r-1016,25400l1835023,1875828r-2921,12700l1828571,1901228r-4521,12700l1818500,1939328r-21666,38100l1759407,2015528r-38494,25400l1700403,2040928r-20638,12700l1614678,2053628r-22124,-12700l1570494,2040928r-44462,-25400l1503387,2002828r-22301,-25400l1459001,1964728r-21996,-25400l1422933,1926628r-13348,-12700l1397114,1901228r-11417,-25400l1375156,1863128r-9856,-12700l1356220,1825028r-8242,-12700l1340370,1799628r-6489,-25400l1328331,1748828r-4737,-12700l1319618,1710728r-2692,-25400l1315262,1659928r-812,-25400l1374051,1659928r30746,l1468361,1685328r32410,l1566545,1710728r33248,l1633118,1723428r33464,l1700276,1736128r33743,l1767344,1748828r32957,l1832991,1761528r4635,50800l1838083,1837728r,-406769l1812315,1393228r-37097,-50800l1734883,1291628r-43713,-50800l1639824,1190028r-6477,l1627632,1177328r-22479,l1600200,1190028r-11037,l1584159,1202728r-10883,l1567116,1215428r-5207,l1557553,1228128r-8534,12700l1546479,1240828r-127,12700l1547495,1253528r2286,12700l1552448,1266228r3556,12700l1561846,1278928r7569,12700l1584490,1304328r7582,12700l1608759,1329728r16345,12700l1641094,1367828r15621,12700l1671688,1405928r14275,12700l1699552,1444028r25692,25400l1737169,1494828r11151,12700l1758823,1532928r9766,12700l1777326,1571028r7747,12700l1791843,1609128r-28588,-12700l1734146,1596428r-29540,-12700l1674749,1583728r-30188,-12700l1614512,1571028r-29997,-12700l1554480,1558328r-60186,-25400l1464513,1532928r-58052,-25400l1378546,1507528r-27203,-12700l1324991,1494828r2781,-50800l1329436,1405928r76,-12700l1329588,1380528r-1422,-50800l1325384,1291628r-4000,-38100l1315783,1228128r-7556,-38100l1298867,1164628r-10872,-25400l1275359,1113828r-14630,-38100l1243914,1050328r-18999,-25400l1203718,999528r-6616,-3582l1197102,1380528r-801,38100l1194689,1444028r-25591,l1145095,1431328r-22492,-12700l1101598,1418628r-19965,-12700l1062380,1393228r-18440,-12700l1026414,1380528r-16371,-12700l994600,1355128r-14694,l965835,1342428r-13564,-12700l939419,1317028r-12205,-12700l915670,1304328r-12815,-12700l890879,1266228r-11125,-12700l869442,1240828r-8967,-12700l853198,1215428r-5639,-25400l843534,1177328r-2591,-12700l840371,1151928r1346,-25400l857732,1088428r36157,-38100l920902,1024928r100495,l1035646,1037628r13755,l1063167,1050328r13310,12700l1089253,1075728r12218,12700l1115923,1101128r13234,12700l1141044,1126528r10465,25400l1160716,1164628r8166,25400l1175981,1202728r6008,25400l1190790,1266228r4915,50800l1196936,1355128r77,12700l1197102,1380528r,-384582l1180338,986828r-77801,-76200l1023962,872528r-25882,l972439,859828r-50966,l896277,872528r-25184,l846251,885228r-24244,12700l798220,910628r-23393,25400l749871,961428r-20434,38100l713689,1024928r-10871,25400l696112,1075728r-3099,38100l693610,1139228r4382,38100l705688,1202728r10541,25400l729653,1266228r16345,25400l765390,1317028r21248,25400l809675,1380528r39586,38100l880300,1444028r33261,25400l951369,1494828r20435,12700l992974,1507528r22772,12700l1065022,1545628r55143,25400l1182751,1596428r-51,12700l1183703,1659928r2502,38100l1190371,1736128r12331,50800l1211237,1825028r22326,50800l1261198,1926628r33681,50800l1334884,2028228r46304,50800l1405229,2091728r24219,25400l1477987,2142528r23889,25400l1525562,2167928r70281,38100l1751139,2206028r20765,-12700l1792173,2193328r38481,-25400l1866569,2142528r33719,-38100l1915223,2091728r13208,-25400l1940052,2053628r9321,-25400l1964651,1990128r10326,-50800l1978406,1913928r2082,-12700l1981200,1875828r-293,-25400l1979815,1825028r-2032,-25400l1974723,1774228r32994,l2038007,1786928r159372,l2209177,1774228r26886,l2242756,1761528r5652,l2254618,1748828r5258,l2264067,1736128r3010,l2270252,1723428r1270,xem2889758,1074547r-381,-4699l2885821,1060069r-3683,-4699l2877947,1051179,1834515,7620r-4826,-3683l1819910,381,1815338,r-6223,1143l1773389,23660r-26631,29680l1737106,78232r254,4572l1740916,92710r3683,4699l2182241,535051,1872869,844550,1435227,406908r-4826,-3683l1420622,399542r-4572,-254l1409827,400304r-35891,22809l1347597,452628r-10287,25400l1337564,482600,2392553,1544955r19177,7493l2417064,1550543r6223,-1143l2460371,1522349r24384,-31242l2488565,1479042r2032,-5334l2490216,1469009r-3683,-9652l2482850,1454658,1998345,970026,2307844,660654r484505,484505l2797048,1148715r9779,3695l2811526,1152779r5334,-2020l2823083,1149604r36957,-27051l2884043,1091946r3810,-12065l2889758,1074547xe" fillcolor="silver" stroked="f">
                      <v:path arrowok="t" o:connecttype="custom" o:connectlocs="602107,1449197;521614,1341247;508,1813179;115951,1928622;1275588,2683637;1356995,2610739;2261844,1698028;2225179,1659928;2152396,1621828;1930146,1609128;1838083,1837728;1818500,1939328;1614678,2053628;1459001,1964728;1375156,1863128;1328331,1748828;1374051,1659928;1633118,1723428;1832991,1761528;1734883,1291628;1600200,1190028;1557553,1228128;1552448,1266228;1608759,1329728;1699552,1444028;1777326,1571028;1674749,1583728;1464513,1532928;1329436,1405928;1315783,1228128;1243914,1050328;1194689,1444028;1062380,1393228;965835,1342428;890879,1266228;843534,1177328;920902,1024928;1089253,1075728;1160716,1164628;1196936,1355128;1023962,872528;846251,885228;713689,1024928;705688,1202728;809675,1380528;992974,1507528;1183703,1659928;1261198,1926628;1477987,2142528;1792173,2193328;1940052,2053628;1981200,1875828;2038007,1786928;2254618,1748828;2889758,1074547;1829689,3937;1737106,78232;1435227,406908;1347597,452628;2423287,1549400;2486533,1459357;2806827,1152410;2887853,1079881" o:connectangles="0,0,0,0,0,0,0,0,0,0,0,0,0,0,0,0,0,0,0,0,0,0,0,0,0,0,0,0,0,0,0,0,0,0,0,0,0,0,0,0,0,0,0,0,0,0,0,0,0,0,0,0,0,0,0,0,0,0,0,0,0,0,0"/>
                      <w10:wrap anchorx="page"/>
                    </v:shape>
                  </w:pict>
                </mc:Fallback>
              </mc:AlternateContent>
            </w:r>
            <w:r w:rsidRPr="00D63E4B">
              <w:rPr>
                <w:b/>
                <w:bCs/>
              </w:rPr>
              <w:t>Table</w:t>
            </w:r>
            <w:r w:rsidRPr="00D63E4B">
              <w:rPr>
                <w:b/>
                <w:bCs/>
                <w:spacing w:val="-4"/>
              </w:rPr>
              <w:t xml:space="preserve"> </w:t>
            </w:r>
            <w:r w:rsidRPr="00D63E4B">
              <w:rPr>
                <w:b/>
                <w:bCs/>
              </w:rPr>
              <w:t>500-69</w:t>
            </w:r>
            <w:r w:rsidRPr="00D63E4B">
              <w:rPr>
                <w:b/>
                <w:bCs/>
                <w:spacing w:val="-1"/>
              </w:rPr>
              <w:t xml:space="preserve"> </w:t>
            </w:r>
            <w:r w:rsidRPr="00D63E4B">
              <w:rPr>
                <w:b/>
                <w:bCs/>
              </w:rPr>
              <w:t>: Size</w:t>
            </w:r>
            <w:r w:rsidRPr="00D63E4B">
              <w:rPr>
                <w:b/>
                <w:bCs/>
                <w:spacing w:val="-2"/>
              </w:rPr>
              <w:t xml:space="preserve"> </w:t>
            </w:r>
            <w:r w:rsidRPr="00D63E4B">
              <w:rPr>
                <w:b/>
                <w:bCs/>
              </w:rPr>
              <w:t>Requirements</w:t>
            </w:r>
            <w:r w:rsidRPr="00D63E4B">
              <w:rPr>
                <w:b/>
                <w:bCs/>
                <w:spacing w:val="-3"/>
              </w:rPr>
              <w:t xml:space="preserve"> </w:t>
            </w:r>
            <w:r w:rsidRPr="00D63E4B">
              <w:rPr>
                <w:b/>
                <w:bCs/>
              </w:rPr>
              <w:t>for</w:t>
            </w:r>
            <w:r w:rsidRPr="00D63E4B">
              <w:rPr>
                <w:b/>
                <w:bCs/>
                <w:spacing w:val="-6"/>
              </w:rPr>
              <w:t xml:space="preserve"> </w:t>
            </w:r>
            <w:r w:rsidRPr="00D63E4B">
              <w:rPr>
                <w:b/>
                <w:bCs/>
              </w:rPr>
              <w:t>Coarse</w:t>
            </w:r>
            <w:r w:rsidRPr="00D63E4B">
              <w:rPr>
                <w:b/>
                <w:bCs/>
                <w:spacing w:val="-2"/>
              </w:rPr>
              <w:t xml:space="preserve"> </w:t>
            </w:r>
            <w:r w:rsidRPr="00D63E4B">
              <w:rPr>
                <w:b/>
                <w:bCs/>
              </w:rPr>
              <w:t>Stone</w:t>
            </w:r>
            <w:r w:rsidRPr="00D63E4B">
              <w:rPr>
                <w:b/>
                <w:bCs/>
                <w:spacing w:val="4"/>
              </w:rPr>
              <w:t xml:space="preserve"> </w:t>
            </w:r>
            <w:r w:rsidRPr="00D63E4B">
              <w:rPr>
                <w:b/>
                <w:bCs/>
                <w:spacing w:val="-2"/>
              </w:rPr>
              <w:t>Aggregates</w:t>
            </w:r>
          </w:p>
          <w:p w14:paraId="436381C7" w14:textId="77777777" w:rsidR="00A16A36" w:rsidRDefault="00A16A36" w:rsidP="0073718F">
            <w:pPr>
              <w:pStyle w:val="BodyText"/>
              <w:spacing w:before="11"/>
              <w:ind w:right="252"/>
              <w:rPr>
                <w:b/>
                <w:sz w:val="15"/>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873"/>
              <w:gridCol w:w="3621"/>
              <w:gridCol w:w="3592"/>
            </w:tblGrid>
            <w:tr w:rsidR="00A16A36" w14:paraId="6E31A3CD" w14:textId="77777777" w:rsidTr="00B56054">
              <w:trPr>
                <w:trHeight w:val="700"/>
              </w:trPr>
              <w:tc>
                <w:tcPr>
                  <w:tcW w:w="456" w:type="dxa"/>
                </w:tcPr>
                <w:p w14:paraId="5B7699B1" w14:textId="77777777" w:rsidR="00A16A36" w:rsidRDefault="00A16A36" w:rsidP="0073718F">
                  <w:pPr>
                    <w:pStyle w:val="TableParagraph"/>
                    <w:spacing w:before="114"/>
                    <w:ind w:left="0" w:right="252"/>
                    <w:rPr>
                      <w:rFonts w:ascii="Arial"/>
                      <w:b/>
                      <w:sz w:val="20"/>
                    </w:rPr>
                  </w:pPr>
                  <w:r>
                    <w:rPr>
                      <w:rFonts w:ascii="Arial"/>
                      <w:b/>
                      <w:spacing w:val="-5"/>
                      <w:sz w:val="20"/>
                    </w:rPr>
                    <w:t>S.</w:t>
                  </w:r>
                </w:p>
                <w:p w14:paraId="6FF2F271" w14:textId="77777777" w:rsidR="00A16A36" w:rsidRDefault="00A16A36" w:rsidP="0073718F">
                  <w:pPr>
                    <w:pStyle w:val="TableParagraph"/>
                    <w:spacing w:before="1"/>
                    <w:ind w:left="0" w:right="252"/>
                    <w:rPr>
                      <w:rFonts w:ascii="Arial"/>
                      <w:b/>
                      <w:sz w:val="20"/>
                    </w:rPr>
                  </w:pPr>
                  <w:r>
                    <w:rPr>
                      <w:rFonts w:ascii="Arial"/>
                      <w:b/>
                      <w:spacing w:val="-5"/>
                      <w:sz w:val="20"/>
                    </w:rPr>
                    <w:t>No.</w:t>
                  </w:r>
                </w:p>
              </w:tc>
              <w:tc>
                <w:tcPr>
                  <w:tcW w:w="1873" w:type="dxa"/>
                </w:tcPr>
                <w:p w14:paraId="564BBC68" w14:textId="77777777" w:rsidR="00A16A36" w:rsidRDefault="00A16A36" w:rsidP="0073718F">
                  <w:pPr>
                    <w:pStyle w:val="TableParagraph"/>
                    <w:spacing w:before="114"/>
                    <w:ind w:left="0" w:right="252"/>
                    <w:rPr>
                      <w:rFonts w:ascii="Arial"/>
                      <w:b/>
                      <w:sz w:val="20"/>
                    </w:rPr>
                  </w:pPr>
                  <w:r>
                    <w:rPr>
                      <w:rFonts w:ascii="Arial"/>
                      <w:b/>
                      <w:sz w:val="20"/>
                    </w:rPr>
                    <w:t>Nominal</w:t>
                  </w:r>
                  <w:r>
                    <w:rPr>
                      <w:rFonts w:ascii="Arial"/>
                      <w:b/>
                      <w:spacing w:val="-14"/>
                      <w:sz w:val="20"/>
                    </w:rPr>
                    <w:t xml:space="preserve"> </w:t>
                  </w:r>
                  <w:r>
                    <w:rPr>
                      <w:rFonts w:ascii="Arial"/>
                      <w:b/>
                      <w:sz w:val="20"/>
                    </w:rPr>
                    <w:t>size</w:t>
                  </w:r>
                  <w:r>
                    <w:rPr>
                      <w:rFonts w:ascii="Arial"/>
                      <w:b/>
                      <w:spacing w:val="-14"/>
                      <w:sz w:val="20"/>
                    </w:rPr>
                    <w:t xml:space="preserve"> </w:t>
                  </w:r>
                  <w:r>
                    <w:rPr>
                      <w:rFonts w:ascii="Arial"/>
                      <w:b/>
                      <w:sz w:val="20"/>
                    </w:rPr>
                    <w:t xml:space="preserve">of </w:t>
                  </w:r>
                  <w:r>
                    <w:rPr>
                      <w:rFonts w:ascii="Arial"/>
                      <w:b/>
                      <w:spacing w:val="-2"/>
                      <w:sz w:val="20"/>
                    </w:rPr>
                    <w:t>aggregate</w:t>
                  </w:r>
                </w:p>
              </w:tc>
              <w:tc>
                <w:tcPr>
                  <w:tcW w:w="3621" w:type="dxa"/>
                </w:tcPr>
                <w:p w14:paraId="3287B614" w14:textId="77777777" w:rsidR="00A16A36" w:rsidRDefault="00A16A36" w:rsidP="0073718F">
                  <w:pPr>
                    <w:pStyle w:val="TableParagraph"/>
                    <w:spacing w:before="114"/>
                    <w:ind w:left="0" w:right="252"/>
                    <w:rPr>
                      <w:rFonts w:ascii="Arial"/>
                      <w:b/>
                      <w:sz w:val="20"/>
                    </w:rPr>
                  </w:pPr>
                  <w:r>
                    <w:rPr>
                      <w:rFonts w:ascii="Arial"/>
                      <w:b/>
                      <w:sz w:val="20"/>
                    </w:rPr>
                    <w:t>Designation</w:t>
                  </w:r>
                  <w:r>
                    <w:rPr>
                      <w:rFonts w:ascii="Arial"/>
                      <w:b/>
                      <w:spacing w:val="-10"/>
                      <w:sz w:val="20"/>
                    </w:rPr>
                    <w:t xml:space="preserve"> </w:t>
                  </w:r>
                  <w:r>
                    <w:rPr>
                      <w:rFonts w:ascii="Arial"/>
                      <w:b/>
                      <w:sz w:val="20"/>
                    </w:rPr>
                    <w:t>of</w:t>
                  </w:r>
                  <w:r>
                    <w:rPr>
                      <w:rFonts w:ascii="Arial"/>
                      <w:b/>
                      <w:spacing w:val="-8"/>
                      <w:sz w:val="20"/>
                    </w:rPr>
                    <w:t xml:space="preserve"> </w:t>
                  </w:r>
                  <w:r>
                    <w:rPr>
                      <w:rFonts w:ascii="Arial"/>
                      <w:b/>
                      <w:sz w:val="20"/>
                    </w:rPr>
                    <w:t>sieve</w:t>
                  </w:r>
                  <w:r>
                    <w:rPr>
                      <w:rFonts w:ascii="Arial"/>
                      <w:b/>
                      <w:spacing w:val="-8"/>
                      <w:sz w:val="20"/>
                    </w:rPr>
                    <w:t xml:space="preserve"> </w:t>
                  </w:r>
                  <w:r>
                    <w:rPr>
                      <w:rFonts w:ascii="Arial"/>
                      <w:b/>
                      <w:sz w:val="20"/>
                    </w:rPr>
                    <w:t>through</w:t>
                  </w:r>
                  <w:r>
                    <w:rPr>
                      <w:rFonts w:ascii="Arial"/>
                      <w:b/>
                      <w:spacing w:val="-10"/>
                      <w:sz w:val="20"/>
                    </w:rPr>
                    <w:t xml:space="preserve"> </w:t>
                  </w:r>
                  <w:r>
                    <w:rPr>
                      <w:rFonts w:ascii="Arial"/>
                      <w:b/>
                      <w:sz w:val="20"/>
                    </w:rPr>
                    <w:t>which the aggregates shall wholly pass</w:t>
                  </w:r>
                </w:p>
              </w:tc>
              <w:tc>
                <w:tcPr>
                  <w:tcW w:w="3592" w:type="dxa"/>
                </w:tcPr>
                <w:p w14:paraId="1B60DE02" w14:textId="77777777" w:rsidR="00A16A36" w:rsidRDefault="00A16A36" w:rsidP="0073718F">
                  <w:pPr>
                    <w:pStyle w:val="TableParagraph"/>
                    <w:spacing w:before="114"/>
                    <w:ind w:left="0" w:right="252"/>
                    <w:rPr>
                      <w:rFonts w:ascii="Arial"/>
                      <w:b/>
                      <w:sz w:val="20"/>
                    </w:rPr>
                  </w:pPr>
                  <w:r>
                    <w:rPr>
                      <w:rFonts w:ascii="Arial"/>
                      <w:b/>
                      <w:sz w:val="20"/>
                    </w:rPr>
                    <w:t>Designation of sieve on which the aggregates</w:t>
                  </w:r>
                  <w:r>
                    <w:rPr>
                      <w:rFonts w:ascii="Arial"/>
                      <w:b/>
                      <w:spacing w:val="-8"/>
                      <w:sz w:val="20"/>
                    </w:rPr>
                    <w:t xml:space="preserve"> </w:t>
                  </w:r>
                  <w:r>
                    <w:rPr>
                      <w:rFonts w:ascii="Arial"/>
                      <w:b/>
                      <w:sz w:val="20"/>
                    </w:rPr>
                    <w:t>shall</w:t>
                  </w:r>
                  <w:r>
                    <w:rPr>
                      <w:rFonts w:ascii="Arial"/>
                      <w:b/>
                      <w:spacing w:val="-9"/>
                      <w:sz w:val="20"/>
                    </w:rPr>
                    <w:t xml:space="preserve"> </w:t>
                  </w:r>
                  <w:r>
                    <w:rPr>
                      <w:rFonts w:ascii="Arial"/>
                      <w:b/>
                      <w:sz w:val="20"/>
                    </w:rPr>
                    <w:t>be</w:t>
                  </w:r>
                  <w:r>
                    <w:rPr>
                      <w:rFonts w:ascii="Arial"/>
                      <w:b/>
                      <w:spacing w:val="-12"/>
                      <w:sz w:val="20"/>
                    </w:rPr>
                    <w:t xml:space="preserve"> </w:t>
                  </w:r>
                  <w:r>
                    <w:rPr>
                      <w:rFonts w:ascii="Arial"/>
                      <w:b/>
                      <w:sz w:val="20"/>
                    </w:rPr>
                    <w:t>wholly</w:t>
                  </w:r>
                  <w:r>
                    <w:rPr>
                      <w:rFonts w:ascii="Arial"/>
                      <w:b/>
                      <w:spacing w:val="-8"/>
                      <w:sz w:val="20"/>
                    </w:rPr>
                    <w:t xml:space="preserve"> </w:t>
                  </w:r>
                  <w:r>
                    <w:rPr>
                      <w:rFonts w:ascii="Arial"/>
                      <w:b/>
                      <w:sz w:val="20"/>
                    </w:rPr>
                    <w:t>retained</w:t>
                  </w:r>
                </w:p>
              </w:tc>
            </w:tr>
            <w:tr w:rsidR="00A16A36" w14:paraId="77A87259" w14:textId="77777777" w:rsidTr="00B56054">
              <w:trPr>
                <w:trHeight w:val="472"/>
              </w:trPr>
              <w:tc>
                <w:tcPr>
                  <w:tcW w:w="456" w:type="dxa"/>
                  <w:tcBorders>
                    <w:bottom w:val="nil"/>
                  </w:tcBorders>
                </w:tcPr>
                <w:p w14:paraId="0165EEB4" w14:textId="77777777" w:rsidR="00A16A36" w:rsidRDefault="00A16A36" w:rsidP="0073718F">
                  <w:pPr>
                    <w:pStyle w:val="TableParagraph"/>
                    <w:spacing w:before="123"/>
                    <w:ind w:left="0" w:right="252"/>
                    <w:jc w:val="center"/>
                    <w:rPr>
                      <w:sz w:val="20"/>
                    </w:rPr>
                  </w:pPr>
                  <w:r>
                    <w:rPr>
                      <w:spacing w:val="-5"/>
                      <w:sz w:val="20"/>
                    </w:rPr>
                    <w:t>1.</w:t>
                  </w:r>
                </w:p>
              </w:tc>
              <w:tc>
                <w:tcPr>
                  <w:tcW w:w="1873" w:type="dxa"/>
                  <w:tcBorders>
                    <w:bottom w:val="nil"/>
                  </w:tcBorders>
                </w:tcPr>
                <w:p w14:paraId="3E833333" w14:textId="77777777" w:rsidR="00A16A36" w:rsidRDefault="00A16A36" w:rsidP="0073718F">
                  <w:pPr>
                    <w:pStyle w:val="TableParagraph"/>
                    <w:spacing w:before="123"/>
                    <w:ind w:left="0" w:right="252"/>
                    <w:jc w:val="center"/>
                    <w:rPr>
                      <w:sz w:val="20"/>
                    </w:rPr>
                  </w:pPr>
                  <w:r>
                    <w:rPr>
                      <w:sz w:val="20"/>
                    </w:rPr>
                    <w:t xml:space="preserve">75 </w:t>
                  </w:r>
                  <w:r>
                    <w:rPr>
                      <w:spacing w:val="-5"/>
                      <w:sz w:val="20"/>
                    </w:rPr>
                    <w:t>mm</w:t>
                  </w:r>
                </w:p>
              </w:tc>
              <w:tc>
                <w:tcPr>
                  <w:tcW w:w="3621" w:type="dxa"/>
                  <w:tcBorders>
                    <w:bottom w:val="nil"/>
                  </w:tcBorders>
                </w:tcPr>
                <w:p w14:paraId="4A501421" w14:textId="77777777" w:rsidR="00A16A36" w:rsidRDefault="00A16A36" w:rsidP="0073718F">
                  <w:pPr>
                    <w:pStyle w:val="TableParagraph"/>
                    <w:spacing w:before="123"/>
                    <w:ind w:left="0" w:right="252"/>
                    <w:jc w:val="center"/>
                    <w:rPr>
                      <w:sz w:val="20"/>
                    </w:rPr>
                  </w:pPr>
                  <w:r>
                    <w:rPr>
                      <w:sz w:val="20"/>
                    </w:rPr>
                    <w:t>106</w:t>
                  </w:r>
                  <w:r>
                    <w:rPr>
                      <w:spacing w:val="-2"/>
                      <w:sz w:val="20"/>
                    </w:rPr>
                    <w:t xml:space="preserve"> </w:t>
                  </w:r>
                  <w:r>
                    <w:rPr>
                      <w:spacing w:val="-5"/>
                      <w:sz w:val="20"/>
                    </w:rPr>
                    <w:t>mm</w:t>
                  </w:r>
                </w:p>
              </w:tc>
              <w:tc>
                <w:tcPr>
                  <w:tcW w:w="3592" w:type="dxa"/>
                  <w:tcBorders>
                    <w:bottom w:val="nil"/>
                  </w:tcBorders>
                </w:tcPr>
                <w:p w14:paraId="7D210ACE" w14:textId="77777777" w:rsidR="00A16A36" w:rsidRDefault="00A16A36" w:rsidP="0073718F">
                  <w:pPr>
                    <w:pStyle w:val="TableParagraph"/>
                    <w:spacing w:before="123"/>
                    <w:ind w:left="0" w:right="252"/>
                    <w:jc w:val="center"/>
                    <w:rPr>
                      <w:sz w:val="20"/>
                    </w:rPr>
                  </w:pPr>
                  <w:r>
                    <w:rPr>
                      <w:sz w:val="20"/>
                    </w:rPr>
                    <w:t xml:space="preserve">63 </w:t>
                  </w:r>
                  <w:r>
                    <w:rPr>
                      <w:spacing w:val="-5"/>
                      <w:sz w:val="20"/>
                    </w:rPr>
                    <w:t>mm</w:t>
                  </w:r>
                </w:p>
              </w:tc>
            </w:tr>
            <w:tr w:rsidR="00A16A36" w14:paraId="3D8CB12C" w14:textId="77777777" w:rsidTr="00B56054">
              <w:trPr>
                <w:trHeight w:val="470"/>
              </w:trPr>
              <w:tc>
                <w:tcPr>
                  <w:tcW w:w="456" w:type="dxa"/>
                  <w:tcBorders>
                    <w:top w:val="nil"/>
                    <w:bottom w:val="nil"/>
                  </w:tcBorders>
                </w:tcPr>
                <w:p w14:paraId="1437C7BB" w14:textId="77777777" w:rsidR="00A16A36" w:rsidRDefault="00A16A36" w:rsidP="0073718F">
                  <w:pPr>
                    <w:pStyle w:val="TableParagraph"/>
                    <w:spacing w:before="120"/>
                    <w:ind w:left="0" w:right="252"/>
                    <w:jc w:val="center"/>
                    <w:rPr>
                      <w:sz w:val="20"/>
                    </w:rPr>
                  </w:pPr>
                  <w:r>
                    <w:rPr>
                      <w:spacing w:val="-5"/>
                      <w:sz w:val="20"/>
                    </w:rPr>
                    <w:t>2.</w:t>
                  </w:r>
                </w:p>
              </w:tc>
              <w:tc>
                <w:tcPr>
                  <w:tcW w:w="1873" w:type="dxa"/>
                  <w:tcBorders>
                    <w:top w:val="nil"/>
                    <w:bottom w:val="nil"/>
                  </w:tcBorders>
                </w:tcPr>
                <w:p w14:paraId="3AF60D1A" w14:textId="77777777" w:rsidR="00A16A36" w:rsidRDefault="00A16A36" w:rsidP="0073718F">
                  <w:pPr>
                    <w:pStyle w:val="TableParagraph"/>
                    <w:spacing w:before="120"/>
                    <w:ind w:left="0" w:right="252"/>
                    <w:jc w:val="center"/>
                    <w:rPr>
                      <w:sz w:val="20"/>
                    </w:rPr>
                  </w:pPr>
                  <w:r>
                    <w:rPr>
                      <w:sz w:val="20"/>
                    </w:rPr>
                    <w:t xml:space="preserve">63 </w:t>
                  </w:r>
                  <w:r>
                    <w:rPr>
                      <w:spacing w:val="-5"/>
                      <w:sz w:val="20"/>
                    </w:rPr>
                    <w:t>mm</w:t>
                  </w:r>
                </w:p>
              </w:tc>
              <w:tc>
                <w:tcPr>
                  <w:tcW w:w="3621" w:type="dxa"/>
                  <w:tcBorders>
                    <w:top w:val="nil"/>
                    <w:bottom w:val="nil"/>
                  </w:tcBorders>
                </w:tcPr>
                <w:p w14:paraId="0C6172D1" w14:textId="77777777" w:rsidR="00A16A36" w:rsidRDefault="00A16A36" w:rsidP="0073718F">
                  <w:pPr>
                    <w:pStyle w:val="TableParagraph"/>
                    <w:spacing w:before="120"/>
                    <w:ind w:left="0" w:right="252"/>
                    <w:jc w:val="center"/>
                    <w:rPr>
                      <w:sz w:val="20"/>
                    </w:rPr>
                  </w:pPr>
                  <w:r>
                    <w:rPr>
                      <w:sz w:val="20"/>
                    </w:rPr>
                    <w:t xml:space="preserve">90 </w:t>
                  </w:r>
                  <w:r>
                    <w:rPr>
                      <w:spacing w:val="-5"/>
                      <w:sz w:val="20"/>
                    </w:rPr>
                    <w:t>mm</w:t>
                  </w:r>
                </w:p>
              </w:tc>
              <w:tc>
                <w:tcPr>
                  <w:tcW w:w="3592" w:type="dxa"/>
                  <w:tcBorders>
                    <w:top w:val="nil"/>
                    <w:bottom w:val="nil"/>
                  </w:tcBorders>
                </w:tcPr>
                <w:p w14:paraId="117E83A3" w14:textId="77777777" w:rsidR="00A16A36" w:rsidRDefault="00A16A36" w:rsidP="0073718F">
                  <w:pPr>
                    <w:pStyle w:val="TableParagraph"/>
                    <w:spacing w:before="120"/>
                    <w:ind w:left="0" w:right="252"/>
                    <w:jc w:val="center"/>
                    <w:rPr>
                      <w:sz w:val="20"/>
                    </w:rPr>
                  </w:pPr>
                  <w:r>
                    <w:rPr>
                      <w:sz w:val="20"/>
                    </w:rPr>
                    <w:t xml:space="preserve">53 </w:t>
                  </w:r>
                  <w:r>
                    <w:rPr>
                      <w:spacing w:val="-5"/>
                      <w:sz w:val="20"/>
                    </w:rPr>
                    <w:t>mm</w:t>
                  </w:r>
                </w:p>
              </w:tc>
            </w:tr>
            <w:tr w:rsidR="00A16A36" w14:paraId="60154302" w14:textId="77777777" w:rsidTr="00B56054">
              <w:trPr>
                <w:trHeight w:val="470"/>
              </w:trPr>
              <w:tc>
                <w:tcPr>
                  <w:tcW w:w="456" w:type="dxa"/>
                  <w:tcBorders>
                    <w:top w:val="nil"/>
                    <w:bottom w:val="nil"/>
                  </w:tcBorders>
                </w:tcPr>
                <w:p w14:paraId="5975BE39" w14:textId="77777777" w:rsidR="00A16A36" w:rsidRDefault="00A16A36" w:rsidP="0073718F">
                  <w:pPr>
                    <w:pStyle w:val="TableParagraph"/>
                    <w:spacing w:before="120"/>
                    <w:ind w:left="0" w:right="252"/>
                    <w:jc w:val="center"/>
                    <w:rPr>
                      <w:sz w:val="20"/>
                    </w:rPr>
                  </w:pPr>
                  <w:r>
                    <w:rPr>
                      <w:spacing w:val="-5"/>
                      <w:sz w:val="20"/>
                    </w:rPr>
                    <w:t>3.</w:t>
                  </w:r>
                </w:p>
              </w:tc>
              <w:tc>
                <w:tcPr>
                  <w:tcW w:w="1873" w:type="dxa"/>
                  <w:tcBorders>
                    <w:top w:val="nil"/>
                    <w:bottom w:val="nil"/>
                  </w:tcBorders>
                </w:tcPr>
                <w:p w14:paraId="150F775D" w14:textId="77777777" w:rsidR="00A16A36" w:rsidRDefault="00A16A36" w:rsidP="0073718F">
                  <w:pPr>
                    <w:pStyle w:val="TableParagraph"/>
                    <w:spacing w:before="120"/>
                    <w:ind w:left="0" w:right="252"/>
                    <w:jc w:val="center"/>
                    <w:rPr>
                      <w:sz w:val="20"/>
                    </w:rPr>
                  </w:pPr>
                  <w:r>
                    <w:rPr>
                      <w:sz w:val="20"/>
                    </w:rPr>
                    <w:t xml:space="preserve">45 </w:t>
                  </w:r>
                  <w:r>
                    <w:rPr>
                      <w:spacing w:val="-5"/>
                      <w:sz w:val="20"/>
                    </w:rPr>
                    <w:t>mm</w:t>
                  </w:r>
                </w:p>
              </w:tc>
              <w:tc>
                <w:tcPr>
                  <w:tcW w:w="3621" w:type="dxa"/>
                  <w:tcBorders>
                    <w:top w:val="nil"/>
                    <w:bottom w:val="nil"/>
                  </w:tcBorders>
                </w:tcPr>
                <w:p w14:paraId="0D62D86B" w14:textId="77777777" w:rsidR="00A16A36" w:rsidRDefault="00A16A36" w:rsidP="0073718F">
                  <w:pPr>
                    <w:pStyle w:val="TableParagraph"/>
                    <w:spacing w:before="120"/>
                    <w:ind w:left="0" w:right="252"/>
                    <w:jc w:val="center"/>
                    <w:rPr>
                      <w:sz w:val="20"/>
                    </w:rPr>
                  </w:pPr>
                  <w:r>
                    <w:rPr>
                      <w:sz w:val="20"/>
                    </w:rPr>
                    <w:t xml:space="preserve">53 </w:t>
                  </w:r>
                  <w:r>
                    <w:rPr>
                      <w:spacing w:val="-5"/>
                      <w:sz w:val="20"/>
                    </w:rPr>
                    <w:t>mm</w:t>
                  </w:r>
                </w:p>
              </w:tc>
              <w:tc>
                <w:tcPr>
                  <w:tcW w:w="3592" w:type="dxa"/>
                  <w:tcBorders>
                    <w:top w:val="nil"/>
                    <w:bottom w:val="nil"/>
                  </w:tcBorders>
                </w:tcPr>
                <w:p w14:paraId="24154C1A" w14:textId="77777777" w:rsidR="00A16A36" w:rsidRDefault="00A16A36" w:rsidP="0073718F">
                  <w:pPr>
                    <w:pStyle w:val="TableParagraph"/>
                    <w:spacing w:before="120"/>
                    <w:ind w:left="0" w:right="252"/>
                    <w:rPr>
                      <w:sz w:val="20"/>
                    </w:rPr>
                  </w:pPr>
                  <w:r>
                    <w:rPr>
                      <w:sz w:val="20"/>
                    </w:rPr>
                    <w:t>26.5</w:t>
                  </w:r>
                  <w:r>
                    <w:rPr>
                      <w:spacing w:val="-5"/>
                      <w:sz w:val="20"/>
                    </w:rPr>
                    <w:t xml:space="preserve"> mm</w:t>
                  </w:r>
                </w:p>
              </w:tc>
            </w:tr>
            <w:tr w:rsidR="00A16A36" w14:paraId="735C7CE6" w14:textId="77777777" w:rsidTr="00B56054">
              <w:trPr>
                <w:trHeight w:val="470"/>
              </w:trPr>
              <w:tc>
                <w:tcPr>
                  <w:tcW w:w="456" w:type="dxa"/>
                  <w:tcBorders>
                    <w:top w:val="nil"/>
                    <w:bottom w:val="nil"/>
                  </w:tcBorders>
                </w:tcPr>
                <w:p w14:paraId="2AB87B18" w14:textId="77777777" w:rsidR="00A16A36" w:rsidRDefault="00A16A36" w:rsidP="0073718F">
                  <w:pPr>
                    <w:pStyle w:val="TableParagraph"/>
                    <w:spacing w:before="121"/>
                    <w:ind w:left="0" w:right="252"/>
                    <w:jc w:val="center"/>
                    <w:rPr>
                      <w:sz w:val="20"/>
                    </w:rPr>
                  </w:pPr>
                  <w:r>
                    <w:rPr>
                      <w:spacing w:val="-5"/>
                      <w:sz w:val="20"/>
                    </w:rPr>
                    <w:t>4.</w:t>
                  </w:r>
                </w:p>
              </w:tc>
              <w:tc>
                <w:tcPr>
                  <w:tcW w:w="1873" w:type="dxa"/>
                  <w:tcBorders>
                    <w:top w:val="nil"/>
                    <w:bottom w:val="nil"/>
                  </w:tcBorders>
                </w:tcPr>
                <w:p w14:paraId="0257199F" w14:textId="77777777" w:rsidR="00A16A36" w:rsidRDefault="00A16A36" w:rsidP="0073718F">
                  <w:pPr>
                    <w:pStyle w:val="TableParagraph"/>
                    <w:spacing w:before="121"/>
                    <w:ind w:left="0" w:right="252"/>
                    <w:rPr>
                      <w:sz w:val="20"/>
                    </w:rPr>
                  </w:pPr>
                  <w:r>
                    <w:rPr>
                      <w:sz w:val="20"/>
                    </w:rPr>
                    <w:t>26.5</w:t>
                  </w:r>
                  <w:r>
                    <w:rPr>
                      <w:spacing w:val="-5"/>
                      <w:sz w:val="20"/>
                    </w:rPr>
                    <w:t xml:space="preserve"> mm</w:t>
                  </w:r>
                </w:p>
              </w:tc>
              <w:tc>
                <w:tcPr>
                  <w:tcW w:w="3621" w:type="dxa"/>
                  <w:tcBorders>
                    <w:top w:val="nil"/>
                    <w:bottom w:val="nil"/>
                  </w:tcBorders>
                </w:tcPr>
                <w:p w14:paraId="627E8A54" w14:textId="77777777" w:rsidR="00A16A36" w:rsidRDefault="00A16A36" w:rsidP="0073718F">
                  <w:pPr>
                    <w:pStyle w:val="TableParagraph"/>
                    <w:spacing w:before="121"/>
                    <w:ind w:left="0" w:right="252"/>
                    <w:jc w:val="center"/>
                    <w:rPr>
                      <w:sz w:val="20"/>
                    </w:rPr>
                  </w:pPr>
                  <w:r>
                    <w:rPr>
                      <w:sz w:val="20"/>
                    </w:rPr>
                    <w:t xml:space="preserve">45 </w:t>
                  </w:r>
                  <w:r>
                    <w:rPr>
                      <w:spacing w:val="-5"/>
                      <w:sz w:val="20"/>
                    </w:rPr>
                    <w:t>mm</w:t>
                  </w:r>
                </w:p>
              </w:tc>
              <w:tc>
                <w:tcPr>
                  <w:tcW w:w="3592" w:type="dxa"/>
                  <w:tcBorders>
                    <w:top w:val="nil"/>
                    <w:bottom w:val="nil"/>
                  </w:tcBorders>
                </w:tcPr>
                <w:p w14:paraId="2B8DA0BF" w14:textId="77777777" w:rsidR="00A16A36" w:rsidRDefault="00A16A36" w:rsidP="0073718F">
                  <w:pPr>
                    <w:pStyle w:val="TableParagraph"/>
                    <w:spacing w:before="121"/>
                    <w:ind w:left="0" w:right="252"/>
                    <w:rPr>
                      <w:sz w:val="20"/>
                    </w:rPr>
                  </w:pPr>
                  <w:r>
                    <w:rPr>
                      <w:sz w:val="20"/>
                    </w:rPr>
                    <w:t>22.4</w:t>
                  </w:r>
                  <w:r>
                    <w:rPr>
                      <w:spacing w:val="-5"/>
                      <w:sz w:val="20"/>
                    </w:rPr>
                    <w:t xml:space="preserve"> mm</w:t>
                  </w:r>
                </w:p>
              </w:tc>
            </w:tr>
            <w:tr w:rsidR="00A16A36" w14:paraId="23099D11" w14:textId="77777777" w:rsidTr="00B56054">
              <w:trPr>
                <w:trHeight w:val="470"/>
              </w:trPr>
              <w:tc>
                <w:tcPr>
                  <w:tcW w:w="456" w:type="dxa"/>
                  <w:tcBorders>
                    <w:top w:val="nil"/>
                    <w:bottom w:val="nil"/>
                  </w:tcBorders>
                </w:tcPr>
                <w:p w14:paraId="3E3088A1" w14:textId="77777777" w:rsidR="00A16A36" w:rsidRDefault="00A16A36" w:rsidP="0073718F">
                  <w:pPr>
                    <w:pStyle w:val="TableParagraph"/>
                    <w:spacing w:before="120"/>
                    <w:ind w:left="0" w:right="252"/>
                    <w:jc w:val="center"/>
                    <w:rPr>
                      <w:sz w:val="20"/>
                    </w:rPr>
                  </w:pPr>
                  <w:r>
                    <w:rPr>
                      <w:spacing w:val="-5"/>
                      <w:sz w:val="20"/>
                    </w:rPr>
                    <w:t>5.</w:t>
                  </w:r>
                </w:p>
              </w:tc>
              <w:tc>
                <w:tcPr>
                  <w:tcW w:w="1873" w:type="dxa"/>
                  <w:tcBorders>
                    <w:top w:val="nil"/>
                    <w:bottom w:val="nil"/>
                  </w:tcBorders>
                </w:tcPr>
                <w:p w14:paraId="66F652BD" w14:textId="77777777" w:rsidR="00A16A36" w:rsidRDefault="00A16A36" w:rsidP="0073718F">
                  <w:pPr>
                    <w:pStyle w:val="TableParagraph"/>
                    <w:spacing w:before="120"/>
                    <w:ind w:left="0" w:right="252"/>
                    <w:rPr>
                      <w:sz w:val="20"/>
                    </w:rPr>
                  </w:pPr>
                  <w:r>
                    <w:rPr>
                      <w:sz w:val="20"/>
                    </w:rPr>
                    <w:t>22.4</w:t>
                  </w:r>
                  <w:r>
                    <w:rPr>
                      <w:spacing w:val="-5"/>
                      <w:sz w:val="20"/>
                    </w:rPr>
                    <w:t xml:space="preserve"> mm</w:t>
                  </w:r>
                </w:p>
              </w:tc>
              <w:tc>
                <w:tcPr>
                  <w:tcW w:w="3621" w:type="dxa"/>
                  <w:tcBorders>
                    <w:top w:val="nil"/>
                    <w:bottom w:val="nil"/>
                  </w:tcBorders>
                </w:tcPr>
                <w:p w14:paraId="12D11D17" w14:textId="77777777" w:rsidR="00A16A36" w:rsidRDefault="00A16A36" w:rsidP="0073718F">
                  <w:pPr>
                    <w:pStyle w:val="TableParagraph"/>
                    <w:spacing w:before="120"/>
                    <w:ind w:left="0" w:right="252"/>
                    <w:rPr>
                      <w:sz w:val="20"/>
                    </w:rPr>
                  </w:pPr>
                  <w:r>
                    <w:rPr>
                      <w:sz w:val="20"/>
                    </w:rPr>
                    <w:t>26.5</w:t>
                  </w:r>
                  <w:r>
                    <w:rPr>
                      <w:spacing w:val="-5"/>
                      <w:sz w:val="20"/>
                    </w:rPr>
                    <w:t xml:space="preserve"> mm</w:t>
                  </w:r>
                </w:p>
              </w:tc>
              <w:tc>
                <w:tcPr>
                  <w:tcW w:w="3592" w:type="dxa"/>
                  <w:tcBorders>
                    <w:top w:val="nil"/>
                    <w:bottom w:val="nil"/>
                  </w:tcBorders>
                </w:tcPr>
                <w:p w14:paraId="7B55BB91" w14:textId="77777777" w:rsidR="00A16A36" w:rsidRDefault="00A16A36" w:rsidP="0073718F">
                  <w:pPr>
                    <w:pStyle w:val="TableParagraph"/>
                    <w:spacing w:before="120"/>
                    <w:ind w:left="0" w:right="252"/>
                    <w:rPr>
                      <w:sz w:val="20"/>
                    </w:rPr>
                  </w:pPr>
                  <w:r>
                    <w:rPr>
                      <w:sz w:val="20"/>
                    </w:rPr>
                    <w:t>13.2</w:t>
                  </w:r>
                  <w:r>
                    <w:rPr>
                      <w:spacing w:val="-5"/>
                      <w:sz w:val="20"/>
                    </w:rPr>
                    <w:t xml:space="preserve"> mm</w:t>
                  </w:r>
                </w:p>
              </w:tc>
            </w:tr>
            <w:tr w:rsidR="00A16A36" w14:paraId="21B1A540" w14:textId="77777777" w:rsidTr="00B56054">
              <w:trPr>
                <w:trHeight w:val="470"/>
              </w:trPr>
              <w:tc>
                <w:tcPr>
                  <w:tcW w:w="456" w:type="dxa"/>
                  <w:tcBorders>
                    <w:top w:val="nil"/>
                    <w:bottom w:val="nil"/>
                  </w:tcBorders>
                </w:tcPr>
                <w:p w14:paraId="42DB6486" w14:textId="77777777" w:rsidR="00A16A36" w:rsidRDefault="00A16A36" w:rsidP="0073718F">
                  <w:pPr>
                    <w:pStyle w:val="TableParagraph"/>
                    <w:spacing w:before="120"/>
                    <w:ind w:left="0" w:right="252"/>
                    <w:jc w:val="center"/>
                    <w:rPr>
                      <w:sz w:val="20"/>
                    </w:rPr>
                  </w:pPr>
                  <w:r>
                    <w:rPr>
                      <w:spacing w:val="-5"/>
                      <w:sz w:val="20"/>
                    </w:rPr>
                    <w:t>6.</w:t>
                  </w:r>
                </w:p>
              </w:tc>
              <w:tc>
                <w:tcPr>
                  <w:tcW w:w="1873" w:type="dxa"/>
                  <w:tcBorders>
                    <w:top w:val="nil"/>
                    <w:bottom w:val="nil"/>
                  </w:tcBorders>
                </w:tcPr>
                <w:p w14:paraId="75AC503A" w14:textId="77777777" w:rsidR="00A16A36" w:rsidRDefault="00A16A36" w:rsidP="0073718F">
                  <w:pPr>
                    <w:pStyle w:val="TableParagraph"/>
                    <w:spacing w:before="120"/>
                    <w:ind w:left="0" w:right="252"/>
                    <w:rPr>
                      <w:sz w:val="20"/>
                    </w:rPr>
                  </w:pPr>
                  <w:r>
                    <w:rPr>
                      <w:sz w:val="20"/>
                    </w:rPr>
                    <w:t>13.2</w:t>
                  </w:r>
                  <w:r>
                    <w:rPr>
                      <w:spacing w:val="-5"/>
                      <w:sz w:val="20"/>
                    </w:rPr>
                    <w:t xml:space="preserve"> mm</w:t>
                  </w:r>
                </w:p>
              </w:tc>
              <w:tc>
                <w:tcPr>
                  <w:tcW w:w="3621" w:type="dxa"/>
                  <w:tcBorders>
                    <w:top w:val="nil"/>
                    <w:bottom w:val="nil"/>
                  </w:tcBorders>
                </w:tcPr>
                <w:p w14:paraId="6E8EC252" w14:textId="77777777" w:rsidR="00A16A36" w:rsidRDefault="00A16A36" w:rsidP="0073718F">
                  <w:pPr>
                    <w:pStyle w:val="TableParagraph"/>
                    <w:spacing w:before="120"/>
                    <w:ind w:left="0" w:right="252"/>
                    <w:rPr>
                      <w:sz w:val="20"/>
                    </w:rPr>
                  </w:pPr>
                  <w:r>
                    <w:rPr>
                      <w:sz w:val="20"/>
                    </w:rPr>
                    <w:t>22.4</w:t>
                  </w:r>
                  <w:r>
                    <w:rPr>
                      <w:spacing w:val="-5"/>
                      <w:sz w:val="20"/>
                    </w:rPr>
                    <w:t xml:space="preserve"> mm</w:t>
                  </w:r>
                </w:p>
              </w:tc>
              <w:tc>
                <w:tcPr>
                  <w:tcW w:w="3592" w:type="dxa"/>
                  <w:tcBorders>
                    <w:top w:val="nil"/>
                    <w:bottom w:val="nil"/>
                  </w:tcBorders>
                </w:tcPr>
                <w:p w14:paraId="75C1AA5D" w14:textId="77777777" w:rsidR="00A16A36" w:rsidRDefault="00A16A36" w:rsidP="0073718F">
                  <w:pPr>
                    <w:pStyle w:val="TableParagraph"/>
                    <w:spacing w:before="120"/>
                    <w:ind w:left="0" w:right="252"/>
                    <w:rPr>
                      <w:sz w:val="20"/>
                    </w:rPr>
                  </w:pPr>
                  <w:r>
                    <w:rPr>
                      <w:sz w:val="20"/>
                    </w:rPr>
                    <w:t>11.2</w:t>
                  </w:r>
                  <w:r>
                    <w:rPr>
                      <w:spacing w:val="-5"/>
                      <w:sz w:val="20"/>
                    </w:rPr>
                    <w:t xml:space="preserve"> mm</w:t>
                  </w:r>
                </w:p>
              </w:tc>
            </w:tr>
            <w:tr w:rsidR="00A16A36" w14:paraId="3744D15F" w14:textId="77777777" w:rsidTr="00B56054">
              <w:trPr>
                <w:trHeight w:val="468"/>
              </w:trPr>
              <w:tc>
                <w:tcPr>
                  <w:tcW w:w="456" w:type="dxa"/>
                  <w:tcBorders>
                    <w:top w:val="nil"/>
                    <w:bottom w:val="nil"/>
                  </w:tcBorders>
                </w:tcPr>
                <w:p w14:paraId="371D5EA5" w14:textId="77777777" w:rsidR="00A16A36" w:rsidRDefault="00A16A36" w:rsidP="0073718F">
                  <w:pPr>
                    <w:pStyle w:val="TableParagraph"/>
                    <w:spacing w:before="120"/>
                    <w:ind w:left="0" w:right="252"/>
                    <w:jc w:val="center"/>
                    <w:rPr>
                      <w:sz w:val="20"/>
                    </w:rPr>
                  </w:pPr>
                  <w:r>
                    <w:rPr>
                      <w:spacing w:val="-5"/>
                      <w:sz w:val="20"/>
                    </w:rPr>
                    <w:t>7.</w:t>
                  </w:r>
                </w:p>
              </w:tc>
              <w:tc>
                <w:tcPr>
                  <w:tcW w:w="1873" w:type="dxa"/>
                  <w:tcBorders>
                    <w:top w:val="nil"/>
                    <w:bottom w:val="nil"/>
                  </w:tcBorders>
                </w:tcPr>
                <w:p w14:paraId="7CC4A3F9" w14:textId="77777777" w:rsidR="00A16A36" w:rsidRDefault="00A16A36" w:rsidP="0073718F">
                  <w:pPr>
                    <w:pStyle w:val="TableParagraph"/>
                    <w:spacing w:before="120"/>
                    <w:ind w:left="0" w:right="252"/>
                    <w:rPr>
                      <w:sz w:val="20"/>
                    </w:rPr>
                  </w:pPr>
                  <w:r>
                    <w:rPr>
                      <w:sz w:val="20"/>
                    </w:rPr>
                    <w:t>11.2</w:t>
                  </w:r>
                  <w:r>
                    <w:rPr>
                      <w:spacing w:val="-5"/>
                      <w:sz w:val="20"/>
                    </w:rPr>
                    <w:t xml:space="preserve"> mm</w:t>
                  </w:r>
                </w:p>
              </w:tc>
              <w:tc>
                <w:tcPr>
                  <w:tcW w:w="3621" w:type="dxa"/>
                  <w:tcBorders>
                    <w:top w:val="nil"/>
                    <w:bottom w:val="nil"/>
                  </w:tcBorders>
                </w:tcPr>
                <w:p w14:paraId="1ED384F7" w14:textId="77777777" w:rsidR="00A16A36" w:rsidRDefault="00A16A36" w:rsidP="0073718F">
                  <w:pPr>
                    <w:pStyle w:val="TableParagraph"/>
                    <w:spacing w:before="120"/>
                    <w:ind w:left="0" w:right="252"/>
                    <w:rPr>
                      <w:sz w:val="20"/>
                    </w:rPr>
                  </w:pPr>
                  <w:r>
                    <w:rPr>
                      <w:sz w:val="20"/>
                    </w:rPr>
                    <w:t>13.2</w:t>
                  </w:r>
                  <w:r>
                    <w:rPr>
                      <w:spacing w:val="-5"/>
                      <w:sz w:val="20"/>
                    </w:rPr>
                    <w:t xml:space="preserve"> mm</w:t>
                  </w:r>
                </w:p>
              </w:tc>
              <w:tc>
                <w:tcPr>
                  <w:tcW w:w="3592" w:type="dxa"/>
                  <w:tcBorders>
                    <w:top w:val="nil"/>
                    <w:bottom w:val="nil"/>
                  </w:tcBorders>
                </w:tcPr>
                <w:p w14:paraId="33A0B4CC" w14:textId="77777777" w:rsidR="00A16A36" w:rsidRDefault="00A16A36" w:rsidP="0073718F">
                  <w:pPr>
                    <w:pStyle w:val="TableParagraph"/>
                    <w:spacing w:before="120"/>
                    <w:ind w:left="0" w:right="252"/>
                    <w:rPr>
                      <w:sz w:val="20"/>
                    </w:rPr>
                  </w:pPr>
                  <w:r>
                    <w:rPr>
                      <w:sz w:val="20"/>
                    </w:rPr>
                    <w:t>6.7</w:t>
                  </w:r>
                  <w:r>
                    <w:rPr>
                      <w:spacing w:val="-5"/>
                      <w:sz w:val="20"/>
                    </w:rPr>
                    <w:t xml:space="preserve"> mm</w:t>
                  </w:r>
                </w:p>
              </w:tc>
            </w:tr>
            <w:tr w:rsidR="00A16A36" w14:paraId="7A87E430" w14:textId="77777777" w:rsidTr="00B56054">
              <w:trPr>
                <w:trHeight w:val="465"/>
              </w:trPr>
              <w:tc>
                <w:tcPr>
                  <w:tcW w:w="456" w:type="dxa"/>
                  <w:tcBorders>
                    <w:top w:val="nil"/>
                  </w:tcBorders>
                </w:tcPr>
                <w:p w14:paraId="66210C7D" w14:textId="77777777" w:rsidR="00A16A36" w:rsidRDefault="00A16A36" w:rsidP="0073718F">
                  <w:pPr>
                    <w:pStyle w:val="TableParagraph"/>
                    <w:spacing w:before="118"/>
                    <w:ind w:left="0" w:right="252"/>
                    <w:jc w:val="center"/>
                    <w:rPr>
                      <w:sz w:val="20"/>
                    </w:rPr>
                  </w:pPr>
                  <w:r>
                    <w:rPr>
                      <w:spacing w:val="-5"/>
                      <w:sz w:val="20"/>
                    </w:rPr>
                    <w:t>8.</w:t>
                  </w:r>
                </w:p>
              </w:tc>
              <w:tc>
                <w:tcPr>
                  <w:tcW w:w="1873" w:type="dxa"/>
                  <w:tcBorders>
                    <w:top w:val="nil"/>
                  </w:tcBorders>
                </w:tcPr>
                <w:p w14:paraId="1CE91598" w14:textId="77777777" w:rsidR="00A16A36" w:rsidRDefault="00A16A36" w:rsidP="0073718F">
                  <w:pPr>
                    <w:pStyle w:val="TableParagraph"/>
                    <w:spacing w:before="118"/>
                    <w:ind w:left="0" w:right="252"/>
                    <w:rPr>
                      <w:sz w:val="20"/>
                    </w:rPr>
                  </w:pPr>
                  <w:r>
                    <w:rPr>
                      <w:sz w:val="20"/>
                    </w:rPr>
                    <w:t>6.7</w:t>
                  </w:r>
                  <w:r>
                    <w:rPr>
                      <w:spacing w:val="-5"/>
                      <w:sz w:val="20"/>
                    </w:rPr>
                    <w:t xml:space="preserve"> mm</w:t>
                  </w:r>
                </w:p>
              </w:tc>
              <w:tc>
                <w:tcPr>
                  <w:tcW w:w="3621" w:type="dxa"/>
                  <w:tcBorders>
                    <w:top w:val="nil"/>
                  </w:tcBorders>
                </w:tcPr>
                <w:p w14:paraId="34EE1733" w14:textId="77777777" w:rsidR="00A16A36" w:rsidRDefault="00A16A36" w:rsidP="0073718F">
                  <w:pPr>
                    <w:pStyle w:val="TableParagraph"/>
                    <w:spacing w:before="118"/>
                    <w:ind w:left="0" w:right="252"/>
                    <w:rPr>
                      <w:sz w:val="20"/>
                    </w:rPr>
                  </w:pPr>
                  <w:r>
                    <w:rPr>
                      <w:sz w:val="20"/>
                    </w:rPr>
                    <w:t>11.2</w:t>
                  </w:r>
                  <w:r>
                    <w:rPr>
                      <w:spacing w:val="-5"/>
                      <w:sz w:val="20"/>
                    </w:rPr>
                    <w:t xml:space="preserve"> mm</w:t>
                  </w:r>
                </w:p>
              </w:tc>
              <w:tc>
                <w:tcPr>
                  <w:tcW w:w="3592" w:type="dxa"/>
                  <w:tcBorders>
                    <w:top w:val="nil"/>
                  </w:tcBorders>
                </w:tcPr>
                <w:p w14:paraId="2CFCD519" w14:textId="77777777" w:rsidR="00A16A36" w:rsidRDefault="00A16A36" w:rsidP="0073718F">
                  <w:pPr>
                    <w:pStyle w:val="TableParagraph"/>
                    <w:spacing w:before="118"/>
                    <w:ind w:left="0" w:right="252"/>
                    <w:rPr>
                      <w:sz w:val="20"/>
                    </w:rPr>
                  </w:pPr>
                  <w:r>
                    <w:rPr>
                      <w:sz w:val="20"/>
                    </w:rPr>
                    <w:t>2.8</w:t>
                  </w:r>
                  <w:r>
                    <w:rPr>
                      <w:spacing w:val="25"/>
                      <w:sz w:val="20"/>
                    </w:rPr>
                    <w:t xml:space="preserve"> </w:t>
                  </w:r>
                  <w:r>
                    <w:rPr>
                      <w:spacing w:val="-5"/>
                      <w:sz w:val="20"/>
                    </w:rPr>
                    <w:t>mm</w:t>
                  </w:r>
                </w:p>
              </w:tc>
            </w:tr>
          </w:tbl>
          <w:p w14:paraId="4A4A09E9" w14:textId="77777777" w:rsidR="00A16A36" w:rsidRDefault="00A16A36" w:rsidP="0073718F">
            <w:pPr>
              <w:pStyle w:val="BodyText"/>
              <w:spacing w:before="185"/>
              <w:ind w:right="252"/>
              <w:rPr>
                <w:b/>
              </w:rPr>
            </w:pPr>
          </w:p>
          <w:p w14:paraId="156B0EE2" w14:textId="63E54D0E" w:rsidR="00A16A36" w:rsidRDefault="00A16A36" w:rsidP="0073718F">
            <w:pPr>
              <w:pStyle w:val="ListParagraph"/>
              <w:widowControl w:val="0"/>
              <w:numPr>
                <w:ilvl w:val="2"/>
                <w:numId w:val="117"/>
              </w:numPr>
              <w:tabs>
                <w:tab w:val="left" w:pos="1501"/>
              </w:tabs>
              <w:autoSpaceDE w:val="0"/>
              <w:autoSpaceDN w:val="0"/>
              <w:spacing w:before="1"/>
              <w:ind w:left="0" w:right="252" w:firstLine="0"/>
              <w:rPr>
                <w:b/>
              </w:rPr>
            </w:pPr>
            <w:r>
              <w:rPr>
                <w:b/>
                <w:noProof/>
                <w:lang w:bidi="hi-IN"/>
              </w:rPr>
              <mc:AlternateContent>
                <mc:Choice Requires="wps">
                  <w:drawing>
                    <wp:anchor distT="0" distB="0" distL="0" distR="0" simplePos="0" relativeHeight="252069888" behindDoc="1" locked="0" layoutInCell="1" allowOverlap="1" wp14:anchorId="6A953699" wp14:editId="485444EE">
                      <wp:simplePos x="0" y="0"/>
                      <wp:positionH relativeFrom="page">
                        <wp:posOffset>1210310</wp:posOffset>
                      </wp:positionH>
                      <wp:positionV relativeFrom="paragraph">
                        <wp:posOffset>-1445895</wp:posOffset>
                      </wp:positionV>
                      <wp:extent cx="2988945" cy="2842895"/>
                      <wp:effectExtent l="635" t="6985" r="1270" b="762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945" cy="2842895"/>
                              </a:xfrm>
                              <a:custGeom>
                                <a:avLst/>
                                <a:gdLst>
                                  <a:gd name="T0" fmla="*/ 700011 w 2988945"/>
                                  <a:gd name="T1" fmla="*/ 1055141 h 2842895"/>
                                  <a:gd name="T2" fmla="*/ 593077 w 2988945"/>
                                  <a:gd name="T3" fmla="*/ 1188745 h 2842895"/>
                                  <a:gd name="T4" fmla="*/ 1031062 w 2988945"/>
                                  <a:gd name="T5" fmla="*/ 1958721 h 2842895"/>
                                  <a:gd name="T6" fmla="*/ 183756 w 2988945"/>
                                  <a:gd name="T7" fmla="*/ 1656613 h 2842895"/>
                                  <a:gd name="T8" fmla="*/ 11861 w 2988945"/>
                                  <a:gd name="T9" fmla="*/ 1731543 h 2842895"/>
                                  <a:gd name="T10" fmla="*/ 1048880 w 2988945"/>
                                  <a:gd name="T11" fmla="*/ 2840126 h 2842895"/>
                                  <a:gd name="T12" fmla="*/ 1106030 w 2988945"/>
                                  <a:gd name="T13" fmla="*/ 2813202 h 2842895"/>
                                  <a:gd name="T14" fmla="*/ 1133208 w 2988945"/>
                                  <a:gd name="T15" fmla="*/ 2749067 h 2842895"/>
                                  <a:gd name="T16" fmla="*/ 1359268 w 2988945"/>
                                  <a:gd name="T17" fmla="*/ 2514752 h 2842895"/>
                                  <a:gd name="T18" fmla="*/ 1381874 w 2988945"/>
                                  <a:gd name="T19" fmla="*/ 2520467 h 2842895"/>
                                  <a:gd name="T20" fmla="*/ 1453502 w 2988945"/>
                                  <a:gd name="T21" fmla="*/ 2450503 h 2842895"/>
                                  <a:gd name="T22" fmla="*/ 1688071 w 2988945"/>
                                  <a:gd name="T23" fmla="*/ 2185949 h 2842895"/>
                                  <a:gd name="T24" fmla="*/ 1718297 w 2988945"/>
                                  <a:gd name="T25" fmla="*/ 2190902 h 2842895"/>
                                  <a:gd name="T26" fmla="*/ 1785734 w 2988945"/>
                                  <a:gd name="T27" fmla="*/ 2110130 h 2842895"/>
                                  <a:gd name="T28" fmla="*/ 2227453 w 2988945"/>
                                  <a:gd name="T29" fmla="*/ 1416634 h 2842895"/>
                                  <a:gd name="T30" fmla="*/ 2114753 w 2988945"/>
                                  <a:gd name="T31" fmla="*/ 1226769 h 2842895"/>
                                  <a:gd name="T32" fmla="*/ 2023884 w 2988945"/>
                                  <a:gd name="T33" fmla="*/ 1672145 h 2842895"/>
                                  <a:gd name="T34" fmla="*/ 1807337 w 2988945"/>
                                  <a:gd name="T35" fmla="*/ 1635848 h 2842895"/>
                                  <a:gd name="T36" fmla="*/ 1623428 w 2988945"/>
                                  <a:gd name="T37" fmla="*/ 1485671 h 2842895"/>
                                  <a:gd name="T38" fmla="*/ 1473644 w 2988945"/>
                                  <a:gd name="T39" fmla="*/ 1296377 h 2842895"/>
                                  <a:gd name="T40" fmla="*/ 1444117 w 2988945"/>
                                  <a:gd name="T41" fmla="*/ 1083449 h 2842895"/>
                                  <a:gd name="T42" fmla="*/ 1649526 w 2988945"/>
                                  <a:gd name="T43" fmla="*/ 1005293 h 2842895"/>
                                  <a:gd name="T44" fmla="*/ 1889074 w 2988945"/>
                                  <a:gd name="T45" fmla="*/ 1166075 h 2842895"/>
                                  <a:gd name="T46" fmla="*/ 2031225 w 2988945"/>
                                  <a:gd name="T47" fmla="*/ 1323873 h 2842895"/>
                                  <a:gd name="T48" fmla="*/ 2114753 w 2988945"/>
                                  <a:gd name="T49" fmla="*/ 1226769 h 2842895"/>
                                  <a:gd name="T50" fmla="*/ 1925764 w 2988945"/>
                                  <a:gd name="T51" fmla="*/ 1026706 h 2842895"/>
                                  <a:gd name="T52" fmla="*/ 1728584 w 2988945"/>
                                  <a:gd name="T53" fmla="*/ 889838 h 2842895"/>
                                  <a:gd name="T54" fmla="*/ 1528724 w 2988945"/>
                                  <a:gd name="T55" fmla="*/ 843178 h 2842895"/>
                                  <a:gd name="T56" fmla="*/ 1313713 w 2988945"/>
                                  <a:gd name="T57" fmla="*/ 986942 h 2842895"/>
                                  <a:gd name="T58" fmla="*/ 1289608 w 2988945"/>
                                  <a:gd name="T59" fmla="*/ 1178941 h 2842895"/>
                                  <a:gd name="T60" fmla="*/ 1388224 w 2988945"/>
                                  <a:gd name="T61" fmla="*/ 1399565 h 2842895"/>
                                  <a:gd name="T62" fmla="*/ 1542783 w 2988945"/>
                                  <a:gd name="T63" fmla="*/ 1584604 h 2842895"/>
                                  <a:gd name="T64" fmla="*/ 1727695 w 2988945"/>
                                  <a:gd name="T65" fmla="*/ 1741195 h 2842895"/>
                                  <a:gd name="T66" fmla="*/ 1939023 w 2988945"/>
                                  <a:gd name="T67" fmla="*/ 1835658 h 2842895"/>
                                  <a:gd name="T68" fmla="*/ 2180704 w 2988945"/>
                                  <a:gd name="T69" fmla="*/ 1760245 h 2842895"/>
                                  <a:gd name="T70" fmla="*/ 2258720 w 2988945"/>
                                  <a:gd name="T71" fmla="*/ 1584604 h 2842895"/>
                                  <a:gd name="T72" fmla="*/ 2624874 w 2988945"/>
                                  <a:gd name="T73" fmla="*/ 675538 h 2842895"/>
                                  <a:gd name="T74" fmla="*/ 2376322 w 2988945"/>
                                  <a:gd name="T75" fmla="*/ 559904 h 2842895"/>
                                  <a:gd name="T76" fmla="*/ 2309926 w 2988945"/>
                                  <a:gd name="T77" fmla="*/ 511073 h 2842895"/>
                                  <a:gd name="T78" fmla="*/ 2288057 w 2988945"/>
                                  <a:gd name="T79" fmla="*/ 338505 h 2842895"/>
                                  <a:gd name="T80" fmla="*/ 2178507 w 2988945"/>
                                  <a:gd name="T81" fmla="*/ 470928 h 2842895"/>
                                  <a:gd name="T82" fmla="*/ 1670418 w 2988945"/>
                                  <a:gd name="T83" fmla="*/ 310667 h 2842895"/>
                                  <a:gd name="T84" fmla="*/ 1891474 w 2988945"/>
                                  <a:gd name="T85" fmla="*/ 161632 h 2842895"/>
                                  <a:gd name="T86" fmla="*/ 2114550 w 2988945"/>
                                  <a:gd name="T87" fmla="*/ 304990 h 2842895"/>
                                  <a:gd name="T88" fmla="*/ 2178507 w 2988945"/>
                                  <a:gd name="T89" fmla="*/ 174536 h 2842895"/>
                                  <a:gd name="T90" fmla="*/ 1905457 w 2988945"/>
                                  <a:gd name="T91" fmla="*/ 4165 h 2842895"/>
                                  <a:gd name="T92" fmla="*/ 1684007 w 2988945"/>
                                  <a:gd name="T93" fmla="*/ 62636 h 2842895"/>
                                  <a:gd name="T94" fmla="*/ 1505381 w 2988945"/>
                                  <a:gd name="T95" fmla="*/ 325018 h 2842895"/>
                                  <a:gd name="T96" fmla="*/ 2594216 w 2988945"/>
                                  <a:gd name="T97" fmla="*/ 1324889 h 2842895"/>
                                  <a:gd name="T98" fmla="*/ 2211946 w 2988945"/>
                                  <a:gd name="T99" fmla="*/ 731418 h 2842895"/>
                                  <a:gd name="T100" fmla="*/ 2380411 w 2988945"/>
                                  <a:gd name="T101" fmla="*/ 701179 h 2842895"/>
                                  <a:gd name="T102" fmla="*/ 2886189 w 2988945"/>
                                  <a:gd name="T103" fmla="*/ 989482 h 2842895"/>
                                  <a:gd name="T104" fmla="*/ 2917304 w 2988945"/>
                                  <a:gd name="T105" fmla="*/ 993546 h 2842895"/>
                                  <a:gd name="T106" fmla="*/ 2988424 w 2988945"/>
                                  <a:gd name="T107" fmla="*/ 912266 h 284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88945" h="2842895">
                                    <a:moveTo>
                                      <a:pt x="1785734" y="2110130"/>
                                    </a:moveTo>
                                    <a:lnTo>
                                      <a:pt x="778370" y="1095527"/>
                                    </a:lnTo>
                                    <a:lnTo>
                                      <a:pt x="745223" y="1068603"/>
                                    </a:lnTo>
                                    <a:lnTo>
                                      <a:pt x="708012" y="1055395"/>
                                    </a:lnTo>
                                    <a:lnTo>
                                      <a:pt x="700011" y="1055141"/>
                                    </a:lnTo>
                                    <a:lnTo>
                                      <a:pt x="685533" y="1059459"/>
                                    </a:lnTo>
                                    <a:lnTo>
                                      <a:pt x="615937" y="1127404"/>
                                    </a:lnTo>
                                    <a:lnTo>
                                      <a:pt x="594372" y="1163027"/>
                                    </a:lnTo>
                                    <a:lnTo>
                                      <a:pt x="592696" y="1179652"/>
                                    </a:lnTo>
                                    <a:lnTo>
                                      <a:pt x="593077" y="1188745"/>
                                    </a:lnTo>
                                    <a:lnTo>
                                      <a:pt x="606412" y="1232433"/>
                                    </a:lnTo>
                                    <a:lnTo>
                                      <a:pt x="627227" y="1272781"/>
                                    </a:lnTo>
                                    <a:lnTo>
                                      <a:pt x="636511" y="1287678"/>
                                    </a:lnTo>
                                    <a:lnTo>
                                      <a:pt x="715911" y="1421612"/>
                                    </a:lnTo>
                                    <a:lnTo>
                                      <a:pt x="1031062" y="1958721"/>
                                    </a:lnTo>
                                    <a:lnTo>
                                      <a:pt x="1215758" y="2271547"/>
                                    </a:lnTo>
                                    <a:lnTo>
                                      <a:pt x="1213091" y="2274214"/>
                                    </a:lnTo>
                                    <a:lnTo>
                                      <a:pt x="1124343" y="2220290"/>
                                    </a:lnTo>
                                    <a:lnTo>
                                      <a:pt x="220967" y="1676171"/>
                                    </a:lnTo>
                                    <a:lnTo>
                                      <a:pt x="183756" y="1656613"/>
                                    </a:lnTo>
                                    <a:lnTo>
                                      <a:pt x="140449" y="1644802"/>
                                    </a:lnTo>
                                    <a:lnTo>
                                      <a:pt x="130035" y="1644789"/>
                                    </a:lnTo>
                                    <a:lnTo>
                                      <a:pt x="120256" y="1645983"/>
                                    </a:lnTo>
                                    <a:lnTo>
                                      <a:pt x="84391" y="1661502"/>
                                    </a:lnTo>
                                    <a:lnTo>
                                      <a:pt x="11861" y="1731543"/>
                                    </a:lnTo>
                                    <a:lnTo>
                                      <a:pt x="0" y="1760334"/>
                                    </a:lnTo>
                                    <a:lnTo>
                                      <a:pt x="635" y="1772945"/>
                                    </a:lnTo>
                                    <a:lnTo>
                                      <a:pt x="23660" y="1817624"/>
                                    </a:lnTo>
                                    <a:lnTo>
                                      <a:pt x="1039355" y="2834665"/>
                                    </a:lnTo>
                                    <a:lnTo>
                                      <a:pt x="1048880" y="2840126"/>
                                    </a:lnTo>
                                    <a:lnTo>
                                      <a:pt x="1053325" y="2842412"/>
                                    </a:lnTo>
                                    <a:lnTo>
                                      <a:pt x="1057897" y="2842793"/>
                                    </a:lnTo>
                                    <a:lnTo>
                                      <a:pt x="1063358" y="2840888"/>
                                    </a:lnTo>
                                    <a:lnTo>
                                      <a:pt x="1068946" y="2840253"/>
                                    </a:lnTo>
                                    <a:lnTo>
                                      <a:pt x="1106030" y="2813202"/>
                                    </a:lnTo>
                                    <a:lnTo>
                                      <a:pt x="1131049" y="2781452"/>
                                    </a:lnTo>
                                    <a:lnTo>
                                      <a:pt x="1134732" y="2769387"/>
                                    </a:lnTo>
                                    <a:lnTo>
                                      <a:pt x="1136764" y="2764053"/>
                                    </a:lnTo>
                                    <a:lnTo>
                                      <a:pt x="1136891" y="2758846"/>
                                    </a:lnTo>
                                    <a:lnTo>
                                      <a:pt x="1133208" y="2749067"/>
                                    </a:lnTo>
                                    <a:lnTo>
                                      <a:pt x="1129652" y="2744368"/>
                                    </a:lnTo>
                                    <a:lnTo>
                                      <a:pt x="182359" y="1797075"/>
                                    </a:lnTo>
                                    <a:lnTo>
                                      <a:pt x="182867" y="1796440"/>
                                    </a:lnTo>
                                    <a:lnTo>
                                      <a:pt x="313321" y="1876691"/>
                                    </a:lnTo>
                                    <a:lnTo>
                                      <a:pt x="1359268" y="2514752"/>
                                    </a:lnTo>
                                    <a:lnTo>
                                      <a:pt x="1363078" y="2517673"/>
                                    </a:lnTo>
                                    <a:lnTo>
                                      <a:pt x="1368031" y="2519324"/>
                                    </a:lnTo>
                                    <a:lnTo>
                                      <a:pt x="1372730" y="2519832"/>
                                    </a:lnTo>
                                    <a:lnTo>
                                      <a:pt x="1376667" y="2520721"/>
                                    </a:lnTo>
                                    <a:lnTo>
                                      <a:pt x="1381874" y="2520467"/>
                                    </a:lnTo>
                                    <a:lnTo>
                                      <a:pt x="1387208" y="2518562"/>
                                    </a:lnTo>
                                    <a:lnTo>
                                      <a:pt x="1393431" y="2517419"/>
                                    </a:lnTo>
                                    <a:lnTo>
                                      <a:pt x="1430947" y="2488247"/>
                                    </a:lnTo>
                                    <a:lnTo>
                                      <a:pt x="1451597" y="2455824"/>
                                    </a:lnTo>
                                    <a:lnTo>
                                      <a:pt x="1453502" y="2450503"/>
                                    </a:lnTo>
                                    <a:lnTo>
                                      <a:pt x="1342186" y="2250973"/>
                                    </a:lnTo>
                                    <a:lnTo>
                                      <a:pt x="1002220" y="1679028"/>
                                    </a:lnTo>
                                    <a:lnTo>
                                      <a:pt x="739762" y="1239672"/>
                                    </a:lnTo>
                                    <a:lnTo>
                                      <a:pt x="740778" y="1238656"/>
                                    </a:lnTo>
                                    <a:lnTo>
                                      <a:pt x="1688071" y="2185949"/>
                                    </a:lnTo>
                                    <a:lnTo>
                                      <a:pt x="1692770" y="2189505"/>
                                    </a:lnTo>
                                    <a:lnTo>
                                      <a:pt x="1702676" y="2193188"/>
                                    </a:lnTo>
                                    <a:lnTo>
                                      <a:pt x="1707248" y="2193442"/>
                                    </a:lnTo>
                                    <a:lnTo>
                                      <a:pt x="1712582" y="2191537"/>
                                    </a:lnTo>
                                    <a:lnTo>
                                      <a:pt x="1718297" y="2190902"/>
                                    </a:lnTo>
                                    <a:lnTo>
                                      <a:pt x="1755381" y="2163851"/>
                                    </a:lnTo>
                                    <a:lnTo>
                                      <a:pt x="1779765" y="2132609"/>
                                    </a:lnTo>
                                    <a:lnTo>
                                      <a:pt x="1783575" y="2120671"/>
                                    </a:lnTo>
                                    <a:lnTo>
                                      <a:pt x="1785480" y="2115210"/>
                                    </a:lnTo>
                                    <a:lnTo>
                                      <a:pt x="1785734" y="2110130"/>
                                    </a:lnTo>
                                    <a:close/>
                                  </a:path>
                                  <a:path w="2988945" h="2842895">
                                    <a:moveTo>
                                      <a:pt x="2258720" y="1584604"/>
                                    </a:moveTo>
                                    <a:lnTo>
                                      <a:pt x="2258530" y="1543773"/>
                                    </a:lnTo>
                                    <a:lnTo>
                                      <a:pt x="2253488" y="1502892"/>
                                    </a:lnTo>
                                    <a:lnTo>
                                      <a:pt x="2243061" y="1460144"/>
                                    </a:lnTo>
                                    <a:lnTo>
                                      <a:pt x="2227453" y="1416634"/>
                                    </a:lnTo>
                                    <a:lnTo>
                                      <a:pt x="2207691" y="1372235"/>
                                    </a:lnTo>
                                    <a:lnTo>
                                      <a:pt x="2183434" y="1327023"/>
                                    </a:lnTo>
                                    <a:lnTo>
                                      <a:pt x="2154415" y="1281074"/>
                                    </a:lnTo>
                                    <a:lnTo>
                                      <a:pt x="2128367" y="1244422"/>
                                    </a:lnTo>
                                    <a:lnTo>
                                      <a:pt x="2114753" y="1226769"/>
                                    </a:lnTo>
                                    <a:lnTo>
                                      <a:pt x="2114753" y="1526095"/>
                                    </a:lnTo>
                                    <a:lnTo>
                                      <a:pt x="2113521" y="1551203"/>
                                    </a:lnTo>
                                    <a:lnTo>
                                      <a:pt x="2099043" y="1598282"/>
                                    </a:lnTo>
                                    <a:lnTo>
                                      <a:pt x="2068563" y="1639722"/>
                                    </a:lnTo>
                                    <a:lnTo>
                                      <a:pt x="2023884" y="1672145"/>
                                    </a:lnTo>
                                    <a:lnTo>
                                      <a:pt x="1974456" y="1685315"/>
                                    </a:lnTo>
                                    <a:lnTo>
                                      <a:pt x="1948129" y="1685734"/>
                                    </a:lnTo>
                                    <a:lnTo>
                                      <a:pt x="1921281" y="1682762"/>
                                    </a:lnTo>
                                    <a:lnTo>
                                      <a:pt x="1865363" y="1665630"/>
                                    </a:lnTo>
                                    <a:lnTo>
                                      <a:pt x="1807337" y="1635848"/>
                                    </a:lnTo>
                                    <a:lnTo>
                                      <a:pt x="1747126" y="1594637"/>
                                    </a:lnTo>
                                    <a:lnTo>
                                      <a:pt x="1716417" y="1570151"/>
                                    </a:lnTo>
                                    <a:lnTo>
                                      <a:pt x="1685417" y="1543773"/>
                                    </a:lnTo>
                                    <a:lnTo>
                                      <a:pt x="1654340" y="1515592"/>
                                    </a:lnTo>
                                    <a:lnTo>
                                      <a:pt x="1623428" y="1485671"/>
                                    </a:lnTo>
                                    <a:lnTo>
                                      <a:pt x="1592529" y="1453565"/>
                                    </a:lnTo>
                                    <a:lnTo>
                                      <a:pt x="1563878" y="1421409"/>
                                    </a:lnTo>
                                    <a:lnTo>
                                      <a:pt x="1537538" y="1389456"/>
                                    </a:lnTo>
                                    <a:lnTo>
                                      <a:pt x="1513573" y="1357909"/>
                                    </a:lnTo>
                                    <a:lnTo>
                                      <a:pt x="1473644" y="1296377"/>
                                    </a:lnTo>
                                    <a:lnTo>
                                      <a:pt x="1445247" y="1237132"/>
                                    </a:lnTo>
                                    <a:lnTo>
                                      <a:pt x="1430845" y="1181735"/>
                                    </a:lnTo>
                                    <a:lnTo>
                                      <a:pt x="1428686" y="1155446"/>
                                    </a:lnTo>
                                    <a:lnTo>
                                      <a:pt x="1429880" y="1130325"/>
                                    </a:lnTo>
                                    <a:lnTo>
                                      <a:pt x="1444117" y="1083449"/>
                                    </a:lnTo>
                                    <a:lnTo>
                                      <a:pt x="1474838" y="1041806"/>
                                    </a:lnTo>
                                    <a:lnTo>
                                      <a:pt x="1519072" y="1008888"/>
                                    </a:lnTo>
                                    <a:lnTo>
                                      <a:pt x="1568399" y="994854"/>
                                    </a:lnTo>
                                    <a:lnTo>
                                      <a:pt x="1594777" y="994854"/>
                                    </a:lnTo>
                                    <a:lnTo>
                                      <a:pt x="1649526" y="1005293"/>
                                    </a:lnTo>
                                    <a:lnTo>
                                      <a:pt x="1707197" y="1029957"/>
                                    </a:lnTo>
                                    <a:lnTo>
                                      <a:pt x="1766773" y="1065720"/>
                                    </a:lnTo>
                                    <a:lnTo>
                                      <a:pt x="1827707" y="1112139"/>
                                    </a:lnTo>
                                    <a:lnTo>
                                      <a:pt x="1858352" y="1138199"/>
                                    </a:lnTo>
                                    <a:lnTo>
                                      <a:pt x="1889074" y="1166075"/>
                                    </a:lnTo>
                                    <a:lnTo>
                                      <a:pt x="1919846" y="1195857"/>
                                    </a:lnTo>
                                    <a:lnTo>
                                      <a:pt x="1951355" y="1228407"/>
                                    </a:lnTo>
                                    <a:lnTo>
                                      <a:pt x="1980488" y="1260627"/>
                                    </a:lnTo>
                                    <a:lnTo>
                                      <a:pt x="2007133" y="1292479"/>
                                    </a:lnTo>
                                    <a:lnTo>
                                      <a:pt x="2031225" y="1323873"/>
                                    </a:lnTo>
                                    <a:lnTo>
                                      <a:pt x="2070735" y="1385620"/>
                                    </a:lnTo>
                                    <a:lnTo>
                                      <a:pt x="2098154" y="1444396"/>
                                    </a:lnTo>
                                    <a:lnTo>
                                      <a:pt x="2112594" y="1499806"/>
                                    </a:lnTo>
                                    <a:lnTo>
                                      <a:pt x="2114753" y="1526095"/>
                                    </a:lnTo>
                                    <a:lnTo>
                                      <a:pt x="2114753" y="1226769"/>
                                    </a:lnTo>
                                    <a:lnTo>
                                      <a:pt x="2069134" y="1170533"/>
                                    </a:lnTo>
                                    <a:lnTo>
                                      <a:pt x="2035975" y="1133589"/>
                                    </a:lnTo>
                                    <a:lnTo>
                                      <a:pt x="2000491" y="1096797"/>
                                    </a:lnTo>
                                    <a:lnTo>
                                      <a:pt x="1962975" y="1060462"/>
                                    </a:lnTo>
                                    <a:lnTo>
                                      <a:pt x="1925764" y="1026706"/>
                                    </a:lnTo>
                                    <a:lnTo>
                                      <a:pt x="1888896" y="995565"/>
                                    </a:lnTo>
                                    <a:lnTo>
                                      <a:pt x="1852447" y="967028"/>
                                    </a:lnTo>
                                    <a:lnTo>
                                      <a:pt x="1816468" y="941095"/>
                                    </a:lnTo>
                                    <a:lnTo>
                                      <a:pt x="1771967" y="913155"/>
                                    </a:lnTo>
                                    <a:lnTo>
                                      <a:pt x="1728584" y="889838"/>
                                    </a:lnTo>
                                    <a:lnTo>
                                      <a:pt x="1686229" y="871080"/>
                                    </a:lnTo>
                                    <a:lnTo>
                                      <a:pt x="1644891" y="856767"/>
                                    </a:lnTo>
                                    <a:lnTo>
                                      <a:pt x="1604772" y="847191"/>
                                    </a:lnTo>
                                    <a:lnTo>
                                      <a:pt x="1566087" y="842721"/>
                                    </a:lnTo>
                                    <a:lnTo>
                                      <a:pt x="1528724" y="843178"/>
                                    </a:lnTo>
                                    <a:lnTo>
                                      <a:pt x="1457833" y="858774"/>
                                    </a:lnTo>
                                    <a:lnTo>
                                      <a:pt x="1392936" y="896099"/>
                                    </a:lnTo>
                                    <a:lnTo>
                                      <a:pt x="1362951" y="922680"/>
                                    </a:lnTo>
                                    <a:lnTo>
                                      <a:pt x="1335455" y="953871"/>
                                    </a:lnTo>
                                    <a:lnTo>
                                      <a:pt x="1313713" y="986942"/>
                                    </a:lnTo>
                                    <a:lnTo>
                                      <a:pt x="1297952" y="1022019"/>
                                    </a:lnTo>
                                    <a:lnTo>
                                      <a:pt x="1288402" y="1059205"/>
                                    </a:lnTo>
                                    <a:lnTo>
                                      <a:pt x="1284249" y="1096797"/>
                                    </a:lnTo>
                                    <a:lnTo>
                                      <a:pt x="1284312" y="1130325"/>
                                    </a:lnTo>
                                    <a:lnTo>
                                      <a:pt x="1289608" y="1178941"/>
                                    </a:lnTo>
                                    <a:lnTo>
                                      <a:pt x="1300340" y="1221384"/>
                                    </a:lnTo>
                                    <a:lnTo>
                                      <a:pt x="1315707" y="1265110"/>
                                    </a:lnTo>
                                    <a:lnTo>
                                      <a:pt x="1335417" y="1309382"/>
                                    </a:lnTo>
                                    <a:lnTo>
                                      <a:pt x="1359560" y="1354213"/>
                                    </a:lnTo>
                                    <a:lnTo>
                                      <a:pt x="1388224" y="1399565"/>
                                    </a:lnTo>
                                    <a:lnTo>
                                      <a:pt x="1414614" y="1436649"/>
                                    </a:lnTo>
                                    <a:lnTo>
                                      <a:pt x="1443240" y="1473771"/>
                                    </a:lnTo>
                                    <a:lnTo>
                                      <a:pt x="1474127" y="1510868"/>
                                    </a:lnTo>
                                    <a:lnTo>
                                      <a:pt x="1507299" y="1547837"/>
                                    </a:lnTo>
                                    <a:lnTo>
                                      <a:pt x="1542783" y="1584604"/>
                                    </a:lnTo>
                                    <a:lnTo>
                                      <a:pt x="1580730" y="1621409"/>
                                    </a:lnTo>
                                    <a:lnTo>
                                      <a:pt x="1618234" y="1655445"/>
                                    </a:lnTo>
                                    <a:lnTo>
                                      <a:pt x="1655254" y="1686737"/>
                                    </a:lnTo>
                                    <a:lnTo>
                                      <a:pt x="1691741" y="1715325"/>
                                    </a:lnTo>
                                    <a:lnTo>
                                      <a:pt x="1727695" y="1741195"/>
                                    </a:lnTo>
                                    <a:lnTo>
                                      <a:pt x="1771904" y="1769516"/>
                                    </a:lnTo>
                                    <a:lnTo>
                                      <a:pt x="1815198" y="1793024"/>
                                    </a:lnTo>
                                    <a:lnTo>
                                      <a:pt x="1857527" y="1811858"/>
                                    </a:lnTo>
                                    <a:lnTo>
                                      <a:pt x="1898891" y="1826158"/>
                                    </a:lnTo>
                                    <a:lnTo>
                                      <a:pt x="1939023" y="1835658"/>
                                    </a:lnTo>
                                    <a:lnTo>
                                      <a:pt x="1977898" y="1839963"/>
                                    </a:lnTo>
                                    <a:lnTo>
                                      <a:pt x="2015451" y="1839328"/>
                                    </a:lnTo>
                                    <a:lnTo>
                                      <a:pt x="2086343" y="1823745"/>
                                    </a:lnTo>
                                    <a:lnTo>
                                      <a:pt x="2150808" y="1786763"/>
                                    </a:lnTo>
                                    <a:lnTo>
                                      <a:pt x="2180704" y="1760245"/>
                                    </a:lnTo>
                                    <a:lnTo>
                                      <a:pt x="2207780" y="1729206"/>
                                    </a:lnTo>
                                    <a:lnTo>
                                      <a:pt x="2229167" y="1695919"/>
                                    </a:lnTo>
                                    <a:lnTo>
                                      <a:pt x="2244763" y="1660448"/>
                                    </a:lnTo>
                                    <a:lnTo>
                                      <a:pt x="2254491" y="1622831"/>
                                    </a:lnTo>
                                    <a:lnTo>
                                      <a:pt x="2258720" y="1584604"/>
                                    </a:lnTo>
                                    <a:close/>
                                  </a:path>
                                  <a:path w="2988945" h="2842895">
                                    <a:moveTo>
                                      <a:pt x="2988424" y="912266"/>
                                    </a:moveTo>
                                    <a:lnTo>
                                      <a:pt x="2961246" y="877773"/>
                                    </a:lnTo>
                                    <a:lnTo>
                                      <a:pt x="2902953" y="840384"/>
                                    </a:lnTo>
                                    <a:lnTo>
                                      <a:pt x="2648686" y="689749"/>
                                    </a:lnTo>
                                    <a:lnTo>
                                      <a:pt x="2624874" y="675538"/>
                                    </a:lnTo>
                                    <a:lnTo>
                                      <a:pt x="2578303" y="647915"/>
                                    </a:lnTo>
                                    <a:lnTo>
                                      <a:pt x="2508872" y="610260"/>
                                    </a:lnTo>
                                    <a:lnTo>
                                      <a:pt x="2467508" y="590130"/>
                                    </a:lnTo>
                                    <a:lnTo>
                                      <a:pt x="2429116" y="574573"/>
                                    </a:lnTo>
                                    <a:lnTo>
                                      <a:pt x="2376322" y="559904"/>
                                    </a:lnTo>
                                    <a:lnTo>
                                      <a:pt x="2329180" y="554990"/>
                                    </a:lnTo>
                                    <a:lnTo>
                                      <a:pt x="2314333" y="555942"/>
                                    </a:lnTo>
                                    <a:lnTo>
                                      <a:pt x="2300084" y="557936"/>
                                    </a:lnTo>
                                    <a:lnTo>
                                      <a:pt x="2305875" y="534593"/>
                                    </a:lnTo>
                                    <a:lnTo>
                                      <a:pt x="2309926" y="511073"/>
                                    </a:lnTo>
                                    <a:lnTo>
                                      <a:pt x="2312365" y="487006"/>
                                    </a:lnTo>
                                    <a:lnTo>
                                      <a:pt x="2313165" y="462940"/>
                                    </a:lnTo>
                                    <a:lnTo>
                                      <a:pt x="2312263" y="438607"/>
                                    </a:lnTo>
                                    <a:lnTo>
                                      <a:pt x="2304224" y="388975"/>
                                    </a:lnTo>
                                    <a:lnTo>
                                      <a:pt x="2288057" y="338505"/>
                                    </a:lnTo>
                                    <a:lnTo>
                                      <a:pt x="2263610" y="287045"/>
                                    </a:lnTo>
                                    <a:lnTo>
                                      <a:pt x="2229269" y="234721"/>
                                    </a:lnTo>
                                    <a:lnTo>
                                      <a:pt x="2185212" y="181571"/>
                                    </a:lnTo>
                                    <a:lnTo>
                                      <a:pt x="2178507" y="174536"/>
                                    </a:lnTo>
                                    <a:lnTo>
                                      <a:pt x="2178507" y="470928"/>
                                    </a:lnTo>
                                    <a:lnTo>
                                      <a:pt x="2176030" y="491109"/>
                                    </a:lnTo>
                                    <a:lnTo>
                                      <a:pt x="2163737" y="530860"/>
                                    </a:lnTo>
                                    <a:lnTo>
                                      <a:pt x="2139848" y="569137"/>
                                    </a:lnTo>
                                    <a:lnTo>
                                      <a:pt x="2035289" y="675538"/>
                                    </a:lnTo>
                                    <a:lnTo>
                                      <a:pt x="1670418" y="310667"/>
                                    </a:lnTo>
                                    <a:lnTo>
                                      <a:pt x="1746618" y="234467"/>
                                    </a:lnTo>
                                    <a:lnTo>
                                      <a:pt x="1782597" y="201269"/>
                                    </a:lnTo>
                                    <a:lnTo>
                                      <a:pt x="1820659" y="176364"/>
                                    </a:lnTo>
                                    <a:lnTo>
                                      <a:pt x="1860880" y="164045"/>
                                    </a:lnTo>
                                    <a:lnTo>
                                      <a:pt x="1891474" y="161632"/>
                                    </a:lnTo>
                                    <a:lnTo>
                                      <a:pt x="1922170" y="165328"/>
                                    </a:lnTo>
                                    <a:lnTo>
                                      <a:pt x="1984121" y="190754"/>
                                    </a:lnTo>
                                    <a:lnTo>
                                      <a:pt x="2046998" y="235724"/>
                                    </a:lnTo>
                                    <a:lnTo>
                                      <a:pt x="2078850" y="265328"/>
                                    </a:lnTo>
                                    <a:lnTo>
                                      <a:pt x="2114550" y="304990"/>
                                    </a:lnTo>
                                    <a:lnTo>
                                      <a:pt x="2143874" y="345973"/>
                                    </a:lnTo>
                                    <a:lnTo>
                                      <a:pt x="2164423" y="388099"/>
                                    </a:lnTo>
                                    <a:lnTo>
                                      <a:pt x="2175751" y="429539"/>
                                    </a:lnTo>
                                    <a:lnTo>
                                      <a:pt x="2178507" y="470928"/>
                                    </a:lnTo>
                                    <a:lnTo>
                                      <a:pt x="2178507" y="174536"/>
                                    </a:lnTo>
                                    <a:lnTo>
                                      <a:pt x="2131237" y="127635"/>
                                    </a:lnTo>
                                    <a:lnTo>
                                      <a:pt x="2074837" y="81203"/>
                                    </a:lnTo>
                                    <a:lnTo>
                                      <a:pt x="2018334" y="45021"/>
                                    </a:lnTo>
                                    <a:lnTo>
                                      <a:pt x="1961883" y="19850"/>
                                    </a:lnTo>
                                    <a:lnTo>
                                      <a:pt x="1905457" y="4165"/>
                                    </a:lnTo>
                                    <a:lnTo>
                                      <a:pt x="1850656" y="0"/>
                                    </a:lnTo>
                                    <a:lnTo>
                                      <a:pt x="1823707" y="1676"/>
                                    </a:lnTo>
                                    <a:lnTo>
                                      <a:pt x="1770659" y="14122"/>
                                    </a:lnTo>
                                    <a:lnTo>
                                      <a:pt x="1719440" y="37236"/>
                                    </a:lnTo>
                                    <a:lnTo>
                                      <a:pt x="1684007" y="62636"/>
                                    </a:lnTo>
                                    <a:lnTo>
                                      <a:pt x="1651838" y="91859"/>
                                    </a:lnTo>
                                    <a:lnTo>
                                      <a:pt x="1494777" y="248564"/>
                                    </a:lnTo>
                                    <a:lnTo>
                                      <a:pt x="1484503" y="272935"/>
                                    </a:lnTo>
                                    <a:lnTo>
                                      <a:pt x="1484744" y="283743"/>
                                    </a:lnTo>
                                    <a:lnTo>
                                      <a:pt x="1505381" y="325018"/>
                                    </a:lnTo>
                                    <a:lnTo>
                                      <a:pt x="2526525" y="1347495"/>
                                    </a:lnTo>
                                    <a:lnTo>
                                      <a:pt x="2545702" y="1355115"/>
                                    </a:lnTo>
                                    <a:lnTo>
                                      <a:pt x="2551036" y="1353083"/>
                                    </a:lnTo>
                                    <a:lnTo>
                                      <a:pt x="2557132" y="1351940"/>
                                    </a:lnTo>
                                    <a:lnTo>
                                      <a:pt x="2594216" y="1324889"/>
                                    </a:lnTo>
                                    <a:lnTo>
                                      <a:pt x="2618727" y="1293774"/>
                                    </a:lnTo>
                                    <a:lnTo>
                                      <a:pt x="2622537" y="1281709"/>
                                    </a:lnTo>
                                    <a:lnTo>
                                      <a:pt x="2623934" y="1276883"/>
                                    </a:lnTo>
                                    <a:lnTo>
                                      <a:pt x="2151621" y="791870"/>
                                    </a:lnTo>
                                    <a:lnTo>
                                      <a:pt x="2211946" y="731418"/>
                                    </a:lnTo>
                                    <a:lnTo>
                                      <a:pt x="2244267" y="706323"/>
                                    </a:lnTo>
                                    <a:lnTo>
                                      <a:pt x="2298077" y="690206"/>
                                    </a:lnTo>
                                    <a:lnTo>
                                      <a:pt x="2317508" y="689749"/>
                                    </a:lnTo>
                                    <a:lnTo>
                                      <a:pt x="2337651" y="691362"/>
                                    </a:lnTo>
                                    <a:lnTo>
                                      <a:pt x="2380411" y="701179"/>
                                    </a:lnTo>
                                    <a:lnTo>
                                      <a:pt x="2425966" y="718273"/>
                                    </a:lnTo>
                                    <a:lnTo>
                                      <a:pt x="2474188" y="742581"/>
                                    </a:lnTo>
                                    <a:lnTo>
                                      <a:pt x="2525674" y="771423"/>
                                    </a:lnTo>
                                    <a:lnTo>
                                      <a:pt x="2878696" y="985291"/>
                                    </a:lnTo>
                                    <a:lnTo>
                                      <a:pt x="2886189" y="989482"/>
                                    </a:lnTo>
                                    <a:lnTo>
                                      <a:pt x="2892412" y="991641"/>
                                    </a:lnTo>
                                    <a:lnTo>
                                      <a:pt x="2898127" y="994308"/>
                                    </a:lnTo>
                                    <a:lnTo>
                                      <a:pt x="2904223" y="994943"/>
                                    </a:lnTo>
                                    <a:lnTo>
                                      <a:pt x="2910446" y="993800"/>
                                    </a:lnTo>
                                    <a:lnTo>
                                      <a:pt x="2917304" y="993546"/>
                                    </a:lnTo>
                                    <a:lnTo>
                                      <a:pt x="2923781" y="990371"/>
                                    </a:lnTo>
                                    <a:lnTo>
                                      <a:pt x="2954134" y="965098"/>
                                    </a:lnTo>
                                    <a:lnTo>
                                      <a:pt x="2983090" y="931062"/>
                                    </a:lnTo>
                                    <a:lnTo>
                                      <a:pt x="2987408" y="918362"/>
                                    </a:lnTo>
                                    <a:lnTo>
                                      <a:pt x="2988424" y="91226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0B02" id="Freeform 32" o:spid="_x0000_s1026" style="position:absolute;margin-left:95.3pt;margin-top:-113.85pt;width:235.35pt;height:223.85pt;z-index:-25124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8945,28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" path="m1785734,2110130l778370,1095527r-33147,-26924l708012,1055395r-8001,-254l685533,1059459r-69596,67945l594372,1163027r-1676,16625l593077,1188745r13335,43688l627227,1272781r9284,14897l715911,1421612r315151,537109l1215758,2271547r-2667,2667l1124343,2220290,220967,1676171r-37211,-19558l140449,1644802r-10414,-13l120256,1645983r-35865,15519l11861,1731543,,1760334r635,12611l23660,1817624,1039355,2834665r9525,5461l1053325,2842412r4572,381l1063358,2840888r5588,-635l1106030,2813202r25019,-31750l1134732,2769387r2032,-5334l1136891,2758846r-3683,-9779l1129652,2744368,182359,1797075r508,-635l313321,1876691r1045947,638061l1363078,2517673r4953,1651l1372730,2519832r3937,889l1381874,2520467r5334,-1905l1393431,2517419r37516,-29172l1451597,2455824r1905,-5321l1342186,2250973,1002220,1679028,739762,1239672r1016,-1016l1688071,2185949r4699,3556l1702676,2193188r4572,254l1712582,2191537r5715,-635l1755381,2163851r24384,-31242l1783575,2120671r1905,-5461l1785734,2110130xem2258720,1584604r-190,-40831l2253488,1502892r-10427,-42748l2227453,1416634r-19762,-44399l2183434,1327023r-29019,-45949l2128367,1244422r-13614,-17653l2114753,1526095r-1232,25108l2099043,1598282r-30480,41440l2023884,1672145r-49428,13170l1948129,1685734r-26848,-2972l1865363,1665630r-58026,-29782l1747126,1594637r-30709,-24486l1685417,1543773r-31077,-28181l1623428,1485671r-30899,-32106l1563878,1421409r-26340,-31953l1513573,1357909r-39929,-61532l1445247,1237132r-14402,-55397l1428686,1155446r1194,-25121l1444117,1083449r30721,-41643l1519072,1008888r49327,-14034l1594777,994854r54749,10439l1707197,1029957r59576,35763l1827707,1112139r30645,26060l1889074,1166075r30772,29782l1951355,1228407r29133,32220l2007133,1292479r24092,31394l2070735,1385620r27419,58776l2112594,1499806r2159,26289l2114753,1226769r-45619,-56236l2035975,1133589r-35484,-36792l1962975,1060462r-37211,-33756l1888896,995565r-36449,-28537l1816468,941095r-44501,-27940l1728584,889838r-42355,-18758l1644891,856767r-40119,-9576l1566087,842721r-37363,457l1457833,858774r-64897,37325l1362951,922680r-27496,31191l1313713,986942r-15761,35077l1288402,1059205r-4153,37592l1284312,1130325r5296,48616l1300340,1221384r15367,43726l1335417,1309382r24143,44831l1388224,1399565r26390,37084l1443240,1473771r30887,37097l1507299,1547837r35484,36767l1580730,1621409r37504,34036l1655254,1686737r36487,28588l1727695,1741195r44209,28321l1815198,1793024r42329,18834l1898891,1826158r40132,9500l1977898,1839963r37553,-635l2086343,1823745r64465,-36982l2180704,1760245r27076,-31039l2229167,1695919r15596,-35471l2254491,1622831r4229,-38227xem2988424,912266r-27178,-34493l2902953,840384,2648686,689749r-23812,-14211l2578303,647915r-69431,-37655l2467508,590130r-38392,-15557l2376322,559904r-47142,-4914l2314333,555942r-14249,1994l2305875,534593r4051,-23520l2312365,487006r800,-24066l2312263,438607r-8039,-49632l2288057,338505r-24447,-51460l2229269,234721r-44057,-53150l2178507,174536r,296392l2176030,491109r-12293,39751l2139848,569137,2035289,675538,1670418,310667r76200,-76200l1782597,201269r38062,-24905l1860880,164045r30594,-2413l1922170,165328r61951,25426l2046998,235724r31852,29604l2114550,304990r29324,40983l2164423,388099r11328,41440l2178507,470928r,-296392l2131237,127635,2074837,81203,2018334,45021,1961883,19850,1905457,4165,1850656,r-26949,1676l1770659,14122r-51219,23114l1684007,62636r-32169,29223l1494777,248564r-10274,24371l1484744,283743r20637,41275l2526525,1347495r19177,7620l2551036,1353083r6096,-1143l2594216,1324889r24511,-31115l2622537,1281709r1397,-4826l2151621,791870r60325,-60452l2244267,706323r53810,-16117l2317508,689749r20143,1613l2380411,701179r45555,17094l2474188,742581r51486,28842l2878696,985291r7493,4191l2892412,991641r5715,2667l2904223,994943r6223,-1143l2917304,993546r6477,-3175l2954134,965098r28956,-34036l2987408,918362r1016,-6096xe" fillcolor="silver" stroked="f">
                      <v:path arrowok="t" o:connecttype="custom" o:connectlocs="700011,1055141;593077,1188745;1031062,1958721;183756,1656613;11861,1731543;1048880,2840126;1106030,2813202;1133208,2749067;1359268,2514752;1381874,2520467;1453502,2450503;1688071,2185949;1718297,2190902;1785734,2110130;2227453,1416634;2114753,1226769;2023884,1672145;1807337,1635848;1623428,1485671;1473644,1296377;1444117,1083449;1649526,1005293;1889074,1166075;2031225,1323873;2114753,1226769;1925764,1026706;1728584,889838;1528724,843178;1313713,986942;1289608,1178941;1388224,1399565;1542783,1584604;1727695,1741195;1939023,1835658;2180704,1760245;2258720,1584604;2624874,675538;2376322,559904;2309926,511073;2288057,338505;2178507,470928;1670418,310667;1891474,161632;2114550,304990;2178507,174536;1905457,4165;1684007,62636;1505381,325018;2594216,1324889;2211946,731418;2380411,701179;2886189,989482;2917304,993546;2988424,912266" o:connectangles="0,0,0,0,0,0,0,0,0,0,0,0,0,0,0,0,0,0,0,0,0,0,0,0,0,0,0,0,0,0,0,0,0,0,0,0,0,0,0,0,0,0,0,0,0,0,0,0,0,0,0,0,0,0"/>
                      <w10:wrap anchorx="page"/>
                    </v:shape>
                  </w:pict>
                </mc:Fallback>
              </mc:AlternateContent>
            </w:r>
            <w:r>
              <w:rPr>
                <w:b/>
              </w:rPr>
              <w:t>Fine</w:t>
            </w:r>
            <w:r>
              <w:rPr>
                <w:b/>
                <w:spacing w:val="-1"/>
              </w:rPr>
              <w:t xml:space="preserve"> </w:t>
            </w:r>
            <w:r>
              <w:rPr>
                <w:b/>
                <w:spacing w:val="-2"/>
              </w:rPr>
              <w:t>Aggregate</w:t>
            </w:r>
          </w:p>
          <w:p w14:paraId="4726A268" w14:textId="77777777" w:rsidR="00A16A36" w:rsidRDefault="00A16A36" w:rsidP="0073718F">
            <w:pPr>
              <w:pStyle w:val="BodyText"/>
              <w:spacing w:before="175"/>
              <w:ind w:right="252"/>
            </w:pPr>
            <w:r>
              <w:t>As</w:t>
            </w:r>
            <w:r>
              <w:rPr>
                <w:spacing w:val="-7"/>
              </w:rPr>
              <w:t xml:space="preserve"> </w:t>
            </w:r>
            <w:r>
              <w:t>stated</w:t>
            </w:r>
            <w:r>
              <w:rPr>
                <w:spacing w:val="-2"/>
              </w:rPr>
              <w:t xml:space="preserve"> </w:t>
            </w:r>
            <w:r>
              <w:t>in</w:t>
            </w:r>
            <w:r>
              <w:rPr>
                <w:spacing w:val="-6"/>
              </w:rPr>
              <w:t xml:space="preserve"> </w:t>
            </w:r>
            <w:r>
              <w:t>the</w:t>
            </w:r>
            <w:r>
              <w:rPr>
                <w:spacing w:val="1"/>
              </w:rPr>
              <w:t xml:space="preserve"> </w:t>
            </w:r>
            <w:r>
              <w:t>individual</w:t>
            </w:r>
            <w:r>
              <w:rPr>
                <w:spacing w:val="-10"/>
              </w:rPr>
              <w:t xml:space="preserve"> </w:t>
            </w:r>
            <w:r>
              <w:t>relevant</w:t>
            </w:r>
            <w:r>
              <w:rPr>
                <w:spacing w:val="3"/>
              </w:rPr>
              <w:t xml:space="preserve"> </w:t>
            </w:r>
            <w:r>
              <w:t>Specification</w:t>
            </w:r>
            <w:r>
              <w:rPr>
                <w:spacing w:val="-6"/>
              </w:rPr>
              <w:t xml:space="preserve"> </w:t>
            </w:r>
            <w:r>
              <w:rPr>
                <w:spacing w:val="-2"/>
              </w:rPr>
              <w:t>Clauses.</w:t>
            </w:r>
          </w:p>
          <w:p w14:paraId="3031535D" w14:textId="77777777" w:rsidR="00A16A36" w:rsidRDefault="00A16A36" w:rsidP="0073718F">
            <w:pPr>
              <w:pStyle w:val="BodyText"/>
              <w:spacing w:before="185" w:line="259" w:lineRule="auto"/>
              <w:ind w:right="252"/>
            </w:pPr>
            <w:r>
              <w:t>The aggregates shall be stacked clear of the roadway on even clear hard ground, or on a platform</w:t>
            </w:r>
            <w:r>
              <w:rPr>
                <w:spacing w:val="-15"/>
              </w:rPr>
              <w:t xml:space="preserve"> </w:t>
            </w:r>
            <w:r>
              <w:t>prepared</w:t>
            </w:r>
            <w:r>
              <w:rPr>
                <w:spacing w:val="-10"/>
              </w:rPr>
              <w:t xml:space="preserve"> </w:t>
            </w:r>
            <w:r>
              <w:t>in</w:t>
            </w:r>
            <w:r>
              <w:rPr>
                <w:spacing w:val="-11"/>
              </w:rPr>
              <w:t xml:space="preserve"> </w:t>
            </w:r>
            <w:r>
              <w:t>advance</w:t>
            </w:r>
            <w:r>
              <w:rPr>
                <w:spacing w:val="-7"/>
              </w:rPr>
              <w:t xml:space="preserve"> </w:t>
            </w:r>
            <w:r>
              <w:t>for</w:t>
            </w:r>
            <w:r>
              <w:rPr>
                <w:spacing w:val="-9"/>
              </w:rPr>
              <w:t xml:space="preserve"> </w:t>
            </w:r>
            <w:r>
              <w:t>the</w:t>
            </w:r>
            <w:r>
              <w:rPr>
                <w:spacing w:val="-12"/>
              </w:rPr>
              <w:t xml:space="preserve"> </w:t>
            </w:r>
            <w:r>
              <w:t>purpose</w:t>
            </w:r>
            <w:r>
              <w:rPr>
                <w:spacing w:val="-12"/>
              </w:rPr>
              <w:t xml:space="preserve"> </w:t>
            </w:r>
            <w:r>
              <w:t>by</w:t>
            </w:r>
            <w:r>
              <w:rPr>
                <w:spacing w:val="-15"/>
              </w:rPr>
              <w:t xml:space="preserve"> </w:t>
            </w:r>
            <w:r>
              <w:t>the</w:t>
            </w:r>
            <w:r>
              <w:rPr>
                <w:spacing w:val="-12"/>
              </w:rPr>
              <w:t xml:space="preserve"> </w:t>
            </w:r>
            <w:r>
              <w:t>Contractor</w:t>
            </w:r>
            <w:r>
              <w:rPr>
                <w:spacing w:val="-9"/>
              </w:rPr>
              <w:t xml:space="preserve"> </w:t>
            </w:r>
            <w:r>
              <w:t>at</w:t>
            </w:r>
            <w:r>
              <w:rPr>
                <w:spacing w:val="-10"/>
              </w:rPr>
              <w:t xml:space="preserve"> </w:t>
            </w:r>
            <w:r>
              <w:t>his</w:t>
            </w:r>
            <w:r>
              <w:rPr>
                <w:spacing w:val="-13"/>
              </w:rPr>
              <w:t xml:space="preserve"> </w:t>
            </w:r>
            <w:r>
              <w:t>own</w:t>
            </w:r>
            <w:r>
              <w:rPr>
                <w:spacing w:val="-15"/>
              </w:rPr>
              <w:t xml:space="preserve"> </w:t>
            </w:r>
            <w:r>
              <w:t>cost</w:t>
            </w:r>
            <w:r>
              <w:rPr>
                <w:spacing w:val="-6"/>
              </w:rPr>
              <w:t xml:space="preserve"> </w:t>
            </w:r>
            <w:r>
              <w:t>and</w:t>
            </w:r>
            <w:r>
              <w:rPr>
                <w:spacing w:val="-6"/>
              </w:rPr>
              <w:t xml:space="preserve"> </w:t>
            </w:r>
            <w:r>
              <w:t>in</w:t>
            </w:r>
            <w:r>
              <w:rPr>
                <w:spacing w:val="-15"/>
              </w:rPr>
              <w:t xml:space="preserve"> </w:t>
            </w:r>
            <w:r>
              <w:t>a</w:t>
            </w:r>
            <w:r>
              <w:rPr>
                <w:spacing w:val="-7"/>
              </w:rPr>
              <w:t xml:space="preserve"> </w:t>
            </w:r>
            <w:r>
              <w:t>manner that allows correct and ready measurement. If the stockpile is placed on ground where the scraping action of the loader can contaminate the material with underlying soil, then the stockpile</w:t>
            </w:r>
            <w:r>
              <w:rPr>
                <w:spacing w:val="-4"/>
              </w:rPr>
              <w:t xml:space="preserve"> </w:t>
            </w:r>
            <w:r>
              <w:t>shall</w:t>
            </w:r>
            <w:r>
              <w:rPr>
                <w:spacing w:val="-7"/>
              </w:rPr>
              <w:t xml:space="preserve"> </w:t>
            </w:r>
            <w:r>
              <w:t>be</w:t>
            </w:r>
            <w:r>
              <w:rPr>
                <w:spacing w:val="-4"/>
              </w:rPr>
              <w:t xml:space="preserve"> </w:t>
            </w:r>
            <w:r>
              <w:t>rejected</w:t>
            </w:r>
            <w:r>
              <w:rPr>
                <w:spacing w:val="-3"/>
              </w:rPr>
              <w:t xml:space="preserve"> </w:t>
            </w:r>
            <w:r>
              <w:t>by</w:t>
            </w:r>
            <w:r>
              <w:rPr>
                <w:spacing w:val="-12"/>
              </w:rPr>
              <w:t xml:space="preserve"> </w:t>
            </w:r>
            <w:r>
              <w:t>the</w:t>
            </w:r>
            <w:r>
              <w:rPr>
                <w:spacing w:val="-4"/>
              </w:rPr>
              <w:t xml:space="preserve"> </w:t>
            </w:r>
            <w:r>
              <w:t>Engineer.</w:t>
            </w:r>
            <w:r>
              <w:rPr>
                <w:spacing w:val="-1"/>
              </w:rPr>
              <w:t xml:space="preserve"> </w:t>
            </w:r>
            <w:r>
              <w:t>Materials</w:t>
            </w:r>
            <w:r>
              <w:rPr>
                <w:spacing w:val="-5"/>
              </w:rPr>
              <w:t xml:space="preserve"> </w:t>
            </w:r>
            <w:r>
              <w:t>shall</w:t>
            </w:r>
            <w:r>
              <w:rPr>
                <w:spacing w:val="-7"/>
              </w:rPr>
              <w:t xml:space="preserve"> </w:t>
            </w:r>
            <w:r>
              <w:t>not</w:t>
            </w:r>
            <w:r>
              <w:rPr>
                <w:spacing w:val="-3"/>
              </w:rPr>
              <w:t xml:space="preserve"> </w:t>
            </w:r>
            <w:r>
              <w:t>be</w:t>
            </w:r>
            <w:r>
              <w:rPr>
                <w:spacing w:val="-4"/>
              </w:rPr>
              <w:t xml:space="preserve"> </w:t>
            </w:r>
            <w:r>
              <w:t>stacked</w:t>
            </w:r>
            <w:r>
              <w:rPr>
                <w:spacing w:val="-3"/>
              </w:rPr>
              <w:t xml:space="preserve"> </w:t>
            </w:r>
            <w:r>
              <w:lastRenderedPageBreak/>
              <w:t>in</w:t>
            </w:r>
            <w:r>
              <w:rPr>
                <w:spacing w:val="-3"/>
              </w:rPr>
              <w:t xml:space="preserve"> </w:t>
            </w:r>
            <w:r>
              <w:t>locations</w:t>
            </w:r>
            <w:r>
              <w:rPr>
                <w:spacing w:val="-1"/>
              </w:rPr>
              <w:t xml:space="preserve"> </w:t>
            </w:r>
            <w:r>
              <w:t>liable</w:t>
            </w:r>
            <w:r>
              <w:rPr>
                <w:spacing w:val="-4"/>
              </w:rPr>
              <w:t xml:space="preserve"> </w:t>
            </w:r>
            <w:r>
              <w:t>to inundation or flooding.</w:t>
            </w:r>
          </w:p>
          <w:p w14:paraId="6F57D99E" w14:textId="77777777" w:rsidR="00A16A36" w:rsidRDefault="00A16A36" w:rsidP="0073718F">
            <w:pPr>
              <w:pStyle w:val="BodyText"/>
              <w:spacing w:before="156" w:line="259" w:lineRule="auto"/>
              <w:ind w:right="252"/>
            </w:pPr>
            <w:r>
              <w:t>The</w:t>
            </w:r>
            <w:r>
              <w:rPr>
                <w:spacing w:val="-7"/>
              </w:rPr>
              <w:t xml:space="preserve"> </w:t>
            </w:r>
            <w:r>
              <w:t>dimensions</w:t>
            </w:r>
            <w:r>
              <w:rPr>
                <w:spacing w:val="-8"/>
              </w:rPr>
              <w:t xml:space="preserve"> </w:t>
            </w:r>
            <w:r>
              <w:t>of</w:t>
            </w:r>
            <w:r>
              <w:rPr>
                <w:spacing w:val="-14"/>
              </w:rPr>
              <w:t xml:space="preserve"> </w:t>
            </w:r>
            <w:r>
              <w:t>the</w:t>
            </w:r>
            <w:r>
              <w:rPr>
                <w:spacing w:val="-7"/>
              </w:rPr>
              <w:t xml:space="preserve"> </w:t>
            </w:r>
            <w:r>
              <w:t>stockpiles</w:t>
            </w:r>
            <w:r>
              <w:rPr>
                <w:spacing w:val="-8"/>
              </w:rPr>
              <w:t xml:space="preserve"> </w:t>
            </w:r>
            <w:r>
              <w:t>and</w:t>
            </w:r>
            <w:r>
              <w:rPr>
                <w:spacing w:val="-7"/>
              </w:rPr>
              <w:t xml:space="preserve"> </w:t>
            </w:r>
            <w:r>
              <w:t>their</w:t>
            </w:r>
            <w:r>
              <w:rPr>
                <w:spacing w:val="-1"/>
              </w:rPr>
              <w:t xml:space="preserve"> </w:t>
            </w:r>
            <w:r>
              <w:t>locations</w:t>
            </w:r>
            <w:r>
              <w:rPr>
                <w:spacing w:val="-8"/>
              </w:rPr>
              <w:t xml:space="preserve"> </w:t>
            </w:r>
            <w:r>
              <w:t>shall</w:t>
            </w:r>
            <w:r>
              <w:rPr>
                <w:spacing w:val="-10"/>
              </w:rPr>
              <w:t xml:space="preserve"> </w:t>
            </w:r>
            <w:r>
              <w:t>be</w:t>
            </w:r>
            <w:r>
              <w:rPr>
                <w:spacing w:val="-7"/>
              </w:rPr>
              <w:t xml:space="preserve"> </w:t>
            </w:r>
            <w:r>
              <w:t>approved by</w:t>
            </w:r>
            <w:r>
              <w:rPr>
                <w:spacing w:val="-15"/>
              </w:rPr>
              <w:t xml:space="preserve"> </w:t>
            </w:r>
            <w:r>
              <w:t>the</w:t>
            </w:r>
            <w:r>
              <w:rPr>
                <w:spacing w:val="-7"/>
              </w:rPr>
              <w:t xml:space="preserve"> </w:t>
            </w:r>
            <w:r>
              <w:t>Engineer.</w:t>
            </w:r>
            <w:r>
              <w:rPr>
                <w:spacing w:val="-5"/>
              </w:rPr>
              <w:t xml:space="preserve"> </w:t>
            </w:r>
            <w:r>
              <w:t>Where the material is improperly stacked, the Engineer shall direct complete re-stacking of the materials in an approved manner at the Contractor’s cost.</w:t>
            </w:r>
          </w:p>
          <w:p w14:paraId="34693E7F" w14:textId="77777777" w:rsidR="00A16A36" w:rsidRDefault="00A16A36" w:rsidP="0073718F">
            <w:pPr>
              <w:pStyle w:val="BodyText"/>
              <w:spacing w:line="259" w:lineRule="auto"/>
              <w:ind w:right="252"/>
            </w:pPr>
            <w:r>
              <w:t>Stone</w:t>
            </w:r>
            <w:r>
              <w:rPr>
                <w:spacing w:val="-3"/>
              </w:rPr>
              <w:t xml:space="preserve"> </w:t>
            </w:r>
            <w:r>
              <w:t>filler</w:t>
            </w:r>
            <w:r>
              <w:rPr>
                <w:spacing w:val="-1"/>
              </w:rPr>
              <w:t xml:space="preserve"> </w:t>
            </w:r>
            <w:r>
              <w:t>shall</w:t>
            </w:r>
            <w:r>
              <w:rPr>
                <w:spacing w:val="-6"/>
              </w:rPr>
              <w:t xml:space="preserve"> </w:t>
            </w:r>
            <w:r>
              <w:t>be</w:t>
            </w:r>
            <w:r>
              <w:rPr>
                <w:spacing w:val="-3"/>
              </w:rPr>
              <w:t xml:space="preserve"> </w:t>
            </w:r>
            <w:r>
              <w:t>supplied in</w:t>
            </w:r>
            <w:r>
              <w:rPr>
                <w:spacing w:val="-7"/>
              </w:rPr>
              <w:t xml:space="preserve"> </w:t>
            </w:r>
            <w:r>
              <w:t>a</w:t>
            </w:r>
            <w:r>
              <w:rPr>
                <w:spacing w:val="-3"/>
              </w:rPr>
              <w:t xml:space="preserve"> </w:t>
            </w:r>
            <w:r>
              <w:t>dry</w:t>
            </w:r>
            <w:r>
              <w:rPr>
                <w:spacing w:val="-11"/>
              </w:rPr>
              <w:t xml:space="preserve"> </w:t>
            </w:r>
            <w:r>
              <w:t>state</w:t>
            </w:r>
            <w:r>
              <w:rPr>
                <w:spacing w:val="-8"/>
              </w:rPr>
              <w:t xml:space="preserve"> </w:t>
            </w:r>
            <w:r>
              <w:t>in</w:t>
            </w:r>
            <w:r>
              <w:rPr>
                <w:spacing w:val="-7"/>
              </w:rPr>
              <w:t xml:space="preserve"> </w:t>
            </w:r>
            <w:r>
              <w:t>bags</w:t>
            </w:r>
            <w:r>
              <w:rPr>
                <w:spacing w:val="-4"/>
              </w:rPr>
              <w:t xml:space="preserve"> </w:t>
            </w:r>
            <w:r>
              <w:t>or</w:t>
            </w:r>
            <w:r>
              <w:rPr>
                <w:spacing w:val="-10"/>
              </w:rPr>
              <w:t xml:space="preserve"> </w:t>
            </w:r>
            <w:r>
              <w:t>other</w:t>
            </w:r>
            <w:r>
              <w:rPr>
                <w:spacing w:val="-1"/>
              </w:rPr>
              <w:t xml:space="preserve"> </w:t>
            </w:r>
            <w:r>
              <w:t>suitable</w:t>
            </w:r>
            <w:r>
              <w:rPr>
                <w:spacing w:val="-3"/>
              </w:rPr>
              <w:t xml:space="preserve"> </w:t>
            </w:r>
            <w:r>
              <w:t>containers approved</w:t>
            </w:r>
            <w:r>
              <w:rPr>
                <w:spacing w:val="-2"/>
              </w:rPr>
              <w:t xml:space="preserve"> </w:t>
            </w:r>
            <w:r>
              <w:t>by</w:t>
            </w:r>
            <w:r>
              <w:rPr>
                <w:spacing w:val="-11"/>
              </w:rPr>
              <w:t xml:space="preserve"> </w:t>
            </w:r>
            <w:r>
              <w:t>the Engineer</w:t>
            </w:r>
            <w:r>
              <w:rPr>
                <w:spacing w:val="-6"/>
              </w:rPr>
              <w:t xml:space="preserve"> </w:t>
            </w:r>
            <w:r>
              <w:t>and</w:t>
            </w:r>
            <w:r>
              <w:rPr>
                <w:spacing w:val="-8"/>
              </w:rPr>
              <w:t xml:space="preserve"> </w:t>
            </w:r>
            <w:r>
              <w:t>shall</w:t>
            </w:r>
            <w:r>
              <w:rPr>
                <w:spacing w:val="-11"/>
              </w:rPr>
              <w:t xml:space="preserve"> </w:t>
            </w:r>
            <w:r>
              <w:t>be</w:t>
            </w:r>
            <w:r>
              <w:rPr>
                <w:spacing w:val="-9"/>
              </w:rPr>
              <w:t xml:space="preserve"> </w:t>
            </w:r>
            <w:r>
              <w:t>protected</w:t>
            </w:r>
            <w:r>
              <w:rPr>
                <w:spacing w:val="-12"/>
              </w:rPr>
              <w:t xml:space="preserve"> </w:t>
            </w:r>
            <w:r>
              <w:t>from</w:t>
            </w:r>
            <w:r>
              <w:rPr>
                <w:spacing w:val="-15"/>
              </w:rPr>
              <w:t xml:space="preserve"> </w:t>
            </w:r>
            <w:r>
              <w:t>the</w:t>
            </w:r>
            <w:r>
              <w:rPr>
                <w:spacing w:val="-9"/>
              </w:rPr>
              <w:t xml:space="preserve"> </w:t>
            </w:r>
            <w:r>
              <w:t>environment,</w:t>
            </w:r>
            <w:r>
              <w:rPr>
                <w:spacing w:val="-6"/>
              </w:rPr>
              <w:t xml:space="preserve"> </w:t>
            </w:r>
            <w:r>
              <w:t>so</w:t>
            </w:r>
            <w:r>
              <w:rPr>
                <w:spacing w:val="-8"/>
              </w:rPr>
              <w:t xml:space="preserve"> </w:t>
            </w:r>
            <w:r>
              <w:t>as</w:t>
            </w:r>
            <w:r>
              <w:rPr>
                <w:spacing w:val="-14"/>
              </w:rPr>
              <w:t xml:space="preserve"> </w:t>
            </w:r>
            <w:r>
              <w:t>to</w:t>
            </w:r>
            <w:r>
              <w:rPr>
                <w:spacing w:val="-7"/>
              </w:rPr>
              <w:t xml:space="preserve"> </w:t>
            </w:r>
            <w:r>
              <w:t>prevent</w:t>
            </w:r>
            <w:r>
              <w:rPr>
                <w:spacing w:val="-3"/>
              </w:rPr>
              <w:t xml:space="preserve"> </w:t>
            </w:r>
            <w:r>
              <w:t>deterioration</w:t>
            </w:r>
            <w:r>
              <w:rPr>
                <w:spacing w:val="-8"/>
              </w:rPr>
              <w:t xml:space="preserve"> </w:t>
            </w:r>
            <w:r>
              <w:t>in</w:t>
            </w:r>
            <w:r>
              <w:rPr>
                <w:spacing w:val="-12"/>
              </w:rPr>
              <w:t xml:space="preserve"> </w:t>
            </w:r>
            <w:r>
              <w:t>quality.</w:t>
            </w:r>
          </w:p>
          <w:p w14:paraId="448F4F06" w14:textId="77777777" w:rsidR="00A16A36" w:rsidRDefault="00A16A36" w:rsidP="0073718F">
            <w:pPr>
              <w:pStyle w:val="BodyText"/>
              <w:ind w:right="252"/>
            </w:pPr>
          </w:p>
          <w:p w14:paraId="48D77E8F" w14:textId="77777777" w:rsidR="00A16A36" w:rsidRDefault="00A16A36" w:rsidP="0073718F">
            <w:pPr>
              <w:pStyle w:val="BodyText"/>
              <w:spacing w:before="72"/>
              <w:ind w:right="252"/>
            </w:pPr>
          </w:p>
          <w:p w14:paraId="0E1F0493" w14:textId="77777777" w:rsidR="00A16A36" w:rsidRPr="00D63E4B" w:rsidRDefault="00A16A36" w:rsidP="0073718F">
            <w:pPr>
              <w:pStyle w:val="Heading1"/>
              <w:keepNext w:val="0"/>
              <w:widowControl w:val="0"/>
              <w:numPr>
                <w:ilvl w:val="1"/>
                <w:numId w:val="107"/>
              </w:numPr>
              <w:tabs>
                <w:tab w:val="left" w:pos="1324"/>
              </w:tabs>
              <w:autoSpaceDE w:val="0"/>
              <w:autoSpaceDN w:val="0"/>
              <w:ind w:left="0" w:right="252" w:firstLine="0"/>
              <w:rPr>
                <w:b/>
                <w:bCs/>
              </w:rPr>
            </w:pPr>
            <w:r w:rsidRPr="00D63E4B">
              <w:rPr>
                <w:b/>
                <w:bCs/>
              </w:rPr>
              <w:t>Quality</w:t>
            </w:r>
            <w:r w:rsidRPr="00D63E4B">
              <w:rPr>
                <w:b/>
                <w:bCs/>
                <w:spacing w:val="-3"/>
              </w:rPr>
              <w:t xml:space="preserve"> </w:t>
            </w:r>
            <w:r w:rsidRPr="00D63E4B">
              <w:rPr>
                <w:b/>
                <w:bCs/>
              </w:rPr>
              <w:t>Control</w:t>
            </w:r>
            <w:r w:rsidRPr="00D63E4B">
              <w:rPr>
                <w:b/>
                <w:bCs/>
                <w:spacing w:val="-8"/>
              </w:rPr>
              <w:t xml:space="preserve"> </w:t>
            </w:r>
            <w:r w:rsidRPr="00D63E4B">
              <w:rPr>
                <w:b/>
                <w:bCs/>
              </w:rPr>
              <w:t>of</w:t>
            </w:r>
            <w:r w:rsidRPr="00D63E4B">
              <w:rPr>
                <w:b/>
                <w:bCs/>
                <w:spacing w:val="-5"/>
              </w:rPr>
              <w:t xml:space="preserve"> </w:t>
            </w:r>
            <w:r w:rsidRPr="00D63E4B">
              <w:rPr>
                <w:b/>
                <w:bCs/>
                <w:spacing w:val="-2"/>
              </w:rPr>
              <w:t>Materials</w:t>
            </w:r>
          </w:p>
          <w:p w14:paraId="56FF3FF6" w14:textId="77777777" w:rsidR="00A16A36" w:rsidRDefault="00A16A36" w:rsidP="0073718F">
            <w:pPr>
              <w:pStyle w:val="BodyText"/>
              <w:ind w:right="252"/>
              <w:rPr>
                <w:b/>
              </w:rPr>
            </w:pPr>
          </w:p>
          <w:p w14:paraId="1945A1ED" w14:textId="77777777" w:rsidR="00A16A36" w:rsidRDefault="00A16A36" w:rsidP="0073718F">
            <w:pPr>
              <w:pStyle w:val="BodyText"/>
              <w:spacing w:before="84"/>
              <w:ind w:right="252"/>
              <w:rPr>
                <w:b/>
              </w:rPr>
            </w:pPr>
          </w:p>
          <w:p w14:paraId="1F61C79C" w14:textId="0F7F8958" w:rsidR="00A16A36" w:rsidRDefault="00A16A36" w:rsidP="0073718F">
            <w:pPr>
              <w:pStyle w:val="BodyText"/>
              <w:spacing w:line="259" w:lineRule="auto"/>
              <w:ind w:right="252"/>
            </w:pPr>
            <w:r>
              <w:rPr>
                <w:noProof/>
                <w:lang w:val="en-US" w:bidi="hi-IN"/>
              </w:rPr>
              <mc:AlternateContent>
                <mc:Choice Requires="wps">
                  <w:drawing>
                    <wp:anchor distT="0" distB="0" distL="0" distR="0" simplePos="0" relativeHeight="252071936" behindDoc="1" locked="0" layoutInCell="1" allowOverlap="1" wp14:anchorId="33468BAD" wp14:editId="17EA3853">
                      <wp:simplePos x="0" y="0"/>
                      <wp:positionH relativeFrom="page">
                        <wp:posOffset>1210310</wp:posOffset>
                      </wp:positionH>
                      <wp:positionV relativeFrom="paragraph">
                        <wp:posOffset>642620</wp:posOffset>
                      </wp:positionV>
                      <wp:extent cx="4866005" cy="4882515"/>
                      <wp:effectExtent l="635" t="6985" r="635" b="635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6005" cy="4882515"/>
                              </a:xfrm>
                              <a:custGeom>
                                <a:avLst/>
                                <a:gdLst>
                                  <a:gd name="T0" fmla="*/ 606412 w 4866005"/>
                                  <a:gd name="T1" fmla="*/ 3272155 h 4882515"/>
                                  <a:gd name="T2" fmla="*/ 130035 w 4866005"/>
                                  <a:gd name="T3" fmla="*/ 3684511 h 4882515"/>
                                  <a:gd name="T4" fmla="*/ 1063358 w 4866005"/>
                                  <a:gd name="T5" fmla="*/ 4880610 h 4882515"/>
                                  <a:gd name="T6" fmla="*/ 313321 w 4866005"/>
                                  <a:gd name="T7" fmla="*/ 3916413 h 4882515"/>
                                  <a:gd name="T8" fmla="*/ 1453502 w 4866005"/>
                                  <a:gd name="T9" fmla="*/ 4490224 h 4882515"/>
                                  <a:gd name="T10" fmla="*/ 1755381 w 4866005"/>
                                  <a:gd name="T11" fmla="*/ 4203573 h 4882515"/>
                                  <a:gd name="T12" fmla="*/ 2183434 w 4866005"/>
                                  <a:gd name="T13" fmla="*/ 3366744 h 4882515"/>
                                  <a:gd name="T14" fmla="*/ 1921281 w 4866005"/>
                                  <a:gd name="T15" fmla="*/ 3722484 h 4882515"/>
                                  <a:gd name="T16" fmla="*/ 1513573 w 4866005"/>
                                  <a:gd name="T17" fmla="*/ 3397631 h 4882515"/>
                                  <a:gd name="T18" fmla="*/ 1649526 w 4866005"/>
                                  <a:gd name="T19" fmla="*/ 3045015 h 4882515"/>
                                  <a:gd name="T20" fmla="*/ 2070735 w 4866005"/>
                                  <a:gd name="T21" fmla="*/ 3425342 h 4882515"/>
                                  <a:gd name="T22" fmla="*/ 1852447 w 4866005"/>
                                  <a:gd name="T23" fmla="*/ 3006750 h 4882515"/>
                                  <a:gd name="T24" fmla="*/ 1362951 w 4866005"/>
                                  <a:gd name="T25" fmla="*/ 2962402 h 4882515"/>
                                  <a:gd name="T26" fmla="*/ 1359560 w 4866005"/>
                                  <a:gd name="T27" fmla="*/ 3393935 h 4882515"/>
                                  <a:gd name="T28" fmla="*/ 1727695 w 4866005"/>
                                  <a:gd name="T29" fmla="*/ 3780917 h 4882515"/>
                                  <a:gd name="T30" fmla="*/ 2207780 w 4866005"/>
                                  <a:gd name="T31" fmla="*/ 3768928 h 4882515"/>
                                  <a:gd name="T32" fmla="*/ 2508872 w 4866005"/>
                                  <a:gd name="T33" fmla="*/ 2649982 h 4882515"/>
                                  <a:gd name="T34" fmla="*/ 2312263 w 4866005"/>
                                  <a:gd name="T35" fmla="*/ 2478328 h 4882515"/>
                                  <a:gd name="T36" fmla="*/ 2035289 w 4866005"/>
                                  <a:gd name="T37" fmla="*/ 2715260 h 4882515"/>
                                  <a:gd name="T38" fmla="*/ 2114550 w 4866005"/>
                                  <a:gd name="T39" fmla="*/ 2344712 h 4882515"/>
                                  <a:gd name="T40" fmla="*/ 1850656 w 4866005"/>
                                  <a:gd name="T41" fmla="*/ 2039721 h 4882515"/>
                                  <a:gd name="T42" fmla="*/ 2545702 w 4866005"/>
                                  <a:gd name="T43" fmla="*/ 3394837 h 4882515"/>
                                  <a:gd name="T44" fmla="*/ 2317508 w 4866005"/>
                                  <a:gd name="T45" fmla="*/ 2729471 h 4882515"/>
                                  <a:gd name="T46" fmla="*/ 2910446 w 4866005"/>
                                  <a:gd name="T47" fmla="*/ 3033522 h 4882515"/>
                                  <a:gd name="T48" fmla="*/ 2384539 w 4866005"/>
                                  <a:gd name="T49" fmla="*/ 1642999 h 4882515"/>
                                  <a:gd name="T50" fmla="*/ 1978139 w 4866005"/>
                                  <a:gd name="T51" fmla="*/ 1805051 h 4882515"/>
                                  <a:gd name="T52" fmla="*/ 2294115 w 4866005"/>
                                  <a:gd name="T53" fmla="*/ 1733296 h 4882515"/>
                                  <a:gd name="T54" fmla="*/ 4247756 w 4866005"/>
                                  <a:gd name="T55" fmla="*/ 1723428 h 4882515"/>
                                  <a:gd name="T56" fmla="*/ 4181373 w 4866005"/>
                                  <a:gd name="T57" fmla="*/ 1634528 h 4882515"/>
                                  <a:gd name="T58" fmla="*/ 3906380 w 4866005"/>
                                  <a:gd name="T59" fmla="*/ 1609128 h 4882515"/>
                                  <a:gd name="T60" fmla="*/ 3800284 w 4866005"/>
                                  <a:gd name="T61" fmla="*/ 1913928 h 4882515"/>
                                  <a:gd name="T62" fmla="*/ 3479622 w 4866005"/>
                                  <a:gd name="T63" fmla="*/ 2002828 h 4882515"/>
                                  <a:gd name="T64" fmla="*/ 3324212 w 4866005"/>
                                  <a:gd name="T65" fmla="*/ 1812328 h 4882515"/>
                                  <a:gd name="T66" fmla="*/ 3444595 w 4866005"/>
                                  <a:gd name="T67" fmla="*/ 1685328 h 4882515"/>
                                  <a:gd name="T68" fmla="*/ 3813860 w 4866005"/>
                                  <a:gd name="T69" fmla="*/ 1812328 h 4882515"/>
                                  <a:gd name="T70" fmla="*/ 3576434 w 4866005"/>
                                  <a:gd name="T71" fmla="*/ 1190028 h 4882515"/>
                                  <a:gd name="T72" fmla="*/ 3526015 w 4866005"/>
                                  <a:gd name="T73" fmla="*/ 1266228 h 4882515"/>
                                  <a:gd name="T74" fmla="*/ 3647922 w 4866005"/>
                                  <a:gd name="T75" fmla="*/ 1405928 h 4882515"/>
                                  <a:gd name="T76" fmla="*/ 3739489 w 4866005"/>
                                  <a:gd name="T77" fmla="*/ 1596428 h 4882515"/>
                                  <a:gd name="T78" fmla="*/ 3354781 w 4866005"/>
                                  <a:gd name="T79" fmla="*/ 1507528 h 4882515"/>
                                  <a:gd name="T80" fmla="*/ 3284461 w 4866005"/>
                                  <a:gd name="T81" fmla="*/ 1190028 h 4882515"/>
                                  <a:gd name="T82" fmla="*/ 3170923 w 4866005"/>
                                  <a:gd name="T83" fmla="*/ 1444028 h 4882515"/>
                                  <a:gd name="T84" fmla="*/ 2956141 w 4866005"/>
                                  <a:gd name="T85" fmla="*/ 1355128 h 4882515"/>
                                  <a:gd name="T86" fmla="*/ 2829433 w 4866005"/>
                                  <a:gd name="T87" fmla="*/ 1215428 h 4882515"/>
                                  <a:gd name="T88" fmla="*/ 3025635 w 4866005"/>
                                  <a:gd name="T89" fmla="*/ 1037628 h 4882515"/>
                                  <a:gd name="T90" fmla="*/ 3152216 w 4866005"/>
                                  <a:gd name="T91" fmla="*/ 1202728 h 4882515"/>
                                  <a:gd name="T92" fmla="*/ 2974314 w 4866005"/>
                                  <a:gd name="T93" fmla="*/ 872528 h 4882515"/>
                                  <a:gd name="T94" fmla="*/ 2689923 w 4866005"/>
                                  <a:gd name="T95" fmla="*/ 1024928 h 4882515"/>
                                  <a:gd name="T96" fmla="*/ 2762872 w 4866005"/>
                                  <a:gd name="T97" fmla="*/ 1342428 h 4882515"/>
                                  <a:gd name="T98" fmla="*/ 3158985 w 4866005"/>
                                  <a:gd name="T99" fmla="*/ 1596428 h 4882515"/>
                                  <a:gd name="T100" fmla="*/ 3357422 w 4866005"/>
                                  <a:gd name="T101" fmla="*/ 2079028 h 4882515"/>
                                  <a:gd name="T102" fmla="*/ 3842804 w 4866005"/>
                                  <a:gd name="T103" fmla="*/ 2142528 h 4882515"/>
                                  <a:gd name="T104" fmla="*/ 3957142 w 4866005"/>
                                  <a:gd name="T105" fmla="*/ 1850428 h 4882515"/>
                                  <a:gd name="T106" fmla="*/ 4230852 w 4866005"/>
                                  <a:gd name="T107" fmla="*/ 1748828 h 4882515"/>
                                  <a:gd name="T108" fmla="*/ 3810749 w 4866005"/>
                                  <a:gd name="T109" fmla="*/ 7620 h 4882515"/>
                                  <a:gd name="T110" fmla="*/ 4158475 w 4866005"/>
                                  <a:gd name="T111" fmla="*/ 535051 h 4882515"/>
                                  <a:gd name="T112" fmla="*/ 4368787 w 4866005"/>
                                  <a:gd name="T113" fmla="*/ 1544955 h 4882515"/>
                                  <a:gd name="T114" fmla="*/ 3974579 w 4866005"/>
                                  <a:gd name="T115" fmla="*/ 970026 h 4882515"/>
                                  <a:gd name="T116" fmla="*/ 4865992 w 4866005"/>
                                  <a:gd name="T117" fmla="*/ 1074547 h 488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66005" h="4882515">
                                    <a:moveTo>
                                      <a:pt x="1785734" y="4149852"/>
                                    </a:moveTo>
                                    <a:lnTo>
                                      <a:pt x="778370" y="3135249"/>
                                    </a:lnTo>
                                    <a:lnTo>
                                      <a:pt x="745223" y="3108325"/>
                                    </a:lnTo>
                                    <a:lnTo>
                                      <a:pt x="708012" y="3095117"/>
                                    </a:lnTo>
                                    <a:lnTo>
                                      <a:pt x="700011" y="3094863"/>
                                    </a:lnTo>
                                    <a:lnTo>
                                      <a:pt x="685533" y="3099181"/>
                                    </a:lnTo>
                                    <a:lnTo>
                                      <a:pt x="615937" y="3167126"/>
                                    </a:lnTo>
                                    <a:lnTo>
                                      <a:pt x="594372" y="3202749"/>
                                    </a:lnTo>
                                    <a:lnTo>
                                      <a:pt x="592696" y="3219373"/>
                                    </a:lnTo>
                                    <a:lnTo>
                                      <a:pt x="593077" y="3228467"/>
                                    </a:lnTo>
                                    <a:lnTo>
                                      <a:pt x="606412" y="3272155"/>
                                    </a:lnTo>
                                    <a:lnTo>
                                      <a:pt x="627227" y="3312503"/>
                                    </a:lnTo>
                                    <a:lnTo>
                                      <a:pt x="636511" y="3327400"/>
                                    </a:lnTo>
                                    <a:lnTo>
                                      <a:pt x="715911" y="3461334"/>
                                    </a:lnTo>
                                    <a:lnTo>
                                      <a:pt x="1031062" y="3998442"/>
                                    </a:lnTo>
                                    <a:lnTo>
                                      <a:pt x="1215758" y="4311269"/>
                                    </a:lnTo>
                                    <a:lnTo>
                                      <a:pt x="1213091" y="4313936"/>
                                    </a:lnTo>
                                    <a:lnTo>
                                      <a:pt x="1124343" y="4260012"/>
                                    </a:lnTo>
                                    <a:lnTo>
                                      <a:pt x="220967" y="3715893"/>
                                    </a:lnTo>
                                    <a:lnTo>
                                      <a:pt x="183756" y="3696335"/>
                                    </a:lnTo>
                                    <a:lnTo>
                                      <a:pt x="140449" y="3684524"/>
                                    </a:lnTo>
                                    <a:lnTo>
                                      <a:pt x="130035" y="3684511"/>
                                    </a:lnTo>
                                    <a:lnTo>
                                      <a:pt x="120256" y="3685705"/>
                                    </a:lnTo>
                                    <a:lnTo>
                                      <a:pt x="84391" y="3701224"/>
                                    </a:lnTo>
                                    <a:lnTo>
                                      <a:pt x="11861" y="3771265"/>
                                    </a:lnTo>
                                    <a:lnTo>
                                      <a:pt x="0" y="3800056"/>
                                    </a:lnTo>
                                    <a:lnTo>
                                      <a:pt x="635" y="3812667"/>
                                    </a:lnTo>
                                    <a:lnTo>
                                      <a:pt x="23660" y="3857345"/>
                                    </a:lnTo>
                                    <a:lnTo>
                                      <a:pt x="1039355" y="4874387"/>
                                    </a:lnTo>
                                    <a:lnTo>
                                      <a:pt x="1048880" y="4879848"/>
                                    </a:lnTo>
                                    <a:lnTo>
                                      <a:pt x="1053325" y="4882134"/>
                                    </a:lnTo>
                                    <a:lnTo>
                                      <a:pt x="1057897" y="4882515"/>
                                    </a:lnTo>
                                    <a:lnTo>
                                      <a:pt x="1063358" y="4880610"/>
                                    </a:lnTo>
                                    <a:lnTo>
                                      <a:pt x="1068946" y="4879975"/>
                                    </a:lnTo>
                                    <a:lnTo>
                                      <a:pt x="1106030" y="4852924"/>
                                    </a:lnTo>
                                    <a:lnTo>
                                      <a:pt x="1131049" y="4821174"/>
                                    </a:lnTo>
                                    <a:lnTo>
                                      <a:pt x="1134732" y="4809109"/>
                                    </a:lnTo>
                                    <a:lnTo>
                                      <a:pt x="1136764" y="4803775"/>
                                    </a:lnTo>
                                    <a:lnTo>
                                      <a:pt x="1136891" y="4798568"/>
                                    </a:lnTo>
                                    <a:lnTo>
                                      <a:pt x="1133208" y="4788789"/>
                                    </a:lnTo>
                                    <a:lnTo>
                                      <a:pt x="1129652" y="4784090"/>
                                    </a:lnTo>
                                    <a:lnTo>
                                      <a:pt x="182359" y="3836797"/>
                                    </a:lnTo>
                                    <a:lnTo>
                                      <a:pt x="182867" y="3836162"/>
                                    </a:lnTo>
                                    <a:lnTo>
                                      <a:pt x="313321" y="3916413"/>
                                    </a:lnTo>
                                    <a:lnTo>
                                      <a:pt x="1359268" y="4554474"/>
                                    </a:lnTo>
                                    <a:lnTo>
                                      <a:pt x="1363078" y="4557395"/>
                                    </a:lnTo>
                                    <a:lnTo>
                                      <a:pt x="1368031" y="4559046"/>
                                    </a:lnTo>
                                    <a:lnTo>
                                      <a:pt x="1372730" y="4559554"/>
                                    </a:lnTo>
                                    <a:lnTo>
                                      <a:pt x="1376667" y="4560443"/>
                                    </a:lnTo>
                                    <a:lnTo>
                                      <a:pt x="1381874" y="4560189"/>
                                    </a:lnTo>
                                    <a:lnTo>
                                      <a:pt x="1387208" y="4558284"/>
                                    </a:lnTo>
                                    <a:lnTo>
                                      <a:pt x="1393431" y="4557141"/>
                                    </a:lnTo>
                                    <a:lnTo>
                                      <a:pt x="1430947" y="4527969"/>
                                    </a:lnTo>
                                    <a:lnTo>
                                      <a:pt x="1451597" y="4495546"/>
                                    </a:lnTo>
                                    <a:lnTo>
                                      <a:pt x="1453502" y="4490224"/>
                                    </a:lnTo>
                                    <a:lnTo>
                                      <a:pt x="1342186" y="4290695"/>
                                    </a:lnTo>
                                    <a:lnTo>
                                      <a:pt x="1002220" y="3718750"/>
                                    </a:lnTo>
                                    <a:lnTo>
                                      <a:pt x="739762" y="3279394"/>
                                    </a:lnTo>
                                    <a:lnTo>
                                      <a:pt x="740778" y="3278378"/>
                                    </a:lnTo>
                                    <a:lnTo>
                                      <a:pt x="1688071" y="4225671"/>
                                    </a:lnTo>
                                    <a:lnTo>
                                      <a:pt x="1692770" y="4229227"/>
                                    </a:lnTo>
                                    <a:lnTo>
                                      <a:pt x="1702676" y="4232910"/>
                                    </a:lnTo>
                                    <a:lnTo>
                                      <a:pt x="1707248" y="4233164"/>
                                    </a:lnTo>
                                    <a:lnTo>
                                      <a:pt x="1712582" y="4231259"/>
                                    </a:lnTo>
                                    <a:lnTo>
                                      <a:pt x="1718297" y="4230624"/>
                                    </a:lnTo>
                                    <a:lnTo>
                                      <a:pt x="1755381" y="4203573"/>
                                    </a:lnTo>
                                    <a:lnTo>
                                      <a:pt x="1779765" y="4172331"/>
                                    </a:lnTo>
                                    <a:lnTo>
                                      <a:pt x="1783575" y="4160393"/>
                                    </a:lnTo>
                                    <a:lnTo>
                                      <a:pt x="1785480" y="4154932"/>
                                    </a:lnTo>
                                    <a:lnTo>
                                      <a:pt x="1785734" y="4149852"/>
                                    </a:lnTo>
                                    <a:close/>
                                  </a:path>
                                  <a:path w="4866005" h="4882515">
                                    <a:moveTo>
                                      <a:pt x="2258720" y="3624326"/>
                                    </a:moveTo>
                                    <a:lnTo>
                                      <a:pt x="2258530" y="3583495"/>
                                    </a:lnTo>
                                    <a:lnTo>
                                      <a:pt x="2253488" y="3542614"/>
                                    </a:lnTo>
                                    <a:lnTo>
                                      <a:pt x="2243061" y="3499866"/>
                                    </a:lnTo>
                                    <a:lnTo>
                                      <a:pt x="2227453" y="3456355"/>
                                    </a:lnTo>
                                    <a:lnTo>
                                      <a:pt x="2207691" y="3411956"/>
                                    </a:lnTo>
                                    <a:lnTo>
                                      <a:pt x="2183434" y="3366744"/>
                                    </a:lnTo>
                                    <a:lnTo>
                                      <a:pt x="2154415" y="3320796"/>
                                    </a:lnTo>
                                    <a:lnTo>
                                      <a:pt x="2128367" y="3284143"/>
                                    </a:lnTo>
                                    <a:lnTo>
                                      <a:pt x="2114753" y="3266490"/>
                                    </a:lnTo>
                                    <a:lnTo>
                                      <a:pt x="2114753" y="3565817"/>
                                    </a:lnTo>
                                    <a:lnTo>
                                      <a:pt x="2113521" y="3590925"/>
                                    </a:lnTo>
                                    <a:lnTo>
                                      <a:pt x="2099043" y="3638004"/>
                                    </a:lnTo>
                                    <a:lnTo>
                                      <a:pt x="2068563" y="3679444"/>
                                    </a:lnTo>
                                    <a:lnTo>
                                      <a:pt x="2023884" y="3711867"/>
                                    </a:lnTo>
                                    <a:lnTo>
                                      <a:pt x="1974456" y="3725037"/>
                                    </a:lnTo>
                                    <a:lnTo>
                                      <a:pt x="1948129" y="3725456"/>
                                    </a:lnTo>
                                    <a:lnTo>
                                      <a:pt x="1921281" y="3722484"/>
                                    </a:lnTo>
                                    <a:lnTo>
                                      <a:pt x="1865363" y="3705352"/>
                                    </a:lnTo>
                                    <a:lnTo>
                                      <a:pt x="1807337" y="3675570"/>
                                    </a:lnTo>
                                    <a:lnTo>
                                      <a:pt x="1747126" y="3634359"/>
                                    </a:lnTo>
                                    <a:lnTo>
                                      <a:pt x="1716417" y="3609873"/>
                                    </a:lnTo>
                                    <a:lnTo>
                                      <a:pt x="1685417" y="3583495"/>
                                    </a:lnTo>
                                    <a:lnTo>
                                      <a:pt x="1654340" y="3555314"/>
                                    </a:lnTo>
                                    <a:lnTo>
                                      <a:pt x="1623428" y="3525393"/>
                                    </a:lnTo>
                                    <a:lnTo>
                                      <a:pt x="1592529" y="3493287"/>
                                    </a:lnTo>
                                    <a:lnTo>
                                      <a:pt x="1563878" y="3461131"/>
                                    </a:lnTo>
                                    <a:lnTo>
                                      <a:pt x="1537538" y="3429177"/>
                                    </a:lnTo>
                                    <a:lnTo>
                                      <a:pt x="1513573" y="3397631"/>
                                    </a:lnTo>
                                    <a:lnTo>
                                      <a:pt x="1473644" y="3336099"/>
                                    </a:lnTo>
                                    <a:lnTo>
                                      <a:pt x="1445247" y="3276854"/>
                                    </a:lnTo>
                                    <a:lnTo>
                                      <a:pt x="1430845" y="3221456"/>
                                    </a:lnTo>
                                    <a:lnTo>
                                      <a:pt x="1428686" y="3195167"/>
                                    </a:lnTo>
                                    <a:lnTo>
                                      <a:pt x="1429880" y="3170047"/>
                                    </a:lnTo>
                                    <a:lnTo>
                                      <a:pt x="1444117" y="3123171"/>
                                    </a:lnTo>
                                    <a:lnTo>
                                      <a:pt x="1474838" y="3081528"/>
                                    </a:lnTo>
                                    <a:lnTo>
                                      <a:pt x="1519072" y="3048609"/>
                                    </a:lnTo>
                                    <a:lnTo>
                                      <a:pt x="1568399" y="3034576"/>
                                    </a:lnTo>
                                    <a:lnTo>
                                      <a:pt x="1594777" y="3034576"/>
                                    </a:lnTo>
                                    <a:lnTo>
                                      <a:pt x="1649526" y="3045015"/>
                                    </a:lnTo>
                                    <a:lnTo>
                                      <a:pt x="1707197" y="3069679"/>
                                    </a:lnTo>
                                    <a:lnTo>
                                      <a:pt x="1766773" y="3105442"/>
                                    </a:lnTo>
                                    <a:lnTo>
                                      <a:pt x="1827707" y="3151860"/>
                                    </a:lnTo>
                                    <a:lnTo>
                                      <a:pt x="1858352" y="3177921"/>
                                    </a:lnTo>
                                    <a:lnTo>
                                      <a:pt x="1889074" y="3205797"/>
                                    </a:lnTo>
                                    <a:lnTo>
                                      <a:pt x="1919846" y="3235579"/>
                                    </a:lnTo>
                                    <a:lnTo>
                                      <a:pt x="1951355" y="3268129"/>
                                    </a:lnTo>
                                    <a:lnTo>
                                      <a:pt x="1980488" y="3300349"/>
                                    </a:lnTo>
                                    <a:lnTo>
                                      <a:pt x="2007133" y="3332200"/>
                                    </a:lnTo>
                                    <a:lnTo>
                                      <a:pt x="2031225" y="3363595"/>
                                    </a:lnTo>
                                    <a:lnTo>
                                      <a:pt x="2070735" y="3425342"/>
                                    </a:lnTo>
                                    <a:lnTo>
                                      <a:pt x="2098154" y="3484118"/>
                                    </a:lnTo>
                                    <a:lnTo>
                                      <a:pt x="2112594" y="3539528"/>
                                    </a:lnTo>
                                    <a:lnTo>
                                      <a:pt x="2114753" y="3565817"/>
                                    </a:lnTo>
                                    <a:lnTo>
                                      <a:pt x="2114753" y="3266490"/>
                                    </a:lnTo>
                                    <a:lnTo>
                                      <a:pt x="2069134" y="3210255"/>
                                    </a:lnTo>
                                    <a:lnTo>
                                      <a:pt x="2035975" y="3173311"/>
                                    </a:lnTo>
                                    <a:lnTo>
                                      <a:pt x="2000491" y="3136519"/>
                                    </a:lnTo>
                                    <a:lnTo>
                                      <a:pt x="1962975" y="3100184"/>
                                    </a:lnTo>
                                    <a:lnTo>
                                      <a:pt x="1925764" y="3066427"/>
                                    </a:lnTo>
                                    <a:lnTo>
                                      <a:pt x="1888896" y="3035287"/>
                                    </a:lnTo>
                                    <a:lnTo>
                                      <a:pt x="1852447" y="3006750"/>
                                    </a:lnTo>
                                    <a:lnTo>
                                      <a:pt x="1816468" y="2980817"/>
                                    </a:lnTo>
                                    <a:lnTo>
                                      <a:pt x="1771967" y="2952877"/>
                                    </a:lnTo>
                                    <a:lnTo>
                                      <a:pt x="1728584" y="2929559"/>
                                    </a:lnTo>
                                    <a:lnTo>
                                      <a:pt x="1686229" y="2910802"/>
                                    </a:lnTo>
                                    <a:lnTo>
                                      <a:pt x="1644891" y="2896489"/>
                                    </a:lnTo>
                                    <a:lnTo>
                                      <a:pt x="1604772" y="2886913"/>
                                    </a:lnTo>
                                    <a:lnTo>
                                      <a:pt x="1566087" y="2882442"/>
                                    </a:lnTo>
                                    <a:lnTo>
                                      <a:pt x="1528724" y="2882900"/>
                                    </a:lnTo>
                                    <a:lnTo>
                                      <a:pt x="1457833" y="2898495"/>
                                    </a:lnTo>
                                    <a:lnTo>
                                      <a:pt x="1392936" y="2935821"/>
                                    </a:lnTo>
                                    <a:lnTo>
                                      <a:pt x="1362951" y="2962402"/>
                                    </a:lnTo>
                                    <a:lnTo>
                                      <a:pt x="1335455" y="2993593"/>
                                    </a:lnTo>
                                    <a:lnTo>
                                      <a:pt x="1313713" y="3026664"/>
                                    </a:lnTo>
                                    <a:lnTo>
                                      <a:pt x="1297952" y="3061741"/>
                                    </a:lnTo>
                                    <a:lnTo>
                                      <a:pt x="1288402" y="3098927"/>
                                    </a:lnTo>
                                    <a:lnTo>
                                      <a:pt x="1284249" y="3136519"/>
                                    </a:lnTo>
                                    <a:lnTo>
                                      <a:pt x="1284312" y="3170047"/>
                                    </a:lnTo>
                                    <a:lnTo>
                                      <a:pt x="1289608" y="3218662"/>
                                    </a:lnTo>
                                    <a:lnTo>
                                      <a:pt x="1300340" y="3261106"/>
                                    </a:lnTo>
                                    <a:lnTo>
                                      <a:pt x="1315707" y="3304832"/>
                                    </a:lnTo>
                                    <a:lnTo>
                                      <a:pt x="1335417" y="3349104"/>
                                    </a:lnTo>
                                    <a:lnTo>
                                      <a:pt x="1359560" y="3393935"/>
                                    </a:lnTo>
                                    <a:lnTo>
                                      <a:pt x="1388224" y="3439287"/>
                                    </a:lnTo>
                                    <a:lnTo>
                                      <a:pt x="1414614" y="3476371"/>
                                    </a:lnTo>
                                    <a:lnTo>
                                      <a:pt x="1443240" y="3513493"/>
                                    </a:lnTo>
                                    <a:lnTo>
                                      <a:pt x="1474127" y="3550589"/>
                                    </a:lnTo>
                                    <a:lnTo>
                                      <a:pt x="1507299" y="3587559"/>
                                    </a:lnTo>
                                    <a:lnTo>
                                      <a:pt x="1542783" y="3624326"/>
                                    </a:lnTo>
                                    <a:lnTo>
                                      <a:pt x="1580730" y="3661130"/>
                                    </a:lnTo>
                                    <a:lnTo>
                                      <a:pt x="1618234" y="3695166"/>
                                    </a:lnTo>
                                    <a:lnTo>
                                      <a:pt x="1655254" y="3726459"/>
                                    </a:lnTo>
                                    <a:lnTo>
                                      <a:pt x="1691741" y="3755047"/>
                                    </a:lnTo>
                                    <a:lnTo>
                                      <a:pt x="1727695" y="3780917"/>
                                    </a:lnTo>
                                    <a:lnTo>
                                      <a:pt x="1771904" y="3809238"/>
                                    </a:lnTo>
                                    <a:lnTo>
                                      <a:pt x="1815198" y="3832745"/>
                                    </a:lnTo>
                                    <a:lnTo>
                                      <a:pt x="1857527" y="3851579"/>
                                    </a:lnTo>
                                    <a:lnTo>
                                      <a:pt x="1898891" y="3865880"/>
                                    </a:lnTo>
                                    <a:lnTo>
                                      <a:pt x="1939023" y="3875379"/>
                                    </a:lnTo>
                                    <a:lnTo>
                                      <a:pt x="1977898" y="3879685"/>
                                    </a:lnTo>
                                    <a:lnTo>
                                      <a:pt x="2015451" y="3879050"/>
                                    </a:lnTo>
                                    <a:lnTo>
                                      <a:pt x="2086343" y="3863467"/>
                                    </a:lnTo>
                                    <a:lnTo>
                                      <a:pt x="2150808" y="3826484"/>
                                    </a:lnTo>
                                    <a:lnTo>
                                      <a:pt x="2180704" y="3799967"/>
                                    </a:lnTo>
                                    <a:lnTo>
                                      <a:pt x="2207780" y="3768928"/>
                                    </a:lnTo>
                                    <a:lnTo>
                                      <a:pt x="2229167" y="3735641"/>
                                    </a:lnTo>
                                    <a:lnTo>
                                      <a:pt x="2244763" y="3700170"/>
                                    </a:lnTo>
                                    <a:lnTo>
                                      <a:pt x="2254491" y="3662553"/>
                                    </a:lnTo>
                                    <a:lnTo>
                                      <a:pt x="2258720" y="3624326"/>
                                    </a:lnTo>
                                    <a:close/>
                                  </a:path>
                                  <a:path w="4866005" h="4882515">
                                    <a:moveTo>
                                      <a:pt x="2988424" y="2951988"/>
                                    </a:moveTo>
                                    <a:lnTo>
                                      <a:pt x="2961246" y="2917494"/>
                                    </a:lnTo>
                                    <a:lnTo>
                                      <a:pt x="2902953" y="2880106"/>
                                    </a:lnTo>
                                    <a:lnTo>
                                      <a:pt x="2648686" y="2729471"/>
                                    </a:lnTo>
                                    <a:lnTo>
                                      <a:pt x="2624874" y="2715260"/>
                                    </a:lnTo>
                                    <a:lnTo>
                                      <a:pt x="2578303" y="2687637"/>
                                    </a:lnTo>
                                    <a:lnTo>
                                      <a:pt x="2508872" y="2649982"/>
                                    </a:lnTo>
                                    <a:lnTo>
                                      <a:pt x="2467508" y="2629852"/>
                                    </a:lnTo>
                                    <a:lnTo>
                                      <a:pt x="2429116" y="2614295"/>
                                    </a:lnTo>
                                    <a:lnTo>
                                      <a:pt x="2376322" y="2599626"/>
                                    </a:lnTo>
                                    <a:lnTo>
                                      <a:pt x="2329180" y="2594711"/>
                                    </a:lnTo>
                                    <a:lnTo>
                                      <a:pt x="2314333" y="2595664"/>
                                    </a:lnTo>
                                    <a:lnTo>
                                      <a:pt x="2300084" y="2597658"/>
                                    </a:lnTo>
                                    <a:lnTo>
                                      <a:pt x="2305875" y="2574315"/>
                                    </a:lnTo>
                                    <a:lnTo>
                                      <a:pt x="2309926" y="2550795"/>
                                    </a:lnTo>
                                    <a:lnTo>
                                      <a:pt x="2312365" y="2526728"/>
                                    </a:lnTo>
                                    <a:lnTo>
                                      <a:pt x="2313165" y="2502662"/>
                                    </a:lnTo>
                                    <a:lnTo>
                                      <a:pt x="2312263" y="2478328"/>
                                    </a:lnTo>
                                    <a:lnTo>
                                      <a:pt x="2304224" y="2428697"/>
                                    </a:lnTo>
                                    <a:lnTo>
                                      <a:pt x="2288057" y="2378227"/>
                                    </a:lnTo>
                                    <a:lnTo>
                                      <a:pt x="2263610" y="2326767"/>
                                    </a:lnTo>
                                    <a:lnTo>
                                      <a:pt x="2229269" y="2274443"/>
                                    </a:lnTo>
                                    <a:lnTo>
                                      <a:pt x="2185212" y="2221293"/>
                                    </a:lnTo>
                                    <a:lnTo>
                                      <a:pt x="2178507" y="2214257"/>
                                    </a:lnTo>
                                    <a:lnTo>
                                      <a:pt x="2178507" y="2510650"/>
                                    </a:lnTo>
                                    <a:lnTo>
                                      <a:pt x="2176030" y="2530830"/>
                                    </a:lnTo>
                                    <a:lnTo>
                                      <a:pt x="2163737" y="2570581"/>
                                    </a:lnTo>
                                    <a:lnTo>
                                      <a:pt x="2139848" y="2608859"/>
                                    </a:lnTo>
                                    <a:lnTo>
                                      <a:pt x="2035289" y="2715260"/>
                                    </a:lnTo>
                                    <a:lnTo>
                                      <a:pt x="1670418" y="2350389"/>
                                    </a:lnTo>
                                    <a:lnTo>
                                      <a:pt x="1746618" y="2274189"/>
                                    </a:lnTo>
                                    <a:lnTo>
                                      <a:pt x="1782597" y="2240991"/>
                                    </a:lnTo>
                                    <a:lnTo>
                                      <a:pt x="1820659" y="2216086"/>
                                    </a:lnTo>
                                    <a:lnTo>
                                      <a:pt x="1860880" y="2203767"/>
                                    </a:lnTo>
                                    <a:lnTo>
                                      <a:pt x="1891474" y="2201354"/>
                                    </a:lnTo>
                                    <a:lnTo>
                                      <a:pt x="1922170" y="2205050"/>
                                    </a:lnTo>
                                    <a:lnTo>
                                      <a:pt x="1984121" y="2230475"/>
                                    </a:lnTo>
                                    <a:lnTo>
                                      <a:pt x="2046998" y="2275446"/>
                                    </a:lnTo>
                                    <a:lnTo>
                                      <a:pt x="2078850" y="2305050"/>
                                    </a:lnTo>
                                    <a:lnTo>
                                      <a:pt x="2114550" y="2344712"/>
                                    </a:lnTo>
                                    <a:lnTo>
                                      <a:pt x="2143874" y="2385695"/>
                                    </a:lnTo>
                                    <a:lnTo>
                                      <a:pt x="2164423" y="2427821"/>
                                    </a:lnTo>
                                    <a:lnTo>
                                      <a:pt x="2175751" y="2469261"/>
                                    </a:lnTo>
                                    <a:lnTo>
                                      <a:pt x="2178507" y="2510650"/>
                                    </a:lnTo>
                                    <a:lnTo>
                                      <a:pt x="2178507" y="2214257"/>
                                    </a:lnTo>
                                    <a:lnTo>
                                      <a:pt x="2131237" y="2167356"/>
                                    </a:lnTo>
                                    <a:lnTo>
                                      <a:pt x="2074837" y="2120925"/>
                                    </a:lnTo>
                                    <a:lnTo>
                                      <a:pt x="2018334" y="2084743"/>
                                    </a:lnTo>
                                    <a:lnTo>
                                      <a:pt x="1961883" y="2059571"/>
                                    </a:lnTo>
                                    <a:lnTo>
                                      <a:pt x="1905457" y="2043887"/>
                                    </a:lnTo>
                                    <a:lnTo>
                                      <a:pt x="1850656" y="2039721"/>
                                    </a:lnTo>
                                    <a:lnTo>
                                      <a:pt x="1823707" y="2041398"/>
                                    </a:lnTo>
                                    <a:lnTo>
                                      <a:pt x="1770659" y="2053844"/>
                                    </a:lnTo>
                                    <a:lnTo>
                                      <a:pt x="1719440" y="2076958"/>
                                    </a:lnTo>
                                    <a:lnTo>
                                      <a:pt x="1684007" y="2102358"/>
                                    </a:lnTo>
                                    <a:lnTo>
                                      <a:pt x="1651838" y="2131580"/>
                                    </a:lnTo>
                                    <a:lnTo>
                                      <a:pt x="1494777" y="2288286"/>
                                    </a:lnTo>
                                    <a:lnTo>
                                      <a:pt x="1484503" y="2312657"/>
                                    </a:lnTo>
                                    <a:lnTo>
                                      <a:pt x="1484744" y="2323465"/>
                                    </a:lnTo>
                                    <a:lnTo>
                                      <a:pt x="1505381" y="2364740"/>
                                    </a:lnTo>
                                    <a:lnTo>
                                      <a:pt x="2526525" y="3387217"/>
                                    </a:lnTo>
                                    <a:lnTo>
                                      <a:pt x="2545702" y="3394837"/>
                                    </a:lnTo>
                                    <a:lnTo>
                                      <a:pt x="2551036" y="3392805"/>
                                    </a:lnTo>
                                    <a:lnTo>
                                      <a:pt x="2557132" y="3391662"/>
                                    </a:lnTo>
                                    <a:lnTo>
                                      <a:pt x="2594216" y="3364611"/>
                                    </a:lnTo>
                                    <a:lnTo>
                                      <a:pt x="2618727" y="3333496"/>
                                    </a:lnTo>
                                    <a:lnTo>
                                      <a:pt x="2622537" y="3321431"/>
                                    </a:lnTo>
                                    <a:lnTo>
                                      <a:pt x="2623934" y="3316605"/>
                                    </a:lnTo>
                                    <a:lnTo>
                                      <a:pt x="2151621" y="2831592"/>
                                    </a:lnTo>
                                    <a:lnTo>
                                      <a:pt x="2211946" y="2771140"/>
                                    </a:lnTo>
                                    <a:lnTo>
                                      <a:pt x="2244267" y="2746044"/>
                                    </a:lnTo>
                                    <a:lnTo>
                                      <a:pt x="2298077" y="2729928"/>
                                    </a:lnTo>
                                    <a:lnTo>
                                      <a:pt x="2317508" y="2729471"/>
                                    </a:lnTo>
                                    <a:lnTo>
                                      <a:pt x="2337651" y="2731084"/>
                                    </a:lnTo>
                                    <a:lnTo>
                                      <a:pt x="2380411" y="2740901"/>
                                    </a:lnTo>
                                    <a:lnTo>
                                      <a:pt x="2425966" y="2757995"/>
                                    </a:lnTo>
                                    <a:lnTo>
                                      <a:pt x="2474188" y="2782303"/>
                                    </a:lnTo>
                                    <a:lnTo>
                                      <a:pt x="2525674" y="2811145"/>
                                    </a:lnTo>
                                    <a:lnTo>
                                      <a:pt x="2878696" y="3025013"/>
                                    </a:lnTo>
                                    <a:lnTo>
                                      <a:pt x="2886189" y="3029204"/>
                                    </a:lnTo>
                                    <a:lnTo>
                                      <a:pt x="2892412" y="3031363"/>
                                    </a:lnTo>
                                    <a:lnTo>
                                      <a:pt x="2898127" y="3034030"/>
                                    </a:lnTo>
                                    <a:lnTo>
                                      <a:pt x="2904223" y="3034665"/>
                                    </a:lnTo>
                                    <a:lnTo>
                                      <a:pt x="2910446" y="3033522"/>
                                    </a:lnTo>
                                    <a:lnTo>
                                      <a:pt x="2917304" y="3033268"/>
                                    </a:lnTo>
                                    <a:lnTo>
                                      <a:pt x="2923781" y="3030093"/>
                                    </a:lnTo>
                                    <a:lnTo>
                                      <a:pt x="2954134" y="3004820"/>
                                    </a:lnTo>
                                    <a:lnTo>
                                      <a:pt x="2983090" y="2970784"/>
                                    </a:lnTo>
                                    <a:lnTo>
                                      <a:pt x="2987408" y="2958084"/>
                                    </a:lnTo>
                                    <a:lnTo>
                                      <a:pt x="2988424" y="2951988"/>
                                    </a:lnTo>
                                    <a:close/>
                                  </a:path>
                                  <a:path w="4866005" h="4882515">
                                    <a:moveTo>
                                      <a:pt x="3335134" y="2605278"/>
                                    </a:moveTo>
                                    <a:lnTo>
                                      <a:pt x="3334880" y="2600579"/>
                                    </a:lnTo>
                                    <a:lnTo>
                                      <a:pt x="3331197" y="2590800"/>
                                    </a:lnTo>
                                    <a:lnTo>
                                      <a:pt x="3327641" y="2586101"/>
                                    </a:lnTo>
                                    <a:lnTo>
                                      <a:pt x="2384539" y="1642999"/>
                                    </a:lnTo>
                                    <a:lnTo>
                                      <a:pt x="2578341" y="1449197"/>
                                    </a:lnTo>
                                    <a:lnTo>
                                      <a:pt x="2580119" y="1445641"/>
                                    </a:lnTo>
                                    <a:lnTo>
                                      <a:pt x="2580246" y="1440561"/>
                                    </a:lnTo>
                                    <a:lnTo>
                                      <a:pt x="2579738" y="1435862"/>
                                    </a:lnTo>
                                    <a:lnTo>
                                      <a:pt x="2559926" y="1402334"/>
                                    </a:lnTo>
                                    <a:lnTo>
                                      <a:pt x="2533256" y="1373632"/>
                                    </a:lnTo>
                                    <a:lnTo>
                                      <a:pt x="2497848" y="1341247"/>
                                    </a:lnTo>
                                    <a:lnTo>
                                      <a:pt x="2464803" y="1324991"/>
                                    </a:lnTo>
                                    <a:lnTo>
                                      <a:pt x="2459596" y="1325118"/>
                                    </a:lnTo>
                                    <a:lnTo>
                                      <a:pt x="2456167" y="1327023"/>
                                    </a:lnTo>
                                    <a:lnTo>
                                      <a:pt x="1978139" y="1805051"/>
                                    </a:lnTo>
                                    <a:lnTo>
                                      <a:pt x="1976234" y="1808480"/>
                                    </a:lnTo>
                                    <a:lnTo>
                                      <a:pt x="1976742" y="1813179"/>
                                    </a:lnTo>
                                    <a:lnTo>
                                      <a:pt x="1976615" y="1818132"/>
                                    </a:lnTo>
                                    <a:lnTo>
                                      <a:pt x="2003666" y="1859305"/>
                                    </a:lnTo>
                                    <a:lnTo>
                                      <a:pt x="2032711" y="1889912"/>
                                    </a:lnTo>
                                    <a:lnTo>
                                      <a:pt x="2065604" y="1917509"/>
                                    </a:lnTo>
                                    <a:lnTo>
                                      <a:pt x="2087105" y="1928622"/>
                                    </a:lnTo>
                                    <a:lnTo>
                                      <a:pt x="2092185" y="1928622"/>
                                    </a:lnTo>
                                    <a:lnTo>
                                      <a:pt x="2096744" y="1929003"/>
                                    </a:lnTo>
                                    <a:lnTo>
                                      <a:pt x="2100313" y="1927225"/>
                                    </a:lnTo>
                                    <a:lnTo>
                                      <a:pt x="2294115" y="1733296"/>
                                    </a:lnTo>
                                    <a:lnTo>
                                      <a:pt x="3237217" y="2676525"/>
                                    </a:lnTo>
                                    <a:lnTo>
                                      <a:pt x="3241916" y="2680081"/>
                                    </a:lnTo>
                                    <a:lnTo>
                                      <a:pt x="3251822" y="2683637"/>
                                    </a:lnTo>
                                    <a:lnTo>
                                      <a:pt x="3256394" y="2684018"/>
                                    </a:lnTo>
                                    <a:lnTo>
                                      <a:pt x="3261855" y="2682113"/>
                                    </a:lnTo>
                                    <a:lnTo>
                                      <a:pt x="3267951" y="2680970"/>
                                    </a:lnTo>
                                    <a:lnTo>
                                      <a:pt x="3305035" y="2653919"/>
                                    </a:lnTo>
                                    <a:lnTo>
                                      <a:pt x="3329546" y="2622677"/>
                                    </a:lnTo>
                                    <a:lnTo>
                                      <a:pt x="3333229" y="2610739"/>
                                    </a:lnTo>
                                    <a:lnTo>
                                      <a:pt x="3335134" y="2605278"/>
                                    </a:lnTo>
                                    <a:close/>
                                  </a:path>
                                  <a:path w="4866005" h="4882515">
                                    <a:moveTo>
                                      <a:pt x="4247756" y="1723428"/>
                                    </a:moveTo>
                                    <a:lnTo>
                                      <a:pt x="4247375" y="1710728"/>
                                    </a:lnTo>
                                    <a:lnTo>
                                      <a:pt x="4246867" y="1710728"/>
                                    </a:lnTo>
                                    <a:lnTo>
                                      <a:pt x="4244327" y="1698028"/>
                                    </a:lnTo>
                                    <a:lnTo>
                                      <a:pt x="4238079" y="1698028"/>
                                    </a:lnTo>
                                    <a:lnTo>
                                      <a:pt x="4234332" y="1685328"/>
                                    </a:lnTo>
                                    <a:lnTo>
                                      <a:pt x="4229811" y="1685328"/>
                                    </a:lnTo>
                                    <a:lnTo>
                                      <a:pt x="4224388" y="1672628"/>
                                    </a:lnTo>
                                    <a:lnTo>
                                      <a:pt x="4217898" y="1672628"/>
                                    </a:lnTo>
                                    <a:lnTo>
                                      <a:pt x="4210253" y="1659928"/>
                                    </a:lnTo>
                                    <a:lnTo>
                                      <a:pt x="4201414" y="1659928"/>
                                    </a:lnTo>
                                    <a:lnTo>
                                      <a:pt x="4181373" y="1634528"/>
                                    </a:lnTo>
                                    <a:lnTo>
                                      <a:pt x="4172686" y="1621828"/>
                                    </a:lnTo>
                                    <a:lnTo>
                                      <a:pt x="4158983" y="1621828"/>
                                    </a:lnTo>
                                    <a:lnTo>
                                      <a:pt x="4151109" y="1609128"/>
                                    </a:lnTo>
                                    <a:lnTo>
                                      <a:pt x="4130916" y="1609128"/>
                                    </a:lnTo>
                                    <a:lnTo>
                                      <a:pt x="4128630" y="1621828"/>
                                    </a:lnTo>
                                    <a:lnTo>
                                      <a:pt x="4118089" y="1621828"/>
                                    </a:lnTo>
                                    <a:lnTo>
                                      <a:pt x="4112120" y="1634528"/>
                                    </a:lnTo>
                                    <a:lnTo>
                                      <a:pt x="3982936" y="1634528"/>
                                    </a:lnTo>
                                    <a:lnTo>
                                      <a:pt x="3960965" y="1621828"/>
                                    </a:lnTo>
                                    <a:lnTo>
                                      <a:pt x="3911206" y="1621828"/>
                                    </a:lnTo>
                                    <a:lnTo>
                                      <a:pt x="3906380" y="1609128"/>
                                    </a:lnTo>
                                    <a:lnTo>
                                      <a:pt x="3901567" y="1596428"/>
                                    </a:lnTo>
                                    <a:lnTo>
                                      <a:pt x="3891089" y="1571028"/>
                                    </a:lnTo>
                                    <a:lnTo>
                                      <a:pt x="3867264" y="1520228"/>
                                    </a:lnTo>
                                    <a:lnTo>
                                      <a:pt x="3838892" y="1469428"/>
                                    </a:lnTo>
                                    <a:lnTo>
                                      <a:pt x="3814318" y="1430959"/>
                                    </a:lnTo>
                                    <a:lnTo>
                                      <a:pt x="3814318" y="1837728"/>
                                    </a:lnTo>
                                    <a:lnTo>
                                      <a:pt x="3813302" y="1863128"/>
                                    </a:lnTo>
                                    <a:lnTo>
                                      <a:pt x="3811257" y="1875828"/>
                                    </a:lnTo>
                                    <a:lnTo>
                                      <a:pt x="3808336" y="1888528"/>
                                    </a:lnTo>
                                    <a:lnTo>
                                      <a:pt x="3804805" y="1901228"/>
                                    </a:lnTo>
                                    <a:lnTo>
                                      <a:pt x="3800284" y="1913928"/>
                                    </a:lnTo>
                                    <a:lnTo>
                                      <a:pt x="3794734" y="1939328"/>
                                    </a:lnTo>
                                    <a:lnTo>
                                      <a:pt x="3773068" y="1977428"/>
                                    </a:lnTo>
                                    <a:lnTo>
                                      <a:pt x="3735641" y="2015528"/>
                                    </a:lnTo>
                                    <a:lnTo>
                                      <a:pt x="3697147" y="2040928"/>
                                    </a:lnTo>
                                    <a:lnTo>
                                      <a:pt x="3676637" y="2040928"/>
                                    </a:lnTo>
                                    <a:lnTo>
                                      <a:pt x="3655999" y="2053628"/>
                                    </a:lnTo>
                                    <a:lnTo>
                                      <a:pt x="3590912" y="2053628"/>
                                    </a:lnTo>
                                    <a:lnTo>
                                      <a:pt x="3568789" y="2040928"/>
                                    </a:lnTo>
                                    <a:lnTo>
                                      <a:pt x="3546729" y="2040928"/>
                                    </a:lnTo>
                                    <a:lnTo>
                                      <a:pt x="3502266" y="2015528"/>
                                    </a:lnTo>
                                    <a:lnTo>
                                      <a:pt x="3479622" y="2002828"/>
                                    </a:lnTo>
                                    <a:lnTo>
                                      <a:pt x="3457321" y="1977428"/>
                                    </a:lnTo>
                                    <a:lnTo>
                                      <a:pt x="3435235" y="1964728"/>
                                    </a:lnTo>
                                    <a:lnTo>
                                      <a:pt x="3413239" y="1939328"/>
                                    </a:lnTo>
                                    <a:lnTo>
                                      <a:pt x="3399167" y="1926628"/>
                                    </a:lnTo>
                                    <a:lnTo>
                                      <a:pt x="3385820" y="1913928"/>
                                    </a:lnTo>
                                    <a:lnTo>
                                      <a:pt x="3373348" y="1901228"/>
                                    </a:lnTo>
                                    <a:lnTo>
                                      <a:pt x="3361931" y="1875828"/>
                                    </a:lnTo>
                                    <a:lnTo>
                                      <a:pt x="3351390" y="1863128"/>
                                    </a:lnTo>
                                    <a:lnTo>
                                      <a:pt x="3341535" y="1850428"/>
                                    </a:lnTo>
                                    <a:lnTo>
                                      <a:pt x="3332454" y="1825028"/>
                                    </a:lnTo>
                                    <a:lnTo>
                                      <a:pt x="3324212" y="1812328"/>
                                    </a:lnTo>
                                    <a:lnTo>
                                      <a:pt x="3316605" y="1799628"/>
                                    </a:lnTo>
                                    <a:lnTo>
                                      <a:pt x="3310115" y="1774228"/>
                                    </a:lnTo>
                                    <a:lnTo>
                                      <a:pt x="3304565" y="1748828"/>
                                    </a:lnTo>
                                    <a:lnTo>
                                      <a:pt x="3299828" y="1736128"/>
                                    </a:lnTo>
                                    <a:lnTo>
                                      <a:pt x="3295853" y="1710728"/>
                                    </a:lnTo>
                                    <a:lnTo>
                                      <a:pt x="3293160" y="1685328"/>
                                    </a:lnTo>
                                    <a:lnTo>
                                      <a:pt x="3291497" y="1659928"/>
                                    </a:lnTo>
                                    <a:lnTo>
                                      <a:pt x="3290684" y="1634528"/>
                                    </a:lnTo>
                                    <a:lnTo>
                                      <a:pt x="3350285" y="1659928"/>
                                    </a:lnTo>
                                    <a:lnTo>
                                      <a:pt x="3381032" y="1659928"/>
                                    </a:lnTo>
                                    <a:lnTo>
                                      <a:pt x="3444595" y="1685328"/>
                                    </a:lnTo>
                                    <a:lnTo>
                                      <a:pt x="3477006" y="1685328"/>
                                    </a:lnTo>
                                    <a:lnTo>
                                      <a:pt x="3542779" y="1710728"/>
                                    </a:lnTo>
                                    <a:lnTo>
                                      <a:pt x="3576028" y="1710728"/>
                                    </a:lnTo>
                                    <a:lnTo>
                                      <a:pt x="3609352" y="1723428"/>
                                    </a:lnTo>
                                    <a:lnTo>
                                      <a:pt x="3642817" y="1723428"/>
                                    </a:lnTo>
                                    <a:lnTo>
                                      <a:pt x="3676510" y="1736128"/>
                                    </a:lnTo>
                                    <a:lnTo>
                                      <a:pt x="3710254" y="1736128"/>
                                    </a:lnTo>
                                    <a:lnTo>
                                      <a:pt x="3743579" y="1748828"/>
                                    </a:lnTo>
                                    <a:lnTo>
                                      <a:pt x="3776535" y="1748828"/>
                                    </a:lnTo>
                                    <a:lnTo>
                                      <a:pt x="3809225" y="1761528"/>
                                    </a:lnTo>
                                    <a:lnTo>
                                      <a:pt x="3813860" y="1812328"/>
                                    </a:lnTo>
                                    <a:lnTo>
                                      <a:pt x="3814318" y="1837728"/>
                                    </a:lnTo>
                                    <a:lnTo>
                                      <a:pt x="3814318" y="1430959"/>
                                    </a:lnTo>
                                    <a:lnTo>
                                      <a:pt x="3788549" y="1393228"/>
                                    </a:lnTo>
                                    <a:lnTo>
                                      <a:pt x="3751453" y="1342428"/>
                                    </a:lnTo>
                                    <a:lnTo>
                                      <a:pt x="3711117" y="1291628"/>
                                    </a:lnTo>
                                    <a:lnTo>
                                      <a:pt x="3667404" y="1240828"/>
                                    </a:lnTo>
                                    <a:lnTo>
                                      <a:pt x="3616058" y="1190028"/>
                                    </a:lnTo>
                                    <a:lnTo>
                                      <a:pt x="3609581" y="1190028"/>
                                    </a:lnTo>
                                    <a:lnTo>
                                      <a:pt x="3603866" y="1177328"/>
                                    </a:lnTo>
                                    <a:lnTo>
                                      <a:pt x="3581387" y="1177328"/>
                                    </a:lnTo>
                                    <a:lnTo>
                                      <a:pt x="3576434" y="1190028"/>
                                    </a:lnTo>
                                    <a:lnTo>
                                      <a:pt x="3565398" y="1190028"/>
                                    </a:lnTo>
                                    <a:lnTo>
                                      <a:pt x="3560394" y="1202728"/>
                                    </a:lnTo>
                                    <a:lnTo>
                                      <a:pt x="3549510" y="1202728"/>
                                    </a:lnTo>
                                    <a:lnTo>
                                      <a:pt x="3543350" y="1215428"/>
                                    </a:lnTo>
                                    <a:lnTo>
                                      <a:pt x="3538143" y="1215428"/>
                                    </a:lnTo>
                                    <a:lnTo>
                                      <a:pt x="3533787" y="1228128"/>
                                    </a:lnTo>
                                    <a:lnTo>
                                      <a:pt x="3525253" y="1240828"/>
                                    </a:lnTo>
                                    <a:lnTo>
                                      <a:pt x="3522713" y="1240828"/>
                                    </a:lnTo>
                                    <a:lnTo>
                                      <a:pt x="3522586" y="1253528"/>
                                    </a:lnTo>
                                    <a:lnTo>
                                      <a:pt x="3523729" y="1253528"/>
                                    </a:lnTo>
                                    <a:lnTo>
                                      <a:pt x="3526015" y="1266228"/>
                                    </a:lnTo>
                                    <a:lnTo>
                                      <a:pt x="3528682" y="1266228"/>
                                    </a:lnTo>
                                    <a:lnTo>
                                      <a:pt x="3532238" y="1278928"/>
                                    </a:lnTo>
                                    <a:lnTo>
                                      <a:pt x="3538080" y="1278928"/>
                                    </a:lnTo>
                                    <a:lnTo>
                                      <a:pt x="3545649" y="1291628"/>
                                    </a:lnTo>
                                    <a:lnTo>
                                      <a:pt x="3560724" y="1304328"/>
                                    </a:lnTo>
                                    <a:lnTo>
                                      <a:pt x="3568306" y="1317028"/>
                                    </a:lnTo>
                                    <a:lnTo>
                                      <a:pt x="3584994" y="1329728"/>
                                    </a:lnTo>
                                    <a:lnTo>
                                      <a:pt x="3601339" y="1342428"/>
                                    </a:lnTo>
                                    <a:lnTo>
                                      <a:pt x="3617328" y="1367828"/>
                                    </a:lnTo>
                                    <a:lnTo>
                                      <a:pt x="3632949" y="1380528"/>
                                    </a:lnTo>
                                    <a:lnTo>
                                      <a:pt x="3647922" y="1405928"/>
                                    </a:lnTo>
                                    <a:lnTo>
                                      <a:pt x="3662197" y="1418628"/>
                                    </a:lnTo>
                                    <a:lnTo>
                                      <a:pt x="3675786" y="1444028"/>
                                    </a:lnTo>
                                    <a:lnTo>
                                      <a:pt x="3701478" y="1469428"/>
                                    </a:lnTo>
                                    <a:lnTo>
                                      <a:pt x="3713403" y="1494828"/>
                                    </a:lnTo>
                                    <a:lnTo>
                                      <a:pt x="3724554" y="1507528"/>
                                    </a:lnTo>
                                    <a:lnTo>
                                      <a:pt x="3735057" y="1532928"/>
                                    </a:lnTo>
                                    <a:lnTo>
                                      <a:pt x="3744823" y="1545628"/>
                                    </a:lnTo>
                                    <a:lnTo>
                                      <a:pt x="3753561" y="1571028"/>
                                    </a:lnTo>
                                    <a:lnTo>
                                      <a:pt x="3761308" y="1583728"/>
                                    </a:lnTo>
                                    <a:lnTo>
                                      <a:pt x="3768077" y="1609128"/>
                                    </a:lnTo>
                                    <a:lnTo>
                                      <a:pt x="3739489" y="1596428"/>
                                    </a:lnTo>
                                    <a:lnTo>
                                      <a:pt x="3710381" y="1596428"/>
                                    </a:lnTo>
                                    <a:lnTo>
                                      <a:pt x="3680841" y="1583728"/>
                                    </a:lnTo>
                                    <a:lnTo>
                                      <a:pt x="3650983" y="1583728"/>
                                    </a:lnTo>
                                    <a:lnTo>
                                      <a:pt x="3620795" y="1571028"/>
                                    </a:lnTo>
                                    <a:lnTo>
                                      <a:pt x="3590747" y="1571028"/>
                                    </a:lnTo>
                                    <a:lnTo>
                                      <a:pt x="3560749" y="1558328"/>
                                    </a:lnTo>
                                    <a:lnTo>
                                      <a:pt x="3530714" y="1558328"/>
                                    </a:lnTo>
                                    <a:lnTo>
                                      <a:pt x="3470529" y="1532928"/>
                                    </a:lnTo>
                                    <a:lnTo>
                                      <a:pt x="3440747" y="1532928"/>
                                    </a:lnTo>
                                    <a:lnTo>
                                      <a:pt x="3382695" y="1507528"/>
                                    </a:lnTo>
                                    <a:lnTo>
                                      <a:pt x="3354781" y="1507528"/>
                                    </a:lnTo>
                                    <a:lnTo>
                                      <a:pt x="3327577" y="1494828"/>
                                    </a:lnTo>
                                    <a:lnTo>
                                      <a:pt x="3301225" y="1494828"/>
                                    </a:lnTo>
                                    <a:lnTo>
                                      <a:pt x="3304006" y="1444028"/>
                                    </a:lnTo>
                                    <a:lnTo>
                                      <a:pt x="3305670" y="1405928"/>
                                    </a:lnTo>
                                    <a:lnTo>
                                      <a:pt x="3305746" y="1393228"/>
                                    </a:lnTo>
                                    <a:lnTo>
                                      <a:pt x="3305822" y="1380528"/>
                                    </a:lnTo>
                                    <a:lnTo>
                                      <a:pt x="3304400" y="1329728"/>
                                    </a:lnTo>
                                    <a:lnTo>
                                      <a:pt x="3301619" y="1291628"/>
                                    </a:lnTo>
                                    <a:lnTo>
                                      <a:pt x="3297618" y="1253528"/>
                                    </a:lnTo>
                                    <a:lnTo>
                                      <a:pt x="3292017" y="1228128"/>
                                    </a:lnTo>
                                    <a:lnTo>
                                      <a:pt x="3284461" y="1190028"/>
                                    </a:lnTo>
                                    <a:lnTo>
                                      <a:pt x="3275101" y="1164628"/>
                                    </a:lnTo>
                                    <a:lnTo>
                                      <a:pt x="3264230" y="1139228"/>
                                    </a:lnTo>
                                    <a:lnTo>
                                      <a:pt x="3251593" y="1113828"/>
                                    </a:lnTo>
                                    <a:lnTo>
                                      <a:pt x="3236963" y="1075728"/>
                                    </a:lnTo>
                                    <a:lnTo>
                                      <a:pt x="3220148" y="1050328"/>
                                    </a:lnTo>
                                    <a:lnTo>
                                      <a:pt x="3201149" y="1024928"/>
                                    </a:lnTo>
                                    <a:lnTo>
                                      <a:pt x="3179953" y="999528"/>
                                    </a:lnTo>
                                    <a:lnTo>
                                      <a:pt x="3173336" y="995946"/>
                                    </a:lnTo>
                                    <a:lnTo>
                                      <a:pt x="3173336" y="1380528"/>
                                    </a:lnTo>
                                    <a:lnTo>
                                      <a:pt x="3172536" y="1418628"/>
                                    </a:lnTo>
                                    <a:lnTo>
                                      <a:pt x="3170923" y="1444028"/>
                                    </a:lnTo>
                                    <a:lnTo>
                                      <a:pt x="3145332" y="1444028"/>
                                    </a:lnTo>
                                    <a:lnTo>
                                      <a:pt x="3121329" y="1431328"/>
                                    </a:lnTo>
                                    <a:lnTo>
                                      <a:pt x="3098838" y="1418628"/>
                                    </a:lnTo>
                                    <a:lnTo>
                                      <a:pt x="3077832" y="1418628"/>
                                    </a:lnTo>
                                    <a:lnTo>
                                      <a:pt x="3057868" y="1405928"/>
                                    </a:lnTo>
                                    <a:lnTo>
                                      <a:pt x="3038614" y="1393228"/>
                                    </a:lnTo>
                                    <a:lnTo>
                                      <a:pt x="3020174" y="1380528"/>
                                    </a:lnTo>
                                    <a:lnTo>
                                      <a:pt x="3002648" y="1380528"/>
                                    </a:lnTo>
                                    <a:lnTo>
                                      <a:pt x="2986278" y="1367828"/>
                                    </a:lnTo>
                                    <a:lnTo>
                                      <a:pt x="2970834" y="1355128"/>
                                    </a:lnTo>
                                    <a:lnTo>
                                      <a:pt x="2956141" y="1355128"/>
                                    </a:lnTo>
                                    <a:lnTo>
                                      <a:pt x="2942069" y="1342428"/>
                                    </a:lnTo>
                                    <a:lnTo>
                                      <a:pt x="2928505" y="1329728"/>
                                    </a:lnTo>
                                    <a:lnTo>
                                      <a:pt x="2915653" y="1317028"/>
                                    </a:lnTo>
                                    <a:lnTo>
                                      <a:pt x="2903448" y="1304328"/>
                                    </a:lnTo>
                                    <a:lnTo>
                                      <a:pt x="2891904" y="1304328"/>
                                    </a:lnTo>
                                    <a:lnTo>
                                      <a:pt x="2879090" y="1291628"/>
                                    </a:lnTo>
                                    <a:lnTo>
                                      <a:pt x="2867114" y="1266228"/>
                                    </a:lnTo>
                                    <a:lnTo>
                                      <a:pt x="2855988" y="1253528"/>
                                    </a:lnTo>
                                    <a:lnTo>
                                      <a:pt x="2845676" y="1240828"/>
                                    </a:lnTo>
                                    <a:lnTo>
                                      <a:pt x="2836710" y="1228128"/>
                                    </a:lnTo>
                                    <a:lnTo>
                                      <a:pt x="2829433" y="1215428"/>
                                    </a:lnTo>
                                    <a:lnTo>
                                      <a:pt x="2823794" y="1190028"/>
                                    </a:lnTo>
                                    <a:lnTo>
                                      <a:pt x="2819768" y="1177328"/>
                                    </a:lnTo>
                                    <a:lnTo>
                                      <a:pt x="2817177" y="1164628"/>
                                    </a:lnTo>
                                    <a:lnTo>
                                      <a:pt x="2816606" y="1151928"/>
                                    </a:lnTo>
                                    <a:lnTo>
                                      <a:pt x="2817952" y="1126528"/>
                                    </a:lnTo>
                                    <a:lnTo>
                                      <a:pt x="2833967" y="1088428"/>
                                    </a:lnTo>
                                    <a:lnTo>
                                      <a:pt x="2870123" y="1050328"/>
                                    </a:lnTo>
                                    <a:lnTo>
                                      <a:pt x="2897136" y="1024928"/>
                                    </a:lnTo>
                                    <a:lnTo>
                                      <a:pt x="2997631" y="1024928"/>
                                    </a:lnTo>
                                    <a:lnTo>
                                      <a:pt x="3011881" y="1037628"/>
                                    </a:lnTo>
                                    <a:lnTo>
                                      <a:pt x="3025635" y="1037628"/>
                                    </a:lnTo>
                                    <a:lnTo>
                                      <a:pt x="3039402" y="1050328"/>
                                    </a:lnTo>
                                    <a:lnTo>
                                      <a:pt x="3052711" y="1063028"/>
                                    </a:lnTo>
                                    <a:lnTo>
                                      <a:pt x="3065488" y="1075728"/>
                                    </a:lnTo>
                                    <a:lnTo>
                                      <a:pt x="3077705" y="1088428"/>
                                    </a:lnTo>
                                    <a:lnTo>
                                      <a:pt x="3092158" y="1101128"/>
                                    </a:lnTo>
                                    <a:lnTo>
                                      <a:pt x="3105391" y="1113828"/>
                                    </a:lnTo>
                                    <a:lnTo>
                                      <a:pt x="3117278" y="1126528"/>
                                    </a:lnTo>
                                    <a:lnTo>
                                      <a:pt x="3127743" y="1151928"/>
                                    </a:lnTo>
                                    <a:lnTo>
                                      <a:pt x="3136950" y="1164628"/>
                                    </a:lnTo>
                                    <a:lnTo>
                                      <a:pt x="3145117" y="1190028"/>
                                    </a:lnTo>
                                    <a:lnTo>
                                      <a:pt x="3152216" y="1202728"/>
                                    </a:lnTo>
                                    <a:lnTo>
                                      <a:pt x="3158223" y="1228128"/>
                                    </a:lnTo>
                                    <a:lnTo>
                                      <a:pt x="3167024" y="1266228"/>
                                    </a:lnTo>
                                    <a:lnTo>
                                      <a:pt x="3171939" y="1317028"/>
                                    </a:lnTo>
                                    <a:lnTo>
                                      <a:pt x="3173171" y="1355128"/>
                                    </a:lnTo>
                                    <a:lnTo>
                                      <a:pt x="3173247" y="1367828"/>
                                    </a:lnTo>
                                    <a:lnTo>
                                      <a:pt x="3173336" y="1380528"/>
                                    </a:lnTo>
                                    <a:lnTo>
                                      <a:pt x="3173336" y="995946"/>
                                    </a:lnTo>
                                    <a:lnTo>
                                      <a:pt x="3156572" y="986828"/>
                                    </a:lnTo>
                                    <a:lnTo>
                                      <a:pt x="3078772" y="910628"/>
                                    </a:lnTo>
                                    <a:lnTo>
                                      <a:pt x="3000197" y="872528"/>
                                    </a:lnTo>
                                    <a:lnTo>
                                      <a:pt x="2974314" y="872528"/>
                                    </a:lnTo>
                                    <a:lnTo>
                                      <a:pt x="2948673" y="859828"/>
                                    </a:lnTo>
                                    <a:lnTo>
                                      <a:pt x="2897708" y="859828"/>
                                    </a:lnTo>
                                    <a:lnTo>
                                      <a:pt x="2872511" y="872528"/>
                                    </a:lnTo>
                                    <a:lnTo>
                                      <a:pt x="2847327" y="872528"/>
                                    </a:lnTo>
                                    <a:lnTo>
                                      <a:pt x="2822486" y="885228"/>
                                    </a:lnTo>
                                    <a:lnTo>
                                      <a:pt x="2798241" y="897928"/>
                                    </a:lnTo>
                                    <a:lnTo>
                                      <a:pt x="2774454" y="910628"/>
                                    </a:lnTo>
                                    <a:lnTo>
                                      <a:pt x="2751061" y="936028"/>
                                    </a:lnTo>
                                    <a:lnTo>
                                      <a:pt x="2726105" y="961428"/>
                                    </a:lnTo>
                                    <a:lnTo>
                                      <a:pt x="2705671" y="999528"/>
                                    </a:lnTo>
                                    <a:lnTo>
                                      <a:pt x="2689923" y="1024928"/>
                                    </a:lnTo>
                                    <a:lnTo>
                                      <a:pt x="2679052" y="1050328"/>
                                    </a:lnTo>
                                    <a:lnTo>
                                      <a:pt x="2672346" y="1075728"/>
                                    </a:lnTo>
                                    <a:lnTo>
                                      <a:pt x="2669248" y="1113828"/>
                                    </a:lnTo>
                                    <a:lnTo>
                                      <a:pt x="2669844" y="1139228"/>
                                    </a:lnTo>
                                    <a:lnTo>
                                      <a:pt x="2674226" y="1177328"/>
                                    </a:lnTo>
                                    <a:lnTo>
                                      <a:pt x="2681922" y="1202728"/>
                                    </a:lnTo>
                                    <a:lnTo>
                                      <a:pt x="2692463" y="1228128"/>
                                    </a:lnTo>
                                    <a:lnTo>
                                      <a:pt x="2705887" y="1266228"/>
                                    </a:lnTo>
                                    <a:lnTo>
                                      <a:pt x="2722232" y="1291628"/>
                                    </a:lnTo>
                                    <a:lnTo>
                                      <a:pt x="2741625" y="1317028"/>
                                    </a:lnTo>
                                    <a:lnTo>
                                      <a:pt x="2762872" y="1342428"/>
                                    </a:lnTo>
                                    <a:lnTo>
                                      <a:pt x="2785910" y="1380528"/>
                                    </a:lnTo>
                                    <a:lnTo>
                                      <a:pt x="2825496" y="1418628"/>
                                    </a:lnTo>
                                    <a:lnTo>
                                      <a:pt x="2856534" y="1444028"/>
                                    </a:lnTo>
                                    <a:lnTo>
                                      <a:pt x="2889796" y="1469428"/>
                                    </a:lnTo>
                                    <a:lnTo>
                                      <a:pt x="2927604" y="1494828"/>
                                    </a:lnTo>
                                    <a:lnTo>
                                      <a:pt x="2948038" y="1507528"/>
                                    </a:lnTo>
                                    <a:lnTo>
                                      <a:pt x="2969209" y="1507528"/>
                                    </a:lnTo>
                                    <a:lnTo>
                                      <a:pt x="2991980" y="1520228"/>
                                    </a:lnTo>
                                    <a:lnTo>
                                      <a:pt x="3041256" y="1545628"/>
                                    </a:lnTo>
                                    <a:lnTo>
                                      <a:pt x="3096399" y="1571028"/>
                                    </a:lnTo>
                                    <a:lnTo>
                                      <a:pt x="3158985" y="1596428"/>
                                    </a:lnTo>
                                    <a:lnTo>
                                      <a:pt x="3158934" y="1609128"/>
                                    </a:lnTo>
                                    <a:lnTo>
                                      <a:pt x="3159937" y="1659928"/>
                                    </a:lnTo>
                                    <a:lnTo>
                                      <a:pt x="3162439" y="1698028"/>
                                    </a:lnTo>
                                    <a:lnTo>
                                      <a:pt x="3166605" y="1736128"/>
                                    </a:lnTo>
                                    <a:lnTo>
                                      <a:pt x="3178937" y="1786928"/>
                                    </a:lnTo>
                                    <a:lnTo>
                                      <a:pt x="3187471" y="1825028"/>
                                    </a:lnTo>
                                    <a:lnTo>
                                      <a:pt x="3209798" y="1875828"/>
                                    </a:lnTo>
                                    <a:lnTo>
                                      <a:pt x="3237433" y="1926628"/>
                                    </a:lnTo>
                                    <a:lnTo>
                                      <a:pt x="3271113" y="1977428"/>
                                    </a:lnTo>
                                    <a:lnTo>
                                      <a:pt x="3311118" y="2028228"/>
                                    </a:lnTo>
                                    <a:lnTo>
                                      <a:pt x="3357422" y="2079028"/>
                                    </a:lnTo>
                                    <a:lnTo>
                                      <a:pt x="3381464" y="2091728"/>
                                    </a:lnTo>
                                    <a:lnTo>
                                      <a:pt x="3405682" y="2117128"/>
                                    </a:lnTo>
                                    <a:lnTo>
                                      <a:pt x="3454222" y="2142528"/>
                                    </a:lnTo>
                                    <a:lnTo>
                                      <a:pt x="3478111" y="2167928"/>
                                    </a:lnTo>
                                    <a:lnTo>
                                      <a:pt x="3501796" y="2167928"/>
                                    </a:lnTo>
                                    <a:lnTo>
                                      <a:pt x="3572078" y="2206028"/>
                                    </a:lnTo>
                                    <a:lnTo>
                                      <a:pt x="3727373" y="2206028"/>
                                    </a:lnTo>
                                    <a:lnTo>
                                      <a:pt x="3748138" y="2193328"/>
                                    </a:lnTo>
                                    <a:lnTo>
                                      <a:pt x="3768407" y="2193328"/>
                                    </a:lnTo>
                                    <a:lnTo>
                                      <a:pt x="3806888" y="2167928"/>
                                    </a:lnTo>
                                    <a:lnTo>
                                      <a:pt x="3842804" y="2142528"/>
                                    </a:lnTo>
                                    <a:lnTo>
                                      <a:pt x="3876522" y="2104428"/>
                                    </a:lnTo>
                                    <a:lnTo>
                                      <a:pt x="3891457" y="2091728"/>
                                    </a:lnTo>
                                    <a:lnTo>
                                      <a:pt x="3904665" y="2066328"/>
                                    </a:lnTo>
                                    <a:lnTo>
                                      <a:pt x="3916286" y="2053628"/>
                                    </a:lnTo>
                                    <a:lnTo>
                                      <a:pt x="3925608" y="2028228"/>
                                    </a:lnTo>
                                    <a:lnTo>
                                      <a:pt x="3940886" y="1990128"/>
                                    </a:lnTo>
                                    <a:lnTo>
                                      <a:pt x="3951211" y="1939328"/>
                                    </a:lnTo>
                                    <a:lnTo>
                                      <a:pt x="3954640" y="1913928"/>
                                    </a:lnTo>
                                    <a:lnTo>
                                      <a:pt x="3956723" y="1901228"/>
                                    </a:lnTo>
                                    <a:lnTo>
                                      <a:pt x="3957434" y="1875828"/>
                                    </a:lnTo>
                                    <a:lnTo>
                                      <a:pt x="3957142" y="1850428"/>
                                    </a:lnTo>
                                    <a:lnTo>
                                      <a:pt x="3956050" y="1825028"/>
                                    </a:lnTo>
                                    <a:lnTo>
                                      <a:pt x="3954018" y="1799628"/>
                                    </a:lnTo>
                                    <a:lnTo>
                                      <a:pt x="3950957" y="1774228"/>
                                    </a:lnTo>
                                    <a:lnTo>
                                      <a:pt x="3983952" y="1774228"/>
                                    </a:lnTo>
                                    <a:lnTo>
                                      <a:pt x="4014241" y="1786928"/>
                                    </a:lnTo>
                                    <a:lnTo>
                                      <a:pt x="4173613" y="1786928"/>
                                    </a:lnTo>
                                    <a:lnTo>
                                      <a:pt x="4185412" y="1774228"/>
                                    </a:lnTo>
                                    <a:lnTo>
                                      <a:pt x="4212298" y="1774228"/>
                                    </a:lnTo>
                                    <a:lnTo>
                                      <a:pt x="4218991" y="1761528"/>
                                    </a:lnTo>
                                    <a:lnTo>
                                      <a:pt x="4224642" y="1761528"/>
                                    </a:lnTo>
                                    <a:lnTo>
                                      <a:pt x="4230852" y="1748828"/>
                                    </a:lnTo>
                                    <a:lnTo>
                                      <a:pt x="4236110" y="1748828"/>
                                    </a:lnTo>
                                    <a:lnTo>
                                      <a:pt x="4240301" y="1736128"/>
                                    </a:lnTo>
                                    <a:lnTo>
                                      <a:pt x="4243311" y="1736128"/>
                                    </a:lnTo>
                                    <a:lnTo>
                                      <a:pt x="4246486" y="1723428"/>
                                    </a:lnTo>
                                    <a:lnTo>
                                      <a:pt x="4247756" y="1723428"/>
                                    </a:lnTo>
                                    <a:close/>
                                  </a:path>
                                  <a:path w="4866005" h="4882515">
                                    <a:moveTo>
                                      <a:pt x="4865992" y="1074547"/>
                                    </a:moveTo>
                                    <a:lnTo>
                                      <a:pt x="4865611" y="1069848"/>
                                    </a:lnTo>
                                    <a:lnTo>
                                      <a:pt x="4862055" y="1060069"/>
                                    </a:lnTo>
                                    <a:lnTo>
                                      <a:pt x="4858372" y="1055370"/>
                                    </a:lnTo>
                                    <a:lnTo>
                                      <a:pt x="4854181" y="1051179"/>
                                    </a:lnTo>
                                    <a:lnTo>
                                      <a:pt x="3810749" y="7620"/>
                                    </a:lnTo>
                                    <a:lnTo>
                                      <a:pt x="3805923" y="3937"/>
                                    </a:lnTo>
                                    <a:lnTo>
                                      <a:pt x="3796144" y="381"/>
                                    </a:lnTo>
                                    <a:lnTo>
                                      <a:pt x="3791572" y="0"/>
                                    </a:lnTo>
                                    <a:lnTo>
                                      <a:pt x="3785349" y="1143"/>
                                    </a:lnTo>
                                    <a:lnTo>
                                      <a:pt x="3749624" y="23660"/>
                                    </a:lnTo>
                                    <a:lnTo>
                                      <a:pt x="3722992" y="53340"/>
                                    </a:lnTo>
                                    <a:lnTo>
                                      <a:pt x="3713340" y="78232"/>
                                    </a:lnTo>
                                    <a:lnTo>
                                      <a:pt x="3713594" y="82804"/>
                                    </a:lnTo>
                                    <a:lnTo>
                                      <a:pt x="3717150" y="92710"/>
                                    </a:lnTo>
                                    <a:lnTo>
                                      <a:pt x="3720833" y="97409"/>
                                    </a:lnTo>
                                    <a:lnTo>
                                      <a:pt x="4158475" y="535051"/>
                                    </a:lnTo>
                                    <a:lnTo>
                                      <a:pt x="3849103" y="844550"/>
                                    </a:lnTo>
                                    <a:lnTo>
                                      <a:pt x="3411461" y="406908"/>
                                    </a:lnTo>
                                    <a:lnTo>
                                      <a:pt x="3406635" y="403225"/>
                                    </a:lnTo>
                                    <a:lnTo>
                                      <a:pt x="3396856" y="399542"/>
                                    </a:lnTo>
                                    <a:lnTo>
                                      <a:pt x="3392284" y="399288"/>
                                    </a:lnTo>
                                    <a:lnTo>
                                      <a:pt x="3386061" y="400304"/>
                                    </a:lnTo>
                                    <a:lnTo>
                                      <a:pt x="3350171" y="423113"/>
                                    </a:lnTo>
                                    <a:lnTo>
                                      <a:pt x="3323831" y="452628"/>
                                    </a:lnTo>
                                    <a:lnTo>
                                      <a:pt x="3313544" y="478028"/>
                                    </a:lnTo>
                                    <a:lnTo>
                                      <a:pt x="3313798" y="482600"/>
                                    </a:lnTo>
                                    <a:lnTo>
                                      <a:pt x="4368787" y="1544955"/>
                                    </a:lnTo>
                                    <a:lnTo>
                                      <a:pt x="4387964" y="1552448"/>
                                    </a:lnTo>
                                    <a:lnTo>
                                      <a:pt x="4393298" y="1550543"/>
                                    </a:lnTo>
                                    <a:lnTo>
                                      <a:pt x="4399521" y="1549400"/>
                                    </a:lnTo>
                                    <a:lnTo>
                                      <a:pt x="4436605" y="1522349"/>
                                    </a:lnTo>
                                    <a:lnTo>
                                      <a:pt x="4460989" y="1491107"/>
                                    </a:lnTo>
                                    <a:lnTo>
                                      <a:pt x="4464799" y="1479042"/>
                                    </a:lnTo>
                                    <a:lnTo>
                                      <a:pt x="4466831" y="1473708"/>
                                    </a:lnTo>
                                    <a:lnTo>
                                      <a:pt x="4466450" y="1469009"/>
                                    </a:lnTo>
                                    <a:lnTo>
                                      <a:pt x="4462767" y="1459357"/>
                                    </a:lnTo>
                                    <a:lnTo>
                                      <a:pt x="4459084" y="1454658"/>
                                    </a:lnTo>
                                    <a:lnTo>
                                      <a:pt x="3974579" y="970026"/>
                                    </a:lnTo>
                                    <a:lnTo>
                                      <a:pt x="4284078" y="660654"/>
                                    </a:lnTo>
                                    <a:lnTo>
                                      <a:pt x="4768583" y="1145159"/>
                                    </a:lnTo>
                                    <a:lnTo>
                                      <a:pt x="4773282" y="1148715"/>
                                    </a:lnTo>
                                    <a:lnTo>
                                      <a:pt x="4783061" y="1152410"/>
                                    </a:lnTo>
                                    <a:lnTo>
                                      <a:pt x="4787760" y="1152779"/>
                                    </a:lnTo>
                                    <a:lnTo>
                                      <a:pt x="4793094" y="1150759"/>
                                    </a:lnTo>
                                    <a:lnTo>
                                      <a:pt x="4799317" y="1149604"/>
                                    </a:lnTo>
                                    <a:lnTo>
                                      <a:pt x="4836274" y="1122553"/>
                                    </a:lnTo>
                                    <a:lnTo>
                                      <a:pt x="4860277" y="1091946"/>
                                    </a:lnTo>
                                    <a:lnTo>
                                      <a:pt x="4864087" y="1079881"/>
                                    </a:lnTo>
                                    <a:lnTo>
                                      <a:pt x="4865992" y="107454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2024" id="Freeform 40" o:spid="_x0000_s1026" style="position:absolute;margin-left:95.3pt;margin-top:50.6pt;width:383.15pt;height:384.45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6005,4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&#1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path arrowok="t" o:connecttype="custom" o:connectlocs="606412,3272155;130035,3684511;1063358,4880610;313321,3916413;1453502,4490224;1755381,4203573;2183434,3366744;1921281,3722484;1513573,3397631;1649526,3045015;2070735,3425342;1852447,3006750;1362951,2962402;1359560,3393935;1727695,3780917;2207780,3768928;2508872,2649982;2312263,2478328;2035289,2715260;2114550,2344712;1850656,2039721;2545702,3394837;2317508,2729471;2910446,3033522;2384539,1642999;1978139,1805051;2294115,1733296;4247756,1723428;4181373,1634528;3906380,1609128;3800284,1913928;3479622,2002828;3324212,1812328;3444595,1685328;3813860,1812328;3576434,1190028;3526015,1266228;3647922,1405928;3739489,1596428;3354781,1507528;3284461,1190028;3170923,1444028;2956141,1355128;2829433,1215428;3025635,1037628;3152216,1202728;2974314,872528;2689923,1024928;2762872,1342428;3158985,1596428;3357422,2079028;3842804,2142528;3957142,1850428;4230852,1748828;3810749,7620;4158475,535051;4368787,1544955;3974579,970026;4865992,1074547" o:connectangles="0,0,0,0,0,0,0,0,0,0,0,0,0,0,0,0,0,0,0,0,0,0,0,0,0,0,0,0,0,0,0,0,0,0,0,0,0,0,0,0,0,0,0,0,0,0,0,0,0,0,0,0,0,0,0,0,0,0,0"/>
                      <w10:wrap anchorx="page"/>
                    </v:shape>
                  </w:pict>
                </mc:Fallback>
              </mc:AlternateContent>
            </w:r>
            <w:r>
              <w:t>The Engineer shall exercise control over the quality of the materials so as to ascertain their conformity with the Specifications requirements, by carrying out tests for the specified properties in accordance with Section 900 of these Specifications.</w:t>
            </w:r>
          </w:p>
          <w:p w14:paraId="05335C3B" w14:textId="77777777" w:rsidR="00A16A36" w:rsidRDefault="00A16A36" w:rsidP="0073718F">
            <w:pPr>
              <w:pStyle w:val="BodyText"/>
              <w:ind w:right="252"/>
            </w:pPr>
          </w:p>
          <w:p w14:paraId="1E65EB86" w14:textId="77777777" w:rsidR="00A16A36" w:rsidRDefault="00A16A36" w:rsidP="0073718F">
            <w:pPr>
              <w:pStyle w:val="BodyText"/>
              <w:spacing w:before="61"/>
              <w:ind w:right="252"/>
            </w:pPr>
          </w:p>
          <w:p w14:paraId="47092DF9" w14:textId="77777777" w:rsidR="00A16A36" w:rsidRDefault="00A16A36" w:rsidP="0073718F">
            <w:pPr>
              <w:pStyle w:val="BodyText"/>
              <w:spacing w:before="1" w:line="261" w:lineRule="auto"/>
              <w:ind w:right="252"/>
            </w:pPr>
            <w:r>
              <w:t>Materials shall</w:t>
            </w:r>
            <w:r>
              <w:rPr>
                <w:spacing w:val="-5"/>
              </w:rPr>
              <w:t xml:space="preserve"> </w:t>
            </w:r>
            <w:r>
              <w:t>only be brought to site from</w:t>
            </w:r>
            <w:r>
              <w:rPr>
                <w:spacing w:val="-6"/>
              </w:rPr>
              <w:t xml:space="preserve"> </w:t>
            </w:r>
            <w:r>
              <w:t>a previously</w:t>
            </w:r>
            <w:r>
              <w:rPr>
                <w:spacing w:val="-1"/>
              </w:rPr>
              <w:t xml:space="preserve"> </w:t>
            </w:r>
            <w:r>
              <w:t>tested and approved source, and any materials not conforming to the requirements of the Specification shall be rejected by the Engineer and removed from the work site at the cost of the Contractor.</w:t>
            </w:r>
          </w:p>
          <w:p w14:paraId="46358F6F" w14:textId="77777777" w:rsidR="00A16A36" w:rsidRDefault="00A16A36" w:rsidP="0073718F">
            <w:pPr>
              <w:pStyle w:val="BodyText"/>
              <w:ind w:right="252"/>
            </w:pPr>
          </w:p>
          <w:p w14:paraId="0FCC7755" w14:textId="77777777" w:rsidR="00A16A36" w:rsidRDefault="00A16A36" w:rsidP="0073718F">
            <w:pPr>
              <w:pStyle w:val="BodyText"/>
              <w:spacing w:before="62"/>
              <w:ind w:right="252"/>
            </w:pPr>
          </w:p>
          <w:p w14:paraId="320AC1D6" w14:textId="77777777" w:rsidR="00A16A36" w:rsidRPr="00D63E4B" w:rsidRDefault="00A16A36" w:rsidP="0073718F">
            <w:pPr>
              <w:pStyle w:val="Heading1"/>
              <w:keepNext w:val="0"/>
              <w:widowControl w:val="0"/>
              <w:numPr>
                <w:ilvl w:val="1"/>
                <w:numId w:val="107"/>
              </w:numPr>
              <w:tabs>
                <w:tab w:val="left" w:pos="1329"/>
              </w:tabs>
              <w:autoSpaceDE w:val="0"/>
              <w:autoSpaceDN w:val="0"/>
              <w:spacing w:before="1"/>
              <w:ind w:left="0" w:right="252" w:firstLine="0"/>
              <w:rPr>
                <w:b/>
                <w:bCs/>
                <w:sz w:val="22"/>
              </w:rPr>
            </w:pPr>
            <w:r w:rsidRPr="00D63E4B">
              <w:rPr>
                <w:b/>
                <w:bCs/>
              </w:rPr>
              <w:t>Measurement</w:t>
            </w:r>
            <w:r w:rsidRPr="00D63E4B">
              <w:rPr>
                <w:b/>
                <w:bCs/>
                <w:spacing w:val="-2"/>
              </w:rPr>
              <w:t xml:space="preserve"> </w:t>
            </w:r>
            <w:r w:rsidRPr="00D63E4B">
              <w:rPr>
                <w:b/>
                <w:bCs/>
              </w:rPr>
              <w:t>for</w:t>
            </w:r>
            <w:r w:rsidRPr="00D63E4B">
              <w:rPr>
                <w:b/>
                <w:bCs/>
                <w:spacing w:val="-8"/>
              </w:rPr>
              <w:t xml:space="preserve"> </w:t>
            </w:r>
            <w:r w:rsidRPr="00D63E4B">
              <w:rPr>
                <w:b/>
                <w:bCs/>
                <w:spacing w:val="-2"/>
              </w:rPr>
              <w:t>Payment</w:t>
            </w:r>
          </w:p>
          <w:p w14:paraId="61BAECEE" w14:textId="77777777" w:rsidR="00A16A36" w:rsidRDefault="00A16A36" w:rsidP="0073718F">
            <w:pPr>
              <w:pStyle w:val="BodyText"/>
              <w:ind w:right="252"/>
              <w:rPr>
                <w:b/>
              </w:rPr>
            </w:pPr>
          </w:p>
          <w:p w14:paraId="5B205D85" w14:textId="77777777" w:rsidR="00A16A36" w:rsidRDefault="00A16A36" w:rsidP="0073718F">
            <w:pPr>
              <w:pStyle w:val="BodyText"/>
              <w:spacing w:before="84"/>
              <w:ind w:right="252"/>
              <w:rPr>
                <w:b/>
              </w:rPr>
            </w:pPr>
          </w:p>
          <w:p w14:paraId="03B0A936" w14:textId="77777777" w:rsidR="00A16A36" w:rsidRDefault="00A16A36" w:rsidP="0073718F">
            <w:pPr>
              <w:pStyle w:val="BodyText"/>
              <w:spacing w:line="259" w:lineRule="auto"/>
              <w:ind w:right="252"/>
            </w:pPr>
            <w:r>
              <w:t>Coarse and fine aggregates supplied to the site shall be paid for in cubic metres. The actual volume of the aggregates to be paid for shall be computed after deducting the specified percentages in</w:t>
            </w:r>
            <w:r>
              <w:rPr>
                <w:spacing w:val="-2"/>
              </w:rPr>
              <w:t xml:space="preserve"> </w:t>
            </w:r>
            <w:r>
              <w:t>Table 500-47, from</w:t>
            </w:r>
            <w:r>
              <w:rPr>
                <w:spacing w:val="-7"/>
              </w:rPr>
              <w:t xml:space="preserve"> </w:t>
            </w:r>
            <w:r>
              <w:t>the volume computed by</w:t>
            </w:r>
            <w:r>
              <w:rPr>
                <w:spacing w:val="-7"/>
              </w:rPr>
              <w:t xml:space="preserve"> </w:t>
            </w:r>
            <w:r>
              <w:t xml:space="preserve">stack measurements, to allow for </w:t>
            </w:r>
            <w:r>
              <w:rPr>
                <w:spacing w:val="-2"/>
              </w:rPr>
              <w:t>bulking.</w:t>
            </w:r>
          </w:p>
          <w:p w14:paraId="2B5833B1" w14:textId="77777777" w:rsidR="00A16A36" w:rsidRDefault="00A16A36" w:rsidP="0073718F">
            <w:pPr>
              <w:pStyle w:val="BodyText"/>
              <w:ind w:right="252"/>
            </w:pPr>
          </w:p>
          <w:p w14:paraId="71C3D42E" w14:textId="77777777" w:rsidR="00A16A36" w:rsidRDefault="00A16A36" w:rsidP="0073718F">
            <w:pPr>
              <w:pStyle w:val="BodyText"/>
              <w:spacing w:before="66"/>
              <w:ind w:right="252"/>
            </w:pPr>
          </w:p>
          <w:p w14:paraId="00AFE279" w14:textId="77777777" w:rsidR="00A16A36" w:rsidRDefault="00A16A36" w:rsidP="0073718F">
            <w:pPr>
              <w:pStyle w:val="BodyText"/>
              <w:spacing w:line="259" w:lineRule="auto"/>
              <w:ind w:right="252"/>
            </w:pPr>
            <w:r>
              <w:t>Unless otherwise directed by the Engineer, measurements shall not be taken until sufficient materials</w:t>
            </w:r>
            <w:r>
              <w:rPr>
                <w:spacing w:val="-7"/>
              </w:rPr>
              <w:t xml:space="preserve"> </w:t>
            </w:r>
            <w:r>
              <w:t>for</w:t>
            </w:r>
            <w:r>
              <w:rPr>
                <w:spacing w:val="-6"/>
              </w:rPr>
              <w:t xml:space="preserve"> </w:t>
            </w:r>
            <w:r>
              <w:t>use</w:t>
            </w:r>
            <w:r>
              <w:rPr>
                <w:spacing w:val="-14"/>
              </w:rPr>
              <w:t xml:space="preserve"> </w:t>
            </w:r>
            <w:r>
              <w:t>on</w:t>
            </w:r>
            <w:r>
              <w:rPr>
                <w:spacing w:val="-15"/>
              </w:rPr>
              <w:t xml:space="preserve"> </w:t>
            </w:r>
            <w:r>
              <w:t>the</w:t>
            </w:r>
            <w:r>
              <w:rPr>
                <w:spacing w:val="-9"/>
              </w:rPr>
              <w:t xml:space="preserve"> </w:t>
            </w:r>
            <w:r>
              <w:t>road</w:t>
            </w:r>
            <w:r>
              <w:rPr>
                <w:spacing w:val="-13"/>
              </w:rPr>
              <w:t xml:space="preserve"> </w:t>
            </w:r>
            <w:r>
              <w:t>have</w:t>
            </w:r>
            <w:r>
              <w:rPr>
                <w:spacing w:val="-5"/>
              </w:rPr>
              <w:t xml:space="preserve"> </w:t>
            </w:r>
            <w:r>
              <w:t>been</w:t>
            </w:r>
            <w:r>
              <w:rPr>
                <w:spacing w:val="-13"/>
              </w:rPr>
              <w:t xml:space="preserve"> </w:t>
            </w:r>
            <w:r>
              <w:t>collected</w:t>
            </w:r>
            <w:r>
              <w:rPr>
                <w:spacing w:val="-8"/>
              </w:rPr>
              <w:t xml:space="preserve"> </w:t>
            </w:r>
            <w:r>
              <w:t>and</w:t>
            </w:r>
            <w:r>
              <w:rPr>
                <w:spacing w:val="-8"/>
              </w:rPr>
              <w:t xml:space="preserve"> </w:t>
            </w:r>
            <w:r>
              <w:t>stacked.</w:t>
            </w:r>
            <w:r>
              <w:rPr>
                <w:spacing w:val="-11"/>
              </w:rPr>
              <w:t xml:space="preserve"> </w:t>
            </w:r>
            <w:r>
              <w:t>Immediately</w:t>
            </w:r>
            <w:r>
              <w:rPr>
                <w:spacing w:val="-13"/>
              </w:rPr>
              <w:t xml:space="preserve"> </w:t>
            </w:r>
            <w:r>
              <w:t>after</w:t>
            </w:r>
            <w:r>
              <w:rPr>
                <w:spacing w:val="-6"/>
              </w:rPr>
              <w:t xml:space="preserve"> </w:t>
            </w:r>
            <w:r>
              <w:t>measurement, the stacks shall be marked by white wash or other means as directed by</w:t>
            </w:r>
            <w:r>
              <w:rPr>
                <w:spacing w:val="-1"/>
              </w:rPr>
              <w:t xml:space="preserve"> </w:t>
            </w:r>
            <w:r>
              <w:t>the Engineer.</w:t>
            </w:r>
          </w:p>
          <w:p w14:paraId="768FF5E0" w14:textId="77777777" w:rsidR="00A16A36" w:rsidRDefault="00A16A36" w:rsidP="0073718F">
            <w:pPr>
              <w:pStyle w:val="BodyText"/>
              <w:spacing w:before="82"/>
              <w:ind w:right="252"/>
            </w:pPr>
          </w:p>
          <w:p w14:paraId="0BD87BE1" w14:textId="77777777" w:rsidR="00A16A36" w:rsidRDefault="00A16A36" w:rsidP="0073718F">
            <w:pPr>
              <w:pStyle w:val="BodyText"/>
              <w:spacing w:before="1"/>
              <w:ind w:right="252"/>
            </w:pPr>
            <w:r>
              <w:t>Stone</w:t>
            </w:r>
            <w:r>
              <w:rPr>
                <w:spacing w:val="-5"/>
              </w:rPr>
              <w:t xml:space="preserve"> </w:t>
            </w:r>
            <w:r>
              <w:t>filler as</w:t>
            </w:r>
            <w:r>
              <w:rPr>
                <w:spacing w:val="-4"/>
              </w:rPr>
              <w:t xml:space="preserve"> </w:t>
            </w:r>
            <w:r>
              <w:t>delivered</w:t>
            </w:r>
            <w:r>
              <w:rPr>
                <w:spacing w:val="-1"/>
              </w:rPr>
              <w:t xml:space="preserve"> </w:t>
            </w:r>
            <w:r>
              <w:t>to</w:t>
            </w:r>
            <w:r>
              <w:rPr>
                <w:spacing w:val="-6"/>
              </w:rPr>
              <w:t xml:space="preserve"> </w:t>
            </w:r>
            <w:r>
              <w:t>the</w:t>
            </w:r>
            <w:r>
              <w:rPr>
                <w:spacing w:val="2"/>
              </w:rPr>
              <w:t xml:space="preserve"> </w:t>
            </w:r>
            <w:r>
              <w:t>site</w:t>
            </w:r>
            <w:r>
              <w:rPr>
                <w:spacing w:val="-3"/>
              </w:rPr>
              <w:t xml:space="preserve"> </w:t>
            </w:r>
            <w:r>
              <w:t>shall</w:t>
            </w:r>
            <w:r>
              <w:rPr>
                <w:spacing w:val="-5"/>
              </w:rPr>
              <w:t xml:space="preserve"> </w:t>
            </w:r>
            <w:r>
              <w:t>be</w:t>
            </w:r>
            <w:r>
              <w:rPr>
                <w:spacing w:val="2"/>
              </w:rPr>
              <w:t xml:space="preserve"> </w:t>
            </w:r>
            <w:r>
              <w:t>measured</w:t>
            </w:r>
            <w:r>
              <w:rPr>
                <w:spacing w:val="3"/>
              </w:rPr>
              <w:t xml:space="preserve"> </w:t>
            </w:r>
            <w:r>
              <w:t>in</w:t>
            </w:r>
            <w:r>
              <w:rPr>
                <w:spacing w:val="-6"/>
              </w:rPr>
              <w:t xml:space="preserve"> </w:t>
            </w:r>
            <w:r>
              <w:rPr>
                <w:spacing w:val="-2"/>
              </w:rPr>
              <w:t>tonnes.</w:t>
            </w:r>
          </w:p>
          <w:p w14:paraId="0B151C2A" w14:textId="77777777" w:rsidR="00A16A36" w:rsidRDefault="00A16A36" w:rsidP="0073718F">
            <w:pPr>
              <w:pStyle w:val="BodyText"/>
              <w:spacing w:before="110"/>
              <w:ind w:right="252"/>
            </w:pPr>
          </w:p>
          <w:p w14:paraId="43E63E4A" w14:textId="77777777" w:rsidR="00A16A36" w:rsidRDefault="00A16A36" w:rsidP="0073718F">
            <w:pPr>
              <w:tabs>
                <w:tab w:val="left" w:pos="2574"/>
              </w:tabs>
              <w:spacing w:before="1"/>
              <w:ind w:right="252"/>
              <w:rPr>
                <w:rFonts w:ascii="Times New Roman"/>
                <w:b/>
                <w:sz w:val="24"/>
              </w:rPr>
            </w:pPr>
            <w:r>
              <w:rPr>
                <w:rFonts w:ascii="Arial"/>
                <w:b/>
                <w:color w:val="FFFFFF"/>
                <w:spacing w:val="-5"/>
              </w:rPr>
              <w:t>33.</w:t>
            </w:r>
            <w:r>
              <w:rPr>
                <w:rFonts w:ascii="Arial"/>
                <w:b/>
                <w:color w:val="FFFFFF"/>
              </w:rPr>
              <w:tab/>
            </w:r>
            <w:r>
              <w:rPr>
                <w:rFonts w:ascii="Times New Roman"/>
                <w:b/>
                <w:sz w:val="24"/>
              </w:rPr>
              <w:t>Table</w:t>
            </w:r>
            <w:r>
              <w:rPr>
                <w:rFonts w:ascii="Times New Roman"/>
                <w:b/>
                <w:spacing w:val="-5"/>
                <w:sz w:val="24"/>
              </w:rPr>
              <w:t xml:space="preserve"> </w:t>
            </w:r>
            <w:r>
              <w:rPr>
                <w:rFonts w:ascii="Times New Roman"/>
                <w:b/>
                <w:sz w:val="24"/>
              </w:rPr>
              <w:t>500-47</w:t>
            </w:r>
            <w:r>
              <w:rPr>
                <w:rFonts w:ascii="Times New Roman"/>
                <w:b/>
                <w:spacing w:val="-2"/>
                <w:sz w:val="24"/>
              </w:rPr>
              <w:t xml:space="preserve"> </w:t>
            </w:r>
            <w:r>
              <w:rPr>
                <w:rFonts w:ascii="Times New Roman"/>
                <w:b/>
                <w:sz w:val="24"/>
              </w:rPr>
              <w:t>:</w:t>
            </w:r>
            <w:r>
              <w:rPr>
                <w:rFonts w:ascii="Times New Roman"/>
                <w:b/>
                <w:spacing w:val="-1"/>
                <w:sz w:val="24"/>
              </w:rPr>
              <w:t xml:space="preserve"> </w:t>
            </w:r>
            <w:r>
              <w:rPr>
                <w:rFonts w:ascii="Times New Roman"/>
                <w:b/>
                <w:sz w:val="24"/>
              </w:rPr>
              <w:t>Percent</w:t>
            </w:r>
            <w:r>
              <w:rPr>
                <w:rFonts w:ascii="Times New Roman"/>
                <w:b/>
                <w:spacing w:val="-1"/>
                <w:sz w:val="24"/>
              </w:rPr>
              <w:t xml:space="preserve"> </w:t>
            </w:r>
            <w:r>
              <w:rPr>
                <w:rFonts w:ascii="Times New Roman"/>
                <w:b/>
                <w:sz w:val="24"/>
              </w:rPr>
              <w:t>Reduction</w:t>
            </w:r>
            <w:r>
              <w:rPr>
                <w:rFonts w:ascii="Times New Roman"/>
                <w:b/>
                <w:spacing w:val="-1"/>
                <w:sz w:val="24"/>
              </w:rPr>
              <w:t xml:space="preserve"> </w:t>
            </w:r>
            <w:r>
              <w:rPr>
                <w:rFonts w:ascii="Times New Roman"/>
                <w:b/>
                <w:sz w:val="24"/>
              </w:rPr>
              <w:t>In</w:t>
            </w:r>
            <w:r>
              <w:rPr>
                <w:rFonts w:ascii="Times New Roman"/>
                <w:b/>
                <w:spacing w:val="-2"/>
                <w:sz w:val="24"/>
              </w:rPr>
              <w:t xml:space="preserve"> </w:t>
            </w:r>
            <w:r>
              <w:rPr>
                <w:rFonts w:ascii="Times New Roman"/>
                <w:b/>
                <w:sz w:val="24"/>
              </w:rPr>
              <w:t>Volume</w:t>
            </w:r>
            <w:r>
              <w:rPr>
                <w:rFonts w:ascii="Times New Roman"/>
                <w:b/>
                <w:spacing w:val="-3"/>
                <w:sz w:val="24"/>
              </w:rPr>
              <w:t xml:space="preserve"> </w:t>
            </w:r>
            <w:r>
              <w:rPr>
                <w:rFonts w:ascii="Times New Roman"/>
                <w:b/>
                <w:sz w:val="24"/>
              </w:rPr>
              <w:t>of</w:t>
            </w:r>
            <w:r>
              <w:rPr>
                <w:rFonts w:ascii="Times New Roman"/>
                <w:b/>
                <w:spacing w:val="-4"/>
                <w:sz w:val="24"/>
              </w:rPr>
              <w:t xml:space="preserve"> </w:t>
            </w:r>
            <w:r>
              <w:rPr>
                <w:rFonts w:ascii="Times New Roman"/>
                <w:b/>
                <w:spacing w:val="-2"/>
                <w:sz w:val="24"/>
              </w:rPr>
              <w:t>Aggregates</w:t>
            </w:r>
          </w:p>
          <w:p w14:paraId="72F07E36" w14:textId="77777777" w:rsidR="00A16A36" w:rsidRDefault="00A16A36" w:rsidP="0073718F">
            <w:pPr>
              <w:pStyle w:val="BodyText"/>
              <w:ind w:right="252"/>
              <w:rPr>
                <w:b/>
                <w:sz w:val="20"/>
              </w:rPr>
            </w:pPr>
          </w:p>
          <w:p w14:paraId="0F26DBF3" w14:textId="77777777" w:rsidR="00A16A36" w:rsidRDefault="00A16A36" w:rsidP="0073718F">
            <w:pPr>
              <w:pStyle w:val="BodyText"/>
              <w:spacing w:before="184"/>
              <w:ind w:right="252"/>
              <w:rPr>
                <w:b/>
                <w:sz w:val="20"/>
              </w:rPr>
            </w:pPr>
          </w:p>
          <w:tbl>
            <w:tblPr>
              <w:tblW w:w="7281" w:type="dxa"/>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75"/>
              <w:gridCol w:w="10"/>
              <w:gridCol w:w="2276"/>
              <w:gridCol w:w="10"/>
              <w:gridCol w:w="4490"/>
              <w:gridCol w:w="10"/>
            </w:tblGrid>
            <w:tr w:rsidR="00A16A36" w14:paraId="73FCFFC1" w14:textId="77777777" w:rsidTr="0079322D">
              <w:trPr>
                <w:gridBefore w:val="1"/>
                <w:wBefore w:w="10" w:type="dxa"/>
                <w:trHeight w:val="1065"/>
              </w:trPr>
              <w:tc>
                <w:tcPr>
                  <w:tcW w:w="485" w:type="dxa"/>
                  <w:gridSpan w:val="2"/>
                </w:tcPr>
                <w:p w14:paraId="60D0B631" w14:textId="77777777" w:rsidR="00A16A36" w:rsidRDefault="00A16A36" w:rsidP="0073718F">
                  <w:pPr>
                    <w:pStyle w:val="TableParagraph"/>
                    <w:spacing w:before="250" w:line="275" w:lineRule="exact"/>
                    <w:ind w:left="0" w:right="252"/>
                    <w:rPr>
                      <w:rFonts w:ascii="Arial"/>
                      <w:b/>
                      <w:sz w:val="24"/>
                    </w:rPr>
                  </w:pPr>
                  <w:r>
                    <w:rPr>
                      <w:rFonts w:ascii="Arial"/>
                      <w:b/>
                      <w:spacing w:val="-5"/>
                      <w:sz w:val="24"/>
                    </w:rPr>
                    <w:t>S.</w:t>
                  </w:r>
                </w:p>
                <w:p w14:paraId="41EA697E" w14:textId="77777777" w:rsidR="00A16A36" w:rsidRDefault="00A16A36" w:rsidP="0073718F">
                  <w:pPr>
                    <w:pStyle w:val="TableParagraph"/>
                    <w:spacing w:line="275" w:lineRule="exact"/>
                    <w:ind w:left="0" w:right="252"/>
                    <w:rPr>
                      <w:rFonts w:ascii="Arial"/>
                      <w:b/>
                      <w:sz w:val="24"/>
                    </w:rPr>
                  </w:pPr>
                  <w:r>
                    <w:rPr>
                      <w:rFonts w:ascii="Arial"/>
                      <w:b/>
                      <w:spacing w:val="-5"/>
                      <w:sz w:val="24"/>
                    </w:rPr>
                    <w:t>No.</w:t>
                  </w:r>
                </w:p>
              </w:tc>
              <w:tc>
                <w:tcPr>
                  <w:tcW w:w="2286" w:type="dxa"/>
                  <w:gridSpan w:val="2"/>
                </w:tcPr>
                <w:p w14:paraId="58DDCBA2" w14:textId="77777777" w:rsidR="00A16A36" w:rsidRDefault="00A16A36" w:rsidP="0073718F">
                  <w:pPr>
                    <w:pStyle w:val="TableParagraph"/>
                    <w:spacing w:before="252" w:line="237" w:lineRule="auto"/>
                    <w:ind w:left="0" w:right="252"/>
                    <w:rPr>
                      <w:rFonts w:ascii="Arial"/>
                      <w:b/>
                      <w:sz w:val="24"/>
                    </w:rPr>
                  </w:pPr>
                  <w:r>
                    <w:rPr>
                      <w:rFonts w:ascii="Arial"/>
                      <w:b/>
                      <w:sz w:val="24"/>
                    </w:rPr>
                    <w:t>Standard</w:t>
                  </w:r>
                  <w:r>
                    <w:rPr>
                      <w:rFonts w:ascii="Arial"/>
                      <w:b/>
                      <w:spacing w:val="40"/>
                      <w:sz w:val="24"/>
                    </w:rPr>
                    <w:t xml:space="preserve"> </w:t>
                  </w:r>
                  <w:r>
                    <w:rPr>
                      <w:rFonts w:ascii="Arial"/>
                      <w:b/>
                      <w:sz w:val="24"/>
                    </w:rPr>
                    <w:t>Size</w:t>
                  </w:r>
                  <w:r>
                    <w:rPr>
                      <w:rFonts w:ascii="Arial"/>
                      <w:b/>
                      <w:spacing w:val="40"/>
                      <w:sz w:val="24"/>
                    </w:rPr>
                    <w:t xml:space="preserve"> </w:t>
                  </w:r>
                  <w:r>
                    <w:rPr>
                      <w:rFonts w:ascii="Arial"/>
                      <w:b/>
                      <w:sz w:val="24"/>
                    </w:rPr>
                    <w:t xml:space="preserve">of </w:t>
                  </w:r>
                  <w:r>
                    <w:rPr>
                      <w:rFonts w:ascii="Arial"/>
                      <w:b/>
                      <w:spacing w:val="-2"/>
                      <w:sz w:val="24"/>
                    </w:rPr>
                    <w:t>Aggregates</w:t>
                  </w:r>
                </w:p>
              </w:tc>
              <w:tc>
                <w:tcPr>
                  <w:tcW w:w="4500" w:type="dxa"/>
                  <w:gridSpan w:val="2"/>
                </w:tcPr>
                <w:p w14:paraId="4FD9DCEB" w14:textId="77777777" w:rsidR="00A16A36" w:rsidRDefault="00A16A36" w:rsidP="0073718F">
                  <w:pPr>
                    <w:pStyle w:val="TableParagraph"/>
                    <w:spacing w:before="110"/>
                    <w:ind w:left="0" w:right="252"/>
                    <w:jc w:val="both"/>
                    <w:rPr>
                      <w:rFonts w:ascii="Arial"/>
                      <w:b/>
                      <w:sz w:val="24"/>
                    </w:rPr>
                  </w:pPr>
                  <w:r>
                    <w:rPr>
                      <w:rFonts w:ascii="Arial"/>
                      <w:b/>
                      <w:sz w:val="24"/>
                    </w:rPr>
                    <w:t>Percentage Reduction in Volume Computed by Stack Measurements to Arrive at the Volume to be Paid for</w:t>
                  </w:r>
                </w:p>
              </w:tc>
            </w:tr>
            <w:tr w:rsidR="00A16A36" w14:paraId="4EDC5C54" w14:textId="77777777" w:rsidTr="0079322D">
              <w:trPr>
                <w:gridBefore w:val="1"/>
                <w:wBefore w:w="10" w:type="dxa"/>
                <w:trHeight w:val="518"/>
              </w:trPr>
              <w:tc>
                <w:tcPr>
                  <w:tcW w:w="485" w:type="dxa"/>
                  <w:gridSpan w:val="2"/>
                </w:tcPr>
                <w:p w14:paraId="4BEC8DE4" w14:textId="77777777" w:rsidR="00A16A36" w:rsidRDefault="00A16A36" w:rsidP="0073718F">
                  <w:pPr>
                    <w:pStyle w:val="TableParagraph"/>
                    <w:spacing w:before="124"/>
                    <w:ind w:left="0" w:right="252"/>
                    <w:rPr>
                      <w:sz w:val="24"/>
                    </w:rPr>
                  </w:pPr>
                  <w:r>
                    <w:rPr>
                      <w:spacing w:val="-5"/>
                      <w:sz w:val="24"/>
                    </w:rPr>
                    <w:t>1.</w:t>
                  </w:r>
                </w:p>
              </w:tc>
              <w:tc>
                <w:tcPr>
                  <w:tcW w:w="2286" w:type="dxa"/>
                  <w:gridSpan w:val="2"/>
                </w:tcPr>
                <w:p w14:paraId="4D0C4A8E" w14:textId="77777777" w:rsidR="00A16A36" w:rsidRDefault="00A16A36" w:rsidP="0073718F">
                  <w:pPr>
                    <w:pStyle w:val="TableParagraph"/>
                    <w:spacing w:before="124"/>
                    <w:ind w:left="0" w:right="252"/>
                    <w:rPr>
                      <w:sz w:val="24"/>
                    </w:rPr>
                  </w:pPr>
                  <w:r>
                    <w:rPr>
                      <w:sz w:val="24"/>
                    </w:rPr>
                    <w:t>75</w:t>
                  </w:r>
                  <w:r>
                    <w:rPr>
                      <w:spacing w:val="1"/>
                      <w:sz w:val="24"/>
                    </w:rPr>
                    <w:t xml:space="preserve"> </w:t>
                  </w:r>
                  <w:r>
                    <w:rPr>
                      <w:sz w:val="24"/>
                    </w:rPr>
                    <w:t>mm</w:t>
                  </w:r>
                  <w:r>
                    <w:rPr>
                      <w:spacing w:val="-3"/>
                      <w:sz w:val="24"/>
                    </w:rPr>
                    <w:t xml:space="preserve"> </w:t>
                  </w:r>
                  <w:r>
                    <w:rPr>
                      <w:sz w:val="24"/>
                    </w:rPr>
                    <w:t>and</w:t>
                  </w:r>
                  <w:r>
                    <w:rPr>
                      <w:spacing w:val="2"/>
                      <w:sz w:val="24"/>
                    </w:rPr>
                    <w:t xml:space="preserve"> </w:t>
                  </w:r>
                  <w:r>
                    <w:rPr>
                      <w:sz w:val="24"/>
                    </w:rPr>
                    <w:t>63</w:t>
                  </w:r>
                  <w:r>
                    <w:rPr>
                      <w:spacing w:val="1"/>
                      <w:sz w:val="24"/>
                    </w:rPr>
                    <w:t xml:space="preserve"> </w:t>
                  </w:r>
                  <w:r>
                    <w:rPr>
                      <w:spacing w:val="-5"/>
                      <w:sz w:val="24"/>
                    </w:rPr>
                    <w:t>mm</w:t>
                  </w:r>
                </w:p>
              </w:tc>
              <w:tc>
                <w:tcPr>
                  <w:tcW w:w="4500" w:type="dxa"/>
                  <w:gridSpan w:val="2"/>
                </w:tcPr>
                <w:p w14:paraId="6B95048C" w14:textId="77777777" w:rsidR="00A16A36" w:rsidRDefault="00A16A36" w:rsidP="0073718F">
                  <w:pPr>
                    <w:pStyle w:val="TableParagraph"/>
                    <w:spacing w:before="124"/>
                    <w:ind w:left="0" w:right="252"/>
                    <w:jc w:val="center"/>
                    <w:rPr>
                      <w:sz w:val="24"/>
                    </w:rPr>
                  </w:pPr>
                  <w:r>
                    <w:rPr>
                      <w:spacing w:val="-4"/>
                      <w:sz w:val="24"/>
                    </w:rPr>
                    <w:t>12.5</w:t>
                  </w:r>
                </w:p>
              </w:tc>
            </w:tr>
            <w:tr w:rsidR="00A16A36" w14:paraId="273468CA" w14:textId="77777777" w:rsidTr="0079322D">
              <w:trPr>
                <w:gridBefore w:val="1"/>
                <w:wBefore w:w="10" w:type="dxa"/>
                <w:trHeight w:val="792"/>
              </w:trPr>
              <w:tc>
                <w:tcPr>
                  <w:tcW w:w="485" w:type="dxa"/>
                  <w:gridSpan w:val="2"/>
                </w:tcPr>
                <w:p w14:paraId="76CEEAE3" w14:textId="77777777" w:rsidR="00A16A36" w:rsidRDefault="00A16A36" w:rsidP="0073718F">
                  <w:pPr>
                    <w:pStyle w:val="TableParagraph"/>
                    <w:spacing w:before="258"/>
                    <w:ind w:left="0" w:right="252"/>
                    <w:rPr>
                      <w:sz w:val="24"/>
                    </w:rPr>
                  </w:pPr>
                  <w:r>
                    <w:rPr>
                      <w:spacing w:val="-5"/>
                      <w:sz w:val="24"/>
                    </w:rPr>
                    <w:t>2.</w:t>
                  </w:r>
                </w:p>
              </w:tc>
              <w:tc>
                <w:tcPr>
                  <w:tcW w:w="2286" w:type="dxa"/>
                  <w:gridSpan w:val="2"/>
                </w:tcPr>
                <w:p w14:paraId="7B1607A3" w14:textId="77777777" w:rsidR="00A16A36" w:rsidRDefault="00A16A36" w:rsidP="0073718F">
                  <w:pPr>
                    <w:pStyle w:val="TableParagraph"/>
                    <w:spacing w:before="119" w:line="247" w:lineRule="auto"/>
                    <w:ind w:left="0" w:right="252"/>
                    <w:rPr>
                      <w:sz w:val="24"/>
                    </w:rPr>
                  </w:pPr>
                  <w:r>
                    <w:rPr>
                      <w:sz w:val="24"/>
                    </w:rPr>
                    <w:t>45</w:t>
                  </w:r>
                  <w:r>
                    <w:rPr>
                      <w:spacing w:val="-9"/>
                      <w:sz w:val="24"/>
                    </w:rPr>
                    <w:t xml:space="preserve"> </w:t>
                  </w:r>
                  <w:r>
                    <w:rPr>
                      <w:sz w:val="24"/>
                    </w:rPr>
                    <w:t>mm</w:t>
                  </w:r>
                  <w:r>
                    <w:rPr>
                      <w:spacing w:val="-12"/>
                      <w:sz w:val="24"/>
                    </w:rPr>
                    <w:t xml:space="preserve"> </w:t>
                  </w:r>
                  <w:r>
                    <w:rPr>
                      <w:sz w:val="24"/>
                    </w:rPr>
                    <w:t>and</w:t>
                  </w:r>
                  <w:r>
                    <w:rPr>
                      <w:spacing w:val="-9"/>
                      <w:sz w:val="24"/>
                    </w:rPr>
                    <w:t xml:space="preserve"> </w:t>
                  </w:r>
                  <w:r>
                    <w:rPr>
                      <w:sz w:val="24"/>
                    </w:rPr>
                    <w:t xml:space="preserve">26.5 </w:t>
                  </w:r>
                  <w:r>
                    <w:rPr>
                      <w:spacing w:val="-6"/>
                      <w:sz w:val="24"/>
                    </w:rPr>
                    <w:t>mm</w:t>
                  </w:r>
                </w:p>
              </w:tc>
              <w:tc>
                <w:tcPr>
                  <w:tcW w:w="4500" w:type="dxa"/>
                  <w:gridSpan w:val="2"/>
                </w:tcPr>
                <w:p w14:paraId="172FFE1D" w14:textId="77777777" w:rsidR="00A16A36" w:rsidRDefault="00A16A36" w:rsidP="0073718F">
                  <w:pPr>
                    <w:pStyle w:val="TableParagraph"/>
                    <w:spacing w:before="258"/>
                    <w:ind w:left="0" w:right="252"/>
                    <w:jc w:val="center"/>
                    <w:rPr>
                      <w:sz w:val="24"/>
                    </w:rPr>
                  </w:pPr>
                  <w:r>
                    <w:rPr>
                      <w:spacing w:val="-4"/>
                      <w:sz w:val="24"/>
                    </w:rPr>
                    <w:t>10.0</w:t>
                  </w:r>
                </w:p>
              </w:tc>
            </w:tr>
            <w:tr w:rsidR="00A16A36" w14:paraId="796B42CA" w14:textId="77777777" w:rsidTr="0079322D">
              <w:trPr>
                <w:gridAfter w:val="1"/>
                <w:wAfter w:w="10" w:type="dxa"/>
                <w:trHeight w:val="1070"/>
              </w:trPr>
              <w:tc>
                <w:tcPr>
                  <w:tcW w:w="485" w:type="dxa"/>
                  <w:gridSpan w:val="2"/>
                </w:tcPr>
                <w:p w14:paraId="2182DFE8" w14:textId="77777777" w:rsidR="00A16A36" w:rsidRDefault="00A16A36" w:rsidP="0073718F">
                  <w:pPr>
                    <w:pStyle w:val="TableParagraph"/>
                    <w:spacing w:before="121"/>
                    <w:ind w:left="0" w:right="252"/>
                    <w:rPr>
                      <w:rFonts w:ascii="Arial"/>
                      <w:b/>
                      <w:sz w:val="24"/>
                    </w:rPr>
                  </w:pPr>
                </w:p>
                <w:p w14:paraId="34D49EA6" w14:textId="77777777" w:rsidR="00A16A36" w:rsidRDefault="00A16A36" w:rsidP="0073718F">
                  <w:pPr>
                    <w:pStyle w:val="TableParagraph"/>
                    <w:ind w:left="0" w:right="252"/>
                    <w:rPr>
                      <w:sz w:val="24"/>
                    </w:rPr>
                  </w:pPr>
                  <w:r>
                    <w:rPr>
                      <w:spacing w:val="-5"/>
                      <w:sz w:val="24"/>
                    </w:rPr>
                    <w:t>3.</w:t>
                  </w:r>
                </w:p>
              </w:tc>
              <w:tc>
                <w:tcPr>
                  <w:tcW w:w="2286" w:type="dxa"/>
                  <w:gridSpan w:val="2"/>
                </w:tcPr>
                <w:p w14:paraId="5BD71833" w14:textId="77777777" w:rsidR="00A16A36" w:rsidRDefault="00A16A36" w:rsidP="0073718F">
                  <w:pPr>
                    <w:pStyle w:val="TableParagraph"/>
                    <w:spacing w:before="119"/>
                    <w:ind w:left="0" w:right="252"/>
                    <w:rPr>
                      <w:sz w:val="24"/>
                    </w:rPr>
                  </w:pPr>
                  <w:r>
                    <w:rPr>
                      <w:sz w:val="24"/>
                    </w:rPr>
                    <w:t>22.4</w:t>
                  </w:r>
                  <w:r>
                    <w:rPr>
                      <w:spacing w:val="-2"/>
                      <w:sz w:val="24"/>
                    </w:rPr>
                    <w:t xml:space="preserve"> </w:t>
                  </w:r>
                  <w:r>
                    <w:rPr>
                      <w:sz w:val="24"/>
                    </w:rPr>
                    <w:t>mm,</w:t>
                  </w:r>
                  <w:r>
                    <w:rPr>
                      <w:spacing w:val="-2"/>
                      <w:sz w:val="24"/>
                    </w:rPr>
                    <w:t xml:space="preserve"> </w:t>
                  </w:r>
                  <w:r>
                    <w:rPr>
                      <w:sz w:val="24"/>
                    </w:rPr>
                    <w:t>13.2</w:t>
                  </w:r>
                  <w:r>
                    <w:rPr>
                      <w:spacing w:val="3"/>
                      <w:sz w:val="24"/>
                    </w:rPr>
                    <w:t xml:space="preserve"> </w:t>
                  </w:r>
                  <w:r>
                    <w:rPr>
                      <w:spacing w:val="-5"/>
                      <w:sz w:val="24"/>
                    </w:rPr>
                    <w:t>mm,</w:t>
                  </w:r>
                </w:p>
                <w:p w14:paraId="65C84AD2" w14:textId="77777777" w:rsidR="00A16A36" w:rsidRDefault="00A16A36" w:rsidP="0073718F">
                  <w:pPr>
                    <w:pStyle w:val="TableParagraph"/>
                    <w:spacing w:before="7"/>
                    <w:ind w:left="0" w:right="252"/>
                    <w:rPr>
                      <w:sz w:val="24"/>
                    </w:rPr>
                  </w:pPr>
                  <w:r>
                    <w:rPr>
                      <w:sz w:val="24"/>
                    </w:rPr>
                    <w:t>11.2</w:t>
                  </w:r>
                  <w:r>
                    <w:rPr>
                      <w:spacing w:val="-8"/>
                      <w:sz w:val="24"/>
                    </w:rPr>
                    <w:t xml:space="preserve"> </w:t>
                  </w:r>
                  <w:r>
                    <w:rPr>
                      <w:sz w:val="24"/>
                    </w:rPr>
                    <w:t>mm</w:t>
                  </w:r>
                  <w:r>
                    <w:rPr>
                      <w:spacing w:val="-16"/>
                      <w:sz w:val="24"/>
                    </w:rPr>
                    <w:t xml:space="preserve"> </w:t>
                  </w:r>
                  <w:r>
                    <w:rPr>
                      <w:sz w:val="24"/>
                    </w:rPr>
                    <w:t>and</w:t>
                  </w:r>
                  <w:r>
                    <w:rPr>
                      <w:spacing w:val="-9"/>
                      <w:sz w:val="24"/>
                    </w:rPr>
                    <w:t xml:space="preserve"> </w:t>
                  </w:r>
                  <w:r>
                    <w:rPr>
                      <w:sz w:val="24"/>
                    </w:rPr>
                    <w:t xml:space="preserve">6.7 </w:t>
                  </w:r>
                  <w:r>
                    <w:rPr>
                      <w:spacing w:val="-6"/>
                      <w:sz w:val="24"/>
                    </w:rPr>
                    <w:t>mm</w:t>
                  </w:r>
                </w:p>
              </w:tc>
              <w:tc>
                <w:tcPr>
                  <w:tcW w:w="4500" w:type="dxa"/>
                  <w:gridSpan w:val="2"/>
                </w:tcPr>
                <w:p w14:paraId="4FEB4283" w14:textId="77777777" w:rsidR="00A16A36" w:rsidRDefault="00A16A36" w:rsidP="0073718F">
                  <w:pPr>
                    <w:pStyle w:val="TableParagraph"/>
                    <w:spacing w:before="121"/>
                    <w:ind w:left="0" w:right="252"/>
                    <w:rPr>
                      <w:rFonts w:ascii="Arial"/>
                      <w:b/>
                      <w:sz w:val="24"/>
                    </w:rPr>
                  </w:pPr>
                </w:p>
                <w:p w14:paraId="0F638ED5" w14:textId="77777777" w:rsidR="00A16A36" w:rsidRDefault="00A16A36" w:rsidP="0073718F">
                  <w:pPr>
                    <w:pStyle w:val="TableParagraph"/>
                    <w:ind w:left="0" w:right="252"/>
                    <w:jc w:val="center"/>
                    <w:rPr>
                      <w:sz w:val="24"/>
                    </w:rPr>
                  </w:pPr>
                  <w:r>
                    <w:rPr>
                      <w:spacing w:val="-5"/>
                      <w:sz w:val="24"/>
                    </w:rPr>
                    <w:t>5.0</w:t>
                  </w:r>
                </w:p>
              </w:tc>
            </w:tr>
            <w:tr w:rsidR="00A16A36" w14:paraId="44DB0D20" w14:textId="77777777" w:rsidTr="0079322D">
              <w:trPr>
                <w:gridAfter w:val="1"/>
                <w:wAfter w:w="10" w:type="dxa"/>
                <w:trHeight w:val="513"/>
              </w:trPr>
              <w:tc>
                <w:tcPr>
                  <w:tcW w:w="485" w:type="dxa"/>
                  <w:gridSpan w:val="2"/>
                </w:tcPr>
                <w:p w14:paraId="22EE2F2E" w14:textId="77777777" w:rsidR="00A16A36" w:rsidRDefault="00A16A36" w:rsidP="0073718F">
                  <w:pPr>
                    <w:pStyle w:val="TableParagraph"/>
                    <w:spacing w:before="119"/>
                    <w:ind w:left="0" w:right="252"/>
                    <w:rPr>
                      <w:sz w:val="24"/>
                    </w:rPr>
                  </w:pPr>
                  <w:r>
                    <w:rPr>
                      <w:spacing w:val="-5"/>
                      <w:sz w:val="24"/>
                    </w:rPr>
                    <w:t>4.</w:t>
                  </w:r>
                </w:p>
              </w:tc>
              <w:tc>
                <w:tcPr>
                  <w:tcW w:w="2286" w:type="dxa"/>
                  <w:gridSpan w:val="2"/>
                </w:tcPr>
                <w:p w14:paraId="2694AB7D" w14:textId="77777777" w:rsidR="00A16A36" w:rsidRDefault="00A16A36" w:rsidP="0073718F">
                  <w:pPr>
                    <w:pStyle w:val="TableParagraph"/>
                    <w:spacing w:before="119"/>
                    <w:ind w:left="0" w:right="252"/>
                    <w:rPr>
                      <w:sz w:val="24"/>
                    </w:rPr>
                  </w:pPr>
                  <w:r>
                    <w:rPr>
                      <w:sz w:val="24"/>
                    </w:rPr>
                    <w:t>Fine</w:t>
                  </w:r>
                  <w:r>
                    <w:rPr>
                      <w:spacing w:val="-1"/>
                      <w:sz w:val="24"/>
                    </w:rPr>
                    <w:t xml:space="preserve"> </w:t>
                  </w:r>
                  <w:r>
                    <w:rPr>
                      <w:spacing w:val="-2"/>
                      <w:sz w:val="24"/>
                    </w:rPr>
                    <w:t>aggregate</w:t>
                  </w:r>
                </w:p>
              </w:tc>
              <w:tc>
                <w:tcPr>
                  <w:tcW w:w="4500" w:type="dxa"/>
                  <w:gridSpan w:val="2"/>
                </w:tcPr>
                <w:p w14:paraId="3083A198" w14:textId="77777777" w:rsidR="00A16A36" w:rsidRDefault="00A16A36" w:rsidP="0073718F">
                  <w:pPr>
                    <w:pStyle w:val="TableParagraph"/>
                    <w:spacing w:before="119"/>
                    <w:ind w:left="0" w:right="252"/>
                    <w:jc w:val="center"/>
                    <w:rPr>
                      <w:sz w:val="24"/>
                    </w:rPr>
                  </w:pPr>
                  <w:r>
                    <w:rPr>
                      <w:spacing w:val="-5"/>
                      <w:sz w:val="24"/>
                    </w:rPr>
                    <w:t>5.0</w:t>
                  </w:r>
                </w:p>
              </w:tc>
            </w:tr>
          </w:tbl>
          <w:p w14:paraId="2293545A" w14:textId="77777777" w:rsidR="00A16A36" w:rsidRDefault="00A16A36" w:rsidP="0073718F">
            <w:pPr>
              <w:pStyle w:val="BodyText"/>
              <w:ind w:right="252"/>
              <w:rPr>
                <w:rFonts w:ascii="Arial"/>
                <w:b/>
              </w:rPr>
            </w:pPr>
          </w:p>
          <w:p w14:paraId="0917BE5D" w14:textId="77777777" w:rsidR="00A16A36" w:rsidRDefault="00A16A36" w:rsidP="0073718F">
            <w:pPr>
              <w:pStyle w:val="BodyText"/>
              <w:ind w:right="252"/>
              <w:rPr>
                <w:rFonts w:ascii="Arial"/>
                <w:b/>
              </w:rPr>
            </w:pPr>
          </w:p>
          <w:p w14:paraId="6EEEBC11" w14:textId="77777777" w:rsidR="00A16A36" w:rsidRDefault="00A16A36" w:rsidP="0073718F">
            <w:pPr>
              <w:pStyle w:val="BodyText"/>
              <w:spacing w:before="86"/>
              <w:ind w:right="252"/>
              <w:rPr>
                <w:rFonts w:ascii="Arial"/>
                <w:b/>
              </w:rPr>
            </w:pPr>
          </w:p>
          <w:p w14:paraId="57B1C08D" w14:textId="3962846D" w:rsidR="00A16A36" w:rsidRPr="00D63E4B" w:rsidRDefault="00A16A36" w:rsidP="0073718F">
            <w:pPr>
              <w:pStyle w:val="ListParagraph"/>
              <w:widowControl w:val="0"/>
              <w:numPr>
                <w:ilvl w:val="1"/>
                <w:numId w:val="107"/>
              </w:numPr>
              <w:tabs>
                <w:tab w:val="left" w:pos="1324"/>
              </w:tabs>
              <w:autoSpaceDE w:val="0"/>
              <w:autoSpaceDN w:val="0"/>
              <w:ind w:left="0" w:right="252" w:firstLine="0"/>
              <w:rPr>
                <w:b/>
              </w:rPr>
            </w:pPr>
            <w:r w:rsidRPr="00D63E4B">
              <w:rPr>
                <w:b/>
                <w:spacing w:val="-2"/>
              </w:rPr>
              <w:t>Rates</w:t>
            </w:r>
          </w:p>
          <w:p w14:paraId="5934BC1C" w14:textId="77777777" w:rsidR="00A16A36" w:rsidRDefault="00A16A36" w:rsidP="0073718F">
            <w:pPr>
              <w:pStyle w:val="BodyText"/>
              <w:ind w:right="252"/>
              <w:rPr>
                <w:b/>
              </w:rPr>
            </w:pPr>
          </w:p>
          <w:p w14:paraId="372006E8" w14:textId="77777777" w:rsidR="00A16A36" w:rsidRDefault="00A16A36" w:rsidP="0073718F">
            <w:pPr>
              <w:pStyle w:val="BodyText"/>
              <w:spacing w:line="259" w:lineRule="auto"/>
              <w:ind w:right="252"/>
            </w:pPr>
            <w:r>
              <w:rPr>
                <w:noProof/>
                <w:lang w:val="en-US" w:bidi="hi-IN"/>
              </w:rPr>
              <w:drawing>
                <wp:anchor distT="0" distB="0" distL="0" distR="0" simplePos="0" relativeHeight="252072960" behindDoc="1" locked="0" layoutInCell="1" allowOverlap="1" wp14:anchorId="5F8FB5A5" wp14:editId="27385468">
                  <wp:simplePos x="0" y="0"/>
                  <wp:positionH relativeFrom="page">
                    <wp:posOffset>1210324</wp:posOffset>
                  </wp:positionH>
                  <wp:positionV relativeFrom="paragraph">
                    <wp:posOffset>-192950</wp:posOffset>
                  </wp:positionV>
                  <wp:extent cx="4865990" cy="4882515"/>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2" cstate="print"/>
                          <a:stretch>
                            <a:fillRect/>
                          </a:stretch>
                        </pic:blipFill>
                        <pic:spPr>
                          <a:xfrm>
                            <a:off x="0" y="0"/>
                            <a:ext cx="4865990" cy="4882515"/>
                          </a:xfrm>
                          <a:prstGeom prst="rect">
                            <a:avLst/>
                          </a:prstGeom>
                        </pic:spPr>
                      </pic:pic>
                    </a:graphicData>
                  </a:graphic>
                </wp:anchor>
              </w:drawing>
            </w:r>
            <w:r>
              <w:t>The contract unit rates for different sizes of coarse aggregate, fine aggregate and stone filler shall be payment in full for collecting, conveying and stacking or storing at the site including full compensation for:</w:t>
            </w:r>
          </w:p>
          <w:p w14:paraId="62B5C5C0" w14:textId="77777777" w:rsidR="00A16A36" w:rsidRDefault="00A16A36" w:rsidP="0073718F">
            <w:pPr>
              <w:pStyle w:val="BodyText"/>
              <w:ind w:right="252"/>
            </w:pPr>
          </w:p>
          <w:p w14:paraId="57048B82" w14:textId="77777777" w:rsidR="00A16A36" w:rsidRDefault="00A16A36" w:rsidP="0030181E">
            <w:pPr>
              <w:pStyle w:val="ListParagraph"/>
              <w:widowControl w:val="0"/>
              <w:numPr>
                <w:ilvl w:val="2"/>
                <w:numId w:val="107"/>
              </w:numPr>
              <w:tabs>
                <w:tab w:val="left" w:pos="451"/>
                <w:tab w:val="left" w:pos="1983"/>
              </w:tabs>
              <w:autoSpaceDE w:val="0"/>
              <w:autoSpaceDN w:val="0"/>
              <w:spacing w:before="1"/>
              <w:ind w:left="0" w:right="252" w:firstLine="0"/>
            </w:pPr>
            <w:r>
              <w:t>all</w:t>
            </w:r>
            <w:r>
              <w:rPr>
                <w:spacing w:val="-11"/>
              </w:rPr>
              <w:t xml:space="preserve"> </w:t>
            </w:r>
            <w:r>
              <w:t>royalties, fees, rents</w:t>
            </w:r>
            <w:r>
              <w:rPr>
                <w:spacing w:val="-4"/>
              </w:rPr>
              <w:t xml:space="preserve"> </w:t>
            </w:r>
            <w:r>
              <w:t>where</w:t>
            </w:r>
            <w:r>
              <w:rPr>
                <w:spacing w:val="-3"/>
              </w:rPr>
              <w:t xml:space="preserve"> </w:t>
            </w:r>
            <w:r>
              <w:rPr>
                <w:spacing w:val="-2"/>
              </w:rPr>
              <w:t>necessary;</w:t>
            </w:r>
          </w:p>
          <w:p w14:paraId="6468CEF8" w14:textId="77777777" w:rsidR="00A16A36" w:rsidRDefault="00A16A36" w:rsidP="0030181E">
            <w:pPr>
              <w:pStyle w:val="ListParagraph"/>
              <w:widowControl w:val="0"/>
              <w:numPr>
                <w:ilvl w:val="2"/>
                <w:numId w:val="107"/>
              </w:numPr>
              <w:tabs>
                <w:tab w:val="left" w:pos="451"/>
                <w:tab w:val="left" w:pos="1983"/>
              </w:tabs>
              <w:autoSpaceDE w:val="0"/>
              <w:autoSpaceDN w:val="0"/>
              <w:spacing w:before="180"/>
              <w:ind w:left="0" w:right="252" w:firstLine="0"/>
            </w:pPr>
            <w:r>
              <w:t>all</w:t>
            </w:r>
            <w:r>
              <w:rPr>
                <w:spacing w:val="-9"/>
              </w:rPr>
              <w:t xml:space="preserve"> </w:t>
            </w:r>
            <w:r>
              <w:t>leads</w:t>
            </w:r>
            <w:r>
              <w:rPr>
                <w:spacing w:val="-3"/>
              </w:rPr>
              <w:t xml:space="preserve"> </w:t>
            </w:r>
            <w:r>
              <w:t>and</w:t>
            </w:r>
            <w:r>
              <w:rPr>
                <w:spacing w:val="3"/>
              </w:rPr>
              <w:t xml:space="preserve"> </w:t>
            </w:r>
            <w:r>
              <w:t>lifts;</w:t>
            </w:r>
            <w:r>
              <w:rPr>
                <w:spacing w:val="-6"/>
              </w:rPr>
              <w:t xml:space="preserve"> </w:t>
            </w:r>
            <w:r>
              <w:rPr>
                <w:spacing w:val="-5"/>
              </w:rPr>
              <w:t>and</w:t>
            </w:r>
          </w:p>
          <w:p w14:paraId="23D8EAA5" w14:textId="77777777" w:rsidR="00A16A36" w:rsidRDefault="00A16A36" w:rsidP="0030181E">
            <w:pPr>
              <w:pStyle w:val="ListParagraph"/>
              <w:widowControl w:val="0"/>
              <w:numPr>
                <w:ilvl w:val="2"/>
                <w:numId w:val="107"/>
              </w:numPr>
              <w:tabs>
                <w:tab w:val="left" w:pos="451"/>
                <w:tab w:val="left" w:pos="1983"/>
                <w:tab w:val="left" w:pos="1988"/>
              </w:tabs>
              <w:autoSpaceDE w:val="0"/>
              <w:autoSpaceDN w:val="0"/>
              <w:spacing w:before="180" w:line="259" w:lineRule="auto"/>
              <w:ind w:left="0" w:right="252" w:firstLine="0"/>
            </w:pPr>
            <w:r>
              <w:t>all</w:t>
            </w:r>
            <w:r>
              <w:rPr>
                <w:spacing w:val="79"/>
              </w:rPr>
              <w:t xml:space="preserve"> </w:t>
            </w:r>
            <w:r>
              <w:t>labour,</w:t>
            </w:r>
            <w:r>
              <w:rPr>
                <w:spacing w:val="80"/>
              </w:rPr>
              <w:t xml:space="preserve"> </w:t>
            </w:r>
            <w:r>
              <w:t>tools,</w:t>
            </w:r>
            <w:r>
              <w:rPr>
                <w:spacing w:val="80"/>
              </w:rPr>
              <w:t xml:space="preserve"> </w:t>
            </w:r>
            <w:r>
              <w:t>equipment</w:t>
            </w:r>
            <w:r>
              <w:rPr>
                <w:spacing w:val="80"/>
              </w:rPr>
              <w:t xml:space="preserve"> </w:t>
            </w:r>
            <w:r>
              <w:t>and</w:t>
            </w:r>
            <w:r>
              <w:rPr>
                <w:spacing w:val="80"/>
              </w:rPr>
              <w:t xml:space="preserve"> </w:t>
            </w:r>
            <w:r>
              <w:t>incidentals</w:t>
            </w:r>
            <w:r>
              <w:rPr>
                <w:spacing w:val="80"/>
              </w:rPr>
              <w:t xml:space="preserve"> </w:t>
            </w:r>
            <w:r>
              <w:t>to</w:t>
            </w:r>
            <w:r>
              <w:rPr>
                <w:spacing w:val="80"/>
              </w:rPr>
              <w:t xml:space="preserve"> </w:t>
            </w:r>
            <w:r>
              <w:t>complete</w:t>
            </w:r>
            <w:r>
              <w:rPr>
                <w:spacing w:val="77"/>
              </w:rPr>
              <w:t xml:space="preserve"> </w:t>
            </w:r>
            <w:r>
              <w:t>the</w:t>
            </w:r>
            <w:r>
              <w:rPr>
                <w:spacing w:val="80"/>
              </w:rPr>
              <w:t xml:space="preserve"> </w:t>
            </w:r>
            <w:r>
              <w:t>work</w:t>
            </w:r>
            <w:r>
              <w:rPr>
                <w:spacing w:val="73"/>
              </w:rPr>
              <w:t xml:space="preserve"> </w:t>
            </w:r>
            <w:r>
              <w:t>to</w:t>
            </w:r>
            <w:r>
              <w:rPr>
                <w:spacing w:val="79"/>
              </w:rPr>
              <w:t xml:space="preserve"> </w:t>
            </w:r>
            <w:r>
              <w:t xml:space="preserve">the </w:t>
            </w:r>
            <w:r>
              <w:rPr>
                <w:spacing w:val="-2"/>
              </w:rPr>
              <w:t>specifications.</w:t>
            </w:r>
          </w:p>
          <w:p w14:paraId="53AE7AA8" w14:textId="77777777" w:rsidR="00A16A36" w:rsidRDefault="00A16A36" w:rsidP="0030181E">
            <w:pPr>
              <w:pStyle w:val="ListParagraph"/>
              <w:widowControl w:val="0"/>
              <w:numPr>
                <w:ilvl w:val="2"/>
                <w:numId w:val="107"/>
              </w:numPr>
              <w:tabs>
                <w:tab w:val="left" w:pos="451"/>
                <w:tab w:val="left" w:pos="1983"/>
                <w:tab w:val="left" w:pos="1988"/>
              </w:tabs>
              <w:autoSpaceDE w:val="0"/>
              <w:autoSpaceDN w:val="0"/>
              <w:spacing w:before="162" w:line="259" w:lineRule="auto"/>
              <w:ind w:left="0" w:right="252" w:firstLine="0"/>
            </w:pPr>
            <w:r>
              <w:t>All necessary</w:t>
            </w:r>
            <w:r>
              <w:rPr>
                <w:spacing w:val="-2"/>
              </w:rPr>
              <w:t xml:space="preserve"> </w:t>
            </w:r>
            <w:r>
              <w:t>testing of material, both initial, to approve the source, and regular control testing thereafter.</w:t>
            </w:r>
          </w:p>
          <w:p w14:paraId="67A45A24" w14:textId="77777777" w:rsidR="00A16A36" w:rsidRDefault="00A16A36" w:rsidP="0073718F">
            <w:pPr>
              <w:pStyle w:val="BodyText"/>
              <w:ind w:right="252"/>
            </w:pPr>
          </w:p>
          <w:p w14:paraId="2723127D" w14:textId="77777777" w:rsidR="00A16A36" w:rsidRDefault="00A16A36" w:rsidP="0073718F">
            <w:pPr>
              <w:pStyle w:val="BodyText"/>
              <w:spacing w:before="86"/>
              <w:ind w:right="252"/>
            </w:pPr>
          </w:p>
          <w:p w14:paraId="0788FF1C" w14:textId="77777777" w:rsidR="00A16A36" w:rsidRPr="00D63E4B" w:rsidRDefault="00A16A36" w:rsidP="0073718F">
            <w:pPr>
              <w:pStyle w:val="Heading1"/>
              <w:keepNext w:val="0"/>
              <w:widowControl w:val="0"/>
              <w:numPr>
                <w:ilvl w:val="1"/>
                <w:numId w:val="107"/>
              </w:numPr>
              <w:tabs>
                <w:tab w:val="left" w:pos="1440"/>
              </w:tabs>
              <w:autoSpaceDE w:val="0"/>
              <w:autoSpaceDN w:val="0"/>
              <w:ind w:left="0" w:right="252" w:firstLine="0"/>
              <w:rPr>
                <w:b/>
                <w:bCs/>
              </w:rPr>
            </w:pPr>
            <w:r w:rsidRPr="00D63E4B">
              <w:rPr>
                <w:b/>
                <w:bCs/>
              </w:rPr>
              <w:t>Rate</w:t>
            </w:r>
            <w:r w:rsidRPr="00D63E4B">
              <w:rPr>
                <w:b/>
                <w:bCs/>
                <w:spacing w:val="-3"/>
              </w:rPr>
              <w:t xml:space="preserve"> </w:t>
            </w:r>
            <w:r w:rsidRPr="00D63E4B">
              <w:rPr>
                <w:b/>
                <w:bCs/>
              </w:rPr>
              <w:t>for</w:t>
            </w:r>
            <w:r w:rsidRPr="00D63E4B">
              <w:rPr>
                <w:b/>
                <w:bCs/>
                <w:spacing w:val="-7"/>
              </w:rPr>
              <w:t xml:space="preserve"> </w:t>
            </w:r>
            <w:r w:rsidRPr="00D63E4B">
              <w:rPr>
                <w:b/>
                <w:bCs/>
              </w:rPr>
              <w:t>Profile</w:t>
            </w:r>
            <w:r w:rsidRPr="00D63E4B">
              <w:rPr>
                <w:b/>
                <w:bCs/>
                <w:spacing w:val="-2"/>
              </w:rPr>
              <w:t xml:space="preserve"> </w:t>
            </w:r>
            <w:r w:rsidRPr="00D63E4B">
              <w:rPr>
                <w:b/>
                <w:bCs/>
              </w:rPr>
              <w:t>Corrective</w:t>
            </w:r>
            <w:r w:rsidRPr="00D63E4B">
              <w:rPr>
                <w:b/>
                <w:bCs/>
                <w:spacing w:val="-2"/>
              </w:rPr>
              <w:t xml:space="preserve"> Course</w:t>
            </w:r>
          </w:p>
          <w:p w14:paraId="2DAF8367" w14:textId="7876FC7E" w:rsidR="00A16A36" w:rsidRDefault="00A16A36" w:rsidP="0073718F">
            <w:pPr>
              <w:pStyle w:val="BodyText"/>
              <w:spacing w:before="180" w:line="259" w:lineRule="auto"/>
              <w:ind w:right="252"/>
            </w:pPr>
            <w:r>
              <w:t>The Contract unit rate for profile corrective course when laid separately shall be payment in full</w:t>
            </w:r>
            <w:r>
              <w:rPr>
                <w:spacing w:val="-15"/>
              </w:rPr>
              <w:t xml:space="preserve"> </w:t>
            </w:r>
            <w:r>
              <w:t>for</w:t>
            </w:r>
            <w:r>
              <w:rPr>
                <w:spacing w:val="-15"/>
              </w:rPr>
              <w:t xml:space="preserve"> </w:t>
            </w:r>
            <w:r>
              <w:t>carrying</w:t>
            </w:r>
            <w:r>
              <w:rPr>
                <w:spacing w:val="-15"/>
              </w:rPr>
              <w:t xml:space="preserve"> </w:t>
            </w:r>
            <w:r>
              <w:t>out</w:t>
            </w:r>
            <w:r>
              <w:rPr>
                <w:spacing w:val="-15"/>
              </w:rPr>
              <w:t xml:space="preserve"> </w:t>
            </w:r>
            <w:r>
              <w:t>the</w:t>
            </w:r>
            <w:r>
              <w:rPr>
                <w:spacing w:val="-15"/>
              </w:rPr>
              <w:t xml:space="preserve"> </w:t>
            </w:r>
            <w:r>
              <w:t>required</w:t>
            </w:r>
            <w:r>
              <w:rPr>
                <w:spacing w:val="-15"/>
              </w:rPr>
              <w:t xml:space="preserve"> </w:t>
            </w:r>
            <w:r>
              <w:t>operations</w:t>
            </w:r>
            <w:r>
              <w:rPr>
                <w:spacing w:val="-15"/>
              </w:rPr>
              <w:t xml:space="preserve"> </w:t>
            </w:r>
            <w:r>
              <w:t>as</w:t>
            </w:r>
            <w:r>
              <w:rPr>
                <w:spacing w:val="-15"/>
              </w:rPr>
              <w:t xml:space="preserve"> </w:t>
            </w:r>
            <w:r>
              <w:t>specified,</w:t>
            </w:r>
            <w:r>
              <w:rPr>
                <w:spacing w:val="-15"/>
              </w:rPr>
              <w:t xml:space="preserve"> </w:t>
            </w:r>
            <w:r>
              <w:t>and</w:t>
            </w:r>
            <w:r>
              <w:rPr>
                <w:spacing w:val="-15"/>
              </w:rPr>
              <w:t xml:space="preserve"> </w:t>
            </w:r>
            <w:r>
              <w:t>shall</w:t>
            </w:r>
            <w:r>
              <w:rPr>
                <w:spacing w:val="-15"/>
              </w:rPr>
              <w:t xml:space="preserve"> </w:t>
            </w:r>
            <w:r>
              <w:t>include</w:t>
            </w:r>
            <w:r>
              <w:rPr>
                <w:spacing w:val="-15"/>
              </w:rPr>
              <w:t xml:space="preserve"> </w:t>
            </w:r>
            <w:r>
              <w:t>all</w:t>
            </w:r>
            <w:r>
              <w:rPr>
                <w:spacing w:val="-15"/>
              </w:rPr>
              <w:t xml:space="preserve"> </w:t>
            </w:r>
            <w:r>
              <w:t>components</w:t>
            </w:r>
            <w:r>
              <w:rPr>
                <w:spacing w:val="-15"/>
              </w:rPr>
              <w:t xml:space="preserve"> </w:t>
            </w:r>
            <w:r>
              <w:t xml:space="preserve">listed in </w:t>
            </w:r>
            <w:r>
              <w:lastRenderedPageBreak/>
              <w:t xml:space="preserve">Clause 501.8.8.2. </w:t>
            </w:r>
          </w:p>
          <w:p w14:paraId="4150E308" w14:textId="77777777" w:rsidR="00A16A36" w:rsidRDefault="00A16A36" w:rsidP="0073718F">
            <w:pPr>
              <w:pStyle w:val="Heading1"/>
              <w:spacing w:before="163"/>
              <w:ind w:right="252"/>
              <w:jc w:val="both"/>
            </w:pPr>
            <w:r>
              <w:t>Annex-A</w:t>
            </w:r>
            <w:r>
              <w:rPr>
                <w:spacing w:val="-4"/>
              </w:rPr>
              <w:t xml:space="preserve"> </w:t>
            </w:r>
            <w:r>
              <w:t>for</w:t>
            </w:r>
            <w:r>
              <w:rPr>
                <w:spacing w:val="-6"/>
              </w:rPr>
              <w:t xml:space="preserve"> </w:t>
            </w:r>
            <w:r>
              <w:t>clause</w:t>
            </w:r>
            <w:r>
              <w:rPr>
                <w:spacing w:val="59"/>
              </w:rPr>
              <w:t xml:space="preserve"> </w:t>
            </w:r>
            <w:r>
              <w:rPr>
                <w:spacing w:val="-5"/>
              </w:rPr>
              <w:t>520</w:t>
            </w:r>
          </w:p>
          <w:p w14:paraId="572270DD" w14:textId="77777777" w:rsidR="00A16A36" w:rsidRDefault="00A16A36" w:rsidP="0073718F">
            <w:pPr>
              <w:pStyle w:val="BodyText"/>
              <w:ind w:right="252"/>
              <w:rPr>
                <w:b/>
              </w:rPr>
            </w:pPr>
          </w:p>
          <w:p w14:paraId="5F50A8A6" w14:textId="77777777" w:rsidR="00A16A36" w:rsidRDefault="00A16A36" w:rsidP="0073718F">
            <w:pPr>
              <w:pStyle w:val="BodyText"/>
              <w:spacing w:before="7"/>
              <w:ind w:right="252"/>
              <w:rPr>
                <w:b/>
              </w:rPr>
            </w:pPr>
          </w:p>
          <w:p w14:paraId="3462C465" w14:textId="77777777" w:rsidR="00A16A36" w:rsidRDefault="00A16A36" w:rsidP="0073718F">
            <w:pPr>
              <w:spacing w:line="259" w:lineRule="auto"/>
              <w:ind w:right="252"/>
              <w:jc w:val="both"/>
              <w:rPr>
                <w:rFonts w:ascii="Times New Roman"/>
                <w:b/>
                <w:sz w:val="24"/>
              </w:rPr>
            </w:pPr>
            <w:r>
              <w:rPr>
                <w:rFonts w:ascii="Times New Roman"/>
                <w:b/>
                <w:sz w:val="24"/>
              </w:rPr>
              <w:t xml:space="preserve">WASTE PLASTIC TYPES SUITABLE FOR USE IN BITUMINOUS SURFACES MIXES (IN DRY PROCESS) AND THEIR PROCESSING FOR PREPARATION OF </w:t>
            </w:r>
            <w:r>
              <w:rPr>
                <w:rFonts w:ascii="Times New Roman"/>
                <w:b/>
                <w:spacing w:val="-2"/>
                <w:sz w:val="24"/>
              </w:rPr>
              <w:t>MIXES</w:t>
            </w:r>
          </w:p>
          <w:p w14:paraId="4C15133C" w14:textId="77777777" w:rsidR="00A16A36" w:rsidRDefault="00A16A36" w:rsidP="0073718F">
            <w:pPr>
              <w:pStyle w:val="BodyText"/>
              <w:spacing w:before="119" w:line="259" w:lineRule="auto"/>
              <w:ind w:right="252"/>
            </w:pPr>
            <w:r>
              <w:t>Different aspects related to the types of waste plastic to be considered for use in bituminous wearing course mixes, their processing, preparation of mixes using waste plastic and construction</w:t>
            </w:r>
            <w:r>
              <w:rPr>
                <w:spacing w:val="-2"/>
              </w:rPr>
              <w:t xml:space="preserve"> </w:t>
            </w:r>
            <w:r>
              <w:t>of</w:t>
            </w:r>
            <w:r>
              <w:rPr>
                <w:spacing w:val="-5"/>
              </w:rPr>
              <w:t xml:space="preserve"> </w:t>
            </w:r>
            <w:r>
              <w:t>surface (wearing) courses using mixes containing waste plastic are covered in this Annex.</w:t>
            </w:r>
          </w:p>
          <w:p w14:paraId="177D7E01" w14:textId="77777777" w:rsidR="00A16A36" w:rsidRDefault="00A16A36" w:rsidP="0073718F">
            <w:pPr>
              <w:ind w:right="252"/>
              <w:jc w:val="both"/>
              <w:rPr>
                <w:rFonts w:ascii="Times New Roman"/>
                <w:b/>
                <w:sz w:val="24"/>
              </w:rPr>
            </w:pPr>
            <w:r>
              <w:rPr>
                <w:rFonts w:ascii="Times New Roman"/>
                <w:b/>
                <w:sz w:val="24"/>
              </w:rPr>
              <w:t>Selection of</w:t>
            </w:r>
            <w:r>
              <w:rPr>
                <w:rFonts w:ascii="Times New Roman"/>
                <w:b/>
                <w:spacing w:val="-4"/>
                <w:sz w:val="24"/>
              </w:rPr>
              <w:t xml:space="preserve"> </w:t>
            </w:r>
            <w:r>
              <w:rPr>
                <w:rFonts w:ascii="Times New Roman"/>
                <w:b/>
                <w:sz w:val="24"/>
              </w:rPr>
              <w:t>Waste</w:t>
            </w:r>
            <w:r>
              <w:rPr>
                <w:rFonts w:ascii="Times New Roman"/>
                <w:b/>
                <w:spacing w:val="-2"/>
                <w:sz w:val="24"/>
              </w:rPr>
              <w:t xml:space="preserve"> </w:t>
            </w:r>
            <w:r>
              <w:rPr>
                <w:rFonts w:ascii="Times New Roman"/>
                <w:b/>
                <w:sz w:val="24"/>
              </w:rPr>
              <w:t>Plastic</w:t>
            </w:r>
            <w:r>
              <w:rPr>
                <w:rFonts w:ascii="Times New Roman"/>
                <w:b/>
                <w:spacing w:val="-2"/>
                <w:sz w:val="24"/>
              </w:rPr>
              <w:t xml:space="preserve"> </w:t>
            </w:r>
            <w:r>
              <w:rPr>
                <w:rFonts w:ascii="Times New Roman"/>
                <w:b/>
                <w:sz w:val="24"/>
              </w:rPr>
              <w:t>type</w:t>
            </w:r>
            <w:r>
              <w:rPr>
                <w:rFonts w:ascii="Times New Roman"/>
                <w:b/>
                <w:spacing w:val="-1"/>
                <w:sz w:val="24"/>
              </w:rPr>
              <w:t xml:space="preserve"> </w:t>
            </w:r>
            <w:r>
              <w:rPr>
                <w:rFonts w:ascii="Times New Roman"/>
                <w:b/>
                <w:sz w:val="24"/>
              </w:rPr>
              <w:t>for</w:t>
            </w:r>
            <w:r>
              <w:rPr>
                <w:rFonts w:ascii="Times New Roman"/>
                <w:b/>
                <w:spacing w:val="-7"/>
                <w:sz w:val="24"/>
              </w:rPr>
              <w:t xml:space="preserve"> </w:t>
            </w:r>
            <w:r>
              <w:rPr>
                <w:rFonts w:ascii="Times New Roman"/>
                <w:b/>
                <w:sz w:val="24"/>
              </w:rPr>
              <w:t>use</w:t>
            </w:r>
            <w:r>
              <w:rPr>
                <w:rFonts w:ascii="Times New Roman"/>
                <w:b/>
                <w:spacing w:val="-2"/>
                <w:sz w:val="24"/>
              </w:rPr>
              <w:t xml:space="preserve"> </w:t>
            </w:r>
            <w:r>
              <w:rPr>
                <w:rFonts w:ascii="Times New Roman"/>
                <w:b/>
                <w:sz w:val="24"/>
              </w:rPr>
              <w:t>in Bituminous</w:t>
            </w:r>
            <w:r>
              <w:rPr>
                <w:rFonts w:ascii="Times New Roman"/>
                <w:b/>
                <w:spacing w:val="-2"/>
                <w:sz w:val="24"/>
              </w:rPr>
              <w:t xml:space="preserve"> </w:t>
            </w:r>
            <w:r>
              <w:rPr>
                <w:rFonts w:ascii="Times New Roman"/>
                <w:b/>
                <w:spacing w:val="-5"/>
                <w:sz w:val="24"/>
              </w:rPr>
              <w:t>Mix</w:t>
            </w:r>
          </w:p>
          <w:p w14:paraId="4457B113" w14:textId="77777777" w:rsidR="00A16A36" w:rsidRDefault="00A16A36" w:rsidP="0073718F">
            <w:pPr>
              <w:pStyle w:val="BodyText"/>
              <w:spacing w:before="137" w:line="259" w:lineRule="auto"/>
              <w:ind w:right="252"/>
            </w:pPr>
            <w:r>
              <w:t>In</w:t>
            </w:r>
            <w:r>
              <w:rPr>
                <w:spacing w:val="-4"/>
              </w:rPr>
              <w:t xml:space="preserve"> </w:t>
            </w:r>
            <w:r>
              <w:t>addition</w:t>
            </w:r>
            <w:r>
              <w:rPr>
                <w:spacing w:val="-4"/>
              </w:rPr>
              <w:t xml:space="preserve"> </w:t>
            </w:r>
            <w:r>
              <w:t>to the</w:t>
            </w:r>
            <w:r>
              <w:rPr>
                <w:spacing w:val="-1"/>
              </w:rPr>
              <w:t xml:space="preserve"> </w:t>
            </w:r>
            <w:r>
              <w:t>specifications</w:t>
            </w:r>
            <w:r>
              <w:rPr>
                <w:spacing w:val="-1"/>
              </w:rPr>
              <w:t xml:space="preserve"> </w:t>
            </w:r>
            <w:r>
              <w:t>and requirements laid down</w:t>
            </w:r>
            <w:r>
              <w:rPr>
                <w:spacing w:val="-1"/>
              </w:rPr>
              <w:t xml:space="preserve"> </w:t>
            </w:r>
            <w:r>
              <w:t>in Clause</w:t>
            </w:r>
            <w:r>
              <w:rPr>
                <w:spacing w:val="-1"/>
              </w:rPr>
              <w:t xml:space="preserve"> </w:t>
            </w:r>
            <w:r>
              <w:t>3.4 of</w:t>
            </w:r>
            <w:r>
              <w:rPr>
                <w:spacing w:val="-7"/>
              </w:rPr>
              <w:t xml:space="preserve"> </w:t>
            </w:r>
            <w:r>
              <w:t>these</w:t>
            </w:r>
            <w:r>
              <w:rPr>
                <w:spacing w:val="-1"/>
              </w:rPr>
              <w:t xml:space="preserve"> </w:t>
            </w:r>
            <w:r>
              <w:t>guidelines, the</w:t>
            </w:r>
            <w:r>
              <w:rPr>
                <w:spacing w:val="-15"/>
              </w:rPr>
              <w:t xml:space="preserve"> </w:t>
            </w:r>
            <w:r>
              <w:t>following</w:t>
            </w:r>
            <w:r>
              <w:rPr>
                <w:spacing w:val="-15"/>
              </w:rPr>
              <w:t xml:space="preserve"> </w:t>
            </w:r>
            <w:r>
              <w:t>shall</w:t>
            </w:r>
            <w:r>
              <w:rPr>
                <w:spacing w:val="-15"/>
              </w:rPr>
              <w:t xml:space="preserve"> </w:t>
            </w:r>
            <w:r>
              <w:t>be</w:t>
            </w:r>
            <w:r>
              <w:rPr>
                <w:spacing w:val="-15"/>
              </w:rPr>
              <w:t xml:space="preserve"> </w:t>
            </w:r>
            <w:r>
              <w:t>considered</w:t>
            </w:r>
            <w:r>
              <w:rPr>
                <w:spacing w:val="-9"/>
              </w:rPr>
              <w:t xml:space="preserve"> </w:t>
            </w:r>
            <w:r>
              <w:t>for</w:t>
            </w:r>
            <w:r>
              <w:rPr>
                <w:spacing w:val="-11"/>
              </w:rPr>
              <w:t xml:space="preserve"> </w:t>
            </w:r>
            <w:r>
              <w:t>selecting</w:t>
            </w:r>
            <w:r>
              <w:rPr>
                <w:spacing w:val="-13"/>
              </w:rPr>
              <w:t xml:space="preserve"> </w:t>
            </w:r>
            <w:r>
              <w:t>the</w:t>
            </w:r>
            <w:r>
              <w:rPr>
                <w:spacing w:val="-15"/>
              </w:rPr>
              <w:t xml:space="preserve"> </w:t>
            </w:r>
            <w:r>
              <w:t>type</w:t>
            </w:r>
            <w:r>
              <w:rPr>
                <w:spacing w:val="-14"/>
              </w:rPr>
              <w:t xml:space="preserve"> </w:t>
            </w:r>
            <w:r>
              <w:t>of</w:t>
            </w:r>
            <w:r>
              <w:rPr>
                <w:spacing w:val="-15"/>
              </w:rPr>
              <w:t xml:space="preserve"> </w:t>
            </w:r>
            <w:r>
              <w:t>waste</w:t>
            </w:r>
            <w:r>
              <w:rPr>
                <w:spacing w:val="-7"/>
              </w:rPr>
              <w:t xml:space="preserve"> </w:t>
            </w:r>
            <w:r>
              <w:t>plastic</w:t>
            </w:r>
            <w:r>
              <w:rPr>
                <w:spacing w:val="-14"/>
              </w:rPr>
              <w:t xml:space="preserve"> </w:t>
            </w:r>
            <w:r>
              <w:t>to</w:t>
            </w:r>
            <w:r>
              <w:rPr>
                <w:spacing w:val="-8"/>
              </w:rPr>
              <w:t xml:space="preserve"> </w:t>
            </w:r>
            <w:r>
              <w:t>be</w:t>
            </w:r>
            <w:r>
              <w:rPr>
                <w:spacing w:val="-14"/>
              </w:rPr>
              <w:t xml:space="preserve"> </w:t>
            </w:r>
            <w:r>
              <w:t>used</w:t>
            </w:r>
            <w:r>
              <w:rPr>
                <w:spacing w:val="-13"/>
              </w:rPr>
              <w:t xml:space="preserve"> </w:t>
            </w:r>
            <w:r>
              <w:t>in</w:t>
            </w:r>
            <w:r>
              <w:rPr>
                <w:spacing w:val="-15"/>
              </w:rPr>
              <w:t xml:space="preserve"> </w:t>
            </w:r>
            <w:r>
              <w:t>the</w:t>
            </w:r>
            <w:r>
              <w:rPr>
                <w:spacing w:val="-14"/>
              </w:rPr>
              <w:t xml:space="preserve"> </w:t>
            </w:r>
            <w:r>
              <w:t>surface course mixes in dry process.</w:t>
            </w:r>
          </w:p>
          <w:p w14:paraId="7330EF08" w14:textId="77777777" w:rsidR="00A16A36" w:rsidRDefault="00A16A36" w:rsidP="0073718F">
            <w:pPr>
              <w:pStyle w:val="BodyText"/>
              <w:spacing w:before="251"/>
              <w:ind w:right="252"/>
            </w:pPr>
          </w:p>
          <w:p w14:paraId="374EEA89" w14:textId="77777777" w:rsidR="00A16A36" w:rsidRPr="00D63E4B" w:rsidRDefault="00A16A36" w:rsidP="0073718F">
            <w:pPr>
              <w:pStyle w:val="Heading1"/>
              <w:ind w:right="252"/>
              <w:jc w:val="both"/>
              <w:rPr>
                <w:b/>
                <w:bCs/>
              </w:rPr>
            </w:pPr>
            <w:r w:rsidRPr="00D63E4B">
              <w:rPr>
                <w:b/>
                <w:bCs/>
              </w:rPr>
              <w:t>Carcinogenic</w:t>
            </w:r>
            <w:r w:rsidRPr="00D63E4B">
              <w:rPr>
                <w:b/>
                <w:bCs/>
                <w:spacing w:val="-1"/>
              </w:rPr>
              <w:t xml:space="preserve"> </w:t>
            </w:r>
            <w:r w:rsidRPr="00D63E4B">
              <w:rPr>
                <w:b/>
                <w:bCs/>
              </w:rPr>
              <w:t>material</w:t>
            </w:r>
            <w:r w:rsidRPr="00D63E4B">
              <w:rPr>
                <w:b/>
                <w:bCs/>
                <w:spacing w:val="-5"/>
              </w:rPr>
              <w:t xml:space="preserve"> </w:t>
            </w:r>
            <w:r w:rsidRPr="00D63E4B">
              <w:rPr>
                <w:b/>
                <w:bCs/>
              </w:rPr>
              <w:t>shall</w:t>
            </w:r>
            <w:r w:rsidRPr="00D63E4B">
              <w:rPr>
                <w:b/>
                <w:bCs/>
                <w:spacing w:val="-3"/>
              </w:rPr>
              <w:t xml:space="preserve"> </w:t>
            </w:r>
            <w:r w:rsidRPr="00D63E4B">
              <w:rPr>
                <w:b/>
                <w:bCs/>
              </w:rPr>
              <w:t>not</w:t>
            </w:r>
            <w:r w:rsidRPr="00D63E4B">
              <w:rPr>
                <w:b/>
                <w:bCs/>
                <w:spacing w:val="1"/>
              </w:rPr>
              <w:t xml:space="preserve"> </w:t>
            </w:r>
            <w:r w:rsidRPr="00D63E4B">
              <w:rPr>
                <w:b/>
                <w:bCs/>
              </w:rPr>
              <w:t>be</w:t>
            </w:r>
            <w:r w:rsidRPr="00D63E4B">
              <w:rPr>
                <w:b/>
                <w:bCs/>
                <w:spacing w:val="-5"/>
              </w:rPr>
              <w:t xml:space="preserve"> </w:t>
            </w:r>
            <w:r w:rsidRPr="00D63E4B">
              <w:rPr>
                <w:b/>
                <w:bCs/>
                <w:spacing w:val="-4"/>
              </w:rPr>
              <w:t>used.</w:t>
            </w:r>
          </w:p>
          <w:p w14:paraId="69886182" w14:textId="77777777" w:rsidR="00A16A36" w:rsidRDefault="00A16A36" w:rsidP="0073718F">
            <w:pPr>
              <w:pStyle w:val="BodyText"/>
              <w:spacing w:before="142" w:line="259" w:lineRule="auto"/>
              <w:ind w:right="252"/>
            </w:pPr>
            <w:r>
              <w:rPr>
                <w:noProof/>
                <w:lang w:val="en-US" w:bidi="hi-IN"/>
              </w:rPr>
              <w:drawing>
                <wp:anchor distT="0" distB="0" distL="0" distR="0" simplePos="0" relativeHeight="252073984" behindDoc="1" locked="0" layoutInCell="1" allowOverlap="1" wp14:anchorId="201791ED" wp14:editId="4345F176">
                  <wp:simplePos x="0" y="0"/>
                  <wp:positionH relativeFrom="page">
                    <wp:posOffset>1210324</wp:posOffset>
                  </wp:positionH>
                  <wp:positionV relativeFrom="paragraph">
                    <wp:posOffset>653172</wp:posOffset>
                  </wp:positionV>
                  <wp:extent cx="4865990" cy="4882515"/>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2" cstate="print"/>
                          <a:stretch>
                            <a:fillRect/>
                          </a:stretch>
                        </pic:blipFill>
                        <pic:spPr>
                          <a:xfrm>
                            <a:off x="0" y="0"/>
                            <a:ext cx="4865990" cy="4882515"/>
                          </a:xfrm>
                          <a:prstGeom prst="rect">
                            <a:avLst/>
                          </a:prstGeom>
                        </pic:spPr>
                      </pic:pic>
                    </a:graphicData>
                  </a:graphic>
                </wp:anchor>
              </w:drawing>
            </w:r>
            <w:r>
              <w:t>Waste</w:t>
            </w:r>
            <w:r>
              <w:rPr>
                <w:spacing w:val="-3"/>
              </w:rPr>
              <w:t xml:space="preserve"> </w:t>
            </w:r>
            <w:r>
              <w:t>plastic</w:t>
            </w:r>
            <w:r>
              <w:rPr>
                <w:spacing w:val="-3"/>
              </w:rPr>
              <w:t xml:space="preserve"> </w:t>
            </w:r>
            <w:r>
              <w:t>usually</w:t>
            </w:r>
            <w:r>
              <w:rPr>
                <w:spacing w:val="-10"/>
              </w:rPr>
              <w:t xml:space="preserve"> </w:t>
            </w:r>
            <w:r>
              <w:t>consists</w:t>
            </w:r>
            <w:r>
              <w:rPr>
                <w:spacing w:val="-4"/>
              </w:rPr>
              <w:t xml:space="preserve"> </w:t>
            </w:r>
            <w:r>
              <w:t>of</w:t>
            </w:r>
            <w:r>
              <w:rPr>
                <w:spacing w:val="-9"/>
              </w:rPr>
              <w:t xml:space="preserve"> </w:t>
            </w:r>
            <w:r>
              <w:t>a</w:t>
            </w:r>
            <w:r>
              <w:rPr>
                <w:spacing w:val="-7"/>
              </w:rPr>
              <w:t xml:space="preserve"> </w:t>
            </w:r>
            <w:r>
              <w:t>typical</w:t>
            </w:r>
            <w:r>
              <w:rPr>
                <w:spacing w:val="-6"/>
              </w:rPr>
              <w:t xml:space="preserve"> </w:t>
            </w:r>
            <w:r>
              <w:t>mix</w:t>
            </w:r>
            <w:r>
              <w:rPr>
                <w:spacing w:val="-6"/>
              </w:rPr>
              <w:t xml:space="preserve"> </w:t>
            </w:r>
            <w:r>
              <w:t>of</w:t>
            </w:r>
            <w:r>
              <w:rPr>
                <w:spacing w:val="-9"/>
              </w:rPr>
              <w:t xml:space="preserve"> </w:t>
            </w:r>
            <w:r>
              <w:t>rigid</w:t>
            </w:r>
            <w:r>
              <w:rPr>
                <w:spacing w:val="-2"/>
              </w:rPr>
              <w:t xml:space="preserve"> </w:t>
            </w:r>
            <w:r>
              <w:t>waste</w:t>
            </w:r>
            <w:r>
              <w:rPr>
                <w:spacing w:val="-3"/>
              </w:rPr>
              <w:t xml:space="preserve"> </w:t>
            </w:r>
            <w:r>
              <w:t>plastic</w:t>
            </w:r>
            <w:r>
              <w:rPr>
                <w:spacing w:val="-3"/>
              </w:rPr>
              <w:t xml:space="preserve"> </w:t>
            </w:r>
            <w:r>
              <w:t>and flexible</w:t>
            </w:r>
            <w:r>
              <w:rPr>
                <w:spacing w:val="-3"/>
              </w:rPr>
              <w:t xml:space="preserve"> </w:t>
            </w:r>
            <w:r>
              <w:t>waste</w:t>
            </w:r>
            <w:r>
              <w:rPr>
                <w:spacing w:val="-3"/>
              </w:rPr>
              <w:t xml:space="preserve"> </w:t>
            </w:r>
            <w:r>
              <w:t>plastic. Rigid plastics are those products that are rigid (firm when held) and whose shape does not easily</w:t>
            </w:r>
            <w:r>
              <w:rPr>
                <w:spacing w:val="-12"/>
              </w:rPr>
              <w:t xml:space="preserve"> </w:t>
            </w:r>
            <w:r>
              <w:t>change</w:t>
            </w:r>
            <w:r>
              <w:rPr>
                <w:spacing w:val="-4"/>
              </w:rPr>
              <w:t xml:space="preserve"> </w:t>
            </w:r>
            <w:r>
              <w:t>during</w:t>
            </w:r>
            <w:r>
              <w:rPr>
                <w:spacing w:val="-3"/>
              </w:rPr>
              <w:t xml:space="preserve"> </w:t>
            </w:r>
            <w:r>
              <w:t>usage.</w:t>
            </w:r>
            <w:r>
              <w:rPr>
                <w:spacing w:val="-1"/>
              </w:rPr>
              <w:t xml:space="preserve"> </w:t>
            </w:r>
            <w:r>
              <w:t>Rigid</w:t>
            </w:r>
            <w:r>
              <w:rPr>
                <w:spacing w:val="-3"/>
              </w:rPr>
              <w:t xml:space="preserve"> </w:t>
            </w:r>
            <w:r>
              <w:t>plastics</w:t>
            </w:r>
            <w:r>
              <w:rPr>
                <w:spacing w:val="-5"/>
              </w:rPr>
              <w:t xml:space="preserve"> </w:t>
            </w:r>
            <w:r>
              <w:t>should not</w:t>
            </w:r>
            <w:r>
              <w:rPr>
                <w:spacing w:val="-3"/>
              </w:rPr>
              <w:t xml:space="preserve"> </w:t>
            </w:r>
            <w:r>
              <w:t>be</w:t>
            </w:r>
            <w:r>
              <w:rPr>
                <w:spacing w:val="-4"/>
              </w:rPr>
              <w:t xml:space="preserve"> </w:t>
            </w:r>
            <w:r>
              <w:t>used for</w:t>
            </w:r>
            <w:r>
              <w:rPr>
                <w:spacing w:val="-2"/>
              </w:rPr>
              <w:t xml:space="preserve"> </w:t>
            </w:r>
            <w:r>
              <w:t>producing</w:t>
            </w:r>
            <w:r>
              <w:rPr>
                <w:spacing w:val="-3"/>
              </w:rPr>
              <w:t xml:space="preserve"> </w:t>
            </w:r>
            <w:r>
              <w:t>bituminous</w:t>
            </w:r>
            <w:r>
              <w:rPr>
                <w:spacing w:val="-1"/>
              </w:rPr>
              <w:t xml:space="preserve"> </w:t>
            </w:r>
            <w:r>
              <w:t>mixes by dry process</w:t>
            </w:r>
          </w:p>
          <w:p w14:paraId="3011ACF7" w14:textId="77777777" w:rsidR="00A16A36" w:rsidRDefault="00A16A36" w:rsidP="0073718F">
            <w:pPr>
              <w:pStyle w:val="BodyText"/>
              <w:spacing w:before="260"/>
              <w:ind w:right="252"/>
            </w:pPr>
          </w:p>
          <w:p w14:paraId="3125596C" w14:textId="77777777" w:rsidR="00A16A36" w:rsidRDefault="00A16A36" w:rsidP="0073718F">
            <w:pPr>
              <w:pStyle w:val="BodyText"/>
              <w:spacing w:line="259" w:lineRule="auto"/>
              <w:ind w:right="252"/>
            </w:pPr>
            <w:r>
              <w:lastRenderedPageBreak/>
              <w:t>Only flexible packaging waste material shall be used for preparing bituminous mixes by dry process for surface mixes. Flexible packaging is any</w:t>
            </w:r>
            <w:r>
              <w:rPr>
                <w:spacing w:val="-1"/>
              </w:rPr>
              <w:t xml:space="preserve"> </w:t>
            </w:r>
            <w:r>
              <w:t>package or any</w:t>
            </w:r>
            <w:r>
              <w:rPr>
                <w:spacing w:val="-1"/>
              </w:rPr>
              <w:t xml:space="preserve"> </w:t>
            </w:r>
            <w:r>
              <w:t>part of a package which is thin, pliable while handling and whose shape can be readily changed during usage. Broad categories of flexible packaging are films, bags, pouches, liners, and overwraps. Common examples of flexible packaging products are given below.</w:t>
            </w:r>
          </w:p>
          <w:p w14:paraId="00E447F9" w14:textId="77777777" w:rsidR="00A16A36" w:rsidRDefault="00A16A36" w:rsidP="0073718F">
            <w:pPr>
              <w:pStyle w:val="BodyText"/>
              <w:spacing w:before="260"/>
              <w:ind w:right="252"/>
            </w:pPr>
          </w:p>
          <w:p w14:paraId="50A9D6BA" w14:textId="77777777" w:rsidR="00A16A36" w:rsidRDefault="00A16A36" w:rsidP="0073718F">
            <w:pPr>
              <w:pStyle w:val="ListParagraph"/>
              <w:widowControl w:val="0"/>
              <w:numPr>
                <w:ilvl w:val="0"/>
                <w:numId w:val="109"/>
              </w:numPr>
              <w:tabs>
                <w:tab w:val="left" w:pos="1438"/>
                <w:tab w:val="left" w:pos="1441"/>
              </w:tabs>
              <w:autoSpaceDE w:val="0"/>
              <w:autoSpaceDN w:val="0"/>
              <w:spacing w:line="259" w:lineRule="auto"/>
              <w:ind w:left="0" w:right="252" w:firstLine="0"/>
              <w:jc w:val="both"/>
            </w:pPr>
            <w:r>
              <w:t>Flexible pouches/stand-up pouches/zip-lock pouches/heat-sealed bags made from multi-layer packaging (MLP) films or single layer/transparent packaging (SLP) films that are used for packaging food items, clothes, personal care and daily-use products, chips-biscuit packings etc.</w:t>
            </w:r>
          </w:p>
          <w:p w14:paraId="1E9F6B0D" w14:textId="77777777" w:rsidR="00A16A36" w:rsidRDefault="00A16A36" w:rsidP="0073718F">
            <w:pPr>
              <w:pStyle w:val="ListParagraph"/>
              <w:widowControl w:val="0"/>
              <w:numPr>
                <w:ilvl w:val="0"/>
                <w:numId w:val="109"/>
              </w:numPr>
              <w:tabs>
                <w:tab w:val="left" w:pos="1439"/>
                <w:tab w:val="left" w:pos="1441"/>
              </w:tabs>
              <w:autoSpaceDE w:val="0"/>
              <w:autoSpaceDN w:val="0"/>
              <w:spacing w:before="119" w:line="259" w:lineRule="auto"/>
              <w:ind w:left="0" w:right="252" w:firstLine="0"/>
              <w:jc w:val="both"/>
            </w:pPr>
            <w:r>
              <w:t>Flexible carry bags, shopping bags, non-woven bags, trash bags. Black bags/ films should not be used.</w:t>
            </w:r>
          </w:p>
          <w:p w14:paraId="64DA899E" w14:textId="77777777" w:rsidR="00A16A36" w:rsidRDefault="00A16A36" w:rsidP="0073718F">
            <w:pPr>
              <w:pStyle w:val="ListParagraph"/>
              <w:widowControl w:val="0"/>
              <w:numPr>
                <w:ilvl w:val="0"/>
                <w:numId w:val="109"/>
              </w:numPr>
              <w:tabs>
                <w:tab w:val="left" w:pos="1439"/>
                <w:tab w:val="left" w:pos="1441"/>
              </w:tabs>
              <w:autoSpaceDE w:val="0"/>
              <w:autoSpaceDN w:val="0"/>
              <w:spacing w:before="124" w:line="259" w:lineRule="auto"/>
              <w:ind w:left="0" w:right="252" w:firstLine="0"/>
              <w:jc w:val="both"/>
            </w:pPr>
            <w:r>
              <w:t>Courier bags, bubble wrap films, air-bubble pouches, gift wrap films, big bag liners, agricultural mulch films.</w:t>
            </w:r>
          </w:p>
          <w:p w14:paraId="2EDE5F92" w14:textId="77777777" w:rsidR="00A16A36" w:rsidRDefault="00A16A36" w:rsidP="0073718F">
            <w:pPr>
              <w:pStyle w:val="ListParagraph"/>
              <w:widowControl w:val="0"/>
              <w:numPr>
                <w:ilvl w:val="0"/>
                <w:numId w:val="109"/>
              </w:numPr>
              <w:tabs>
                <w:tab w:val="left" w:pos="1438"/>
              </w:tabs>
              <w:autoSpaceDE w:val="0"/>
              <w:autoSpaceDN w:val="0"/>
              <w:spacing w:before="119"/>
              <w:ind w:left="0" w:right="252" w:firstLine="0"/>
              <w:jc w:val="both"/>
            </w:pPr>
            <w:r>
              <w:t>Stretch</w:t>
            </w:r>
            <w:r>
              <w:rPr>
                <w:spacing w:val="-6"/>
              </w:rPr>
              <w:t xml:space="preserve"> </w:t>
            </w:r>
            <w:r>
              <w:t>film</w:t>
            </w:r>
            <w:r>
              <w:rPr>
                <w:spacing w:val="-4"/>
              </w:rPr>
              <w:t xml:space="preserve"> </w:t>
            </w:r>
            <w:r>
              <w:t>for</w:t>
            </w:r>
            <w:r>
              <w:rPr>
                <w:spacing w:val="-3"/>
              </w:rPr>
              <w:t xml:space="preserve"> </w:t>
            </w:r>
            <w:r>
              <w:t>wrapping</w:t>
            </w:r>
            <w:r>
              <w:rPr>
                <w:spacing w:val="-4"/>
              </w:rPr>
              <w:t xml:space="preserve"> </w:t>
            </w:r>
            <w:r>
              <w:t>pallets/boxes,</w:t>
            </w:r>
            <w:r>
              <w:rPr>
                <w:spacing w:val="-2"/>
              </w:rPr>
              <w:t xml:space="preserve"> </w:t>
            </w:r>
            <w:r>
              <w:t>shrink-wrap</w:t>
            </w:r>
            <w:r>
              <w:rPr>
                <w:spacing w:val="-4"/>
              </w:rPr>
              <w:t xml:space="preserve"> </w:t>
            </w:r>
            <w:r>
              <w:t>films</w:t>
            </w:r>
            <w:r>
              <w:rPr>
                <w:spacing w:val="-2"/>
              </w:rPr>
              <w:t xml:space="preserve"> </w:t>
            </w:r>
            <w:r>
              <w:t>for</w:t>
            </w:r>
            <w:r>
              <w:rPr>
                <w:spacing w:val="-3"/>
              </w:rPr>
              <w:t xml:space="preserve"> </w:t>
            </w:r>
            <w:r>
              <w:t>wrapping</w:t>
            </w:r>
            <w:r>
              <w:rPr>
                <w:spacing w:val="-3"/>
              </w:rPr>
              <w:t xml:space="preserve"> </w:t>
            </w:r>
            <w:r>
              <w:rPr>
                <w:spacing w:val="-2"/>
              </w:rPr>
              <w:t>boxes.</w:t>
            </w:r>
          </w:p>
          <w:p w14:paraId="24053078" w14:textId="77777777" w:rsidR="00A16A36" w:rsidRDefault="00A16A36" w:rsidP="0073718F">
            <w:pPr>
              <w:pStyle w:val="BodyText"/>
              <w:ind w:right="252"/>
            </w:pPr>
          </w:p>
          <w:p w14:paraId="7621298E" w14:textId="77777777" w:rsidR="00A16A36" w:rsidRDefault="00A16A36" w:rsidP="0073718F">
            <w:pPr>
              <w:pStyle w:val="BodyText"/>
              <w:spacing w:before="8"/>
              <w:ind w:right="252"/>
            </w:pPr>
          </w:p>
          <w:p w14:paraId="7144351A" w14:textId="77777777" w:rsidR="00A16A36" w:rsidRDefault="00A16A36" w:rsidP="0073718F">
            <w:pPr>
              <w:pStyle w:val="BodyText"/>
              <w:spacing w:line="259" w:lineRule="auto"/>
              <w:ind w:right="252"/>
            </w:pPr>
            <w:r>
              <w:t>Special care should be taken to remove PVC from the flexible waste plastic since heating of PVC</w:t>
            </w:r>
            <w:r>
              <w:rPr>
                <w:spacing w:val="-2"/>
              </w:rPr>
              <w:t xml:space="preserve"> </w:t>
            </w:r>
            <w:r>
              <w:t>in</w:t>
            </w:r>
            <w:r>
              <w:rPr>
                <w:spacing w:val="-9"/>
              </w:rPr>
              <w:t xml:space="preserve"> </w:t>
            </w:r>
            <w:r>
              <w:t>central</w:t>
            </w:r>
            <w:r>
              <w:rPr>
                <w:spacing w:val="-13"/>
              </w:rPr>
              <w:t xml:space="preserve"> </w:t>
            </w:r>
            <w:r>
              <w:t>and batch</w:t>
            </w:r>
            <w:r>
              <w:rPr>
                <w:spacing w:val="-4"/>
              </w:rPr>
              <w:t xml:space="preserve"> </w:t>
            </w:r>
            <w:r>
              <w:t>mixing</w:t>
            </w:r>
            <w:r>
              <w:rPr>
                <w:spacing w:val="-5"/>
              </w:rPr>
              <w:t xml:space="preserve"> </w:t>
            </w:r>
            <w:r>
              <w:t>plants</w:t>
            </w:r>
            <w:r>
              <w:rPr>
                <w:spacing w:val="-6"/>
              </w:rPr>
              <w:t xml:space="preserve"> </w:t>
            </w:r>
            <w:r>
              <w:t>can</w:t>
            </w:r>
            <w:r>
              <w:rPr>
                <w:spacing w:val="-9"/>
              </w:rPr>
              <w:t xml:space="preserve"> </w:t>
            </w:r>
            <w:r>
              <w:t>cause</w:t>
            </w:r>
            <w:r>
              <w:rPr>
                <w:spacing w:val="-5"/>
              </w:rPr>
              <w:t xml:space="preserve"> </w:t>
            </w:r>
            <w:r>
              <w:t>the</w:t>
            </w:r>
            <w:r>
              <w:rPr>
                <w:spacing w:val="-5"/>
              </w:rPr>
              <w:t xml:space="preserve"> </w:t>
            </w:r>
            <w:r>
              <w:t>release</w:t>
            </w:r>
            <w:r>
              <w:rPr>
                <w:spacing w:val="-5"/>
              </w:rPr>
              <w:t xml:space="preserve"> </w:t>
            </w:r>
            <w:r>
              <w:t>of</w:t>
            </w:r>
            <w:r>
              <w:rPr>
                <w:spacing w:val="-12"/>
              </w:rPr>
              <w:t xml:space="preserve"> </w:t>
            </w:r>
            <w:r>
              <w:t>acid vapours</w:t>
            </w:r>
            <w:r>
              <w:rPr>
                <w:spacing w:val="-6"/>
              </w:rPr>
              <w:t xml:space="preserve"> </w:t>
            </w:r>
            <w:r>
              <w:t>(that can</w:t>
            </w:r>
            <w:r>
              <w:rPr>
                <w:spacing w:val="-9"/>
              </w:rPr>
              <w:t xml:space="preserve"> </w:t>
            </w:r>
            <w:r>
              <w:t xml:space="preserve">corrode the equipment) and also other toxic chemicals (that are hazardous). Segregation and removal of PVC from waste plastic can be </w:t>
            </w:r>
            <w:r>
              <w:lastRenderedPageBreak/>
              <w:t>achieved by the following means:</w:t>
            </w:r>
          </w:p>
          <w:p w14:paraId="60B624B3" w14:textId="77777777" w:rsidR="00A16A36" w:rsidRDefault="00A16A36" w:rsidP="0073718F">
            <w:pPr>
              <w:pStyle w:val="BodyText"/>
              <w:spacing w:before="260"/>
              <w:ind w:right="252"/>
            </w:pPr>
          </w:p>
          <w:p w14:paraId="3AD1E2E5" w14:textId="200F3CE0" w:rsidR="00A16A36" w:rsidRDefault="00A16A36" w:rsidP="0057332A">
            <w:pPr>
              <w:pStyle w:val="ListParagraph"/>
              <w:widowControl w:val="0"/>
              <w:numPr>
                <w:ilvl w:val="0"/>
                <w:numId w:val="110"/>
              </w:numPr>
              <w:tabs>
                <w:tab w:val="left" w:pos="781"/>
                <w:tab w:val="left" w:pos="1440"/>
              </w:tabs>
              <w:autoSpaceDE w:val="0"/>
              <w:autoSpaceDN w:val="0"/>
              <w:spacing w:before="159" w:line="259" w:lineRule="auto"/>
              <w:ind w:left="0" w:right="252" w:firstLine="0"/>
              <w:jc w:val="both"/>
            </w:pPr>
            <w:r w:rsidRPr="00D63E4B">
              <w:rPr>
                <w:b/>
              </w:rPr>
              <w:t xml:space="preserve">Visual </w:t>
            </w:r>
            <w:r w:rsidRPr="00D63E4B">
              <w:t>segregation: Items such as bubble wrap films, flexi-posters, container labels, mobile covers,</w:t>
            </w:r>
            <w:r w:rsidRPr="00D63E4B">
              <w:rPr>
                <w:spacing w:val="-8"/>
              </w:rPr>
              <w:t xml:space="preserve"> </w:t>
            </w:r>
            <w:r w:rsidRPr="00D63E4B">
              <w:t>insulation</w:t>
            </w:r>
            <w:r w:rsidRPr="00D63E4B">
              <w:rPr>
                <w:spacing w:val="-13"/>
              </w:rPr>
              <w:t xml:space="preserve"> </w:t>
            </w:r>
            <w:r w:rsidRPr="00D63E4B">
              <w:t>tapes,</w:t>
            </w:r>
            <w:r w:rsidRPr="00D63E4B">
              <w:rPr>
                <w:spacing w:val="-11"/>
              </w:rPr>
              <w:t xml:space="preserve"> </w:t>
            </w:r>
            <w:r w:rsidRPr="00D63E4B">
              <w:t>stationery</w:t>
            </w:r>
            <w:r w:rsidRPr="00D63E4B">
              <w:rPr>
                <w:spacing w:val="-13"/>
              </w:rPr>
              <w:t xml:space="preserve"> </w:t>
            </w:r>
            <w:r w:rsidRPr="00D63E4B">
              <w:t>items</w:t>
            </w:r>
            <w:r w:rsidRPr="00D63E4B">
              <w:rPr>
                <w:spacing w:val="-11"/>
              </w:rPr>
              <w:t xml:space="preserve"> </w:t>
            </w:r>
            <w:r w:rsidRPr="00D63E4B">
              <w:t>such</w:t>
            </w:r>
            <w:r w:rsidRPr="00D63E4B">
              <w:rPr>
                <w:spacing w:val="-13"/>
              </w:rPr>
              <w:t xml:space="preserve"> </w:t>
            </w:r>
            <w:r w:rsidRPr="00D63E4B">
              <w:t>as</w:t>
            </w:r>
            <w:r w:rsidRPr="00D63E4B">
              <w:rPr>
                <w:spacing w:val="-11"/>
              </w:rPr>
              <w:t xml:space="preserve"> </w:t>
            </w:r>
            <w:r w:rsidRPr="00D63E4B">
              <w:t>files,</w:t>
            </w:r>
            <w:r w:rsidRPr="00D63E4B">
              <w:rPr>
                <w:spacing w:val="-7"/>
              </w:rPr>
              <w:t xml:space="preserve"> </w:t>
            </w:r>
            <w:r w:rsidRPr="00D63E4B">
              <w:t>folders,</w:t>
            </w:r>
            <w:r w:rsidRPr="00D63E4B">
              <w:rPr>
                <w:spacing w:val="-7"/>
              </w:rPr>
              <w:t xml:space="preserve"> </w:t>
            </w:r>
            <w:r w:rsidRPr="00D63E4B">
              <w:t>diary</w:t>
            </w:r>
            <w:r w:rsidRPr="00D63E4B">
              <w:rPr>
                <w:spacing w:val="-15"/>
              </w:rPr>
              <w:t xml:space="preserve"> </w:t>
            </w:r>
            <w:r w:rsidRPr="00D63E4B">
              <w:t>covers,</w:t>
            </w:r>
            <w:r w:rsidRPr="00D63E4B">
              <w:rPr>
                <w:spacing w:val="-7"/>
              </w:rPr>
              <w:t xml:space="preserve"> </w:t>
            </w:r>
            <w:r w:rsidRPr="00D63E4B">
              <w:t>etc.,</w:t>
            </w:r>
            <w:r w:rsidRPr="00D63E4B">
              <w:rPr>
                <w:spacing w:val="-11"/>
              </w:rPr>
              <w:t xml:space="preserve"> </w:t>
            </w:r>
            <w:r w:rsidRPr="00D63E4B">
              <w:t>confectionary twist wrap, photo album covering films, playing cards, laptop bags, wallet, louvers, membership cards etc.</w:t>
            </w:r>
            <w:r>
              <w:t xml:space="preserve"> are generally made from PVC and must not be incorporated into the waste plastic that is to be used for road makin</w:t>
            </w:r>
          </w:p>
          <w:p w14:paraId="20FA355F" w14:textId="77777777" w:rsidR="00A16A36" w:rsidRDefault="00A16A36" w:rsidP="0073718F">
            <w:pPr>
              <w:pStyle w:val="ListParagraph"/>
              <w:widowControl w:val="0"/>
              <w:numPr>
                <w:ilvl w:val="0"/>
                <w:numId w:val="110"/>
              </w:numPr>
              <w:tabs>
                <w:tab w:val="left" w:pos="720"/>
              </w:tabs>
              <w:autoSpaceDE w:val="0"/>
              <w:autoSpaceDN w:val="0"/>
              <w:spacing w:before="118" w:line="259" w:lineRule="auto"/>
              <w:ind w:left="0" w:right="252" w:firstLine="0"/>
              <w:jc w:val="both"/>
            </w:pPr>
            <w:r>
              <w:rPr>
                <w:b/>
              </w:rPr>
              <w:t xml:space="preserve">Flotation: </w:t>
            </w:r>
            <w:r>
              <w:t>The single layer/transparent film remaining after PVC removal must be subjected to</w:t>
            </w:r>
            <w:r>
              <w:rPr>
                <w:spacing w:val="-1"/>
              </w:rPr>
              <w:t xml:space="preserve"> </w:t>
            </w:r>
            <w:r>
              <w:t>floatation</w:t>
            </w:r>
            <w:r>
              <w:rPr>
                <w:spacing w:val="-1"/>
              </w:rPr>
              <w:t xml:space="preserve"> </w:t>
            </w:r>
            <w:r>
              <w:t>in</w:t>
            </w:r>
            <w:r>
              <w:rPr>
                <w:spacing w:val="-6"/>
              </w:rPr>
              <w:t xml:space="preserve"> </w:t>
            </w:r>
            <w:r>
              <w:t>water.</w:t>
            </w:r>
            <w:r>
              <w:rPr>
                <w:spacing w:val="-4"/>
              </w:rPr>
              <w:t xml:space="preserve"> </w:t>
            </w:r>
            <w:r>
              <w:t>The</w:t>
            </w:r>
            <w:r>
              <w:rPr>
                <w:spacing w:val="-2"/>
              </w:rPr>
              <w:t xml:space="preserve"> </w:t>
            </w:r>
            <w:r>
              <w:t>plastic material</w:t>
            </w:r>
            <w:r>
              <w:rPr>
                <w:spacing w:val="-6"/>
              </w:rPr>
              <w:t xml:space="preserve"> </w:t>
            </w:r>
            <w:r>
              <w:t>which</w:t>
            </w:r>
            <w:r>
              <w:rPr>
                <w:spacing w:val="-6"/>
              </w:rPr>
              <w:t xml:space="preserve"> </w:t>
            </w:r>
            <w:r>
              <w:t>sinks</w:t>
            </w:r>
            <w:r>
              <w:rPr>
                <w:spacing w:val="-3"/>
              </w:rPr>
              <w:t xml:space="preserve"> </w:t>
            </w:r>
            <w:r>
              <w:t>should not</w:t>
            </w:r>
            <w:r>
              <w:rPr>
                <w:spacing w:val="-1"/>
              </w:rPr>
              <w:t xml:space="preserve"> </w:t>
            </w:r>
            <w:r>
              <w:t>be</w:t>
            </w:r>
            <w:r>
              <w:rPr>
                <w:spacing w:val="-2"/>
              </w:rPr>
              <w:t xml:space="preserve"> </w:t>
            </w:r>
            <w:r>
              <w:t>selected</w:t>
            </w:r>
            <w:r>
              <w:rPr>
                <w:spacing w:val="-1"/>
              </w:rPr>
              <w:t xml:space="preserve"> </w:t>
            </w:r>
            <w:r>
              <w:t>for use</w:t>
            </w:r>
            <w:r>
              <w:rPr>
                <w:spacing w:val="-2"/>
              </w:rPr>
              <w:t xml:space="preserve"> </w:t>
            </w:r>
            <w:r>
              <w:t>in</w:t>
            </w:r>
            <w:r>
              <w:rPr>
                <w:spacing w:val="-6"/>
              </w:rPr>
              <w:t xml:space="preserve"> </w:t>
            </w:r>
            <w:r>
              <w:t>roads. Films that float in water may be accepted.</w:t>
            </w:r>
          </w:p>
          <w:p w14:paraId="7BE7C73D" w14:textId="77777777" w:rsidR="00A16A36" w:rsidRDefault="00A16A36" w:rsidP="0073718F">
            <w:pPr>
              <w:pStyle w:val="BodyText"/>
              <w:spacing w:line="259" w:lineRule="auto"/>
              <w:ind w:right="252"/>
            </w:pPr>
            <w:r>
              <w:t>As mentioned in clause 3.4 of these guidelines, only LDPE and HDPE based waste plastic products shall be used for preparing bituminous mixes in dry process.</w:t>
            </w:r>
          </w:p>
          <w:p w14:paraId="05D3773C" w14:textId="77777777" w:rsidR="00A16A36" w:rsidRDefault="00A16A36" w:rsidP="0073718F">
            <w:pPr>
              <w:pStyle w:val="BodyText"/>
              <w:spacing w:before="257"/>
              <w:ind w:right="252"/>
            </w:pPr>
          </w:p>
          <w:p w14:paraId="1C91E6E1" w14:textId="77777777" w:rsidR="00A16A36" w:rsidRPr="00D63E4B" w:rsidRDefault="00A16A36" w:rsidP="0073718F">
            <w:pPr>
              <w:pStyle w:val="Heading1"/>
              <w:ind w:right="252"/>
              <w:jc w:val="both"/>
              <w:rPr>
                <w:b/>
                <w:bCs/>
              </w:rPr>
            </w:pPr>
            <w:r w:rsidRPr="00D63E4B">
              <w:rPr>
                <w:b/>
                <w:bCs/>
              </w:rPr>
              <w:t>Processing</w:t>
            </w:r>
            <w:r w:rsidRPr="00D63E4B">
              <w:rPr>
                <w:b/>
                <w:bCs/>
                <w:spacing w:val="-1"/>
              </w:rPr>
              <w:t xml:space="preserve"> </w:t>
            </w:r>
            <w:r w:rsidRPr="00D63E4B">
              <w:rPr>
                <w:b/>
                <w:bCs/>
              </w:rPr>
              <w:t>of</w:t>
            </w:r>
            <w:r w:rsidRPr="00D63E4B">
              <w:rPr>
                <w:b/>
                <w:bCs/>
                <w:spacing w:val="-4"/>
              </w:rPr>
              <w:t xml:space="preserve"> </w:t>
            </w:r>
            <w:r w:rsidRPr="00D63E4B">
              <w:rPr>
                <w:b/>
                <w:bCs/>
              </w:rPr>
              <w:t>Waste</w:t>
            </w:r>
            <w:r w:rsidRPr="00D63E4B">
              <w:rPr>
                <w:b/>
                <w:bCs/>
                <w:spacing w:val="-2"/>
              </w:rPr>
              <w:t xml:space="preserve"> Plastic</w:t>
            </w:r>
          </w:p>
          <w:p w14:paraId="2453146A" w14:textId="77777777" w:rsidR="00A16A36" w:rsidRDefault="00A16A36" w:rsidP="0073718F">
            <w:pPr>
              <w:pStyle w:val="BodyText"/>
              <w:ind w:right="252"/>
              <w:rPr>
                <w:b/>
              </w:rPr>
            </w:pPr>
          </w:p>
          <w:p w14:paraId="2242F5B6" w14:textId="77777777" w:rsidR="00A16A36" w:rsidRDefault="00A16A36" w:rsidP="0073718F">
            <w:pPr>
              <w:pStyle w:val="BodyText"/>
              <w:spacing w:before="2"/>
              <w:ind w:right="252"/>
              <w:rPr>
                <w:b/>
              </w:rPr>
            </w:pPr>
          </w:p>
          <w:p w14:paraId="7DD8FA5D" w14:textId="77777777" w:rsidR="00A16A36" w:rsidRDefault="00A16A36" w:rsidP="0073718F">
            <w:pPr>
              <w:pStyle w:val="BodyText"/>
              <w:spacing w:line="259" w:lineRule="auto"/>
              <w:ind w:right="252"/>
            </w:pPr>
            <w:r>
              <w:t>The general guidelines laid down in Central Pollution Control Board (CPCB) Plastic Waste Management Rules -2016</w:t>
            </w:r>
            <w:r>
              <w:rPr>
                <w:spacing w:val="40"/>
              </w:rPr>
              <w:t xml:space="preserve"> </w:t>
            </w:r>
            <w:r>
              <w:t>and Plastic Waste Management (amendment) rules-2018 shall be followed</w:t>
            </w:r>
            <w:r>
              <w:rPr>
                <w:spacing w:val="-1"/>
              </w:rPr>
              <w:t xml:space="preserve"> </w:t>
            </w:r>
            <w:r>
              <w:t>by</w:t>
            </w:r>
            <w:r>
              <w:rPr>
                <w:spacing w:val="-6"/>
              </w:rPr>
              <w:t xml:space="preserve"> </w:t>
            </w:r>
            <w:r>
              <w:t>the</w:t>
            </w:r>
            <w:r>
              <w:rPr>
                <w:spacing w:val="-2"/>
              </w:rPr>
              <w:t xml:space="preserve"> </w:t>
            </w:r>
            <w:r>
              <w:t>agencies involved in</w:t>
            </w:r>
            <w:r>
              <w:rPr>
                <w:spacing w:val="-6"/>
              </w:rPr>
              <w:t xml:space="preserve"> </w:t>
            </w:r>
            <w:r>
              <w:t>the</w:t>
            </w:r>
            <w:r>
              <w:rPr>
                <w:spacing w:val="-2"/>
              </w:rPr>
              <w:t xml:space="preserve"> </w:t>
            </w:r>
            <w:r>
              <w:t>generation, collection and</w:t>
            </w:r>
            <w:r>
              <w:rPr>
                <w:spacing w:val="-1"/>
              </w:rPr>
              <w:t xml:space="preserve"> </w:t>
            </w:r>
            <w:r>
              <w:t>recycling</w:t>
            </w:r>
            <w:r>
              <w:rPr>
                <w:spacing w:val="-1"/>
              </w:rPr>
              <w:t xml:space="preserve"> </w:t>
            </w:r>
            <w:r>
              <w:t>of</w:t>
            </w:r>
            <w:r>
              <w:rPr>
                <w:spacing w:val="-9"/>
              </w:rPr>
              <w:t xml:space="preserve"> </w:t>
            </w:r>
            <w:r>
              <w:t>waste</w:t>
            </w:r>
            <w:r>
              <w:rPr>
                <w:spacing w:val="-2"/>
              </w:rPr>
              <w:t xml:space="preserve"> </w:t>
            </w:r>
            <w:r>
              <w:t>plastic.</w:t>
            </w:r>
          </w:p>
          <w:p w14:paraId="0809CB48" w14:textId="77777777" w:rsidR="00A16A36" w:rsidRDefault="00A16A36" w:rsidP="0073718F">
            <w:pPr>
              <w:pStyle w:val="BodyText"/>
              <w:spacing w:before="261"/>
              <w:ind w:right="252"/>
            </w:pPr>
          </w:p>
          <w:p w14:paraId="7AC8489E" w14:textId="77777777" w:rsidR="00A16A36" w:rsidRDefault="00A16A36" w:rsidP="0073718F">
            <w:pPr>
              <w:pStyle w:val="BodyText"/>
              <w:spacing w:line="259" w:lineRule="auto"/>
              <w:ind w:right="252"/>
            </w:pPr>
            <w:r>
              <w:rPr>
                <w:noProof/>
                <w:lang w:val="en-US" w:bidi="hi-IN"/>
              </w:rPr>
              <w:drawing>
                <wp:anchor distT="0" distB="0" distL="0" distR="0" simplePos="0" relativeHeight="252075008" behindDoc="1" locked="0" layoutInCell="1" allowOverlap="1" wp14:anchorId="10CEAC00" wp14:editId="63A93D30">
                  <wp:simplePos x="0" y="0"/>
                  <wp:positionH relativeFrom="page">
                    <wp:posOffset>1210324</wp:posOffset>
                  </wp:positionH>
                  <wp:positionV relativeFrom="paragraph">
                    <wp:posOffset>-156491</wp:posOffset>
                  </wp:positionV>
                  <wp:extent cx="4865990" cy="4882515"/>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2" cstate="print"/>
                          <a:stretch>
                            <a:fillRect/>
                          </a:stretch>
                        </pic:blipFill>
                        <pic:spPr>
                          <a:xfrm>
                            <a:off x="0" y="0"/>
                            <a:ext cx="4865990" cy="4882515"/>
                          </a:xfrm>
                          <a:prstGeom prst="rect">
                            <a:avLst/>
                          </a:prstGeom>
                        </pic:spPr>
                      </pic:pic>
                    </a:graphicData>
                  </a:graphic>
                </wp:anchor>
              </w:drawing>
            </w:r>
            <w:r>
              <w:t xml:space="preserve">The waste plastic selected for use in the bituminous mix may be </w:t>
            </w:r>
            <w:r>
              <w:lastRenderedPageBreak/>
              <w:t>shredded for feeding it into bituminous mix plants. The size of these forms of plastic shall be determined based on their ability</w:t>
            </w:r>
            <w:r>
              <w:rPr>
                <w:spacing w:val="-6"/>
              </w:rPr>
              <w:t xml:space="preserve"> </w:t>
            </w:r>
            <w:r>
              <w:t>to fully</w:t>
            </w:r>
            <w:r>
              <w:rPr>
                <w:spacing w:val="-2"/>
              </w:rPr>
              <w:t xml:space="preserve"> </w:t>
            </w:r>
            <w:r>
              <w:t>melt and coat</w:t>
            </w:r>
            <w:r>
              <w:rPr>
                <w:spacing w:val="-2"/>
              </w:rPr>
              <w:t xml:space="preserve"> </w:t>
            </w:r>
            <w:r>
              <w:t>the aggregates during the processing time of</w:t>
            </w:r>
            <w:r>
              <w:rPr>
                <w:spacing w:val="-5"/>
              </w:rPr>
              <w:t xml:space="preserve"> </w:t>
            </w:r>
            <w:r>
              <w:t xml:space="preserve">the bituminous mix </w:t>
            </w:r>
            <w:r>
              <w:rPr>
                <w:spacing w:val="-2"/>
              </w:rPr>
              <w:t>plants.</w:t>
            </w:r>
          </w:p>
          <w:p w14:paraId="7096CFD4" w14:textId="77777777" w:rsidR="00A16A36" w:rsidRDefault="00A16A36" w:rsidP="0073718F">
            <w:pPr>
              <w:pStyle w:val="BodyText"/>
              <w:spacing w:before="260"/>
              <w:ind w:right="252"/>
            </w:pPr>
          </w:p>
          <w:p w14:paraId="64AFF093" w14:textId="77777777" w:rsidR="00A16A36" w:rsidRDefault="00A16A36" w:rsidP="0073718F">
            <w:pPr>
              <w:pStyle w:val="BodyText"/>
              <w:ind w:right="252"/>
            </w:pPr>
            <w:r>
              <w:t>The</w:t>
            </w:r>
            <w:r>
              <w:rPr>
                <w:spacing w:val="-5"/>
              </w:rPr>
              <w:t xml:space="preserve"> </w:t>
            </w:r>
            <w:r>
              <w:t>collection</w:t>
            </w:r>
            <w:r>
              <w:rPr>
                <w:spacing w:val="-7"/>
              </w:rPr>
              <w:t xml:space="preserve"> </w:t>
            </w:r>
            <w:r>
              <w:t>and</w:t>
            </w:r>
            <w:r>
              <w:rPr>
                <w:spacing w:val="-2"/>
              </w:rPr>
              <w:t xml:space="preserve"> </w:t>
            </w:r>
            <w:r>
              <w:t>processing</w:t>
            </w:r>
            <w:r>
              <w:rPr>
                <w:spacing w:val="-2"/>
              </w:rPr>
              <w:t xml:space="preserve"> </w:t>
            </w:r>
            <w:r>
              <w:t>of</w:t>
            </w:r>
            <w:r>
              <w:rPr>
                <w:spacing w:val="-9"/>
              </w:rPr>
              <w:t xml:space="preserve"> </w:t>
            </w:r>
            <w:r>
              <w:t>waste</w:t>
            </w:r>
            <w:r>
              <w:rPr>
                <w:spacing w:val="-3"/>
              </w:rPr>
              <w:t xml:space="preserve"> </w:t>
            </w:r>
            <w:r>
              <w:t>plastic</w:t>
            </w:r>
            <w:r>
              <w:rPr>
                <w:spacing w:val="-3"/>
              </w:rPr>
              <w:t xml:space="preserve"> </w:t>
            </w:r>
            <w:r>
              <w:t>has</w:t>
            </w:r>
            <w:r>
              <w:rPr>
                <w:spacing w:val="-4"/>
              </w:rPr>
              <w:t xml:space="preserve"> </w:t>
            </w:r>
            <w:r>
              <w:t>the</w:t>
            </w:r>
            <w:r>
              <w:rPr>
                <w:spacing w:val="-3"/>
              </w:rPr>
              <w:t xml:space="preserve"> </w:t>
            </w:r>
            <w:r>
              <w:t>following</w:t>
            </w:r>
            <w:r>
              <w:rPr>
                <w:spacing w:val="2"/>
              </w:rPr>
              <w:t xml:space="preserve"> </w:t>
            </w:r>
            <w:r>
              <w:t>main</w:t>
            </w:r>
            <w:r>
              <w:rPr>
                <w:spacing w:val="-6"/>
              </w:rPr>
              <w:t xml:space="preserve"> </w:t>
            </w:r>
            <w:r>
              <w:rPr>
                <w:spacing w:val="-2"/>
              </w:rPr>
              <w:t>steps:</w:t>
            </w:r>
          </w:p>
          <w:p w14:paraId="4CAD1B48" w14:textId="77777777" w:rsidR="00A16A36" w:rsidRDefault="00A16A36" w:rsidP="0073718F">
            <w:pPr>
              <w:pStyle w:val="BodyText"/>
              <w:ind w:right="252"/>
            </w:pPr>
          </w:p>
          <w:p w14:paraId="27FC77DE" w14:textId="77777777" w:rsidR="00A16A36" w:rsidRDefault="00A16A36" w:rsidP="0073718F">
            <w:pPr>
              <w:pStyle w:val="BodyText"/>
              <w:spacing w:before="8"/>
              <w:ind w:right="252"/>
            </w:pPr>
          </w:p>
          <w:p w14:paraId="1B8F49E8" w14:textId="77777777" w:rsidR="00A16A36" w:rsidRDefault="00A16A36" w:rsidP="002B1E4F">
            <w:pPr>
              <w:pStyle w:val="ListParagraph"/>
              <w:widowControl w:val="0"/>
              <w:numPr>
                <w:ilvl w:val="1"/>
                <w:numId w:val="110"/>
              </w:numPr>
              <w:tabs>
                <w:tab w:val="left" w:pos="451"/>
                <w:tab w:val="left" w:pos="1080"/>
              </w:tabs>
              <w:autoSpaceDE w:val="0"/>
              <w:autoSpaceDN w:val="0"/>
              <w:spacing w:line="259" w:lineRule="auto"/>
              <w:ind w:left="0" w:right="252" w:firstLine="0"/>
              <w:jc w:val="both"/>
            </w:pPr>
            <w:r>
              <w:rPr>
                <w:b/>
              </w:rPr>
              <w:t xml:space="preserve">Collection of waste plastic: </w:t>
            </w:r>
            <w:r>
              <w:t>Waste plastic is collected from roads, garbage trucks, dumpsites</w:t>
            </w:r>
            <w:r>
              <w:rPr>
                <w:spacing w:val="-7"/>
              </w:rPr>
              <w:t xml:space="preserve"> </w:t>
            </w:r>
            <w:r>
              <w:t>or</w:t>
            </w:r>
            <w:r>
              <w:rPr>
                <w:spacing w:val="-8"/>
              </w:rPr>
              <w:t xml:space="preserve"> </w:t>
            </w:r>
            <w:r>
              <w:t>compost</w:t>
            </w:r>
            <w:r>
              <w:rPr>
                <w:spacing w:val="-5"/>
              </w:rPr>
              <w:t xml:space="preserve"> </w:t>
            </w:r>
            <w:r>
              <w:t>plants,</w:t>
            </w:r>
            <w:r>
              <w:rPr>
                <w:spacing w:val="-8"/>
              </w:rPr>
              <w:t xml:space="preserve"> </w:t>
            </w:r>
            <w:r>
              <w:t>or</w:t>
            </w:r>
            <w:r>
              <w:rPr>
                <w:spacing w:val="-8"/>
              </w:rPr>
              <w:t xml:space="preserve"> </w:t>
            </w:r>
            <w:r>
              <w:t>from</w:t>
            </w:r>
            <w:r>
              <w:rPr>
                <w:spacing w:val="-14"/>
              </w:rPr>
              <w:t xml:space="preserve"> </w:t>
            </w:r>
            <w:r>
              <w:t>school</w:t>
            </w:r>
            <w:r>
              <w:rPr>
                <w:spacing w:val="-14"/>
              </w:rPr>
              <w:t xml:space="preserve"> </w:t>
            </w:r>
            <w:r>
              <w:t>collection</w:t>
            </w:r>
            <w:r>
              <w:rPr>
                <w:spacing w:val="-10"/>
              </w:rPr>
              <w:t xml:space="preserve"> </w:t>
            </w:r>
            <w:r>
              <w:t>programs,</w:t>
            </w:r>
            <w:r>
              <w:rPr>
                <w:spacing w:val="-8"/>
              </w:rPr>
              <w:t xml:space="preserve"> </w:t>
            </w:r>
            <w:r>
              <w:t>or</w:t>
            </w:r>
            <w:r>
              <w:rPr>
                <w:spacing w:val="-8"/>
              </w:rPr>
              <w:t xml:space="preserve"> </w:t>
            </w:r>
            <w:r>
              <w:t>by</w:t>
            </w:r>
            <w:r>
              <w:rPr>
                <w:spacing w:val="-14"/>
              </w:rPr>
              <w:t xml:space="preserve"> </w:t>
            </w:r>
            <w:r>
              <w:t>purchase</w:t>
            </w:r>
            <w:r>
              <w:rPr>
                <w:spacing w:val="-2"/>
              </w:rPr>
              <w:t xml:space="preserve"> </w:t>
            </w:r>
            <w:r>
              <w:t>from</w:t>
            </w:r>
            <w:r>
              <w:rPr>
                <w:spacing w:val="-14"/>
              </w:rPr>
              <w:t xml:space="preserve"> </w:t>
            </w:r>
            <w:r>
              <w:t>rag- pickers or waste-buyers.</w:t>
            </w:r>
          </w:p>
          <w:p w14:paraId="6312FCFB" w14:textId="77777777" w:rsidR="00A16A36" w:rsidRDefault="00A16A36" w:rsidP="002B1E4F">
            <w:pPr>
              <w:pStyle w:val="ListParagraph"/>
              <w:widowControl w:val="0"/>
              <w:numPr>
                <w:ilvl w:val="1"/>
                <w:numId w:val="110"/>
              </w:numPr>
              <w:tabs>
                <w:tab w:val="left" w:pos="451"/>
                <w:tab w:val="left" w:pos="1080"/>
              </w:tabs>
              <w:autoSpaceDE w:val="0"/>
              <w:autoSpaceDN w:val="0"/>
              <w:spacing w:before="119" w:line="259" w:lineRule="auto"/>
              <w:ind w:left="0" w:right="252" w:firstLine="0"/>
              <w:jc w:val="both"/>
            </w:pPr>
            <w:r>
              <w:rPr>
                <w:b/>
              </w:rPr>
              <w:t>Cleaning</w:t>
            </w:r>
            <w:r>
              <w:rPr>
                <w:b/>
                <w:spacing w:val="-1"/>
              </w:rPr>
              <w:t xml:space="preserve"> </w:t>
            </w:r>
            <w:r>
              <w:rPr>
                <w:b/>
              </w:rPr>
              <w:t>and</w:t>
            </w:r>
            <w:r>
              <w:rPr>
                <w:b/>
                <w:spacing w:val="-1"/>
              </w:rPr>
              <w:t xml:space="preserve"> </w:t>
            </w:r>
            <w:r>
              <w:rPr>
                <w:b/>
              </w:rPr>
              <w:t>shredding</w:t>
            </w:r>
            <w:r>
              <w:rPr>
                <w:b/>
                <w:spacing w:val="-1"/>
              </w:rPr>
              <w:t xml:space="preserve"> </w:t>
            </w:r>
            <w:r>
              <w:rPr>
                <w:b/>
              </w:rPr>
              <w:t>of</w:t>
            </w:r>
            <w:r>
              <w:rPr>
                <w:b/>
                <w:spacing w:val="-4"/>
              </w:rPr>
              <w:t xml:space="preserve"> </w:t>
            </w:r>
            <w:r>
              <w:rPr>
                <w:b/>
              </w:rPr>
              <w:t>waste</w:t>
            </w:r>
            <w:r>
              <w:rPr>
                <w:b/>
                <w:spacing w:val="-2"/>
              </w:rPr>
              <w:t xml:space="preserve"> </w:t>
            </w:r>
            <w:r>
              <w:rPr>
                <w:b/>
              </w:rPr>
              <w:t xml:space="preserve">plastic: </w:t>
            </w:r>
            <w:r>
              <w:t>The</w:t>
            </w:r>
            <w:r>
              <w:rPr>
                <w:spacing w:val="-2"/>
              </w:rPr>
              <w:t xml:space="preserve"> </w:t>
            </w:r>
            <w:r>
              <w:t>waste</w:t>
            </w:r>
            <w:r>
              <w:rPr>
                <w:spacing w:val="-2"/>
              </w:rPr>
              <w:t xml:space="preserve"> </w:t>
            </w:r>
            <w:r>
              <w:t>plastic material</w:t>
            </w:r>
            <w:r>
              <w:rPr>
                <w:spacing w:val="-1"/>
              </w:rPr>
              <w:t xml:space="preserve"> </w:t>
            </w:r>
            <w:r>
              <w:t>is</w:t>
            </w:r>
            <w:r>
              <w:rPr>
                <w:spacing w:val="-3"/>
              </w:rPr>
              <w:t xml:space="preserve"> </w:t>
            </w:r>
            <w:r>
              <w:t>sorted, de-dusted and washed, if necessary.</w:t>
            </w:r>
          </w:p>
          <w:p w14:paraId="6A800FC2" w14:textId="77777777" w:rsidR="00A16A36" w:rsidRDefault="00A16A36" w:rsidP="002B1E4F">
            <w:pPr>
              <w:pStyle w:val="ListParagraph"/>
              <w:widowControl w:val="0"/>
              <w:numPr>
                <w:ilvl w:val="1"/>
                <w:numId w:val="110"/>
              </w:numPr>
              <w:tabs>
                <w:tab w:val="left" w:pos="451"/>
                <w:tab w:val="left" w:pos="1080"/>
              </w:tabs>
              <w:autoSpaceDE w:val="0"/>
              <w:autoSpaceDN w:val="0"/>
              <w:spacing w:before="119" w:line="259" w:lineRule="auto"/>
              <w:ind w:left="0" w:right="252" w:firstLine="0"/>
              <w:jc w:val="both"/>
            </w:pPr>
            <w:r>
              <w:rPr>
                <w:b/>
              </w:rPr>
              <w:t>Segregation of waste plastic</w:t>
            </w:r>
            <w:r>
              <w:t>: It is essential to separate the waste plastic from the solid waste</w:t>
            </w:r>
            <w:r>
              <w:rPr>
                <w:spacing w:val="-5"/>
              </w:rPr>
              <w:t xml:space="preserve"> </w:t>
            </w:r>
            <w:r>
              <w:t>by</w:t>
            </w:r>
            <w:r>
              <w:rPr>
                <w:spacing w:val="-13"/>
              </w:rPr>
              <w:t xml:space="preserve"> </w:t>
            </w:r>
            <w:r>
              <w:t>different mechanical</w:t>
            </w:r>
            <w:r>
              <w:rPr>
                <w:spacing w:val="-8"/>
              </w:rPr>
              <w:t xml:space="preserve"> </w:t>
            </w:r>
            <w:r>
              <w:t>techniques</w:t>
            </w:r>
            <w:r>
              <w:rPr>
                <w:spacing w:val="-6"/>
              </w:rPr>
              <w:t xml:space="preserve"> </w:t>
            </w:r>
            <w:r>
              <w:t>detailed in</w:t>
            </w:r>
            <w:r>
              <w:rPr>
                <w:spacing w:val="-8"/>
              </w:rPr>
              <w:t xml:space="preserve"> </w:t>
            </w:r>
            <w:r>
              <w:t>the</w:t>
            </w:r>
            <w:r>
              <w:rPr>
                <w:spacing w:val="-5"/>
              </w:rPr>
              <w:t xml:space="preserve"> </w:t>
            </w:r>
            <w:r>
              <w:t>report</w:t>
            </w:r>
            <w:r>
              <w:rPr>
                <w:spacing w:val="-4"/>
              </w:rPr>
              <w:t xml:space="preserve"> </w:t>
            </w:r>
            <w:r>
              <w:t>of</w:t>
            </w:r>
            <w:r>
              <w:rPr>
                <w:spacing w:val="-12"/>
              </w:rPr>
              <w:t xml:space="preserve"> </w:t>
            </w:r>
            <w:r>
              <w:t>Ministry</w:t>
            </w:r>
            <w:r>
              <w:rPr>
                <w:spacing w:val="-13"/>
              </w:rPr>
              <w:t xml:space="preserve"> </w:t>
            </w:r>
            <w:r>
              <w:t>of</w:t>
            </w:r>
            <w:r>
              <w:rPr>
                <w:spacing w:val="-12"/>
              </w:rPr>
              <w:t xml:space="preserve"> </w:t>
            </w:r>
            <w:r>
              <w:t>Housing</w:t>
            </w:r>
            <w:r>
              <w:rPr>
                <w:spacing w:val="-4"/>
              </w:rPr>
              <w:t xml:space="preserve"> </w:t>
            </w:r>
            <w:r>
              <w:t>and Urban Affairs [1] such as air classifier method (Zig Zag separator used for separation of light films</w:t>
            </w:r>
            <w:r>
              <w:rPr>
                <w:spacing w:val="-5"/>
              </w:rPr>
              <w:t xml:space="preserve"> </w:t>
            </w:r>
            <w:r>
              <w:t>or</w:t>
            </w:r>
            <w:r>
              <w:rPr>
                <w:spacing w:val="-3"/>
              </w:rPr>
              <w:t xml:space="preserve"> </w:t>
            </w:r>
            <w:r>
              <w:t>contaminating</w:t>
            </w:r>
            <w:r>
              <w:rPr>
                <w:spacing w:val="-4"/>
              </w:rPr>
              <w:t xml:space="preserve"> </w:t>
            </w:r>
            <w:r>
              <w:t>paper/foil,</w:t>
            </w:r>
            <w:r>
              <w:rPr>
                <w:spacing w:val="-2"/>
              </w:rPr>
              <w:t xml:space="preserve"> </w:t>
            </w:r>
            <w:r>
              <w:t>or</w:t>
            </w:r>
            <w:r>
              <w:rPr>
                <w:spacing w:val="-3"/>
              </w:rPr>
              <w:t xml:space="preserve"> </w:t>
            </w:r>
            <w:r>
              <w:t>for</w:t>
            </w:r>
            <w:r>
              <w:rPr>
                <w:spacing w:val="-3"/>
              </w:rPr>
              <w:t xml:space="preserve"> </w:t>
            </w:r>
            <w:r>
              <w:t>separating fine</w:t>
            </w:r>
            <w:r>
              <w:rPr>
                <w:spacing w:val="-5"/>
              </w:rPr>
              <w:t xml:space="preserve"> </w:t>
            </w:r>
            <w:r>
              <w:t>dust from</w:t>
            </w:r>
            <w:r>
              <w:rPr>
                <w:spacing w:val="-12"/>
              </w:rPr>
              <w:t xml:space="preserve"> </w:t>
            </w:r>
            <w:r>
              <w:t>reclaimed material such</w:t>
            </w:r>
            <w:r>
              <w:rPr>
                <w:spacing w:val="-1"/>
              </w:rPr>
              <w:t xml:space="preserve"> </w:t>
            </w:r>
            <w:r>
              <w:t>as plastic flake or other granular materials), air tabling technique (which is a density concentration technique in which particles of mixed sizes, shapes, and densities are separated from each other due to the differential settling in an upward airflow with controllable velocity</w:t>
            </w:r>
            <w:r>
              <w:rPr>
                <w:spacing w:val="-8"/>
              </w:rPr>
              <w:t xml:space="preserve"> </w:t>
            </w:r>
            <w:r>
              <w:t>and under the influence of</w:t>
            </w:r>
            <w:r>
              <w:rPr>
                <w:spacing w:val="-6"/>
              </w:rPr>
              <w:t xml:space="preserve"> </w:t>
            </w:r>
            <w:r>
              <w:t>a</w:t>
            </w:r>
            <w:r>
              <w:rPr>
                <w:spacing w:val="-4"/>
              </w:rPr>
              <w:t xml:space="preserve"> </w:t>
            </w:r>
            <w:r>
              <w:t>vibrating action), ballistic separator,</w:t>
            </w:r>
            <w:r>
              <w:rPr>
                <w:spacing w:val="-1"/>
              </w:rPr>
              <w:t xml:space="preserve"> </w:t>
            </w:r>
            <w:r>
              <w:t xml:space="preserve">dry and wet gravity separation (sink-Float tank test in which different types of </w:t>
            </w:r>
            <w:r>
              <w:lastRenderedPageBreak/>
              <w:t>plastics are separated based on their density), froth floatation (often used to clean mixed plastics and for highly contaminated films), electrostatic separation (in which negatively charged particles gravitate towards the positively charged plate and vice-versa) and other sensor based separation technologies</w:t>
            </w:r>
          </w:p>
          <w:p w14:paraId="4DE978DE" w14:textId="77777777" w:rsidR="00A16A36" w:rsidRDefault="00A16A36" w:rsidP="002B1E4F">
            <w:pPr>
              <w:pStyle w:val="ListParagraph"/>
              <w:widowControl w:val="0"/>
              <w:numPr>
                <w:ilvl w:val="1"/>
                <w:numId w:val="110"/>
              </w:numPr>
              <w:tabs>
                <w:tab w:val="left" w:pos="466"/>
                <w:tab w:val="left" w:pos="1080"/>
              </w:tabs>
              <w:autoSpaceDE w:val="0"/>
              <w:autoSpaceDN w:val="0"/>
              <w:spacing w:before="120" w:line="259" w:lineRule="auto"/>
              <w:ind w:left="0" w:right="252" w:firstLine="0"/>
              <w:jc w:val="both"/>
            </w:pPr>
            <w:r>
              <w:rPr>
                <w:b/>
              </w:rPr>
              <w:t>The</w:t>
            </w:r>
            <w:r>
              <w:rPr>
                <w:b/>
                <w:spacing w:val="-1"/>
              </w:rPr>
              <w:t xml:space="preserve"> </w:t>
            </w:r>
            <w:r>
              <w:rPr>
                <w:b/>
              </w:rPr>
              <w:t>LDPE</w:t>
            </w:r>
            <w:r>
              <w:rPr>
                <w:b/>
                <w:spacing w:val="-2"/>
              </w:rPr>
              <w:t xml:space="preserve"> </w:t>
            </w:r>
            <w:r>
              <w:rPr>
                <w:b/>
              </w:rPr>
              <w:t xml:space="preserve">and HDPE </w:t>
            </w:r>
            <w:r>
              <w:t>recommended for use in</w:t>
            </w:r>
            <w:r>
              <w:rPr>
                <w:spacing w:val="-5"/>
              </w:rPr>
              <w:t xml:space="preserve"> </w:t>
            </w:r>
            <w:r>
              <w:t>these</w:t>
            </w:r>
            <w:r>
              <w:rPr>
                <w:spacing w:val="-1"/>
              </w:rPr>
              <w:t xml:space="preserve"> </w:t>
            </w:r>
            <w:r>
              <w:t>guidelines</w:t>
            </w:r>
            <w:r>
              <w:rPr>
                <w:spacing w:val="-2"/>
              </w:rPr>
              <w:t xml:space="preserve"> </w:t>
            </w:r>
            <w:r>
              <w:t>can</w:t>
            </w:r>
            <w:r>
              <w:rPr>
                <w:spacing w:val="-5"/>
              </w:rPr>
              <w:t xml:space="preserve"> </w:t>
            </w:r>
            <w:r>
              <w:t>easily be</w:t>
            </w:r>
            <w:r>
              <w:rPr>
                <w:spacing w:val="-1"/>
              </w:rPr>
              <w:t xml:space="preserve"> </w:t>
            </w:r>
            <w:r>
              <w:t>segregated from</w:t>
            </w:r>
            <w:r>
              <w:rPr>
                <w:spacing w:val="-15"/>
              </w:rPr>
              <w:t xml:space="preserve"> </w:t>
            </w:r>
            <w:r>
              <w:t>other</w:t>
            </w:r>
            <w:r>
              <w:rPr>
                <w:spacing w:val="-15"/>
              </w:rPr>
              <w:t xml:space="preserve"> </w:t>
            </w:r>
            <w:r>
              <w:t>forms</w:t>
            </w:r>
            <w:r>
              <w:rPr>
                <w:spacing w:val="-15"/>
              </w:rPr>
              <w:t xml:space="preserve"> </w:t>
            </w:r>
            <w:r>
              <w:t>of</w:t>
            </w:r>
            <w:r>
              <w:rPr>
                <w:spacing w:val="-15"/>
              </w:rPr>
              <w:t xml:space="preserve"> </w:t>
            </w:r>
            <w:r>
              <w:t>waste</w:t>
            </w:r>
            <w:r>
              <w:rPr>
                <w:spacing w:val="-15"/>
              </w:rPr>
              <w:t xml:space="preserve"> </w:t>
            </w:r>
            <w:r>
              <w:t>plastics</w:t>
            </w:r>
            <w:r>
              <w:rPr>
                <w:spacing w:val="-15"/>
              </w:rPr>
              <w:t xml:space="preserve"> </w:t>
            </w:r>
            <w:r>
              <w:t>through</w:t>
            </w:r>
            <w:r>
              <w:rPr>
                <w:spacing w:val="-15"/>
              </w:rPr>
              <w:t xml:space="preserve"> </w:t>
            </w:r>
            <w:r>
              <w:t>visual</w:t>
            </w:r>
            <w:r>
              <w:rPr>
                <w:spacing w:val="-15"/>
              </w:rPr>
              <w:t xml:space="preserve"> </w:t>
            </w:r>
            <w:r>
              <w:t>identification</w:t>
            </w:r>
            <w:r>
              <w:rPr>
                <w:spacing w:val="-15"/>
              </w:rPr>
              <w:t xml:space="preserve"> </w:t>
            </w:r>
            <w:r>
              <w:t>of</w:t>
            </w:r>
            <w:r>
              <w:rPr>
                <w:spacing w:val="-15"/>
              </w:rPr>
              <w:t xml:space="preserve"> </w:t>
            </w:r>
            <w:r>
              <w:t>the</w:t>
            </w:r>
            <w:r>
              <w:rPr>
                <w:spacing w:val="-15"/>
              </w:rPr>
              <w:t xml:space="preserve"> </w:t>
            </w:r>
            <w:r>
              <w:t>plastic</w:t>
            </w:r>
            <w:r>
              <w:rPr>
                <w:spacing w:val="-15"/>
              </w:rPr>
              <w:t xml:space="preserve"> </w:t>
            </w:r>
            <w:r>
              <w:t>products</w:t>
            </w:r>
            <w:r>
              <w:rPr>
                <w:spacing w:val="-14"/>
              </w:rPr>
              <w:t xml:space="preserve"> </w:t>
            </w:r>
            <w:r>
              <w:t>made using LDPE and HDPE. Table 1 gives a list of typical commercial products made out of different</w:t>
            </w:r>
            <w:r>
              <w:rPr>
                <w:spacing w:val="-15"/>
              </w:rPr>
              <w:t xml:space="preserve"> </w:t>
            </w:r>
            <w:r>
              <w:t>types</w:t>
            </w:r>
            <w:r>
              <w:rPr>
                <w:spacing w:val="-15"/>
              </w:rPr>
              <w:t xml:space="preserve"> </w:t>
            </w:r>
            <w:r>
              <w:t>of</w:t>
            </w:r>
            <w:r>
              <w:rPr>
                <w:spacing w:val="-15"/>
              </w:rPr>
              <w:t xml:space="preserve"> </w:t>
            </w:r>
            <w:r>
              <w:t>plastic.</w:t>
            </w:r>
            <w:r>
              <w:rPr>
                <w:spacing w:val="-9"/>
              </w:rPr>
              <w:t xml:space="preserve"> </w:t>
            </w:r>
            <w:r>
              <w:t>Sink-float</w:t>
            </w:r>
            <w:r>
              <w:rPr>
                <w:spacing w:val="-10"/>
              </w:rPr>
              <w:t xml:space="preserve"> </w:t>
            </w:r>
            <w:r>
              <w:t>test,</w:t>
            </w:r>
            <w:r>
              <w:rPr>
                <w:spacing w:val="-13"/>
              </w:rPr>
              <w:t xml:space="preserve"> </w:t>
            </w:r>
            <w:r>
              <w:t>which</w:t>
            </w:r>
            <w:r>
              <w:rPr>
                <w:spacing w:val="-11"/>
              </w:rPr>
              <w:t xml:space="preserve"> </w:t>
            </w:r>
            <w:r>
              <w:t>makes</w:t>
            </w:r>
            <w:r>
              <w:rPr>
                <w:spacing w:val="-13"/>
              </w:rPr>
              <w:t xml:space="preserve"> </w:t>
            </w:r>
            <w:r>
              <w:t>use</w:t>
            </w:r>
            <w:r>
              <w:rPr>
                <w:spacing w:val="-12"/>
              </w:rPr>
              <w:t xml:space="preserve"> </w:t>
            </w:r>
            <w:r>
              <w:t>of</w:t>
            </w:r>
            <w:r>
              <w:rPr>
                <w:spacing w:val="-15"/>
              </w:rPr>
              <w:t xml:space="preserve"> </w:t>
            </w:r>
            <w:r>
              <w:t>the</w:t>
            </w:r>
            <w:r>
              <w:rPr>
                <w:spacing w:val="-12"/>
              </w:rPr>
              <w:t xml:space="preserve"> </w:t>
            </w:r>
            <w:r>
              <w:t>differences</w:t>
            </w:r>
            <w:r>
              <w:rPr>
                <w:spacing w:val="-9"/>
              </w:rPr>
              <w:t xml:space="preserve"> </w:t>
            </w:r>
            <w:r>
              <w:t>in</w:t>
            </w:r>
            <w:r>
              <w:rPr>
                <w:spacing w:val="-15"/>
              </w:rPr>
              <w:t xml:space="preserve"> </w:t>
            </w:r>
            <w:r>
              <w:t>the</w:t>
            </w:r>
            <w:r>
              <w:rPr>
                <w:spacing w:val="-12"/>
              </w:rPr>
              <w:t xml:space="preserve"> </w:t>
            </w:r>
            <w:r>
              <w:t>densities of</w:t>
            </w:r>
            <w:r>
              <w:rPr>
                <w:spacing w:val="-15"/>
              </w:rPr>
              <w:t xml:space="preserve"> </w:t>
            </w:r>
            <w:r>
              <w:t>different</w:t>
            </w:r>
            <w:r>
              <w:rPr>
                <w:spacing w:val="-9"/>
              </w:rPr>
              <w:t xml:space="preserve"> </w:t>
            </w:r>
            <w:r>
              <w:t>plastics</w:t>
            </w:r>
            <w:r>
              <w:rPr>
                <w:spacing w:val="-7"/>
              </w:rPr>
              <w:t xml:space="preserve"> </w:t>
            </w:r>
            <w:r>
              <w:t>for</w:t>
            </w:r>
            <w:r>
              <w:rPr>
                <w:spacing w:val="-8"/>
              </w:rPr>
              <w:t xml:space="preserve"> </w:t>
            </w:r>
            <w:r>
              <w:t>segregation,</w:t>
            </w:r>
            <w:r>
              <w:rPr>
                <w:spacing w:val="-8"/>
              </w:rPr>
              <w:t xml:space="preserve"> </w:t>
            </w:r>
            <w:r>
              <w:t>can</w:t>
            </w:r>
            <w:r>
              <w:rPr>
                <w:spacing w:val="-10"/>
              </w:rPr>
              <w:t xml:space="preserve"> </w:t>
            </w:r>
            <w:r>
              <w:t>be</w:t>
            </w:r>
            <w:r>
              <w:rPr>
                <w:spacing w:val="-11"/>
              </w:rPr>
              <w:t xml:space="preserve"> </w:t>
            </w:r>
            <w:r>
              <w:t>used</w:t>
            </w:r>
            <w:r>
              <w:rPr>
                <w:spacing w:val="-10"/>
              </w:rPr>
              <w:t xml:space="preserve"> </w:t>
            </w:r>
            <w:r>
              <w:t>to</w:t>
            </w:r>
            <w:r>
              <w:rPr>
                <w:spacing w:val="-10"/>
              </w:rPr>
              <w:t xml:space="preserve"> </w:t>
            </w:r>
            <w:r>
              <w:t>segregate</w:t>
            </w:r>
            <w:r>
              <w:rPr>
                <w:spacing w:val="-11"/>
              </w:rPr>
              <w:t xml:space="preserve"> </w:t>
            </w:r>
            <w:r>
              <w:t>different</w:t>
            </w:r>
            <w:r>
              <w:rPr>
                <w:spacing w:val="-5"/>
              </w:rPr>
              <w:t xml:space="preserve"> </w:t>
            </w:r>
            <w:r>
              <w:t>types</w:t>
            </w:r>
            <w:r>
              <w:rPr>
                <w:spacing w:val="-12"/>
              </w:rPr>
              <w:t xml:space="preserve"> </w:t>
            </w:r>
            <w:r>
              <w:t>of</w:t>
            </w:r>
            <w:r>
              <w:rPr>
                <w:spacing w:val="-15"/>
              </w:rPr>
              <w:t xml:space="preserve"> </w:t>
            </w:r>
            <w:r>
              <w:t>plastics.</w:t>
            </w:r>
            <w:r>
              <w:rPr>
                <w:spacing w:val="-8"/>
              </w:rPr>
              <w:t xml:space="preserve"> </w:t>
            </w:r>
            <w:r>
              <w:t>For example, if</w:t>
            </w:r>
            <w:r>
              <w:rPr>
                <w:spacing w:val="-9"/>
              </w:rPr>
              <w:t xml:space="preserve"> </w:t>
            </w:r>
            <w:r>
              <w:t>the</w:t>
            </w:r>
            <w:r>
              <w:rPr>
                <w:spacing w:val="-2"/>
              </w:rPr>
              <w:t xml:space="preserve"> </w:t>
            </w:r>
            <w:r>
              <w:t>shreds of</w:t>
            </w:r>
            <w:r>
              <w:rPr>
                <w:spacing w:val="-9"/>
              </w:rPr>
              <w:t xml:space="preserve"> </w:t>
            </w:r>
            <w:r>
              <w:t>a mixture</w:t>
            </w:r>
            <w:r>
              <w:rPr>
                <w:spacing w:val="-2"/>
              </w:rPr>
              <w:t xml:space="preserve"> </w:t>
            </w:r>
            <w:r>
              <w:t>of</w:t>
            </w:r>
            <w:r>
              <w:rPr>
                <w:spacing w:val="-9"/>
              </w:rPr>
              <w:t xml:space="preserve"> </w:t>
            </w:r>
            <w:r>
              <w:t>waste</w:t>
            </w:r>
            <w:r>
              <w:rPr>
                <w:spacing w:val="-2"/>
              </w:rPr>
              <w:t xml:space="preserve"> </w:t>
            </w:r>
            <w:r>
              <w:t>plastic are</w:t>
            </w:r>
            <w:r>
              <w:rPr>
                <w:spacing w:val="-2"/>
              </w:rPr>
              <w:t xml:space="preserve"> </w:t>
            </w:r>
            <w:r>
              <w:t>placed in</w:t>
            </w:r>
            <w:r>
              <w:rPr>
                <w:spacing w:val="-6"/>
              </w:rPr>
              <w:t xml:space="preserve"> </w:t>
            </w:r>
            <w:r>
              <w:t>a</w:t>
            </w:r>
            <w:r>
              <w:rPr>
                <w:spacing w:val="-2"/>
              </w:rPr>
              <w:t xml:space="preserve"> </w:t>
            </w:r>
            <w:r>
              <w:t>container having</w:t>
            </w:r>
            <w:r>
              <w:rPr>
                <w:spacing w:val="-1"/>
              </w:rPr>
              <w:t xml:space="preserve"> </w:t>
            </w:r>
            <w:r>
              <w:t>water, LDPE</w:t>
            </w:r>
            <w:r>
              <w:rPr>
                <w:spacing w:val="-5"/>
              </w:rPr>
              <w:t xml:space="preserve"> </w:t>
            </w:r>
            <w:r>
              <w:t>(densities</w:t>
            </w:r>
            <w:r>
              <w:rPr>
                <w:spacing w:val="-9"/>
              </w:rPr>
              <w:t xml:space="preserve"> </w:t>
            </w:r>
            <w:r>
              <w:t>0.91</w:t>
            </w:r>
            <w:r>
              <w:rPr>
                <w:spacing w:val="-12"/>
              </w:rPr>
              <w:t xml:space="preserve"> </w:t>
            </w:r>
            <w:r>
              <w:t>to</w:t>
            </w:r>
            <w:r>
              <w:rPr>
                <w:spacing w:val="-3"/>
              </w:rPr>
              <w:t xml:space="preserve"> </w:t>
            </w:r>
            <w:r>
              <w:t>0.95)</w:t>
            </w:r>
            <w:r>
              <w:rPr>
                <w:spacing w:val="-6"/>
              </w:rPr>
              <w:t xml:space="preserve"> </w:t>
            </w:r>
            <w:r>
              <w:t>and</w:t>
            </w:r>
            <w:r>
              <w:rPr>
                <w:spacing w:val="-7"/>
              </w:rPr>
              <w:t xml:space="preserve"> </w:t>
            </w:r>
            <w:r>
              <w:t>HDPE</w:t>
            </w:r>
            <w:r>
              <w:rPr>
                <w:spacing w:val="-10"/>
              </w:rPr>
              <w:t xml:space="preserve"> </w:t>
            </w:r>
            <w:r>
              <w:t>(densities</w:t>
            </w:r>
            <w:r>
              <w:rPr>
                <w:spacing w:val="-5"/>
              </w:rPr>
              <w:t xml:space="preserve"> </w:t>
            </w:r>
            <w:r>
              <w:t>0.93</w:t>
            </w:r>
            <w:r>
              <w:rPr>
                <w:spacing w:val="-12"/>
              </w:rPr>
              <w:t xml:space="preserve"> </w:t>
            </w:r>
            <w:r>
              <w:t>to</w:t>
            </w:r>
            <w:r>
              <w:rPr>
                <w:spacing w:val="-6"/>
              </w:rPr>
              <w:t xml:space="preserve"> </w:t>
            </w:r>
            <w:r>
              <w:t>0.97)</w:t>
            </w:r>
            <w:r>
              <w:rPr>
                <w:spacing w:val="-6"/>
              </w:rPr>
              <w:t xml:space="preserve"> </w:t>
            </w:r>
            <w:r>
              <w:t>having</w:t>
            </w:r>
            <w:r>
              <w:rPr>
                <w:spacing w:val="-7"/>
              </w:rPr>
              <w:t xml:space="preserve"> </w:t>
            </w:r>
            <w:r>
              <w:t>densities</w:t>
            </w:r>
            <w:r>
              <w:rPr>
                <w:spacing w:val="-5"/>
              </w:rPr>
              <w:t xml:space="preserve"> </w:t>
            </w:r>
            <w:r>
              <w:t>less</w:t>
            </w:r>
            <w:r>
              <w:rPr>
                <w:spacing w:val="-9"/>
              </w:rPr>
              <w:t xml:space="preserve"> </w:t>
            </w:r>
            <w:r>
              <w:t>than</w:t>
            </w:r>
          </w:p>
          <w:p w14:paraId="0B4C290F" w14:textId="77777777" w:rsidR="00A16A36" w:rsidRDefault="00A16A36" w:rsidP="002B1E4F">
            <w:pPr>
              <w:pStyle w:val="BodyText"/>
              <w:tabs>
                <w:tab w:val="left" w:pos="466"/>
              </w:tabs>
              <w:spacing w:line="259" w:lineRule="auto"/>
              <w:ind w:right="252"/>
            </w:pPr>
            <w:r>
              <w:t>1.0 will float and the shreds of</w:t>
            </w:r>
            <w:r>
              <w:rPr>
                <w:spacing w:val="-2"/>
              </w:rPr>
              <w:t xml:space="preserve"> </w:t>
            </w:r>
            <w:r>
              <w:t>heavier plastics such as Polyethylene Terephthalate (PET) (density 1.27 to 1.60), Polyvinyl Chloride (PVC) (density 1.15 to 1.70) and Polystyrene (PS) (density 1.04 to 1.5) whose average densities are more than 1.0 are expected to</w:t>
            </w:r>
          </w:p>
          <w:p w14:paraId="03CFD2AF" w14:textId="77777777" w:rsidR="00A16A36" w:rsidRDefault="00A16A36" w:rsidP="002B1E4F">
            <w:pPr>
              <w:pStyle w:val="ListParagraph"/>
              <w:widowControl w:val="0"/>
              <w:numPr>
                <w:ilvl w:val="1"/>
                <w:numId w:val="110"/>
              </w:numPr>
              <w:tabs>
                <w:tab w:val="left" w:pos="466"/>
                <w:tab w:val="left" w:pos="1080"/>
              </w:tabs>
              <w:autoSpaceDE w:val="0"/>
              <w:autoSpaceDN w:val="0"/>
              <w:spacing w:before="120" w:line="259" w:lineRule="auto"/>
              <w:ind w:left="0" w:right="252" w:firstLine="0"/>
              <w:jc w:val="both"/>
            </w:pPr>
            <w:r>
              <w:rPr>
                <w:b/>
              </w:rPr>
              <w:t>Shredding of waste plastic</w:t>
            </w:r>
            <w:r>
              <w:t>: The waste plastic, which is cleaned, is cut into small shreds of size ranging between 2.36 mm and 600 microns with a maximum length of 2.36 mm maximum width of 2.00 mm using a suitable shredding machine.</w:t>
            </w:r>
          </w:p>
          <w:p w14:paraId="56D239D2" w14:textId="77777777" w:rsidR="00A16A36" w:rsidRDefault="00A16A36" w:rsidP="0073718F">
            <w:pPr>
              <w:pStyle w:val="BodyText"/>
              <w:spacing w:before="260"/>
              <w:ind w:right="252"/>
            </w:pPr>
          </w:p>
          <w:p w14:paraId="5A011A9C" w14:textId="77777777" w:rsidR="00A16A36" w:rsidRDefault="00A16A36" w:rsidP="0073718F">
            <w:pPr>
              <w:pStyle w:val="BodyText"/>
              <w:spacing w:line="259" w:lineRule="auto"/>
              <w:ind w:right="252"/>
            </w:pPr>
            <w:r>
              <w:rPr>
                <w:noProof/>
                <w:lang w:val="en-US" w:bidi="hi-IN"/>
              </w:rPr>
              <w:drawing>
                <wp:anchor distT="0" distB="0" distL="0" distR="0" simplePos="0" relativeHeight="252076032" behindDoc="1" locked="0" layoutInCell="1" allowOverlap="1" wp14:anchorId="503C02D4" wp14:editId="2945697E">
                  <wp:simplePos x="0" y="0"/>
                  <wp:positionH relativeFrom="page">
                    <wp:posOffset>1210324</wp:posOffset>
                  </wp:positionH>
                  <wp:positionV relativeFrom="paragraph">
                    <wp:posOffset>444123</wp:posOffset>
                  </wp:positionV>
                  <wp:extent cx="4865990" cy="4882515"/>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2" cstate="print"/>
                          <a:stretch>
                            <a:fillRect/>
                          </a:stretch>
                        </pic:blipFill>
                        <pic:spPr>
                          <a:xfrm>
                            <a:off x="0" y="0"/>
                            <a:ext cx="4865990" cy="4882515"/>
                          </a:xfrm>
                          <a:prstGeom prst="rect">
                            <a:avLst/>
                          </a:prstGeom>
                        </pic:spPr>
                      </pic:pic>
                    </a:graphicData>
                  </a:graphic>
                </wp:anchor>
              </w:drawing>
            </w:r>
            <w:r>
              <w:t xml:space="preserve">Mixing of Shredded Waste Plastic, Aggregate and Bitumen in </w:t>
            </w:r>
            <w:r>
              <w:lastRenderedPageBreak/>
              <w:t xml:space="preserve">Central and Mini Hot Mixing </w:t>
            </w:r>
            <w:r>
              <w:rPr>
                <w:spacing w:val="-2"/>
              </w:rPr>
              <w:t>Plants</w:t>
            </w:r>
          </w:p>
          <w:p w14:paraId="7766AD08" w14:textId="77777777" w:rsidR="00A16A36" w:rsidRDefault="00A16A36" w:rsidP="0073718F">
            <w:pPr>
              <w:pStyle w:val="BodyText"/>
              <w:spacing w:before="266"/>
              <w:ind w:right="252"/>
            </w:pPr>
          </w:p>
          <w:p w14:paraId="39090E5B" w14:textId="77777777" w:rsidR="00A16A36" w:rsidRPr="00D63E4B" w:rsidRDefault="00A16A36" w:rsidP="0073718F">
            <w:pPr>
              <w:pStyle w:val="Heading1"/>
              <w:ind w:right="252"/>
              <w:rPr>
                <w:b/>
                <w:bCs/>
              </w:rPr>
            </w:pPr>
            <w:r w:rsidRPr="00D63E4B">
              <w:rPr>
                <w:b/>
                <w:bCs/>
              </w:rPr>
              <w:t>Laying of</w:t>
            </w:r>
            <w:r w:rsidRPr="00D63E4B">
              <w:rPr>
                <w:b/>
                <w:bCs/>
                <w:spacing w:val="-2"/>
              </w:rPr>
              <w:t xml:space="preserve"> </w:t>
            </w:r>
            <w:r w:rsidRPr="00D63E4B">
              <w:rPr>
                <w:b/>
                <w:bCs/>
              </w:rPr>
              <w:t>the</w:t>
            </w:r>
            <w:r w:rsidRPr="00D63E4B">
              <w:rPr>
                <w:b/>
                <w:bCs/>
                <w:spacing w:val="-2"/>
              </w:rPr>
              <w:t xml:space="preserve"> </w:t>
            </w:r>
            <w:r w:rsidRPr="00D63E4B">
              <w:rPr>
                <w:b/>
                <w:bCs/>
              </w:rPr>
              <w:t>Bituminous</w:t>
            </w:r>
            <w:r w:rsidRPr="00D63E4B">
              <w:rPr>
                <w:b/>
                <w:bCs/>
                <w:spacing w:val="-1"/>
              </w:rPr>
              <w:t xml:space="preserve"> </w:t>
            </w:r>
            <w:r w:rsidRPr="00D63E4B">
              <w:rPr>
                <w:b/>
                <w:bCs/>
                <w:spacing w:val="-5"/>
              </w:rPr>
              <w:t>Mix</w:t>
            </w:r>
          </w:p>
          <w:p w14:paraId="2B789C0A" w14:textId="77777777" w:rsidR="00A16A36" w:rsidRDefault="00A16A36" w:rsidP="0073718F">
            <w:pPr>
              <w:pStyle w:val="BodyText"/>
              <w:ind w:right="252"/>
              <w:rPr>
                <w:b/>
              </w:rPr>
            </w:pPr>
          </w:p>
          <w:p w14:paraId="4D070373" w14:textId="77777777" w:rsidR="00A16A36" w:rsidRDefault="00A16A36" w:rsidP="0073718F">
            <w:pPr>
              <w:pStyle w:val="BodyText"/>
              <w:spacing w:before="7"/>
              <w:ind w:right="252"/>
              <w:rPr>
                <w:b/>
              </w:rPr>
            </w:pPr>
          </w:p>
          <w:p w14:paraId="211C281F" w14:textId="77777777" w:rsidR="00A16A36" w:rsidRDefault="00A16A36" w:rsidP="0073718F">
            <w:pPr>
              <w:pStyle w:val="BodyText"/>
              <w:spacing w:before="1" w:line="259" w:lineRule="auto"/>
              <w:ind w:right="252"/>
            </w:pPr>
            <w:r>
              <w:t>The</w:t>
            </w:r>
            <w:r>
              <w:rPr>
                <w:spacing w:val="-4"/>
              </w:rPr>
              <w:t xml:space="preserve"> </w:t>
            </w:r>
            <w:r>
              <w:t>laying</w:t>
            </w:r>
            <w:r>
              <w:rPr>
                <w:spacing w:val="-8"/>
              </w:rPr>
              <w:t xml:space="preserve"> </w:t>
            </w:r>
            <w:r>
              <w:t>temperature</w:t>
            </w:r>
            <w:r>
              <w:rPr>
                <w:spacing w:val="-8"/>
              </w:rPr>
              <w:t xml:space="preserve"> </w:t>
            </w:r>
            <w:r>
              <w:t>for</w:t>
            </w:r>
            <w:r>
              <w:rPr>
                <w:spacing w:val="-6"/>
              </w:rPr>
              <w:t xml:space="preserve"> </w:t>
            </w:r>
            <w:r>
              <w:t>the</w:t>
            </w:r>
            <w:r>
              <w:rPr>
                <w:spacing w:val="-8"/>
              </w:rPr>
              <w:t xml:space="preserve"> </w:t>
            </w:r>
            <w:r>
              <w:t>waste</w:t>
            </w:r>
            <w:r>
              <w:rPr>
                <w:spacing w:val="-8"/>
              </w:rPr>
              <w:t xml:space="preserve"> </w:t>
            </w:r>
            <w:r>
              <w:t>plastic</w:t>
            </w:r>
            <w:r>
              <w:rPr>
                <w:spacing w:val="-4"/>
              </w:rPr>
              <w:t xml:space="preserve"> </w:t>
            </w:r>
            <w:r>
              <w:t>bituminous</w:t>
            </w:r>
            <w:r>
              <w:rPr>
                <w:spacing w:val="-5"/>
              </w:rPr>
              <w:t xml:space="preserve"> </w:t>
            </w:r>
            <w:r>
              <w:t>mix</w:t>
            </w:r>
            <w:r>
              <w:rPr>
                <w:spacing w:val="-8"/>
              </w:rPr>
              <w:t xml:space="preserve"> </w:t>
            </w:r>
            <w:r>
              <w:t>shall</w:t>
            </w:r>
            <w:r>
              <w:rPr>
                <w:spacing w:val="-7"/>
              </w:rPr>
              <w:t xml:space="preserve"> </w:t>
            </w:r>
            <w:r>
              <w:t>be</w:t>
            </w:r>
            <w:r>
              <w:rPr>
                <w:spacing w:val="-4"/>
              </w:rPr>
              <w:t xml:space="preserve"> </w:t>
            </w:r>
            <w:r>
              <w:t>between</w:t>
            </w:r>
            <w:r>
              <w:rPr>
                <w:spacing w:val="-12"/>
              </w:rPr>
              <w:t xml:space="preserve"> </w:t>
            </w:r>
            <w:r>
              <w:t>110ºC</w:t>
            </w:r>
            <w:r>
              <w:rPr>
                <w:spacing w:val="-9"/>
              </w:rPr>
              <w:t xml:space="preserve"> </w:t>
            </w:r>
            <w:r>
              <w:t>to</w:t>
            </w:r>
            <w:r>
              <w:rPr>
                <w:spacing w:val="-3"/>
              </w:rPr>
              <w:t xml:space="preserve"> </w:t>
            </w:r>
            <w:r>
              <w:t>120ºC. The roller used can be of any capacity.</w:t>
            </w:r>
          </w:p>
          <w:p w14:paraId="434EA30C" w14:textId="77777777" w:rsidR="00A16A36" w:rsidRDefault="00A16A36" w:rsidP="0079322D">
            <w:pPr>
              <w:widowControl w:val="0"/>
              <w:tabs>
                <w:tab w:val="left" w:pos="1440"/>
              </w:tabs>
              <w:autoSpaceDE w:val="0"/>
              <w:autoSpaceDN w:val="0"/>
              <w:spacing w:before="159"/>
            </w:pPr>
          </w:p>
          <w:p w14:paraId="51E4E574" w14:textId="799F1FCE" w:rsidR="00A16A36" w:rsidRPr="00193D64" w:rsidRDefault="00A16A36" w:rsidP="00B5727B">
            <w:pPr>
              <w:widowControl w:val="0"/>
              <w:tabs>
                <w:tab w:val="left" w:pos="1488"/>
              </w:tabs>
              <w:autoSpaceDE w:val="0"/>
              <w:autoSpaceDN w:val="0"/>
              <w:rPr>
                <w:b/>
              </w:rPr>
            </w:pPr>
          </w:p>
        </w:tc>
        <w:tc>
          <w:tcPr>
            <w:tcW w:w="2142" w:type="dxa"/>
          </w:tcPr>
          <w:p w14:paraId="2D5AB0AF" w14:textId="77777777" w:rsidR="00A16A36" w:rsidRDefault="00A16A36" w:rsidP="0073718F">
            <w:pPr>
              <w:pStyle w:val="BodyText"/>
              <w:spacing w:before="198" w:after="1"/>
              <w:ind w:right="252"/>
              <w:rPr>
                <w:noProof/>
                <w:lang w:val="en-US" w:bidi="hi-IN"/>
              </w:rPr>
            </w:pPr>
          </w:p>
        </w:tc>
      </w:tr>
    </w:tbl>
    <w:p w14:paraId="59AC3E3F" w14:textId="59ADF465" w:rsidR="008D7A95" w:rsidRDefault="008D7A95"/>
    <w:p w14:paraId="013274DB" w14:textId="07B9AB23" w:rsidR="002F65CA" w:rsidRDefault="002F65CA"/>
    <w:p w14:paraId="2527F342" w14:textId="08ABDF35" w:rsidR="002F65CA" w:rsidRDefault="002F65CA"/>
    <w:p w14:paraId="449E9885" w14:textId="134DFCDD" w:rsidR="002F65CA" w:rsidRDefault="002F65CA"/>
    <w:p w14:paraId="31EA55E5" w14:textId="05EE0118" w:rsidR="002F65CA" w:rsidRDefault="002F65CA"/>
    <w:p w14:paraId="16ACB376" w14:textId="7A6D831D" w:rsidR="002F65CA" w:rsidRDefault="002F65CA"/>
    <w:p w14:paraId="564BFA27" w14:textId="3BC88582" w:rsidR="002F65CA" w:rsidRDefault="002F65CA"/>
    <w:p w14:paraId="16B68FD1" w14:textId="74B7F241" w:rsidR="002F65CA" w:rsidRDefault="002F65CA"/>
    <w:p w14:paraId="4FD5A3B2" w14:textId="51F5B5B6" w:rsidR="002F65CA" w:rsidRDefault="002F65CA"/>
    <w:p w14:paraId="59351236" w14:textId="7DFE9C77" w:rsidR="0009699D" w:rsidRPr="00796919" w:rsidRDefault="0009699D" w:rsidP="00D25E66">
      <w:pPr>
        <w:jc w:val="center"/>
        <w:rPr>
          <w:lang w:val="en-US"/>
        </w:rPr>
      </w:pPr>
    </w:p>
    <w:sectPr w:rsidR="0009699D" w:rsidRPr="00796919" w:rsidSect="00AE2BC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BF0F42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3DC1554"/>
    <w:lvl w:ilvl="0">
      <w:start w:val="1"/>
      <w:numFmt w:val="decimal"/>
      <w:pStyle w:val="ListNumber2"/>
      <w:lvlText w:val="%1."/>
      <w:lvlJc w:val="left"/>
      <w:pPr>
        <w:tabs>
          <w:tab w:val="num" w:pos="720"/>
        </w:tabs>
        <w:ind w:left="720" w:hanging="360"/>
      </w:pPr>
    </w:lvl>
  </w:abstractNum>
  <w:abstractNum w:abstractNumId="2" w15:restartNumberingAfterBreak="0">
    <w:nsid w:val="FFFFFF89"/>
    <w:multiLevelType w:val="singleLevel"/>
    <w:tmpl w:val="AE9AE8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D1EF0"/>
    <w:multiLevelType w:val="multilevel"/>
    <w:tmpl w:val="F12A6768"/>
    <w:lvl w:ilvl="0">
      <w:start w:val="523"/>
      <w:numFmt w:val="decimal"/>
      <w:lvlText w:val="%1"/>
      <w:lvlJc w:val="left"/>
      <w:pPr>
        <w:ind w:left="1324" w:hanging="605"/>
      </w:pPr>
      <w:rPr>
        <w:rFonts w:hint="default"/>
        <w:lang w:val="en-US" w:eastAsia="en-US" w:bidi="ar-SA"/>
      </w:rPr>
    </w:lvl>
    <w:lvl w:ilvl="1">
      <w:start w:val="3"/>
      <w:numFmt w:val="decimal"/>
      <w:lvlText w:val="%1.%2"/>
      <w:lvlJc w:val="left"/>
      <w:pPr>
        <w:ind w:left="1324" w:hanging="605"/>
      </w:pPr>
      <w:rPr>
        <w:rFonts w:hint="default"/>
        <w:spacing w:val="0"/>
        <w:w w:val="100"/>
        <w:lang w:val="en-US" w:eastAsia="en-US" w:bidi="ar-SA"/>
      </w:rPr>
    </w:lvl>
    <w:lvl w:ilvl="2">
      <w:start w:val="1"/>
      <w:numFmt w:val="lowerRoman"/>
      <w:lvlText w:val="%3)"/>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4025" w:hanging="543"/>
      </w:pPr>
      <w:rPr>
        <w:rFonts w:hint="default"/>
        <w:lang w:val="en-US" w:eastAsia="en-US" w:bidi="ar-SA"/>
      </w:rPr>
    </w:lvl>
    <w:lvl w:ilvl="4">
      <w:numFmt w:val="bullet"/>
      <w:lvlText w:val="•"/>
      <w:lvlJc w:val="left"/>
      <w:pPr>
        <w:ind w:left="5048" w:hanging="543"/>
      </w:pPr>
      <w:rPr>
        <w:rFonts w:hint="default"/>
        <w:lang w:val="en-US" w:eastAsia="en-US" w:bidi="ar-SA"/>
      </w:rPr>
    </w:lvl>
    <w:lvl w:ilvl="5">
      <w:numFmt w:val="bullet"/>
      <w:lvlText w:val="•"/>
      <w:lvlJc w:val="left"/>
      <w:pPr>
        <w:ind w:left="6070" w:hanging="543"/>
      </w:pPr>
      <w:rPr>
        <w:rFonts w:hint="default"/>
        <w:lang w:val="en-US" w:eastAsia="en-US" w:bidi="ar-SA"/>
      </w:rPr>
    </w:lvl>
    <w:lvl w:ilvl="6">
      <w:numFmt w:val="bullet"/>
      <w:lvlText w:val="•"/>
      <w:lvlJc w:val="left"/>
      <w:pPr>
        <w:ind w:left="7093" w:hanging="543"/>
      </w:pPr>
      <w:rPr>
        <w:rFonts w:hint="default"/>
        <w:lang w:val="en-US" w:eastAsia="en-US" w:bidi="ar-SA"/>
      </w:rPr>
    </w:lvl>
    <w:lvl w:ilvl="7">
      <w:numFmt w:val="bullet"/>
      <w:lvlText w:val="•"/>
      <w:lvlJc w:val="left"/>
      <w:pPr>
        <w:ind w:left="8116" w:hanging="543"/>
      </w:pPr>
      <w:rPr>
        <w:rFonts w:hint="default"/>
        <w:lang w:val="en-US" w:eastAsia="en-US" w:bidi="ar-SA"/>
      </w:rPr>
    </w:lvl>
    <w:lvl w:ilvl="8">
      <w:numFmt w:val="bullet"/>
      <w:lvlText w:val="•"/>
      <w:lvlJc w:val="left"/>
      <w:pPr>
        <w:ind w:left="9138" w:hanging="543"/>
      </w:pPr>
      <w:rPr>
        <w:rFonts w:hint="default"/>
        <w:lang w:val="en-US" w:eastAsia="en-US" w:bidi="ar-SA"/>
      </w:rPr>
    </w:lvl>
  </w:abstractNum>
  <w:abstractNum w:abstractNumId="4" w15:restartNumberingAfterBreak="0">
    <w:nsid w:val="0395138C"/>
    <w:multiLevelType w:val="multilevel"/>
    <w:tmpl w:val="4F0CD91A"/>
    <w:lvl w:ilvl="0">
      <w:start w:val="507"/>
      <w:numFmt w:val="decimal"/>
      <w:lvlText w:val="%1"/>
      <w:lvlJc w:val="left"/>
      <w:pPr>
        <w:ind w:left="770" w:hanging="770"/>
      </w:pPr>
      <w:rPr>
        <w:b/>
      </w:rPr>
    </w:lvl>
    <w:lvl w:ilvl="1">
      <w:start w:val="2"/>
      <w:numFmt w:val="decimal"/>
      <w:lvlText w:val="%1.%2"/>
      <w:lvlJc w:val="left"/>
      <w:pPr>
        <w:ind w:left="770" w:hanging="770"/>
      </w:pPr>
      <w:rPr>
        <w:b/>
      </w:rPr>
    </w:lvl>
    <w:lvl w:ilvl="2">
      <w:start w:val="3"/>
      <w:numFmt w:val="decimal"/>
      <w:lvlText w:val="%1.%2.%3"/>
      <w:lvlJc w:val="left"/>
      <w:pPr>
        <w:ind w:left="770" w:hanging="770"/>
      </w:pPr>
      <w:rPr>
        <w:b/>
      </w:rPr>
    </w:lvl>
    <w:lvl w:ilvl="3">
      <w:start w:val="1"/>
      <w:numFmt w:val="decimal"/>
      <w:lvlText w:val="%1.%2.%3.%4"/>
      <w:lvlJc w:val="left"/>
      <w:pPr>
        <w:ind w:left="770" w:hanging="77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 w15:restartNumberingAfterBreak="0">
    <w:nsid w:val="061A48AA"/>
    <w:multiLevelType w:val="multilevel"/>
    <w:tmpl w:val="D0D62432"/>
    <w:lvl w:ilvl="0">
      <w:start w:val="523"/>
      <w:numFmt w:val="decimal"/>
      <w:lvlText w:val="%1"/>
      <w:lvlJc w:val="left"/>
      <w:pPr>
        <w:ind w:left="675" w:hanging="675"/>
      </w:pPr>
      <w:rPr>
        <w:rFonts w:hint="default"/>
      </w:rPr>
    </w:lvl>
    <w:lvl w:ilvl="1">
      <w:start w:val="1"/>
      <w:numFmt w:val="decimal"/>
      <w:lvlText w:val="%1.%2"/>
      <w:lvlJc w:val="left"/>
      <w:pPr>
        <w:ind w:left="1394" w:hanging="675"/>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3237" w:hanging="108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5035" w:hanging="144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833" w:hanging="1800"/>
      </w:pPr>
      <w:rPr>
        <w:rFonts w:hint="default"/>
      </w:rPr>
    </w:lvl>
    <w:lvl w:ilvl="8">
      <w:start w:val="1"/>
      <w:numFmt w:val="decimal"/>
      <w:lvlText w:val="%1.%2.%3.%4.%5.%6.%7.%8.%9"/>
      <w:lvlJc w:val="left"/>
      <w:pPr>
        <w:ind w:left="7912" w:hanging="2160"/>
      </w:pPr>
      <w:rPr>
        <w:rFonts w:hint="default"/>
      </w:rPr>
    </w:lvl>
  </w:abstractNum>
  <w:abstractNum w:abstractNumId="6" w15:restartNumberingAfterBreak="0">
    <w:nsid w:val="071F651D"/>
    <w:multiLevelType w:val="multilevel"/>
    <w:tmpl w:val="97D68DCA"/>
    <w:lvl w:ilvl="0">
      <w:start w:val="519"/>
      <w:numFmt w:val="decimal"/>
      <w:lvlText w:val="%1"/>
      <w:lvlJc w:val="left"/>
      <w:pPr>
        <w:ind w:left="770" w:hanging="770"/>
      </w:pPr>
      <w:rPr>
        <w:b/>
      </w:rPr>
    </w:lvl>
    <w:lvl w:ilvl="1">
      <w:start w:val="6"/>
      <w:numFmt w:val="decimal"/>
      <w:lvlText w:val="%1.%2"/>
      <w:lvlJc w:val="left"/>
      <w:pPr>
        <w:ind w:left="770" w:hanging="770"/>
      </w:pPr>
      <w:rPr>
        <w:b/>
      </w:rPr>
    </w:lvl>
    <w:lvl w:ilvl="2">
      <w:start w:val="1"/>
      <w:numFmt w:val="decimal"/>
      <w:lvlText w:val="%1.%2.%3"/>
      <w:lvlJc w:val="left"/>
      <w:pPr>
        <w:ind w:left="770" w:hanging="770"/>
      </w:pPr>
      <w:rPr>
        <w:b/>
      </w:rPr>
    </w:lvl>
    <w:lvl w:ilvl="3">
      <w:start w:val="1"/>
      <w:numFmt w:val="decimal"/>
      <w:lvlText w:val="%1.%2.%3.%4"/>
      <w:lvlJc w:val="left"/>
      <w:pPr>
        <w:ind w:left="770" w:hanging="77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7" w15:restartNumberingAfterBreak="0">
    <w:nsid w:val="07A91BE8"/>
    <w:multiLevelType w:val="multilevel"/>
    <w:tmpl w:val="58CE47C0"/>
    <w:lvl w:ilvl="0">
      <w:start w:val="521"/>
      <w:numFmt w:val="decimal"/>
      <w:lvlText w:val="%1"/>
      <w:lvlJc w:val="left"/>
      <w:pPr>
        <w:ind w:left="1310" w:hanging="576"/>
      </w:pPr>
      <w:rPr>
        <w:rFonts w:hint="default"/>
        <w:lang w:val="en-US" w:eastAsia="en-US" w:bidi="ar-SA"/>
      </w:rPr>
    </w:lvl>
    <w:lvl w:ilvl="1">
      <w:start w:val="6"/>
      <w:numFmt w:val="decimal"/>
      <w:lvlText w:val="%1.%2"/>
      <w:lvlJc w:val="left"/>
      <w:pPr>
        <w:ind w:left="1310" w:hanging="576"/>
      </w:pPr>
      <w:rPr>
        <w:rFonts w:hint="default"/>
        <w:spacing w:val="0"/>
        <w:w w:val="100"/>
        <w:lang w:val="en-US" w:eastAsia="en-US" w:bidi="ar-SA"/>
      </w:rPr>
    </w:lvl>
    <w:lvl w:ilvl="2">
      <w:numFmt w:val="bullet"/>
      <w:lvlText w:val="•"/>
      <w:lvlJc w:val="left"/>
      <w:pPr>
        <w:ind w:left="3292" w:hanging="576"/>
      </w:pPr>
      <w:rPr>
        <w:rFonts w:hint="default"/>
        <w:lang w:val="en-US" w:eastAsia="en-US" w:bidi="ar-SA"/>
      </w:rPr>
    </w:lvl>
    <w:lvl w:ilvl="3">
      <w:numFmt w:val="bullet"/>
      <w:lvlText w:val="•"/>
      <w:lvlJc w:val="left"/>
      <w:pPr>
        <w:ind w:left="4279" w:hanging="576"/>
      </w:pPr>
      <w:rPr>
        <w:rFonts w:hint="default"/>
        <w:lang w:val="en-US" w:eastAsia="en-US" w:bidi="ar-SA"/>
      </w:rPr>
    </w:lvl>
    <w:lvl w:ilvl="4">
      <w:numFmt w:val="bullet"/>
      <w:lvlText w:val="•"/>
      <w:lvlJc w:val="left"/>
      <w:pPr>
        <w:ind w:left="5265" w:hanging="576"/>
      </w:pPr>
      <w:rPr>
        <w:rFonts w:hint="default"/>
        <w:lang w:val="en-US" w:eastAsia="en-US" w:bidi="ar-SA"/>
      </w:rPr>
    </w:lvl>
    <w:lvl w:ilvl="5">
      <w:numFmt w:val="bullet"/>
      <w:lvlText w:val="•"/>
      <w:lvlJc w:val="left"/>
      <w:pPr>
        <w:ind w:left="6252" w:hanging="576"/>
      </w:pPr>
      <w:rPr>
        <w:rFonts w:hint="default"/>
        <w:lang w:val="en-US" w:eastAsia="en-US" w:bidi="ar-SA"/>
      </w:rPr>
    </w:lvl>
    <w:lvl w:ilvl="6">
      <w:numFmt w:val="bullet"/>
      <w:lvlText w:val="•"/>
      <w:lvlJc w:val="left"/>
      <w:pPr>
        <w:ind w:left="7238" w:hanging="576"/>
      </w:pPr>
      <w:rPr>
        <w:rFonts w:hint="default"/>
        <w:lang w:val="en-US" w:eastAsia="en-US" w:bidi="ar-SA"/>
      </w:rPr>
    </w:lvl>
    <w:lvl w:ilvl="7">
      <w:numFmt w:val="bullet"/>
      <w:lvlText w:val="•"/>
      <w:lvlJc w:val="left"/>
      <w:pPr>
        <w:ind w:left="8224" w:hanging="576"/>
      </w:pPr>
      <w:rPr>
        <w:rFonts w:hint="default"/>
        <w:lang w:val="en-US" w:eastAsia="en-US" w:bidi="ar-SA"/>
      </w:rPr>
    </w:lvl>
    <w:lvl w:ilvl="8">
      <w:numFmt w:val="bullet"/>
      <w:lvlText w:val="•"/>
      <w:lvlJc w:val="left"/>
      <w:pPr>
        <w:ind w:left="9211" w:hanging="576"/>
      </w:pPr>
      <w:rPr>
        <w:rFonts w:hint="default"/>
        <w:lang w:val="en-US" w:eastAsia="en-US" w:bidi="ar-SA"/>
      </w:rPr>
    </w:lvl>
  </w:abstractNum>
  <w:abstractNum w:abstractNumId="8" w15:restartNumberingAfterBreak="0">
    <w:nsid w:val="082057F6"/>
    <w:multiLevelType w:val="multilevel"/>
    <w:tmpl w:val="A7C4A1DA"/>
    <w:lvl w:ilvl="0">
      <w:start w:val="506"/>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7A413C"/>
    <w:multiLevelType w:val="multilevel"/>
    <w:tmpl w:val="ADE6E97C"/>
    <w:lvl w:ilvl="0">
      <w:start w:val="506"/>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98C7D3F"/>
    <w:multiLevelType w:val="multilevel"/>
    <w:tmpl w:val="13E8E808"/>
    <w:lvl w:ilvl="0">
      <w:start w:val="518"/>
      <w:numFmt w:val="decimal"/>
      <w:lvlText w:val="%1"/>
      <w:lvlJc w:val="left"/>
      <w:pPr>
        <w:ind w:left="1441" w:hanging="721"/>
      </w:pPr>
      <w:rPr>
        <w:rFonts w:hint="default"/>
        <w:lang w:val="en-US" w:eastAsia="en-US" w:bidi="ar-SA"/>
      </w:rPr>
    </w:lvl>
    <w:lvl w:ilvl="1">
      <w:start w:val="1"/>
      <w:numFmt w:val="decimal"/>
      <w:lvlText w:val="%1.%2"/>
      <w:lvlJc w:val="left"/>
      <w:pPr>
        <w:ind w:left="4141" w:hanging="72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02" w:hanging="782"/>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2" w:hanging="782"/>
      </w:pPr>
      <w:rPr>
        <w:rFonts w:hint="default"/>
        <w:lang w:val="en-US" w:eastAsia="en-US" w:bidi="ar-SA"/>
      </w:rPr>
    </w:lvl>
    <w:lvl w:ilvl="4">
      <w:numFmt w:val="bullet"/>
      <w:lvlText w:val="•"/>
      <w:lvlJc w:val="left"/>
      <w:pPr>
        <w:ind w:left="4728" w:hanging="782"/>
      </w:pPr>
      <w:rPr>
        <w:rFonts w:hint="default"/>
        <w:lang w:val="en-US" w:eastAsia="en-US" w:bidi="ar-SA"/>
      </w:rPr>
    </w:lvl>
    <w:lvl w:ilvl="5">
      <w:numFmt w:val="bullet"/>
      <w:lvlText w:val="•"/>
      <w:lvlJc w:val="left"/>
      <w:pPr>
        <w:ind w:left="5804" w:hanging="782"/>
      </w:pPr>
      <w:rPr>
        <w:rFonts w:hint="default"/>
        <w:lang w:val="en-US" w:eastAsia="en-US" w:bidi="ar-SA"/>
      </w:rPr>
    </w:lvl>
    <w:lvl w:ilvl="6">
      <w:numFmt w:val="bullet"/>
      <w:lvlText w:val="•"/>
      <w:lvlJc w:val="left"/>
      <w:pPr>
        <w:ind w:left="6880" w:hanging="782"/>
      </w:pPr>
      <w:rPr>
        <w:rFonts w:hint="default"/>
        <w:lang w:val="en-US" w:eastAsia="en-US" w:bidi="ar-SA"/>
      </w:rPr>
    </w:lvl>
    <w:lvl w:ilvl="7">
      <w:numFmt w:val="bullet"/>
      <w:lvlText w:val="•"/>
      <w:lvlJc w:val="left"/>
      <w:pPr>
        <w:ind w:left="7956" w:hanging="782"/>
      </w:pPr>
      <w:rPr>
        <w:rFonts w:hint="default"/>
        <w:lang w:val="en-US" w:eastAsia="en-US" w:bidi="ar-SA"/>
      </w:rPr>
    </w:lvl>
    <w:lvl w:ilvl="8">
      <w:numFmt w:val="bullet"/>
      <w:lvlText w:val="•"/>
      <w:lvlJc w:val="left"/>
      <w:pPr>
        <w:ind w:left="9032" w:hanging="782"/>
      </w:pPr>
      <w:rPr>
        <w:rFonts w:hint="default"/>
        <w:lang w:val="en-US" w:eastAsia="en-US" w:bidi="ar-SA"/>
      </w:rPr>
    </w:lvl>
  </w:abstractNum>
  <w:abstractNum w:abstractNumId="11" w15:restartNumberingAfterBreak="0">
    <w:nsid w:val="0A0D3601"/>
    <w:multiLevelType w:val="multilevel"/>
    <w:tmpl w:val="EFAAE6B6"/>
    <w:lvl w:ilvl="0">
      <w:start w:val="507"/>
      <w:numFmt w:val="decimal"/>
      <w:lvlText w:val="%1"/>
      <w:lvlJc w:val="left"/>
      <w:pPr>
        <w:ind w:left="770" w:hanging="770"/>
      </w:pPr>
      <w:rPr>
        <w:b/>
      </w:rPr>
    </w:lvl>
    <w:lvl w:ilvl="1">
      <w:start w:val="3"/>
      <w:numFmt w:val="decimal"/>
      <w:lvlText w:val="%1.%2"/>
      <w:lvlJc w:val="left"/>
      <w:pPr>
        <w:ind w:left="770" w:hanging="770"/>
      </w:pPr>
      <w:rPr>
        <w:b/>
      </w:rPr>
    </w:lvl>
    <w:lvl w:ilvl="2">
      <w:start w:val="1"/>
      <w:numFmt w:val="decimal"/>
      <w:lvlText w:val="%1.%2.%3"/>
      <w:lvlJc w:val="left"/>
      <w:pPr>
        <w:ind w:left="770" w:hanging="770"/>
      </w:pPr>
      <w:rPr>
        <w:b/>
      </w:rPr>
    </w:lvl>
    <w:lvl w:ilvl="3">
      <w:start w:val="1"/>
      <w:numFmt w:val="decimal"/>
      <w:lvlText w:val="%1.%2.%3.%4"/>
      <w:lvlJc w:val="left"/>
      <w:pPr>
        <w:ind w:left="770" w:hanging="77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2" w15:restartNumberingAfterBreak="0">
    <w:nsid w:val="0BEF7D9E"/>
    <w:multiLevelType w:val="multilevel"/>
    <w:tmpl w:val="0520DE1E"/>
    <w:lvl w:ilvl="0">
      <w:start w:val="504"/>
      <w:numFmt w:val="decimal"/>
      <w:lvlText w:val="%1"/>
      <w:lvlJc w:val="left"/>
      <w:pPr>
        <w:ind w:left="1541" w:hanging="822"/>
      </w:pPr>
      <w:rPr>
        <w:rFonts w:hint="default"/>
        <w:lang w:val="en-US" w:eastAsia="en-US" w:bidi="ar-SA"/>
      </w:rPr>
    </w:lvl>
    <w:lvl w:ilvl="1">
      <w:start w:val="4"/>
      <w:numFmt w:val="decimal"/>
      <w:lvlText w:val="%1.%2"/>
      <w:lvlJc w:val="left"/>
      <w:pPr>
        <w:ind w:left="1541" w:hanging="822"/>
      </w:pPr>
      <w:rPr>
        <w:rFonts w:hint="default"/>
        <w:lang w:val="en-US" w:eastAsia="en-US" w:bidi="ar-SA"/>
      </w:rPr>
    </w:lvl>
    <w:lvl w:ilvl="2">
      <w:start w:val="5"/>
      <w:numFmt w:val="decimal"/>
      <w:lvlText w:val="%1.%2.%3"/>
      <w:lvlJc w:val="left"/>
      <w:pPr>
        <w:ind w:left="1541" w:hanging="822"/>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433" w:hanging="822"/>
      </w:pPr>
      <w:rPr>
        <w:rFonts w:hint="default"/>
        <w:lang w:val="en-US" w:eastAsia="en-US" w:bidi="ar-SA"/>
      </w:rPr>
    </w:lvl>
    <w:lvl w:ilvl="4">
      <w:numFmt w:val="bullet"/>
      <w:lvlText w:val="•"/>
      <w:lvlJc w:val="left"/>
      <w:pPr>
        <w:ind w:left="5397" w:hanging="822"/>
      </w:pPr>
      <w:rPr>
        <w:rFonts w:hint="default"/>
        <w:lang w:val="en-US" w:eastAsia="en-US" w:bidi="ar-SA"/>
      </w:rPr>
    </w:lvl>
    <w:lvl w:ilvl="5">
      <w:numFmt w:val="bullet"/>
      <w:lvlText w:val="•"/>
      <w:lvlJc w:val="left"/>
      <w:pPr>
        <w:ind w:left="6362" w:hanging="822"/>
      </w:pPr>
      <w:rPr>
        <w:rFonts w:hint="default"/>
        <w:lang w:val="en-US" w:eastAsia="en-US" w:bidi="ar-SA"/>
      </w:rPr>
    </w:lvl>
    <w:lvl w:ilvl="6">
      <w:numFmt w:val="bullet"/>
      <w:lvlText w:val="•"/>
      <w:lvlJc w:val="left"/>
      <w:pPr>
        <w:ind w:left="7326" w:hanging="822"/>
      </w:pPr>
      <w:rPr>
        <w:rFonts w:hint="default"/>
        <w:lang w:val="en-US" w:eastAsia="en-US" w:bidi="ar-SA"/>
      </w:rPr>
    </w:lvl>
    <w:lvl w:ilvl="7">
      <w:numFmt w:val="bullet"/>
      <w:lvlText w:val="•"/>
      <w:lvlJc w:val="left"/>
      <w:pPr>
        <w:ind w:left="8290" w:hanging="822"/>
      </w:pPr>
      <w:rPr>
        <w:rFonts w:hint="default"/>
        <w:lang w:val="en-US" w:eastAsia="en-US" w:bidi="ar-SA"/>
      </w:rPr>
    </w:lvl>
    <w:lvl w:ilvl="8">
      <w:numFmt w:val="bullet"/>
      <w:lvlText w:val="•"/>
      <w:lvlJc w:val="left"/>
      <w:pPr>
        <w:ind w:left="9255" w:hanging="822"/>
      </w:pPr>
      <w:rPr>
        <w:rFonts w:hint="default"/>
        <w:lang w:val="en-US" w:eastAsia="en-US" w:bidi="ar-SA"/>
      </w:rPr>
    </w:lvl>
  </w:abstractNum>
  <w:abstractNum w:abstractNumId="13" w15:restartNumberingAfterBreak="0">
    <w:nsid w:val="0C704C96"/>
    <w:multiLevelType w:val="hybridMultilevel"/>
    <w:tmpl w:val="9D7297A4"/>
    <w:lvl w:ilvl="0" w:tplc="6D8C0DE6">
      <w:start w:val="1"/>
      <w:numFmt w:val="lowerRoman"/>
      <w:lvlText w:val="%1)"/>
      <w:lvlJc w:val="left"/>
      <w:pPr>
        <w:ind w:left="1080" w:hanging="72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CE14EB6"/>
    <w:multiLevelType w:val="multilevel"/>
    <w:tmpl w:val="D6EA83E4"/>
    <w:lvl w:ilvl="0">
      <w:start w:val="504"/>
      <w:numFmt w:val="decimal"/>
      <w:lvlText w:val="%1"/>
      <w:lvlJc w:val="left"/>
      <w:pPr>
        <w:ind w:left="1853" w:hanging="591"/>
      </w:pPr>
      <w:rPr>
        <w:rFonts w:hint="default"/>
        <w:lang w:val="en-US" w:eastAsia="en-US" w:bidi="ar-SA"/>
      </w:rPr>
    </w:lvl>
    <w:lvl w:ilvl="1">
      <w:start w:val="7"/>
      <w:numFmt w:val="decimal"/>
      <w:lvlText w:val="%1.%2"/>
      <w:lvlJc w:val="left"/>
      <w:pPr>
        <w:ind w:left="1853" w:hanging="591"/>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724" w:hanging="591"/>
      </w:pPr>
      <w:rPr>
        <w:rFonts w:hint="default"/>
        <w:lang w:val="en-US" w:eastAsia="en-US" w:bidi="ar-SA"/>
      </w:rPr>
    </w:lvl>
    <w:lvl w:ilvl="3">
      <w:numFmt w:val="bullet"/>
      <w:lvlText w:val="•"/>
      <w:lvlJc w:val="left"/>
      <w:pPr>
        <w:ind w:left="4657" w:hanging="591"/>
      </w:pPr>
      <w:rPr>
        <w:rFonts w:hint="default"/>
        <w:lang w:val="en-US" w:eastAsia="en-US" w:bidi="ar-SA"/>
      </w:rPr>
    </w:lvl>
    <w:lvl w:ilvl="4">
      <w:numFmt w:val="bullet"/>
      <w:lvlText w:val="•"/>
      <w:lvlJc w:val="left"/>
      <w:pPr>
        <w:ind w:left="5589" w:hanging="591"/>
      </w:pPr>
      <w:rPr>
        <w:rFonts w:hint="default"/>
        <w:lang w:val="en-US" w:eastAsia="en-US" w:bidi="ar-SA"/>
      </w:rPr>
    </w:lvl>
    <w:lvl w:ilvl="5">
      <w:numFmt w:val="bullet"/>
      <w:lvlText w:val="•"/>
      <w:lvlJc w:val="left"/>
      <w:pPr>
        <w:ind w:left="6522" w:hanging="591"/>
      </w:pPr>
      <w:rPr>
        <w:rFonts w:hint="default"/>
        <w:lang w:val="en-US" w:eastAsia="en-US" w:bidi="ar-SA"/>
      </w:rPr>
    </w:lvl>
    <w:lvl w:ilvl="6">
      <w:numFmt w:val="bullet"/>
      <w:lvlText w:val="•"/>
      <w:lvlJc w:val="left"/>
      <w:pPr>
        <w:ind w:left="7454" w:hanging="591"/>
      </w:pPr>
      <w:rPr>
        <w:rFonts w:hint="default"/>
        <w:lang w:val="en-US" w:eastAsia="en-US" w:bidi="ar-SA"/>
      </w:rPr>
    </w:lvl>
    <w:lvl w:ilvl="7">
      <w:numFmt w:val="bullet"/>
      <w:lvlText w:val="•"/>
      <w:lvlJc w:val="left"/>
      <w:pPr>
        <w:ind w:left="8386" w:hanging="591"/>
      </w:pPr>
      <w:rPr>
        <w:rFonts w:hint="default"/>
        <w:lang w:val="en-US" w:eastAsia="en-US" w:bidi="ar-SA"/>
      </w:rPr>
    </w:lvl>
    <w:lvl w:ilvl="8">
      <w:numFmt w:val="bullet"/>
      <w:lvlText w:val="•"/>
      <w:lvlJc w:val="left"/>
      <w:pPr>
        <w:ind w:left="9319" w:hanging="591"/>
      </w:pPr>
      <w:rPr>
        <w:rFonts w:hint="default"/>
        <w:lang w:val="en-US" w:eastAsia="en-US" w:bidi="ar-SA"/>
      </w:rPr>
    </w:lvl>
  </w:abstractNum>
  <w:abstractNum w:abstractNumId="15" w15:restartNumberingAfterBreak="0">
    <w:nsid w:val="0E0F79DA"/>
    <w:multiLevelType w:val="multilevel"/>
    <w:tmpl w:val="D89C51BC"/>
    <w:lvl w:ilvl="0">
      <w:start w:val="50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FCA7CC2"/>
    <w:multiLevelType w:val="hybridMultilevel"/>
    <w:tmpl w:val="40FC8D90"/>
    <w:lvl w:ilvl="0" w:tplc="B862FC9A">
      <w:start w:val="503"/>
      <w:numFmt w:val="decimal"/>
      <w:lvlText w:val="%1)"/>
      <w:lvlJc w:val="left"/>
      <w:pPr>
        <w:ind w:left="1260" w:hanging="54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0FD931F8"/>
    <w:multiLevelType w:val="multilevel"/>
    <w:tmpl w:val="90FEF8E6"/>
    <w:lvl w:ilvl="0">
      <w:start w:val="501"/>
      <w:numFmt w:val="decimal"/>
      <w:lvlText w:val="%1"/>
      <w:lvlJc w:val="left"/>
      <w:pPr>
        <w:ind w:left="810" w:hanging="810"/>
      </w:pPr>
      <w:rPr>
        <w:rFonts w:hint="default"/>
      </w:rPr>
    </w:lvl>
    <w:lvl w:ilvl="1">
      <w:start w:val="8"/>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lowerRoman"/>
      <w:lvlText w:val="(%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B454CF"/>
    <w:multiLevelType w:val="multilevel"/>
    <w:tmpl w:val="A7445EA8"/>
    <w:lvl w:ilvl="0">
      <w:start w:val="514"/>
      <w:numFmt w:val="decimal"/>
      <w:lvlText w:val="%1"/>
      <w:lvlJc w:val="left"/>
      <w:pPr>
        <w:ind w:left="1176" w:hanging="457"/>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679" w:hanging="960"/>
      </w:pPr>
      <w:rPr>
        <w:rFonts w:hint="default"/>
        <w:b/>
        <w:bCs/>
        <w:spacing w:val="-5"/>
        <w:w w:val="100"/>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rPr>
    </w:lvl>
    <w:lvl w:ilvl="5">
      <w:numFmt w:val="bullet"/>
      <w:lvlText w:val="•"/>
      <w:lvlJc w:val="left"/>
      <w:pPr>
        <w:ind w:left="1500" w:hanging="361"/>
      </w:pPr>
      <w:rPr>
        <w:rFonts w:hint="default"/>
      </w:rPr>
    </w:lvl>
    <w:lvl w:ilvl="6">
      <w:numFmt w:val="bullet"/>
      <w:lvlText w:val="•"/>
      <w:lvlJc w:val="left"/>
      <w:pPr>
        <w:ind w:left="1540" w:hanging="361"/>
      </w:pPr>
      <w:rPr>
        <w:rFonts w:hint="default"/>
      </w:rPr>
    </w:lvl>
    <w:lvl w:ilvl="7">
      <w:numFmt w:val="bullet"/>
      <w:lvlText w:val="•"/>
      <w:lvlJc w:val="left"/>
      <w:pPr>
        <w:ind w:left="1620" w:hanging="361"/>
      </w:pPr>
      <w:rPr>
        <w:rFonts w:hint="default"/>
      </w:rPr>
    </w:lvl>
    <w:lvl w:ilvl="8">
      <w:numFmt w:val="bullet"/>
      <w:lvlText w:val="•"/>
      <w:lvlJc w:val="left"/>
      <w:pPr>
        <w:ind w:left="1680" w:hanging="361"/>
      </w:pPr>
      <w:rPr>
        <w:rFonts w:hint="default"/>
      </w:rPr>
    </w:lvl>
  </w:abstractNum>
  <w:abstractNum w:abstractNumId="19" w15:restartNumberingAfterBreak="0">
    <w:nsid w:val="12F85807"/>
    <w:multiLevelType w:val="multilevel"/>
    <w:tmpl w:val="8A068602"/>
    <w:lvl w:ilvl="0">
      <w:start w:val="519"/>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324" w:hanging="605"/>
      </w:pPr>
      <w:rPr>
        <w:rFonts w:hint="default"/>
        <w:spacing w:val="0"/>
        <w:w w:val="100"/>
        <w:lang w:val="en-US" w:eastAsia="en-US" w:bidi="ar-SA"/>
      </w:rPr>
    </w:lvl>
    <w:lvl w:ilvl="2">
      <w:start w:val="1"/>
      <w:numFmt w:val="decimal"/>
      <w:lvlText w:val="%1.%2.%3"/>
      <w:lvlJc w:val="left"/>
      <w:pPr>
        <w:ind w:left="1670" w:hanging="950"/>
      </w:pPr>
      <w:rPr>
        <w:rFonts w:hint="default"/>
        <w:spacing w:val="-2"/>
        <w:w w:val="100"/>
        <w:lang w:val="en-US" w:eastAsia="en-US" w:bidi="ar-SA"/>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lang w:val="en-US" w:eastAsia="en-US" w:bidi="ar-SA"/>
      </w:rPr>
    </w:lvl>
    <w:lvl w:ilvl="4">
      <w:numFmt w:val="bullet"/>
      <w:lvlText w:val="•"/>
      <w:lvlJc w:val="left"/>
      <w:pPr>
        <w:ind w:left="1500" w:hanging="950"/>
      </w:pPr>
      <w:rPr>
        <w:rFonts w:hint="default"/>
        <w:lang w:val="en-US" w:eastAsia="en-US" w:bidi="ar-SA"/>
      </w:rPr>
    </w:lvl>
    <w:lvl w:ilvl="5">
      <w:numFmt w:val="bullet"/>
      <w:lvlText w:val="•"/>
      <w:lvlJc w:val="left"/>
      <w:pPr>
        <w:ind w:left="1680" w:hanging="950"/>
      </w:pPr>
      <w:rPr>
        <w:rFonts w:hint="default"/>
        <w:lang w:val="en-US" w:eastAsia="en-US" w:bidi="ar-SA"/>
      </w:rPr>
    </w:lvl>
    <w:lvl w:ilvl="6">
      <w:numFmt w:val="bullet"/>
      <w:lvlText w:val="•"/>
      <w:lvlJc w:val="left"/>
      <w:pPr>
        <w:ind w:left="1860" w:hanging="950"/>
      </w:pPr>
      <w:rPr>
        <w:rFonts w:hint="default"/>
        <w:lang w:val="en-US" w:eastAsia="en-US" w:bidi="ar-SA"/>
      </w:rPr>
    </w:lvl>
    <w:lvl w:ilvl="7">
      <w:numFmt w:val="bullet"/>
      <w:lvlText w:val="•"/>
      <w:lvlJc w:val="left"/>
      <w:pPr>
        <w:ind w:left="4191" w:hanging="950"/>
      </w:pPr>
      <w:rPr>
        <w:rFonts w:hint="default"/>
        <w:lang w:val="en-US" w:eastAsia="en-US" w:bidi="ar-SA"/>
      </w:rPr>
    </w:lvl>
    <w:lvl w:ilvl="8">
      <w:numFmt w:val="bullet"/>
      <w:lvlText w:val="•"/>
      <w:lvlJc w:val="left"/>
      <w:pPr>
        <w:ind w:left="6522" w:hanging="950"/>
      </w:pPr>
      <w:rPr>
        <w:rFonts w:hint="default"/>
        <w:lang w:val="en-US" w:eastAsia="en-US" w:bidi="ar-SA"/>
      </w:rPr>
    </w:lvl>
  </w:abstractNum>
  <w:abstractNum w:abstractNumId="20" w15:restartNumberingAfterBreak="0">
    <w:nsid w:val="14967C75"/>
    <w:multiLevelType w:val="multilevel"/>
    <w:tmpl w:val="8A068602"/>
    <w:lvl w:ilvl="0">
      <w:start w:val="519"/>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324" w:hanging="605"/>
      </w:pPr>
      <w:rPr>
        <w:rFonts w:hint="default"/>
        <w:spacing w:val="0"/>
        <w:w w:val="100"/>
        <w:lang w:val="en-US" w:eastAsia="en-US" w:bidi="ar-SA"/>
      </w:rPr>
    </w:lvl>
    <w:lvl w:ilvl="2">
      <w:start w:val="1"/>
      <w:numFmt w:val="decimal"/>
      <w:lvlText w:val="%1.%2.%3"/>
      <w:lvlJc w:val="left"/>
      <w:pPr>
        <w:ind w:left="1670" w:hanging="950"/>
      </w:pPr>
      <w:rPr>
        <w:rFonts w:hint="default"/>
        <w:spacing w:val="-2"/>
        <w:w w:val="100"/>
        <w:lang w:val="en-US" w:eastAsia="en-US" w:bidi="ar-SA"/>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lang w:val="en-US" w:eastAsia="en-US" w:bidi="ar-SA"/>
      </w:rPr>
    </w:lvl>
    <w:lvl w:ilvl="4">
      <w:numFmt w:val="bullet"/>
      <w:lvlText w:val="•"/>
      <w:lvlJc w:val="left"/>
      <w:pPr>
        <w:ind w:left="1500" w:hanging="950"/>
      </w:pPr>
      <w:rPr>
        <w:rFonts w:hint="default"/>
        <w:lang w:val="en-US" w:eastAsia="en-US" w:bidi="ar-SA"/>
      </w:rPr>
    </w:lvl>
    <w:lvl w:ilvl="5">
      <w:numFmt w:val="bullet"/>
      <w:lvlText w:val="•"/>
      <w:lvlJc w:val="left"/>
      <w:pPr>
        <w:ind w:left="1680" w:hanging="950"/>
      </w:pPr>
      <w:rPr>
        <w:rFonts w:hint="default"/>
        <w:lang w:val="en-US" w:eastAsia="en-US" w:bidi="ar-SA"/>
      </w:rPr>
    </w:lvl>
    <w:lvl w:ilvl="6">
      <w:numFmt w:val="bullet"/>
      <w:lvlText w:val="•"/>
      <w:lvlJc w:val="left"/>
      <w:pPr>
        <w:ind w:left="1860" w:hanging="950"/>
      </w:pPr>
      <w:rPr>
        <w:rFonts w:hint="default"/>
        <w:lang w:val="en-US" w:eastAsia="en-US" w:bidi="ar-SA"/>
      </w:rPr>
    </w:lvl>
    <w:lvl w:ilvl="7">
      <w:numFmt w:val="bullet"/>
      <w:lvlText w:val="•"/>
      <w:lvlJc w:val="left"/>
      <w:pPr>
        <w:ind w:left="4191" w:hanging="950"/>
      </w:pPr>
      <w:rPr>
        <w:rFonts w:hint="default"/>
        <w:lang w:val="en-US" w:eastAsia="en-US" w:bidi="ar-SA"/>
      </w:rPr>
    </w:lvl>
    <w:lvl w:ilvl="8">
      <w:numFmt w:val="bullet"/>
      <w:lvlText w:val="•"/>
      <w:lvlJc w:val="left"/>
      <w:pPr>
        <w:ind w:left="6522" w:hanging="950"/>
      </w:pPr>
      <w:rPr>
        <w:rFonts w:hint="default"/>
        <w:lang w:val="en-US" w:eastAsia="en-US" w:bidi="ar-SA"/>
      </w:rPr>
    </w:lvl>
  </w:abstractNum>
  <w:abstractNum w:abstractNumId="21" w15:restartNumberingAfterBreak="0">
    <w:nsid w:val="14EC5055"/>
    <w:multiLevelType w:val="multilevel"/>
    <w:tmpl w:val="C2642036"/>
    <w:lvl w:ilvl="0">
      <w:start w:val="515"/>
      <w:numFmt w:val="decimal"/>
      <w:lvlText w:val="%1"/>
      <w:lvlJc w:val="left"/>
      <w:pPr>
        <w:ind w:left="1176" w:hanging="457"/>
      </w:pPr>
      <w:rPr>
        <w:rFonts w:ascii="Times New Roman" w:eastAsia="Times New Roman" w:hAnsi="Times New Roman" w:cs="Times New Roman" w:hint="default"/>
        <w:b/>
        <w:bCs/>
        <w:i w:val="0"/>
        <w:iCs w:val="0"/>
        <w:spacing w:val="0"/>
        <w:w w:val="100"/>
        <w:sz w:val="24"/>
        <w:szCs w:val="24"/>
      </w:rPr>
    </w:lvl>
    <w:lvl w:ilvl="1">
      <w:start w:val="5"/>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rPr>
    </w:lvl>
    <w:lvl w:ilvl="2">
      <w:start w:val="3"/>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rPr>
    </w:lvl>
    <w:lvl w:ilvl="3">
      <w:start w:val="5"/>
      <w:numFmt w:val="decimal"/>
      <w:lvlText w:val="%1.%2.%3.%4"/>
      <w:lvlJc w:val="left"/>
      <w:pPr>
        <w:ind w:left="1679" w:hanging="960"/>
      </w:pPr>
      <w:rPr>
        <w:rFonts w:hint="default"/>
        <w:b/>
        <w:bCs/>
        <w:spacing w:val="-5"/>
        <w:w w:val="100"/>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rPr>
    </w:lvl>
    <w:lvl w:ilvl="5">
      <w:numFmt w:val="bullet"/>
      <w:lvlText w:val="•"/>
      <w:lvlJc w:val="left"/>
      <w:pPr>
        <w:ind w:left="1500" w:hanging="361"/>
      </w:pPr>
      <w:rPr>
        <w:rFonts w:hint="default"/>
      </w:rPr>
    </w:lvl>
    <w:lvl w:ilvl="6">
      <w:numFmt w:val="bullet"/>
      <w:lvlText w:val="•"/>
      <w:lvlJc w:val="left"/>
      <w:pPr>
        <w:ind w:left="1540" w:hanging="361"/>
      </w:pPr>
      <w:rPr>
        <w:rFonts w:hint="default"/>
      </w:rPr>
    </w:lvl>
    <w:lvl w:ilvl="7">
      <w:numFmt w:val="bullet"/>
      <w:lvlText w:val="•"/>
      <w:lvlJc w:val="left"/>
      <w:pPr>
        <w:ind w:left="1620" w:hanging="361"/>
      </w:pPr>
      <w:rPr>
        <w:rFonts w:hint="default"/>
      </w:rPr>
    </w:lvl>
    <w:lvl w:ilvl="8">
      <w:numFmt w:val="bullet"/>
      <w:lvlText w:val="•"/>
      <w:lvlJc w:val="left"/>
      <w:pPr>
        <w:ind w:left="1680" w:hanging="361"/>
      </w:pPr>
      <w:rPr>
        <w:rFonts w:hint="default"/>
      </w:rPr>
    </w:lvl>
  </w:abstractNum>
  <w:abstractNum w:abstractNumId="22" w15:restartNumberingAfterBreak="0">
    <w:nsid w:val="157B4D6F"/>
    <w:multiLevelType w:val="multilevel"/>
    <w:tmpl w:val="2E0C0186"/>
    <w:lvl w:ilvl="0">
      <w:start w:val="514"/>
      <w:numFmt w:val="decimal"/>
      <w:lvlText w:val="%1"/>
      <w:lvlJc w:val="left"/>
      <w:pPr>
        <w:ind w:left="1176" w:hanging="457"/>
      </w:pPr>
      <w:rPr>
        <w:rFonts w:ascii="Times New Roman" w:eastAsia="Times New Roman" w:hAnsi="Times New Roman" w:cs="Times New Roman" w:hint="default"/>
        <w:b/>
        <w:bCs/>
        <w:i w:val="0"/>
        <w:iCs w:val="0"/>
        <w:spacing w:val="0"/>
        <w:w w:val="100"/>
        <w:sz w:val="28"/>
        <w:szCs w:val="28"/>
      </w:rPr>
    </w:lvl>
    <w:lvl w:ilvl="1">
      <w:start w:val="6"/>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679" w:hanging="960"/>
      </w:pPr>
      <w:rPr>
        <w:rFonts w:hint="default"/>
        <w:spacing w:val="-5"/>
        <w:w w:val="100"/>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rPr>
    </w:lvl>
    <w:lvl w:ilvl="5">
      <w:numFmt w:val="bullet"/>
      <w:lvlText w:val="•"/>
      <w:lvlJc w:val="left"/>
      <w:pPr>
        <w:ind w:left="1500" w:hanging="361"/>
      </w:pPr>
      <w:rPr>
        <w:rFonts w:hint="default"/>
      </w:rPr>
    </w:lvl>
    <w:lvl w:ilvl="6">
      <w:numFmt w:val="bullet"/>
      <w:lvlText w:val="•"/>
      <w:lvlJc w:val="left"/>
      <w:pPr>
        <w:ind w:left="1540" w:hanging="361"/>
      </w:pPr>
      <w:rPr>
        <w:rFonts w:hint="default"/>
      </w:rPr>
    </w:lvl>
    <w:lvl w:ilvl="7">
      <w:numFmt w:val="bullet"/>
      <w:lvlText w:val="•"/>
      <w:lvlJc w:val="left"/>
      <w:pPr>
        <w:ind w:left="1620" w:hanging="361"/>
      </w:pPr>
      <w:rPr>
        <w:rFonts w:hint="default"/>
      </w:rPr>
    </w:lvl>
    <w:lvl w:ilvl="8">
      <w:numFmt w:val="bullet"/>
      <w:lvlText w:val="•"/>
      <w:lvlJc w:val="left"/>
      <w:pPr>
        <w:ind w:left="1680" w:hanging="361"/>
      </w:pPr>
      <w:rPr>
        <w:rFonts w:hint="default"/>
      </w:rPr>
    </w:lvl>
  </w:abstractNum>
  <w:abstractNum w:abstractNumId="23" w15:restartNumberingAfterBreak="0">
    <w:nsid w:val="15F2200A"/>
    <w:multiLevelType w:val="hybridMultilevel"/>
    <w:tmpl w:val="98AA4B4C"/>
    <w:lvl w:ilvl="0" w:tplc="2B7EE94A">
      <w:start w:val="1"/>
      <w:numFmt w:val="decimal"/>
      <w:lvlText w:val="%1."/>
      <w:lvlJc w:val="left"/>
      <w:pPr>
        <w:ind w:left="1541" w:hanging="361"/>
      </w:pPr>
      <w:rPr>
        <w:rFonts w:ascii="Times New Roman" w:eastAsia="Times New Roman" w:hAnsi="Times New Roman" w:cs="Times New Roman" w:hint="default"/>
        <w:b/>
        <w:bCs/>
        <w:i w:val="0"/>
        <w:iCs w:val="0"/>
        <w:spacing w:val="0"/>
        <w:w w:val="100"/>
        <w:sz w:val="24"/>
        <w:szCs w:val="24"/>
        <w:lang w:val="en-US" w:eastAsia="en-US" w:bidi="ar-SA"/>
      </w:rPr>
    </w:lvl>
    <w:lvl w:ilvl="1" w:tplc="5832D994">
      <w:numFmt w:val="bullet"/>
      <w:lvlText w:val="•"/>
      <w:lvlJc w:val="left"/>
      <w:pPr>
        <w:ind w:left="2504" w:hanging="361"/>
      </w:pPr>
      <w:rPr>
        <w:rFonts w:hint="default"/>
        <w:lang w:val="en-US" w:eastAsia="en-US" w:bidi="ar-SA"/>
      </w:rPr>
    </w:lvl>
    <w:lvl w:ilvl="2" w:tplc="B7384ECC">
      <w:numFmt w:val="bullet"/>
      <w:lvlText w:val="•"/>
      <w:lvlJc w:val="left"/>
      <w:pPr>
        <w:ind w:left="3468" w:hanging="361"/>
      </w:pPr>
      <w:rPr>
        <w:rFonts w:hint="default"/>
        <w:lang w:val="en-US" w:eastAsia="en-US" w:bidi="ar-SA"/>
      </w:rPr>
    </w:lvl>
    <w:lvl w:ilvl="3" w:tplc="7862A81A">
      <w:numFmt w:val="bullet"/>
      <w:lvlText w:val="•"/>
      <w:lvlJc w:val="left"/>
      <w:pPr>
        <w:ind w:left="4433" w:hanging="361"/>
      </w:pPr>
      <w:rPr>
        <w:rFonts w:hint="default"/>
        <w:lang w:val="en-US" w:eastAsia="en-US" w:bidi="ar-SA"/>
      </w:rPr>
    </w:lvl>
    <w:lvl w:ilvl="4" w:tplc="8AD0AEDE">
      <w:numFmt w:val="bullet"/>
      <w:lvlText w:val="•"/>
      <w:lvlJc w:val="left"/>
      <w:pPr>
        <w:ind w:left="5397" w:hanging="361"/>
      </w:pPr>
      <w:rPr>
        <w:rFonts w:hint="default"/>
        <w:lang w:val="en-US" w:eastAsia="en-US" w:bidi="ar-SA"/>
      </w:rPr>
    </w:lvl>
    <w:lvl w:ilvl="5" w:tplc="153C02CC">
      <w:numFmt w:val="bullet"/>
      <w:lvlText w:val="•"/>
      <w:lvlJc w:val="left"/>
      <w:pPr>
        <w:ind w:left="6362" w:hanging="361"/>
      </w:pPr>
      <w:rPr>
        <w:rFonts w:hint="default"/>
        <w:lang w:val="en-US" w:eastAsia="en-US" w:bidi="ar-SA"/>
      </w:rPr>
    </w:lvl>
    <w:lvl w:ilvl="6" w:tplc="A5008F42">
      <w:numFmt w:val="bullet"/>
      <w:lvlText w:val="•"/>
      <w:lvlJc w:val="left"/>
      <w:pPr>
        <w:ind w:left="7326" w:hanging="361"/>
      </w:pPr>
      <w:rPr>
        <w:rFonts w:hint="default"/>
        <w:lang w:val="en-US" w:eastAsia="en-US" w:bidi="ar-SA"/>
      </w:rPr>
    </w:lvl>
    <w:lvl w:ilvl="7" w:tplc="49802930">
      <w:numFmt w:val="bullet"/>
      <w:lvlText w:val="•"/>
      <w:lvlJc w:val="left"/>
      <w:pPr>
        <w:ind w:left="8290" w:hanging="361"/>
      </w:pPr>
      <w:rPr>
        <w:rFonts w:hint="default"/>
        <w:lang w:val="en-US" w:eastAsia="en-US" w:bidi="ar-SA"/>
      </w:rPr>
    </w:lvl>
    <w:lvl w:ilvl="8" w:tplc="663697E4">
      <w:numFmt w:val="bullet"/>
      <w:lvlText w:val="•"/>
      <w:lvlJc w:val="left"/>
      <w:pPr>
        <w:ind w:left="9255" w:hanging="361"/>
      </w:pPr>
      <w:rPr>
        <w:rFonts w:hint="default"/>
        <w:lang w:val="en-US" w:eastAsia="en-US" w:bidi="ar-SA"/>
      </w:rPr>
    </w:lvl>
  </w:abstractNum>
  <w:abstractNum w:abstractNumId="24" w15:restartNumberingAfterBreak="0">
    <w:nsid w:val="16D34FD2"/>
    <w:multiLevelType w:val="multilevel"/>
    <w:tmpl w:val="D8AAA33E"/>
    <w:lvl w:ilvl="0">
      <w:start w:val="50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16E0436A"/>
    <w:multiLevelType w:val="multilevel"/>
    <w:tmpl w:val="129404C2"/>
    <w:lvl w:ilvl="0">
      <w:start w:val="50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744341F"/>
    <w:multiLevelType w:val="multilevel"/>
    <w:tmpl w:val="CA8AC5B8"/>
    <w:lvl w:ilvl="0">
      <w:start w:val="50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7490738"/>
    <w:multiLevelType w:val="multilevel"/>
    <w:tmpl w:val="2424054A"/>
    <w:lvl w:ilvl="0">
      <w:start w:val="508"/>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1C343E6D"/>
    <w:multiLevelType w:val="hybridMultilevel"/>
    <w:tmpl w:val="C7EE84CE"/>
    <w:lvl w:ilvl="0" w:tplc="4AB20CB4">
      <w:start w:val="30"/>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9" w15:restartNumberingAfterBreak="0">
    <w:nsid w:val="1CB871D1"/>
    <w:multiLevelType w:val="hybridMultilevel"/>
    <w:tmpl w:val="5170B006"/>
    <w:lvl w:ilvl="0" w:tplc="7168FED8">
      <w:start w:val="1"/>
      <w:numFmt w:val="lowerRoman"/>
      <w:lvlText w:val="%1."/>
      <w:lvlJc w:val="left"/>
      <w:pPr>
        <w:ind w:left="1441" w:hanging="486"/>
        <w:jc w:val="right"/>
      </w:pPr>
      <w:rPr>
        <w:rFonts w:ascii="Times New Roman" w:eastAsia="Times New Roman" w:hAnsi="Times New Roman" w:cs="Times New Roman" w:hint="default"/>
        <w:b w:val="0"/>
        <w:bCs w:val="0"/>
        <w:i w:val="0"/>
        <w:iCs w:val="0"/>
        <w:spacing w:val="-10"/>
        <w:w w:val="100"/>
        <w:sz w:val="24"/>
        <w:szCs w:val="24"/>
        <w:lang w:val="en-US" w:eastAsia="en-US" w:bidi="ar-SA"/>
      </w:rPr>
    </w:lvl>
    <w:lvl w:ilvl="1" w:tplc="2EFE3DC6">
      <w:numFmt w:val="bullet"/>
      <w:lvlText w:val="•"/>
      <w:lvlJc w:val="left"/>
      <w:pPr>
        <w:ind w:left="2414" w:hanging="486"/>
      </w:pPr>
      <w:rPr>
        <w:rFonts w:hint="default"/>
        <w:lang w:val="en-US" w:eastAsia="en-US" w:bidi="ar-SA"/>
      </w:rPr>
    </w:lvl>
    <w:lvl w:ilvl="2" w:tplc="2A94F9F8">
      <w:numFmt w:val="bullet"/>
      <w:lvlText w:val="•"/>
      <w:lvlJc w:val="left"/>
      <w:pPr>
        <w:ind w:left="3388" w:hanging="486"/>
      </w:pPr>
      <w:rPr>
        <w:rFonts w:hint="default"/>
        <w:lang w:val="en-US" w:eastAsia="en-US" w:bidi="ar-SA"/>
      </w:rPr>
    </w:lvl>
    <w:lvl w:ilvl="3" w:tplc="3726FB6E">
      <w:numFmt w:val="bullet"/>
      <w:lvlText w:val="•"/>
      <w:lvlJc w:val="left"/>
      <w:pPr>
        <w:ind w:left="4363" w:hanging="486"/>
      </w:pPr>
      <w:rPr>
        <w:rFonts w:hint="default"/>
        <w:lang w:val="en-US" w:eastAsia="en-US" w:bidi="ar-SA"/>
      </w:rPr>
    </w:lvl>
    <w:lvl w:ilvl="4" w:tplc="4CFCF848">
      <w:numFmt w:val="bullet"/>
      <w:lvlText w:val="•"/>
      <w:lvlJc w:val="left"/>
      <w:pPr>
        <w:ind w:left="5337" w:hanging="486"/>
      </w:pPr>
      <w:rPr>
        <w:rFonts w:hint="default"/>
        <w:lang w:val="en-US" w:eastAsia="en-US" w:bidi="ar-SA"/>
      </w:rPr>
    </w:lvl>
    <w:lvl w:ilvl="5" w:tplc="6E341C7A">
      <w:numFmt w:val="bullet"/>
      <w:lvlText w:val="•"/>
      <w:lvlJc w:val="left"/>
      <w:pPr>
        <w:ind w:left="6312" w:hanging="486"/>
      </w:pPr>
      <w:rPr>
        <w:rFonts w:hint="default"/>
        <w:lang w:val="en-US" w:eastAsia="en-US" w:bidi="ar-SA"/>
      </w:rPr>
    </w:lvl>
    <w:lvl w:ilvl="6" w:tplc="BB5AE754">
      <w:numFmt w:val="bullet"/>
      <w:lvlText w:val="•"/>
      <w:lvlJc w:val="left"/>
      <w:pPr>
        <w:ind w:left="7286" w:hanging="486"/>
      </w:pPr>
      <w:rPr>
        <w:rFonts w:hint="default"/>
        <w:lang w:val="en-US" w:eastAsia="en-US" w:bidi="ar-SA"/>
      </w:rPr>
    </w:lvl>
    <w:lvl w:ilvl="7" w:tplc="263ADCC6">
      <w:numFmt w:val="bullet"/>
      <w:lvlText w:val="•"/>
      <w:lvlJc w:val="left"/>
      <w:pPr>
        <w:ind w:left="8260" w:hanging="486"/>
      </w:pPr>
      <w:rPr>
        <w:rFonts w:hint="default"/>
        <w:lang w:val="en-US" w:eastAsia="en-US" w:bidi="ar-SA"/>
      </w:rPr>
    </w:lvl>
    <w:lvl w:ilvl="8" w:tplc="3DAC4E56">
      <w:numFmt w:val="bullet"/>
      <w:lvlText w:val="•"/>
      <w:lvlJc w:val="left"/>
      <w:pPr>
        <w:ind w:left="9235" w:hanging="486"/>
      </w:pPr>
      <w:rPr>
        <w:rFonts w:hint="default"/>
        <w:lang w:val="en-US" w:eastAsia="en-US" w:bidi="ar-SA"/>
      </w:rPr>
    </w:lvl>
  </w:abstractNum>
  <w:abstractNum w:abstractNumId="30" w15:restartNumberingAfterBreak="0">
    <w:nsid w:val="1EE56AF3"/>
    <w:multiLevelType w:val="multilevel"/>
    <w:tmpl w:val="4594A578"/>
    <w:lvl w:ilvl="0">
      <w:start w:val="509"/>
      <w:numFmt w:val="decimal"/>
      <w:lvlText w:val="%1"/>
      <w:lvlJc w:val="left"/>
      <w:pPr>
        <w:ind w:left="2161" w:hanging="1441"/>
      </w:pPr>
      <w:rPr>
        <w:rFonts w:hint="default"/>
        <w:lang w:val="en-US" w:eastAsia="en-US" w:bidi="ar-SA"/>
      </w:rPr>
    </w:lvl>
    <w:lvl w:ilvl="1">
      <w:start w:val="5"/>
      <w:numFmt w:val="decimal"/>
      <w:lvlText w:val="%1.%2"/>
      <w:lvlJc w:val="left"/>
      <w:pPr>
        <w:ind w:left="2161" w:hanging="1441"/>
      </w:pPr>
      <w:rPr>
        <w:rFonts w:hint="default"/>
        <w:lang w:val="en-US" w:eastAsia="en-US" w:bidi="ar-SA"/>
      </w:rPr>
    </w:lvl>
    <w:lvl w:ilvl="2">
      <w:start w:val="2"/>
      <w:numFmt w:val="decimal"/>
      <w:lvlText w:val="%1.%2.%3"/>
      <w:lvlJc w:val="left"/>
      <w:pPr>
        <w:ind w:left="2161" w:hanging="144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4">
      <w:numFmt w:val="bullet"/>
      <w:lvlText w:val="•"/>
      <w:lvlJc w:val="left"/>
      <w:pPr>
        <w:ind w:left="5168" w:hanging="543"/>
      </w:pPr>
      <w:rPr>
        <w:rFonts w:hint="default"/>
        <w:lang w:val="en-US" w:eastAsia="en-US" w:bidi="ar-SA"/>
      </w:rPr>
    </w:lvl>
    <w:lvl w:ilvl="5">
      <w:numFmt w:val="bullet"/>
      <w:lvlText w:val="•"/>
      <w:lvlJc w:val="left"/>
      <w:pPr>
        <w:ind w:left="6170" w:hanging="543"/>
      </w:pPr>
      <w:rPr>
        <w:rFonts w:hint="default"/>
        <w:lang w:val="en-US" w:eastAsia="en-US" w:bidi="ar-SA"/>
      </w:rPr>
    </w:lvl>
    <w:lvl w:ilvl="6">
      <w:numFmt w:val="bullet"/>
      <w:lvlText w:val="•"/>
      <w:lvlJc w:val="left"/>
      <w:pPr>
        <w:ind w:left="7173" w:hanging="543"/>
      </w:pPr>
      <w:rPr>
        <w:rFonts w:hint="default"/>
        <w:lang w:val="en-US" w:eastAsia="en-US" w:bidi="ar-SA"/>
      </w:rPr>
    </w:lvl>
    <w:lvl w:ilvl="7">
      <w:numFmt w:val="bullet"/>
      <w:lvlText w:val="•"/>
      <w:lvlJc w:val="left"/>
      <w:pPr>
        <w:ind w:left="8176" w:hanging="543"/>
      </w:pPr>
      <w:rPr>
        <w:rFonts w:hint="default"/>
        <w:lang w:val="en-US" w:eastAsia="en-US" w:bidi="ar-SA"/>
      </w:rPr>
    </w:lvl>
    <w:lvl w:ilvl="8">
      <w:numFmt w:val="bullet"/>
      <w:lvlText w:val="•"/>
      <w:lvlJc w:val="left"/>
      <w:pPr>
        <w:ind w:left="9178" w:hanging="543"/>
      </w:pPr>
      <w:rPr>
        <w:rFonts w:hint="default"/>
        <w:lang w:val="en-US" w:eastAsia="en-US" w:bidi="ar-SA"/>
      </w:rPr>
    </w:lvl>
  </w:abstractNum>
  <w:abstractNum w:abstractNumId="31" w15:restartNumberingAfterBreak="0">
    <w:nsid w:val="204A70A3"/>
    <w:multiLevelType w:val="hybridMultilevel"/>
    <w:tmpl w:val="ECB4785A"/>
    <w:lvl w:ilvl="0" w:tplc="9594E3A0">
      <w:start w:val="1"/>
      <w:numFmt w:val="lowerRoman"/>
      <w:lvlText w:val="%1)"/>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1" w:tplc="2DC8DD32">
      <w:start w:val="1"/>
      <w:numFmt w:val="lowerLetter"/>
      <w:lvlText w:val="%2)"/>
      <w:lvlJc w:val="left"/>
      <w:pPr>
        <w:ind w:left="1983" w:hanging="543"/>
      </w:pPr>
      <w:rPr>
        <w:rFonts w:ascii="Times New Roman" w:eastAsia="Times New Roman" w:hAnsi="Times New Roman" w:cs="Times New Roman" w:hint="default"/>
        <w:b w:val="0"/>
        <w:bCs w:val="0"/>
        <w:i w:val="0"/>
        <w:iCs w:val="0"/>
        <w:spacing w:val="-1"/>
        <w:w w:val="100"/>
        <w:sz w:val="24"/>
        <w:szCs w:val="24"/>
        <w:lang w:val="en-US" w:eastAsia="en-US" w:bidi="ar-SA"/>
      </w:rPr>
    </w:lvl>
    <w:lvl w:ilvl="2" w:tplc="537AED6E">
      <w:numFmt w:val="bullet"/>
      <w:lvlText w:val="•"/>
      <w:lvlJc w:val="left"/>
      <w:pPr>
        <w:ind w:left="3820" w:hanging="543"/>
      </w:pPr>
      <w:rPr>
        <w:rFonts w:hint="default"/>
        <w:lang w:val="en-US" w:eastAsia="en-US" w:bidi="ar-SA"/>
      </w:rPr>
    </w:lvl>
    <w:lvl w:ilvl="3" w:tplc="1884F8EA">
      <w:numFmt w:val="bullet"/>
      <w:lvlText w:val="•"/>
      <w:lvlJc w:val="left"/>
      <w:pPr>
        <w:ind w:left="4741" w:hanging="543"/>
      </w:pPr>
      <w:rPr>
        <w:rFonts w:hint="default"/>
        <w:lang w:val="en-US" w:eastAsia="en-US" w:bidi="ar-SA"/>
      </w:rPr>
    </w:lvl>
    <w:lvl w:ilvl="4" w:tplc="E2CEA852">
      <w:numFmt w:val="bullet"/>
      <w:lvlText w:val="•"/>
      <w:lvlJc w:val="left"/>
      <w:pPr>
        <w:ind w:left="5661" w:hanging="543"/>
      </w:pPr>
      <w:rPr>
        <w:rFonts w:hint="default"/>
        <w:lang w:val="en-US" w:eastAsia="en-US" w:bidi="ar-SA"/>
      </w:rPr>
    </w:lvl>
    <w:lvl w:ilvl="5" w:tplc="F3A6EF24">
      <w:numFmt w:val="bullet"/>
      <w:lvlText w:val="•"/>
      <w:lvlJc w:val="left"/>
      <w:pPr>
        <w:ind w:left="6582" w:hanging="543"/>
      </w:pPr>
      <w:rPr>
        <w:rFonts w:hint="default"/>
        <w:lang w:val="en-US" w:eastAsia="en-US" w:bidi="ar-SA"/>
      </w:rPr>
    </w:lvl>
    <w:lvl w:ilvl="6" w:tplc="EF229DCC">
      <w:numFmt w:val="bullet"/>
      <w:lvlText w:val="•"/>
      <w:lvlJc w:val="left"/>
      <w:pPr>
        <w:ind w:left="7502" w:hanging="543"/>
      </w:pPr>
      <w:rPr>
        <w:rFonts w:hint="default"/>
        <w:lang w:val="en-US" w:eastAsia="en-US" w:bidi="ar-SA"/>
      </w:rPr>
    </w:lvl>
    <w:lvl w:ilvl="7" w:tplc="20C81266">
      <w:numFmt w:val="bullet"/>
      <w:lvlText w:val="•"/>
      <w:lvlJc w:val="left"/>
      <w:pPr>
        <w:ind w:left="8422" w:hanging="543"/>
      </w:pPr>
      <w:rPr>
        <w:rFonts w:hint="default"/>
        <w:lang w:val="en-US" w:eastAsia="en-US" w:bidi="ar-SA"/>
      </w:rPr>
    </w:lvl>
    <w:lvl w:ilvl="8" w:tplc="2264B2FE">
      <w:numFmt w:val="bullet"/>
      <w:lvlText w:val="•"/>
      <w:lvlJc w:val="left"/>
      <w:pPr>
        <w:ind w:left="9343" w:hanging="543"/>
      </w:pPr>
      <w:rPr>
        <w:rFonts w:hint="default"/>
        <w:lang w:val="en-US" w:eastAsia="en-US" w:bidi="ar-SA"/>
      </w:rPr>
    </w:lvl>
  </w:abstractNum>
  <w:abstractNum w:abstractNumId="32" w15:restartNumberingAfterBreak="0">
    <w:nsid w:val="241F6887"/>
    <w:multiLevelType w:val="multilevel"/>
    <w:tmpl w:val="AE64DB1E"/>
    <w:lvl w:ilvl="0">
      <w:start w:val="504"/>
      <w:numFmt w:val="decimal"/>
      <w:lvlText w:val="%1"/>
      <w:lvlJc w:val="left"/>
      <w:pPr>
        <w:ind w:left="1373" w:hanging="654"/>
      </w:pPr>
      <w:rPr>
        <w:rFonts w:hint="default"/>
        <w:lang w:val="en-US" w:eastAsia="en-US" w:bidi="ar-SA"/>
      </w:rPr>
    </w:lvl>
    <w:lvl w:ilvl="1">
      <w:start w:val="4"/>
      <w:numFmt w:val="decimal"/>
      <w:lvlText w:val="%1.%2."/>
      <w:lvlJc w:val="left"/>
      <w:pPr>
        <w:ind w:left="1373" w:hanging="654"/>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51" w:hanging="83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98" w:hanging="831"/>
      </w:pPr>
      <w:rPr>
        <w:rFonts w:hint="default"/>
        <w:lang w:val="en-US" w:eastAsia="en-US" w:bidi="ar-SA"/>
      </w:rPr>
    </w:lvl>
    <w:lvl w:ilvl="4">
      <w:numFmt w:val="bullet"/>
      <w:lvlText w:val="•"/>
      <w:lvlJc w:val="left"/>
      <w:pPr>
        <w:ind w:left="4768" w:hanging="831"/>
      </w:pPr>
      <w:rPr>
        <w:rFonts w:hint="default"/>
        <w:lang w:val="en-US" w:eastAsia="en-US" w:bidi="ar-SA"/>
      </w:rPr>
    </w:lvl>
    <w:lvl w:ilvl="5">
      <w:numFmt w:val="bullet"/>
      <w:lvlText w:val="•"/>
      <w:lvlJc w:val="left"/>
      <w:pPr>
        <w:ind w:left="5837" w:hanging="831"/>
      </w:pPr>
      <w:rPr>
        <w:rFonts w:hint="default"/>
        <w:lang w:val="en-US" w:eastAsia="en-US" w:bidi="ar-SA"/>
      </w:rPr>
    </w:lvl>
    <w:lvl w:ilvl="6">
      <w:numFmt w:val="bullet"/>
      <w:lvlText w:val="•"/>
      <w:lvlJc w:val="left"/>
      <w:pPr>
        <w:ind w:left="6906" w:hanging="831"/>
      </w:pPr>
      <w:rPr>
        <w:rFonts w:hint="default"/>
        <w:lang w:val="en-US" w:eastAsia="en-US" w:bidi="ar-SA"/>
      </w:rPr>
    </w:lvl>
    <w:lvl w:ilvl="7">
      <w:numFmt w:val="bullet"/>
      <w:lvlText w:val="•"/>
      <w:lvlJc w:val="left"/>
      <w:pPr>
        <w:ind w:left="7976" w:hanging="831"/>
      </w:pPr>
      <w:rPr>
        <w:rFonts w:hint="default"/>
        <w:lang w:val="en-US" w:eastAsia="en-US" w:bidi="ar-SA"/>
      </w:rPr>
    </w:lvl>
    <w:lvl w:ilvl="8">
      <w:numFmt w:val="bullet"/>
      <w:lvlText w:val="•"/>
      <w:lvlJc w:val="left"/>
      <w:pPr>
        <w:ind w:left="9045" w:hanging="831"/>
      </w:pPr>
      <w:rPr>
        <w:rFonts w:hint="default"/>
        <w:lang w:val="en-US" w:eastAsia="en-US" w:bidi="ar-SA"/>
      </w:rPr>
    </w:lvl>
  </w:abstractNum>
  <w:abstractNum w:abstractNumId="33" w15:restartNumberingAfterBreak="0">
    <w:nsid w:val="24783A7D"/>
    <w:multiLevelType w:val="multilevel"/>
    <w:tmpl w:val="77F446AA"/>
    <w:lvl w:ilvl="0">
      <w:start w:val="516"/>
      <w:numFmt w:val="decimal"/>
      <w:lvlText w:val="%1"/>
      <w:lvlJc w:val="left"/>
      <w:pPr>
        <w:ind w:left="1176" w:hanging="457"/>
      </w:pPr>
      <w:rPr>
        <w:rFonts w:ascii="Times New Roman" w:eastAsia="Times New Roman" w:hAnsi="Times New Roman" w:cs="Times New Roman" w:hint="default"/>
        <w:b/>
        <w:bCs/>
        <w:i w:val="0"/>
        <w:iCs w:val="0"/>
        <w:spacing w:val="0"/>
        <w:w w:val="100"/>
        <w:sz w:val="24"/>
        <w:szCs w:val="24"/>
      </w:rPr>
    </w:lvl>
    <w:lvl w:ilvl="1">
      <w:start w:val="6"/>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679" w:hanging="960"/>
      </w:pPr>
      <w:rPr>
        <w:rFonts w:hint="default"/>
        <w:spacing w:val="-5"/>
        <w:w w:val="100"/>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rPr>
    </w:lvl>
    <w:lvl w:ilvl="5">
      <w:numFmt w:val="bullet"/>
      <w:lvlText w:val="•"/>
      <w:lvlJc w:val="left"/>
      <w:pPr>
        <w:ind w:left="1500" w:hanging="361"/>
      </w:pPr>
      <w:rPr>
        <w:rFonts w:hint="default"/>
      </w:rPr>
    </w:lvl>
    <w:lvl w:ilvl="6">
      <w:numFmt w:val="bullet"/>
      <w:lvlText w:val="•"/>
      <w:lvlJc w:val="left"/>
      <w:pPr>
        <w:ind w:left="1540" w:hanging="361"/>
      </w:pPr>
      <w:rPr>
        <w:rFonts w:hint="default"/>
      </w:rPr>
    </w:lvl>
    <w:lvl w:ilvl="7">
      <w:numFmt w:val="bullet"/>
      <w:lvlText w:val="•"/>
      <w:lvlJc w:val="left"/>
      <w:pPr>
        <w:ind w:left="1620" w:hanging="361"/>
      </w:pPr>
      <w:rPr>
        <w:rFonts w:hint="default"/>
      </w:rPr>
    </w:lvl>
    <w:lvl w:ilvl="8">
      <w:numFmt w:val="bullet"/>
      <w:lvlText w:val="•"/>
      <w:lvlJc w:val="left"/>
      <w:pPr>
        <w:ind w:left="1680" w:hanging="361"/>
      </w:pPr>
      <w:rPr>
        <w:rFonts w:hint="default"/>
      </w:rPr>
    </w:lvl>
  </w:abstractNum>
  <w:abstractNum w:abstractNumId="34" w15:restartNumberingAfterBreak="0">
    <w:nsid w:val="2548709B"/>
    <w:multiLevelType w:val="multilevel"/>
    <w:tmpl w:val="84927BF0"/>
    <w:lvl w:ilvl="0">
      <w:start w:val="502"/>
      <w:numFmt w:val="decimal"/>
      <w:lvlText w:val="%1"/>
      <w:lvlJc w:val="left"/>
      <w:pPr>
        <w:ind w:left="540" w:hanging="540"/>
      </w:pPr>
      <w:rPr>
        <w:rFonts w:hint="default"/>
      </w:rPr>
    </w:lvl>
    <w:lvl w:ilvl="1">
      <w:start w:val="4"/>
      <w:numFmt w:val="decimal"/>
      <w:lvlText w:val="%1.%2"/>
      <w:lvlJc w:val="left"/>
      <w:pPr>
        <w:ind w:left="612" w:hanging="54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35" w15:restartNumberingAfterBreak="0">
    <w:nsid w:val="26024EA2"/>
    <w:multiLevelType w:val="multilevel"/>
    <w:tmpl w:val="436CD2F2"/>
    <w:lvl w:ilvl="0">
      <w:start w:val="519"/>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rPr>
    </w:lvl>
    <w:lvl w:ilvl="1">
      <w:start w:val="10"/>
      <w:numFmt w:val="decimal"/>
      <w:lvlText w:val="%1.%2"/>
      <w:lvlJc w:val="left"/>
      <w:pPr>
        <w:ind w:left="1324" w:hanging="605"/>
      </w:pPr>
      <w:rPr>
        <w:rFonts w:hint="default"/>
        <w:spacing w:val="0"/>
        <w:w w:val="100"/>
      </w:rPr>
    </w:lvl>
    <w:lvl w:ilvl="2">
      <w:start w:val="1"/>
      <w:numFmt w:val="decimal"/>
      <w:lvlText w:val="%1.%2.%3"/>
      <w:lvlJc w:val="left"/>
      <w:pPr>
        <w:ind w:left="1670" w:hanging="950"/>
      </w:pPr>
      <w:rPr>
        <w:rFonts w:hint="default"/>
        <w:spacing w:val="-2"/>
        <w:w w:val="100"/>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rPr>
    </w:lvl>
    <w:lvl w:ilvl="4">
      <w:numFmt w:val="bullet"/>
      <w:lvlText w:val="•"/>
      <w:lvlJc w:val="left"/>
      <w:pPr>
        <w:ind w:left="1500" w:hanging="950"/>
      </w:pPr>
      <w:rPr>
        <w:rFonts w:hint="default"/>
      </w:rPr>
    </w:lvl>
    <w:lvl w:ilvl="5">
      <w:numFmt w:val="bullet"/>
      <w:lvlText w:val="•"/>
      <w:lvlJc w:val="left"/>
      <w:pPr>
        <w:ind w:left="1680" w:hanging="950"/>
      </w:pPr>
      <w:rPr>
        <w:rFonts w:hint="default"/>
      </w:rPr>
    </w:lvl>
    <w:lvl w:ilvl="6">
      <w:numFmt w:val="bullet"/>
      <w:lvlText w:val="•"/>
      <w:lvlJc w:val="left"/>
      <w:pPr>
        <w:ind w:left="1860" w:hanging="950"/>
      </w:pPr>
      <w:rPr>
        <w:rFonts w:hint="default"/>
      </w:rPr>
    </w:lvl>
    <w:lvl w:ilvl="7">
      <w:numFmt w:val="bullet"/>
      <w:lvlText w:val="•"/>
      <w:lvlJc w:val="left"/>
      <w:pPr>
        <w:ind w:left="4191" w:hanging="950"/>
      </w:pPr>
      <w:rPr>
        <w:rFonts w:hint="default"/>
      </w:rPr>
    </w:lvl>
    <w:lvl w:ilvl="8">
      <w:numFmt w:val="bullet"/>
      <w:lvlText w:val="•"/>
      <w:lvlJc w:val="left"/>
      <w:pPr>
        <w:ind w:left="6522" w:hanging="950"/>
      </w:pPr>
      <w:rPr>
        <w:rFonts w:hint="default"/>
      </w:rPr>
    </w:lvl>
  </w:abstractNum>
  <w:abstractNum w:abstractNumId="36" w15:restartNumberingAfterBreak="0">
    <w:nsid w:val="27F93B31"/>
    <w:multiLevelType w:val="multilevel"/>
    <w:tmpl w:val="27680920"/>
    <w:lvl w:ilvl="0">
      <w:start w:val="516"/>
      <w:numFmt w:val="decimal"/>
      <w:lvlText w:val="%1"/>
      <w:lvlJc w:val="left"/>
      <w:pPr>
        <w:ind w:left="1176" w:hanging="457"/>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679" w:hanging="960"/>
      </w:pPr>
      <w:rPr>
        <w:rFonts w:hint="default"/>
        <w:spacing w:val="-5"/>
        <w:w w:val="100"/>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rPr>
    </w:lvl>
    <w:lvl w:ilvl="5">
      <w:numFmt w:val="bullet"/>
      <w:lvlText w:val="•"/>
      <w:lvlJc w:val="left"/>
      <w:pPr>
        <w:ind w:left="1500" w:hanging="361"/>
      </w:pPr>
      <w:rPr>
        <w:rFonts w:hint="default"/>
      </w:rPr>
    </w:lvl>
    <w:lvl w:ilvl="6">
      <w:numFmt w:val="bullet"/>
      <w:lvlText w:val="•"/>
      <w:lvlJc w:val="left"/>
      <w:pPr>
        <w:ind w:left="1540" w:hanging="361"/>
      </w:pPr>
      <w:rPr>
        <w:rFonts w:hint="default"/>
      </w:rPr>
    </w:lvl>
    <w:lvl w:ilvl="7">
      <w:numFmt w:val="bullet"/>
      <w:lvlText w:val="•"/>
      <w:lvlJc w:val="left"/>
      <w:pPr>
        <w:ind w:left="1620" w:hanging="361"/>
      </w:pPr>
      <w:rPr>
        <w:rFonts w:hint="default"/>
      </w:rPr>
    </w:lvl>
    <w:lvl w:ilvl="8">
      <w:numFmt w:val="bullet"/>
      <w:lvlText w:val="•"/>
      <w:lvlJc w:val="left"/>
      <w:pPr>
        <w:ind w:left="1680" w:hanging="361"/>
      </w:pPr>
      <w:rPr>
        <w:rFonts w:hint="default"/>
      </w:rPr>
    </w:lvl>
  </w:abstractNum>
  <w:abstractNum w:abstractNumId="37" w15:restartNumberingAfterBreak="0">
    <w:nsid w:val="290612A8"/>
    <w:multiLevelType w:val="multilevel"/>
    <w:tmpl w:val="E74619EC"/>
    <w:lvl w:ilvl="0">
      <w:numFmt w:val="decimal"/>
      <w:lvlText w:val="%1"/>
      <w:lvlJc w:val="left"/>
      <w:pPr>
        <w:ind w:left="420" w:hanging="420"/>
      </w:pPr>
      <w:rPr>
        <w:rFonts w:hint="default"/>
      </w:rPr>
    </w:lvl>
    <w:lvl w:ilvl="1">
      <w:start w:val="30"/>
      <w:numFmt w:val="decimal"/>
      <w:lvlText w:val="%1.%2"/>
      <w:lvlJc w:val="left"/>
      <w:pPr>
        <w:ind w:left="1984" w:hanging="420"/>
      </w:pPr>
      <w:rPr>
        <w:rFonts w:hint="default"/>
      </w:rPr>
    </w:lvl>
    <w:lvl w:ilvl="2">
      <w:start w:val="1"/>
      <w:numFmt w:val="decimal"/>
      <w:lvlText w:val="%1.%2.%3"/>
      <w:lvlJc w:val="left"/>
      <w:pPr>
        <w:ind w:left="3848" w:hanging="720"/>
      </w:pPr>
      <w:rPr>
        <w:rFonts w:hint="default"/>
      </w:rPr>
    </w:lvl>
    <w:lvl w:ilvl="3">
      <w:start w:val="1"/>
      <w:numFmt w:val="decimal"/>
      <w:lvlText w:val="%1.%2.%3.%4"/>
      <w:lvlJc w:val="left"/>
      <w:pPr>
        <w:ind w:left="5412" w:hanging="720"/>
      </w:pPr>
      <w:rPr>
        <w:rFonts w:hint="default"/>
      </w:rPr>
    </w:lvl>
    <w:lvl w:ilvl="4">
      <w:start w:val="1"/>
      <w:numFmt w:val="decimal"/>
      <w:lvlText w:val="%1.%2.%3.%4.%5"/>
      <w:lvlJc w:val="left"/>
      <w:pPr>
        <w:ind w:left="7336" w:hanging="1080"/>
      </w:pPr>
      <w:rPr>
        <w:rFonts w:hint="default"/>
      </w:rPr>
    </w:lvl>
    <w:lvl w:ilvl="5">
      <w:start w:val="1"/>
      <w:numFmt w:val="decimal"/>
      <w:lvlText w:val="%1.%2.%3.%4.%5.%6"/>
      <w:lvlJc w:val="left"/>
      <w:pPr>
        <w:ind w:left="8900" w:hanging="1080"/>
      </w:pPr>
      <w:rPr>
        <w:rFonts w:hint="default"/>
      </w:rPr>
    </w:lvl>
    <w:lvl w:ilvl="6">
      <w:start w:val="1"/>
      <w:numFmt w:val="decimal"/>
      <w:lvlText w:val="%1.%2.%3.%4.%5.%6.%7"/>
      <w:lvlJc w:val="left"/>
      <w:pPr>
        <w:ind w:left="10824" w:hanging="1440"/>
      </w:pPr>
      <w:rPr>
        <w:rFonts w:hint="default"/>
      </w:rPr>
    </w:lvl>
    <w:lvl w:ilvl="7">
      <w:start w:val="1"/>
      <w:numFmt w:val="decimal"/>
      <w:lvlText w:val="%1.%2.%3.%4.%5.%6.%7.%8"/>
      <w:lvlJc w:val="left"/>
      <w:pPr>
        <w:ind w:left="12388" w:hanging="1440"/>
      </w:pPr>
      <w:rPr>
        <w:rFonts w:hint="default"/>
      </w:rPr>
    </w:lvl>
    <w:lvl w:ilvl="8">
      <w:start w:val="1"/>
      <w:numFmt w:val="decimal"/>
      <w:lvlText w:val="%1.%2.%3.%4.%5.%6.%7.%8.%9"/>
      <w:lvlJc w:val="left"/>
      <w:pPr>
        <w:ind w:left="14312" w:hanging="1800"/>
      </w:pPr>
      <w:rPr>
        <w:rFonts w:hint="default"/>
      </w:rPr>
    </w:lvl>
  </w:abstractNum>
  <w:abstractNum w:abstractNumId="38" w15:restartNumberingAfterBreak="0">
    <w:nsid w:val="2A5779D2"/>
    <w:multiLevelType w:val="hybridMultilevel"/>
    <w:tmpl w:val="7C8096E6"/>
    <w:lvl w:ilvl="0" w:tplc="89D40656">
      <w:start w:val="1"/>
      <w:numFmt w:val="lowerRoman"/>
      <w:lvlText w:val="%1."/>
      <w:lvlJc w:val="left"/>
      <w:pPr>
        <w:ind w:left="1801" w:hanging="485"/>
        <w:jc w:val="right"/>
      </w:pPr>
      <w:rPr>
        <w:rFonts w:ascii="Times New Roman" w:eastAsia="Times New Roman" w:hAnsi="Times New Roman" w:cs="Times New Roman" w:hint="default"/>
        <w:b/>
        <w:bCs/>
        <w:i w:val="0"/>
        <w:iCs w:val="0"/>
        <w:spacing w:val="0"/>
        <w:w w:val="100"/>
        <w:sz w:val="24"/>
        <w:szCs w:val="24"/>
        <w:lang w:val="en-US" w:eastAsia="en-US" w:bidi="ar-SA"/>
      </w:rPr>
    </w:lvl>
    <w:lvl w:ilvl="1" w:tplc="81B210A4">
      <w:numFmt w:val="bullet"/>
      <w:lvlText w:val="•"/>
      <w:lvlJc w:val="left"/>
      <w:pPr>
        <w:ind w:left="2738" w:hanging="485"/>
      </w:pPr>
      <w:rPr>
        <w:rFonts w:hint="default"/>
        <w:lang w:val="en-US" w:eastAsia="en-US" w:bidi="ar-SA"/>
      </w:rPr>
    </w:lvl>
    <w:lvl w:ilvl="2" w:tplc="E348DA7A">
      <w:numFmt w:val="bullet"/>
      <w:lvlText w:val="•"/>
      <w:lvlJc w:val="left"/>
      <w:pPr>
        <w:ind w:left="3676" w:hanging="485"/>
      </w:pPr>
      <w:rPr>
        <w:rFonts w:hint="default"/>
        <w:lang w:val="en-US" w:eastAsia="en-US" w:bidi="ar-SA"/>
      </w:rPr>
    </w:lvl>
    <w:lvl w:ilvl="3" w:tplc="38E407CA">
      <w:numFmt w:val="bullet"/>
      <w:lvlText w:val="•"/>
      <w:lvlJc w:val="left"/>
      <w:pPr>
        <w:ind w:left="4615" w:hanging="485"/>
      </w:pPr>
      <w:rPr>
        <w:rFonts w:hint="default"/>
        <w:lang w:val="en-US" w:eastAsia="en-US" w:bidi="ar-SA"/>
      </w:rPr>
    </w:lvl>
    <w:lvl w:ilvl="4" w:tplc="3894D20C">
      <w:numFmt w:val="bullet"/>
      <w:lvlText w:val="•"/>
      <w:lvlJc w:val="left"/>
      <w:pPr>
        <w:ind w:left="5553" w:hanging="485"/>
      </w:pPr>
      <w:rPr>
        <w:rFonts w:hint="default"/>
        <w:lang w:val="en-US" w:eastAsia="en-US" w:bidi="ar-SA"/>
      </w:rPr>
    </w:lvl>
    <w:lvl w:ilvl="5" w:tplc="CB90F508">
      <w:numFmt w:val="bullet"/>
      <w:lvlText w:val="•"/>
      <w:lvlJc w:val="left"/>
      <w:pPr>
        <w:ind w:left="6492" w:hanging="485"/>
      </w:pPr>
      <w:rPr>
        <w:rFonts w:hint="default"/>
        <w:lang w:val="en-US" w:eastAsia="en-US" w:bidi="ar-SA"/>
      </w:rPr>
    </w:lvl>
    <w:lvl w:ilvl="6" w:tplc="D180AD98">
      <w:numFmt w:val="bullet"/>
      <w:lvlText w:val="•"/>
      <w:lvlJc w:val="left"/>
      <w:pPr>
        <w:ind w:left="7430" w:hanging="485"/>
      </w:pPr>
      <w:rPr>
        <w:rFonts w:hint="default"/>
        <w:lang w:val="en-US" w:eastAsia="en-US" w:bidi="ar-SA"/>
      </w:rPr>
    </w:lvl>
    <w:lvl w:ilvl="7" w:tplc="426A3F98">
      <w:numFmt w:val="bullet"/>
      <w:lvlText w:val="•"/>
      <w:lvlJc w:val="left"/>
      <w:pPr>
        <w:ind w:left="8368" w:hanging="485"/>
      </w:pPr>
      <w:rPr>
        <w:rFonts w:hint="default"/>
        <w:lang w:val="en-US" w:eastAsia="en-US" w:bidi="ar-SA"/>
      </w:rPr>
    </w:lvl>
    <w:lvl w:ilvl="8" w:tplc="FB86EA88">
      <w:numFmt w:val="bullet"/>
      <w:lvlText w:val="•"/>
      <w:lvlJc w:val="left"/>
      <w:pPr>
        <w:ind w:left="9307" w:hanging="485"/>
      </w:pPr>
      <w:rPr>
        <w:rFonts w:hint="default"/>
        <w:lang w:val="en-US" w:eastAsia="en-US" w:bidi="ar-SA"/>
      </w:rPr>
    </w:lvl>
  </w:abstractNum>
  <w:abstractNum w:abstractNumId="39" w15:restartNumberingAfterBreak="0">
    <w:nsid w:val="2C031992"/>
    <w:multiLevelType w:val="hybridMultilevel"/>
    <w:tmpl w:val="2B4C68CC"/>
    <w:lvl w:ilvl="0" w:tplc="C3FADFC2">
      <w:start w:val="1"/>
      <w:numFmt w:val="upperLetter"/>
      <w:pStyle w:val="A"/>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2CCE1D00"/>
    <w:multiLevelType w:val="hybridMultilevel"/>
    <w:tmpl w:val="773811CE"/>
    <w:lvl w:ilvl="0" w:tplc="6A62B758">
      <w:start w:val="1"/>
      <w:numFmt w:val="lowerRoman"/>
      <w:lvlText w:val="%1)"/>
      <w:lvlJc w:val="left"/>
      <w:pPr>
        <w:ind w:left="1801" w:hanging="721"/>
      </w:pPr>
      <w:rPr>
        <w:rFonts w:ascii="Calibri" w:eastAsia="Calibri" w:hAnsi="Calibri" w:cs="Calibri" w:hint="default"/>
        <w:b w:val="0"/>
        <w:bCs w:val="0"/>
        <w:i w:val="0"/>
        <w:iCs w:val="0"/>
        <w:spacing w:val="-3"/>
        <w:w w:val="100"/>
        <w:sz w:val="24"/>
        <w:szCs w:val="24"/>
        <w:lang w:val="en-US" w:eastAsia="en-US" w:bidi="ar-SA"/>
      </w:rPr>
    </w:lvl>
    <w:lvl w:ilvl="1" w:tplc="21C85108">
      <w:numFmt w:val="bullet"/>
      <w:lvlText w:val="•"/>
      <w:lvlJc w:val="left"/>
      <w:pPr>
        <w:ind w:left="2738" w:hanging="721"/>
      </w:pPr>
      <w:rPr>
        <w:rFonts w:hint="default"/>
        <w:lang w:val="en-US" w:eastAsia="en-US" w:bidi="ar-SA"/>
      </w:rPr>
    </w:lvl>
    <w:lvl w:ilvl="2" w:tplc="046E5D4A">
      <w:numFmt w:val="bullet"/>
      <w:lvlText w:val="•"/>
      <w:lvlJc w:val="left"/>
      <w:pPr>
        <w:ind w:left="3676" w:hanging="721"/>
      </w:pPr>
      <w:rPr>
        <w:rFonts w:hint="default"/>
        <w:lang w:val="en-US" w:eastAsia="en-US" w:bidi="ar-SA"/>
      </w:rPr>
    </w:lvl>
    <w:lvl w:ilvl="3" w:tplc="3CD4DE5E">
      <w:numFmt w:val="bullet"/>
      <w:lvlText w:val="•"/>
      <w:lvlJc w:val="left"/>
      <w:pPr>
        <w:ind w:left="4615" w:hanging="721"/>
      </w:pPr>
      <w:rPr>
        <w:rFonts w:hint="default"/>
        <w:lang w:val="en-US" w:eastAsia="en-US" w:bidi="ar-SA"/>
      </w:rPr>
    </w:lvl>
    <w:lvl w:ilvl="4" w:tplc="5484C282">
      <w:numFmt w:val="bullet"/>
      <w:lvlText w:val="•"/>
      <w:lvlJc w:val="left"/>
      <w:pPr>
        <w:ind w:left="5553" w:hanging="721"/>
      </w:pPr>
      <w:rPr>
        <w:rFonts w:hint="default"/>
        <w:lang w:val="en-US" w:eastAsia="en-US" w:bidi="ar-SA"/>
      </w:rPr>
    </w:lvl>
    <w:lvl w:ilvl="5" w:tplc="88E05972">
      <w:numFmt w:val="bullet"/>
      <w:lvlText w:val="•"/>
      <w:lvlJc w:val="left"/>
      <w:pPr>
        <w:ind w:left="6492" w:hanging="721"/>
      </w:pPr>
      <w:rPr>
        <w:rFonts w:hint="default"/>
        <w:lang w:val="en-US" w:eastAsia="en-US" w:bidi="ar-SA"/>
      </w:rPr>
    </w:lvl>
    <w:lvl w:ilvl="6" w:tplc="D830577E">
      <w:numFmt w:val="bullet"/>
      <w:lvlText w:val="•"/>
      <w:lvlJc w:val="left"/>
      <w:pPr>
        <w:ind w:left="7430" w:hanging="721"/>
      </w:pPr>
      <w:rPr>
        <w:rFonts w:hint="default"/>
        <w:lang w:val="en-US" w:eastAsia="en-US" w:bidi="ar-SA"/>
      </w:rPr>
    </w:lvl>
    <w:lvl w:ilvl="7" w:tplc="CD7A4A78">
      <w:numFmt w:val="bullet"/>
      <w:lvlText w:val="•"/>
      <w:lvlJc w:val="left"/>
      <w:pPr>
        <w:ind w:left="8368" w:hanging="721"/>
      </w:pPr>
      <w:rPr>
        <w:rFonts w:hint="default"/>
        <w:lang w:val="en-US" w:eastAsia="en-US" w:bidi="ar-SA"/>
      </w:rPr>
    </w:lvl>
    <w:lvl w:ilvl="8" w:tplc="72189B52">
      <w:numFmt w:val="bullet"/>
      <w:lvlText w:val="•"/>
      <w:lvlJc w:val="left"/>
      <w:pPr>
        <w:ind w:left="9307" w:hanging="721"/>
      </w:pPr>
      <w:rPr>
        <w:rFonts w:hint="default"/>
        <w:lang w:val="en-US" w:eastAsia="en-US" w:bidi="ar-SA"/>
      </w:rPr>
    </w:lvl>
  </w:abstractNum>
  <w:abstractNum w:abstractNumId="41" w15:restartNumberingAfterBreak="0">
    <w:nsid w:val="2ECD35AC"/>
    <w:multiLevelType w:val="hybridMultilevel"/>
    <w:tmpl w:val="68C265CE"/>
    <w:lvl w:ilvl="0" w:tplc="EA4CF4D8">
      <w:start w:val="1"/>
      <w:numFmt w:val="lowerRoman"/>
      <w:lvlText w:val="%1."/>
      <w:lvlJc w:val="left"/>
      <w:pPr>
        <w:ind w:left="720" w:hanging="485"/>
        <w:jc w:val="right"/>
      </w:pPr>
      <w:rPr>
        <w:rFonts w:ascii="Times New Roman" w:eastAsia="Times New Roman" w:hAnsi="Times New Roman" w:cs="Times New Roman" w:hint="default"/>
        <w:b w:val="0"/>
        <w:bCs w:val="0"/>
        <w:i w:val="0"/>
        <w:iCs w:val="0"/>
        <w:spacing w:val="-10"/>
        <w:w w:val="100"/>
        <w:sz w:val="24"/>
        <w:szCs w:val="24"/>
        <w:lang w:val="en-US" w:eastAsia="en-US" w:bidi="ar-SA"/>
      </w:rPr>
    </w:lvl>
    <w:lvl w:ilvl="1" w:tplc="BB06487E">
      <w:start w:val="1"/>
      <w:numFmt w:val="lowerLetter"/>
      <w:lvlText w:val="%2."/>
      <w:lvlJc w:val="left"/>
      <w:pPr>
        <w:ind w:left="10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1AE244A">
      <w:numFmt w:val="bullet"/>
      <w:lvlText w:val="•"/>
      <w:lvlJc w:val="left"/>
      <w:pPr>
        <w:ind w:left="2202" w:hanging="360"/>
      </w:pPr>
      <w:rPr>
        <w:rFonts w:hint="default"/>
        <w:lang w:val="en-US" w:eastAsia="en-US" w:bidi="ar-SA"/>
      </w:rPr>
    </w:lvl>
    <w:lvl w:ilvl="3" w:tplc="78806446">
      <w:numFmt w:val="bullet"/>
      <w:lvlText w:val="•"/>
      <w:lvlJc w:val="left"/>
      <w:pPr>
        <w:ind w:left="3325" w:hanging="360"/>
      </w:pPr>
      <w:rPr>
        <w:rFonts w:hint="default"/>
        <w:lang w:val="en-US" w:eastAsia="en-US" w:bidi="ar-SA"/>
      </w:rPr>
    </w:lvl>
    <w:lvl w:ilvl="4" w:tplc="26F8508C">
      <w:numFmt w:val="bullet"/>
      <w:lvlText w:val="•"/>
      <w:lvlJc w:val="left"/>
      <w:pPr>
        <w:ind w:left="4448" w:hanging="360"/>
      </w:pPr>
      <w:rPr>
        <w:rFonts w:hint="default"/>
        <w:lang w:val="en-US" w:eastAsia="en-US" w:bidi="ar-SA"/>
      </w:rPr>
    </w:lvl>
    <w:lvl w:ilvl="5" w:tplc="6BEA5B70">
      <w:numFmt w:val="bullet"/>
      <w:lvlText w:val="•"/>
      <w:lvlJc w:val="left"/>
      <w:pPr>
        <w:ind w:left="5570" w:hanging="360"/>
      </w:pPr>
      <w:rPr>
        <w:rFonts w:hint="default"/>
        <w:lang w:val="en-US" w:eastAsia="en-US" w:bidi="ar-SA"/>
      </w:rPr>
    </w:lvl>
    <w:lvl w:ilvl="6" w:tplc="488C8A98">
      <w:numFmt w:val="bullet"/>
      <w:lvlText w:val="•"/>
      <w:lvlJc w:val="left"/>
      <w:pPr>
        <w:ind w:left="6693" w:hanging="360"/>
      </w:pPr>
      <w:rPr>
        <w:rFonts w:hint="default"/>
        <w:lang w:val="en-US" w:eastAsia="en-US" w:bidi="ar-SA"/>
      </w:rPr>
    </w:lvl>
    <w:lvl w:ilvl="7" w:tplc="652CA8C2">
      <w:numFmt w:val="bullet"/>
      <w:lvlText w:val="•"/>
      <w:lvlJc w:val="left"/>
      <w:pPr>
        <w:ind w:left="7816" w:hanging="360"/>
      </w:pPr>
      <w:rPr>
        <w:rFonts w:hint="default"/>
        <w:lang w:val="en-US" w:eastAsia="en-US" w:bidi="ar-SA"/>
      </w:rPr>
    </w:lvl>
    <w:lvl w:ilvl="8" w:tplc="97A2A8EA">
      <w:numFmt w:val="bullet"/>
      <w:lvlText w:val="•"/>
      <w:lvlJc w:val="left"/>
      <w:pPr>
        <w:ind w:left="8938" w:hanging="360"/>
      </w:pPr>
      <w:rPr>
        <w:rFonts w:hint="default"/>
        <w:lang w:val="en-US" w:eastAsia="en-US" w:bidi="ar-SA"/>
      </w:rPr>
    </w:lvl>
  </w:abstractNum>
  <w:abstractNum w:abstractNumId="42" w15:restartNumberingAfterBreak="0">
    <w:nsid w:val="2F5B6078"/>
    <w:multiLevelType w:val="hybridMultilevel"/>
    <w:tmpl w:val="C3D44BE8"/>
    <w:lvl w:ilvl="0" w:tplc="F6A488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DB1DEF"/>
    <w:multiLevelType w:val="multilevel"/>
    <w:tmpl w:val="E67A8C96"/>
    <w:lvl w:ilvl="0">
      <w:start w:val="509"/>
      <w:numFmt w:val="decimal"/>
      <w:lvlText w:val="%1"/>
      <w:lvlJc w:val="left"/>
      <w:pPr>
        <w:ind w:left="2161" w:hanging="1441"/>
      </w:pPr>
      <w:rPr>
        <w:rFonts w:hint="default"/>
        <w:lang w:val="en-US" w:eastAsia="en-US" w:bidi="ar-SA"/>
      </w:rPr>
    </w:lvl>
    <w:lvl w:ilvl="1">
      <w:start w:val="3"/>
      <w:numFmt w:val="decimal"/>
      <w:lvlText w:val="%1.%2"/>
      <w:lvlJc w:val="left"/>
      <w:pPr>
        <w:ind w:left="2161" w:hanging="144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161" w:hanging="14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165" w:hanging="1441"/>
      </w:pPr>
      <w:rPr>
        <w:rFonts w:hint="default"/>
        <w:lang w:val="en-US" w:eastAsia="en-US" w:bidi="ar-SA"/>
      </w:rPr>
    </w:lvl>
    <w:lvl w:ilvl="4">
      <w:numFmt w:val="bullet"/>
      <w:lvlText w:val="•"/>
      <w:lvlJc w:val="left"/>
      <w:pPr>
        <w:ind w:left="5168" w:hanging="1441"/>
      </w:pPr>
      <w:rPr>
        <w:rFonts w:hint="default"/>
        <w:lang w:val="en-US" w:eastAsia="en-US" w:bidi="ar-SA"/>
      </w:rPr>
    </w:lvl>
    <w:lvl w:ilvl="5">
      <w:numFmt w:val="bullet"/>
      <w:lvlText w:val="•"/>
      <w:lvlJc w:val="left"/>
      <w:pPr>
        <w:ind w:left="6170" w:hanging="1441"/>
      </w:pPr>
      <w:rPr>
        <w:rFonts w:hint="default"/>
        <w:lang w:val="en-US" w:eastAsia="en-US" w:bidi="ar-SA"/>
      </w:rPr>
    </w:lvl>
    <w:lvl w:ilvl="6">
      <w:numFmt w:val="bullet"/>
      <w:lvlText w:val="•"/>
      <w:lvlJc w:val="left"/>
      <w:pPr>
        <w:ind w:left="7173" w:hanging="1441"/>
      </w:pPr>
      <w:rPr>
        <w:rFonts w:hint="default"/>
        <w:lang w:val="en-US" w:eastAsia="en-US" w:bidi="ar-SA"/>
      </w:rPr>
    </w:lvl>
    <w:lvl w:ilvl="7">
      <w:numFmt w:val="bullet"/>
      <w:lvlText w:val="•"/>
      <w:lvlJc w:val="left"/>
      <w:pPr>
        <w:ind w:left="8176" w:hanging="1441"/>
      </w:pPr>
      <w:rPr>
        <w:rFonts w:hint="default"/>
        <w:lang w:val="en-US" w:eastAsia="en-US" w:bidi="ar-SA"/>
      </w:rPr>
    </w:lvl>
    <w:lvl w:ilvl="8">
      <w:numFmt w:val="bullet"/>
      <w:lvlText w:val="•"/>
      <w:lvlJc w:val="left"/>
      <w:pPr>
        <w:ind w:left="9178" w:hanging="1441"/>
      </w:pPr>
      <w:rPr>
        <w:rFonts w:hint="default"/>
        <w:lang w:val="en-US" w:eastAsia="en-US" w:bidi="ar-SA"/>
      </w:rPr>
    </w:lvl>
  </w:abstractNum>
  <w:abstractNum w:abstractNumId="44" w15:restartNumberingAfterBreak="0">
    <w:nsid w:val="316E18CA"/>
    <w:multiLevelType w:val="multilevel"/>
    <w:tmpl w:val="B96E4366"/>
    <w:lvl w:ilvl="0">
      <w:start w:val="510"/>
      <w:numFmt w:val="decimal"/>
      <w:lvlText w:val="%1"/>
      <w:lvlJc w:val="left"/>
      <w:pPr>
        <w:ind w:left="540" w:hanging="540"/>
      </w:pPr>
      <w:rPr>
        <w:rFonts w:hint="default"/>
      </w:rPr>
    </w:lvl>
    <w:lvl w:ilvl="1">
      <w:start w:val="1"/>
      <w:numFmt w:val="decimal"/>
      <w:lvlText w:val="%1.%2"/>
      <w:lvlJc w:val="left"/>
      <w:pPr>
        <w:ind w:left="1850" w:hanging="540"/>
      </w:pPr>
      <w:rPr>
        <w:rFonts w:hint="default"/>
        <w:b/>
        <w:bCs/>
      </w:rPr>
    </w:lvl>
    <w:lvl w:ilvl="2">
      <w:start w:val="1"/>
      <w:numFmt w:val="decimal"/>
      <w:lvlText w:val="%1.%2.%3"/>
      <w:lvlJc w:val="left"/>
      <w:pPr>
        <w:ind w:left="3340" w:hanging="720"/>
      </w:pPr>
      <w:rPr>
        <w:rFonts w:hint="default"/>
        <w:b/>
        <w:bCs/>
      </w:rPr>
    </w:lvl>
    <w:lvl w:ilvl="3">
      <w:start w:val="1"/>
      <w:numFmt w:val="decimal"/>
      <w:lvlText w:val="%1.%2.%3.%4"/>
      <w:lvlJc w:val="left"/>
      <w:pPr>
        <w:ind w:left="4650" w:hanging="720"/>
      </w:pPr>
      <w:rPr>
        <w:rFonts w:hint="default"/>
      </w:rPr>
    </w:lvl>
    <w:lvl w:ilvl="4">
      <w:start w:val="1"/>
      <w:numFmt w:val="decimal"/>
      <w:lvlText w:val="%1.%2.%3.%4.%5"/>
      <w:lvlJc w:val="left"/>
      <w:pPr>
        <w:ind w:left="6320" w:hanging="1080"/>
      </w:pPr>
      <w:rPr>
        <w:rFonts w:hint="default"/>
      </w:rPr>
    </w:lvl>
    <w:lvl w:ilvl="5">
      <w:start w:val="1"/>
      <w:numFmt w:val="decimal"/>
      <w:lvlText w:val="%1.%2.%3.%4.%5.%6"/>
      <w:lvlJc w:val="left"/>
      <w:pPr>
        <w:ind w:left="7630" w:hanging="1080"/>
      </w:pPr>
      <w:rPr>
        <w:rFonts w:hint="default"/>
      </w:rPr>
    </w:lvl>
    <w:lvl w:ilvl="6">
      <w:start w:val="1"/>
      <w:numFmt w:val="decimal"/>
      <w:lvlText w:val="%1.%2.%3.%4.%5.%6.%7"/>
      <w:lvlJc w:val="left"/>
      <w:pPr>
        <w:ind w:left="9300" w:hanging="1440"/>
      </w:pPr>
      <w:rPr>
        <w:rFonts w:hint="default"/>
      </w:rPr>
    </w:lvl>
    <w:lvl w:ilvl="7">
      <w:start w:val="1"/>
      <w:numFmt w:val="decimal"/>
      <w:lvlText w:val="%1.%2.%3.%4.%5.%6.%7.%8"/>
      <w:lvlJc w:val="left"/>
      <w:pPr>
        <w:ind w:left="10610" w:hanging="1440"/>
      </w:pPr>
      <w:rPr>
        <w:rFonts w:hint="default"/>
      </w:rPr>
    </w:lvl>
    <w:lvl w:ilvl="8">
      <w:start w:val="1"/>
      <w:numFmt w:val="decimal"/>
      <w:lvlText w:val="%1.%2.%3.%4.%5.%6.%7.%8.%9"/>
      <w:lvlJc w:val="left"/>
      <w:pPr>
        <w:ind w:left="12280" w:hanging="1800"/>
      </w:pPr>
      <w:rPr>
        <w:rFonts w:hint="default"/>
      </w:rPr>
    </w:lvl>
  </w:abstractNum>
  <w:abstractNum w:abstractNumId="45" w15:restartNumberingAfterBreak="0">
    <w:nsid w:val="31B11396"/>
    <w:multiLevelType w:val="multilevel"/>
    <w:tmpl w:val="4CB07FC0"/>
    <w:lvl w:ilvl="0">
      <w:start w:val="520"/>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324" w:hanging="605"/>
      </w:pPr>
      <w:rPr>
        <w:rFonts w:hint="default"/>
        <w:spacing w:val="0"/>
        <w:w w:val="100"/>
      </w:rPr>
    </w:lvl>
    <w:lvl w:ilvl="2">
      <w:start w:val="1"/>
      <w:numFmt w:val="decimal"/>
      <w:lvlText w:val="%1.%2.%3"/>
      <w:lvlJc w:val="left"/>
      <w:pPr>
        <w:ind w:left="1670" w:hanging="950"/>
      </w:pPr>
      <w:rPr>
        <w:rFonts w:hint="default"/>
        <w:spacing w:val="-2"/>
        <w:w w:val="100"/>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rPr>
    </w:lvl>
    <w:lvl w:ilvl="4">
      <w:numFmt w:val="bullet"/>
      <w:lvlText w:val="•"/>
      <w:lvlJc w:val="left"/>
      <w:pPr>
        <w:ind w:left="1500" w:hanging="950"/>
      </w:pPr>
      <w:rPr>
        <w:rFonts w:hint="default"/>
      </w:rPr>
    </w:lvl>
    <w:lvl w:ilvl="5">
      <w:numFmt w:val="bullet"/>
      <w:lvlText w:val="•"/>
      <w:lvlJc w:val="left"/>
      <w:pPr>
        <w:ind w:left="1680" w:hanging="950"/>
      </w:pPr>
      <w:rPr>
        <w:rFonts w:hint="default"/>
      </w:rPr>
    </w:lvl>
    <w:lvl w:ilvl="6">
      <w:numFmt w:val="bullet"/>
      <w:lvlText w:val="•"/>
      <w:lvlJc w:val="left"/>
      <w:pPr>
        <w:ind w:left="1860" w:hanging="950"/>
      </w:pPr>
      <w:rPr>
        <w:rFonts w:hint="default"/>
      </w:rPr>
    </w:lvl>
    <w:lvl w:ilvl="7">
      <w:numFmt w:val="bullet"/>
      <w:lvlText w:val="•"/>
      <w:lvlJc w:val="left"/>
      <w:pPr>
        <w:ind w:left="4191" w:hanging="950"/>
      </w:pPr>
      <w:rPr>
        <w:rFonts w:hint="default"/>
      </w:rPr>
    </w:lvl>
    <w:lvl w:ilvl="8">
      <w:numFmt w:val="bullet"/>
      <w:lvlText w:val="•"/>
      <w:lvlJc w:val="left"/>
      <w:pPr>
        <w:ind w:left="6522" w:hanging="950"/>
      </w:pPr>
      <w:rPr>
        <w:rFonts w:hint="default"/>
      </w:rPr>
    </w:lvl>
  </w:abstractNum>
  <w:abstractNum w:abstractNumId="46" w15:restartNumberingAfterBreak="0">
    <w:nsid w:val="337F3B69"/>
    <w:multiLevelType w:val="multilevel"/>
    <w:tmpl w:val="C6C4C74A"/>
    <w:lvl w:ilvl="0">
      <w:start w:val="522"/>
      <w:numFmt w:val="decimal"/>
      <w:lvlText w:val="%1"/>
      <w:lvlJc w:val="left"/>
      <w:pPr>
        <w:ind w:left="675" w:hanging="675"/>
      </w:pPr>
      <w:rPr>
        <w:rFonts w:hint="default"/>
      </w:rPr>
    </w:lvl>
    <w:lvl w:ilvl="1">
      <w:start w:val="9"/>
      <w:numFmt w:val="decimal"/>
      <w:lvlText w:val="%1.%2"/>
      <w:lvlJc w:val="left"/>
      <w:pPr>
        <w:ind w:left="1394" w:hanging="675"/>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3237" w:hanging="108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5035" w:hanging="144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833" w:hanging="1800"/>
      </w:pPr>
      <w:rPr>
        <w:rFonts w:hint="default"/>
      </w:rPr>
    </w:lvl>
    <w:lvl w:ilvl="8">
      <w:start w:val="1"/>
      <w:numFmt w:val="decimal"/>
      <w:lvlText w:val="%1.%2.%3.%4.%5.%6.%7.%8.%9"/>
      <w:lvlJc w:val="left"/>
      <w:pPr>
        <w:ind w:left="7912" w:hanging="2160"/>
      </w:pPr>
      <w:rPr>
        <w:rFonts w:hint="default"/>
      </w:rPr>
    </w:lvl>
  </w:abstractNum>
  <w:abstractNum w:abstractNumId="47" w15:restartNumberingAfterBreak="0">
    <w:nsid w:val="34BC5656"/>
    <w:multiLevelType w:val="hybridMultilevel"/>
    <w:tmpl w:val="35D0DA2C"/>
    <w:lvl w:ilvl="0" w:tplc="0409000F">
      <w:start w:val="1"/>
      <w:numFmt w:val="decimal"/>
      <w:lvlText w:val="%1."/>
      <w:lvlJc w:val="left"/>
      <w:pPr>
        <w:tabs>
          <w:tab w:val="num" w:pos="720"/>
        </w:tabs>
        <w:ind w:left="720" w:hanging="360"/>
      </w:pPr>
    </w:lvl>
    <w:lvl w:ilvl="1" w:tplc="04090019">
      <w:start w:val="1"/>
      <w:numFmt w:val="lowerLetter"/>
      <w:pStyle w:val="StyleHeading2Bold"/>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5292D10"/>
    <w:multiLevelType w:val="hybridMultilevel"/>
    <w:tmpl w:val="D374CA8C"/>
    <w:lvl w:ilvl="0" w:tplc="DBF4D246">
      <w:numFmt w:val="none"/>
      <w:lvlText w:val=""/>
      <w:lvlJc w:val="left"/>
      <w:pPr>
        <w:tabs>
          <w:tab w:val="num" w:pos="360"/>
        </w:tabs>
      </w:pPr>
    </w:lvl>
    <w:lvl w:ilvl="1" w:tplc="3DC2926E">
      <w:numFmt w:val="bullet"/>
      <w:lvlText w:val="•"/>
      <w:lvlJc w:val="left"/>
      <w:pPr>
        <w:ind w:left="2450" w:hanging="606"/>
      </w:pPr>
      <w:rPr>
        <w:rFonts w:hint="default"/>
        <w:lang w:val="en-US" w:eastAsia="en-US" w:bidi="ar-SA"/>
      </w:rPr>
    </w:lvl>
    <w:lvl w:ilvl="2" w:tplc="0632F632">
      <w:numFmt w:val="bullet"/>
      <w:lvlText w:val="•"/>
      <w:lvlJc w:val="left"/>
      <w:pPr>
        <w:ind w:left="3420" w:hanging="606"/>
      </w:pPr>
      <w:rPr>
        <w:rFonts w:hint="default"/>
        <w:lang w:val="en-US" w:eastAsia="en-US" w:bidi="ar-SA"/>
      </w:rPr>
    </w:lvl>
    <w:lvl w:ilvl="3" w:tplc="811C907A">
      <w:numFmt w:val="bullet"/>
      <w:lvlText w:val="•"/>
      <w:lvlJc w:val="left"/>
      <w:pPr>
        <w:ind w:left="4391" w:hanging="606"/>
      </w:pPr>
      <w:rPr>
        <w:rFonts w:hint="default"/>
        <w:lang w:val="en-US" w:eastAsia="en-US" w:bidi="ar-SA"/>
      </w:rPr>
    </w:lvl>
    <w:lvl w:ilvl="4" w:tplc="FBA2187E">
      <w:numFmt w:val="bullet"/>
      <w:lvlText w:val="•"/>
      <w:lvlJc w:val="left"/>
      <w:pPr>
        <w:ind w:left="5361" w:hanging="606"/>
      </w:pPr>
      <w:rPr>
        <w:rFonts w:hint="default"/>
        <w:lang w:val="en-US" w:eastAsia="en-US" w:bidi="ar-SA"/>
      </w:rPr>
    </w:lvl>
    <w:lvl w:ilvl="5" w:tplc="067283B0">
      <w:numFmt w:val="bullet"/>
      <w:lvlText w:val="•"/>
      <w:lvlJc w:val="left"/>
      <w:pPr>
        <w:ind w:left="6332" w:hanging="606"/>
      </w:pPr>
      <w:rPr>
        <w:rFonts w:hint="default"/>
        <w:lang w:val="en-US" w:eastAsia="en-US" w:bidi="ar-SA"/>
      </w:rPr>
    </w:lvl>
    <w:lvl w:ilvl="6" w:tplc="6AEC6A36">
      <w:numFmt w:val="bullet"/>
      <w:lvlText w:val="•"/>
      <w:lvlJc w:val="left"/>
      <w:pPr>
        <w:ind w:left="7302" w:hanging="606"/>
      </w:pPr>
      <w:rPr>
        <w:rFonts w:hint="default"/>
        <w:lang w:val="en-US" w:eastAsia="en-US" w:bidi="ar-SA"/>
      </w:rPr>
    </w:lvl>
    <w:lvl w:ilvl="7" w:tplc="F1E801B2">
      <w:numFmt w:val="bullet"/>
      <w:lvlText w:val="•"/>
      <w:lvlJc w:val="left"/>
      <w:pPr>
        <w:ind w:left="8272" w:hanging="606"/>
      </w:pPr>
      <w:rPr>
        <w:rFonts w:hint="default"/>
        <w:lang w:val="en-US" w:eastAsia="en-US" w:bidi="ar-SA"/>
      </w:rPr>
    </w:lvl>
    <w:lvl w:ilvl="8" w:tplc="42227890">
      <w:numFmt w:val="bullet"/>
      <w:lvlText w:val="•"/>
      <w:lvlJc w:val="left"/>
      <w:pPr>
        <w:ind w:left="9243" w:hanging="606"/>
      </w:pPr>
      <w:rPr>
        <w:rFonts w:hint="default"/>
        <w:lang w:val="en-US" w:eastAsia="en-US" w:bidi="ar-SA"/>
      </w:rPr>
    </w:lvl>
  </w:abstractNum>
  <w:abstractNum w:abstractNumId="49" w15:restartNumberingAfterBreak="0">
    <w:nsid w:val="35647992"/>
    <w:multiLevelType w:val="multilevel"/>
    <w:tmpl w:val="57A84616"/>
    <w:lvl w:ilvl="0">
      <w:start w:val="50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5873FD9"/>
    <w:multiLevelType w:val="multilevel"/>
    <w:tmpl w:val="C6728E28"/>
    <w:lvl w:ilvl="0">
      <w:start w:val="513"/>
      <w:numFmt w:val="decimal"/>
      <w:lvlText w:val="%1"/>
      <w:lvlJc w:val="left"/>
      <w:pPr>
        <w:ind w:left="2161" w:hanging="1441"/>
      </w:pPr>
      <w:rPr>
        <w:rFonts w:hint="default"/>
        <w:lang w:val="en-US" w:eastAsia="en-US" w:bidi="ar-SA"/>
      </w:rPr>
    </w:lvl>
    <w:lvl w:ilvl="1">
      <w:start w:val="4"/>
      <w:numFmt w:val="decimal"/>
      <w:lvlText w:val="%1.%2"/>
      <w:lvlJc w:val="left"/>
      <w:pPr>
        <w:ind w:left="2161" w:hanging="1441"/>
      </w:pPr>
      <w:rPr>
        <w:rFonts w:hint="default"/>
        <w:lang w:val="en-US" w:eastAsia="en-US" w:bidi="ar-SA"/>
      </w:rPr>
    </w:lvl>
    <w:lvl w:ilvl="2">
      <w:start w:val="2"/>
      <w:numFmt w:val="decimal"/>
      <w:lvlText w:val="%1.%2.%3"/>
      <w:lvlJc w:val="left"/>
      <w:pPr>
        <w:ind w:left="2161" w:hanging="144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988"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168" w:hanging="543"/>
      </w:pPr>
      <w:rPr>
        <w:rFonts w:hint="default"/>
        <w:lang w:val="en-US" w:eastAsia="en-US" w:bidi="ar-SA"/>
      </w:rPr>
    </w:lvl>
    <w:lvl w:ilvl="5">
      <w:numFmt w:val="bullet"/>
      <w:lvlText w:val="•"/>
      <w:lvlJc w:val="left"/>
      <w:pPr>
        <w:ind w:left="6170" w:hanging="543"/>
      </w:pPr>
      <w:rPr>
        <w:rFonts w:hint="default"/>
        <w:lang w:val="en-US" w:eastAsia="en-US" w:bidi="ar-SA"/>
      </w:rPr>
    </w:lvl>
    <w:lvl w:ilvl="6">
      <w:numFmt w:val="bullet"/>
      <w:lvlText w:val="•"/>
      <w:lvlJc w:val="left"/>
      <w:pPr>
        <w:ind w:left="7173" w:hanging="543"/>
      </w:pPr>
      <w:rPr>
        <w:rFonts w:hint="default"/>
        <w:lang w:val="en-US" w:eastAsia="en-US" w:bidi="ar-SA"/>
      </w:rPr>
    </w:lvl>
    <w:lvl w:ilvl="7">
      <w:numFmt w:val="bullet"/>
      <w:lvlText w:val="•"/>
      <w:lvlJc w:val="left"/>
      <w:pPr>
        <w:ind w:left="8176" w:hanging="543"/>
      </w:pPr>
      <w:rPr>
        <w:rFonts w:hint="default"/>
        <w:lang w:val="en-US" w:eastAsia="en-US" w:bidi="ar-SA"/>
      </w:rPr>
    </w:lvl>
    <w:lvl w:ilvl="8">
      <w:numFmt w:val="bullet"/>
      <w:lvlText w:val="•"/>
      <w:lvlJc w:val="left"/>
      <w:pPr>
        <w:ind w:left="9178" w:hanging="543"/>
      </w:pPr>
      <w:rPr>
        <w:rFonts w:hint="default"/>
        <w:lang w:val="en-US" w:eastAsia="en-US" w:bidi="ar-SA"/>
      </w:rPr>
    </w:lvl>
  </w:abstractNum>
  <w:abstractNum w:abstractNumId="51" w15:restartNumberingAfterBreak="0">
    <w:nsid w:val="360C1F40"/>
    <w:multiLevelType w:val="multilevel"/>
    <w:tmpl w:val="D15E87F6"/>
    <w:lvl w:ilvl="0">
      <w:start w:val="509"/>
      <w:numFmt w:val="decimal"/>
      <w:lvlText w:val="%1"/>
      <w:lvlJc w:val="left"/>
      <w:pPr>
        <w:ind w:left="580" w:hanging="580"/>
      </w:pPr>
    </w:lvl>
    <w:lvl w:ilvl="1">
      <w:start w:val="1"/>
      <w:numFmt w:val="decimal"/>
      <w:lvlText w:val="%1.%2"/>
      <w:lvlJc w:val="left"/>
      <w:pPr>
        <w:ind w:left="580" w:hanging="580"/>
      </w:pPr>
    </w:lvl>
    <w:lvl w:ilvl="2">
      <w:start w:val="1"/>
      <w:numFmt w:val="decimal"/>
      <w:lvlText w:val="%1.%2.%3"/>
      <w:lvlJc w:val="left"/>
      <w:pPr>
        <w:ind w:left="720" w:hanging="720"/>
      </w:pPr>
      <w:rPr>
        <w:b/>
        <w:bCs w:val="0"/>
      </w:rPr>
    </w:lvl>
    <w:lvl w:ilvl="3">
      <w:start w:val="1"/>
      <w:numFmt w:val="decimal"/>
      <w:lvlText w:val="%1.%2.%3.%4"/>
      <w:lvlJc w:val="left"/>
      <w:pPr>
        <w:ind w:left="720" w:hanging="720"/>
      </w:pPr>
      <w:rPr>
        <w:b/>
        <w:bCs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15:restartNumberingAfterBreak="0">
    <w:nsid w:val="36324FE5"/>
    <w:multiLevelType w:val="multilevel"/>
    <w:tmpl w:val="A386E1C8"/>
    <w:lvl w:ilvl="0">
      <w:start w:val="502"/>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370A397E"/>
    <w:multiLevelType w:val="multilevel"/>
    <w:tmpl w:val="F12A6768"/>
    <w:lvl w:ilvl="0">
      <w:start w:val="523"/>
      <w:numFmt w:val="decimal"/>
      <w:lvlText w:val="%1"/>
      <w:lvlJc w:val="left"/>
      <w:pPr>
        <w:ind w:left="1324" w:hanging="605"/>
      </w:pPr>
      <w:rPr>
        <w:rFonts w:hint="default"/>
        <w:lang w:val="en-US" w:eastAsia="en-US" w:bidi="ar-SA"/>
      </w:rPr>
    </w:lvl>
    <w:lvl w:ilvl="1">
      <w:start w:val="3"/>
      <w:numFmt w:val="decimal"/>
      <w:lvlText w:val="%1.%2"/>
      <w:lvlJc w:val="left"/>
      <w:pPr>
        <w:ind w:left="1324" w:hanging="605"/>
      </w:pPr>
      <w:rPr>
        <w:rFonts w:hint="default"/>
        <w:spacing w:val="0"/>
        <w:w w:val="100"/>
        <w:lang w:val="en-US" w:eastAsia="en-US" w:bidi="ar-SA"/>
      </w:rPr>
    </w:lvl>
    <w:lvl w:ilvl="2">
      <w:start w:val="1"/>
      <w:numFmt w:val="lowerRoman"/>
      <w:lvlText w:val="%3)"/>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4025" w:hanging="543"/>
      </w:pPr>
      <w:rPr>
        <w:rFonts w:hint="default"/>
        <w:lang w:val="en-US" w:eastAsia="en-US" w:bidi="ar-SA"/>
      </w:rPr>
    </w:lvl>
    <w:lvl w:ilvl="4">
      <w:numFmt w:val="bullet"/>
      <w:lvlText w:val="•"/>
      <w:lvlJc w:val="left"/>
      <w:pPr>
        <w:ind w:left="5048" w:hanging="543"/>
      </w:pPr>
      <w:rPr>
        <w:rFonts w:hint="default"/>
        <w:lang w:val="en-US" w:eastAsia="en-US" w:bidi="ar-SA"/>
      </w:rPr>
    </w:lvl>
    <w:lvl w:ilvl="5">
      <w:numFmt w:val="bullet"/>
      <w:lvlText w:val="•"/>
      <w:lvlJc w:val="left"/>
      <w:pPr>
        <w:ind w:left="6070" w:hanging="543"/>
      </w:pPr>
      <w:rPr>
        <w:rFonts w:hint="default"/>
        <w:lang w:val="en-US" w:eastAsia="en-US" w:bidi="ar-SA"/>
      </w:rPr>
    </w:lvl>
    <w:lvl w:ilvl="6">
      <w:numFmt w:val="bullet"/>
      <w:lvlText w:val="•"/>
      <w:lvlJc w:val="left"/>
      <w:pPr>
        <w:ind w:left="7093" w:hanging="543"/>
      </w:pPr>
      <w:rPr>
        <w:rFonts w:hint="default"/>
        <w:lang w:val="en-US" w:eastAsia="en-US" w:bidi="ar-SA"/>
      </w:rPr>
    </w:lvl>
    <w:lvl w:ilvl="7">
      <w:numFmt w:val="bullet"/>
      <w:lvlText w:val="•"/>
      <w:lvlJc w:val="left"/>
      <w:pPr>
        <w:ind w:left="8116" w:hanging="543"/>
      </w:pPr>
      <w:rPr>
        <w:rFonts w:hint="default"/>
        <w:lang w:val="en-US" w:eastAsia="en-US" w:bidi="ar-SA"/>
      </w:rPr>
    </w:lvl>
    <w:lvl w:ilvl="8">
      <w:numFmt w:val="bullet"/>
      <w:lvlText w:val="•"/>
      <w:lvlJc w:val="left"/>
      <w:pPr>
        <w:ind w:left="9138" w:hanging="543"/>
      </w:pPr>
      <w:rPr>
        <w:rFonts w:hint="default"/>
        <w:lang w:val="en-US" w:eastAsia="en-US" w:bidi="ar-SA"/>
      </w:rPr>
    </w:lvl>
  </w:abstractNum>
  <w:abstractNum w:abstractNumId="54" w15:restartNumberingAfterBreak="0">
    <w:nsid w:val="379B7AF6"/>
    <w:multiLevelType w:val="multilevel"/>
    <w:tmpl w:val="1E46CE8C"/>
    <w:lvl w:ilvl="0">
      <w:start w:val="504"/>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8F53B68"/>
    <w:multiLevelType w:val="multilevel"/>
    <w:tmpl w:val="915E3AE8"/>
    <w:lvl w:ilvl="0">
      <w:start w:val="520"/>
      <w:numFmt w:val="decimal"/>
      <w:lvlText w:val="%1"/>
      <w:lvlJc w:val="left"/>
      <w:pPr>
        <w:ind w:left="580" w:hanging="580"/>
      </w:pPr>
    </w:lvl>
    <w:lvl w:ilvl="1">
      <w:start w:val="1"/>
      <w:numFmt w:val="decimal"/>
      <w:lvlText w:val="%1.%2"/>
      <w:lvlJc w:val="left"/>
      <w:pPr>
        <w:ind w:left="580" w:hanging="580"/>
      </w:pPr>
    </w:lvl>
    <w:lvl w:ilvl="2">
      <w:start w:val="1"/>
      <w:numFmt w:val="decimal"/>
      <w:lvlText w:val="%1.%2.%3"/>
      <w:lvlJc w:val="left"/>
      <w:pPr>
        <w:ind w:left="720" w:hanging="720"/>
      </w:pPr>
      <w:rPr>
        <w:b/>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6" w15:restartNumberingAfterBreak="0">
    <w:nsid w:val="3AE63809"/>
    <w:multiLevelType w:val="multilevel"/>
    <w:tmpl w:val="CED45116"/>
    <w:lvl w:ilvl="0">
      <w:start w:val="513"/>
      <w:numFmt w:val="decimal"/>
      <w:lvlText w:val="%1"/>
      <w:lvlJc w:val="left"/>
      <w:pPr>
        <w:ind w:left="660" w:hanging="660"/>
      </w:pPr>
      <w:rPr>
        <w:rFonts w:hint="default"/>
      </w:rPr>
    </w:lvl>
    <w:lvl w:ilvl="1">
      <w:start w:val="9"/>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15:restartNumberingAfterBreak="0">
    <w:nsid w:val="3B880681"/>
    <w:multiLevelType w:val="multilevel"/>
    <w:tmpl w:val="0BE00796"/>
    <w:lvl w:ilvl="0">
      <w:start w:val="50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8"/>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lowerRoman"/>
      <w:lvlText w:val="(%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D78768D"/>
    <w:multiLevelType w:val="multilevel"/>
    <w:tmpl w:val="82AC7AE0"/>
    <w:lvl w:ilvl="0">
      <w:start w:val="503"/>
      <w:numFmt w:val="decimal"/>
      <w:lvlText w:val="%1"/>
      <w:lvlJc w:val="left"/>
      <w:pPr>
        <w:ind w:left="660" w:hanging="660"/>
      </w:pPr>
      <w:rPr>
        <w:rFonts w:hint="default"/>
      </w:rPr>
    </w:lvl>
    <w:lvl w:ilvl="1">
      <w:start w:val="2"/>
      <w:numFmt w:val="decimal"/>
      <w:lvlText w:val="%1.%2"/>
      <w:lvlJc w:val="left"/>
      <w:pPr>
        <w:ind w:left="2100" w:hanging="6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9" w15:restartNumberingAfterBreak="0">
    <w:nsid w:val="3F015C7B"/>
    <w:multiLevelType w:val="hybridMultilevel"/>
    <w:tmpl w:val="BC163A1A"/>
    <w:lvl w:ilvl="0" w:tplc="E452C02A">
      <w:start w:val="85"/>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60" w15:restartNumberingAfterBreak="0">
    <w:nsid w:val="3F136B70"/>
    <w:multiLevelType w:val="multilevel"/>
    <w:tmpl w:val="1EC496CC"/>
    <w:lvl w:ilvl="0">
      <w:start w:val="501"/>
      <w:numFmt w:val="decimal"/>
      <w:lvlText w:val="%1"/>
      <w:lvlJc w:val="left"/>
      <w:pPr>
        <w:ind w:left="810" w:hanging="810"/>
      </w:pPr>
      <w:rPr>
        <w:rFonts w:hint="default"/>
      </w:rPr>
    </w:lvl>
    <w:lvl w:ilvl="1">
      <w:start w:val="8"/>
      <w:numFmt w:val="decimal"/>
      <w:lvlText w:val="%1.%2"/>
      <w:lvlJc w:val="left"/>
      <w:pPr>
        <w:ind w:left="810" w:hanging="810"/>
      </w:pPr>
      <w:rPr>
        <w:rFonts w:hint="default"/>
      </w:rPr>
    </w:lvl>
    <w:lvl w:ilvl="2">
      <w:start w:val="8"/>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lowerRoman"/>
      <w:lvlText w:val="(%5)"/>
      <w:lvlJc w:val="left"/>
      <w:pPr>
        <w:ind w:left="1080" w:hanging="1080"/>
      </w:pPr>
      <w:rPr>
        <w:rFonts w:asciiTheme="minorHAnsi" w:eastAsiaTheme="minorHAnsi" w:hAnsiTheme="minorHAnsi" w:cstheme="minorBid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09F58BA"/>
    <w:multiLevelType w:val="multilevel"/>
    <w:tmpl w:val="30F0D54E"/>
    <w:lvl w:ilvl="0">
      <w:start w:val="508"/>
      <w:numFmt w:val="decimal"/>
      <w:lvlText w:val="%1"/>
      <w:lvlJc w:val="left"/>
      <w:pPr>
        <w:ind w:left="885" w:hanging="885"/>
      </w:pPr>
      <w:rPr>
        <w:rFonts w:hint="default"/>
      </w:rPr>
    </w:lvl>
    <w:lvl w:ilvl="1">
      <w:start w:val="3"/>
      <w:numFmt w:val="decimal"/>
      <w:lvlText w:val="%1.%2"/>
      <w:lvlJc w:val="left"/>
      <w:pPr>
        <w:ind w:left="1245" w:hanging="885"/>
      </w:pPr>
      <w:rPr>
        <w:rFonts w:hint="default"/>
      </w:rPr>
    </w:lvl>
    <w:lvl w:ilvl="2">
      <w:start w:val="3"/>
      <w:numFmt w:val="decimal"/>
      <w:lvlText w:val="%1.%2.%3"/>
      <w:lvlJc w:val="left"/>
      <w:pPr>
        <w:ind w:left="1605" w:hanging="88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40A962D9"/>
    <w:multiLevelType w:val="multilevel"/>
    <w:tmpl w:val="45F661E4"/>
    <w:lvl w:ilvl="0">
      <w:start w:val="6"/>
      <w:numFmt w:val="decimal"/>
      <w:pStyle w:val="StyleStyleHeading1Latin9ptVerdana12ptCenteredRi"/>
      <w:lvlText w:val="%1."/>
      <w:lvlJc w:val="left"/>
      <w:pPr>
        <w:tabs>
          <w:tab w:val="num" w:pos="397"/>
        </w:tabs>
        <w:ind w:left="397" w:hanging="397"/>
      </w:pPr>
      <w:rPr>
        <w:rFonts w:ascii="Arial" w:hAnsi="Arial" w:cs="Times New Roman" w:hint="default"/>
        <w:b/>
        <w:i w:val="0"/>
        <w:caps/>
        <w:strike w:val="0"/>
        <w:dstrike w:val="0"/>
        <w:outline w:val="0"/>
        <w:shadow w:val="0"/>
        <w:emboss w:val="0"/>
        <w:imprint w:val="0"/>
        <w:vanish w:val="0"/>
        <w:webHidden w:val="0"/>
        <w:color w:val="FFFFFF"/>
        <w:spacing w:val="0"/>
        <w:w w:val="100"/>
        <w:kern w:val="18"/>
        <w:position w:val="0"/>
        <w:sz w:val="22"/>
        <w:szCs w:val="20"/>
        <w:u w:val="none"/>
        <w:effect w:val="none"/>
        <w:vertAlign w:val="baseline"/>
        <w:specVanish w:val="0"/>
      </w:rPr>
    </w:lvl>
    <w:lvl w:ilvl="1">
      <w:start w:val="1"/>
      <w:numFmt w:val="decimal"/>
      <w:lvlText w:val="%1.%2."/>
      <w:lvlJc w:val="left"/>
      <w:pPr>
        <w:tabs>
          <w:tab w:val="num" w:pos="567"/>
        </w:tabs>
        <w:ind w:left="567" w:hanging="567"/>
      </w:pPr>
      <w:rPr>
        <w:rFonts w:ascii="Arial" w:hAnsi="Arial" w:cs="Times New Roman" w:hint="default"/>
        <w:b/>
        <w:i w:val="0"/>
        <w:caps w:val="0"/>
        <w:strike w:val="0"/>
        <w:dstrike w:val="0"/>
        <w:outline w:val="0"/>
        <w:shadow w:val="0"/>
        <w:emboss w:val="0"/>
        <w:imprint w:val="0"/>
        <w:vanish w:val="0"/>
        <w:webHidden w:val="0"/>
        <w:color w:val="auto"/>
        <w:spacing w:val="0"/>
        <w:w w:val="100"/>
        <w:position w:val="0"/>
        <w:sz w:val="20"/>
        <w:szCs w:val="20"/>
        <w:u w:val="none"/>
        <w:effect w:val="none"/>
        <w:vertAlign w:val="baseline"/>
        <w:specVanish w:val="0"/>
      </w:rPr>
    </w:lvl>
    <w:lvl w:ilvl="2">
      <w:start w:val="1"/>
      <w:numFmt w:val="decimal"/>
      <w:lvlText w:val="%1.%2.%3."/>
      <w:lvlJc w:val="left"/>
      <w:pPr>
        <w:tabs>
          <w:tab w:val="num" w:pos="737"/>
        </w:tabs>
        <w:ind w:left="737" w:hanging="737"/>
      </w:pPr>
      <w:rPr>
        <w:rFonts w:ascii="Arial" w:hAnsi="Arial" w:cs="Times New Roman" w:hint="default"/>
        <w:b/>
        <w:i w:val="0"/>
        <w:caps w:val="0"/>
        <w:strike w:val="0"/>
        <w:dstrike w:val="0"/>
        <w:shadow w:val="0"/>
        <w:vanish w:val="0"/>
        <w:webHidden w:val="0"/>
        <w:sz w:val="20"/>
        <w:szCs w:val="20"/>
        <w:u w:val="none"/>
        <w:effect w:val="none"/>
        <w:vertAlign w:val="baseline"/>
        <w:specVanish w:val="0"/>
      </w:rPr>
    </w:lvl>
    <w:lvl w:ilvl="3">
      <w:start w:val="1"/>
      <w:numFmt w:val="decimal"/>
      <w:lvlText w:val="%1.%2.%3.%4."/>
      <w:lvlJc w:val="left"/>
      <w:pPr>
        <w:tabs>
          <w:tab w:val="num" w:pos="1800"/>
        </w:tabs>
        <w:ind w:left="1728" w:hanging="648"/>
      </w:pPr>
      <w:rPr>
        <w:rFonts w:ascii="Arial" w:hAnsi="Arial" w:cs="Times New Roman" w:hint="default"/>
        <w:b/>
        <w:i w:val="0"/>
        <w:sz w:val="18"/>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63" w15:restartNumberingAfterBreak="0">
    <w:nsid w:val="41464E11"/>
    <w:multiLevelType w:val="multilevel"/>
    <w:tmpl w:val="39B6631A"/>
    <w:lvl w:ilvl="0">
      <w:start w:val="512"/>
      <w:numFmt w:val="decimal"/>
      <w:lvlText w:val="%1"/>
      <w:lvlJc w:val="left"/>
      <w:pPr>
        <w:ind w:left="770" w:hanging="770"/>
      </w:pPr>
      <w:rPr>
        <w:b/>
      </w:rPr>
    </w:lvl>
    <w:lvl w:ilvl="1">
      <w:start w:val="3"/>
      <w:numFmt w:val="decimal"/>
      <w:lvlText w:val="%1.%2"/>
      <w:lvlJc w:val="left"/>
      <w:pPr>
        <w:ind w:left="1130" w:hanging="770"/>
      </w:pPr>
      <w:rPr>
        <w:b/>
      </w:rPr>
    </w:lvl>
    <w:lvl w:ilvl="2">
      <w:start w:val="1"/>
      <w:numFmt w:val="decimal"/>
      <w:lvlText w:val="%1.%2.%3"/>
      <w:lvlJc w:val="left"/>
      <w:pPr>
        <w:ind w:left="1490" w:hanging="770"/>
      </w:pPr>
      <w:rPr>
        <w:b/>
      </w:rPr>
    </w:lvl>
    <w:lvl w:ilvl="3">
      <w:start w:val="1"/>
      <w:numFmt w:val="decimal"/>
      <w:lvlText w:val="%1.%2.%3.%4"/>
      <w:lvlJc w:val="left"/>
      <w:pPr>
        <w:ind w:left="1850" w:hanging="77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4680" w:hanging="1800"/>
      </w:pPr>
      <w:rPr>
        <w:b/>
      </w:rPr>
    </w:lvl>
  </w:abstractNum>
  <w:abstractNum w:abstractNumId="64" w15:restartNumberingAfterBreak="0">
    <w:nsid w:val="420454AA"/>
    <w:multiLevelType w:val="multilevel"/>
    <w:tmpl w:val="8672693C"/>
    <w:lvl w:ilvl="0">
      <w:start w:val="50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2AD191F"/>
    <w:multiLevelType w:val="hybridMultilevel"/>
    <w:tmpl w:val="BAAA9514"/>
    <w:lvl w:ilvl="0" w:tplc="B7FA60B0">
      <w:start w:val="1"/>
      <w:numFmt w:val="lowerRoman"/>
      <w:lvlText w:val="%1."/>
      <w:lvlJc w:val="left"/>
      <w:pPr>
        <w:ind w:left="2583" w:hanging="337"/>
        <w:jc w:val="right"/>
      </w:pPr>
      <w:rPr>
        <w:rFonts w:ascii="Times New Roman" w:eastAsia="Times New Roman" w:hAnsi="Times New Roman" w:cs="Times New Roman" w:hint="default"/>
        <w:b w:val="0"/>
        <w:bCs w:val="0"/>
        <w:i w:val="0"/>
        <w:iCs w:val="0"/>
        <w:spacing w:val="-10"/>
        <w:w w:val="100"/>
        <w:sz w:val="24"/>
        <w:szCs w:val="24"/>
        <w:lang w:val="en-US" w:eastAsia="en-US" w:bidi="ar-SA"/>
      </w:rPr>
    </w:lvl>
    <w:lvl w:ilvl="1" w:tplc="9C6C614E">
      <w:numFmt w:val="bullet"/>
      <w:lvlText w:val="•"/>
      <w:lvlJc w:val="left"/>
      <w:pPr>
        <w:ind w:left="3440" w:hanging="337"/>
      </w:pPr>
      <w:rPr>
        <w:rFonts w:hint="default"/>
        <w:lang w:val="en-US" w:eastAsia="en-US" w:bidi="ar-SA"/>
      </w:rPr>
    </w:lvl>
    <w:lvl w:ilvl="2" w:tplc="49B62E64">
      <w:numFmt w:val="bullet"/>
      <w:lvlText w:val="•"/>
      <w:lvlJc w:val="left"/>
      <w:pPr>
        <w:ind w:left="4300" w:hanging="337"/>
      </w:pPr>
      <w:rPr>
        <w:rFonts w:hint="default"/>
        <w:lang w:val="en-US" w:eastAsia="en-US" w:bidi="ar-SA"/>
      </w:rPr>
    </w:lvl>
    <w:lvl w:ilvl="3" w:tplc="F76EDBF2">
      <w:numFmt w:val="bullet"/>
      <w:lvlText w:val="•"/>
      <w:lvlJc w:val="left"/>
      <w:pPr>
        <w:ind w:left="5161" w:hanging="337"/>
      </w:pPr>
      <w:rPr>
        <w:rFonts w:hint="default"/>
        <w:lang w:val="en-US" w:eastAsia="en-US" w:bidi="ar-SA"/>
      </w:rPr>
    </w:lvl>
    <w:lvl w:ilvl="4" w:tplc="65A4CF4E">
      <w:numFmt w:val="bullet"/>
      <w:lvlText w:val="•"/>
      <w:lvlJc w:val="left"/>
      <w:pPr>
        <w:ind w:left="6021" w:hanging="337"/>
      </w:pPr>
      <w:rPr>
        <w:rFonts w:hint="default"/>
        <w:lang w:val="en-US" w:eastAsia="en-US" w:bidi="ar-SA"/>
      </w:rPr>
    </w:lvl>
    <w:lvl w:ilvl="5" w:tplc="A43408D4">
      <w:numFmt w:val="bullet"/>
      <w:lvlText w:val="•"/>
      <w:lvlJc w:val="left"/>
      <w:pPr>
        <w:ind w:left="6882" w:hanging="337"/>
      </w:pPr>
      <w:rPr>
        <w:rFonts w:hint="default"/>
        <w:lang w:val="en-US" w:eastAsia="en-US" w:bidi="ar-SA"/>
      </w:rPr>
    </w:lvl>
    <w:lvl w:ilvl="6" w:tplc="09BA6714">
      <w:numFmt w:val="bullet"/>
      <w:lvlText w:val="•"/>
      <w:lvlJc w:val="left"/>
      <w:pPr>
        <w:ind w:left="7742" w:hanging="337"/>
      </w:pPr>
      <w:rPr>
        <w:rFonts w:hint="default"/>
        <w:lang w:val="en-US" w:eastAsia="en-US" w:bidi="ar-SA"/>
      </w:rPr>
    </w:lvl>
    <w:lvl w:ilvl="7" w:tplc="E0CA6444">
      <w:numFmt w:val="bullet"/>
      <w:lvlText w:val="•"/>
      <w:lvlJc w:val="left"/>
      <w:pPr>
        <w:ind w:left="8602" w:hanging="337"/>
      </w:pPr>
      <w:rPr>
        <w:rFonts w:hint="default"/>
        <w:lang w:val="en-US" w:eastAsia="en-US" w:bidi="ar-SA"/>
      </w:rPr>
    </w:lvl>
    <w:lvl w:ilvl="8" w:tplc="0F7669D2">
      <w:numFmt w:val="bullet"/>
      <w:lvlText w:val="•"/>
      <w:lvlJc w:val="left"/>
      <w:pPr>
        <w:ind w:left="9463" w:hanging="337"/>
      </w:pPr>
      <w:rPr>
        <w:rFonts w:hint="default"/>
        <w:lang w:val="en-US" w:eastAsia="en-US" w:bidi="ar-SA"/>
      </w:rPr>
    </w:lvl>
  </w:abstractNum>
  <w:abstractNum w:abstractNumId="66" w15:restartNumberingAfterBreak="0">
    <w:nsid w:val="42E7599C"/>
    <w:multiLevelType w:val="hybridMultilevel"/>
    <w:tmpl w:val="BD807D5A"/>
    <w:lvl w:ilvl="0" w:tplc="40182584">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67" w15:restartNumberingAfterBreak="0">
    <w:nsid w:val="450B00D5"/>
    <w:multiLevelType w:val="hybridMultilevel"/>
    <w:tmpl w:val="10C4B43E"/>
    <w:lvl w:ilvl="0" w:tplc="41CA46EC">
      <w:numFmt w:val="bullet"/>
      <w:lvlText w:val="●"/>
      <w:lvlJc w:val="left"/>
      <w:pPr>
        <w:ind w:left="1801" w:hanging="370"/>
      </w:pPr>
      <w:rPr>
        <w:rFonts w:ascii="Calibri" w:eastAsia="Calibri" w:hAnsi="Calibri" w:cs="Calibri" w:hint="default"/>
        <w:b w:val="0"/>
        <w:bCs w:val="0"/>
        <w:i w:val="0"/>
        <w:iCs w:val="0"/>
        <w:spacing w:val="0"/>
        <w:w w:val="100"/>
        <w:sz w:val="24"/>
        <w:szCs w:val="24"/>
        <w:lang w:val="en-US" w:eastAsia="en-US" w:bidi="ar-SA"/>
      </w:rPr>
    </w:lvl>
    <w:lvl w:ilvl="1" w:tplc="2912E3D0">
      <w:numFmt w:val="bullet"/>
      <w:lvlText w:val="•"/>
      <w:lvlJc w:val="left"/>
      <w:pPr>
        <w:ind w:left="2738" w:hanging="370"/>
      </w:pPr>
      <w:rPr>
        <w:rFonts w:hint="default"/>
        <w:lang w:val="en-US" w:eastAsia="en-US" w:bidi="ar-SA"/>
      </w:rPr>
    </w:lvl>
    <w:lvl w:ilvl="2" w:tplc="3214A0B4">
      <w:numFmt w:val="bullet"/>
      <w:lvlText w:val="•"/>
      <w:lvlJc w:val="left"/>
      <w:pPr>
        <w:ind w:left="3676" w:hanging="370"/>
      </w:pPr>
      <w:rPr>
        <w:rFonts w:hint="default"/>
        <w:lang w:val="en-US" w:eastAsia="en-US" w:bidi="ar-SA"/>
      </w:rPr>
    </w:lvl>
    <w:lvl w:ilvl="3" w:tplc="92C4E08E">
      <w:numFmt w:val="bullet"/>
      <w:lvlText w:val="•"/>
      <w:lvlJc w:val="left"/>
      <w:pPr>
        <w:ind w:left="4615" w:hanging="370"/>
      </w:pPr>
      <w:rPr>
        <w:rFonts w:hint="default"/>
        <w:lang w:val="en-US" w:eastAsia="en-US" w:bidi="ar-SA"/>
      </w:rPr>
    </w:lvl>
    <w:lvl w:ilvl="4" w:tplc="4ECAFC1C">
      <w:numFmt w:val="bullet"/>
      <w:lvlText w:val="•"/>
      <w:lvlJc w:val="left"/>
      <w:pPr>
        <w:ind w:left="5553" w:hanging="370"/>
      </w:pPr>
      <w:rPr>
        <w:rFonts w:hint="default"/>
        <w:lang w:val="en-US" w:eastAsia="en-US" w:bidi="ar-SA"/>
      </w:rPr>
    </w:lvl>
    <w:lvl w:ilvl="5" w:tplc="4478FB0A">
      <w:numFmt w:val="bullet"/>
      <w:lvlText w:val="•"/>
      <w:lvlJc w:val="left"/>
      <w:pPr>
        <w:ind w:left="6492" w:hanging="370"/>
      </w:pPr>
      <w:rPr>
        <w:rFonts w:hint="default"/>
        <w:lang w:val="en-US" w:eastAsia="en-US" w:bidi="ar-SA"/>
      </w:rPr>
    </w:lvl>
    <w:lvl w:ilvl="6" w:tplc="77BE2E24">
      <w:numFmt w:val="bullet"/>
      <w:lvlText w:val="•"/>
      <w:lvlJc w:val="left"/>
      <w:pPr>
        <w:ind w:left="7430" w:hanging="370"/>
      </w:pPr>
      <w:rPr>
        <w:rFonts w:hint="default"/>
        <w:lang w:val="en-US" w:eastAsia="en-US" w:bidi="ar-SA"/>
      </w:rPr>
    </w:lvl>
    <w:lvl w:ilvl="7" w:tplc="8362ED56">
      <w:numFmt w:val="bullet"/>
      <w:lvlText w:val="•"/>
      <w:lvlJc w:val="left"/>
      <w:pPr>
        <w:ind w:left="8368" w:hanging="370"/>
      </w:pPr>
      <w:rPr>
        <w:rFonts w:hint="default"/>
        <w:lang w:val="en-US" w:eastAsia="en-US" w:bidi="ar-SA"/>
      </w:rPr>
    </w:lvl>
    <w:lvl w:ilvl="8" w:tplc="7BDAB950">
      <w:numFmt w:val="bullet"/>
      <w:lvlText w:val="•"/>
      <w:lvlJc w:val="left"/>
      <w:pPr>
        <w:ind w:left="9307" w:hanging="370"/>
      </w:pPr>
      <w:rPr>
        <w:rFonts w:hint="default"/>
        <w:lang w:val="en-US" w:eastAsia="en-US" w:bidi="ar-SA"/>
      </w:rPr>
    </w:lvl>
  </w:abstractNum>
  <w:abstractNum w:abstractNumId="68" w15:restartNumberingAfterBreak="0">
    <w:nsid w:val="46A852C5"/>
    <w:multiLevelType w:val="hybridMultilevel"/>
    <w:tmpl w:val="72C09138"/>
    <w:lvl w:ilvl="0" w:tplc="F768D85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470125AD"/>
    <w:multiLevelType w:val="multilevel"/>
    <w:tmpl w:val="E4B81EDE"/>
    <w:lvl w:ilvl="0">
      <w:start w:val="4"/>
      <w:numFmt w:val="decimal"/>
      <w:pStyle w:val="StyleHeading1ArialComplex12ptLeftBefore15ptAft"/>
      <w:lvlText w:val="%1."/>
      <w:lvlJc w:val="left"/>
      <w:pPr>
        <w:tabs>
          <w:tab w:val="num" w:pos="432"/>
        </w:tabs>
        <w:ind w:left="567" w:hanging="567"/>
      </w:pPr>
      <w:rPr>
        <w:rFonts w:ascii="Arial" w:hAnsi="Arial" w:cs="Times New Roman" w:hint="default"/>
        <w:b/>
        <w:i w:val="0"/>
        <w:color w:val="FFFFFF"/>
        <w:sz w:val="22"/>
      </w:rPr>
    </w:lvl>
    <w:lvl w:ilvl="1">
      <w:start w:val="1"/>
      <w:numFmt w:val="decimal"/>
      <w:lvlText w:val="%1.%2."/>
      <w:lvlJc w:val="left"/>
      <w:pPr>
        <w:tabs>
          <w:tab w:val="num" w:pos="576"/>
        </w:tabs>
        <w:ind w:left="680" w:hanging="680"/>
      </w:pPr>
      <w:rPr>
        <w:rFonts w:ascii="Arial" w:hAnsi="Arial" w:cs="Times New Roman" w:hint="default"/>
        <w:b/>
        <w:i w:val="0"/>
        <w:color w:val="auto"/>
        <w:sz w:val="22"/>
      </w:rPr>
    </w:lvl>
    <w:lvl w:ilvl="2">
      <w:start w:val="1"/>
      <w:numFmt w:val="decimal"/>
      <w:lvlText w:val="%1.%2.%3."/>
      <w:lvlJc w:val="left"/>
      <w:pPr>
        <w:tabs>
          <w:tab w:val="num" w:pos="720"/>
        </w:tabs>
        <w:ind w:left="794" w:hanging="794"/>
      </w:pPr>
      <w:rPr>
        <w:rFonts w:ascii="Arial" w:hAnsi="Arial" w:cs="Times New Roman" w:hint="default"/>
        <w:b/>
        <w:i w:val="0"/>
        <w:color w:val="auto"/>
        <w:sz w:val="20"/>
      </w:rPr>
    </w:lvl>
    <w:lvl w:ilvl="3">
      <w:start w:val="1"/>
      <w:numFmt w:val="decimal"/>
      <w:lvlText w:val="%1.%2.%3.%4."/>
      <w:lvlJc w:val="left"/>
      <w:pPr>
        <w:tabs>
          <w:tab w:val="num" w:pos="864"/>
        </w:tabs>
        <w:ind w:left="1021" w:hanging="1021"/>
      </w:pPr>
      <w:rPr>
        <w:rFonts w:ascii="Arial" w:hAnsi="Arial" w:cs="Times New Roman" w:hint="default"/>
        <w:b/>
        <w:i w:val="0"/>
        <w:color w:val="auto"/>
        <w:sz w:val="18"/>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0" w15:restartNumberingAfterBreak="0">
    <w:nsid w:val="493D7736"/>
    <w:multiLevelType w:val="multilevel"/>
    <w:tmpl w:val="4E5ED66E"/>
    <w:lvl w:ilvl="0">
      <w:start w:val="512"/>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ACC282E"/>
    <w:multiLevelType w:val="hybridMultilevel"/>
    <w:tmpl w:val="4C802648"/>
    <w:lvl w:ilvl="0" w:tplc="E12E5B20">
      <w:start w:val="1"/>
      <w:numFmt w:val="lowerRoman"/>
      <w:lvlText w:val="%1)"/>
      <w:lvlJc w:val="left"/>
      <w:pPr>
        <w:ind w:left="1801" w:hanging="783"/>
      </w:pPr>
      <w:rPr>
        <w:rFonts w:ascii="Times New Roman" w:eastAsia="Times New Roman" w:hAnsi="Times New Roman" w:cs="Times New Roman" w:hint="default"/>
        <w:b w:val="0"/>
        <w:bCs w:val="0"/>
        <w:i w:val="0"/>
        <w:iCs w:val="0"/>
        <w:spacing w:val="-5"/>
        <w:w w:val="100"/>
        <w:sz w:val="24"/>
        <w:szCs w:val="24"/>
        <w:lang w:val="en-US" w:eastAsia="en-US" w:bidi="ar-SA"/>
      </w:rPr>
    </w:lvl>
    <w:lvl w:ilvl="1" w:tplc="578C2B24">
      <w:numFmt w:val="bullet"/>
      <w:lvlText w:val="•"/>
      <w:lvlJc w:val="left"/>
      <w:pPr>
        <w:ind w:left="2738" w:hanging="783"/>
      </w:pPr>
      <w:rPr>
        <w:rFonts w:hint="default"/>
        <w:lang w:val="en-US" w:eastAsia="en-US" w:bidi="ar-SA"/>
      </w:rPr>
    </w:lvl>
    <w:lvl w:ilvl="2" w:tplc="663A2A92">
      <w:numFmt w:val="bullet"/>
      <w:lvlText w:val="•"/>
      <w:lvlJc w:val="left"/>
      <w:pPr>
        <w:ind w:left="3676" w:hanging="783"/>
      </w:pPr>
      <w:rPr>
        <w:rFonts w:hint="default"/>
        <w:lang w:val="en-US" w:eastAsia="en-US" w:bidi="ar-SA"/>
      </w:rPr>
    </w:lvl>
    <w:lvl w:ilvl="3" w:tplc="6C52EC18">
      <w:numFmt w:val="bullet"/>
      <w:lvlText w:val="•"/>
      <w:lvlJc w:val="left"/>
      <w:pPr>
        <w:ind w:left="4615" w:hanging="783"/>
      </w:pPr>
      <w:rPr>
        <w:rFonts w:hint="default"/>
        <w:lang w:val="en-US" w:eastAsia="en-US" w:bidi="ar-SA"/>
      </w:rPr>
    </w:lvl>
    <w:lvl w:ilvl="4" w:tplc="D4763118">
      <w:numFmt w:val="bullet"/>
      <w:lvlText w:val="•"/>
      <w:lvlJc w:val="left"/>
      <w:pPr>
        <w:ind w:left="5553" w:hanging="783"/>
      </w:pPr>
      <w:rPr>
        <w:rFonts w:hint="default"/>
        <w:lang w:val="en-US" w:eastAsia="en-US" w:bidi="ar-SA"/>
      </w:rPr>
    </w:lvl>
    <w:lvl w:ilvl="5" w:tplc="AFACCB3A">
      <w:numFmt w:val="bullet"/>
      <w:lvlText w:val="•"/>
      <w:lvlJc w:val="left"/>
      <w:pPr>
        <w:ind w:left="6492" w:hanging="783"/>
      </w:pPr>
      <w:rPr>
        <w:rFonts w:hint="default"/>
        <w:lang w:val="en-US" w:eastAsia="en-US" w:bidi="ar-SA"/>
      </w:rPr>
    </w:lvl>
    <w:lvl w:ilvl="6" w:tplc="FDC86F80">
      <w:numFmt w:val="bullet"/>
      <w:lvlText w:val="•"/>
      <w:lvlJc w:val="left"/>
      <w:pPr>
        <w:ind w:left="7430" w:hanging="783"/>
      </w:pPr>
      <w:rPr>
        <w:rFonts w:hint="default"/>
        <w:lang w:val="en-US" w:eastAsia="en-US" w:bidi="ar-SA"/>
      </w:rPr>
    </w:lvl>
    <w:lvl w:ilvl="7" w:tplc="ED7E9090">
      <w:numFmt w:val="bullet"/>
      <w:lvlText w:val="•"/>
      <w:lvlJc w:val="left"/>
      <w:pPr>
        <w:ind w:left="8368" w:hanging="783"/>
      </w:pPr>
      <w:rPr>
        <w:rFonts w:hint="default"/>
        <w:lang w:val="en-US" w:eastAsia="en-US" w:bidi="ar-SA"/>
      </w:rPr>
    </w:lvl>
    <w:lvl w:ilvl="8" w:tplc="90E8770C">
      <w:numFmt w:val="bullet"/>
      <w:lvlText w:val="•"/>
      <w:lvlJc w:val="left"/>
      <w:pPr>
        <w:ind w:left="9307" w:hanging="783"/>
      </w:pPr>
      <w:rPr>
        <w:rFonts w:hint="default"/>
        <w:lang w:val="en-US" w:eastAsia="en-US" w:bidi="ar-SA"/>
      </w:rPr>
    </w:lvl>
  </w:abstractNum>
  <w:abstractNum w:abstractNumId="72" w15:restartNumberingAfterBreak="0">
    <w:nsid w:val="4B636326"/>
    <w:multiLevelType w:val="multilevel"/>
    <w:tmpl w:val="C67E72F2"/>
    <w:lvl w:ilvl="0">
      <w:start w:val="504"/>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C220069"/>
    <w:multiLevelType w:val="multilevel"/>
    <w:tmpl w:val="C81C75B0"/>
    <w:lvl w:ilvl="0">
      <w:start w:val="50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C3D138A"/>
    <w:multiLevelType w:val="multilevel"/>
    <w:tmpl w:val="626C4C5A"/>
    <w:lvl w:ilvl="0">
      <w:start w:val="516"/>
      <w:numFmt w:val="decimal"/>
      <w:lvlText w:val="%1"/>
      <w:lvlJc w:val="left"/>
      <w:pPr>
        <w:ind w:left="2161" w:hanging="1441"/>
      </w:pPr>
      <w:rPr>
        <w:rFonts w:hint="default"/>
      </w:rPr>
    </w:lvl>
    <w:lvl w:ilvl="1">
      <w:start w:val="2"/>
      <w:numFmt w:val="decimal"/>
      <w:lvlText w:val="%1.%2"/>
      <w:lvlJc w:val="left"/>
      <w:pPr>
        <w:ind w:left="2161" w:hanging="1441"/>
      </w:pPr>
      <w:rPr>
        <w:rFonts w:hint="default"/>
      </w:rPr>
    </w:lvl>
    <w:lvl w:ilvl="2">
      <w:start w:val="1"/>
      <w:numFmt w:val="decimal"/>
      <w:lvlText w:val="%1.%2.%3"/>
      <w:lvlJc w:val="left"/>
      <w:pPr>
        <w:ind w:left="2161" w:hanging="1441"/>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4867" w:hanging="1441"/>
      </w:pPr>
      <w:rPr>
        <w:rFonts w:hint="default"/>
      </w:rPr>
    </w:lvl>
    <w:lvl w:ilvl="4">
      <w:numFmt w:val="bullet"/>
      <w:lvlText w:val="•"/>
      <w:lvlJc w:val="left"/>
      <w:pPr>
        <w:ind w:left="5769" w:hanging="1441"/>
      </w:pPr>
      <w:rPr>
        <w:rFonts w:hint="default"/>
      </w:rPr>
    </w:lvl>
    <w:lvl w:ilvl="5">
      <w:numFmt w:val="bullet"/>
      <w:lvlText w:val="•"/>
      <w:lvlJc w:val="left"/>
      <w:pPr>
        <w:ind w:left="6672" w:hanging="1441"/>
      </w:pPr>
      <w:rPr>
        <w:rFonts w:hint="default"/>
      </w:rPr>
    </w:lvl>
    <w:lvl w:ilvl="6">
      <w:numFmt w:val="bullet"/>
      <w:lvlText w:val="•"/>
      <w:lvlJc w:val="left"/>
      <w:pPr>
        <w:ind w:left="7574" w:hanging="1441"/>
      </w:pPr>
      <w:rPr>
        <w:rFonts w:hint="default"/>
      </w:rPr>
    </w:lvl>
    <w:lvl w:ilvl="7">
      <w:numFmt w:val="bullet"/>
      <w:lvlText w:val="•"/>
      <w:lvlJc w:val="left"/>
      <w:pPr>
        <w:ind w:left="8476" w:hanging="1441"/>
      </w:pPr>
      <w:rPr>
        <w:rFonts w:hint="default"/>
      </w:rPr>
    </w:lvl>
    <w:lvl w:ilvl="8">
      <w:numFmt w:val="bullet"/>
      <w:lvlText w:val="•"/>
      <w:lvlJc w:val="left"/>
      <w:pPr>
        <w:ind w:left="9379" w:hanging="1441"/>
      </w:pPr>
      <w:rPr>
        <w:rFonts w:hint="default"/>
      </w:rPr>
    </w:lvl>
  </w:abstractNum>
  <w:abstractNum w:abstractNumId="75" w15:restartNumberingAfterBreak="0">
    <w:nsid w:val="4D7F35BF"/>
    <w:multiLevelType w:val="hybridMultilevel"/>
    <w:tmpl w:val="300E1694"/>
    <w:lvl w:ilvl="0" w:tplc="9880F4D6">
      <w:start w:val="1"/>
      <w:numFmt w:val="lowerRoman"/>
      <w:lvlText w:val="%1."/>
      <w:lvlJc w:val="left"/>
      <w:pPr>
        <w:ind w:left="1441" w:hanging="486"/>
        <w:jc w:val="right"/>
      </w:pPr>
      <w:rPr>
        <w:rFonts w:ascii="Times New Roman" w:eastAsia="Times New Roman" w:hAnsi="Times New Roman" w:cs="Times New Roman" w:hint="default"/>
        <w:b w:val="0"/>
        <w:bCs w:val="0"/>
        <w:i w:val="0"/>
        <w:iCs w:val="0"/>
        <w:spacing w:val="-10"/>
        <w:w w:val="100"/>
        <w:sz w:val="24"/>
        <w:szCs w:val="24"/>
        <w:lang w:val="en-US" w:eastAsia="en-US" w:bidi="ar-SA"/>
      </w:rPr>
    </w:lvl>
    <w:lvl w:ilvl="1" w:tplc="41968A6C">
      <w:numFmt w:val="bullet"/>
      <w:lvlText w:val="•"/>
      <w:lvlJc w:val="left"/>
      <w:pPr>
        <w:ind w:left="2414" w:hanging="486"/>
      </w:pPr>
      <w:rPr>
        <w:rFonts w:hint="default"/>
        <w:lang w:val="en-US" w:eastAsia="en-US" w:bidi="ar-SA"/>
      </w:rPr>
    </w:lvl>
    <w:lvl w:ilvl="2" w:tplc="B32C23E2">
      <w:numFmt w:val="bullet"/>
      <w:lvlText w:val="•"/>
      <w:lvlJc w:val="left"/>
      <w:pPr>
        <w:ind w:left="3388" w:hanging="486"/>
      </w:pPr>
      <w:rPr>
        <w:rFonts w:hint="default"/>
        <w:lang w:val="en-US" w:eastAsia="en-US" w:bidi="ar-SA"/>
      </w:rPr>
    </w:lvl>
    <w:lvl w:ilvl="3" w:tplc="10ACEC22">
      <w:numFmt w:val="bullet"/>
      <w:lvlText w:val="•"/>
      <w:lvlJc w:val="left"/>
      <w:pPr>
        <w:ind w:left="4363" w:hanging="486"/>
      </w:pPr>
      <w:rPr>
        <w:rFonts w:hint="default"/>
        <w:lang w:val="en-US" w:eastAsia="en-US" w:bidi="ar-SA"/>
      </w:rPr>
    </w:lvl>
    <w:lvl w:ilvl="4" w:tplc="8F005438">
      <w:numFmt w:val="bullet"/>
      <w:lvlText w:val="•"/>
      <w:lvlJc w:val="left"/>
      <w:pPr>
        <w:ind w:left="5337" w:hanging="486"/>
      </w:pPr>
      <w:rPr>
        <w:rFonts w:hint="default"/>
        <w:lang w:val="en-US" w:eastAsia="en-US" w:bidi="ar-SA"/>
      </w:rPr>
    </w:lvl>
    <w:lvl w:ilvl="5" w:tplc="4740DF70">
      <w:numFmt w:val="bullet"/>
      <w:lvlText w:val="•"/>
      <w:lvlJc w:val="left"/>
      <w:pPr>
        <w:ind w:left="6312" w:hanging="486"/>
      </w:pPr>
      <w:rPr>
        <w:rFonts w:hint="default"/>
        <w:lang w:val="en-US" w:eastAsia="en-US" w:bidi="ar-SA"/>
      </w:rPr>
    </w:lvl>
    <w:lvl w:ilvl="6" w:tplc="8932EB36">
      <w:numFmt w:val="bullet"/>
      <w:lvlText w:val="•"/>
      <w:lvlJc w:val="left"/>
      <w:pPr>
        <w:ind w:left="7286" w:hanging="486"/>
      </w:pPr>
      <w:rPr>
        <w:rFonts w:hint="default"/>
        <w:lang w:val="en-US" w:eastAsia="en-US" w:bidi="ar-SA"/>
      </w:rPr>
    </w:lvl>
    <w:lvl w:ilvl="7" w:tplc="1DC6B236">
      <w:numFmt w:val="bullet"/>
      <w:lvlText w:val="•"/>
      <w:lvlJc w:val="left"/>
      <w:pPr>
        <w:ind w:left="8260" w:hanging="486"/>
      </w:pPr>
      <w:rPr>
        <w:rFonts w:hint="default"/>
        <w:lang w:val="en-US" w:eastAsia="en-US" w:bidi="ar-SA"/>
      </w:rPr>
    </w:lvl>
    <w:lvl w:ilvl="8" w:tplc="584CD684">
      <w:numFmt w:val="bullet"/>
      <w:lvlText w:val="•"/>
      <w:lvlJc w:val="left"/>
      <w:pPr>
        <w:ind w:left="9235" w:hanging="486"/>
      </w:pPr>
      <w:rPr>
        <w:rFonts w:hint="default"/>
        <w:lang w:val="en-US" w:eastAsia="en-US" w:bidi="ar-SA"/>
      </w:rPr>
    </w:lvl>
  </w:abstractNum>
  <w:abstractNum w:abstractNumId="76" w15:restartNumberingAfterBreak="0">
    <w:nsid w:val="4DF0378C"/>
    <w:multiLevelType w:val="multilevel"/>
    <w:tmpl w:val="4814A35A"/>
    <w:lvl w:ilvl="0">
      <w:start w:val="501"/>
      <w:numFmt w:val="decimal"/>
      <w:lvlText w:val="%1"/>
      <w:lvlJc w:val="left"/>
      <w:pPr>
        <w:ind w:left="1095" w:hanging="1095"/>
      </w:pPr>
      <w:rPr>
        <w:rFonts w:hint="default"/>
      </w:rPr>
    </w:lvl>
    <w:lvl w:ilvl="1">
      <w:start w:val="8"/>
      <w:numFmt w:val="decimal"/>
      <w:lvlText w:val="%1.%2"/>
      <w:lvlJc w:val="left"/>
      <w:pPr>
        <w:ind w:left="1095" w:hanging="1095"/>
      </w:pPr>
      <w:rPr>
        <w:rFonts w:hint="default"/>
      </w:rPr>
    </w:lvl>
    <w:lvl w:ilvl="2">
      <w:start w:val="8"/>
      <w:numFmt w:val="decimal"/>
      <w:lvlText w:val="%1.%2.%3"/>
      <w:lvlJc w:val="left"/>
      <w:pPr>
        <w:ind w:left="1095" w:hanging="1095"/>
      </w:pPr>
      <w:rPr>
        <w:rFonts w:hint="default"/>
      </w:rPr>
    </w:lvl>
    <w:lvl w:ilvl="3">
      <w:start w:val="3"/>
      <w:numFmt w:val="decimal"/>
      <w:lvlText w:val="%1.%2.%3.%4"/>
      <w:lvlJc w:val="left"/>
      <w:pPr>
        <w:ind w:left="1095" w:hanging="1095"/>
      </w:pPr>
      <w:rPr>
        <w:rFonts w:hint="default"/>
      </w:rPr>
    </w:lvl>
    <w:lvl w:ilvl="4">
      <w:start w:val="1"/>
      <w:numFmt w:val="decimal"/>
      <w:lvlText w:val="%1.%2.%3.%4.%5"/>
      <w:lvlJc w:val="left"/>
      <w:pPr>
        <w:ind w:left="1095"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4FAD5B33"/>
    <w:multiLevelType w:val="multilevel"/>
    <w:tmpl w:val="0B5058DE"/>
    <w:lvl w:ilvl="0">
      <w:start w:val="516"/>
      <w:numFmt w:val="decimal"/>
      <w:lvlText w:val="%1"/>
      <w:lvlJc w:val="left"/>
      <w:pPr>
        <w:ind w:left="810" w:hanging="810"/>
      </w:pPr>
      <w:rPr>
        <w:rFonts w:hint="default"/>
      </w:rPr>
    </w:lvl>
    <w:lvl w:ilvl="1">
      <w:start w:val="2"/>
      <w:numFmt w:val="decimal"/>
      <w:lvlText w:val="%1.%2"/>
      <w:lvlJc w:val="left"/>
      <w:pPr>
        <w:ind w:left="1050" w:hanging="810"/>
      </w:pPr>
      <w:rPr>
        <w:rFonts w:hint="default"/>
      </w:rPr>
    </w:lvl>
    <w:lvl w:ilvl="2">
      <w:start w:val="2"/>
      <w:numFmt w:val="decimal"/>
      <w:lvlText w:val="%1.%2.%3"/>
      <w:lvlJc w:val="left"/>
      <w:pPr>
        <w:ind w:left="1290" w:hanging="810"/>
      </w:pPr>
      <w:rPr>
        <w:rFonts w:hint="default"/>
      </w:rPr>
    </w:lvl>
    <w:lvl w:ilvl="3">
      <w:start w:val="1"/>
      <w:numFmt w:val="decimal"/>
      <w:lvlText w:val="%1.%2.%3.%4"/>
      <w:lvlJc w:val="left"/>
      <w:pPr>
        <w:ind w:left="1530" w:hanging="81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8" w15:restartNumberingAfterBreak="0">
    <w:nsid w:val="50284999"/>
    <w:multiLevelType w:val="hybridMultilevel"/>
    <w:tmpl w:val="8C7AC332"/>
    <w:lvl w:ilvl="0" w:tplc="A0AC5C3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513656AB"/>
    <w:multiLevelType w:val="multilevel"/>
    <w:tmpl w:val="A92EBE3C"/>
    <w:lvl w:ilvl="0">
      <w:start w:val="519"/>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rPr>
    </w:lvl>
    <w:lvl w:ilvl="1">
      <w:start w:val="22"/>
      <w:numFmt w:val="decimal"/>
      <w:lvlText w:val="%1.%2"/>
      <w:lvlJc w:val="left"/>
      <w:pPr>
        <w:ind w:left="1324" w:hanging="605"/>
      </w:pPr>
      <w:rPr>
        <w:rFonts w:hint="default"/>
        <w:spacing w:val="0"/>
        <w:w w:val="100"/>
      </w:rPr>
    </w:lvl>
    <w:lvl w:ilvl="2">
      <w:start w:val="1"/>
      <w:numFmt w:val="decimal"/>
      <w:lvlText w:val="%1.%2.%3"/>
      <w:lvlJc w:val="left"/>
      <w:pPr>
        <w:ind w:left="1670" w:hanging="950"/>
      </w:pPr>
      <w:rPr>
        <w:rFonts w:hint="default"/>
        <w:spacing w:val="-2"/>
        <w:w w:val="100"/>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rPr>
    </w:lvl>
    <w:lvl w:ilvl="4">
      <w:numFmt w:val="bullet"/>
      <w:lvlText w:val="•"/>
      <w:lvlJc w:val="left"/>
      <w:pPr>
        <w:ind w:left="1500" w:hanging="950"/>
      </w:pPr>
      <w:rPr>
        <w:rFonts w:hint="default"/>
      </w:rPr>
    </w:lvl>
    <w:lvl w:ilvl="5">
      <w:numFmt w:val="bullet"/>
      <w:lvlText w:val="•"/>
      <w:lvlJc w:val="left"/>
      <w:pPr>
        <w:ind w:left="1680" w:hanging="950"/>
      </w:pPr>
      <w:rPr>
        <w:rFonts w:hint="default"/>
      </w:rPr>
    </w:lvl>
    <w:lvl w:ilvl="6">
      <w:numFmt w:val="bullet"/>
      <w:lvlText w:val="•"/>
      <w:lvlJc w:val="left"/>
      <w:pPr>
        <w:ind w:left="1860" w:hanging="950"/>
      </w:pPr>
      <w:rPr>
        <w:rFonts w:hint="default"/>
      </w:rPr>
    </w:lvl>
    <w:lvl w:ilvl="7">
      <w:numFmt w:val="bullet"/>
      <w:lvlText w:val="•"/>
      <w:lvlJc w:val="left"/>
      <w:pPr>
        <w:ind w:left="4191" w:hanging="950"/>
      </w:pPr>
      <w:rPr>
        <w:rFonts w:hint="default"/>
      </w:rPr>
    </w:lvl>
    <w:lvl w:ilvl="8">
      <w:numFmt w:val="bullet"/>
      <w:lvlText w:val="•"/>
      <w:lvlJc w:val="left"/>
      <w:pPr>
        <w:ind w:left="6522" w:hanging="950"/>
      </w:pPr>
      <w:rPr>
        <w:rFonts w:hint="default"/>
      </w:rPr>
    </w:lvl>
  </w:abstractNum>
  <w:abstractNum w:abstractNumId="80" w15:restartNumberingAfterBreak="0">
    <w:nsid w:val="513E737F"/>
    <w:multiLevelType w:val="hybridMultilevel"/>
    <w:tmpl w:val="09C89E02"/>
    <w:lvl w:ilvl="0" w:tplc="9BEE7000">
      <w:start w:val="1"/>
      <w:numFmt w:val="lowerRoman"/>
      <w:lvlText w:val="%1."/>
      <w:lvlJc w:val="left"/>
      <w:pPr>
        <w:ind w:left="1080" w:hanging="720"/>
      </w:pPr>
      <w:rPr>
        <w:rFonts w:ascii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A3013D"/>
    <w:multiLevelType w:val="multilevel"/>
    <w:tmpl w:val="F57E6F62"/>
    <w:lvl w:ilvl="0">
      <w:start w:val="519"/>
      <w:numFmt w:val="decimal"/>
      <w:lvlText w:val="%1"/>
      <w:lvlJc w:val="left"/>
      <w:pPr>
        <w:ind w:left="1142" w:hanging="423"/>
      </w:pPr>
      <w:rPr>
        <w:rFonts w:ascii="Times New Roman" w:eastAsia="Times New Roman" w:hAnsi="Times New Roman" w:cs="Times New Roman" w:hint="default"/>
        <w:b/>
        <w:bCs/>
        <w:i w:val="0"/>
        <w:iCs w:val="0"/>
        <w:spacing w:val="0"/>
        <w:w w:val="100"/>
        <w:sz w:val="24"/>
        <w:szCs w:val="24"/>
      </w:rPr>
    </w:lvl>
    <w:lvl w:ilvl="1">
      <w:start w:val="6"/>
      <w:numFmt w:val="decimal"/>
      <w:lvlText w:val="%1.%2"/>
      <w:lvlJc w:val="left"/>
      <w:pPr>
        <w:ind w:left="1324" w:hanging="605"/>
      </w:pPr>
      <w:rPr>
        <w:rFonts w:hint="default"/>
        <w:spacing w:val="0"/>
        <w:w w:val="100"/>
      </w:rPr>
    </w:lvl>
    <w:lvl w:ilvl="2">
      <w:start w:val="1"/>
      <w:numFmt w:val="decimal"/>
      <w:lvlText w:val="%1.%2.%3"/>
      <w:lvlJc w:val="left"/>
      <w:pPr>
        <w:ind w:left="1670" w:hanging="950"/>
      </w:pPr>
      <w:rPr>
        <w:rFonts w:hint="default"/>
        <w:spacing w:val="-2"/>
        <w:w w:val="100"/>
      </w:rPr>
    </w:lvl>
    <w:lvl w:ilvl="3">
      <w:start w:val="1"/>
      <w:numFmt w:val="lowerLetter"/>
      <w:lvlText w:val="%4."/>
      <w:lvlJc w:val="left"/>
      <w:pPr>
        <w:ind w:left="1853" w:hanging="950"/>
      </w:pPr>
      <w:rPr>
        <w:rFonts w:ascii="Microsoft Sans Serif" w:eastAsia="Microsoft Sans Serif" w:hAnsi="Microsoft Sans Serif" w:cs="Microsoft Sans Serif" w:hint="default"/>
        <w:b w:val="0"/>
        <w:bCs w:val="0"/>
        <w:i w:val="0"/>
        <w:iCs w:val="0"/>
        <w:color w:val="221F1F"/>
        <w:spacing w:val="0"/>
        <w:w w:val="100"/>
        <w:sz w:val="24"/>
        <w:szCs w:val="24"/>
      </w:rPr>
    </w:lvl>
    <w:lvl w:ilvl="4">
      <w:numFmt w:val="bullet"/>
      <w:lvlText w:val="•"/>
      <w:lvlJc w:val="left"/>
      <w:pPr>
        <w:ind w:left="1500" w:hanging="950"/>
      </w:pPr>
      <w:rPr>
        <w:rFonts w:hint="default"/>
      </w:rPr>
    </w:lvl>
    <w:lvl w:ilvl="5">
      <w:numFmt w:val="bullet"/>
      <w:lvlText w:val="•"/>
      <w:lvlJc w:val="left"/>
      <w:pPr>
        <w:ind w:left="1680" w:hanging="950"/>
      </w:pPr>
      <w:rPr>
        <w:rFonts w:hint="default"/>
      </w:rPr>
    </w:lvl>
    <w:lvl w:ilvl="6">
      <w:numFmt w:val="bullet"/>
      <w:lvlText w:val="•"/>
      <w:lvlJc w:val="left"/>
      <w:pPr>
        <w:ind w:left="1860" w:hanging="950"/>
      </w:pPr>
      <w:rPr>
        <w:rFonts w:hint="default"/>
      </w:rPr>
    </w:lvl>
    <w:lvl w:ilvl="7">
      <w:numFmt w:val="bullet"/>
      <w:lvlText w:val="•"/>
      <w:lvlJc w:val="left"/>
      <w:pPr>
        <w:ind w:left="4191" w:hanging="950"/>
      </w:pPr>
      <w:rPr>
        <w:rFonts w:hint="default"/>
      </w:rPr>
    </w:lvl>
    <w:lvl w:ilvl="8">
      <w:numFmt w:val="bullet"/>
      <w:lvlText w:val="•"/>
      <w:lvlJc w:val="left"/>
      <w:pPr>
        <w:ind w:left="6522" w:hanging="950"/>
      </w:pPr>
      <w:rPr>
        <w:rFonts w:hint="default"/>
      </w:rPr>
    </w:lvl>
  </w:abstractNum>
  <w:abstractNum w:abstractNumId="82" w15:restartNumberingAfterBreak="0">
    <w:nsid w:val="52BA7037"/>
    <w:multiLevelType w:val="multilevel"/>
    <w:tmpl w:val="9300D510"/>
    <w:lvl w:ilvl="0">
      <w:start w:val="512"/>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33A188B"/>
    <w:multiLevelType w:val="multilevel"/>
    <w:tmpl w:val="3F44A902"/>
    <w:lvl w:ilvl="0">
      <w:start w:val="516"/>
      <w:numFmt w:val="decimal"/>
      <w:lvlText w:val="%1"/>
      <w:lvlJc w:val="left"/>
      <w:pPr>
        <w:ind w:left="2161" w:hanging="1441"/>
      </w:pPr>
      <w:rPr>
        <w:rFonts w:hint="default"/>
        <w:lang w:val="en-US" w:eastAsia="en-US" w:bidi="ar-SA"/>
      </w:rPr>
    </w:lvl>
    <w:lvl w:ilvl="1">
      <w:start w:val="1"/>
      <w:numFmt w:val="decimal"/>
      <w:lvlText w:val="%1.%2"/>
      <w:lvlJc w:val="left"/>
      <w:pPr>
        <w:ind w:left="2161" w:hanging="1441"/>
      </w:pPr>
      <w:rPr>
        <w:rFonts w:hint="default"/>
        <w:lang w:val="en-US" w:eastAsia="en-US" w:bidi="ar-SA"/>
      </w:rPr>
    </w:lvl>
    <w:lvl w:ilvl="2">
      <w:start w:val="3"/>
      <w:numFmt w:val="decimal"/>
      <w:lvlText w:val="%1.%2.%3"/>
      <w:lvlJc w:val="left"/>
      <w:pPr>
        <w:ind w:left="2161" w:hanging="14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867" w:hanging="1441"/>
      </w:pPr>
      <w:rPr>
        <w:rFonts w:hint="default"/>
        <w:lang w:val="en-US" w:eastAsia="en-US" w:bidi="ar-SA"/>
      </w:rPr>
    </w:lvl>
    <w:lvl w:ilvl="4">
      <w:numFmt w:val="bullet"/>
      <w:lvlText w:val="•"/>
      <w:lvlJc w:val="left"/>
      <w:pPr>
        <w:ind w:left="5769" w:hanging="1441"/>
      </w:pPr>
      <w:rPr>
        <w:rFonts w:hint="default"/>
        <w:lang w:val="en-US" w:eastAsia="en-US" w:bidi="ar-SA"/>
      </w:rPr>
    </w:lvl>
    <w:lvl w:ilvl="5">
      <w:numFmt w:val="bullet"/>
      <w:lvlText w:val="•"/>
      <w:lvlJc w:val="left"/>
      <w:pPr>
        <w:ind w:left="6672" w:hanging="1441"/>
      </w:pPr>
      <w:rPr>
        <w:rFonts w:hint="default"/>
        <w:lang w:val="en-US" w:eastAsia="en-US" w:bidi="ar-SA"/>
      </w:rPr>
    </w:lvl>
    <w:lvl w:ilvl="6">
      <w:numFmt w:val="bullet"/>
      <w:lvlText w:val="•"/>
      <w:lvlJc w:val="left"/>
      <w:pPr>
        <w:ind w:left="7574" w:hanging="1441"/>
      </w:pPr>
      <w:rPr>
        <w:rFonts w:hint="default"/>
        <w:lang w:val="en-US" w:eastAsia="en-US" w:bidi="ar-SA"/>
      </w:rPr>
    </w:lvl>
    <w:lvl w:ilvl="7">
      <w:numFmt w:val="bullet"/>
      <w:lvlText w:val="•"/>
      <w:lvlJc w:val="left"/>
      <w:pPr>
        <w:ind w:left="8476" w:hanging="1441"/>
      </w:pPr>
      <w:rPr>
        <w:rFonts w:hint="default"/>
        <w:lang w:val="en-US" w:eastAsia="en-US" w:bidi="ar-SA"/>
      </w:rPr>
    </w:lvl>
    <w:lvl w:ilvl="8">
      <w:numFmt w:val="bullet"/>
      <w:lvlText w:val="•"/>
      <w:lvlJc w:val="left"/>
      <w:pPr>
        <w:ind w:left="9379" w:hanging="1441"/>
      </w:pPr>
      <w:rPr>
        <w:rFonts w:hint="default"/>
        <w:lang w:val="en-US" w:eastAsia="en-US" w:bidi="ar-SA"/>
      </w:rPr>
    </w:lvl>
  </w:abstractNum>
  <w:abstractNum w:abstractNumId="84" w15:restartNumberingAfterBreak="0">
    <w:nsid w:val="588A61C9"/>
    <w:multiLevelType w:val="multilevel"/>
    <w:tmpl w:val="6632E904"/>
    <w:lvl w:ilvl="0">
      <w:start w:val="517"/>
      <w:numFmt w:val="decimal"/>
      <w:lvlText w:val="%1"/>
      <w:lvlJc w:val="left"/>
      <w:pPr>
        <w:ind w:left="810" w:hanging="810"/>
      </w:pPr>
      <w:rPr>
        <w:rFonts w:hint="default"/>
      </w:rPr>
    </w:lvl>
    <w:lvl w:ilvl="1">
      <w:start w:val="15"/>
      <w:numFmt w:val="decimal"/>
      <w:lvlText w:val="%1.%2"/>
      <w:lvlJc w:val="left"/>
      <w:pPr>
        <w:ind w:left="2412" w:hanging="810"/>
      </w:pPr>
      <w:rPr>
        <w:rFonts w:hint="default"/>
      </w:rPr>
    </w:lvl>
    <w:lvl w:ilvl="2">
      <w:start w:val="1"/>
      <w:numFmt w:val="decimal"/>
      <w:lvlText w:val="%1.%2.%3"/>
      <w:lvlJc w:val="left"/>
      <w:pPr>
        <w:ind w:left="4014" w:hanging="810"/>
      </w:pPr>
      <w:rPr>
        <w:rFonts w:hint="default"/>
      </w:rPr>
    </w:lvl>
    <w:lvl w:ilvl="3">
      <w:start w:val="1"/>
      <w:numFmt w:val="decimal"/>
      <w:lvlText w:val="%1.%2.%3.%4"/>
      <w:lvlJc w:val="left"/>
      <w:pPr>
        <w:ind w:left="5886" w:hanging="1080"/>
      </w:pPr>
      <w:rPr>
        <w:rFonts w:hint="default"/>
      </w:rPr>
    </w:lvl>
    <w:lvl w:ilvl="4">
      <w:start w:val="1"/>
      <w:numFmt w:val="decimal"/>
      <w:lvlText w:val="%1.%2.%3.%4.%5"/>
      <w:lvlJc w:val="left"/>
      <w:pPr>
        <w:ind w:left="7488" w:hanging="1080"/>
      </w:pPr>
      <w:rPr>
        <w:rFonts w:hint="default"/>
      </w:rPr>
    </w:lvl>
    <w:lvl w:ilvl="5">
      <w:start w:val="1"/>
      <w:numFmt w:val="decimal"/>
      <w:lvlText w:val="%1.%2.%3.%4.%5.%6"/>
      <w:lvlJc w:val="left"/>
      <w:pPr>
        <w:ind w:left="9450" w:hanging="1440"/>
      </w:pPr>
      <w:rPr>
        <w:rFonts w:hint="default"/>
      </w:rPr>
    </w:lvl>
    <w:lvl w:ilvl="6">
      <w:start w:val="1"/>
      <w:numFmt w:val="decimal"/>
      <w:lvlText w:val="%1.%2.%3.%4.%5.%6.%7"/>
      <w:lvlJc w:val="left"/>
      <w:pPr>
        <w:ind w:left="11052" w:hanging="1440"/>
      </w:pPr>
      <w:rPr>
        <w:rFonts w:hint="default"/>
      </w:rPr>
    </w:lvl>
    <w:lvl w:ilvl="7">
      <w:start w:val="1"/>
      <w:numFmt w:val="decimal"/>
      <w:lvlText w:val="%1.%2.%3.%4.%5.%6.%7.%8"/>
      <w:lvlJc w:val="left"/>
      <w:pPr>
        <w:ind w:left="13014" w:hanging="1800"/>
      </w:pPr>
      <w:rPr>
        <w:rFonts w:hint="default"/>
      </w:rPr>
    </w:lvl>
    <w:lvl w:ilvl="8">
      <w:start w:val="1"/>
      <w:numFmt w:val="decimal"/>
      <w:lvlText w:val="%1.%2.%3.%4.%5.%6.%7.%8.%9"/>
      <w:lvlJc w:val="left"/>
      <w:pPr>
        <w:ind w:left="14976" w:hanging="2160"/>
      </w:pPr>
      <w:rPr>
        <w:rFonts w:hint="default"/>
      </w:rPr>
    </w:lvl>
  </w:abstractNum>
  <w:abstractNum w:abstractNumId="85" w15:restartNumberingAfterBreak="0">
    <w:nsid w:val="5A2A3A50"/>
    <w:multiLevelType w:val="multilevel"/>
    <w:tmpl w:val="A9C0A5DE"/>
    <w:lvl w:ilvl="0">
      <w:start w:val="50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AA07018"/>
    <w:multiLevelType w:val="hybridMultilevel"/>
    <w:tmpl w:val="ACE67EB4"/>
    <w:lvl w:ilvl="0" w:tplc="B344AABE">
      <w:start w:val="1"/>
      <w:numFmt w:val="lowerRoman"/>
      <w:lvlText w:val="%1)"/>
      <w:lvlJc w:val="left"/>
      <w:pPr>
        <w:ind w:left="1062"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371B29"/>
    <w:multiLevelType w:val="multilevel"/>
    <w:tmpl w:val="4A62FF0A"/>
    <w:lvl w:ilvl="0">
      <w:start w:val="15"/>
      <w:numFmt w:val="decimal"/>
      <w:lvlText w:val="%1"/>
      <w:lvlJc w:val="left"/>
      <w:pPr>
        <w:ind w:left="750" w:hanging="750"/>
      </w:pPr>
      <w:rPr>
        <w:rFonts w:hint="default"/>
      </w:rPr>
    </w:lvl>
    <w:lvl w:ilvl="1">
      <w:start w:val="2"/>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62A100A1"/>
    <w:multiLevelType w:val="multilevel"/>
    <w:tmpl w:val="2DD80ED8"/>
    <w:lvl w:ilvl="0">
      <w:start w:val="501"/>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lowerRoman"/>
      <w:lvlText w:val="(%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38541B2"/>
    <w:multiLevelType w:val="hybridMultilevel"/>
    <w:tmpl w:val="3F5AB9F6"/>
    <w:lvl w:ilvl="0" w:tplc="2C088936">
      <w:start w:val="5017"/>
      <w:numFmt w:val="decimal"/>
      <w:lvlText w:val="%1"/>
      <w:lvlJc w:val="left"/>
      <w:pPr>
        <w:ind w:left="840" w:hanging="48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0C63CE"/>
    <w:multiLevelType w:val="hybridMultilevel"/>
    <w:tmpl w:val="0AB4F00A"/>
    <w:lvl w:ilvl="0" w:tplc="B8C633D6">
      <w:start w:val="1"/>
      <w:numFmt w:val="decimal"/>
      <w:lvlText w:val="%1."/>
      <w:lvlJc w:val="left"/>
      <w:pPr>
        <w:ind w:left="702" w:hanging="360"/>
      </w:pPr>
      <w:rPr>
        <w:rFonts w:hint="default"/>
      </w:r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1" w15:restartNumberingAfterBreak="0">
    <w:nsid w:val="64CF3236"/>
    <w:multiLevelType w:val="multilevel"/>
    <w:tmpl w:val="568815F0"/>
    <w:lvl w:ilvl="0">
      <w:start w:val="504"/>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rPr>
        <w:b/>
        <w:bCs w:val="0"/>
      </w:rPr>
    </w:lvl>
    <w:lvl w:ilvl="3">
      <w:start w:val="1"/>
      <w:numFmt w:val="decimal"/>
      <w:lvlText w:val="%1.%2.%3.%4"/>
      <w:lvlJc w:val="left"/>
      <w:pPr>
        <w:ind w:left="720" w:hanging="720"/>
      </w:pPr>
      <w:rPr>
        <w:b/>
        <w:bCs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675C1370"/>
    <w:multiLevelType w:val="multilevel"/>
    <w:tmpl w:val="E2686596"/>
    <w:lvl w:ilvl="0">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15:restartNumberingAfterBreak="0">
    <w:nsid w:val="67C53720"/>
    <w:multiLevelType w:val="multilevel"/>
    <w:tmpl w:val="639E01C2"/>
    <w:lvl w:ilvl="0">
      <w:start w:val="506"/>
      <w:numFmt w:val="decimal"/>
      <w:lvlText w:val="%1"/>
      <w:lvlJc w:val="left"/>
      <w:pPr>
        <w:ind w:left="540" w:hanging="540"/>
      </w:pPr>
      <w:rPr>
        <w:rFonts w:hint="default"/>
      </w:rPr>
    </w:lvl>
    <w:lvl w:ilvl="1">
      <w:start w:val="1"/>
      <w:numFmt w:val="decimal"/>
      <w:lvlText w:val="%1.%2"/>
      <w:lvlJc w:val="left"/>
      <w:pPr>
        <w:ind w:left="1980" w:hanging="540"/>
      </w:pPr>
      <w:rPr>
        <w:rFonts w:hint="default"/>
        <w:sz w:val="24"/>
        <w:szCs w:val="18"/>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4" w15:restartNumberingAfterBreak="0">
    <w:nsid w:val="6810038B"/>
    <w:multiLevelType w:val="hybridMultilevel"/>
    <w:tmpl w:val="20D25D6E"/>
    <w:lvl w:ilvl="0" w:tplc="699283C2">
      <w:start w:val="503"/>
      <w:numFmt w:val="decimal"/>
      <w:lvlText w:val="%1)"/>
      <w:lvlJc w:val="left"/>
      <w:pPr>
        <w:ind w:left="1260" w:hanging="54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5" w15:restartNumberingAfterBreak="0">
    <w:nsid w:val="68211579"/>
    <w:multiLevelType w:val="multilevel"/>
    <w:tmpl w:val="0742C11C"/>
    <w:lvl w:ilvl="0">
      <w:start w:val="513"/>
      <w:numFmt w:val="decimal"/>
      <w:lvlText w:val="%1"/>
      <w:lvlJc w:val="left"/>
      <w:pPr>
        <w:ind w:left="540" w:hanging="540"/>
      </w:pPr>
      <w:rPr>
        <w:rFonts w:hint="default"/>
      </w:rPr>
    </w:lvl>
    <w:lvl w:ilvl="1">
      <w:start w:val="3"/>
      <w:numFmt w:val="decimal"/>
      <w:lvlText w:val="%1.%2"/>
      <w:lvlJc w:val="left"/>
      <w:pPr>
        <w:ind w:left="1980" w:hanging="540"/>
      </w:pPr>
      <w:rPr>
        <w:rFonts w:hint="default"/>
      </w:rPr>
    </w:lvl>
    <w:lvl w:ilvl="2">
      <w:start w:val="2"/>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6" w15:restartNumberingAfterBreak="0">
    <w:nsid w:val="69AE7FC0"/>
    <w:multiLevelType w:val="hybridMultilevel"/>
    <w:tmpl w:val="BB82DA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AFA58F4"/>
    <w:multiLevelType w:val="multilevel"/>
    <w:tmpl w:val="DEA2A600"/>
    <w:lvl w:ilvl="0">
      <w:start w:val="517"/>
      <w:numFmt w:val="decimal"/>
      <w:lvlText w:val="%1"/>
      <w:lvlJc w:val="left"/>
      <w:pPr>
        <w:ind w:left="810" w:hanging="810"/>
      </w:pPr>
      <w:rPr>
        <w:rFonts w:hint="default"/>
      </w:rPr>
    </w:lvl>
    <w:lvl w:ilvl="1">
      <w:start w:val="1"/>
      <w:numFmt w:val="decimal"/>
      <w:lvlText w:val="%1.%2"/>
      <w:lvlJc w:val="left"/>
      <w:pPr>
        <w:ind w:left="1050" w:hanging="810"/>
      </w:pPr>
      <w:rPr>
        <w:rFonts w:hint="default"/>
      </w:rPr>
    </w:lvl>
    <w:lvl w:ilvl="2">
      <w:start w:val="1"/>
      <w:numFmt w:val="decimal"/>
      <w:lvlText w:val="%1.%2.%3"/>
      <w:lvlJc w:val="left"/>
      <w:pPr>
        <w:ind w:left="1290" w:hanging="810"/>
      </w:pPr>
      <w:rPr>
        <w:rFonts w:hint="default"/>
        <w:b/>
        <w:bCs/>
      </w:rPr>
    </w:lvl>
    <w:lvl w:ilvl="3">
      <w:start w:val="1"/>
      <w:numFmt w:val="decimal"/>
      <w:lvlText w:val="%1.%2.%3.%4"/>
      <w:lvlJc w:val="left"/>
      <w:pPr>
        <w:ind w:left="1530" w:hanging="810"/>
      </w:pPr>
      <w:rPr>
        <w:rFonts w:hint="default"/>
        <w:b/>
        <w:bCs/>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8" w15:restartNumberingAfterBreak="0">
    <w:nsid w:val="6C6F27BF"/>
    <w:multiLevelType w:val="multilevel"/>
    <w:tmpl w:val="2CC85A58"/>
    <w:lvl w:ilvl="0">
      <w:start w:val="513"/>
      <w:numFmt w:val="decimal"/>
      <w:lvlText w:val="%1"/>
      <w:lvlJc w:val="left"/>
      <w:pPr>
        <w:ind w:left="540" w:hanging="540"/>
      </w:pPr>
      <w:rPr>
        <w:rFonts w:hint="default"/>
      </w:rPr>
    </w:lvl>
    <w:lvl w:ilvl="1">
      <w:start w:val="1"/>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9" w15:restartNumberingAfterBreak="0">
    <w:nsid w:val="6C7B7129"/>
    <w:multiLevelType w:val="multilevel"/>
    <w:tmpl w:val="C3EA8622"/>
    <w:lvl w:ilvl="0">
      <w:start w:val="512"/>
      <w:numFmt w:val="decimal"/>
      <w:lvlText w:val="%1"/>
      <w:lvlJc w:val="left"/>
      <w:pPr>
        <w:ind w:left="770" w:hanging="770"/>
      </w:pPr>
    </w:lvl>
    <w:lvl w:ilvl="1">
      <w:start w:val="5"/>
      <w:numFmt w:val="decimal"/>
      <w:lvlText w:val="%1.%2"/>
      <w:lvlJc w:val="left"/>
      <w:pPr>
        <w:ind w:left="770" w:hanging="770"/>
      </w:pPr>
    </w:lvl>
    <w:lvl w:ilvl="2">
      <w:start w:val="2"/>
      <w:numFmt w:val="decimal"/>
      <w:lvlText w:val="%1.%2.%3"/>
      <w:lvlJc w:val="left"/>
      <w:pPr>
        <w:ind w:left="770" w:hanging="770"/>
      </w:pPr>
      <w:rPr>
        <w:b/>
        <w:bCs w:val="0"/>
      </w:rPr>
    </w:lvl>
    <w:lvl w:ilvl="3">
      <w:start w:val="1"/>
      <w:numFmt w:val="decimal"/>
      <w:lvlText w:val="%1.%2.%3.%4"/>
      <w:lvlJc w:val="left"/>
      <w:pPr>
        <w:ind w:left="770" w:hanging="77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0" w15:restartNumberingAfterBreak="0">
    <w:nsid w:val="6C7C2F71"/>
    <w:multiLevelType w:val="hybridMultilevel"/>
    <w:tmpl w:val="E13087F0"/>
    <w:lvl w:ilvl="0" w:tplc="1DF24A04">
      <w:start w:val="1"/>
      <w:numFmt w:val="decimal"/>
      <w:pStyle w:val="List2"/>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15:restartNumberingAfterBreak="0">
    <w:nsid w:val="6CF12831"/>
    <w:multiLevelType w:val="multilevel"/>
    <w:tmpl w:val="C4E4EADA"/>
    <w:lvl w:ilvl="0">
      <w:start w:val="501"/>
      <w:numFmt w:val="decimal"/>
      <w:lvlText w:val="%1"/>
      <w:lvlJc w:val="left"/>
      <w:pPr>
        <w:ind w:left="810" w:hanging="810"/>
      </w:pPr>
      <w:rPr>
        <w:rFonts w:hint="default"/>
      </w:rPr>
    </w:lvl>
    <w:lvl w:ilvl="1">
      <w:start w:val="8"/>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2"/>
      <w:numFmt w:val="decimal"/>
      <w:lvlText w:val="%1.%2.%3.%4"/>
      <w:lvlJc w:val="left"/>
      <w:pPr>
        <w:ind w:left="810" w:hanging="810"/>
      </w:pPr>
      <w:rPr>
        <w:rFonts w:hint="default"/>
        <w:b/>
        <w:bCs/>
      </w:rPr>
    </w:lvl>
    <w:lvl w:ilvl="4">
      <w:start w:val="1"/>
      <w:numFmt w:val="lowerRoman"/>
      <w:lvlText w:val="(%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DD42B12"/>
    <w:multiLevelType w:val="hybridMultilevel"/>
    <w:tmpl w:val="0580411E"/>
    <w:lvl w:ilvl="0" w:tplc="67A82518">
      <w:start w:val="1"/>
      <w:numFmt w:val="lowerLetter"/>
      <w:lvlText w:val="%1)"/>
      <w:lvlJc w:val="left"/>
      <w:pPr>
        <w:ind w:left="1983" w:hanging="543"/>
      </w:pPr>
      <w:rPr>
        <w:rFonts w:ascii="Times New Roman" w:eastAsia="Times New Roman" w:hAnsi="Times New Roman" w:cs="Times New Roman" w:hint="default"/>
        <w:b w:val="0"/>
        <w:bCs w:val="0"/>
        <w:i w:val="0"/>
        <w:iCs w:val="0"/>
        <w:spacing w:val="-1"/>
        <w:w w:val="100"/>
        <w:sz w:val="24"/>
        <w:szCs w:val="24"/>
        <w:lang w:val="en-US" w:eastAsia="en-US" w:bidi="ar-SA"/>
      </w:rPr>
    </w:lvl>
    <w:lvl w:ilvl="1" w:tplc="690C7E44">
      <w:numFmt w:val="bullet"/>
      <w:lvlText w:val="•"/>
      <w:lvlJc w:val="left"/>
      <w:pPr>
        <w:ind w:left="2900" w:hanging="543"/>
      </w:pPr>
      <w:rPr>
        <w:rFonts w:hint="default"/>
        <w:lang w:val="en-US" w:eastAsia="en-US" w:bidi="ar-SA"/>
      </w:rPr>
    </w:lvl>
    <w:lvl w:ilvl="2" w:tplc="631A6780">
      <w:numFmt w:val="bullet"/>
      <w:lvlText w:val="•"/>
      <w:lvlJc w:val="left"/>
      <w:pPr>
        <w:ind w:left="3820" w:hanging="543"/>
      </w:pPr>
      <w:rPr>
        <w:rFonts w:hint="default"/>
        <w:lang w:val="en-US" w:eastAsia="en-US" w:bidi="ar-SA"/>
      </w:rPr>
    </w:lvl>
    <w:lvl w:ilvl="3" w:tplc="155CCC4A">
      <w:numFmt w:val="bullet"/>
      <w:lvlText w:val="•"/>
      <w:lvlJc w:val="left"/>
      <w:pPr>
        <w:ind w:left="4741" w:hanging="543"/>
      </w:pPr>
      <w:rPr>
        <w:rFonts w:hint="default"/>
        <w:lang w:val="en-US" w:eastAsia="en-US" w:bidi="ar-SA"/>
      </w:rPr>
    </w:lvl>
    <w:lvl w:ilvl="4" w:tplc="A9825A44">
      <w:numFmt w:val="bullet"/>
      <w:lvlText w:val="•"/>
      <w:lvlJc w:val="left"/>
      <w:pPr>
        <w:ind w:left="5661" w:hanging="543"/>
      </w:pPr>
      <w:rPr>
        <w:rFonts w:hint="default"/>
        <w:lang w:val="en-US" w:eastAsia="en-US" w:bidi="ar-SA"/>
      </w:rPr>
    </w:lvl>
    <w:lvl w:ilvl="5" w:tplc="3C6A35A8">
      <w:numFmt w:val="bullet"/>
      <w:lvlText w:val="•"/>
      <w:lvlJc w:val="left"/>
      <w:pPr>
        <w:ind w:left="6582" w:hanging="543"/>
      </w:pPr>
      <w:rPr>
        <w:rFonts w:hint="default"/>
        <w:lang w:val="en-US" w:eastAsia="en-US" w:bidi="ar-SA"/>
      </w:rPr>
    </w:lvl>
    <w:lvl w:ilvl="6" w:tplc="E3A6D6F0">
      <w:numFmt w:val="bullet"/>
      <w:lvlText w:val="•"/>
      <w:lvlJc w:val="left"/>
      <w:pPr>
        <w:ind w:left="7502" w:hanging="543"/>
      </w:pPr>
      <w:rPr>
        <w:rFonts w:hint="default"/>
        <w:lang w:val="en-US" w:eastAsia="en-US" w:bidi="ar-SA"/>
      </w:rPr>
    </w:lvl>
    <w:lvl w:ilvl="7" w:tplc="5DBA2926">
      <w:numFmt w:val="bullet"/>
      <w:lvlText w:val="•"/>
      <w:lvlJc w:val="left"/>
      <w:pPr>
        <w:ind w:left="8422" w:hanging="543"/>
      </w:pPr>
      <w:rPr>
        <w:rFonts w:hint="default"/>
        <w:lang w:val="en-US" w:eastAsia="en-US" w:bidi="ar-SA"/>
      </w:rPr>
    </w:lvl>
    <w:lvl w:ilvl="8" w:tplc="1E18F7CC">
      <w:numFmt w:val="bullet"/>
      <w:lvlText w:val="•"/>
      <w:lvlJc w:val="left"/>
      <w:pPr>
        <w:ind w:left="9343" w:hanging="543"/>
      </w:pPr>
      <w:rPr>
        <w:rFonts w:hint="default"/>
        <w:lang w:val="en-US" w:eastAsia="en-US" w:bidi="ar-SA"/>
      </w:rPr>
    </w:lvl>
  </w:abstractNum>
  <w:abstractNum w:abstractNumId="103" w15:restartNumberingAfterBreak="0">
    <w:nsid w:val="6E3664E9"/>
    <w:multiLevelType w:val="multilevel"/>
    <w:tmpl w:val="522AA242"/>
    <w:lvl w:ilvl="0">
      <w:start w:val="512"/>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6F2A6D4A"/>
    <w:multiLevelType w:val="hybridMultilevel"/>
    <w:tmpl w:val="FEA25786"/>
    <w:lvl w:ilvl="0" w:tplc="19787C32">
      <w:start w:val="1"/>
      <w:numFmt w:val="lowerRoman"/>
      <w:lvlText w:val="%1)"/>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1" w:tplc="1E307498">
      <w:start w:val="1"/>
      <w:numFmt w:val="lowerLetter"/>
      <w:lvlText w:val="%2)"/>
      <w:lvlJc w:val="left"/>
      <w:pPr>
        <w:ind w:left="2790" w:hanging="630"/>
      </w:pPr>
      <w:rPr>
        <w:rFonts w:ascii="Times New Roman" w:eastAsia="Times New Roman" w:hAnsi="Times New Roman" w:cs="Times New Roman" w:hint="default"/>
        <w:b w:val="0"/>
        <w:bCs w:val="0"/>
        <w:i w:val="0"/>
        <w:iCs w:val="0"/>
        <w:spacing w:val="-1"/>
        <w:w w:val="100"/>
        <w:sz w:val="24"/>
        <w:szCs w:val="24"/>
        <w:lang w:val="en-US" w:eastAsia="en-US" w:bidi="ar-SA"/>
      </w:rPr>
    </w:lvl>
    <w:lvl w:ilvl="2" w:tplc="4CF0034A">
      <w:numFmt w:val="bullet"/>
      <w:lvlText w:val="•"/>
      <w:lvlJc w:val="left"/>
      <w:pPr>
        <w:ind w:left="3731" w:hanging="630"/>
      </w:pPr>
      <w:rPr>
        <w:rFonts w:hint="default"/>
        <w:lang w:val="en-US" w:eastAsia="en-US" w:bidi="ar-SA"/>
      </w:rPr>
    </w:lvl>
    <w:lvl w:ilvl="3" w:tplc="903000BE">
      <w:numFmt w:val="bullet"/>
      <w:lvlText w:val="•"/>
      <w:lvlJc w:val="left"/>
      <w:pPr>
        <w:ind w:left="4663" w:hanging="630"/>
      </w:pPr>
      <w:rPr>
        <w:rFonts w:hint="default"/>
        <w:lang w:val="en-US" w:eastAsia="en-US" w:bidi="ar-SA"/>
      </w:rPr>
    </w:lvl>
    <w:lvl w:ilvl="4" w:tplc="D82215C6">
      <w:numFmt w:val="bullet"/>
      <w:lvlText w:val="•"/>
      <w:lvlJc w:val="left"/>
      <w:pPr>
        <w:ind w:left="5594" w:hanging="630"/>
      </w:pPr>
      <w:rPr>
        <w:rFonts w:hint="default"/>
        <w:lang w:val="en-US" w:eastAsia="en-US" w:bidi="ar-SA"/>
      </w:rPr>
    </w:lvl>
    <w:lvl w:ilvl="5" w:tplc="CC380296">
      <w:numFmt w:val="bullet"/>
      <w:lvlText w:val="•"/>
      <w:lvlJc w:val="left"/>
      <w:pPr>
        <w:ind w:left="6526" w:hanging="630"/>
      </w:pPr>
      <w:rPr>
        <w:rFonts w:hint="default"/>
        <w:lang w:val="en-US" w:eastAsia="en-US" w:bidi="ar-SA"/>
      </w:rPr>
    </w:lvl>
    <w:lvl w:ilvl="6" w:tplc="7FC2A226">
      <w:numFmt w:val="bullet"/>
      <w:lvlText w:val="•"/>
      <w:lvlJc w:val="left"/>
      <w:pPr>
        <w:ind w:left="7457" w:hanging="630"/>
      </w:pPr>
      <w:rPr>
        <w:rFonts w:hint="default"/>
        <w:lang w:val="en-US" w:eastAsia="en-US" w:bidi="ar-SA"/>
      </w:rPr>
    </w:lvl>
    <w:lvl w:ilvl="7" w:tplc="0804FAEA">
      <w:numFmt w:val="bullet"/>
      <w:lvlText w:val="•"/>
      <w:lvlJc w:val="left"/>
      <w:pPr>
        <w:ind w:left="8389" w:hanging="630"/>
      </w:pPr>
      <w:rPr>
        <w:rFonts w:hint="default"/>
        <w:lang w:val="en-US" w:eastAsia="en-US" w:bidi="ar-SA"/>
      </w:rPr>
    </w:lvl>
    <w:lvl w:ilvl="8" w:tplc="AA249BFA">
      <w:numFmt w:val="bullet"/>
      <w:lvlText w:val="•"/>
      <w:lvlJc w:val="left"/>
      <w:pPr>
        <w:ind w:left="9320" w:hanging="630"/>
      </w:pPr>
      <w:rPr>
        <w:rFonts w:hint="default"/>
        <w:lang w:val="en-US" w:eastAsia="en-US" w:bidi="ar-SA"/>
      </w:rPr>
    </w:lvl>
  </w:abstractNum>
  <w:abstractNum w:abstractNumId="105" w15:restartNumberingAfterBreak="0">
    <w:nsid w:val="70A965FC"/>
    <w:multiLevelType w:val="hybridMultilevel"/>
    <w:tmpl w:val="DD8845FE"/>
    <w:lvl w:ilvl="0" w:tplc="484A9D2A">
      <w:start w:val="1"/>
      <w:numFmt w:val="lowerRoman"/>
      <w:lvlText w:val="%1)"/>
      <w:lvlJc w:val="left"/>
      <w:pPr>
        <w:ind w:left="1530" w:hanging="72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6" w15:restartNumberingAfterBreak="0">
    <w:nsid w:val="70C63544"/>
    <w:multiLevelType w:val="multilevel"/>
    <w:tmpl w:val="C3981AAE"/>
    <w:lvl w:ilvl="0">
      <w:start w:val="51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7" w15:restartNumberingAfterBreak="0">
    <w:nsid w:val="70C914E6"/>
    <w:multiLevelType w:val="multilevel"/>
    <w:tmpl w:val="C45485A8"/>
    <w:lvl w:ilvl="0">
      <w:start w:val="516"/>
      <w:numFmt w:val="decimal"/>
      <w:lvlText w:val="%1"/>
      <w:lvlJc w:val="left"/>
      <w:pPr>
        <w:ind w:left="810" w:hanging="810"/>
      </w:pPr>
      <w:rPr>
        <w:rFonts w:hint="default"/>
      </w:rPr>
    </w:lvl>
    <w:lvl w:ilvl="1">
      <w:start w:val="3"/>
      <w:numFmt w:val="decimal"/>
      <w:lvlText w:val="%1.%2"/>
      <w:lvlJc w:val="left"/>
      <w:pPr>
        <w:ind w:left="1050" w:hanging="810"/>
      </w:pPr>
      <w:rPr>
        <w:rFonts w:hint="default"/>
      </w:rPr>
    </w:lvl>
    <w:lvl w:ilvl="2">
      <w:start w:val="1"/>
      <w:numFmt w:val="decimal"/>
      <w:lvlText w:val="%1.%2.%3"/>
      <w:lvlJc w:val="left"/>
      <w:pPr>
        <w:ind w:left="3078" w:hanging="810"/>
      </w:pPr>
      <w:rPr>
        <w:rFonts w:hint="default"/>
        <w:b/>
        <w:bCs/>
      </w:rPr>
    </w:lvl>
    <w:lvl w:ilvl="3">
      <w:start w:val="1"/>
      <w:numFmt w:val="decimal"/>
      <w:lvlText w:val="%1.%2.%3.%4"/>
      <w:lvlJc w:val="left"/>
      <w:pPr>
        <w:ind w:left="1530" w:hanging="810"/>
      </w:pPr>
      <w:rPr>
        <w:rFonts w:hint="default"/>
        <w:b/>
        <w:bCs/>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8" w15:restartNumberingAfterBreak="0">
    <w:nsid w:val="71535990"/>
    <w:multiLevelType w:val="multilevel"/>
    <w:tmpl w:val="494C7938"/>
    <w:lvl w:ilvl="0">
      <w:start w:val="509"/>
      <w:numFmt w:val="decimal"/>
      <w:lvlText w:val="%1"/>
      <w:lvlJc w:val="left"/>
      <w:pPr>
        <w:ind w:left="1176" w:hanging="457"/>
      </w:pPr>
      <w:rPr>
        <w:rFonts w:ascii="Times New Roman" w:eastAsia="Times New Roman" w:hAnsi="Times New Roman" w:cs="Times New Roman" w:hint="default"/>
        <w:b/>
        <w:bCs/>
        <w:i w:val="0"/>
        <w:iCs w:val="0"/>
        <w:spacing w:val="0"/>
        <w:w w:val="100"/>
        <w:sz w:val="24"/>
        <w:szCs w:val="24"/>
        <w:lang w:val="en-US" w:eastAsia="en-US" w:bidi="ar-SA"/>
      </w:rPr>
    </w:lvl>
    <w:lvl w:ilvl="1">
      <w:start w:val="7"/>
      <w:numFmt w:val="decimal"/>
      <w:lvlText w:val="%1.%2"/>
      <w:lvlJc w:val="left"/>
      <w:pPr>
        <w:ind w:left="1311" w:hanging="59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684" w:hanging="964"/>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679" w:hanging="960"/>
      </w:pPr>
      <w:rPr>
        <w:rFonts w:hint="default"/>
        <w:spacing w:val="-5"/>
        <w:w w:val="100"/>
        <w:lang w:val="en-US" w:eastAsia="en-US" w:bidi="ar-SA"/>
      </w:rPr>
    </w:lvl>
    <w:lvl w:ilvl="4">
      <w:start w:val="1"/>
      <w:numFmt w:val="decimal"/>
      <w:lvlText w:val="%5."/>
      <w:lvlJc w:val="left"/>
      <w:pPr>
        <w:ind w:left="1541" w:hanging="361"/>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500" w:hanging="361"/>
      </w:pPr>
      <w:rPr>
        <w:rFonts w:hint="default"/>
        <w:lang w:val="en-US" w:eastAsia="en-US" w:bidi="ar-SA"/>
      </w:rPr>
    </w:lvl>
    <w:lvl w:ilvl="6">
      <w:numFmt w:val="bullet"/>
      <w:lvlText w:val="•"/>
      <w:lvlJc w:val="left"/>
      <w:pPr>
        <w:ind w:left="1540" w:hanging="361"/>
      </w:pPr>
      <w:rPr>
        <w:rFonts w:hint="default"/>
        <w:lang w:val="en-US" w:eastAsia="en-US" w:bidi="ar-SA"/>
      </w:rPr>
    </w:lvl>
    <w:lvl w:ilvl="7">
      <w:numFmt w:val="bullet"/>
      <w:lvlText w:val="•"/>
      <w:lvlJc w:val="left"/>
      <w:pPr>
        <w:ind w:left="1620" w:hanging="361"/>
      </w:pPr>
      <w:rPr>
        <w:rFonts w:hint="default"/>
        <w:lang w:val="en-US" w:eastAsia="en-US" w:bidi="ar-SA"/>
      </w:rPr>
    </w:lvl>
    <w:lvl w:ilvl="8">
      <w:numFmt w:val="bullet"/>
      <w:lvlText w:val="•"/>
      <w:lvlJc w:val="left"/>
      <w:pPr>
        <w:ind w:left="1680" w:hanging="361"/>
      </w:pPr>
      <w:rPr>
        <w:rFonts w:hint="default"/>
        <w:lang w:val="en-US" w:eastAsia="en-US" w:bidi="ar-SA"/>
      </w:rPr>
    </w:lvl>
  </w:abstractNum>
  <w:abstractNum w:abstractNumId="109" w15:restartNumberingAfterBreak="0">
    <w:nsid w:val="74553FDF"/>
    <w:multiLevelType w:val="multilevel"/>
    <w:tmpl w:val="C5C25114"/>
    <w:lvl w:ilvl="0">
      <w:start w:val="519"/>
      <w:numFmt w:val="decimal"/>
      <w:lvlText w:val="%1"/>
      <w:lvlJc w:val="left"/>
      <w:pPr>
        <w:ind w:left="770" w:hanging="770"/>
      </w:pPr>
      <w:rPr>
        <w:b/>
      </w:rPr>
    </w:lvl>
    <w:lvl w:ilvl="1">
      <w:start w:val="2"/>
      <w:numFmt w:val="decimal"/>
      <w:lvlText w:val="%1.%2"/>
      <w:lvlJc w:val="left"/>
      <w:pPr>
        <w:ind w:left="770" w:hanging="770"/>
      </w:pPr>
      <w:rPr>
        <w:b/>
      </w:rPr>
    </w:lvl>
    <w:lvl w:ilvl="2">
      <w:start w:val="2"/>
      <w:numFmt w:val="decimal"/>
      <w:lvlText w:val="%1.%2.%3"/>
      <w:lvlJc w:val="left"/>
      <w:pPr>
        <w:ind w:left="770" w:hanging="770"/>
      </w:pPr>
      <w:rPr>
        <w:b/>
        <w:strike w:val="0"/>
        <w:dstrike w:val="0"/>
        <w:u w:val="none"/>
        <w:effect w:val="none"/>
      </w:rPr>
    </w:lvl>
    <w:lvl w:ilvl="3">
      <w:start w:val="1"/>
      <w:numFmt w:val="decimal"/>
      <w:lvlText w:val="%1.%2.%3.%4"/>
      <w:lvlJc w:val="left"/>
      <w:pPr>
        <w:ind w:left="770" w:hanging="77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10" w15:restartNumberingAfterBreak="0">
    <w:nsid w:val="74610024"/>
    <w:multiLevelType w:val="multilevel"/>
    <w:tmpl w:val="47700B78"/>
    <w:lvl w:ilvl="0">
      <w:start w:val="503"/>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15:restartNumberingAfterBreak="0">
    <w:nsid w:val="75924272"/>
    <w:multiLevelType w:val="multilevel"/>
    <w:tmpl w:val="76529B02"/>
    <w:lvl w:ilvl="0">
      <w:start w:val="513"/>
      <w:numFmt w:val="decimal"/>
      <w:lvlText w:val="%1"/>
      <w:lvlJc w:val="left"/>
      <w:pPr>
        <w:ind w:left="580" w:hanging="580"/>
      </w:pPr>
    </w:lvl>
    <w:lvl w:ilvl="1">
      <w:start w:val="1"/>
      <w:numFmt w:val="decimal"/>
      <w:lvlText w:val="%1.%2"/>
      <w:lvlJc w:val="left"/>
      <w:pPr>
        <w:ind w:left="580" w:hanging="580"/>
      </w:pPr>
      <w:rPr>
        <w:b/>
        <w:bCs w:val="0"/>
      </w:rPr>
    </w:lvl>
    <w:lvl w:ilvl="2">
      <w:start w:val="1"/>
      <w:numFmt w:val="decimal"/>
      <w:lvlText w:val="%1.%2.%3"/>
      <w:lvlJc w:val="left"/>
      <w:pPr>
        <w:ind w:left="720" w:hanging="720"/>
      </w:pPr>
      <w:rPr>
        <w:b/>
        <w:bCs w:val="0"/>
      </w:rPr>
    </w:lvl>
    <w:lvl w:ilvl="3">
      <w:start w:val="1"/>
      <w:numFmt w:val="decimal"/>
      <w:lvlText w:val="%1.%2.%3.%4"/>
      <w:lvlJc w:val="left"/>
      <w:pPr>
        <w:ind w:left="720" w:hanging="720"/>
      </w:pPr>
      <w:rPr>
        <w:b/>
        <w:bCs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15:restartNumberingAfterBreak="0">
    <w:nsid w:val="7621255E"/>
    <w:multiLevelType w:val="hybridMultilevel"/>
    <w:tmpl w:val="5AA61102"/>
    <w:lvl w:ilvl="0" w:tplc="2174E6DE">
      <w:start w:val="1"/>
      <w:numFmt w:val="lowerRoman"/>
      <w:lvlText w:val="(%1)"/>
      <w:lvlJc w:val="left"/>
      <w:pPr>
        <w:tabs>
          <w:tab w:val="num" w:pos="720"/>
        </w:tabs>
        <w:ind w:left="720" w:hanging="72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3" w15:restartNumberingAfterBreak="0">
    <w:nsid w:val="76A31297"/>
    <w:multiLevelType w:val="multilevel"/>
    <w:tmpl w:val="C36A755A"/>
    <w:lvl w:ilvl="0">
      <w:start w:val="503"/>
      <w:numFmt w:val="decimal"/>
      <w:lvlText w:val="%1"/>
      <w:lvlJc w:val="left"/>
      <w:pPr>
        <w:ind w:left="720" w:hanging="720"/>
      </w:pPr>
      <w:rPr>
        <w:b/>
      </w:rPr>
    </w:lvl>
    <w:lvl w:ilvl="1">
      <w:start w:val="4"/>
      <w:numFmt w:val="decimal"/>
      <w:lvlText w:val="%1.%2"/>
      <w:lvlJc w:val="left"/>
      <w:pPr>
        <w:ind w:left="720" w:hanging="720"/>
      </w:pPr>
      <w:rPr>
        <w:b/>
      </w:rPr>
    </w:lvl>
    <w:lvl w:ilvl="2">
      <w:start w:val="3"/>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14" w15:restartNumberingAfterBreak="0">
    <w:nsid w:val="77B7099C"/>
    <w:multiLevelType w:val="hybridMultilevel"/>
    <w:tmpl w:val="D1A64E0A"/>
    <w:lvl w:ilvl="0" w:tplc="B2224926">
      <w:start w:val="1"/>
      <w:numFmt w:val="lowerRoman"/>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5" w15:restartNumberingAfterBreak="0">
    <w:nsid w:val="79D356A8"/>
    <w:multiLevelType w:val="multilevel"/>
    <w:tmpl w:val="8C08A566"/>
    <w:lvl w:ilvl="0">
      <w:start w:val="510"/>
      <w:numFmt w:val="decimal"/>
      <w:lvlText w:val="%1"/>
      <w:lvlJc w:val="left"/>
      <w:pPr>
        <w:ind w:left="720" w:hanging="720"/>
      </w:pPr>
      <w:rPr>
        <w:b/>
      </w:rPr>
    </w:lvl>
    <w:lvl w:ilvl="1">
      <w:start w:val="2"/>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6" w15:restartNumberingAfterBreak="0">
    <w:nsid w:val="7C0B048C"/>
    <w:multiLevelType w:val="multilevel"/>
    <w:tmpl w:val="938004BC"/>
    <w:lvl w:ilvl="0">
      <w:start w:val="515"/>
      <w:numFmt w:val="decimal"/>
      <w:lvlText w:val="%1"/>
      <w:lvlJc w:val="left"/>
      <w:pPr>
        <w:ind w:left="1981" w:hanging="1261"/>
      </w:pPr>
      <w:rPr>
        <w:rFonts w:hint="default"/>
        <w:lang w:val="en-US" w:eastAsia="en-US" w:bidi="ar-SA"/>
      </w:rPr>
    </w:lvl>
    <w:lvl w:ilvl="1">
      <w:start w:val="4"/>
      <w:numFmt w:val="decimal"/>
      <w:lvlText w:val="%1.%2"/>
      <w:lvlJc w:val="left"/>
      <w:pPr>
        <w:ind w:left="1981" w:hanging="1261"/>
      </w:pPr>
      <w:rPr>
        <w:rFonts w:hint="default"/>
        <w:lang w:val="en-US" w:eastAsia="en-US" w:bidi="ar-SA"/>
      </w:rPr>
    </w:lvl>
    <w:lvl w:ilvl="2">
      <w:start w:val="10"/>
      <w:numFmt w:val="decimal"/>
      <w:lvlText w:val="%1.%2.%3"/>
      <w:lvlJc w:val="left"/>
      <w:pPr>
        <w:ind w:left="1981" w:hanging="126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741" w:hanging="1261"/>
      </w:pPr>
      <w:rPr>
        <w:rFonts w:hint="default"/>
        <w:lang w:val="en-US" w:eastAsia="en-US" w:bidi="ar-SA"/>
      </w:rPr>
    </w:lvl>
    <w:lvl w:ilvl="4">
      <w:numFmt w:val="bullet"/>
      <w:lvlText w:val="•"/>
      <w:lvlJc w:val="left"/>
      <w:pPr>
        <w:ind w:left="5661" w:hanging="1261"/>
      </w:pPr>
      <w:rPr>
        <w:rFonts w:hint="default"/>
        <w:lang w:val="en-US" w:eastAsia="en-US" w:bidi="ar-SA"/>
      </w:rPr>
    </w:lvl>
    <w:lvl w:ilvl="5">
      <w:numFmt w:val="bullet"/>
      <w:lvlText w:val="•"/>
      <w:lvlJc w:val="left"/>
      <w:pPr>
        <w:ind w:left="6582" w:hanging="1261"/>
      </w:pPr>
      <w:rPr>
        <w:rFonts w:hint="default"/>
        <w:lang w:val="en-US" w:eastAsia="en-US" w:bidi="ar-SA"/>
      </w:rPr>
    </w:lvl>
    <w:lvl w:ilvl="6">
      <w:numFmt w:val="bullet"/>
      <w:lvlText w:val="•"/>
      <w:lvlJc w:val="left"/>
      <w:pPr>
        <w:ind w:left="7502" w:hanging="1261"/>
      </w:pPr>
      <w:rPr>
        <w:rFonts w:hint="default"/>
        <w:lang w:val="en-US" w:eastAsia="en-US" w:bidi="ar-SA"/>
      </w:rPr>
    </w:lvl>
    <w:lvl w:ilvl="7">
      <w:numFmt w:val="bullet"/>
      <w:lvlText w:val="•"/>
      <w:lvlJc w:val="left"/>
      <w:pPr>
        <w:ind w:left="8422" w:hanging="1261"/>
      </w:pPr>
      <w:rPr>
        <w:rFonts w:hint="default"/>
        <w:lang w:val="en-US" w:eastAsia="en-US" w:bidi="ar-SA"/>
      </w:rPr>
    </w:lvl>
    <w:lvl w:ilvl="8">
      <w:numFmt w:val="bullet"/>
      <w:lvlText w:val="•"/>
      <w:lvlJc w:val="left"/>
      <w:pPr>
        <w:ind w:left="9343" w:hanging="1261"/>
      </w:pPr>
      <w:rPr>
        <w:rFonts w:hint="default"/>
        <w:lang w:val="en-US" w:eastAsia="en-US" w:bidi="ar-SA"/>
      </w:rPr>
    </w:lvl>
  </w:abstractNum>
  <w:abstractNum w:abstractNumId="117" w15:restartNumberingAfterBreak="0">
    <w:nsid w:val="7CA04A02"/>
    <w:multiLevelType w:val="hybridMultilevel"/>
    <w:tmpl w:val="EDA68640"/>
    <w:lvl w:ilvl="0" w:tplc="C6A061D2">
      <w:start w:val="1"/>
      <w:numFmt w:val="decimal"/>
      <w:lvlText w:val="%1."/>
      <w:lvlJc w:val="left"/>
      <w:pPr>
        <w:ind w:left="1541" w:hanging="293"/>
      </w:pPr>
      <w:rPr>
        <w:rFonts w:hint="default"/>
        <w:spacing w:val="0"/>
        <w:w w:val="100"/>
        <w:lang w:val="en-US" w:eastAsia="en-US" w:bidi="ar-SA"/>
      </w:rPr>
    </w:lvl>
    <w:lvl w:ilvl="1" w:tplc="41E0AFB8">
      <w:numFmt w:val="bullet"/>
      <w:lvlText w:val="•"/>
      <w:lvlJc w:val="left"/>
      <w:pPr>
        <w:ind w:left="2504" w:hanging="293"/>
      </w:pPr>
      <w:rPr>
        <w:rFonts w:hint="default"/>
        <w:lang w:val="en-US" w:eastAsia="en-US" w:bidi="ar-SA"/>
      </w:rPr>
    </w:lvl>
    <w:lvl w:ilvl="2" w:tplc="A124814E">
      <w:numFmt w:val="bullet"/>
      <w:lvlText w:val="•"/>
      <w:lvlJc w:val="left"/>
      <w:pPr>
        <w:ind w:left="3468" w:hanging="293"/>
      </w:pPr>
      <w:rPr>
        <w:rFonts w:hint="default"/>
        <w:lang w:val="en-US" w:eastAsia="en-US" w:bidi="ar-SA"/>
      </w:rPr>
    </w:lvl>
    <w:lvl w:ilvl="3" w:tplc="F208D52A">
      <w:numFmt w:val="bullet"/>
      <w:lvlText w:val="•"/>
      <w:lvlJc w:val="left"/>
      <w:pPr>
        <w:ind w:left="4433" w:hanging="293"/>
      </w:pPr>
      <w:rPr>
        <w:rFonts w:hint="default"/>
        <w:lang w:val="en-US" w:eastAsia="en-US" w:bidi="ar-SA"/>
      </w:rPr>
    </w:lvl>
    <w:lvl w:ilvl="4" w:tplc="36A8283A">
      <w:numFmt w:val="bullet"/>
      <w:lvlText w:val="•"/>
      <w:lvlJc w:val="left"/>
      <w:pPr>
        <w:ind w:left="5397" w:hanging="293"/>
      </w:pPr>
      <w:rPr>
        <w:rFonts w:hint="default"/>
        <w:lang w:val="en-US" w:eastAsia="en-US" w:bidi="ar-SA"/>
      </w:rPr>
    </w:lvl>
    <w:lvl w:ilvl="5" w:tplc="81E23908">
      <w:numFmt w:val="bullet"/>
      <w:lvlText w:val="•"/>
      <w:lvlJc w:val="left"/>
      <w:pPr>
        <w:ind w:left="6362" w:hanging="293"/>
      </w:pPr>
      <w:rPr>
        <w:rFonts w:hint="default"/>
        <w:lang w:val="en-US" w:eastAsia="en-US" w:bidi="ar-SA"/>
      </w:rPr>
    </w:lvl>
    <w:lvl w:ilvl="6" w:tplc="69D2F852">
      <w:numFmt w:val="bullet"/>
      <w:lvlText w:val="•"/>
      <w:lvlJc w:val="left"/>
      <w:pPr>
        <w:ind w:left="7326" w:hanging="293"/>
      </w:pPr>
      <w:rPr>
        <w:rFonts w:hint="default"/>
        <w:lang w:val="en-US" w:eastAsia="en-US" w:bidi="ar-SA"/>
      </w:rPr>
    </w:lvl>
    <w:lvl w:ilvl="7" w:tplc="F5BE3DCC">
      <w:numFmt w:val="bullet"/>
      <w:lvlText w:val="•"/>
      <w:lvlJc w:val="left"/>
      <w:pPr>
        <w:ind w:left="8290" w:hanging="293"/>
      </w:pPr>
      <w:rPr>
        <w:rFonts w:hint="default"/>
        <w:lang w:val="en-US" w:eastAsia="en-US" w:bidi="ar-SA"/>
      </w:rPr>
    </w:lvl>
    <w:lvl w:ilvl="8" w:tplc="07CC8588">
      <w:numFmt w:val="bullet"/>
      <w:lvlText w:val="•"/>
      <w:lvlJc w:val="left"/>
      <w:pPr>
        <w:ind w:left="9255" w:hanging="293"/>
      </w:pPr>
      <w:rPr>
        <w:rFonts w:hint="default"/>
        <w:lang w:val="en-US" w:eastAsia="en-US" w:bidi="ar-SA"/>
      </w:rPr>
    </w:lvl>
  </w:abstractNum>
  <w:abstractNum w:abstractNumId="118" w15:restartNumberingAfterBreak="0">
    <w:nsid w:val="7D834FD3"/>
    <w:multiLevelType w:val="hybridMultilevel"/>
    <w:tmpl w:val="48BCA41E"/>
    <w:lvl w:ilvl="0" w:tplc="B0A2EDD2">
      <w:start w:val="1"/>
      <w:numFmt w:val="lowerRoman"/>
      <w:lvlText w:val="%1)"/>
      <w:lvlJc w:val="left"/>
      <w:pPr>
        <w:ind w:left="1983" w:hanging="543"/>
      </w:pPr>
      <w:rPr>
        <w:rFonts w:ascii="Times New Roman" w:eastAsia="Times New Roman" w:hAnsi="Times New Roman" w:cs="Times New Roman" w:hint="default"/>
        <w:b w:val="0"/>
        <w:bCs w:val="0"/>
        <w:i w:val="0"/>
        <w:iCs w:val="0"/>
        <w:spacing w:val="-5"/>
        <w:w w:val="100"/>
        <w:sz w:val="24"/>
        <w:szCs w:val="24"/>
        <w:lang w:val="en-US" w:eastAsia="en-US" w:bidi="ar-SA"/>
      </w:rPr>
    </w:lvl>
    <w:lvl w:ilvl="1" w:tplc="58123BF6">
      <w:start w:val="1"/>
      <w:numFmt w:val="lowerLetter"/>
      <w:lvlText w:val="%2)"/>
      <w:lvlJc w:val="left"/>
      <w:pPr>
        <w:ind w:left="1983" w:hanging="543"/>
      </w:pPr>
      <w:rPr>
        <w:rFonts w:ascii="Times New Roman" w:eastAsia="Times New Roman" w:hAnsi="Times New Roman" w:cs="Times New Roman" w:hint="default"/>
        <w:b w:val="0"/>
        <w:bCs w:val="0"/>
        <w:i w:val="0"/>
        <w:iCs w:val="0"/>
        <w:spacing w:val="-1"/>
        <w:w w:val="100"/>
        <w:sz w:val="24"/>
        <w:szCs w:val="24"/>
        <w:lang w:val="en-US" w:eastAsia="en-US" w:bidi="ar-SA"/>
      </w:rPr>
    </w:lvl>
    <w:lvl w:ilvl="2" w:tplc="D6F88220">
      <w:numFmt w:val="bullet"/>
      <w:lvlText w:val="•"/>
      <w:lvlJc w:val="left"/>
      <w:pPr>
        <w:ind w:left="3820" w:hanging="543"/>
      </w:pPr>
      <w:rPr>
        <w:rFonts w:hint="default"/>
        <w:lang w:val="en-US" w:eastAsia="en-US" w:bidi="ar-SA"/>
      </w:rPr>
    </w:lvl>
    <w:lvl w:ilvl="3" w:tplc="A52AE820">
      <w:numFmt w:val="bullet"/>
      <w:lvlText w:val="•"/>
      <w:lvlJc w:val="left"/>
      <w:pPr>
        <w:ind w:left="4741" w:hanging="543"/>
      </w:pPr>
      <w:rPr>
        <w:rFonts w:hint="default"/>
        <w:lang w:val="en-US" w:eastAsia="en-US" w:bidi="ar-SA"/>
      </w:rPr>
    </w:lvl>
    <w:lvl w:ilvl="4" w:tplc="9122467C">
      <w:numFmt w:val="bullet"/>
      <w:lvlText w:val="•"/>
      <w:lvlJc w:val="left"/>
      <w:pPr>
        <w:ind w:left="5661" w:hanging="543"/>
      </w:pPr>
      <w:rPr>
        <w:rFonts w:hint="default"/>
        <w:lang w:val="en-US" w:eastAsia="en-US" w:bidi="ar-SA"/>
      </w:rPr>
    </w:lvl>
    <w:lvl w:ilvl="5" w:tplc="8BD889FA">
      <w:numFmt w:val="bullet"/>
      <w:lvlText w:val="•"/>
      <w:lvlJc w:val="left"/>
      <w:pPr>
        <w:ind w:left="6582" w:hanging="543"/>
      </w:pPr>
      <w:rPr>
        <w:rFonts w:hint="default"/>
        <w:lang w:val="en-US" w:eastAsia="en-US" w:bidi="ar-SA"/>
      </w:rPr>
    </w:lvl>
    <w:lvl w:ilvl="6" w:tplc="CB32E028">
      <w:numFmt w:val="bullet"/>
      <w:lvlText w:val="•"/>
      <w:lvlJc w:val="left"/>
      <w:pPr>
        <w:ind w:left="7502" w:hanging="543"/>
      </w:pPr>
      <w:rPr>
        <w:rFonts w:hint="default"/>
        <w:lang w:val="en-US" w:eastAsia="en-US" w:bidi="ar-SA"/>
      </w:rPr>
    </w:lvl>
    <w:lvl w:ilvl="7" w:tplc="21C6F35C">
      <w:numFmt w:val="bullet"/>
      <w:lvlText w:val="•"/>
      <w:lvlJc w:val="left"/>
      <w:pPr>
        <w:ind w:left="8422" w:hanging="543"/>
      </w:pPr>
      <w:rPr>
        <w:rFonts w:hint="default"/>
        <w:lang w:val="en-US" w:eastAsia="en-US" w:bidi="ar-SA"/>
      </w:rPr>
    </w:lvl>
    <w:lvl w:ilvl="8" w:tplc="C8DE7A44">
      <w:numFmt w:val="bullet"/>
      <w:lvlText w:val="•"/>
      <w:lvlJc w:val="left"/>
      <w:pPr>
        <w:ind w:left="9343" w:hanging="543"/>
      </w:pPr>
      <w:rPr>
        <w:rFonts w:hint="default"/>
        <w:lang w:val="en-US" w:eastAsia="en-US" w:bidi="ar-SA"/>
      </w:rPr>
    </w:lvl>
  </w:abstractNum>
  <w:abstractNum w:abstractNumId="119" w15:restartNumberingAfterBreak="0">
    <w:nsid w:val="7DCD7821"/>
    <w:multiLevelType w:val="multilevel"/>
    <w:tmpl w:val="BB3A47B4"/>
    <w:lvl w:ilvl="0">
      <w:start w:val="507"/>
      <w:numFmt w:val="decimal"/>
      <w:lvlText w:val="%1"/>
      <w:lvlJc w:val="left"/>
      <w:pPr>
        <w:ind w:left="580" w:hanging="580"/>
      </w:pPr>
    </w:lvl>
    <w:lvl w:ilvl="1">
      <w:start w:val="2"/>
      <w:numFmt w:val="decimal"/>
      <w:lvlText w:val="%1.%2"/>
      <w:lvlJc w:val="left"/>
      <w:pPr>
        <w:ind w:left="580" w:hanging="5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15:restartNumberingAfterBreak="0">
    <w:nsid w:val="7F216BE2"/>
    <w:multiLevelType w:val="multilevel"/>
    <w:tmpl w:val="1D34A9D6"/>
    <w:lvl w:ilvl="0">
      <w:start w:val="50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07362411">
    <w:abstractNumId w:val="2"/>
  </w:num>
  <w:num w:numId="2" w16cid:durableId="177740320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0351330">
    <w:abstractNumId w:val="1"/>
    <w:lvlOverride w:ilvl="0">
      <w:startOverride w:val="1"/>
    </w:lvlOverride>
  </w:num>
  <w:num w:numId="4" w16cid:durableId="2109041470">
    <w:abstractNumId w:val="0"/>
    <w:lvlOverride w:ilvl="0">
      <w:startOverride w:val="1"/>
    </w:lvlOverride>
  </w:num>
  <w:num w:numId="5" w16cid:durableId="1897738854">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09458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5734448">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20037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39676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65526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6586786">
    <w:abstractNumId w:val="113"/>
    <w:lvlOverride w:ilvl="0">
      <w:startOverride w:val="50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0075944">
    <w:abstractNumId w:val="91"/>
    <w:lvlOverride w:ilvl="0">
      <w:startOverride w:val="5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8870108">
    <w:abstractNumId w:val="119"/>
    <w:lvlOverride w:ilvl="0">
      <w:startOverride w:val="50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4797704">
    <w:abstractNumId w:val="4"/>
    <w:lvlOverride w:ilvl="0">
      <w:startOverride w:val="507"/>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6635161">
    <w:abstractNumId w:val="11"/>
    <w:lvlOverride w:ilvl="0">
      <w:startOverride w:val="50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041324">
    <w:abstractNumId w:val="27"/>
    <w:lvlOverride w:ilvl="0">
      <w:startOverride w:val="5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5254405">
    <w:abstractNumId w:val="51"/>
    <w:lvlOverride w:ilvl="0">
      <w:startOverride w:val="5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6554168">
    <w:abstractNumId w:val="115"/>
  </w:num>
  <w:num w:numId="19" w16cid:durableId="1130711815">
    <w:abstractNumId w:val="63"/>
    <w:lvlOverride w:ilvl="0">
      <w:startOverride w:val="5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6459236">
    <w:abstractNumId w:val="92"/>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5330153">
    <w:abstractNumId w:val="99"/>
    <w:lvlOverride w:ilvl="0">
      <w:startOverride w:val="51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3315331">
    <w:abstractNumId w:val="111"/>
    <w:lvlOverride w:ilvl="0">
      <w:startOverride w:val="5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0045839">
    <w:abstractNumId w:val="109"/>
    <w:lvlOverride w:ilvl="0">
      <w:startOverride w:val="519"/>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202594">
    <w:abstractNumId w:val="6"/>
    <w:lvlOverride w:ilvl="0">
      <w:startOverride w:val="51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8923678">
    <w:abstractNumId w:val="55"/>
    <w:lvlOverride w:ilvl="0">
      <w:startOverride w:val="5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9315752">
    <w:abstractNumId w:val="94"/>
  </w:num>
  <w:num w:numId="27" w16cid:durableId="1288393771">
    <w:abstractNumId w:val="24"/>
  </w:num>
  <w:num w:numId="28" w16cid:durableId="979698955">
    <w:abstractNumId w:val="73"/>
  </w:num>
  <w:num w:numId="29" w16cid:durableId="585266382">
    <w:abstractNumId w:val="25"/>
  </w:num>
  <w:num w:numId="30" w16cid:durableId="188644568">
    <w:abstractNumId w:val="16"/>
  </w:num>
  <w:num w:numId="31" w16cid:durableId="537402502">
    <w:abstractNumId w:val="110"/>
  </w:num>
  <w:num w:numId="32" w16cid:durableId="1293756446">
    <w:abstractNumId w:val="78"/>
  </w:num>
  <w:num w:numId="33" w16cid:durableId="57439260">
    <w:abstractNumId w:val="13"/>
  </w:num>
  <w:num w:numId="34" w16cid:durableId="228542950">
    <w:abstractNumId w:val="68"/>
  </w:num>
  <w:num w:numId="35" w16cid:durableId="262996568">
    <w:abstractNumId w:val="60"/>
  </w:num>
  <w:num w:numId="36" w16cid:durableId="1462311080">
    <w:abstractNumId w:val="76"/>
  </w:num>
  <w:num w:numId="37" w16cid:durableId="238834382">
    <w:abstractNumId w:val="26"/>
  </w:num>
  <w:num w:numId="38" w16cid:durableId="1154876367">
    <w:abstractNumId w:val="52"/>
  </w:num>
  <w:num w:numId="39" w16cid:durableId="1631478112">
    <w:abstractNumId w:val="58"/>
  </w:num>
  <w:num w:numId="40" w16cid:durableId="1284918202">
    <w:abstractNumId w:val="120"/>
  </w:num>
  <w:num w:numId="41" w16cid:durableId="1198196965">
    <w:abstractNumId w:val="37"/>
  </w:num>
  <w:num w:numId="42" w16cid:durableId="584463856">
    <w:abstractNumId w:val="15"/>
  </w:num>
  <w:num w:numId="43" w16cid:durableId="7685718">
    <w:abstractNumId w:val="54"/>
  </w:num>
  <w:num w:numId="44" w16cid:durableId="1551843608">
    <w:abstractNumId w:val="31"/>
  </w:num>
  <w:num w:numId="45" w16cid:durableId="888804346">
    <w:abstractNumId w:val="12"/>
  </w:num>
  <w:num w:numId="46" w16cid:durableId="1656103318">
    <w:abstractNumId w:val="32"/>
  </w:num>
  <w:num w:numId="47" w16cid:durableId="278029055">
    <w:abstractNumId w:val="14"/>
  </w:num>
  <w:num w:numId="48" w16cid:durableId="755590105">
    <w:abstractNumId w:val="49"/>
  </w:num>
  <w:num w:numId="49" w16cid:durableId="375474771">
    <w:abstractNumId w:val="118"/>
  </w:num>
  <w:num w:numId="50" w16cid:durableId="1625696237">
    <w:abstractNumId w:val="93"/>
  </w:num>
  <w:num w:numId="51" w16cid:durableId="437989981">
    <w:abstractNumId w:val="9"/>
  </w:num>
  <w:num w:numId="52" w16cid:durableId="1972636924">
    <w:abstractNumId w:val="8"/>
  </w:num>
  <w:num w:numId="53" w16cid:durableId="906917298">
    <w:abstractNumId w:val="64"/>
  </w:num>
  <w:num w:numId="54" w16cid:durableId="835190931">
    <w:abstractNumId w:val="66"/>
  </w:num>
  <w:num w:numId="55" w16cid:durableId="1308585204">
    <w:abstractNumId w:val="61"/>
  </w:num>
  <w:num w:numId="56" w16cid:durableId="1174957720">
    <w:abstractNumId w:val="43"/>
  </w:num>
  <w:num w:numId="57" w16cid:durableId="1568564657">
    <w:abstractNumId w:val="30"/>
  </w:num>
  <w:num w:numId="58" w16cid:durableId="890069769">
    <w:abstractNumId w:val="108"/>
  </w:num>
  <w:num w:numId="59" w16cid:durableId="1481652112">
    <w:abstractNumId w:val="44"/>
  </w:num>
  <w:num w:numId="60" w16cid:durableId="1428496835">
    <w:abstractNumId w:val="40"/>
  </w:num>
  <w:num w:numId="61" w16cid:durableId="278416243">
    <w:abstractNumId w:val="59"/>
  </w:num>
  <w:num w:numId="62" w16cid:durableId="1963345583">
    <w:abstractNumId w:val="82"/>
  </w:num>
  <w:num w:numId="63" w16cid:durableId="1278682502">
    <w:abstractNumId w:val="70"/>
  </w:num>
  <w:num w:numId="64" w16cid:durableId="858548269">
    <w:abstractNumId w:val="98"/>
  </w:num>
  <w:num w:numId="65" w16cid:durableId="1230966941">
    <w:abstractNumId w:val="57"/>
  </w:num>
  <w:num w:numId="66" w16cid:durableId="298729093">
    <w:abstractNumId w:val="88"/>
  </w:num>
  <w:num w:numId="67" w16cid:durableId="1339430926">
    <w:abstractNumId w:val="80"/>
  </w:num>
  <w:num w:numId="68" w16cid:durableId="1723868030">
    <w:abstractNumId w:val="90"/>
  </w:num>
  <w:num w:numId="69" w16cid:durableId="1480263871">
    <w:abstractNumId w:val="86"/>
  </w:num>
  <w:num w:numId="70" w16cid:durableId="458229042">
    <w:abstractNumId w:val="85"/>
  </w:num>
  <w:num w:numId="71" w16cid:durableId="265844826">
    <w:abstractNumId w:val="89"/>
  </w:num>
  <w:num w:numId="72" w16cid:durableId="1707179188">
    <w:abstractNumId w:val="96"/>
  </w:num>
  <w:num w:numId="73" w16cid:durableId="813256812">
    <w:abstractNumId w:val="17"/>
  </w:num>
  <w:num w:numId="74" w16cid:durableId="1922371545">
    <w:abstractNumId w:val="101"/>
  </w:num>
  <w:num w:numId="75" w16cid:durableId="466364756">
    <w:abstractNumId w:val="42"/>
  </w:num>
  <w:num w:numId="76" w16cid:durableId="1233349713">
    <w:abstractNumId w:val="105"/>
  </w:num>
  <w:num w:numId="77" w16cid:durableId="1100612853">
    <w:abstractNumId w:val="72"/>
  </w:num>
  <w:num w:numId="78" w16cid:durableId="760612112">
    <w:abstractNumId w:val="28"/>
  </w:num>
  <w:num w:numId="79" w16cid:durableId="335350432">
    <w:abstractNumId w:val="95"/>
  </w:num>
  <w:num w:numId="80" w16cid:durableId="1507943362">
    <w:abstractNumId w:val="50"/>
  </w:num>
  <w:num w:numId="81" w16cid:durableId="412974798">
    <w:abstractNumId w:val="22"/>
  </w:num>
  <w:num w:numId="82" w16cid:durableId="1710186547">
    <w:abstractNumId w:val="18"/>
  </w:num>
  <w:num w:numId="83" w16cid:durableId="2082171026">
    <w:abstractNumId w:val="87"/>
  </w:num>
  <w:num w:numId="84" w16cid:durableId="357783471">
    <w:abstractNumId w:val="104"/>
  </w:num>
  <w:num w:numId="85" w16cid:durableId="1400246830">
    <w:abstractNumId w:val="102"/>
  </w:num>
  <w:num w:numId="86" w16cid:durableId="1417170540">
    <w:abstractNumId w:val="116"/>
  </w:num>
  <w:num w:numId="87" w16cid:durableId="694623299">
    <w:abstractNumId w:val="21"/>
  </w:num>
  <w:num w:numId="88" w16cid:durableId="2104259338">
    <w:abstractNumId w:val="83"/>
  </w:num>
  <w:num w:numId="89" w16cid:durableId="910391274">
    <w:abstractNumId w:val="33"/>
  </w:num>
  <w:num w:numId="90" w16cid:durableId="226839110">
    <w:abstractNumId w:val="36"/>
  </w:num>
  <w:num w:numId="91" w16cid:durableId="1614094746">
    <w:abstractNumId w:val="74"/>
  </w:num>
  <w:num w:numId="92" w16cid:durableId="1148088555">
    <w:abstractNumId w:val="77"/>
  </w:num>
  <w:num w:numId="93" w16cid:durableId="1527208521">
    <w:abstractNumId w:val="107"/>
  </w:num>
  <w:num w:numId="94" w16cid:durableId="1023478230">
    <w:abstractNumId w:val="117"/>
  </w:num>
  <w:num w:numId="95" w16cid:durableId="2092310644">
    <w:abstractNumId w:val="23"/>
  </w:num>
  <w:num w:numId="96" w16cid:durableId="244150944">
    <w:abstractNumId w:val="67"/>
  </w:num>
  <w:num w:numId="97" w16cid:durableId="1619877715">
    <w:abstractNumId w:val="29"/>
  </w:num>
  <w:num w:numId="98" w16cid:durableId="318465558">
    <w:abstractNumId w:val="48"/>
  </w:num>
  <w:num w:numId="99" w16cid:durableId="126246418">
    <w:abstractNumId w:val="10"/>
  </w:num>
  <w:num w:numId="100" w16cid:durableId="1839999049">
    <w:abstractNumId w:val="71"/>
  </w:num>
  <w:num w:numId="101" w16cid:durableId="995649401">
    <w:abstractNumId w:val="19"/>
  </w:num>
  <w:num w:numId="102" w16cid:durableId="680662622">
    <w:abstractNumId w:val="65"/>
  </w:num>
  <w:num w:numId="103" w16cid:durableId="683745372">
    <w:abstractNumId w:val="7"/>
  </w:num>
  <w:num w:numId="104" w16cid:durableId="475607617">
    <w:abstractNumId w:val="38"/>
  </w:num>
  <w:num w:numId="105" w16cid:durableId="1602953615">
    <w:abstractNumId w:val="79"/>
  </w:num>
  <w:num w:numId="106" w16cid:durableId="747119322">
    <w:abstractNumId w:val="20"/>
  </w:num>
  <w:num w:numId="107" w16cid:durableId="1602647067">
    <w:abstractNumId w:val="3"/>
  </w:num>
  <w:num w:numId="108" w16cid:durableId="802307270">
    <w:abstractNumId w:val="53"/>
  </w:num>
  <w:num w:numId="109" w16cid:durableId="1055545207">
    <w:abstractNumId w:val="75"/>
  </w:num>
  <w:num w:numId="110" w16cid:durableId="2093312221">
    <w:abstractNumId w:val="41"/>
  </w:num>
  <w:num w:numId="111" w16cid:durableId="1163735441">
    <w:abstractNumId w:val="97"/>
  </w:num>
  <w:num w:numId="112" w16cid:durableId="285893590">
    <w:abstractNumId w:val="84"/>
  </w:num>
  <w:num w:numId="113" w16cid:durableId="1496072429">
    <w:abstractNumId w:val="81"/>
  </w:num>
  <w:num w:numId="114" w16cid:durableId="1305046884">
    <w:abstractNumId w:val="35"/>
  </w:num>
  <w:num w:numId="115" w16cid:durableId="1685399123">
    <w:abstractNumId w:val="45"/>
  </w:num>
  <w:num w:numId="116" w16cid:durableId="560143833">
    <w:abstractNumId w:val="46"/>
  </w:num>
  <w:num w:numId="117" w16cid:durableId="1870530057">
    <w:abstractNumId w:val="5"/>
  </w:num>
  <w:num w:numId="118" w16cid:durableId="1272981039">
    <w:abstractNumId w:val="34"/>
  </w:num>
  <w:num w:numId="119" w16cid:durableId="517236436">
    <w:abstractNumId w:val="56"/>
  </w:num>
  <w:num w:numId="120" w16cid:durableId="1917278373">
    <w:abstractNumId w:val="106"/>
  </w:num>
  <w:num w:numId="121" w16cid:durableId="421222258">
    <w:abstractNumId w:val="10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867"/>
    <w:rsid w:val="00004883"/>
    <w:rsid w:val="00012C84"/>
    <w:rsid w:val="0001726A"/>
    <w:rsid w:val="00020899"/>
    <w:rsid w:val="00027A7F"/>
    <w:rsid w:val="00030A6C"/>
    <w:rsid w:val="00031A04"/>
    <w:rsid w:val="000360C4"/>
    <w:rsid w:val="0004012D"/>
    <w:rsid w:val="00050A82"/>
    <w:rsid w:val="000524FE"/>
    <w:rsid w:val="00061424"/>
    <w:rsid w:val="0006423B"/>
    <w:rsid w:val="000650DD"/>
    <w:rsid w:val="000731B9"/>
    <w:rsid w:val="000745CD"/>
    <w:rsid w:val="000756A1"/>
    <w:rsid w:val="000816AD"/>
    <w:rsid w:val="00081EE7"/>
    <w:rsid w:val="0009699D"/>
    <w:rsid w:val="000A265E"/>
    <w:rsid w:val="000A5D12"/>
    <w:rsid w:val="000A7DDF"/>
    <w:rsid w:val="000B14E6"/>
    <w:rsid w:val="000B1CC0"/>
    <w:rsid w:val="000B5531"/>
    <w:rsid w:val="000B6B19"/>
    <w:rsid w:val="000C7B0A"/>
    <w:rsid w:val="000D028A"/>
    <w:rsid w:val="000D3A45"/>
    <w:rsid w:val="000D4712"/>
    <w:rsid w:val="000D4B67"/>
    <w:rsid w:val="000D6DB1"/>
    <w:rsid w:val="000E093B"/>
    <w:rsid w:val="000E3D47"/>
    <w:rsid w:val="000E750B"/>
    <w:rsid w:val="000F2848"/>
    <w:rsid w:val="000F4DBD"/>
    <w:rsid w:val="00102230"/>
    <w:rsid w:val="00112364"/>
    <w:rsid w:val="001277F1"/>
    <w:rsid w:val="00141A99"/>
    <w:rsid w:val="00143927"/>
    <w:rsid w:val="00144247"/>
    <w:rsid w:val="00145103"/>
    <w:rsid w:val="00147BB5"/>
    <w:rsid w:val="00147E05"/>
    <w:rsid w:val="001570FB"/>
    <w:rsid w:val="00161C85"/>
    <w:rsid w:val="00166C6F"/>
    <w:rsid w:val="001736ED"/>
    <w:rsid w:val="00175081"/>
    <w:rsid w:val="001767A9"/>
    <w:rsid w:val="00181273"/>
    <w:rsid w:val="00181964"/>
    <w:rsid w:val="001832DC"/>
    <w:rsid w:val="00185100"/>
    <w:rsid w:val="00187F1E"/>
    <w:rsid w:val="00191589"/>
    <w:rsid w:val="00193D64"/>
    <w:rsid w:val="001A7BFA"/>
    <w:rsid w:val="001A7C90"/>
    <w:rsid w:val="001B142C"/>
    <w:rsid w:val="001B6FFD"/>
    <w:rsid w:val="001C42E5"/>
    <w:rsid w:val="001D4828"/>
    <w:rsid w:val="001D66F2"/>
    <w:rsid w:val="001E074C"/>
    <w:rsid w:val="001E3BE0"/>
    <w:rsid w:val="001E6873"/>
    <w:rsid w:val="001F32A7"/>
    <w:rsid w:val="001F558C"/>
    <w:rsid w:val="001F5858"/>
    <w:rsid w:val="001F60C6"/>
    <w:rsid w:val="001F7D24"/>
    <w:rsid w:val="00202B4D"/>
    <w:rsid w:val="00203BC0"/>
    <w:rsid w:val="00203BCB"/>
    <w:rsid w:val="00216428"/>
    <w:rsid w:val="00217308"/>
    <w:rsid w:val="00234B4B"/>
    <w:rsid w:val="00237BD3"/>
    <w:rsid w:val="00244E80"/>
    <w:rsid w:val="00245647"/>
    <w:rsid w:val="0024607E"/>
    <w:rsid w:val="00256E83"/>
    <w:rsid w:val="00261BAD"/>
    <w:rsid w:val="00265758"/>
    <w:rsid w:val="00270577"/>
    <w:rsid w:val="0027335C"/>
    <w:rsid w:val="00282C44"/>
    <w:rsid w:val="00290FD6"/>
    <w:rsid w:val="00295845"/>
    <w:rsid w:val="002A1818"/>
    <w:rsid w:val="002A3954"/>
    <w:rsid w:val="002A3BC3"/>
    <w:rsid w:val="002A6C94"/>
    <w:rsid w:val="002B1E4F"/>
    <w:rsid w:val="002B4111"/>
    <w:rsid w:val="002B6D1D"/>
    <w:rsid w:val="002C0700"/>
    <w:rsid w:val="002C4C74"/>
    <w:rsid w:val="002C65E9"/>
    <w:rsid w:val="002D230B"/>
    <w:rsid w:val="002D4350"/>
    <w:rsid w:val="002D4F4E"/>
    <w:rsid w:val="002F31BA"/>
    <w:rsid w:val="002F5E7B"/>
    <w:rsid w:val="002F65CA"/>
    <w:rsid w:val="002F694D"/>
    <w:rsid w:val="00300726"/>
    <w:rsid w:val="00300D4C"/>
    <w:rsid w:val="0030181E"/>
    <w:rsid w:val="003029EC"/>
    <w:rsid w:val="003217E0"/>
    <w:rsid w:val="00322B1F"/>
    <w:rsid w:val="0032522A"/>
    <w:rsid w:val="003538F1"/>
    <w:rsid w:val="00357B71"/>
    <w:rsid w:val="003654C8"/>
    <w:rsid w:val="003709F1"/>
    <w:rsid w:val="003844D8"/>
    <w:rsid w:val="003847FF"/>
    <w:rsid w:val="00390940"/>
    <w:rsid w:val="003B1B3B"/>
    <w:rsid w:val="003B25D3"/>
    <w:rsid w:val="003D05E0"/>
    <w:rsid w:val="003D15FB"/>
    <w:rsid w:val="003D579C"/>
    <w:rsid w:val="003E4242"/>
    <w:rsid w:val="003F4022"/>
    <w:rsid w:val="003F5BF2"/>
    <w:rsid w:val="00402800"/>
    <w:rsid w:val="00414D96"/>
    <w:rsid w:val="004262BC"/>
    <w:rsid w:val="004311B0"/>
    <w:rsid w:val="00431D8E"/>
    <w:rsid w:val="0043299E"/>
    <w:rsid w:val="00440DB2"/>
    <w:rsid w:val="0046237D"/>
    <w:rsid w:val="00470196"/>
    <w:rsid w:val="00473E39"/>
    <w:rsid w:val="004743D2"/>
    <w:rsid w:val="004806A6"/>
    <w:rsid w:val="00480F07"/>
    <w:rsid w:val="00482F0F"/>
    <w:rsid w:val="00483322"/>
    <w:rsid w:val="00486B81"/>
    <w:rsid w:val="00487385"/>
    <w:rsid w:val="0049189E"/>
    <w:rsid w:val="00492A20"/>
    <w:rsid w:val="00494753"/>
    <w:rsid w:val="004953BA"/>
    <w:rsid w:val="004A137D"/>
    <w:rsid w:val="004A77B1"/>
    <w:rsid w:val="004B0BAE"/>
    <w:rsid w:val="004B1741"/>
    <w:rsid w:val="004C56B8"/>
    <w:rsid w:val="004C63C8"/>
    <w:rsid w:val="004E0AC1"/>
    <w:rsid w:val="004E741C"/>
    <w:rsid w:val="004F4434"/>
    <w:rsid w:val="004F7E34"/>
    <w:rsid w:val="00500842"/>
    <w:rsid w:val="00501B3D"/>
    <w:rsid w:val="00503CBF"/>
    <w:rsid w:val="0051124C"/>
    <w:rsid w:val="00513C13"/>
    <w:rsid w:val="00515A39"/>
    <w:rsid w:val="005174CB"/>
    <w:rsid w:val="005228AE"/>
    <w:rsid w:val="00535769"/>
    <w:rsid w:val="005508EB"/>
    <w:rsid w:val="00561536"/>
    <w:rsid w:val="0056789F"/>
    <w:rsid w:val="00570BFF"/>
    <w:rsid w:val="00571254"/>
    <w:rsid w:val="00571ACF"/>
    <w:rsid w:val="0057332A"/>
    <w:rsid w:val="00573833"/>
    <w:rsid w:val="00574D02"/>
    <w:rsid w:val="0057791C"/>
    <w:rsid w:val="00580EB8"/>
    <w:rsid w:val="005867E8"/>
    <w:rsid w:val="00587D62"/>
    <w:rsid w:val="005966BA"/>
    <w:rsid w:val="005B0720"/>
    <w:rsid w:val="005B24BA"/>
    <w:rsid w:val="005B3200"/>
    <w:rsid w:val="005C029C"/>
    <w:rsid w:val="005C1956"/>
    <w:rsid w:val="005C48EC"/>
    <w:rsid w:val="005C4A23"/>
    <w:rsid w:val="005D4389"/>
    <w:rsid w:val="005D789F"/>
    <w:rsid w:val="005E3A86"/>
    <w:rsid w:val="005E5D0C"/>
    <w:rsid w:val="005E684B"/>
    <w:rsid w:val="005F45AB"/>
    <w:rsid w:val="005F5752"/>
    <w:rsid w:val="00600341"/>
    <w:rsid w:val="00601D07"/>
    <w:rsid w:val="006021AA"/>
    <w:rsid w:val="00602E04"/>
    <w:rsid w:val="0060597E"/>
    <w:rsid w:val="00610DD8"/>
    <w:rsid w:val="00617B27"/>
    <w:rsid w:val="006234B0"/>
    <w:rsid w:val="00624C17"/>
    <w:rsid w:val="00627F30"/>
    <w:rsid w:val="00631A62"/>
    <w:rsid w:val="00643B9B"/>
    <w:rsid w:val="00657497"/>
    <w:rsid w:val="0066188C"/>
    <w:rsid w:val="006626FA"/>
    <w:rsid w:val="00665F90"/>
    <w:rsid w:val="00666B5A"/>
    <w:rsid w:val="00667886"/>
    <w:rsid w:val="00671F14"/>
    <w:rsid w:val="00674565"/>
    <w:rsid w:val="00676798"/>
    <w:rsid w:val="00677B24"/>
    <w:rsid w:val="006825E6"/>
    <w:rsid w:val="006968EF"/>
    <w:rsid w:val="006A4ECA"/>
    <w:rsid w:val="006B6058"/>
    <w:rsid w:val="006B6824"/>
    <w:rsid w:val="006B6CBD"/>
    <w:rsid w:val="006C411E"/>
    <w:rsid w:val="006C522D"/>
    <w:rsid w:val="006D1BE4"/>
    <w:rsid w:val="006F49E7"/>
    <w:rsid w:val="006F62FF"/>
    <w:rsid w:val="006F7C2E"/>
    <w:rsid w:val="00706B14"/>
    <w:rsid w:val="0072048E"/>
    <w:rsid w:val="00721855"/>
    <w:rsid w:val="0072393A"/>
    <w:rsid w:val="00730C9C"/>
    <w:rsid w:val="00730DF5"/>
    <w:rsid w:val="00732EF6"/>
    <w:rsid w:val="0073718F"/>
    <w:rsid w:val="0076229D"/>
    <w:rsid w:val="00763E55"/>
    <w:rsid w:val="00765797"/>
    <w:rsid w:val="007670C0"/>
    <w:rsid w:val="007675B1"/>
    <w:rsid w:val="00777747"/>
    <w:rsid w:val="00782AF6"/>
    <w:rsid w:val="0078673D"/>
    <w:rsid w:val="00790A80"/>
    <w:rsid w:val="0079322D"/>
    <w:rsid w:val="007933B7"/>
    <w:rsid w:val="00796919"/>
    <w:rsid w:val="007A195F"/>
    <w:rsid w:val="007A1E95"/>
    <w:rsid w:val="007B0A44"/>
    <w:rsid w:val="007B17CC"/>
    <w:rsid w:val="007B28CE"/>
    <w:rsid w:val="007B291F"/>
    <w:rsid w:val="007B558D"/>
    <w:rsid w:val="007C14CA"/>
    <w:rsid w:val="007C3CBA"/>
    <w:rsid w:val="007C449A"/>
    <w:rsid w:val="007C4EB3"/>
    <w:rsid w:val="007C6DC7"/>
    <w:rsid w:val="007D034F"/>
    <w:rsid w:val="007D182C"/>
    <w:rsid w:val="007D2857"/>
    <w:rsid w:val="007D45E1"/>
    <w:rsid w:val="007D69BC"/>
    <w:rsid w:val="007D7EF4"/>
    <w:rsid w:val="007F3D79"/>
    <w:rsid w:val="0081096E"/>
    <w:rsid w:val="00811318"/>
    <w:rsid w:val="00811826"/>
    <w:rsid w:val="00820E92"/>
    <w:rsid w:val="00823B6D"/>
    <w:rsid w:val="00827D7E"/>
    <w:rsid w:val="00834169"/>
    <w:rsid w:val="00834981"/>
    <w:rsid w:val="00837495"/>
    <w:rsid w:val="00840CF4"/>
    <w:rsid w:val="0084261E"/>
    <w:rsid w:val="0084440C"/>
    <w:rsid w:val="0084503F"/>
    <w:rsid w:val="00845852"/>
    <w:rsid w:val="00852244"/>
    <w:rsid w:val="008526FE"/>
    <w:rsid w:val="00852FA0"/>
    <w:rsid w:val="00853696"/>
    <w:rsid w:val="0086022D"/>
    <w:rsid w:val="0087088D"/>
    <w:rsid w:val="008763D1"/>
    <w:rsid w:val="00881B88"/>
    <w:rsid w:val="00890269"/>
    <w:rsid w:val="00893175"/>
    <w:rsid w:val="00895E94"/>
    <w:rsid w:val="008A4D13"/>
    <w:rsid w:val="008A770E"/>
    <w:rsid w:val="008B481B"/>
    <w:rsid w:val="008B6157"/>
    <w:rsid w:val="008C04E6"/>
    <w:rsid w:val="008C3C99"/>
    <w:rsid w:val="008D7A95"/>
    <w:rsid w:val="008E694F"/>
    <w:rsid w:val="0090446F"/>
    <w:rsid w:val="00925412"/>
    <w:rsid w:val="009255DD"/>
    <w:rsid w:val="00927F9A"/>
    <w:rsid w:val="00931577"/>
    <w:rsid w:val="00932081"/>
    <w:rsid w:val="009455A2"/>
    <w:rsid w:val="00955D4D"/>
    <w:rsid w:val="0095656D"/>
    <w:rsid w:val="0095686A"/>
    <w:rsid w:val="009614EA"/>
    <w:rsid w:val="009734D7"/>
    <w:rsid w:val="00974B78"/>
    <w:rsid w:val="00981E1B"/>
    <w:rsid w:val="00983363"/>
    <w:rsid w:val="00983E3A"/>
    <w:rsid w:val="009909C0"/>
    <w:rsid w:val="0099385F"/>
    <w:rsid w:val="0099387B"/>
    <w:rsid w:val="009A4CA7"/>
    <w:rsid w:val="009A6651"/>
    <w:rsid w:val="009B1C05"/>
    <w:rsid w:val="009B240C"/>
    <w:rsid w:val="009B302E"/>
    <w:rsid w:val="009B316E"/>
    <w:rsid w:val="009B4960"/>
    <w:rsid w:val="009B5180"/>
    <w:rsid w:val="009C6328"/>
    <w:rsid w:val="009C727D"/>
    <w:rsid w:val="009F04D7"/>
    <w:rsid w:val="009F2C8D"/>
    <w:rsid w:val="009F4C04"/>
    <w:rsid w:val="009F6E83"/>
    <w:rsid w:val="00A00DE9"/>
    <w:rsid w:val="00A16A36"/>
    <w:rsid w:val="00A21B19"/>
    <w:rsid w:val="00A3153F"/>
    <w:rsid w:val="00A328D4"/>
    <w:rsid w:val="00A41EF6"/>
    <w:rsid w:val="00A43454"/>
    <w:rsid w:val="00A4493F"/>
    <w:rsid w:val="00A51FC7"/>
    <w:rsid w:val="00A53CAB"/>
    <w:rsid w:val="00A6366B"/>
    <w:rsid w:val="00A63985"/>
    <w:rsid w:val="00A77E83"/>
    <w:rsid w:val="00A858DA"/>
    <w:rsid w:val="00A96571"/>
    <w:rsid w:val="00AA1F88"/>
    <w:rsid w:val="00AB15DF"/>
    <w:rsid w:val="00AC2033"/>
    <w:rsid w:val="00AC2E16"/>
    <w:rsid w:val="00AC6603"/>
    <w:rsid w:val="00AD2B01"/>
    <w:rsid w:val="00AE1C56"/>
    <w:rsid w:val="00AE2BCE"/>
    <w:rsid w:val="00AE67F1"/>
    <w:rsid w:val="00AF3AD1"/>
    <w:rsid w:val="00AF75C8"/>
    <w:rsid w:val="00B00544"/>
    <w:rsid w:val="00B0102B"/>
    <w:rsid w:val="00B01F8D"/>
    <w:rsid w:val="00B02A7E"/>
    <w:rsid w:val="00B0315B"/>
    <w:rsid w:val="00B04EBC"/>
    <w:rsid w:val="00B05DEA"/>
    <w:rsid w:val="00B10DF3"/>
    <w:rsid w:val="00B1649C"/>
    <w:rsid w:val="00B16E2B"/>
    <w:rsid w:val="00B248F5"/>
    <w:rsid w:val="00B249A2"/>
    <w:rsid w:val="00B257F2"/>
    <w:rsid w:val="00B26E14"/>
    <w:rsid w:val="00B40974"/>
    <w:rsid w:val="00B450BB"/>
    <w:rsid w:val="00B54269"/>
    <w:rsid w:val="00B56054"/>
    <w:rsid w:val="00B563DF"/>
    <w:rsid w:val="00B5727B"/>
    <w:rsid w:val="00B61E04"/>
    <w:rsid w:val="00B75E5E"/>
    <w:rsid w:val="00B85FAB"/>
    <w:rsid w:val="00B86293"/>
    <w:rsid w:val="00B8639F"/>
    <w:rsid w:val="00B87409"/>
    <w:rsid w:val="00B904E5"/>
    <w:rsid w:val="00B91316"/>
    <w:rsid w:val="00B92681"/>
    <w:rsid w:val="00BA1238"/>
    <w:rsid w:val="00BA4096"/>
    <w:rsid w:val="00BA4D98"/>
    <w:rsid w:val="00BA5DC1"/>
    <w:rsid w:val="00BA63E1"/>
    <w:rsid w:val="00BB091E"/>
    <w:rsid w:val="00BB1B23"/>
    <w:rsid w:val="00BB5097"/>
    <w:rsid w:val="00BB751A"/>
    <w:rsid w:val="00BC1395"/>
    <w:rsid w:val="00BC1CB7"/>
    <w:rsid w:val="00BD000F"/>
    <w:rsid w:val="00BD30C6"/>
    <w:rsid w:val="00BE7476"/>
    <w:rsid w:val="00BF2BB7"/>
    <w:rsid w:val="00BF416F"/>
    <w:rsid w:val="00BF4220"/>
    <w:rsid w:val="00C02721"/>
    <w:rsid w:val="00C112AC"/>
    <w:rsid w:val="00C15DDC"/>
    <w:rsid w:val="00C22A5A"/>
    <w:rsid w:val="00C2553F"/>
    <w:rsid w:val="00C25685"/>
    <w:rsid w:val="00C2642B"/>
    <w:rsid w:val="00C26F82"/>
    <w:rsid w:val="00C31529"/>
    <w:rsid w:val="00C34409"/>
    <w:rsid w:val="00C41B4A"/>
    <w:rsid w:val="00C51776"/>
    <w:rsid w:val="00C52508"/>
    <w:rsid w:val="00C56743"/>
    <w:rsid w:val="00C56F2E"/>
    <w:rsid w:val="00C619A1"/>
    <w:rsid w:val="00C6577D"/>
    <w:rsid w:val="00C7589E"/>
    <w:rsid w:val="00C93CD9"/>
    <w:rsid w:val="00C95174"/>
    <w:rsid w:val="00C955D2"/>
    <w:rsid w:val="00CA1E9F"/>
    <w:rsid w:val="00CA3FAA"/>
    <w:rsid w:val="00CB3E18"/>
    <w:rsid w:val="00CB5608"/>
    <w:rsid w:val="00CB69B6"/>
    <w:rsid w:val="00CC3C5F"/>
    <w:rsid w:val="00CC6DBD"/>
    <w:rsid w:val="00CD2EA1"/>
    <w:rsid w:val="00CD5A94"/>
    <w:rsid w:val="00CD5DCF"/>
    <w:rsid w:val="00CD76A6"/>
    <w:rsid w:val="00CE3125"/>
    <w:rsid w:val="00CF5259"/>
    <w:rsid w:val="00D2045A"/>
    <w:rsid w:val="00D22B3A"/>
    <w:rsid w:val="00D24F19"/>
    <w:rsid w:val="00D25E66"/>
    <w:rsid w:val="00D347AF"/>
    <w:rsid w:val="00D3650C"/>
    <w:rsid w:val="00D42C86"/>
    <w:rsid w:val="00D63E4B"/>
    <w:rsid w:val="00D66B8A"/>
    <w:rsid w:val="00D83BB0"/>
    <w:rsid w:val="00D84404"/>
    <w:rsid w:val="00D84983"/>
    <w:rsid w:val="00DA1ADD"/>
    <w:rsid w:val="00DA303E"/>
    <w:rsid w:val="00DB16FC"/>
    <w:rsid w:val="00DB1B3B"/>
    <w:rsid w:val="00DC1867"/>
    <w:rsid w:val="00DC67B6"/>
    <w:rsid w:val="00DD2942"/>
    <w:rsid w:val="00DD2B3A"/>
    <w:rsid w:val="00DD34F8"/>
    <w:rsid w:val="00DE0218"/>
    <w:rsid w:val="00DE145D"/>
    <w:rsid w:val="00DE3EB7"/>
    <w:rsid w:val="00DE5569"/>
    <w:rsid w:val="00DF193F"/>
    <w:rsid w:val="00DF656C"/>
    <w:rsid w:val="00E04064"/>
    <w:rsid w:val="00E1115A"/>
    <w:rsid w:val="00E1319F"/>
    <w:rsid w:val="00E254F5"/>
    <w:rsid w:val="00E2689D"/>
    <w:rsid w:val="00E30E6B"/>
    <w:rsid w:val="00E31D0C"/>
    <w:rsid w:val="00E3485E"/>
    <w:rsid w:val="00E42580"/>
    <w:rsid w:val="00E45E17"/>
    <w:rsid w:val="00E4628E"/>
    <w:rsid w:val="00E55F7E"/>
    <w:rsid w:val="00E62A3B"/>
    <w:rsid w:val="00E66202"/>
    <w:rsid w:val="00E71429"/>
    <w:rsid w:val="00E76A7A"/>
    <w:rsid w:val="00E80021"/>
    <w:rsid w:val="00EA2916"/>
    <w:rsid w:val="00EA385C"/>
    <w:rsid w:val="00EB5F8F"/>
    <w:rsid w:val="00EC6E29"/>
    <w:rsid w:val="00ED0053"/>
    <w:rsid w:val="00ED1B28"/>
    <w:rsid w:val="00ED1FAA"/>
    <w:rsid w:val="00ED2956"/>
    <w:rsid w:val="00EE4D62"/>
    <w:rsid w:val="00F0314C"/>
    <w:rsid w:val="00F128D8"/>
    <w:rsid w:val="00F24AC3"/>
    <w:rsid w:val="00F31CD5"/>
    <w:rsid w:val="00F368EF"/>
    <w:rsid w:val="00F418A1"/>
    <w:rsid w:val="00F442F5"/>
    <w:rsid w:val="00F51ED2"/>
    <w:rsid w:val="00F533BE"/>
    <w:rsid w:val="00F53960"/>
    <w:rsid w:val="00F54402"/>
    <w:rsid w:val="00F565D5"/>
    <w:rsid w:val="00F6689B"/>
    <w:rsid w:val="00F9572F"/>
    <w:rsid w:val="00FB121B"/>
    <w:rsid w:val="00FC16FF"/>
    <w:rsid w:val="00FC2160"/>
    <w:rsid w:val="00FD0662"/>
    <w:rsid w:val="00FE20DB"/>
    <w:rsid w:val="00FF127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AFDC4"/>
  <w15:docId w15:val="{CC6F3F12-6094-486A-AD3D-1F5DF480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89F"/>
    <w:pPr>
      <w:keepNext/>
      <w:spacing w:after="0" w:line="240" w:lineRule="auto"/>
      <w:outlineLvl w:val="0"/>
    </w:pPr>
    <w:rPr>
      <w:rFonts w:ascii="Times New Roman" w:eastAsia="Times New Roman" w:hAnsi="Times New Roman" w:cs="Times New Roman"/>
      <w:sz w:val="28"/>
      <w:szCs w:val="20"/>
      <w:lang w:val="en-US"/>
    </w:rPr>
  </w:style>
  <w:style w:type="paragraph" w:styleId="Heading2">
    <w:name w:val="heading 2"/>
    <w:basedOn w:val="Normal"/>
    <w:next w:val="Normal"/>
    <w:link w:val="Heading2Char"/>
    <w:uiPriority w:val="9"/>
    <w:unhideWhenUsed/>
    <w:qFormat/>
    <w:rsid w:val="005D789F"/>
    <w:pPr>
      <w:keepNext/>
      <w:spacing w:after="0" w:line="240" w:lineRule="auto"/>
      <w:outlineLvl w:val="1"/>
    </w:pPr>
    <w:rPr>
      <w:rFonts w:ascii="Arial" w:eastAsia="Times New Roman" w:hAnsi="Arial" w:cs="Times New Roman"/>
      <w:b/>
      <w:sz w:val="24"/>
      <w:szCs w:val="20"/>
      <w:lang w:val="en-US"/>
    </w:rPr>
  </w:style>
  <w:style w:type="paragraph" w:styleId="Heading3">
    <w:name w:val="heading 3"/>
    <w:basedOn w:val="Normal"/>
    <w:next w:val="Normal"/>
    <w:link w:val="Heading3Char"/>
    <w:uiPriority w:val="9"/>
    <w:unhideWhenUsed/>
    <w:qFormat/>
    <w:rsid w:val="005D789F"/>
    <w:pPr>
      <w:keepNext/>
      <w:spacing w:after="0" w:line="240" w:lineRule="auto"/>
      <w:ind w:firstLine="720"/>
      <w:outlineLvl w:val="2"/>
    </w:pPr>
    <w:rPr>
      <w:rFonts w:ascii="Arial" w:eastAsia="Times New Roman" w:hAnsi="Arial" w:cs="Times New Roman"/>
      <w:sz w:val="24"/>
      <w:szCs w:val="20"/>
      <w:lang w:val="en-US"/>
    </w:rPr>
  </w:style>
  <w:style w:type="paragraph" w:styleId="Heading4">
    <w:name w:val="heading 4"/>
    <w:basedOn w:val="Normal"/>
    <w:next w:val="Normal"/>
    <w:link w:val="Heading4Char"/>
    <w:uiPriority w:val="9"/>
    <w:unhideWhenUsed/>
    <w:qFormat/>
    <w:rsid w:val="005D789F"/>
    <w:pPr>
      <w:keepNext/>
      <w:spacing w:after="0" w:line="240" w:lineRule="auto"/>
      <w:ind w:left="3600" w:firstLine="720"/>
      <w:outlineLvl w:val="3"/>
    </w:pPr>
    <w:rPr>
      <w:rFonts w:ascii="Arial" w:eastAsia="Times New Roman" w:hAnsi="Arial" w:cs="Times New Roman"/>
      <w:sz w:val="24"/>
      <w:szCs w:val="20"/>
      <w:lang w:val="en-US"/>
    </w:rPr>
  </w:style>
  <w:style w:type="paragraph" w:styleId="Heading5">
    <w:name w:val="heading 5"/>
    <w:basedOn w:val="Normal"/>
    <w:next w:val="BodyText"/>
    <w:link w:val="Heading5Char"/>
    <w:unhideWhenUsed/>
    <w:qFormat/>
    <w:rsid w:val="005D789F"/>
    <w:pPr>
      <w:tabs>
        <w:tab w:val="num" w:pos="1152"/>
      </w:tabs>
      <w:spacing w:before="360" w:after="360" w:line="280" w:lineRule="atLeast"/>
      <w:jc w:val="both"/>
      <w:outlineLvl w:val="4"/>
    </w:pPr>
    <w:rPr>
      <w:rFonts w:ascii="Helvetica" w:eastAsia="Times New Roman" w:hAnsi="Helvetica" w:cs="Times New Roman"/>
      <w:bCs/>
      <w:iCs/>
      <w:sz w:val="23"/>
      <w:szCs w:val="26"/>
      <w:lang w:val="en-US"/>
    </w:rPr>
  </w:style>
  <w:style w:type="paragraph" w:styleId="Heading6">
    <w:name w:val="heading 6"/>
    <w:basedOn w:val="Normal"/>
    <w:next w:val="Normal"/>
    <w:link w:val="Heading6Char"/>
    <w:unhideWhenUsed/>
    <w:qFormat/>
    <w:rsid w:val="005D789F"/>
    <w:pPr>
      <w:keepNext/>
      <w:spacing w:after="0" w:line="240" w:lineRule="auto"/>
      <w:ind w:left="5670" w:hanging="1500"/>
      <w:jc w:val="both"/>
      <w:outlineLvl w:val="5"/>
    </w:pPr>
    <w:rPr>
      <w:rFonts w:ascii="Arial" w:eastAsia="Times New Roman" w:hAnsi="Arial" w:cs="Times New Roman"/>
      <w:b/>
      <w:sz w:val="20"/>
      <w:szCs w:val="20"/>
      <w:lang w:val="en-US"/>
    </w:rPr>
  </w:style>
  <w:style w:type="paragraph" w:styleId="Heading7">
    <w:name w:val="heading 7"/>
    <w:basedOn w:val="Normal"/>
    <w:next w:val="Normal"/>
    <w:link w:val="Heading7Char"/>
    <w:unhideWhenUsed/>
    <w:qFormat/>
    <w:rsid w:val="005D789F"/>
    <w:pPr>
      <w:keepNext/>
      <w:spacing w:after="0" w:line="240" w:lineRule="auto"/>
      <w:ind w:left="5040" w:firstLine="465"/>
      <w:jc w:val="both"/>
      <w:outlineLvl w:val="6"/>
    </w:pPr>
    <w:rPr>
      <w:rFonts w:ascii="Arial" w:eastAsia="Times New Roman" w:hAnsi="Arial" w:cs="Times New Roman"/>
      <w:b/>
      <w:sz w:val="20"/>
      <w:szCs w:val="20"/>
      <w:lang w:val="en-US"/>
    </w:rPr>
  </w:style>
  <w:style w:type="paragraph" w:styleId="Heading8">
    <w:name w:val="heading 8"/>
    <w:basedOn w:val="Normal"/>
    <w:next w:val="Normal"/>
    <w:link w:val="Heading8Char"/>
    <w:unhideWhenUsed/>
    <w:qFormat/>
    <w:rsid w:val="005D789F"/>
    <w:pPr>
      <w:keepNext/>
      <w:spacing w:after="0" w:line="240" w:lineRule="auto"/>
      <w:ind w:left="-360"/>
      <w:outlineLvl w:val="7"/>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7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789F"/>
    <w:rPr>
      <w:rFonts w:ascii="Times New Roman" w:eastAsia="Times New Roman" w:hAnsi="Times New Roman" w:cs="Times New Roman"/>
      <w:sz w:val="28"/>
      <w:szCs w:val="20"/>
      <w:lang w:val="en-US"/>
    </w:rPr>
  </w:style>
  <w:style w:type="character" w:customStyle="1" w:styleId="Heading2Char">
    <w:name w:val="Heading 2 Char"/>
    <w:basedOn w:val="DefaultParagraphFont"/>
    <w:link w:val="Heading2"/>
    <w:uiPriority w:val="9"/>
    <w:rsid w:val="005D789F"/>
    <w:rPr>
      <w:rFonts w:ascii="Arial" w:eastAsia="Times New Roman" w:hAnsi="Arial" w:cs="Times New Roman"/>
      <w:b/>
      <w:sz w:val="24"/>
      <w:szCs w:val="20"/>
      <w:lang w:val="en-US"/>
    </w:rPr>
  </w:style>
  <w:style w:type="character" w:customStyle="1" w:styleId="Heading3Char">
    <w:name w:val="Heading 3 Char"/>
    <w:basedOn w:val="DefaultParagraphFont"/>
    <w:link w:val="Heading3"/>
    <w:uiPriority w:val="9"/>
    <w:rsid w:val="005D789F"/>
    <w:rPr>
      <w:rFonts w:ascii="Arial" w:eastAsia="Times New Roman" w:hAnsi="Arial" w:cs="Times New Roman"/>
      <w:sz w:val="24"/>
      <w:szCs w:val="20"/>
      <w:lang w:val="en-US"/>
    </w:rPr>
  </w:style>
  <w:style w:type="character" w:customStyle="1" w:styleId="Heading4Char">
    <w:name w:val="Heading 4 Char"/>
    <w:basedOn w:val="DefaultParagraphFont"/>
    <w:link w:val="Heading4"/>
    <w:uiPriority w:val="9"/>
    <w:rsid w:val="005D789F"/>
    <w:rPr>
      <w:rFonts w:ascii="Arial" w:eastAsia="Times New Roman" w:hAnsi="Arial" w:cs="Times New Roman"/>
      <w:sz w:val="24"/>
      <w:szCs w:val="20"/>
      <w:lang w:val="en-US"/>
    </w:rPr>
  </w:style>
  <w:style w:type="character" w:customStyle="1" w:styleId="Heading5Char">
    <w:name w:val="Heading 5 Char"/>
    <w:basedOn w:val="DefaultParagraphFont"/>
    <w:link w:val="Heading5"/>
    <w:rsid w:val="005D789F"/>
    <w:rPr>
      <w:rFonts w:ascii="Helvetica" w:eastAsia="Times New Roman" w:hAnsi="Helvetica" w:cs="Times New Roman"/>
      <w:bCs/>
      <w:iCs/>
      <w:sz w:val="23"/>
      <w:szCs w:val="26"/>
      <w:lang w:val="en-US"/>
    </w:rPr>
  </w:style>
  <w:style w:type="character" w:customStyle="1" w:styleId="Heading6Char">
    <w:name w:val="Heading 6 Char"/>
    <w:basedOn w:val="DefaultParagraphFont"/>
    <w:link w:val="Heading6"/>
    <w:rsid w:val="005D789F"/>
    <w:rPr>
      <w:rFonts w:ascii="Arial" w:eastAsia="Times New Roman" w:hAnsi="Arial" w:cs="Times New Roman"/>
      <w:b/>
      <w:sz w:val="20"/>
      <w:szCs w:val="20"/>
      <w:lang w:val="en-US"/>
    </w:rPr>
  </w:style>
  <w:style w:type="character" w:customStyle="1" w:styleId="Heading7Char">
    <w:name w:val="Heading 7 Char"/>
    <w:basedOn w:val="DefaultParagraphFont"/>
    <w:link w:val="Heading7"/>
    <w:rsid w:val="005D789F"/>
    <w:rPr>
      <w:rFonts w:ascii="Arial" w:eastAsia="Times New Roman" w:hAnsi="Arial" w:cs="Times New Roman"/>
      <w:b/>
      <w:sz w:val="20"/>
      <w:szCs w:val="20"/>
      <w:lang w:val="en-US"/>
    </w:rPr>
  </w:style>
  <w:style w:type="character" w:customStyle="1" w:styleId="Heading8Char">
    <w:name w:val="Heading 8 Char"/>
    <w:basedOn w:val="DefaultParagraphFont"/>
    <w:link w:val="Heading8"/>
    <w:rsid w:val="005D789F"/>
    <w:rPr>
      <w:rFonts w:ascii="Arial" w:eastAsia="Times New Roman" w:hAnsi="Arial" w:cs="Times New Roman"/>
      <w:b/>
      <w:sz w:val="20"/>
      <w:szCs w:val="20"/>
      <w:lang w:val="en-US"/>
    </w:rPr>
  </w:style>
  <w:style w:type="character" w:styleId="Hyperlink">
    <w:name w:val="Hyperlink"/>
    <w:unhideWhenUsed/>
    <w:rsid w:val="005D789F"/>
    <w:rPr>
      <w:color w:val="0563C1"/>
      <w:u w:val="single"/>
    </w:rPr>
  </w:style>
  <w:style w:type="character" w:styleId="FollowedHyperlink">
    <w:name w:val="FollowedHyperlink"/>
    <w:unhideWhenUsed/>
    <w:rsid w:val="005D789F"/>
    <w:rPr>
      <w:color w:val="auto"/>
      <w:u w:val="single"/>
    </w:rPr>
  </w:style>
  <w:style w:type="paragraph" w:styleId="BodyText">
    <w:name w:val="Body Text"/>
    <w:basedOn w:val="Normal"/>
    <w:link w:val="BodyTextChar"/>
    <w:uiPriority w:val="1"/>
    <w:unhideWhenUsed/>
    <w:qFormat/>
    <w:rsid w:val="005D789F"/>
    <w:pPr>
      <w:spacing w:after="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uiPriority w:val="1"/>
    <w:rsid w:val="005D789F"/>
    <w:rPr>
      <w:rFonts w:ascii="Times New Roman" w:eastAsia="Times New Roman" w:hAnsi="Times New Roman" w:cs="Times New Roman"/>
      <w:sz w:val="24"/>
      <w:szCs w:val="20"/>
      <w:lang w:val="en-GB"/>
    </w:rPr>
  </w:style>
  <w:style w:type="paragraph" w:customStyle="1" w:styleId="msonormal0">
    <w:name w:val="msonormal"/>
    <w:basedOn w:val="Normal"/>
    <w:rsid w:val="005D789F"/>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CommentText">
    <w:name w:val="annotation text"/>
    <w:basedOn w:val="Normal"/>
    <w:link w:val="CommentTextChar"/>
    <w:unhideWhenUsed/>
    <w:rsid w:val="005D789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5D789F"/>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5D789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D789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D789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D789F"/>
    <w:rPr>
      <w:rFonts w:ascii="Times New Roman" w:eastAsia="Times New Roman" w:hAnsi="Times New Roman" w:cs="Times New Roman"/>
      <w:sz w:val="24"/>
      <w:szCs w:val="24"/>
      <w:lang w:val="en-US"/>
    </w:rPr>
  </w:style>
  <w:style w:type="paragraph" w:styleId="Caption">
    <w:name w:val="caption"/>
    <w:basedOn w:val="Normal"/>
    <w:next w:val="Normal"/>
    <w:unhideWhenUsed/>
    <w:qFormat/>
    <w:rsid w:val="005D789F"/>
    <w:pPr>
      <w:spacing w:before="120" w:after="120" w:line="240" w:lineRule="auto"/>
      <w:jc w:val="center"/>
    </w:pPr>
    <w:rPr>
      <w:rFonts w:ascii="Arial" w:eastAsia="Times New Roman" w:hAnsi="Arial" w:cs="Times New Roman"/>
      <w:b/>
      <w:bCs/>
      <w:caps/>
      <w:sz w:val="16"/>
      <w:szCs w:val="20"/>
      <w:lang w:val="en-US"/>
    </w:rPr>
  </w:style>
  <w:style w:type="paragraph" w:styleId="List">
    <w:name w:val="List"/>
    <w:basedOn w:val="Normal"/>
    <w:unhideWhenUsed/>
    <w:rsid w:val="005D789F"/>
    <w:pPr>
      <w:spacing w:after="0" w:line="240" w:lineRule="auto"/>
      <w:ind w:left="283" w:hanging="283"/>
    </w:pPr>
    <w:rPr>
      <w:rFonts w:ascii="Times New Roman" w:eastAsia="Times New Roman" w:hAnsi="Times New Roman" w:cs="Times New Roman"/>
      <w:sz w:val="24"/>
      <w:szCs w:val="24"/>
      <w:lang w:val="en-US"/>
    </w:rPr>
  </w:style>
  <w:style w:type="paragraph" w:styleId="ListBullet">
    <w:name w:val="List Bullet"/>
    <w:basedOn w:val="Normal"/>
    <w:autoRedefine/>
    <w:unhideWhenUsed/>
    <w:rsid w:val="005D789F"/>
    <w:pPr>
      <w:numPr>
        <w:numId w:val="1"/>
      </w:numPr>
      <w:spacing w:after="0" w:line="240" w:lineRule="auto"/>
    </w:pPr>
    <w:rPr>
      <w:rFonts w:ascii="Times New Roman" w:eastAsia="Times New Roman" w:hAnsi="Times New Roman" w:cs="Times New Roman"/>
      <w:sz w:val="24"/>
      <w:szCs w:val="24"/>
      <w:lang w:val="en-US"/>
    </w:rPr>
  </w:style>
  <w:style w:type="paragraph" w:styleId="ListNumber">
    <w:name w:val="List Number"/>
    <w:basedOn w:val="List"/>
    <w:unhideWhenUsed/>
    <w:rsid w:val="005D789F"/>
    <w:pPr>
      <w:tabs>
        <w:tab w:val="num" w:pos="810"/>
      </w:tabs>
      <w:spacing w:before="240" w:after="200"/>
      <w:ind w:left="562" w:hanging="562"/>
      <w:jc w:val="both"/>
    </w:pPr>
    <w:rPr>
      <w:rFonts w:ascii="Garamond" w:hAnsi="Garamond"/>
    </w:rPr>
  </w:style>
  <w:style w:type="paragraph" w:styleId="List2">
    <w:name w:val="List 2"/>
    <w:basedOn w:val="Normal"/>
    <w:unhideWhenUsed/>
    <w:rsid w:val="005D789F"/>
    <w:pPr>
      <w:numPr>
        <w:numId w:val="2"/>
      </w:numPr>
      <w:spacing w:after="0" w:line="240" w:lineRule="auto"/>
      <w:ind w:left="566" w:hanging="283"/>
    </w:pPr>
    <w:rPr>
      <w:rFonts w:ascii="Times New Roman" w:eastAsia="Times New Roman" w:hAnsi="Times New Roman" w:cs="Times New Roman"/>
      <w:sz w:val="24"/>
      <w:szCs w:val="24"/>
      <w:lang w:val="en-US"/>
    </w:rPr>
  </w:style>
  <w:style w:type="paragraph" w:styleId="ListBullet2">
    <w:name w:val="List Bullet 2"/>
    <w:basedOn w:val="List2"/>
    <w:unhideWhenUsed/>
    <w:rsid w:val="005D789F"/>
    <w:pPr>
      <w:tabs>
        <w:tab w:val="clear" w:pos="567"/>
        <w:tab w:val="num" w:pos="1134"/>
      </w:tabs>
      <w:spacing w:before="60" w:after="60"/>
      <w:ind w:left="1134" w:hanging="567"/>
    </w:pPr>
    <w:rPr>
      <w:rFonts w:ascii="Palatino" w:hAnsi="Palatino"/>
      <w:sz w:val="22"/>
      <w:lang w:val="en-GB"/>
    </w:rPr>
  </w:style>
  <w:style w:type="paragraph" w:styleId="ListNumber2">
    <w:name w:val="List Number 2"/>
    <w:basedOn w:val="Normal"/>
    <w:unhideWhenUsed/>
    <w:rsid w:val="005D789F"/>
    <w:pPr>
      <w:numPr>
        <w:numId w:val="3"/>
      </w:numPr>
      <w:spacing w:before="120" w:after="120" w:line="240" w:lineRule="auto"/>
      <w:jc w:val="both"/>
    </w:pPr>
    <w:rPr>
      <w:rFonts w:ascii="Garamond" w:eastAsia="Times New Roman" w:hAnsi="Garamond" w:cs="Times New Roman"/>
      <w:sz w:val="24"/>
      <w:szCs w:val="24"/>
      <w:lang w:val="en-US"/>
    </w:rPr>
  </w:style>
  <w:style w:type="paragraph" w:styleId="ListNumber3">
    <w:name w:val="List Number 3"/>
    <w:basedOn w:val="Normal"/>
    <w:unhideWhenUsed/>
    <w:rsid w:val="005D789F"/>
    <w:pPr>
      <w:numPr>
        <w:numId w:val="4"/>
      </w:numPr>
      <w:spacing w:before="40" w:after="40" w:line="240" w:lineRule="auto"/>
      <w:jc w:val="both"/>
    </w:pPr>
    <w:rPr>
      <w:rFonts w:ascii="Garamond" w:eastAsia="Times New Roman" w:hAnsi="Garamond" w:cs="Times New Roman"/>
      <w:sz w:val="24"/>
      <w:szCs w:val="24"/>
      <w:lang w:val="en-US"/>
    </w:rPr>
  </w:style>
  <w:style w:type="paragraph" w:styleId="Title">
    <w:name w:val="Title"/>
    <w:basedOn w:val="Normal"/>
    <w:link w:val="TitleChar"/>
    <w:uiPriority w:val="10"/>
    <w:qFormat/>
    <w:rsid w:val="005D789F"/>
    <w:pPr>
      <w:spacing w:after="0" w:line="240" w:lineRule="auto"/>
      <w:jc w:val="center"/>
    </w:pPr>
    <w:rPr>
      <w:rFonts w:ascii="Times New Roman" w:eastAsia="Times New Roman" w:hAnsi="Times New Roman" w:cs="Times New Roman"/>
      <w:b/>
      <w:sz w:val="20"/>
      <w:szCs w:val="20"/>
      <w:u w:val="single"/>
      <w:lang w:val="en-US"/>
    </w:rPr>
  </w:style>
  <w:style w:type="character" w:customStyle="1" w:styleId="TitleChar">
    <w:name w:val="Title Char"/>
    <w:basedOn w:val="DefaultParagraphFont"/>
    <w:link w:val="Title"/>
    <w:uiPriority w:val="10"/>
    <w:rsid w:val="005D789F"/>
    <w:rPr>
      <w:rFonts w:ascii="Times New Roman" w:eastAsia="Times New Roman" w:hAnsi="Times New Roman" w:cs="Times New Roman"/>
      <w:b/>
      <w:sz w:val="20"/>
      <w:szCs w:val="20"/>
      <w:u w:val="single"/>
      <w:lang w:val="en-US"/>
    </w:rPr>
  </w:style>
  <w:style w:type="paragraph" w:styleId="BodyTextIndent">
    <w:name w:val="Body Text Indent"/>
    <w:basedOn w:val="Normal"/>
    <w:link w:val="BodyTextIndentChar"/>
    <w:unhideWhenUsed/>
    <w:rsid w:val="005D789F"/>
    <w:pPr>
      <w:spacing w:after="0" w:line="240" w:lineRule="auto"/>
      <w:ind w:left="3600"/>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rsid w:val="005D789F"/>
    <w:rPr>
      <w:rFonts w:ascii="Arial" w:eastAsia="Times New Roman" w:hAnsi="Arial" w:cs="Times New Roman"/>
      <w:sz w:val="24"/>
      <w:szCs w:val="20"/>
      <w:lang w:val="en-US"/>
    </w:rPr>
  </w:style>
  <w:style w:type="paragraph" w:styleId="Subtitle">
    <w:name w:val="Subtitle"/>
    <w:basedOn w:val="Normal"/>
    <w:link w:val="SubtitleChar"/>
    <w:qFormat/>
    <w:rsid w:val="005D789F"/>
    <w:pPr>
      <w:tabs>
        <w:tab w:val="left" w:pos="4590"/>
      </w:tabs>
      <w:spacing w:after="0" w:line="240" w:lineRule="auto"/>
      <w:jc w:val="right"/>
    </w:pPr>
    <w:rPr>
      <w:rFonts w:ascii="Arial" w:eastAsia="Times New Roman" w:hAnsi="Arial" w:cs="Times New Roman"/>
      <w:b/>
      <w:sz w:val="24"/>
      <w:szCs w:val="20"/>
      <w:lang w:val="en-US"/>
    </w:rPr>
  </w:style>
  <w:style w:type="character" w:customStyle="1" w:styleId="SubtitleChar">
    <w:name w:val="Subtitle Char"/>
    <w:basedOn w:val="DefaultParagraphFont"/>
    <w:link w:val="Subtitle"/>
    <w:rsid w:val="005D789F"/>
    <w:rPr>
      <w:rFonts w:ascii="Arial" w:eastAsia="Times New Roman" w:hAnsi="Arial" w:cs="Times New Roman"/>
      <w:b/>
      <w:sz w:val="24"/>
      <w:szCs w:val="20"/>
      <w:lang w:val="en-US"/>
    </w:rPr>
  </w:style>
  <w:style w:type="paragraph" w:styleId="Salutation">
    <w:name w:val="Salutation"/>
    <w:basedOn w:val="Normal"/>
    <w:next w:val="Normal"/>
    <w:link w:val="SalutationChar"/>
    <w:unhideWhenUsed/>
    <w:rsid w:val="005D789F"/>
    <w:pPr>
      <w:spacing w:after="0" w:line="240" w:lineRule="auto"/>
    </w:pPr>
    <w:rPr>
      <w:rFonts w:ascii="Times New Roman" w:eastAsia="Times New Roman" w:hAnsi="Times New Roman" w:cs="Times New Roman"/>
      <w:sz w:val="20"/>
      <w:szCs w:val="20"/>
      <w:lang w:val="en-US"/>
    </w:rPr>
  </w:style>
  <w:style w:type="character" w:customStyle="1" w:styleId="SalutationChar">
    <w:name w:val="Salutation Char"/>
    <w:basedOn w:val="DefaultParagraphFont"/>
    <w:link w:val="Salutation"/>
    <w:rsid w:val="005D789F"/>
    <w:rPr>
      <w:rFonts w:ascii="Times New Roman" w:eastAsia="Times New Roman" w:hAnsi="Times New Roman" w:cs="Times New Roman"/>
      <w:sz w:val="20"/>
      <w:szCs w:val="20"/>
      <w:lang w:val="en-US"/>
    </w:rPr>
  </w:style>
  <w:style w:type="paragraph" w:styleId="BodyText2">
    <w:name w:val="Body Text 2"/>
    <w:basedOn w:val="Normal"/>
    <w:link w:val="BodyText2Char"/>
    <w:unhideWhenUsed/>
    <w:rsid w:val="005D789F"/>
    <w:pPr>
      <w:spacing w:after="0" w:line="240" w:lineRule="auto"/>
      <w:jc w:val="both"/>
    </w:pPr>
    <w:rPr>
      <w:rFonts w:ascii="Times New Roman" w:eastAsia="Times New Roman" w:hAnsi="Times New Roman" w:cs="Times New Roman"/>
      <w:b/>
      <w:sz w:val="24"/>
      <w:szCs w:val="20"/>
      <w:lang w:val="en-GB"/>
    </w:rPr>
  </w:style>
  <w:style w:type="character" w:customStyle="1" w:styleId="BodyText2Char">
    <w:name w:val="Body Text 2 Char"/>
    <w:basedOn w:val="DefaultParagraphFont"/>
    <w:link w:val="BodyText2"/>
    <w:rsid w:val="005D789F"/>
    <w:rPr>
      <w:rFonts w:ascii="Times New Roman" w:eastAsia="Times New Roman" w:hAnsi="Times New Roman" w:cs="Times New Roman"/>
      <w:b/>
      <w:sz w:val="24"/>
      <w:szCs w:val="20"/>
      <w:lang w:val="en-GB"/>
    </w:rPr>
  </w:style>
  <w:style w:type="paragraph" w:styleId="BodyText3">
    <w:name w:val="Body Text 3"/>
    <w:basedOn w:val="Normal"/>
    <w:link w:val="BodyText3Char"/>
    <w:unhideWhenUsed/>
    <w:rsid w:val="005D789F"/>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D789F"/>
    <w:rPr>
      <w:rFonts w:ascii="Times New Roman" w:eastAsia="Times New Roman" w:hAnsi="Times New Roman" w:cs="Times New Roman"/>
      <w:sz w:val="16"/>
      <w:szCs w:val="16"/>
      <w:lang w:val="en-US"/>
    </w:rPr>
  </w:style>
  <w:style w:type="paragraph" w:styleId="BodyTextIndent2">
    <w:name w:val="Body Text Indent 2"/>
    <w:basedOn w:val="Normal"/>
    <w:link w:val="BodyTextIndent2Char"/>
    <w:unhideWhenUsed/>
    <w:rsid w:val="005D789F"/>
    <w:pPr>
      <w:spacing w:after="0" w:line="240" w:lineRule="auto"/>
      <w:ind w:left="3600" w:hanging="3600"/>
    </w:pPr>
    <w:rPr>
      <w:rFonts w:ascii="Arial" w:eastAsia="Times New Roman" w:hAnsi="Arial" w:cs="Times New Roman"/>
      <w:b/>
      <w:sz w:val="24"/>
      <w:szCs w:val="20"/>
      <w:lang w:val="en-US"/>
    </w:rPr>
  </w:style>
  <w:style w:type="character" w:customStyle="1" w:styleId="BodyTextIndent2Char">
    <w:name w:val="Body Text Indent 2 Char"/>
    <w:basedOn w:val="DefaultParagraphFont"/>
    <w:link w:val="BodyTextIndent2"/>
    <w:rsid w:val="005D789F"/>
    <w:rPr>
      <w:rFonts w:ascii="Arial" w:eastAsia="Times New Roman" w:hAnsi="Arial" w:cs="Times New Roman"/>
      <w:b/>
      <w:sz w:val="24"/>
      <w:szCs w:val="20"/>
      <w:lang w:val="en-US"/>
    </w:rPr>
  </w:style>
  <w:style w:type="paragraph" w:styleId="BodyTextIndent3">
    <w:name w:val="Body Text Indent 3"/>
    <w:basedOn w:val="Normal"/>
    <w:link w:val="BodyTextIndent3Char"/>
    <w:unhideWhenUsed/>
    <w:rsid w:val="005D789F"/>
    <w:pPr>
      <w:spacing w:after="0" w:line="240" w:lineRule="auto"/>
      <w:ind w:left="4320"/>
      <w:jc w:val="both"/>
    </w:pPr>
    <w:rPr>
      <w:rFonts w:ascii="Arial" w:eastAsia="Times New Roman" w:hAnsi="Arial" w:cs="Times New Roman"/>
      <w:sz w:val="24"/>
      <w:szCs w:val="20"/>
      <w:lang w:val="en-US"/>
    </w:rPr>
  </w:style>
  <w:style w:type="character" w:customStyle="1" w:styleId="BodyTextIndent3Char">
    <w:name w:val="Body Text Indent 3 Char"/>
    <w:basedOn w:val="DefaultParagraphFont"/>
    <w:link w:val="BodyTextIndent3"/>
    <w:rsid w:val="005D789F"/>
    <w:rPr>
      <w:rFonts w:ascii="Arial" w:eastAsia="Times New Roman" w:hAnsi="Arial" w:cs="Times New Roman"/>
      <w:sz w:val="24"/>
      <w:szCs w:val="20"/>
      <w:lang w:val="en-US"/>
    </w:rPr>
  </w:style>
  <w:style w:type="paragraph" w:styleId="CommentSubject">
    <w:name w:val="annotation subject"/>
    <w:basedOn w:val="CommentText"/>
    <w:next w:val="CommentText"/>
    <w:link w:val="CommentSubjectChar"/>
    <w:unhideWhenUsed/>
    <w:rsid w:val="005D789F"/>
    <w:rPr>
      <w:b/>
      <w:bCs/>
    </w:rPr>
  </w:style>
  <w:style w:type="character" w:customStyle="1" w:styleId="CommentSubjectChar">
    <w:name w:val="Comment Subject Char"/>
    <w:basedOn w:val="CommentTextChar"/>
    <w:link w:val="CommentSubject"/>
    <w:rsid w:val="005D789F"/>
    <w:rPr>
      <w:rFonts w:ascii="Times New Roman" w:eastAsia="Times New Roman" w:hAnsi="Times New Roman" w:cs="Times New Roman"/>
      <w:b/>
      <w:bCs/>
      <w:sz w:val="20"/>
      <w:szCs w:val="20"/>
      <w:lang w:val="en-US"/>
    </w:rPr>
  </w:style>
  <w:style w:type="paragraph" w:styleId="BalloonText">
    <w:name w:val="Balloon Text"/>
    <w:basedOn w:val="Normal"/>
    <w:link w:val="BalloonTextChar"/>
    <w:unhideWhenUsed/>
    <w:rsid w:val="005D789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5D789F"/>
    <w:rPr>
      <w:rFonts w:ascii="Tahoma" w:eastAsia="Times New Roman" w:hAnsi="Tahoma" w:cs="Tahoma"/>
      <w:sz w:val="16"/>
      <w:szCs w:val="16"/>
      <w:lang w:val="en-US"/>
    </w:rPr>
  </w:style>
  <w:style w:type="paragraph" w:styleId="NoSpacing">
    <w:name w:val="No Spacing"/>
    <w:uiPriority w:val="1"/>
    <w:qFormat/>
    <w:rsid w:val="005D789F"/>
    <w:pPr>
      <w:widowControl w:val="0"/>
      <w:suppressAutoHyphens/>
      <w:autoSpaceDN w:val="0"/>
      <w:spacing w:after="0" w:line="240" w:lineRule="auto"/>
    </w:pPr>
    <w:rPr>
      <w:rFonts w:ascii="Calibri" w:eastAsia="Calibri" w:hAnsi="Calibri" w:cs="Mangal"/>
      <w:szCs w:val="20"/>
      <w:lang w:val="en-US" w:bidi="hi-IN"/>
    </w:rPr>
  </w:style>
  <w:style w:type="paragraph" w:styleId="Revision">
    <w:name w:val="Revision"/>
    <w:uiPriority w:val="99"/>
    <w:semiHidden/>
    <w:rsid w:val="005D789F"/>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D789F"/>
    <w:pPr>
      <w:spacing w:after="0" w:line="240" w:lineRule="auto"/>
      <w:ind w:left="720"/>
    </w:pPr>
    <w:rPr>
      <w:rFonts w:ascii="Times New Roman" w:eastAsia="Times New Roman" w:hAnsi="Times New Roman" w:cs="Times New Roman"/>
      <w:sz w:val="24"/>
      <w:szCs w:val="24"/>
      <w:lang w:val="en-US"/>
    </w:rPr>
  </w:style>
  <w:style w:type="paragraph" w:customStyle="1" w:styleId="ydpd099cc8dyiv1470074251msonormal">
    <w:name w:val="ydpd099cc8dyiv1470074251msonormal"/>
    <w:basedOn w:val="Normal"/>
    <w:rsid w:val="005D789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ydpd099cc8dyiv1470074251default">
    <w:name w:val="ydpd099cc8dyiv1470074251default"/>
    <w:basedOn w:val="Normal"/>
    <w:rsid w:val="005D789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ydpd099cc8dyiv1470074251msipfooterf85a7531">
    <w:name w:val="ydpd099cc8dyiv1470074251msipfooterf85a7531"/>
    <w:basedOn w:val="Normal"/>
    <w:rsid w:val="005D789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StyleHeading1Latin9pt">
    <w:name w:val="Style Heading 1 + (Latin) 9 pt"/>
    <w:basedOn w:val="Heading1"/>
    <w:rsid w:val="005D789F"/>
    <w:pPr>
      <w:keepNext w:val="0"/>
      <w:keepLines/>
      <w:tabs>
        <w:tab w:val="num" w:pos="648"/>
      </w:tabs>
      <w:spacing w:before="360" w:after="360" w:line="400" w:lineRule="atLeast"/>
      <w:ind w:left="648" w:hanging="648"/>
    </w:pPr>
    <w:rPr>
      <w:rFonts w:ascii="Helvetica" w:hAnsi="Helvetica"/>
      <w:b/>
      <w:bCs/>
      <w:caps/>
      <w:kern w:val="32"/>
      <w:sz w:val="18"/>
      <w:szCs w:val="32"/>
    </w:rPr>
  </w:style>
  <w:style w:type="paragraph" w:customStyle="1" w:styleId="StyleStyleHeading1Latin9ptVerdana12ptCenteredRi">
    <w:name w:val="Style Style Heading 1 + (Latin) 9 pt + Verdana 12 pt Centered Ri..."/>
    <w:basedOn w:val="StyleHeading1Latin9pt"/>
    <w:rsid w:val="005D789F"/>
    <w:pPr>
      <w:numPr>
        <w:numId w:val="5"/>
      </w:numPr>
      <w:ind w:right="479"/>
    </w:pPr>
    <w:rPr>
      <w:rFonts w:ascii="Verdana" w:hAnsi="Verdana"/>
      <w:sz w:val="24"/>
      <w:szCs w:val="24"/>
    </w:rPr>
  </w:style>
  <w:style w:type="paragraph" w:customStyle="1" w:styleId="ChapterTitle">
    <w:name w:val="Chapter Title"/>
    <w:basedOn w:val="BodyText"/>
    <w:rsid w:val="005D789F"/>
    <w:pPr>
      <w:pBdr>
        <w:bottom w:val="single" w:sz="18" w:space="1" w:color="auto"/>
      </w:pBdr>
      <w:spacing w:before="120" w:after="720" w:line="280" w:lineRule="atLeast"/>
    </w:pPr>
    <w:rPr>
      <w:rFonts w:ascii="Arial" w:hAnsi="Arial" w:cs="Arial"/>
      <w:b/>
      <w:spacing w:val="-10"/>
      <w:position w:val="2"/>
      <w:sz w:val="32"/>
      <w:szCs w:val="32"/>
      <w:lang w:val="en-US"/>
    </w:rPr>
  </w:style>
  <w:style w:type="paragraph" w:customStyle="1" w:styleId="StyleHeading2Bold">
    <w:name w:val="Style Heading 2 + Bold"/>
    <w:basedOn w:val="Heading2"/>
    <w:rsid w:val="005D789F"/>
    <w:pPr>
      <w:keepLines/>
      <w:numPr>
        <w:ilvl w:val="1"/>
        <w:numId w:val="6"/>
      </w:numPr>
      <w:spacing w:before="360" w:line="280" w:lineRule="atLeast"/>
      <w:ind w:left="0" w:firstLine="0"/>
      <w:jc w:val="both"/>
    </w:pPr>
    <w:rPr>
      <w:rFonts w:ascii="Helvetica" w:hAnsi="Helvetica" w:cs="Arial"/>
      <w:bCs/>
      <w:caps/>
      <w:sz w:val="22"/>
      <w:szCs w:val="23"/>
    </w:rPr>
  </w:style>
  <w:style w:type="paragraph" w:customStyle="1" w:styleId="StyleHeading1ArialComplex12ptLeftBefore15ptAft">
    <w:name w:val="Style Heading 1 + Arial (Complex) 12 pt Left Before:  15 pt Aft..."/>
    <w:basedOn w:val="Heading1"/>
    <w:rsid w:val="005D789F"/>
    <w:pPr>
      <w:keepNext w:val="0"/>
      <w:keepLines/>
      <w:numPr>
        <w:numId w:val="7"/>
      </w:numPr>
      <w:spacing w:before="360" w:after="360"/>
    </w:pPr>
    <w:rPr>
      <w:rFonts w:ascii="Helvetica" w:hAnsi="Helvetica" w:cs="Arial"/>
      <w:b/>
      <w:bCs/>
      <w:caps/>
      <w:spacing w:val="10"/>
      <w:sz w:val="26"/>
      <w:szCs w:val="24"/>
    </w:rPr>
  </w:style>
  <w:style w:type="paragraph" w:customStyle="1" w:styleId="TableHeading">
    <w:name w:val="Table Heading"/>
    <w:basedOn w:val="BodyText"/>
    <w:rsid w:val="005D789F"/>
    <w:pPr>
      <w:spacing w:before="240" w:after="360" w:line="280" w:lineRule="atLeast"/>
      <w:jc w:val="center"/>
    </w:pPr>
    <w:rPr>
      <w:rFonts w:ascii="Palatino Linotype" w:hAnsi="Palatino Linotype"/>
      <w:b/>
      <w:sz w:val="23"/>
      <w:szCs w:val="24"/>
      <w:lang w:val="en-IN"/>
    </w:rPr>
  </w:style>
  <w:style w:type="paragraph" w:customStyle="1" w:styleId="Sectno">
    <w:name w:val="Sect no"/>
    <w:basedOn w:val="BodyText"/>
    <w:rsid w:val="005D789F"/>
    <w:pPr>
      <w:pBdr>
        <w:top w:val="single" w:sz="24" w:space="18" w:color="auto"/>
        <w:bottom w:val="single" w:sz="24" w:space="18" w:color="auto"/>
      </w:pBdr>
      <w:spacing w:before="360" w:after="360" w:line="280" w:lineRule="atLeast"/>
      <w:ind w:left="3600"/>
    </w:pPr>
    <w:rPr>
      <w:rFonts w:ascii="Helvetica" w:hAnsi="Helvetica"/>
      <w:b/>
      <w:sz w:val="48"/>
      <w:szCs w:val="48"/>
      <w:lang w:val="en-US"/>
    </w:rPr>
  </w:style>
  <w:style w:type="paragraph" w:customStyle="1" w:styleId="Sectit">
    <w:name w:val="Sec tit"/>
    <w:basedOn w:val="BodyText"/>
    <w:rsid w:val="005D789F"/>
    <w:pPr>
      <w:spacing w:before="360" w:after="360" w:line="280" w:lineRule="atLeast"/>
      <w:ind w:left="3600"/>
    </w:pPr>
    <w:rPr>
      <w:rFonts w:ascii="Helvetica" w:hAnsi="Helvetica"/>
      <w:b/>
      <w:sz w:val="48"/>
      <w:szCs w:val="48"/>
      <w:lang w:val="en-US"/>
    </w:rPr>
  </w:style>
  <w:style w:type="paragraph" w:customStyle="1" w:styleId="i">
    <w:name w:val="i"/>
    <w:basedOn w:val="BodyText"/>
    <w:rsid w:val="005D789F"/>
    <w:pPr>
      <w:tabs>
        <w:tab w:val="left" w:pos="1260"/>
      </w:tabs>
      <w:spacing w:before="360" w:after="360" w:line="280" w:lineRule="atLeast"/>
      <w:ind w:left="1260" w:hanging="540"/>
    </w:pPr>
    <w:rPr>
      <w:rFonts w:ascii="Helvetica" w:hAnsi="Helvetica"/>
      <w:sz w:val="23"/>
      <w:szCs w:val="24"/>
      <w:lang w:val="en-US"/>
    </w:rPr>
  </w:style>
  <w:style w:type="paragraph" w:customStyle="1" w:styleId="StyleHeading2NotBold">
    <w:name w:val="Style Heading 2 + Not Bold"/>
    <w:basedOn w:val="Heading2"/>
    <w:rsid w:val="005D789F"/>
    <w:pPr>
      <w:keepNext w:val="0"/>
      <w:keepLines/>
      <w:tabs>
        <w:tab w:val="num" w:pos="936"/>
      </w:tabs>
      <w:spacing w:before="360" w:after="360" w:line="280" w:lineRule="atLeast"/>
      <w:jc w:val="both"/>
    </w:pPr>
    <w:rPr>
      <w:rFonts w:ascii="Helvetica" w:hAnsi="Helvetica"/>
      <w:b w:val="0"/>
      <w:sz w:val="23"/>
      <w:szCs w:val="23"/>
    </w:rPr>
  </w:style>
  <w:style w:type="paragraph" w:customStyle="1" w:styleId="StyleHeading2NotBold1">
    <w:name w:val="Style Heading 2 + Not Bold1"/>
    <w:basedOn w:val="Heading2"/>
    <w:rsid w:val="005D789F"/>
    <w:pPr>
      <w:keepNext w:val="0"/>
      <w:keepLines/>
      <w:tabs>
        <w:tab w:val="num" w:pos="936"/>
      </w:tabs>
      <w:spacing w:before="360" w:after="360" w:line="280" w:lineRule="atLeast"/>
      <w:jc w:val="both"/>
    </w:pPr>
    <w:rPr>
      <w:rFonts w:ascii="Helvetica" w:hAnsi="Helvetica"/>
      <w:b w:val="0"/>
      <w:sz w:val="23"/>
      <w:szCs w:val="23"/>
    </w:rPr>
  </w:style>
  <w:style w:type="paragraph" w:customStyle="1" w:styleId="ii">
    <w:name w:val="ii"/>
    <w:basedOn w:val="i"/>
    <w:rsid w:val="005D789F"/>
    <w:pPr>
      <w:spacing w:before="120" w:after="120"/>
      <w:ind w:left="1267" w:hanging="547"/>
    </w:pPr>
  </w:style>
  <w:style w:type="paragraph" w:customStyle="1" w:styleId="A">
    <w:name w:val="A"/>
    <w:basedOn w:val="BodyText"/>
    <w:rsid w:val="005D789F"/>
    <w:pPr>
      <w:numPr>
        <w:numId w:val="8"/>
      </w:numPr>
      <w:spacing w:before="360" w:after="360" w:line="280" w:lineRule="atLeast"/>
      <w:ind w:hanging="540"/>
    </w:pPr>
    <w:rPr>
      <w:rFonts w:ascii="Helvetica" w:hAnsi="Helvetica"/>
      <w:sz w:val="23"/>
      <w:szCs w:val="24"/>
      <w:lang w:val="en-US"/>
    </w:rPr>
  </w:style>
  <w:style w:type="paragraph" w:customStyle="1" w:styleId="Sectit0">
    <w:name w:val="Sectit"/>
    <w:basedOn w:val="Sectit"/>
    <w:rsid w:val="005D789F"/>
    <w:pPr>
      <w:spacing w:after="8000"/>
      <w:jc w:val="left"/>
    </w:pPr>
  </w:style>
  <w:style w:type="paragraph" w:customStyle="1" w:styleId="Body1">
    <w:name w:val="Body1"/>
    <w:basedOn w:val="Normal"/>
    <w:rsid w:val="005D789F"/>
    <w:pPr>
      <w:widowControl w:val="0"/>
      <w:autoSpaceDE w:val="0"/>
      <w:autoSpaceDN w:val="0"/>
      <w:spacing w:before="120" w:after="120" w:line="280" w:lineRule="atLeast"/>
      <w:jc w:val="both"/>
    </w:pPr>
    <w:rPr>
      <w:rFonts w:ascii="Arial" w:eastAsia="Times New Roman" w:hAnsi="Arial" w:cs="Arial"/>
      <w:sz w:val="21"/>
      <w:szCs w:val="21"/>
      <w:lang w:val="en-AU"/>
    </w:rPr>
  </w:style>
  <w:style w:type="paragraph" w:customStyle="1" w:styleId="Tabhead">
    <w:name w:val="Tab head"/>
    <w:basedOn w:val="BodyText"/>
    <w:rsid w:val="005D789F"/>
    <w:pPr>
      <w:spacing w:before="360" w:after="360" w:line="280" w:lineRule="atLeast"/>
      <w:jc w:val="center"/>
    </w:pPr>
    <w:rPr>
      <w:rFonts w:ascii="Helvetica" w:hAnsi="Helvetica"/>
      <w:b/>
      <w:sz w:val="23"/>
      <w:szCs w:val="24"/>
      <w:lang w:val="en-US"/>
    </w:rPr>
  </w:style>
  <w:style w:type="paragraph" w:customStyle="1" w:styleId="Default">
    <w:name w:val="Default"/>
    <w:rsid w:val="005D789F"/>
    <w:pPr>
      <w:autoSpaceDE w:val="0"/>
      <w:autoSpaceDN w:val="0"/>
      <w:adjustRightInd w:val="0"/>
      <w:spacing w:after="0" w:line="240" w:lineRule="auto"/>
    </w:pPr>
    <w:rPr>
      <w:rFonts w:ascii="Arial" w:eastAsia="Times New Roman" w:hAnsi="Arial" w:cs="Arial"/>
      <w:color w:val="000000"/>
      <w:sz w:val="24"/>
      <w:szCs w:val="24"/>
      <w:lang w:eastAsia="en-IN"/>
    </w:rPr>
  </w:style>
  <w:style w:type="character" w:styleId="CommentReference">
    <w:name w:val="annotation reference"/>
    <w:uiPriority w:val="99"/>
    <w:unhideWhenUsed/>
    <w:rsid w:val="005D789F"/>
    <w:rPr>
      <w:sz w:val="16"/>
      <w:szCs w:val="16"/>
    </w:rPr>
  </w:style>
  <w:style w:type="character" w:customStyle="1" w:styleId="st">
    <w:name w:val="st"/>
    <w:rsid w:val="005D789F"/>
  </w:style>
  <w:style w:type="table" w:styleId="TableGrid2">
    <w:name w:val="Table Grid 2"/>
    <w:basedOn w:val="TableNormal"/>
    <w:unhideWhenUsed/>
    <w:rsid w:val="005D789F"/>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
    <w:name w:val="Table Grid1"/>
    <w:basedOn w:val="TableNormal"/>
    <w:rsid w:val="005D78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rsid w:val="005D78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 21"/>
    <w:basedOn w:val="TableNormal"/>
    <w:rsid w:val="005D789F"/>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
    <w:name w:val="Table Grid11"/>
    <w:basedOn w:val="TableNormal"/>
    <w:uiPriority w:val="39"/>
    <w:rsid w:val="005D789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5D789F"/>
  </w:style>
  <w:style w:type="character" w:styleId="PageNumber">
    <w:name w:val="page number"/>
    <w:basedOn w:val="DefaultParagraphFont"/>
    <w:rsid w:val="005D789F"/>
  </w:style>
  <w:style w:type="character" w:styleId="Emphasis">
    <w:name w:val="Emphasis"/>
    <w:uiPriority w:val="20"/>
    <w:qFormat/>
    <w:rsid w:val="005D789F"/>
    <w:rPr>
      <w:i/>
      <w:iCs/>
    </w:rPr>
  </w:style>
  <w:style w:type="character" w:customStyle="1" w:styleId="UnresolvedMention1">
    <w:name w:val="Unresolved Mention1"/>
    <w:uiPriority w:val="99"/>
    <w:semiHidden/>
    <w:unhideWhenUsed/>
    <w:rsid w:val="005D789F"/>
    <w:rPr>
      <w:color w:val="808080"/>
      <w:shd w:val="clear" w:color="auto" w:fill="E6E6E6"/>
    </w:rPr>
  </w:style>
  <w:style w:type="numbering" w:customStyle="1" w:styleId="NoList2">
    <w:name w:val="No List2"/>
    <w:next w:val="NoList"/>
    <w:semiHidden/>
    <w:rsid w:val="005D789F"/>
  </w:style>
  <w:style w:type="table" w:customStyle="1" w:styleId="TableGrid3">
    <w:name w:val="Table Grid3"/>
    <w:basedOn w:val="TableNormal"/>
    <w:next w:val="TableGrid"/>
    <w:uiPriority w:val="39"/>
    <w:rsid w:val="002D230B"/>
    <w:pPr>
      <w:spacing w:after="0" w:line="240" w:lineRule="auto"/>
      <w:ind w:left="357" w:hanging="357"/>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1E3BE0"/>
    <w:pPr>
      <w:widowControl w:val="0"/>
      <w:autoSpaceDE w:val="0"/>
      <w:autoSpaceDN w:val="0"/>
      <w:spacing w:before="125" w:after="0" w:line="240" w:lineRule="auto"/>
      <w:ind w:left="1070" w:hanging="871"/>
    </w:pPr>
    <w:rPr>
      <w:rFonts w:ascii="Arial MT" w:eastAsia="Arial MT" w:hAnsi="Arial MT" w:cs="Arial MT"/>
      <w:sz w:val="24"/>
      <w:szCs w:val="24"/>
      <w:lang w:val="en-US"/>
    </w:rPr>
  </w:style>
  <w:style w:type="paragraph" w:styleId="TOC2">
    <w:name w:val="toc 2"/>
    <w:basedOn w:val="Normal"/>
    <w:uiPriority w:val="1"/>
    <w:qFormat/>
    <w:rsid w:val="001E3BE0"/>
    <w:pPr>
      <w:widowControl w:val="0"/>
      <w:autoSpaceDE w:val="0"/>
      <w:autoSpaceDN w:val="0"/>
      <w:spacing w:before="125" w:after="0" w:line="240" w:lineRule="auto"/>
      <w:ind w:left="1733" w:hanging="664"/>
    </w:pPr>
    <w:rPr>
      <w:rFonts w:ascii="Arial MT" w:eastAsia="Arial MT" w:hAnsi="Arial MT" w:cs="Arial MT"/>
      <w:sz w:val="24"/>
      <w:szCs w:val="24"/>
      <w:lang w:val="en-US"/>
    </w:rPr>
  </w:style>
  <w:style w:type="paragraph" w:styleId="TOC3">
    <w:name w:val="toc 3"/>
    <w:basedOn w:val="Normal"/>
    <w:uiPriority w:val="1"/>
    <w:qFormat/>
    <w:rsid w:val="001E3BE0"/>
    <w:pPr>
      <w:widowControl w:val="0"/>
      <w:autoSpaceDE w:val="0"/>
      <w:autoSpaceDN w:val="0"/>
      <w:spacing w:before="24" w:after="0" w:line="240" w:lineRule="auto"/>
      <w:ind w:left="1733"/>
    </w:pPr>
    <w:rPr>
      <w:rFonts w:ascii="Arial MT" w:eastAsia="Arial MT" w:hAnsi="Arial MT" w:cs="Arial MT"/>
      <w:sz w:val="24"/>
      <w:szCs w:val="24"/>
      <w:lang w:val="en-US"/>
    </w:rPr>
  </w:style>
  <w:style w:type="paragraph" w:customStyle="1" w:styleId="TableParagraph">
    <w:name w:val="Table Paragraph"/>
    <w:basedOn w:val="Normal"/>
    <w:uiPriority w:val="1"/>
    <w:qFormat/>
    <w:rsid w:val="001E3BE0"/>
    <w:pPr>
      <w:widowControl w:val="0"/>
      <w:autoSpaceDE w:val="0"/>
      <w:autoSpaceDN w:val="0"/>
      <w:spacing w:before="58" w:after="0" w:line="240" w:lineRule="auto"/>
      <w:ind w:left="79"/>
    </w:pPr>
    <w:rPr>
      <w:rFonts w:ascii="Arial MT" w:eastAsia="Arial MT" w:hAnsi="Arial MT" w:cs="Arial MT"/>
      <w:lang w:val="en-US"/>
    </w:rPr>
  </w:style>
  <w:style w:type="numbering" w:customStyle="1" w:styleId="NoList3">
    <w:name w:val="No List3"/>
    <w:next w:val="NoList"/>
    <w:uiPriority w:val="99"/>
    <w:semiHidden/>
    <w:unhideWhenUsed/>
    <w:rsid w:val="001E3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w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9A41E-68A4-416E-B5DB-026B74C9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67211</Words>
  <Characters>383104</Characters>
  <Application>Microsoft Office Word</Application>
  <DocSecurity>0</DocSecurity>
  <Lines>3192</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Satander Kumar</dc:creator>
  <cp:lastModifiedBy>MO RTH</cp:lastModifiedBy>
  <cp:revision>240</cp:revision>
  <dcterms:created xsi:type="dcterms:W3CDTF">2026-02-10T08:30:00Z</dcterms:created>
  <dcterms:modified xsi:type="dcterms:W3CDTF">2026-02-13T04:09:00Z</dcterms:modified>
</cp:coreProperties>
</file>